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4CA2" w14:textId="77777777" w:rsidR="006075F4" w:rsidRDefault="006075F4" w:rsidP="00FE5883">
      <w:pPr>
        <w:spacing w:before="480"/>
        <w:jc w:val="center"/>
      </w:pPr>
      <w:r>
        <w:rPr>
          <w:noProof/>
        </w:rPr>
        <w:drawing>
          <wp:inline distT="0" distB="0" distL="0" distR="0" wp14:anchorId="726414F8" wp14:editId="04855C2B">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9FC562" w14:textId="77777777" w:rsidR="006075F4" w:rsidRDefault="006075F4">
      <w:pPr>
        <w:jc w:val="center"/>
        <w:rPr>
          <w:rFonts w:ascii="Arial" w:hAnsi="Arial"/>
        </w:rPr>
      </w:pPr>
      <w:r>
        <w:rPr>
          <w:rFonts w:ascii="Arial" w:hAnsi="Arial"/>
        </w:rPr>
        <w:t>Australian Capital Territory</w:t>
      </w:r>
    </w:p>
    <w:p w14:paraId="4820D6D8" w14:textId="439439FA" w:rsidR="00DE2C83" w:rsidRDefault="008B78CE" w:rsidP="00427153">
      <w:pPr>
        <w:pStyle w:val="Billname1"/>
      </w:pPr>
      <w:r>
        <w:fldChar w:fldCharType="begin"/>
      </w:r>
      <w:r>
        <w:instrText xml:space="preserve"> REF Citation \*charformat </w:instrText>
      </w:r>
      <w:r>
        <w:fldChar w:fldCharType="separate"/>
      </w:r>
      <w:r w:rsidR="001D0D08">
        <w:t>Urban Forest Act 2023</w:t>
      </w:r>
      <w:r>
        <w:fldChar w:fldCharType="end"/>
      </w:r>
      <w:r w:rsidR="00DE2C83">
        <w:t xml:space="preserve">    </w:t>
      </w:r>
    </w:p>
    <w:p w14:paraId="2EDEFE1A" w14:textId="2E502C41" w:rsidR="00DE2C83" w:rsidRDefault="002047DA" w:rsidP="00427153">
      <w:pPr>
        <w:pStyle w:val="ActNo"/>
      </w:pPr>
      <w:bookmarkStart w:id="0" w:name="LawNo"/>
      <w:r>
        <w:t>A2023-14</w:t>
      </w:r>
      <w:bookmarkEnd w:id="0"/>
    </w:p>
    <w:p w14:paraId="3BC6F8EC" w14:textId="34A7DD1F" w:rsidR="00DE2C83" w:rsidRDefault="00DE2C83" w:rsidP="00427153">
      <w:pPr>
        <w:pStyle w:val="RepubNo"/>
      </w:pPr>
      <w:r>
        <w:t xml:space="preserve">Republication No </w:t>
      </w:r>
      <w:bookmarkStart w:id="1" w:name="RepubNo"/>
      <w:r w:rsidR="002047DA">
        <w:t>3</w:t>
      </w:r>
      <w:bookmarkEnd w:id="1"/>
    </w:p>
    <w:p w14:paraId="5B484887" w14:textId="435A6379" w:rsidR="00DE2C83" w:rsidRDefault="00DE2C83" w:rsidP="00427153">
      <w:pPr>
        <w:pStyle w:val="EffectiveDate"/>
      </w:pPr>
      <w:r>
        <w:t xml:space="preserve">Effective:  </w:t>
      </w:r>
      <w:bookmarkStart w:id="2" w:name="EffectiveDate"/>
      <w:r w:rsidR="002047DA">
        <w:t>15 May 2025</w:t>
      </w:r>
      <w:bookmarkEnd w:id="2"/>
      <w:r w:rsidR="002047DA">
        <w:t xml:space="preserve"> – </w:t>
      </w:r>
      <w:bookmarkStart w:id="3" w:name="EndEffDate"/>
      <w:r w:rsidR="002047DA">
        <w:t>1 January 2026</w:t>
      </w:r>
      <w:bookmarkEnd w:id="3"/>
    </w:p>
    <w:p w14:paraId="7F13583A" w14:textId="2B2C1D58" w:rsidR="00DE2C83" w:rsidRDefault="00DE2C83" w:rsidP="00427153">
      <w:pPr>
        <w:pStyle w:val="CoverInForce"/>
      </w:pPr>
      <w:r>
        <w:t xml:space="preserve">Republication date: </w:t>
      </w:r>
      <w:bookmarkStart w:id="4" w:name="InForceDate"/>
      <w:r w:rsidR="002047DA">
        <w:t>15 May 2025</w:t>
      </w:r>
      <w:bookmarkEnd w:id="4"/>
    </w:p>
    <w:p w14:paraId="60E52E7C" w14:textId="3AAA73BE" w:rsidR="00DE2C83" w:rsidRDefault="00DE2C83" w:rsidP="00344FAA">
      <w:pPr>
        <w:pStyle w:val="CoverInForce"/>
      </w:pPr>
      <w:r>
        <w:t xml:space="preserve">Last amendment made by </w:t>
      </w:r>
      <w:bookmarkStart w:id="5" w:name="LastAmdt"/>
      <w:r w:rsidR="00022EE7" w:rsidRPr="00022EE7">
        <w:rPr>
          <w:rStyle w:val="charCitHyperlinkAbbrev"/>
        </w:rPr>
        <w:fldChar w:fldCharType="begin"/>
      </w:r>
      <w:r w:rsidR="002047DA">
        <w:rPr>
          <w:rStyle w:val="charCitHyperlinkAbbrev"/>
        </w:rPr>
        <w:instrText>HYPERLINK "http://www.legislation.act.gov.au/a/2024-49/" \o "Justice and Community Safety Legislation Amendment Act 2024"</w:instrText>
      </w:r>
      <w:r w:rsidR="00022EE7" w:rsidRPr="00022EE7">
        <w:rPr>
          <w:rStyle w:val="charCitHyperlinkAbbrev"/>
        </w:rPr>
      </w:r>
      <w:r w:rsidR="00022EE7" w:rsidRPr="00022EE7">
        <w:rPr>
          <w:rStyle w:val="charCitHyperlinkAbbrev"/>
        </w:rPr>
        <w:fldChar w:fldCharType="separate"/>
      </w:r>
      <w:r w:rsidR="002047DA">
        <w:rPr>
          <w:rStyle w:val="charCitHyperlinkAbbrev"/>
        </w:rPr>
        <w:t>A2024</w:t>
      </w:r>
      <w:r w:rsidR="002047DA">
        <w:rPr>
          <w:rStyle w:val="charCitHyperlinkAbbrev"/>
        </w:rPr>
        <w:noBreakHyphen/>
        <w:t>49</w:t>
      </w:r>
      <w:r w:rsidR="00022EE7" w:rsidRPr="00022EE7">
        <w:rPr>
          <w:rStyle w:val="charCitHyperlinkAbbrev"/>
        </w:rPr>
        <w:fldChar w:fldCharType="end"/>
      </w:r>
      <w:bookmarkEnd w:id="5"/>
      <w:r w:rsidR="00284939" w:rsidRPr="00C14216">
        <w:rPr>
          <w:rStyle w:val="charCitHyperlinkAbbrev"/>
          <w:color w:val="auto"/>
        </w:rPr>
        <w:br/>
        <w:t>(republication f</w:t>
      </w:r>
      <w:r w:rsidR="00284939" w:rsidRPr="00B02FFD">
        <w:rPr>
          <w:rStyle w:val="charCitHyperlinkAbbrev"/>
          <w:color w:val="auto"/>
        </w:rPr>
        <w:t xml:space="preserve">or amendments by </w:t>
      </w:r>
      <w:hyperlink r:id="rId9" w:tooltip="Biosecurity Legislation Amendment Act 2024" w:history="1">
        <w:r w:rsidR="00284939" w:rsidRPr="00B02FFD">
          <w:rPr>
            <w:rStyle w:val="charCitHyperlinkAbbrev"/>
          </w:rPr>
          <w:t>A2024</w:t>
        </w:r>
        <w:r w:rsidR="00284939" w:rsidRPr="00B02FFD">
          <w:rPr>
            <w:rStyle w:val="charCitHyperlinkAbbrev"/>
          </w:rPr>
          <w:noBreakHyphen/>
          <w:t>11</w:t>
        </w:r>
      </w:hyperlink>
      <w:r w:rsidR="00284939" w:rsidRPr="00B02FFD">
        <w:rPr>
          <w:rStyle w:val="charCitHyperlinkAbbrev"/>
          <w:color w:val="auto"/>
        </w:rPr>
        <w:t>)</w:t>
      </w:r>
    </w:p>
    <w:p w14:paraId="533535E5" w14:textId="77777777" w:rsidR="00DE2C83" w:rsidRDefault="00DE2C83" w:rsidP="00427153"/>
    <w:p w14:paraId="167DA346" w14:textId="77777777" w:rsidR="00B02FFD" w:rsidRDefault="00B02FFD" w:rsidP="00427153"/>
    <w:p w14:paraId="549D2311" w14:textId="77777777" w:rsidR="00DE2C83" w:rsidRPr="00101B4C" w:rsidRDefault="00DE2C83" w:rsidP="00CE2912">
      <w:pPr>
        <w:pStyle w:val="PageBreak"/>
      </w:pPr>
      <w:r w:rsidRPr="00101B4C">
        <w:br w:type="page"/>
      </w:r>
    </w:p>
    <w:p w14:paraId="2B573538" w14:textId="77777777" w:rsidR="00DE2C83" w:rsidRDefault="00DE2C83" w:rsidP="00427153">
      <w:pPr>
        <w:pStyle w:val="CoverHeading"/>
      </w:pPr>
      <w:r>
        <w:lastRenderedPageBreak/>
        <w:t>About this republication</w:t>
      </w:r>
    </w:p>
    <w:p w14:paraId="4BA16A5A" w14:textId="77777777" w:rsidR="00DE2C83" w:rsidRDefault="00DE2C83" w:rsidP="00427153">
      <w:pPr>
        <w:pStyle w:val="CoverSubHdg"/>
      </w:pPr>
      <w:r>
        <w:t>The republished law</w:t>
      </w:r>
    </w:p>
    <w:p w14:paraId="0A79E3B4" w14:textId="0CC3641C" w:rsidR="00DE2C83" w:rsidRDefault="00DE2C83" w:rsidP="00427153">
      <w:pPr>
        <w:pStyle w:val="CoverText"/>
      </w:pPr>
      <w:r>
        <w:t xml:space="preserve">This is a republication of the </w:t>
      </w:r>
      <w:r w:rsidRPr="002047DA">
        <w:rPr>
          <w:i/>
        </w:rPr>
        <w:fldChar w:fldCharType="begin"/>
      </w:r>
      <w:r w:rsidRPr="002047DA">
        <w:rPr>
          <w:i/>
        </w:rPr>
        <w:instrText xml:space="preserve"> REF citation *\charformat  \* MERGEFORMAT </w:instrText>
      </w:r>
      <w:r w:rsidRPr="002047DA">
        <w:rPr>
          <w:i/>
        </w:rPr>
        <w:fldChar w:fldCharType="separate"/>
      </w:r>
      <w:r w:rsidR="001D0D08" w:rsidRPr="001D0D08">
        <w:rPr>
          <w:i/>
        </w:rPr>
        <w:t>Urban Forest Act 2023</w:t>
      </w:r>
      <w:r w:rsidRPr="002047DA">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8B78CE">
        <w:fldChar w:fldCharType="begin"/>
      </w:r>
      <w:r w:rsidR="008B78CE">
        <w:instrText xml:space="preserve"> REF InForceDate *\charformat </w:instrText>
      </w:r>
      <w:r w:rsidR="008B78CE">
        <w:fldChar w:fldCharType="separate"/>
      </w:r>
      <w:r w:rsidR="001D0D08">
        <w:t>15 May 2025</w:t>
      </w:r>
      <w:r w:rsidR="008B78CE">
        <w:fldChar w:fldCharType="end"/>
      </w:r>
      <w:r w:rsidRPr="0074598E">
        <w:rPr>
          <w:rStyle w:val="charItals"/>
        </w:rPr>
        <w:t xml:space="preserve">.  </w:t>
      </w:r>
      <w:r>
        <w:t xml:space="preserve">It also includes any commencement, amendment, repeal or expiry affecting this republished law to </w:t>
      </w:r>
      <w:r w:rsidR="008B78CE">
        <w:fldChar w:fldCharType="begin"/>
      </w:r>
      <w:r w:rsidR="008B78CE">
        <w:instrText xml:space="preserve"> REF EffectiveDate *\charformat </w:instrText>
      </w:r>
      <w:r w:rsidR="008B78CE">
        <w:fldChar w:fldCharType="separate"/>
      </w:r>
      <w:r w:rsidR="001D0D08">
        <w:t>15 May 2025</w:t>
      </w:r>
      <w:r w:rsidR="008B78CE">
        <w:fldChar w:fldCharType="end"/>
      </w:r>
      <w:r>
        <w:t xml:space="preserve">.  </w:t>
      </w:r>
    </w:p>
    <w:p w14:paraId="01211E2D" w14:textId="77777777" w:rsidR="00DE2C83" w:rsidRDefault="00DE2C83" w:rsidP="00427153">
      <w:pPr>
        <w:pStyle w:val="CoverText"/>
      </w:pPr>
      <w:r>
        <w:t xml:space="preserve">The legislation history and amendment history of the republished law are set out in endnotes 3 and 4. </w:t>
      </w:r>
    </w:p>
    <w:p w14:paraId="6E8F5726" w14:textId="77777777" w:rsidR="00DE2C83" w:rsidRDefault="00DE2C83" w:rsidP="00427153">
      <w:pPr>
        <w:pStyle w:val="CoverSubHdg"/>
      </w:pPr>
      <w:r>
        <w:t>Kinds of republications</w:t>
      </w:r>
    </w:p>
    <w:p w14:paraId="0C0F2C7E" w14:textId="54A6E56C" w:rsidR="00DE2C83" w:rsidRDefault="00DE2C83"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3D2A9B24" w14:textId="5111CE46" w:rsidR="00DE2C83" w:rsidRDefault="00DE2C83" w:rsidP="00687754">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268E84DA" w14:textId="77777777" w:rsidR="00DE2C83" w:rsidRDefault="00DE2C83" w:rsidP="00687754">
      <w:pPr>
        <w:pStyle w:val="CoverTextBullet"/>
        <w:tabs>
          <w:tab w:val="clear" w:pos="0"/>
        </w:tabs>
        <w:ind w:left="357" w:hanging="357"/>
      </w:pPr>
      <w:r>
        <w:t>unauthorised republications.</w:t>
      </w:r>
    </w:p>
    <w:p w14:paraId="448B71B1" w14:textId="77777777" w:rsidR="00DE2C83" w:rsidRDefault="00DE2C83" w:rsidP="00427153">
      <w:pPr>
        <w:pStyle w:val="CoverText"/>
      </w:pPr>
      <w:r>
        <w:t>The status of this republication appears on the bottom of each page.</w:t>
      </w:r>
    </w:p>
    <w:p w14:paraId="34956C9E" w14:textId="77777777" w:rsidR="00DE2C83" w:rsidRDefault="00DE2C83" w:rsidP="00427153">
      <w:pPr>
        <w:pStyle w:val="CoverSubHdg"/>
      </w:pPr>
      <w:r>
        <w:t>Editorial changes</w:t>
      </w:r>
    </w:p>
    <w:p w14:paraId="6374B0A7" w14:textId="5E2F3D19" w:rsidR="00DE2C83" w:rsidRDefault="00DE2C83"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F24BE3" w14:textId="7A3E0B41" w:rsidR="00DE2C83" w:rsidRPr="003B76FC" w:rsidRDefault="00DE2C83" w:rsidP="00427153">
      <w:pPr>
        <w:pStyle w:val="CoverText"/>
      </w:pPr>
      <w:r w:rsidRPr="003B76FC">
        <w:t>This republicatio</w:t>
      </w:r>
      <w:r w:rsidRPr="003538FA">
        <w:t>n does not include</w:t>
      </w:r>
      <w:r w:rsidR="00950F5B" w:rsidRPr="003538FA">
        <w:t xml:space="preserve"> </w:t>
      </w:r>
      <w:r w:rsidRPr="003538FA">
        <w:t>amendments m</w:t>
      </w:r>
      <w:r w:rsidRPr="003B76FC">
        <w:t>ade under part 11.3 (see endnote 1).</w:t>
      </w:r>
    </w:p>
    <w:p w14:paraId="15560182" w14:textId="77777777" w:rsidR="00DE2C83" w:rsidRDefault="00DE2C83" w:rsidP="00427153">
      <w:pPr>
        <w:pStyle w:val="CoverSubHdg"/>
      </w:pPr>
      <w:r>
        <w:t>Uncommenced provisions and amendments</w:t>
      </w:r>
    </w:p>
    <w:p w14:paraId="1F849AFD" w14:textId="40B8A070" w:rsidR="00DE2C83" w:rsidRDefault="00DE2C8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3D3AAFAE" w14:textId="77777777" w:rsidR="00DE2C83" w:rsidRDefault="00DE2C83" w:rsidP="00427153">
      <w:pPr>
        <w:pStyle w:val="CoverSubHdg"/>
      </w:pPr>
      <w:r>
        <w:t>Modifications</w:t>
      </w:r>
    </w:p>
    <w:p w14:paraId="0F7282E7" w14:textId="56F2EA26" w:rsidR="00DE2C83" w:rsidRDefault="00DE2C8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37147F7B" w14:textId="77777777" w:rsidR="00DE2C83" w:rsidRDefault="00DE2C83" w:rsidP="00427153">
      <w:pPr>
        <w:pStyle w:val="CoverSubHdg"/>
      </w:pPr>
      <w:r>
        <w:t>Penalties</w:t>
      </w:r>
    </w:p>
    <w:p w14:paraId="286B67EE" w14:textId="656CA8AD" w:rsidR="00DE2C83" w:rsidRPr="003765DF" w:rsidRDefault="00DE2C83"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3B7ECB8F" w14:textId="77777777" w:rsidR="00DE2C83" w:rsidRDefault="00DE2C83" w:rsidP="00427153">
      <w:pPr>
        <w:pStyle w:val="00SigningPage"/>
        <w:sectPr w:rsidR="00DE2C83" w:rsidSect="003B76FC">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326"/>
        </w:sectPr>
      </w:pPr>
    </w:p>
    <w:p w14:paraId="1AA907F1" w14:textId="77777777" w:rsidR="00DC4FAA" w:rsidRDefault="00DC4FAA" w:rsidP="00FE5883">
      <w:pPr>
        <w:spacing w:before="480"/>
        <w:jc w:val="center"/>
      </w:pPr>
      <w:r>
        <w:rPr>
          <w:noProof/>
        </w:rPr>
        <w:lastRenderedPageBreak/>
        <w:drawing>
          <wp:inline distT="0" distB="0" distL="0" distR="0" wp14:anchorId="2DB11EB5" wp14:editId="7EF3C9A3">
            <wp:extent cx="1333500" cy="1167902"/>
            <wp:effectExtent l="0" t="0" r="0" b="0"/>
            <wp:docPr id="127220686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1A262B2" w14:textId="77777777" w:rsidR="00DC4FAA" w:rsidRDefault="00DC4FAA">
      <w:pPr>
        <w:jc w:val="center"/>
        <w:rPr>
          <w:rFonts w:ascii="Arial" w:hAnsi="Arial"/>
        </w:rPr>
      </w:pPr>
      <w:r>
        <w:rPr>
          <w:rFonts w:ascii="Arial" w:hAnsi="Arial"/>
        </w:rPr>
        <w:t>Australian Capital Territory</w:t>
      </w:r>
    </w:p>
    <w:p w14:paraId="5DE19F62" w14:textId="5F5BB6A0" w:rsidR="00DE2C83" w:rsidRDefault="008B78CE" w:rsidP="00427153">
      <w:pPr>
        <w:pStyle w:val="Billname"/>
      </w:pPr>
      <w:r>
        <w:fldChar w:fldCharType="begin"/>
      </w:r>
      <w:r>
        <w:instrText xml:space="preserve"> REF Citation \*charformat  \* MERGEFORMAT </w:instrText>
      </w:r>
      <w:r>
        <w:fldChar w:fldCharType="separate"/>
      </w:r>
      <w:r w:rsidR="001D0D08">
        <w:t>Urban Forest Act 2023</w:t>
      </w:r>
      <w:r>
        <w:fldChar w:fldCharType="end"/>
      </w:r>
    </w:p>
    <w:p w14:paraId="33AC5C8D" w14:textId="77777777" w:rsidR="00DE2C83" w:rsidRDefault="00DE2C83" w:rsidP="00427153">
      <w:pPr>
        <w:pStyle w:val="ActNo"/>
      </w:pPr>
    </w:p>
    <w:p w14:paraId="766760EA" w14:textId="77777777" w:rsidR="00DE2C83" w:rsidRDefault="00DE2C83" w:rsidP="00427153">
      <w:pPr>
        <w:pStyle w:val="Placeholder"/>
      </w:pPr>
      <w:r>
        <w:rPr>
          <w:rStyle w:val="charContents"/>
          <w:sz w:val="16"/>
        </w:rPr>
        <w:t xml:space="preserve">  </w:t>
      </w:r>
      <w:r>
        <w:rPr>
          <w:rStyle w:val="charPage"/>
        </w:rPr>
        <w:t xml:space="preserve">  </w:t>
      </w:r>
    </w:p>
    <w:p w14:paraId="76FDED16" w14:textId="77777777" w:rsidR="00DE2C83" w:rsidRDefault="00DE2C83" w:rsidP="00427153">
      <w:pPr>
        <w:pStyle w:val="N-TOCheading"/>
      </w:pPr>
      <w:r>
        <w:rPr>
          <w:rStyle w:val="charContents"/>
        </w:rPr>
        <w:t>Contents</w:t>
      </w:r>
    </w:p>
    <w:p w14:paraId="067D5D68" w14:textId="77777777" w:rsidR="00DE2C83" w:rsidRDefault="00DE2C83" w:rsidP="00427153">
      <w:pPr>
        <w:pStyle w:val="N-9pt"/>
      </w:pPr>
      <w:r>
        <w:tab/>
      </w:r>
      <w:r>
        <w:rPr>
          <w:rStyle w:val="charPage"/>
        </w:rPr>
        <w:t>Page</w:t>
      </w:r>
    </w:p>
    <w:p w14:paraId="2C3E03E5" w14:textId="0A6A66C4" w:rsidR="00E763DE" w:rsidRDefault="00E763D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048316" w:history="1">
        <w:r w:rsidRPr="000C4461">
          <w:t>Part 1</w:t>
        </w:r>
        <w:r>
          <w:rPr>
            <w:rFonts w:asciiTheme="minorHAnsi" w:eastAsiaTheme="minorEastAsia" w:hAnsiTheme="minorHAnsi" w:cstheme="minorBidi"/>
            <w:b w:val="0"/>
            <w:kern w:val="2"/>
            <w:szCs w:val="24"/>
            <w:lang w:eastAsia="en-AU"/>
            <w14:ligatures w14:val="standardContextual"/>
          </w:rPr>
          <w:tab/>
        </w:r>
        <w:r w:rsidRPr="000C4461">
          <w:t>Preliminary</w:t>
        </w:r>
        <w:r w:rsidRPr="00E763DE">
          <w:rPr>
            <w:vanish/>
          </w:rPr>
          <w:tab/>
        </w:r>
        <w:r w:rsidRPr="00E763DE">
          <w:rPr>
            <w:vanish/>
          </w:rPr>
          <w:fldChar w:fldCharType="begin"/>
        </w:r>
        <w:r w:rsidRPr="00E763DE">
          <w:rPr>
            <w:vanish/>
          </w:rPr>
          <w:instrText xml:space="preserve"> PAGEREF _Toc198048316 \h </w:instrText>
        </w:r>
        <w:r w:rsidRPr="00E763DE">
          <w:rPr>
            <w:vanish/>
          </w:rPr>
        </w:r>
        <w:r w:rsidRPr="00E763DE">
          <w:rPr>
            <w:vanish/>
          </w:rPr>
          <w:fldChar w:fldCharType="separate"/>
        </w:r>
        <w:r w:rsidR="001D0D08">
          <w:rPr>
            <w:vanish/>
          </w:rPr>
          <w:t>2</w:t>
        </w:r>
        <w:r w:rsidRPr="00E763DE">
          <w:rPr>
            <w:vanish/>
          </w:rPr>
          <w:fldChar w:fldCharType="end"/>
        </w:r>
      </w:hyperlink>
    </w:p>
    <w:p w14:paraId="622832AB" w14:textId="776C6828"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17" w:history="1">
        <w:r w:rsidRPr="000C4461">
          <w:t>1</w:t>
        </w:r>
        <w:r>
          <w:rPr>
            <w:rFonts w:asciiTheme="minorHAnsi" w:eastAsiaTheme="minorEastAsia" w:hAnsiTheme="minorHAnsi" w:cstheme="minorBidi"/>
            <w:kern w:val="2"/>
            <w:sz w:val="24"/>
            <w:szCs w:val="24"/>
            <w:lang w:eastAsia="en-AU"/>
            <w14:ligatures w14:val="standardContextual"/>
          </w:rPr>
          <w:tab/>
        </w:r>
        <w:r w:rsidRPr="000C4461">
          <w:t>Name of Act</w:t>
        </w:r>
        <w:r>
          <w:tab/>
        </w:r>
        <w:r>
          <w:fldChar w:fldCharType="begin"/>
        </w:r>
        <w:r>
          <w:instrText xml:space="preserve"> PAGEREF _Toc198048317 \h </w:instrText>
        </w:r>
        <w:r>
          <w:fldChar w:fldCharType="separate"/>
        </w:r>
        <w:r w:rsidR="001D0D08">
          <w:t>2</w:t>
        </w:r>
        <w:r>
          <w:fldChar w:fldCharType="end"/>
        </w:r>
      </w:hyperlink>
    </w:p>
    <w:p w14:paraId="3B2CB917" w14:textId="701C80D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18" w:history="1">
        <w:r w:rsidRPr="000C4461">
          <w:t>3</w:t>
        </w:r>
        <w:r>
          <w:rPr>
            <w:rFonts w:asciiTheme="minorHAnsi" w:eastAsiaTheme="minorEastAsia" w:hAnsiTheme="minorHAnsi" w:cstheme="minorBidi"/>
            <w:kern w:val="2"/>
            <w:sz w:val="24"/>
            <w:szCs w:val="24"/>
            <w:lang w:eastAsia="en-AU"/>
            <w14:ligatures w14:val="standardContextual"/>
          </w:rPr>
          <w:tab/>
        </w:r>
        <w:r w:rsidRPr="000C4461">
          <w:t>Dictionary</w:t>
        </w:r>
        <w:r>
          <w:tab/>
        </w:r>
        <w:r>
          <w:fldChar w:fldCharType="begin"/>
        </w:r>
        <w:r>
          <w:instrText xml:space="preserve"> PAGEREF _Toc198048318 \h </w:instrText>
        </w:r>
        <w:r>
          <w:fldChar w:fldCharType="separate"/>
        </w:r>
        <w:r w:rsidR="001D0D08">
          <w:t>2</w:t>
        </w:r>
        <w:r>
          <w:fldChar w:fldCharType="end"/>
        </w:r>
      </w:hyperlink>
    </w:p>
    <w:p w14:paraId="3DC58192" w14:textId="4F22523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19" w:history="1">
        <w:r w:rsidRPr="000C4461">
          <w:t>4</w:t>
        </w:r>
        <w:r>
          <w:rPr>
            <w:rFonts w:asciiTheme="minorHAnsi" w:eastAsiaTheme="minorEastAsia" w:hAnsiTheme="minorHAnsi" w:cstheme="minorBidi"/>
            <w:kern w:val="2"/>
            <w:sz w:val="24"/>
            <w:szCs w:val="24"/>
            <w:lang w:eastAsia="en-AU"/>
            <w14:ligatures w14:val="standardContextual"/>
          </w:rPr>
          <w:tab/>
        </w:r>
        <w:r w:rsidRPr="000C4461">
          <w:t>Notes</w:t>
        </w:r>
        <w:r>
          <w:tab/>
        </w:r>
        <w:r>
          <w:fldChar w:fldCharType="begin"/>
        </w:r>
        <w:r>
          <w:instrText xml:space="preserve"> PAGEREF _Toc198048319 \h </w:instrText>
        </w:r>
        <w:r>
          <w:fldChar w:fldCharType="separate"/>
        </w:r>
        <w:r w:rsidR="001D0D08">
          <w:t>2</w:t>
        </w:r>
        <w:r>
          <w:fldChar w:fldCharType="end"/>
        </w:r>
      </w:hyperlink>
    </w:p>
    <w:p w14:paraId="5D088C30" w14:textId="3B23C11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0" w:history="1">
        <w:r w:rsidRPr="000C4461">
          <w:t>5</w:t>
        </w:r>
        <w:r>
          <w:rPr>
            <w:rFonts w:asciiTheme="minorHAnsi" w:eastAsiaTheme="minorEastAsia" w:hAnsiTheme="minorHAnsi" w:cstheme="minorBidi"/>
            <w:kern w:val="2"/>
            <w:sz w:val="24"/>
            <w:szCs w:val="24"/>
            <w:lang w:eastAsia="en-AU"/>
            <w14:ligatures w14:val="standardContextual"/>
          </w:rPr>
          <w:tab/>
        </w:r>
        <w:r w:rsidRPr="000C4461">
          <w:t>Offences against Act—application of Criminal Code etc</w:t>
        </w:r>
        <w:r>
          <w:tab/>
        </w:r>
        <w:r>
          <w:fldChar w:fldCharType="begin"/>
        </w:r>
        <w:r>
          <w:instrText xml:space="preserve"> PAGEREF _Toc198048320 \h </w:instrText>
        </w:r>
        <w:r>
          <w:fldChar w:fldCharType="separate"/>
        </w:r>
        <w:r w:rsidR="001D0D08">
          <w:t>3</w:t>
        </w:r>
        <w:r>
          <w:fldChar w:fldCharType="end"/>
        </w:r>
      </w:hyperlink>
    </w:p>
    <w:p w14:paraId="2BF6F896" w14:textId="54798EFF"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321" w:history="1">
        <w:r w:rsidRPr="000C4461">
          <w:t>Part 2</w:t>
        </w:r>
        <w:r>
          <w:rPr>
            <w:rFonts w:asciiTheme="minorHAnsi" w:eastAsiaTheme="minorEastAsia" w:hAnsiTheme="minorHAnsi" w:cstheme="minorBidi"/>
            <w:b w:val="0"/>
            <w:kern w:val="2"/>
            <w:szCs w:val="24"/>
            <w:lang w:eastAsia="en-AU"/>
            <w14:ligatures w14:val="standardContextual"/>
          </w:rPr>
          <w:tab/>
        </w:r>
        <w:r w:rsidRPr="000C4461">
          <w:t>Objects and important concepts</w:t>
        </w:r>
        <w:r w:rsidRPr="00E763DE">
          <w:rPr>
            <w:vanish/>
          </w:rPr>
          <w:tab/>
        </w:r>
        <w:r w:rsidRPr="00E763DE">
          <w:rPr>
            <w:vanish/>
          </w:rPr>
          <w:fldChar w:fldCharType="begin"/>
        </w:r>
        <w:r w:rsidRPr="00E763DE">
          <w:rPr>
            <w:vanish/>
          </w:rPr>
          <w:instrText xml:space="preserve"> PAGEREF _Toc198048321 \h </w:instrText>
        </w:r>
        <w:r w:rsidRPr="00E763DE">
          <w:rPr>
            <w:vanish/>
          </w:rPr>
        </w:r>
        <w:r w:rsidRPr="00E763DE">
          <w:rPr>
            <w:vanish/>
          </w:rPr>
          <w:fldChar w:fldCharType="separate"/>
        </w:r>
        <w:r w:rsidR="001D0D08">
          <w:rPr>
            <w:vanish/>
          </w:rPr>
          <w:t>4</w:t>
        </w:r>
        <w:r w:rsidRPr="00E763DE">
          <w:rPr>
            <w:vanish/>
          </w:rPr>
          <w:fldChar w:fldCharType="end"/>
        </w:r>
      </w:hyperlink>
    </w:p>
    <w:p w14:paraId="3CAB6297" w14:textId="174262A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2" w:history="1">
        <w:r w:rsidRPr="000C4461">
          <w:t>6</w:t>
        </w:r>
        <w:r>
          <w:rPr>
            <w:rFonts w:asciiTheme="minorHAnsi" w:eastAsiaTheme="minorEastAsia" w:hAnsiTheme="minorHAnsi" w:cstheme="minorBidi"/>
            <w:kern w:val="2"/>
            <w:sz w:val="24"/>
            <w:szCs w:val="24"/>
            <w:lang w:eastAsia="en-AU"/>
            <w14:ligatures w14:val="standardContextual"/>
          </w:rPr>
          <w:tab/>
        </w:r>
        <w:r w:rsidRPr="000C4461">
          <w:t>Objects of Act</w:t>
        </w:r>
        <w:r>
          <w:tab/>
        </w:r>
        <w:r>
          <w:fldChar w:fldCharType="begin"/>
        </w:r>
        <w:r>
          <w:instrText xml:space="preserve"> PAGEREF _Toc198048322 \h </w:instrText>
        </w:r>
        <w:r>
          <w:fldChar w:fldCharType="separate"/>
        </w:r>
        <w:r w:rsidR="001D0D08">
          <w:t>4</w:t>
        </w:r>
        <w:r>
          <w:fldChar w:fldCharType="end"/>
        </w:r>
      </w:hyperlink>
    </w:p>
    <w:p w14:paraId="15F21B5E" w14:textId="2FA7690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3" w:history="1">
        <w:r w:rsidRPr="000C4461">
          <w:t>7</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urban forest</w:t>
        </w:r>
        <w:r>
          <w:tab/>
        </w:r>
        <w:r>
          <w:fldChar w:fldCharType="begin"/>
        </w:r>
        <w:r>
          <w:instrText xml:space="preserve"> PAGEREF _Toc198048323 \h </w:instrText>
        </w:r>
        <w:r>
          <w:fldChar w:fldCharType="separate"/>
        </w:r>
        <w:r w:rsidR="001D0D08">
          <w:t>4</w:t>
        </w:r>
        <w:r>
          <w:fldChar w:fldCharType="end"/>
        </w:r>
      </w:hyperlink>
    </w:p>
    <w:p w14:paraId="041096D4" w14:textId="03825BF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4" w:history="1">
        <w:r w:rsidRPr="000C4461">
          <w:t>8</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built-up urban area</w:t>
        </w:r>
        <w:r>
          <w:tab/>
        </w:r>
        <w:r>
          <w:fldChar w:fldCharType="begin"/>
        </w:r>
        <w:r>
          <w:instrText xml:space="preserve"> PAGEREF _Toc198048324 \h </w:instrText>
        </w:r>
        <w:r>
          <w:fldChar w:fldCharType="separate"/>
        </w:r>
        <w:r w:rsidR="001D0D08">
          <w:t>5</w:t>
        </w:r>
        <w:r>
          <w:fldChar w:fldCharType="end"/>
        </w:r>
      </w:hyperlink>
    </w:p>
    <w:p w14:paraId="0B7706E7" w14:textId="54CE41D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5" w:history="1">
        <w:r w:rsidRPr="000C4461">
          <w:t>9</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protected tree</w:t>
        </w:r>
        <w:r>
          <w:tab/>
        </w:r>
        <w:r>
          <w:fldChar w:fldCharType="begin"/>
        </w:r>
        <w:r>
          <w:instrText xml:space="preserve"> PAGEREF _Toc198048325 \h </w:instrText>
        </w:r>
        <w:r>
          <w:fldChar w:fldCharType="separate"/>
        </w:r>
        <w:r w:rsidR="001D0D08">
          <w:t>6</w:t>
        </w:r>
        <w:r>
          <w:fldChar w:fldCharType="end"/>
        </w:r>
      </w:hyperlink>
    </w:p>
    <w:p w14:paraId="7050951F" w14:textId="2C92172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6" w:history="1">
        <w:r w:rsidRPr="000C4461">
          <w:t>10</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registered tree</w:t>
        </w:r>
        <w:r>
          <w:tab/>
        </w:r>
        <w:r>
          <w:fldChar w:fldCharType="begin"/>
        </w:r>
        <w:r>
          <w:instrText xml:space="preserve"> PAGEREF _Toc198048326 \h </w:instrText>
        </w:r>
        <w:r>
          <w:fldChar w:fldCharType="separate"/>
        </w:r>
        <w:r w:rsidR="001D0D08">
          <w:t>6</w:t>
        </w:r>
        <w:r>
          <w:fldChar w:fldCharType="end"/>
        </w:r>
      </w:hyperlink>
    </w:p>
    <w:p w14:paraId="5E75B1DB" w14:textId="36F789F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7" w:history="1">
        <w:r w:rsidRPr="000C4461">
          <w:t>11</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regulated tree</w:t>
        </w:r>
        <w:r>
          <w:tab/>
        </w:r>
        <w:r>
          <w:fldChar w:fldCharType="begin"/>
        </w:r>
        <w:r>
          <w:instrText xml:space="preserve"> PAGEREF _Toc198048327 \h </w:instrText>
        </w:r>
        <w:r>
          <w:fldChar w:fldCharType="separate"/>
        </w:r>
        <w:r w:rsidR="001D0D08">
          <w:t>6</w:t>
        </w:r>
        <w:r>
          <w:fldChar w:fldCharType="end"/>
        </w:r>
      </w:hyperlink>
    </w:p>
    <w:p w14:paraId="64351877" w14:textId="64DD9144" w:rsidR="00E763DE" w:rsidRDefault="00E763D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48328" w:history="1">
        <w:r w:rsidRPr="000C4461">
          <w:t>12</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remnant tree</w:t>
        </w:r>
        <w:r>
          <w:tab/>
        </w:r>
        <w:r>
          <w:fldChar w:fldCharType="begin"/>
        </w:r>
        <w:r>
          <w:instrText xml:space="preserve"> PAGEREF _Toc198048328 \h </w:instrText>
        </w:r>
        <w:r>
          <w:fldChar w:fldCharType="separate"/>
        </w:r>
        <w:r w:rsidR="001D0D08">
          <w:t>8</w:t>
        </w:r>
        <w:r>
          <w:fldChar w:fldCharType="end"/>
        </w:r>
      </w:hyperlink>
    </w:p>
    <w:p w14:paraId="63F87B60" w14:textId="20CB103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29" w:history="1">
        <w:r w:rsidRPr="000C4461">
          <w:t>13</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protection zone</w:t>
        </w:r>
        <w:r w:rsidRPr="000C4461">
          <w:t xml:space="preserve"> for protected tree</w:t>
        </w:r>
        <w:r>
          <w:tab/>
        </w:r>
        <w:r>
          <w:fldChar w:fldCharType="begin"/>
        </w:r>
        <w:r>
          <w:instrText xml:space="preserve"> PAGEREF _Toc198048329 \h </w:instrText>
        </w:r>
        <w:r>
          <w:fldChar w:fldCharType="separate"/>
        </w:r>
        <w:r w:rsidR="001D0D08">
          <w:t>8</w:t>
        </w:r>
        <w:r>
          <w:fldChar w:fldCharType="end"/>
        </w:r>
      </w:hyperlink>
    </w:p>
    <w:p w14:paraId="4EA1EC2A" w14:textId="00F2B89A"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330" w:history="1">
        <w:r w:rsidRPr="000C4461">
          <w:t>Part 3</w:t>
        </w:r>
        <w:r>
          <w:rPr>
            <w:rFonts w:asciiTheme="minorHAnsi" w:eastAsiaTheme="minorEastAsia" w:hAnsiTheme="minorHAnsi" w:cstheme="minorBidi"/>
            <w:b w:val="0"/>
            <w:kern w:val="2"/>
            <w:szCs w:val="24"/>
            <w:lang w:eastAsia="en-AU"/>
            <w14:ligatures w14:val="standardContextual"/>
          </w:rPr>
          <w:tab/>
        </w:r>
        <w:r w:rsidRPr="000C4461">
          <w:t>Protection of trees</w:t>
        </w:r>
        <w:r w:rsidRPr="00E763DE">
          <w:rPr>
            <w:vanish/>
          </w:rPr>
          <w:tab/>
        </w:r>
        <w:r w:rsidRPr="00E763DE">
          <w:rPr>
            <w:vanish/>
          </w:rPr>
          <w:fldChar w:fldCharType="begin"/>
        </w:r>
        <w:r w:rsidRPr="00E763DE">
          <w:rPr>
            <w:vanish/>
          </w:rPr>
          <w:instrText xml:space="preserve"> PAGEREF _Toc198048330 \h </w:instrText>
        </w:r>
        <w:r w:rsidRPr="00E763DE">
          <w:rPr>
            <w:vanish/>
          </w:rPr>
        </w:r>
        <w:r w:rsidRPr="00E763DE">
          <w:rPr>
            <w:vanish/>
          </w:rPr>
          <w:fldChar w:fldCharType="separate"/>
        </w:r>
        <w:r w:rsidR="001D0D08">
          <w:rPr>
            <w:vanish/>
          </w:rPr>
          <w:t>9</w:t>
        </w:r>
        <w:r w:rsidRPr="00E763DE">
          <w:rPr>
            <w:vanish/>
          </w:rPr>
          <w:fldChar w:fldCharType="end"/>
        </w:r>
      </w:hyperlink>
    </w:p>
    <w:p w14:paraId="34EDDC61" w14:textId="506B4E28"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31" w:history="1">
        <w:r w:rsidRPr="000C4461">
          <w:t>Division 3.1</w:t>
        </w:r>
        <w:r>
          <w:rPr>
            <w:rFonts w:asciiTheme="minorHAnsi" w:eastAsiaTheme="minorEastAsia" w:hAnsiTheme="minorHAnsi" w:cstheme="minorBidi"/>
            <w:b w:val="0"/>
            <w:kern w:val="2"/>
            <w:sz w:val="24"/>
            <w:szCs w:val="24"/>
            <w:lang w:eastAsia="en-AU"/>
            <w14:ligatures w14:val="standardContextual"/>
          </w:rPr>
          <w:tab/>
        </w:r>
        <w:r w:rsidRPr="000C4461">
          <w:t>Definitions</w:t>
        </w:r>
        <w:r w:rsidRPr="00E763DE">
          <w:rPr>
            <w:vanish/>
          </w:rPr>
          <w:tab/>
        </w:r>
        <w:r w:rsidRPr="00E763DE">
          <w:rPr>
            <w:vanish/>
          </w:rPr>
          <w:fldChar w:fldCharType="begin"/>
        </w:r>
        <w:r w:rsidRPr="00E763DE">
          <w:rPr>
            <w:vanish/>
          </w:rPr>
          <w:instrText xml:space="preserve"> PAGEREF _Toc198048331 \h </w:instrText>
        </w:r>
        <w:r w:rsidRPr="00E763DE">
          <w:rPr>
            <w:vanish/>
          </w:rPr>
        </w:r>
        <w:r w:rsidRPr="00E763DE">
          <w:rPr>
            <w:vanish/>
          </w:rPr>
          <w:fldChar w:fldCharType="separate"/>
        </w:r>
        <w:r w:rsidR="001D0D08">
          <w:rPr>
            <w:vanish/>
          </w:rPr>
          <w:t>9</w:t>
        </w:r>
        <w:r w:rsidRPr="00E763DE">
          <w:rPr>
            <w:vanish/>
          </w:rPr>
          <w:fldChar w:fldCharType="end"/>
        </w:r>
      </w:hyperlink>
    </w:p>
    <w:p w14:paraId="242C35E7" w14:textId="4BB6ED3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32" w:history="1">
        <w:r w:rsidRPr="000C4461">
          <w:t>14</w:t>
        </w:r>
        <w:r>
          <w:rPr>
            <w:rFonts w:asciiTheme="minorHAnsi" w:eastAsiaTheme="minorEastAsia" w:hAnsiTheme="minorHAnsi" w:cstheme="minorBidi"/>
            <w:kern w:val="2"/>
            <w:sz w:val="24"/>
            <w:szCs w:val="24"/>
            <w:lang w:eastAsia="en-AU"/>
            <w14:ligatures w14:val="standardContextual"/>
          </w:rPr>
          <w:tab/>
        </w:r>
        <w:r w:rsidRPr="000C4461">
          <w:rPr>
            <w:bCs/>
          </w:rPr>
          <w:t xml:space="preserve">Meaning of </w:t>
        </w:r>
        <w:r w:rsidRPr="000C4461">
          <w:rPr>
            <w:i/>
          </w:rPr>
          <w:t>damage</w:t>
        </w:r>
        <w:r>
          <w:tab/>
        </w:r>
        <w:r>
          <w:fldChar w:fldCharType="begin"/>
        </w:r>
        <w:r>
          <w:instrText xml:space="preserve"> PAGEREF _Toc198048332 \h </w:instrText>
        </w:r>
        <w:r>
          <w:fldChar w:fldCharType="separate"/>
        </w:r>
        <w:r w:rsidR="001D0D08">
          <w:t>9</w:t>
        </w:r>
        <w:r>
          <w:fldChar w:fldCharType="end"/>
        </w:r>
      </w:hyperlink>
    </w:p>
    <w:p w14:paraId="4F1CAF64" w14:textId="0DE17FA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33" w:history="1">
        <w:r w:rsidRPr="000C4461">
          <w:t>15</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prohibited groundwork</w:t>
        </w:r>
        <w:r>
          <w:tab/>
        </w:r>
        <w:r>
          <w:fldChar w:fldCharType="begin"/>
        </w:r>
        <w:r>
          <w:instrText xml:space="preserve"> PAGEREF _Toc198048333 \h </w:instrText>
        </w:r>
        <w:r>
          <w:fldChar w:fldCharType="separate"/>
        </w:r>
        <w:r w:rsidR="001D0D08">
          <w:t>11</w:t>
        </w:r>
        <w:r>
          <w:fldChar w:fldCharType="end"/>
        </w:r>
      </w:hyperlink>
    </w:p>
    <w:p w14:paraId="1A816C51" w14:textId="2BF487CC"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34" w:history="1">
        <w:r w:rsidRPr="000C4461">
          <w:t>Division 3.2</w:t>
        </w:r>
        <w:r>
          <w:rPr>
            <w:rFonts w:asciiTheme="minorHAnsi" w:eastAsiaTheme="minorEastAsia" w:hAnsiTheme="minorHAnsi" w:cstheme="minorBidi"/>
            <w:b w:val="0"/>
            <w:kern w:val="2"/>
            <w:sz w:val="24"/>
            <w:szCs w:val="24"/>
            <w:lang w:eastAsia="en-AU"/>
            <w14:ligatures w14:val="standardContextual"/>
          </w:rPr>
          <w:tab/>
        </w:r>
        <w:r w:rsidRPr="000C4461">
          <w:t>Prohibited activities</w:t>
        </w:r>
        <w:r w:rsidRPr="00E763DE">
          <w:rPr>
            <w:vanish/>
          </w:rPr>
          <w:tab/>
        </w:r>
        <w:r w:rsidRPr="00E763DE">
          <w:rPr>
            <w:vanish/>
          </w:rPr>
          <w:fldChar w:fldCharType="begin"/>
        </w:r>
        <w:r w:rsidRPr="00E763DE">
          <w:rPr>
            <w:vanish/>
          </w:rPr>
          <w:instrText xml:space="preserve"> PAGEREF _Toc198048334 \h </w:instrText>
        </w:r>
        <w:r w:rsidRPr="00E763DE">
          <w:rPr>
            <w:vanish/>
          </w:rPr>
        </w:r>
        <w:r w:rsidRPr="00E763DE">
          <w:rPr>
            <w:vanish/>
          </w:rPr>
          <w:fldChar w:fldCharType="separate"/>
        </w:r>
        <w:r w:rsidR="001D0D08">
          <w:rPr>
            <w:vanish/>
          </w:rPr>
          <w:t>13</w:t>
        </w:r>
        <w:r w:rsidRPr="00E763DE">
          <w:rPr>
            <w:vanish/>
          </w:rPr>
          <w:fldChar w:fldCharType="end"/>
        </w:r>
      </w:hyperlink>
    </w:p>
    <w:p w14:paraId="722522DC" w14:textId="38CE8521" w:rsidR="00E763DE" w:rsidRDefault="00E763DE">
      <w:pPr>
        <w:pStyle w:val="TOC4"/>
        <w:rPr>
          <w:rFonts w:asciiTheme="minorHAnsi" w:eastAsiaTheme="minorEastAsia" w:hAnsiTheme="minorHAnsi" w:cstheme="minorBidi"/>
          <w:b w:val="0"/>
          <w:kern w:val="2"/>
          <w:sz w:val="24"/>
          <w:szCs w:val="24"/>
          <w:lang w:eastAsia="en-AU"/>
          <w14:ligatures w14:val="standardContextual"/>
        </w:rPr>
      </w:pPr>
      <w:hyperlink w:anchor="_Toc198048335" w:history="1">
        <w:r w:rsidRPr="000C4461">
          <w:t>Subdivision 3.2.1</w:t>
        </w:r>
        <w:r>
          <w:rPr>
            <w:rFonts w:asciiTheme="minorHAnsi" w:eastAsiaTheme="minorEastAsia" w:hAnsiTheme="minorHAnsi" w:cstheme="minorBidi"/>
            <w:b w:val="0"/>
            <w:kern w:val="2"/>
            <w:sz w:val="24"/>
            <w:szCs w:val="24"/>
            <w:lang w:eastAsia="en-AU"/>
            <w14:ligatures w14:val="standardContextual"/>
          </w:rPr>
          <w:tab/>
        </w:r>
        <w:r w:rsidRPr="000C4461">
          <w:t>Prohibited activities—offences</w:t>
        </w:r>
        <w:r w:rsidRPr="00E763DE">
          <w:rPr>
            <w:vanish/>
          </w:rPr>
          <w:tab/>
        </w:r>
        <w:r w:rsidRPr="00E763DE">
          <w:rPr>
            <w:vanish/>
          </w:rPr>
          <w:fldChar w:fldCharType="begin"/>
        </w:r>
        <w:r w:rsidRPr="00E763DE">
          <w:rPr>
            <w:vanish/>
          </w:rPr>
          <w:instrText xml:space="preserve"> PAGEREF _Toc198048335 \h </w:instrText>
        </w:r>
        <w:r w:rsidRPr="00E763DE">
          <w:rPr>
            <w:vanish/>
          </w:rPr>
        </w:r>
        <w:r w:rsidRPr="00E763DE">
          <w:rPr>
            <w:vanish/>
          </w:rPr>
          <w:fldChar w:fldCharType="separate"/>
        </w:r>
        <w:r w:rsidR="001D0D08">
          <w:rPr>
            <w:vanish/>
          </w:rPr>
          <w:t>13</w:t>
        </w:r>
        <w:r w:rsidRPr="00E763DE">
          <w:rPr>
            <w:vanish/>
          </w:rPr>
          <w:fldChar w:fldCharType="end"/>
        </w:r>
      </w:hyperlink>
    </w:p>
    <w:p w14:paraId="15B73E0C" w14:textId="02A2DEC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36" w:history="1">
        <w:r w:rsidRPr="000C4461">
          <w:t>16</w:t>
        </w:r>
        <w:r>
          <w:rPr>
            <w:rFonts w:asciiTheme="minorHAnsi" w:eastAsiaTheme="minorEastAsia" w:hAnsiTheme="minorHAnsi" w:cstheme="minorBidi"/>
            <w:kern w:val="2"/>
            <w:sz w:val="24"/>
            <w:szCs w:val="24"/>
            <w:lang w:eastAsia="en-AU"/>
            <w14:ligatures w14:val="standardContextual"/>
          </w:rPr>
          <w:tab/>
        </w:r>
        <w:r w:rsidRPr="000C4461">
          <w:t>Offences—damaging protected trees</w:t>
        </w:r>
        <w:r>
          <w:tab/>
        </w:r>
        <w:r>
          <w:fldChar w:fldCharType="begin"/>
        </w:r>
        <w:r>
          <w:instrText xml:space="preserve"> PAGEREF _Toc198048336 \h </w:instrText>
        </w:r>
        <w:r>
          <w:fldChar w:fldCharType="separate"/>
        </w:r>
        <w:r w:rsidR="001D0D08">
          <w:t>13</w:t>
        </w:r>
        <w:r>
          <w:fldChar w:fldCharType="end"/>
        </w:r>
      </w:hyperlink>
    </w:p>
    <w:p w14:paraId="31D40A08" w14:textId="6CB38168"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37" w:history="1">
        <w:r w:rsidRPr="000C4461">
          <w:t>17</w:t>
        </w:r>
        <w:r>
          <w:rPr>
            <w:rFonts w:asciiTheme="minorHAnsi" w:eastAsiaTheme="minorEastAsia" w:hAnsiTheme="minorHAnsi" w:cstheme="minorBidi"/>
            <w:kern w:val="2"/>
            <w:sz w:val="24"/>
            <w:szCs w:val="24"/>
            <w:lang w:eastAsia="en-AU"/>
            <w14:ligatures w14:val="standardContextual"/>
          </w:rPr>
          <w:tab/>
        </w:r>
        <w:r w:rsidRPr="000C4461">
          <w:t>Offences—doing prohibited groundwork</w:t>
        </w:r>
        <w:r>
          <w:tab/>
        </w:r>
        <w:r>
          <w:fldChar w:fldCharType="begin"/>
        </w:r>
        <w:r>
          <w:instrText xml:space="preserve"> PAGEREF _Toc198048337 \h </w:instrText>
        </w:r>
        <w:r>
          <w:fldChar w:fldCharType="separate"/>
        </w:r>
        <w:r w:rsidR="001D0D08">
          <w:t>14</w:t>
        </w:r>
        <w:r>
          <w:fldChar w:fldCharType="end"/>
        </w:r>
      </w:hyperlink>
    </w:p>
    <w:p w14:paraId="2E91AD2C" w14:textId="27B1A076" w:rsidR="00E763DE" w:rsidRDefault="00E763DE">
      <w:pPr>
        <w:pStyle w:val="TOC4"/>
        <w:rPr>
          <w:rFonts w:asciiTheme="minorHAnsi" w:eastAsiaTheme="minorEastAsia" w:hAnsiTheme="minorHAnsi" w:cstheme="minorBidi"/>
          <w:b w:val="0"/>
          <w:kern w:val="2"/>
          <w:sz w:val="24"/>
          <w:szCs w:val="24"/>
          <w:lang w:eastAsia="en-AU"/>
          <w14:ligatures w14:val="standardContextual"/>
        </w:rPr>
      </w:pPr>
      <w:hyperlink w:anchor="_Toc198048338" w:history="1">
        <w:r w:rsidRPr="000C4461">
          <w:t>Subdivision 3.2.2</w:t>
        </w:r>
        <w:r>
          <w:rPr>
            <w:rFonts w:asciiTheme="minorHAnsi" w:eastAsiaTheme="minorEastAsia" w:hAnsiTheme="minorHAnsi" w:cstheme="minorBidi"/>
            <w:b w:val="0"/>
            <w:kern w:val="2"/>
            <w:sz w:val="24"/>
            <w:szCs w:val="24"/>
            <w:lang w:eastAsia="en-AU"/>
            <w14:ligatures w14:val="standardContextual"/>
          </w:rPr>
          <w:tab/>
        </w:r>
        <w:r w:rsidRPr="000C4461">
          <w:t>Prohibited activities—exceptions</w:t>
        </w:r>
        <w:r w:rsidRPr="00E763DE">
          <w:rPr>
            <w:vanish/>
          </w:rPr>
          <w:tab/>
        </w:r>
        <w:r w:rsidRPr="00E763DE">
          <w:rPr>
            <w:vanish/>
          </w:rPr>
          <w:fldChar w:fldCharType="begin"/>
        </w:r>
        <w:r w:rsidRPr="00E763DE">
          <w:rPr>
            <w:vanish/>
          </w:rPr>
          <w:instrText xml:space="preserve"> PAGEREF _Toc198048338 \h </w:instrText>
        </w:r>
        <w:r w:rsidRPr="00E763DE">
          <w:rPr>
            <w:vanish/>
          </w:rPr>
        </w:r>
        <w:r w:rsidRPr="00E763DE">
          <w:rPr>
            <w:vanish/>
          </w:rPr>
          <w:fldChar w:fldCharType="separate"/>
        </w:r>
        <w:r w:rsidR="001D0D08">
          <w:rPr>
            <w:vanish/>
          </w:rPr>
          <w:t>15</w:t>
        </w:r>
        <w:r w:rsidRPr="00E763DE">
          <w:rPr>
            <w:vanish/>
          </w:rPr>
          <w:fldChar w:fldCharType="end"/>
        </w:r>
      </w:hyperlink>
    </w:p>
    <w:p w14:paraId="25AD49C7" w14:textId="72C9DAD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39" w:history="1">
        <w:r w:rsidRPr="000C4461">
          <w:t>18</w:t>
        </w:r>
        <w:r>
          <w:rPr>
            <w:rFonts w:asciiTheme="minorHAnsi" w:eastAsiaTheme="minorEastAsia" w:hAnsiTheme="minorHAnsi" w:cstheme="minorBidi"/>
            <w:kern w:val="2"/>
            <w:sz w:val="24"/>
            <w:szCs w:val="24"/>
            <w:lang w:eastAsia="en-AU"/>
            <w14:ligatures w14:val="standardContextual"/>
          </w:rPr>
          <w:tab/>
        </w:r>
        <w:r w:rsidRPr="000C4461">
          <w:t>Exceptions—tree damaging and prohibited groundwork offences</w:t>
        </w:r>
        <w:r>
          <w:tab/>
        </w:r>
        <w:r>
          <w:fldChar w:fldCharType="begin"/>
        </w:r>
        <w:r>
          <w:instrText xml:space="preserve"> PAGEREF _Toc198048339 \h </w:instrText>
        </w:r>
        <w:r>
          <w:fldChar w:fldCharType="separate"/>
        </w:r>
        <w:r w:rsidR="001D0D08">
          <w:t>15</w:t>
        </w:r>
        <w:r>
          <w:fldChar w:fldCharType="end"/>
        </w:r>
      </w:hyperlink>
    </w:p>
    <w:p w14:paraId="03F41424" w14:textId="50E0F62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0" w:history="1">
        <w:r w:rsidRPr="000C4461">
          <w:t>19</w:t>
        </w:r>
        <w:r>
          <w:rPr>
            <w:rFonts w:asciiTheme="minorHAnsi" w:eastAsiaTheme="minorEastAsia" w:hAnsiTheme="minorHAnsi" w:cstheme="minorBidi"/>
            <w:kern w:val="2"/>
            <w:sz w:val="24"/>
            <w:szCs w:val="24"/>
            <w:lang w:eastAsia="en-AU"/>
            <w14:ligatures w14:val="standardContextual"/>
          </w:rPr>
          <w:tab/>
        </w:r>
        <w:r w:rsidRPr="000C4461">
          <w:t>Authorisation to carry out prohibited activities</w:t>
        </w:r>
        <w:r>
          <w:tab/>
        </w:r>
        <w:r>
          <w:fldChar w:fldCharType="begin"/>
        </w:r>
        <w:r>
          <w:instrText xml:space="preserve"> PAGEREF _Toc198048340 \h </w:instrText>
        </w:r>
        <w:r>
          <w:fldChar w:fldCharType="separate"/>
        </w:r>
        <w:r w:rsidR="001D0D08">
          <w:t>19</w:t>
        </w:r>
        <w:r>
          <w:fldChar w:fldCharType="end"/>
        </w:r>
      </w:hyperlink>
    </w:p>
    <w:p w14:paraId="45B54913" w14:textId="3D556775"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41" w:history="1">
        <w:r w:rsidRPr="000C4461">
          <w:t>Division 3.3</w:t>
        </w:r>
        <w:r>
          <w:rPr>
            <w:rFonts w:asciiTheme="minorHAnsi" w:eastAsiaTheme="minorEastAsia" w:hAnsiTheme="minorHAnsi" w:cstheme="minorBidi"/>
            <w:b w:val="0"/>
            <w:kern w:val="2"/>
            <w:sz w:val="24"/>
            <w:szCs w:val="24"/>
            <w:lang w:eastAsia="en-AU"/>
            <w14:ligatures w14:val="standardContextual"/>
          </w:rPr>
          <w:tab/>
        </w:r>
        <w:r w:rsidRPr="000C4461">
          <w:t>Approved activities</w:t>
        </w:r>
        <w:r w:rsidRPr="00E763DE">
          <w:rPr>
            <w:vanish/>
          </w:rPr>
          <w:tab/>
        </w:r>
        <w:r w:rsidRPr="00E763DE">
          <w:rPr>
            <w:vanish/>
          </w:rPr>
          <w:fldChar w:fldCharType="begin"/>
        </w:r>
        <w:r w:rsidRPr="00E763DE">
          <w:rPr>
            <w:vanish/>
          </w:rPr>
          <w:instrText xml:space="preserve"> PAGEREF _Toc198048341 \h </w:instrText>
        </w:r>
        <w:r w:rsidRPr="00E763DE">
          <w:rPr>
            <w:vanish/>
          </w:rPr>
        </w:r>
        <w:r w:rsidRPr="00E763DE">
          <w:rPr>
            <w:vanish/>
          </w:rPr>
          <w:fldChar w:fldCharType="separate"/>
        </w:r>
        <w:r w:rsidR="001D0D08">
          <w:rPr>
            <w:vanish/>
          </w:rPr>
          <w:t>19</w:t>
        </w:r>
        <w:r w:rsidRPr="00E763DE">
          <w:rPr>
            <w:vanish/>
          </w:rPr>
          <w:fldChar w:fldCharType="end"/>
        </w:r>
      </w:hyperlink>
    </w:p>
    <w:p w14:paraId="56C126E2" w14:textId="5ECF0264" w:rsidR="00E763DE" w:rsidRDefault="00E763DE">
      <w:pPr>
        <w:pStyle w:val="TOC4"/>
        <w:rPr>
          <w:rFonts w:asciiTheme="minorHAnsi" w:eastAsiaTheme="minorEastAsia" w:hAnsiTheme="minorHAnsi" w:cstheme="minorBidi"/>
          <w:b w:val="0"/>
          <w:kern w:val="2"/>
          <w:sz w:val="24"/>
          <w:szCs w:val="24"/>
          <w:lang w:eastAsia="en-AU"/>
          <w14:ligatures w14:val="standardContextual"/>
        </w:rPr>
      </w:pPr>
      <w:hyperlink w:anchor="_Toc198048342" w:history="1">
        <w:r w:rsidRPr="000C4461">
          <w:t>Subdivision 3.3.1</w:t>
        </w:r>
        <w:r>
          <w:rPr>
            <w:rFonts w:asciiTheme="minorHAnsi" w:eastAsiaTheme="minorEastAsia" w:hAnsiTheme="minorHAnsi" w:cstheme="minorBidi"/>
            <w:b w:val="0"/>
            <w:kern w:val="2"/>
            <w:sz w:val="24"/>
            <w:szCs w:val="24"/>
            <w:lang w:eastAsia="en-AU"/>
            <w14:ligatures w14:val="standardContextual"/>
          </w:rPr>
          <w:tab/>
        </w:r>
        <w:r w:rsidRPr="000C4461">
          <w:t>Approved activities—general</w:t>
        </w:r>
        <w:r w:rsidRPr="00E763DE">
          <w:rPr>
            <w:vanish/>
          </w:rPr>
          <w:tab/>
        </w:r>
        <w:r w:rsidRPr="00E763DE">
          <w:rPr>
            <w:vanish/>
          </w:rPr>
          <w:fldChar w:fldCharType="begin"/>
        </w:r>
        <w:r w:rsidRPr="00E763DE">
          <w:rPr>
            <w:vanish/>
          </w:rPr>
          <w:instrText xml:space="preserve"> PAGEREF _Toc198048342 \h </w:instrText>
        </w:r>
        <w:r w:rsidRPr="00E763DE">
          <w:rPr>
            <w:vanish/>
          </w:rPr>
        </w:r>
        <w:r w:rsidRPr="00E763DE">
          <w:rPr>
            <w:vanish/>
          </w:rPr>
          <w:fldChar w:fldCharType="separate"/>
        </w:r>
        <w:r w:rsidR="001D0D08">
          <w:rPr>
            <w:vanish/>
          </w:rPr>
          <w:t>19</w:t>
        </w:r>
        <w:r w:rsidRPr="00E763DE">
          <w:rPr>
            <w:vanish/>
          </w:rPr>
          <w:fldChar w:fldCharType="end"/>
        </w:r>
      </w:hyperlink>
    </w:p>
    <w:p w14:paraId="4AFD82CB" w14:textId="2F750D0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3" w:history="1">
        <w:r w:rsidRPr="000C4461">
          <w:t>20</w:t>
        </w:r>
        <w:r>
          <w:rPr>
            <w:rFonts w:asciiTheme="minorHAnsi" w:eastAsiaTheme="minorEastAsia" w:hAnsiTheme="minorHAnsi" w:cstheme="minorBidi"/>
            <w:kern w:val="2"/>
            <w:sz w:val="24"/>
            <w:szCs w:val="24"/>
            <w:lang w:eastAsia="en-AU"/>
            <w14:ligatures w14:val="standardContextual"/>
          </w:rPr>
          <w:tab/>
        </w:r>
        <w:r w:rsidRPr="000C4461">
          <w:t>Criteria for approval of activities</w:t>
        </w:r>
        <w:r>
          <w:tab/>
        </w:r>
        <w:r>
          <w:fldChar w:fldCharType="begin"/>
        </w:r>
        <w:r>
          <w:instrText xml:space="preserve"> PAGEREF _Toc198048343 \h </w:instrText>
        </w:r>
        <w:r>
          <w:fldChar w:fldCharType="separate"/>
        </w:r>
        <w:r w:rsidR="001D0D08">
          <w:t>19</w:t>
        </w:r>
        <w:r>
          <w:fldChar w:fldCharType="end"/>
        </w:r>
      </w:hyperlink>
    </w:p>
    <w:p w14:paraId="7A8F85A7" w14:textId="6CC5BB7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4" w:history="1">
        <w:r w:rsidRPr="000C4461">
          <w:t>21</w:t>
        </w:r>
        <w:r>
          <w:rPr>
            <w:rFonts w:asciiTheme="minorHAnsi" w:eastAsiaTheme="minorEastAsia" w:hAnsiTheme="minorHAnsi" w:cstheme="minorBidi"/>
            <w:kern w:val="2"/>
            <w:sz w:val="24"/>
            <w:szCs w:val="24"/>
            <w:lang w:eastAsia="en-AU"/>
            <w14:ligatures w14:val="standardContextual"/>
          </w:rPr>
          <w:tab/>
        </w:r>
        <w:r w:rsidRPr="000C4461">
          <w:t>Application for approval of tree damaging etc activity</w:t>
        </w:r>
        <w:r>
          <w:tab/>
        </w:r>
        <w:r>
          <w:fldChar w:fldCharType="begin"/>
        </w:r>
        <w:r>
          <w:instrText xml:space="preserve"> PAGEREF _Toc198048344 \h </w:instrText>
        </w:r>
        <w:r>
          <w:fldChar w:fldCharType="separate"/>
        </w:r>
        <w:r w:rsidR="001D0D08">
          <w:t>20</w:t>
        </w:r>
        <w:r>
          <w:fldChar w:fldCharType="end"/>
        </w:r>
      </w:hyperlink>
    </w:p>
    <w:p w14:paraId="6F0744B0" w14:textId="78963DC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5" w:history="1">
        <w:r w:rsidRPr="000C4461">
          <w:t>22</w:t>
        </w:r>
        <w:r>
          <w:rPr>
            <w:rFonts w:asciiTheme="minorHAnsi" w:eastAsiaTheme="minorEastAsia" w:hAnsiTheme="minorHAnsi" w:cstheme="minorBidi"/>
            <w:kern w:val="2"/>
            <w:sz w:val="24"/>
            <w:szCs w:val="24"/>
            <w:lang w:eastAsia="en-AU"/>
            <w14:ligatures w14:val="standardContextual"/>
          </w:rPr>
          <w:tab/>
        </w:r>
        <w:r w:rsidRPr="000C4461">
          <w:t>Approval application—more information</w:t>
        </w:r>
        <w:r>
          <w:tab/>
        </w:r>
        <w:r>
          <w:fldChar w:fldCharType="begin"/>
        </w:r>
        <w:r>
          <w:instrText xml:space="preserve"> PAGEREF _Toc198048345 \h </w:instrText>
        </w:r>
        <w:r>
          <w:fldChar w:fldCharType="separate"/>
        </w:r>
        <w:r w:rsidR="001D0D08">
          <w:t>21</w:t>
        </w:r>
        <w:r>
          <w:fldChar w:fldCharType="end"/>
        </w:r>
      </w:hyperlink>
    </w:p>
    <w:p w14:paraId="04E2F8DF" w14:textId="3FF1259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6" w:history="1">
        <w:r w:rsidRPr="000C4461">
          <w:t>23</w:t>
        </w:r>
        <w:r>
          <w:rPr>
            <w:rFonts w:asciiTheme="minorHAnsi" w:eastAsiaTheme="minorEastAsia" w:hAnsiTheme="minorHAnsi" w:cstheme="minorBidi"/>
            <w:kern w:val="2"/>
            <w:sz w:val="24"/>
            <w:szCs w:val="24"/>
            <w:lang w:eastAsia="en-AU"/>
            <w14:ligatures w14:val="standardContextual"/>
          </w:rPr>
          <w:tab/>
        </w:r>
        <w:r w:rsidRPr="000C4461">
          <w:t>Approval application—assessment of tree</w:t>
        </w:r>
        <w:r>
          <w:tab/>
        </w:r>
        <w:r>
          <w:fldChar w:fldCharType="begin"/>
        </w:r>
        <w:r>
          <w:instrText xml:space="preserve"> PAGEREF _Toc198048346 \h </w:instrText>
        </w:r>
        <w:r>
          <w:fldChar w:fldCharType="separate"/>
        </w:r>
        <w:r w:rsidR="001D0D08">
          <w:t>21</w:t>
        </w:r>
        <w:r>
          <w:fldChar w:fldCharType="end"/>
        </w:r>
      </w:hyperlink>
    </w:p>
    <w:p w14:paraId="127229E7" w14:textId="14AE124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7" w:history="1">
        <w:r w:rsidRPr="000C4461">
          <w:t>24</w:t>
        </w:r>
        <w:r>
          <w:rPr>
            <w:rFonts w:asciiTheme="minorHAnsi" w:eastAsiaTheme="minorEastAsia" w:hAnsiTheme="minorHAnsi" w:cstheme="minorBidi"/>
            <w:kern w:val="2"/>
            <w:sz w:val="24"/>
            <w:szCs w:val="24"/>
            <w:lang w:eastAsia="en-AU"/>
            <w14:ligatures w14:val="standardContextual"/>
          </w:rPr>
          <w:tab/>
        </w:r>
        <w:r w:rsidRPr="000C4461">
          <w:t>Approval application—advisory panel advice</w:t>
        </w:r>
        <w:r>
          <w:tab/>
        </w:r>
        <w:r>
          <w:fldChar w:fldCharType="begin"/>
        </w:r>
        <w:r>
          <w:instrText xml:space="preserve"> PAGEREF _Toc198048347 \h </w:instrText>
        </w:r>
        <w:r>
          <w:fldChar w:fldCharType="separate"/>
        </w:r>
        <w:r w:rsidR="001D0D08">
          <w:t>22</w:t>
        </w:r>
        <w:r>
          <w:fldChar w:fldCharType="end"/>
        </w:r>
      </w:hyperlink>
    </w:p>
    <w:p w14:paraId="40BE40CF" w14:textId="5A3C54C0"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8" w:history="1">
        <w:r w:rsidRPr="000C4461">
          <w:t>25</w:t>
        </w:r>
        <w:r>
          <w:rPr>
            <w:rFonts w:asciiTheme="minorHAnsi" w:eastAsiaTheme="minorEastAsia" w:hAnsiTheme="minorHAnsi" w:cstheme="minorBidi"/>
            <w:kern w:val="2"/>
            <w:sz w:val="24"/>
            <w:szCs w:val="24"/>
            <w:lang w:eastAsia="en-AU"/>
            <w14:ligatures w14:val="standardContextual"/>
          </w:rPr>
          <w:tab/>
        </w:r>
        <w:r w:rsidRPr="000C4461">
          <w:t>Approval application—referral to other entities</w:t>
        </w:r>
        <w:r>
          <w:tab/>
        </w:r>
        <w:r>
          <w:fldChar w:fldCharType="begin"/>
        </w:r>
        <w:r>
          <w:instrText xml:space="preserve"> PAGEREF _Toc198048348 \h </w:instrText>
        </w:r>
        <w:r>
          <w:fldChar w:fldCharType="separate"/>
        </w:r>
        <w:r w:rsidR="001D0D08">
          <w:t>22</w:t>
        </w:r>
        <w:r>
          <w:fldChar w:fldCharType="end"/>
        </w:r>
      </w:hyperlink>
    </w:p>
    <w:p w14:paraId="5DC92063" w14:textId="21DA280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49" w:history="1">
        <w:r w:rsidRPr="000C4461">
          <w:t>26</w:t>
        </w:r>
        <w:r>
          <w:rPr>
            <w:rFonts w:asciiTheme="minorHAnsi" w:eastAsiaTheme="minorEastAsia" w:hAnsiTheme="minorHAnsi" w:cstheme="minorBidi"/>
            <w:kern w:val="2"/>
            <w:sz w:val="24"/>
            <w:szCs w:val="24"/>
            <w:lang w:eastAsia="en-AU"/>
            <w14:ligatures w14:val="standardContextual"/>
          </w:rPr>
          <w:tab/>
        </w:r>
        <w:r w:rsidRPr="000C4461">
          <w:t>Approval application—t</w:t>
        </w:r>
        <w:r w:rsidRPr="000C4461">
          <w:rPr>
            <w:lang w:eastAsia="en-AU"/>
          </w:rPr>
          <w:t>ime for referral entity to give advice</w:t>
        </w:r>
        <w:r>
          <w:tab/>
        </w:r>
        <w:r>
          <w:fldChar w:fldCharType="begin"/>
        </w:r>
        <w:r>
          <w:instrText xml:space="preserve"> PAGEREF _Toc198048349 \h </w:instrText>
        </w:r>
        <w:r>
          <w:fldChar w:fldCharType="separate"/>
        </w:r>
        <w:r w:rsidR="001D0D08">
          <w:t>23</w:t>
        </w:r>
        <w:r>
          <w:fldChar w:fldCharType="end"/>
        </w:r>
      </w:hyperlink>
    </w:p>
    <w:p w14:paraId="07EC51FB" w14:textId="1A5386C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0" w:history="1">
        <w:r w:rsidRPr="000C4461">
          <w:t>27</w:t>
        </w:r>
        <w:r>
          <w:rPr>
            <w:rFonts w:asciiTheme="minorHAnsi" w:eastAsiaTheme="minorEastAsia" w:hAnsiTheme="minorHAnsi" w:cstheme="minorBidi"/>
            <w:kern w:val="2"/>
            <w:sz w:val="24"/>
            <w:szCs w:val="24"/>
            <w:lang w:eastAsia="en-AU"/>
            <w14:ligatures w14:val="standardContextual"/>
          </w:rPr>
          <w:tab/>
        </w:r>
        <w:r w:rsidRPr="000C4461">
          <w:t>Approval application—effect of no response by heritage council</w:t>
        </w:r>
        <w:r>
          <w:tab/>
        </w:r>
        <w:r>
          <w:fldChar w:fldCharType="begin"/>
        </w:r>
        <w:r>
          <w:instrText xml:space="preserve"> PAGEREF _Toc198048350 \h </w:instrText>
        </w:r>
        <w:r>
          <w:fldChar w:fldCharType="separate"/>
        </w:r>
        <w:r w:rsidR="001D0D08">
          <w:t>23</w:t>
        </w:r>
        <w:r>
          <w:fldChar w:fldCharType="end"/>
        </w:r>
      </w:hyperlink>
    </w:p>
    <w:p w14:paraId="1011BFC3" w14:textId="65E8147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1" w:history="1">
        <w:r w:rsidRPr="000C4461">
          <w:t>28</w:t>
        </w:r>
        <w:r>
          <w:rPr>
            <w:rFonts w:asciiTheme="minorHAnsi" w:eastAsiaTheme="minorEastAsia" w:hAnsiTheme="minorHAnsi" w:cstheme="minorBidi"/>
            <w:kern w:val="2"/>
            <w:sz w:val="24"/>
            <w:szCs w:val="24"/>
            <w:lang w:eastAsia="en-AU"/>
            <w14:ligatures w14:val="standardContextual"/>
          </w:rPr>
          <w:tab/>
        </w:r>
        <w:r w:rsidRPr="000C4461">
          <w:t>Approval application—decision</w:t>
        </w:r>
        <w:r>
          <w:tab/>
        </w:r>
        <w:r>
          <w:fldChar w:fldCharType="begin"/>
        </w:r>
        <w:r>
          <w:instrText xml:space="preserve"> PAGEREF _Toc198048351 \h </w:instrText>
        </w:r>
        <w:r>
          <w:fldChar w:fldCharType="separate"/>
        </w:r>
        <w:r w:rsidR="001D0D08">
          <w:t>23</w:t>
        </w:r>
        <w:r>
          <w:fldChar w:fldCharType="end"/>
        </w:r>
      </w:hyperlink>
    </w:p>
    <w:p w14:paraId="13F64A73" w14:textId="532580D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2" w:history="1">
        <w:r w:rsidRPr="000C4461">
          <w:t>29</w:t>
        </w:r>
        <w:r>
          <w:rPr>
            <w:rFonts w:asciiTheme="minorHAnsi" w:eastAsiaTheme="minorEastAsia" w:hAnsiTheme="minorHAnsi" w:cstheme="minorBidi"/>
            <w:kern w:val="2"/>
            <w:sz w:val="24"/>
            <w:szCs w:val="24"/>
            <w:lang w:eastAsia="en-AU"/>
            <w14:ligatures w14:val="standardContextual"/>
          </w:rPr>
          <w:tab/>
        </w:r>
        <w:r w:rsidRPr="000C4461">
          <w:t>Approval application—notice of decision</w:t>
        </w:r>
        <w:r>
          <w:tab/>
        </w:r>
        <w:r>
          <w:fldChar w:fldCharType="begin"/>
        </w:r>
        <w:r>
          <w:instrText xml:space="preserve"> PAGEREF _Toc198048352 \h </w:instrText>
        </w:r>
        <w:r>
          <w:fldChar w:fldCharType="separate"/>
        </w:r>
        <w:r w:rsidR="001D0D08">
          <w:t>24</w:t>
        </w:r>
        <w:r>
          <w:fldChar w:fldCharType="end"/>
        </w:r>
      </w:hyperlink>
    </w:p>
    <w:p w14:paraId="6A92D080" w14:textId="290F9F0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3" w:history="1">
        <w:r w:rsidRPr="000C4461">
          <w:t>30</w:t>
        </w:r>
        <w:r>
          <w:rPr>
            <w:rFonts w:asciiTheme="minorHAnsi" w:eastAsiaTheme="minorEastAsia" w:hAnsiTheme="minorHAnsi" w:cstheme="minorBidi"/>
            <w:kern w:val="2"/>
            <w:sz w:val="24"/>
            <w:szCs w:val="24"/>
            <w:lang w:eastAsia="en-AU"/>
            <w14:ligatures w14:val="standardContextual"/>
          </w:rPr>
          <w:tab/>
        </w:r>
        <w:r w:rsidRPr="000C4461">
          <w:rPr>
            <w:lang w:eastAsia="en-AU"/>
          </w:rPr>
          <w:t>Operation of approval</w:t>
        </w:r>
        <w:r>
          <w:tab/>
        </w:r>
        <w:r>
          <w:fldChar w:fldCharType="begin"/>
        </w:r>
        <w:r>
          <w:instrText xml:space="preserve"> PAGEREF _Toc198048353 \h </w:instrText>
        </w:r>
        <w:r>
          <w:fldChar w:fldCharType="separate"/>
        </w:r>
        <w:r w:rsidR="001D0D08">
          <w:t>25</w:t>
        </w:r>
        <w:r>
          <w:fldChar w:fldCharType="end"/>
        </w:r>
      </w:hyperlink>
    </w:p>
    <w:p w14:paraId="1D55BD95" w14:textId="41EEC00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4" w:history="1">
        <w:r w:rsidRPr="000C4461">
          <w:t>31</w:t>
        </w:r>
        <w:r>
          <w:rPr>
            <w:rFonts w:asciiTheme="minorHAnsi" w:eastAsiaTheme="minorEastAsia" w:hAnsiTheme="minorHAnsi" w:cstheme="minorBidi"/>
            <w:kern w:val="2"/>
            <w:sz w:val="24"/>
            <w:szCs w:val="24"/>
            <w:lang w:eastAsia="en-AU"/>
            <w14:ligatures w14:val="standardContextual"/>
          </w:rPr>
          <w:tab/>
        </w:r>
        <w:r w:rsidRPr="000C4461">
          <w:rPr>
            <w:lang w:eastAsia="en-AU"/>
          </w:rPr>
          <w:t>Cancellation of approval</w:t>
        </w:r>
        <w:r>
          <w:tab/>
        </w:r>
        <w:r>
          <w:fldChar w:fldCharType="begin"/>
        </w:r>
        <w:r>
          <w:instrText xml:space="preserve"> PAGEREF _Toc198048354 \h </w:instrText>
        </w:r>
        <w:r>
          <w:fldChar w:fldCharType="separate"/>
        </w:r>
        <w:r w:rsidR="001D0D08">
          <w:t>26</w:t>
        </w:r>
        <w:r>
          <w:fldChar w:fldCharType="end"/>
        </w:r>
      </w:hyperlink>
    </w:p>
    <w:p w14:paraId="7D56B300" w14:textId="15B7ED42"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5" w:history="1">
        <w:r w:rsidRPr="000C4461">
          <w:t>32</w:t>
        </w:r>
        <w:r>
          <w:rPr>
            <w:rFonts w:asciiTheme="minorHAnsi" w:eastAsiaTheme="minorEastAsia" w:hAnsiTheme="minorHAnsi" w:cstheme="minorBidi"/>
            <w:kern w:val="2"/>
            <w:sz w:val="24"/>
            <w:szCs w:val="24"/>
            <w:lang w:eastAsia="en-AU"/>
            <w14:ligatures w14:val="standardContextual"/>
          </w:rPr>
          <w:tab/>
        </w:r>
        <w:r w:rsidRPr="000C4461">
          <w:rPr>
            <w:lang w:eastAsia="en-AU"/>
          </w:rPr>
          <w:t>Approval in urgent circumstances or for minor works</w:t>
        </w:r>
        <w:r>
          <w:tab/>
        </w:r>
        <w:r>
          <w:fldChar w:fldCharType="begin"/>
        </w:r>
        <w:r>
          <w:instrText xml:space="preserve"> PAGEREF _Toc198048355 \h </w:instrText>
        </w:r>
        <w:r>
          <w:fldChar w:fldCharType="separate"/>
        </w:r>
        <w:r w:rsidR="001D0D08">
          <w:t>27</w:t>
        </w:r>
        <w:r>
          <w:fldChar w:fldCharType="end"/>
        </w:r>
      </w:hyperlink>
    </w:p>
    <w:p w14:paraId="021DF7D9" w14:textId="0CFA1C9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6" w:history="1">
        <w:r w:rsidRPr="000C4461">
          <w:t>33</w:t>
        </w:r>
        <w:r>
          <w:rPr>
            <w:rFonts w:asciiTheme="minorHAnsi" w:eastAsiaTheme="minorEastAsia" w:hAnsiTheme="minorHAnsi" w:cstheme="minorBidi"/>
            <w:kern w:val="2"/>
            <w:sz w:val="24"/>
            <w:szCs w:val="24"/>
            <w:lang w:eastAsia="en-AU"/>
            <w14:ligatures w14:val="standardContextual"/>
          </w:rPr>
          <w:tab/>
        </w:r>
        <w:r w:rsidRPr="000C4461">
          <w:rPr>
            <w:lang w:eastAsia="en-AU"/>
          </w:rPr>
          <w:t>Offence—contravene condition of approval</w:t>
        </w:r>
        <w:r>
          <w:tab/>
        </w:r>
        <w:r>
          <w:fldChar w:fldCharType="begin"/>
        </w:r>
        <w:r>
          <w:instrText xml:space="preserve"> PAGEREF _Toc198048356 \h </w:instrText>
        </w:r>
        <w:r>
          <w:fldChar w:fldCharType="separate"/>
        </w:r>
        <w:r w:rsidR="001D0D08">
          <w:t>28</w:t>
        </w:r>
        <w:r>
          <w:fldChar w:fldCharType="end"/>
        </w:r>
      </w:hyperlink>
    </w:p>
    <w:p w14:paraId="52B9E239" w14:textId="1A517738" w:rsidR="00E763DE" w:rsidRDefault="00E763DE">
      <w:pPr>
        <w:pStyle w:val="TOC4"/>
        <w:rPr>
          <w:rFonts w:asciiTheme="minorHAnsi" w:eastAsiaTheme="minorEastAsia" w:hAnsiTheme="minorHAnsi" w:cstheme="minorBidi"/>
          <w:b w:val="0"/>
          <w:kern w:val="2"/>
          <w:sz w:val="24"/>
          <w:szCs w:val="24"/>
          <w:lang w:eastAsia="en-AU"/>
          <w14:ligatures w14:val="standardContextual"/>
        </w:rPr>
      </w:pPr>
      <w:hyperlink w:anchor="_Toc198048357" w:history="1">
        <w:r w:rsidRPr="000C4461">
          <w:t>Subdivision 3.3.2</w:t>
        </w:r>
        <w:r>
          <w:rPr>
            <w:rFonts w:asciiTheme="minorHAnsi" w:eastAsiaTheme="minorEastAsia" w:hAnsiTheme="minorHAnsi" w:cstheme="minorBidi"/>
            <w:b w:val="0"/>
            <w:kern w:val="2"/>
            <w:sz w:val="24"/>
            <w:szCs w:val="24"/>
            <w:lang w:eastAsia="en-AU"/>
            <w14:ligatures w14:val="standardContextual"/>
          </w:rPr>
          <w:tab/>
        </w:r>
        <w:r w:rsidRPr="000C4461">
          <w:t>Approved activities—canopy contributions</w:t>
        </w:r>
        <w:r w:rsidRPr="00E763DE">
          <w:rPr>
            <w:vanish/>
          </w:rPr>
          <w:tab/>
        </w:r>
        <w:r w:rsidRPr="00E763DE">
          <w:rPr>
            <w:vanish/>
          </w:rPr>
          <w:fldChar w:fldCharType="begin"/>
        </w:r>
        <w:r w:rsidRPr="00E763DE">
          <w:rPr>
            <w:vanish/>
          </w:rPr>
          <w:instrText xml:space="preserve"> PAGEREF _Toc198048357 \h </w:instrText>
        </w:r>
        <w:r w:rsidRPr="00E763DE">
          <w:rPr>
            <w:vanish/>
          </w:rPr>
        </w:r>
        <w:r w:rsidRPr="00E763DE">
          <w:rPr>
            <w:vanish/>
          </w:rPr>
          <w:fldChar w:fldCharType="separate"/>
        </w:r>
        <w:r w:rsidR="001D0D08">
          <w:rPr>
            <w:vanish/>
          </w:rPr>
          <w:t>29</w:t>
        </w:r>
        <w:r w:rsidRPr="00E763DE">
          <w:rPr>
            <w:vanish/>
          </w:rPr>
          <w:fldChar w:fldCharType="end"/>
        </w:r>
      </w:hyperlink>
    </w:p>
    <w:p w14:paraId="40288CDC" w14:textId="34CADCC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8" w:history="1">
        <w:r w:rsidRPr="000C4461">
          <w:t>34</w:t>
        </w:r>
        <w:r>
          <w:rPr>
            <w:rFonts w:asciiTheme="minorHAnsi" w:eastAsiaTheme="minorEastAsia" w:hAnsiTheme="minorHAnsi" w:cstheme="minorBidi"/>
            <w:kern w:val="2"/>
            <w:sz w:val="24"/>
            <w:szCs w:val="24"/>
            <w:lang w:eastAsia="en-AU"/>
            <w14:ligatures w14:val="standardContextual"/>
          </w:rPr>
          <w:tab/>
        </w:r>
        <w:r w:rsidRPr="000C4461">
          <w:t>Definitions—sdiv 3.3.2</w:t>
        </w:r>
        <w:r>
          <w:tab/>
        </w:r>
        <w:r>
          <w:fldChar w:fldCharType="begin"/>
        </w:r>
        <w:r>
          <w:instrText xml:space="preserve"> PAGEREF _Toc198048358 \h </w:instrText>
        </w:r>
        <w:r>
          <w:fldChar w:fldCharType="separate"/>
        </w:r>
        <w:r w:rsidR="001D0D08">
          <w:t>29</w:t>
        </w:r>
        <w:r>
          <w:fldChar w:fldCharType="end"/>
        </w:r>
      </w:hyperlink>
    </w:p>
    <w:p w14:paraId="6EB0B0D5" w14:textId="2C16FF42"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59" w:history="1">
        <w:r w:rsidRPr="000C4461">
          <w:t>35</w:t>
        </w:r>
        <w:r>
          <w:rPr>
            <w:rFonts w:asciiTheme="minorHAnsi" w:eastAsiaTheme="minorEastAsia" w:hAnsiTheme="minorHAnsi" w:cstheme="minorBidi"/>
            <w:kern w:val="2"/>
            <w:sz w:val="24"/>
            <w:szCs w:val="24"/>
            <w:lang w:eastAsia="en-AU"/>
            <w14:ligatures w14:val="standardContextual"/>
          </w:rPr>
          <w:tab/>
        </w:r>
        <w:r w:rsidRPr="000C4461">
          <w:t>Decision on approval application—canopy contribution agreements</w:t>
        </w:r>
        <w:r>
          <w:tab/>
        </w:r>
        <w:r>
          <w:fldChar w:fldCharType="begin"/>
        </w:r>
        <w:r>
          <w:instrText xml:space="preserve"> PAGEREF _Toc198048359 \h </w:instrText>
        </w:r>
        <w:r>
          <w:fldChar w:fldCharType="separate"/>
        </w:r>
        <w:r w:rsidR="001D0D08">
          <w:t>29</w:t>
        </w:r>
        <w:r>
          <w:fldChar w:fldCharType="end"/>
        </w:r>
      </w:hyperlink>
    </w:p>
    <w:p w14:paraId="0B7CBE36" w14:textId="48314DA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60" w:history="1">
        <w:r w:rsidRPr="000C4461">
          <w:t>36</w:t>
        </w:r>
        <w:r>
          <w:rPr>
            <w:rFonts w:asciiTheme="minorHAnsi" w:eastAsiaTheme="minorEastAsia" w:hAnsiTheme="minorHAnsi" w:cstheme="minorBidi"/>
            <w:kern w:val="2"/>
            <w:sz w:val="24"/>
            <w:szCs w:val="24"/>
            <w:lang w:eastAsia="en-AU"/>
            <w14:ligatures w14:val="standardContextual"/>
          </w:rPr>
          <w:tab/>
        </w:r>
        <w:r w:rsidRPr="000C4461">
          <w:t>Canopy contribution agreements—conditions</w:t>
        </w:r>
        <w:r>
          <w:tab/>
        </w:r>
        <w:r>
          <w:fldChar w:fldCharType="begin"/>
        </w:r>
        <w:r>
          <w:instrText xml:space="preserve"> PAGEREF _Toc198048360 \h </w:instrText>
        </w:r>
        <w:r>
          <w:fldChar w:fldCharType="separate"/>
        </w:r>
        <w:r w:rsidR="001D0D08">
          <w:t>31</w:t>
        </w:r>
        <w:r>
          <w:fldChar w:fldCharType="end"/>
        </w:r>
      </w:hyperlink>
    </w:p>
    <w:p w14:paraId="4B99E792" w14:textId="124FB3B2" w:rsidR="00E763DE" w:rsidRDefault="00E763D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48361" w:history="1">
        <w:r w:rsidRPr="000C4461">
          <w:t>37</w:t>
        </w:r>
        <w:r>
          <w:rPr>
            <w:rFonts w:asciiTheme="minorHAnsi" w:eastAsiaTheme="minorEastAsia" w:hAnsiTheme="minorHAnsi" w:cstheme="minorBidi"/>
            <w:kern w:val="2"/>
            <w:sz w:val="24"/>
            <w:szCs w:val="24"/>
            <w:lang w:eastAsia="en-AU"/>
            <w14:ligatures w14:val="standardContextual"/>
          </w:rPr>
          <w:tab/>
        </w:r>
        <w:r w:rsidRPr="000C4461">
          <w:t>Canopy contribution agreements—amendment</w:t>
        </w:r>
        <w:r>
          <w:tab/>
        </w:r>
        <w:r>
          <w:fldChar w:fldCharType="begin"/>
        </w:r>
        <w:r>
          <w:instrText xml:space="preserve"> PAGEREF _Toc198048361 \h </w:instrText>
        </w:r>
        <w:r>
          <w:fldChar w:fldCharType="separate"/>
        </w:r>
        <w:r w:rsidR="001D0D08">
          <w:t>32</w:t>
        </w:r>
        <w:r>
          <w:fldChar w:fldCharType="end"/>
        </w:r>
      </w:hyperlink>
    </w:p>
    <w:p w14:paraId="6A55B097" w14:textId="408C3BB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62" w:history="1">
        <w:r w:rsidRPr="000C4461">
          <w:t>38</w:t>
        </w:r>
        <w:r>
          <w:rPr>
            <w:rFonts w:asciiTheme="minorHAnsi" w:eastAsiaTheme="minorEastAsia" w:hAnsiTheme="minorHAnsi" w:cstheme="minorBidi"/>
            <w:kern w:val="2"/>
            <w:sz w:val="24"/>
            <w:szCs w:val="24"/>
            <w:lang w:eastAsia="en-AU"/>
            <w14:ligatures w14:val="standardContextual"/>
          </w:rPr>
          <w:tab/>
        </w:r>
        <w:r w:rsidRPr="000C4461">
          <w:t>Canopy contribution agreements—payment management plans</w:t>
        </w:r>
        <w:r>
          <w:tab/>
        </w:r>
        <w:r>
          <w:fldChar w:fldCharType="begin"/>
        </w:r>
        <w:r>
          <w:instrText xml:space="preserve"> PAGEREF _Toc198048362 \h </w:instrText>
        </w:r>
        <w:r>
          <w:fldChar w:fldCharType="separate"/>
        </w:r>
        <w:r w:rsidR="001D0D08">
          <w:t>33</w:t>
        </w:r>
        <w:r>
          <w:fldChar w:fldCharType="end"/>
        </w:r>
      </w:hyperlink>
    </w:p>
    <w:p w14:paraId="746487EA" w14:textId="1B90509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63" w:history="1">
        <w:r w:rsidRPr="000C4461">
          <w:t>39</w:t>
        </w:r>
        <w:r>
          <w:rPr>
            <w:rFonts w:asciiTheme="minorHAnsi" w:eastAsiaTheme="minorEastAsia" w:hAnsiTheme="minorHAnsi" w:cstheme="minorBidi"/>
            <w:kern w:val="2"/>
            <w:sz w:val="24"/>
            <w:szCs w:val="24"/>
            <w:lang w:eastAsia="en-AU"/>
            <w14:ligatures w14:val="standardContextual"/>
          </w:rPr>
          <w:tab/>
        </w:r>
        <w:r w:rsidRPr="000C4461">
          <w:t>Canopy contribution agreements—exemption</w:t>
        </w:r>
        <w:r>
          <w:tab/>
        </w:r>
        <w:r>
          <w:fldChar w:fldCharType="begin"/>
        </w:r>
        <w:r>
          <w:instrText xml:space="preserve"> PAGEREF _Toc198048363 \h </w:instrText>
        </w:r>
        <w:r>
          <w:fldChar w:fldCharType="separate"/>
        </w:r>
        <w:r w:rsidR="001D0D08">
          <w:t>33</w:t>
        </w:r>
        <w:r>
          <w:fldChar w:fldCharType="end"/>
        </w:r>
      </w:hyperlink>
    </w:p>
    <w:p w14:paraId="4FBF0DE6" w14:textId="26F39FF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64" w:history="1">
        <w:r w:rsidRPr="000C4461">
          <w:t>40</w:t>
        </w:r>
        <w:r>
          <w:rPr>
            <w:rFonts w:asciiTheme="minorHAnsi" w:eastAsiaTheme="minorEastAsia" w:hAnsiTheme="minorHAnsi" w:cstheme="minorBidi"/>
            <w:kern w:val="2"/>
            <w:sz w:val="24"/>
            <w:szCs w:val="24"/>
            <w:lang w:eastAsia="en-AU"/>
            <w14:ligatures w14:val="standardContextual"/>
          </w:rPr>
          <w:tab/>
        </w:r>
        <w:r w:rsidRPr="000C4461">
          <w:t>Canopy contribution agreements—use of financial settlement amounts</w:t>
        </w:r>
        <w:r>
          <w:tab/>
        </w:r>
        <w:r>
          <w:fldChar w:fldCharType="begin"/>
        </w:r>
        <w:r>
          <w:instrText xml:space="preserve"> PAGEREF _Toc198048364 \h </w:instrText>
        </w:r>
        <w:r>
          <w:fldChar w:fldCharType="separate"/>
        </w:r>
        <w:r w:rsidR="001D0D08">
          <w:t>34</w:t>
        </w:r>
        <w:r>
          <w:fldChar w:fldCharType="end"/>
        </w:r>
      </w:hyperlink>
    </w:p>
    <w:p w14:paraId="6F850DFD" w14:textId="03A65BD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65" w:history="1">
        <w:r w:rsidRPr="000C4461">
          <w:t>41</w:t>
        </w:r>
        <w:r>
          <w:rPr>
            <w:rFonts w:asciiTheme="minorHAnsi" w:eastAsiaTheme="minorEastAsia" w:hAnsiTheme="minorHAnsi" w:cstheme="minorBidi"/>
            <w:kern w:val="2"/>
            <w:sz w:val="24"/>
            <w:szCs w:val="24"/>
            <w:lang w:eastAsia="en-AU"/>
            <w14:ligatures w14:val="standardContextual"/>
          </w:rPr>
          <w:tab/>
        </w:r>
        <w:r w:rsidRPr="000C4461">
          <w:t>Canopy contribution agreements—annual reporting</w:t>
        </w:r>
        <w:r>
          <w:tab/>
        </w:r>
        <w:r>
          <w:fldChar w:fldCharType="begin"/>
        </w:r>
        <w:r>
          <w:instrText xml:space="preserve"> PAGEREF _Toc198048365 \h </w:instrText>
        </w:r>
        <w:r>
          <w:fldChar w:fldCharType="separate"/>
        </w:r>
        <w:r w:rsidR="001D0D08">
          <w:t>35</w:t>
        </w:r>
        <w:r>
          <w:fldChar w:fldCharType="end"/>
        </w:r>
      </w:hyperlink>
    </w:p>
    <w:p w14:paraId="5E769027" w14:textId="0B9DFAB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66" w:history="1">
        <w:r w:rsidRPr="000C4461">
          <w:t>42</w:t>
        </w:r>
        <w:r>
          <w:rPr>
            <w:rFonts w:asciiTheme="minorHAnsi" w:eastAsiaTheme="minorEastAsia" w:hAnsiTheme="minorHAnsi" w:cstheme="minorBidi"/>
            <w:kern w:val="2"/>
            <w:sz w:val="24"/>
            <w:szCs w:val="24"/>
            <w:lang w:eastAsia="en-AU"/>
            <w14:ligatures w14:val="standardContextual"/>
          </w:rPr>
          <w:tab/>
        </w:r>
        <w:r w:rsidRPr="000C4461">
          <w:t>Offence—contravene canopy contribution agreement</w:t>
        </w:r>
        <w:r>
          <w:tab/>
        </w:r>
        <w:r>
          <w:fldChar w:fldCharType="begin"/>
        </w:r>
        <w:r>
          <w:instrText xml:space="preserve"> PAGEREF _Toc198048366 \h </w:instrText>
        </w:r>
        <w:r>
          <w:fldChar w:fldCharType="separate"/>
        </w:r>
        <w:r w:rsidR="001D0D08">
          <w:t>35</w:t>
        </w:r>
        <w:r>
          <w:fldChar w:fldCharType="end"/>
        </w:r>
      </w:hyperlink>
    </w:p>
    <w:p w14:paraId="05852215" w14:textId="1DE624C9"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67" w:history="1">
        <w:r w:rsidRPr="000C4461">
          <w:t>Division 3.4</w:t>
        </w:r>
        <w:r>
          <w:rPr>
            <w:rFonts w:asciiTheme="minorHAnsi" w:eastAsiaTheme="minorEastAsia" w:hAnsiTheme="minorHAnsi" w:cstheme="minorBidi"/>
            <w:b w:val="0"/>
            <w:kern w:val="2"/>
            <w:sz w:val="24"/>
            <w:szCs w:val="24"/>
            <w:lang w:eastAsia="en-AU"/>
            <w14:ligatures w14:val="standardContextual"/>
          </w:rPr>
          <w:tab/>
        </w:r>
        <w:r w:rsidRPr="000C4461">
          <w:t>Directions</w:t>
        </w:r>
        <w:r w:rsidRPr="00E763DE">
          <w:rPr>
            <w:vanish/>
          </w:rPr>
          <w:tab/>
        </w:r>
        <w:r w:rsidRPr="00E763DE">
          <w:rPr>
            <w:vanish/>
          </w:rPr>
          <w:fldChar w:fldCharType="begin"/>
        </w:r>
        <w:r w:rsidRPr="00E763DE">
          <w:rPr>
            <w:vanish/>
          </w:rPr>
          <w:instrText xml:space="preserve"> PAGEREF _Toc198048367 \h </w:instrText>
        </w:r>
        <w:r w:rsidRPr="00E763DE">
          <w:rPr>
            <w:vanish/>
          </w:rPr>
        </w:r>
        <w:r w:rsidRPr="00E763DE">
          <w:rPr>
            <w:vanish/>
          </w:rPr>
          <w:fldChar w:fldCharType="separate"/>
        </w:r>
        <w:r w:rsidR="001D0D08">
          <w:rPr>
            <w:vanish/>
          </w:rPr>
          <w:t>36</w:t>
        </w:r>
        <w:r w:rsidRPr="00E763DE">
          <w:rPr>
            <w:vanish/>
          </w:rPr>
          <w:fldChar w:fldCharType="end"/>
        </w:r>
      </w:hyperlink>
    </w:p>
    <w:p w14:paraId="5F79210C" w14:textId="14DF0861" w:rsidR="00E763DE" w:rsidRDefault="00E763DE">
      <w:pPr>
        <w:pStyle w:val="TOC4"/>
        <w:rPr>
          <w:rFonts w:asciiTheme="minorHAnsi" w:eastAsiaTheme="minorEastAsia" w:hAnsiTheme="minorHAnsi" w:cstheme="minorBidi"/>
          <w:b w:val="0"/>
          <w:kern w:val="2"/>
          <w:sz w:val="24"/>
          <w:szCs w:val="24"/>
          <w:lang w:eastAsia="en-AU"/>
          <w14:ligatures w14:val="standardContextual"/>
        </w:rPr>
      </w:pPr>
      <w:hyperlink w:anchor="_Toc198048368" w:history="1">
        <w:r w:rsidRPr="000C4461">
          <w:t>Subdivision 3.4.1</w:t>
        </w:r>
        <w:r>
          <w:rPr>
            <w:rFonts w:asciiTheme="minorHAnsi" w:eastAsiaTheme="minorEastAsia" w:hAnsiTheme="minorHAnsi" w:cstheme="minorBidi"/>
            <w:b w:val="0"/>
            <w:kern w:val="2"/>
            <w:sz w:val="24"/>
            <w:szCs w:val="24"/>
            <w:lang w:eastAsia="en-AU"/>
            <w14:ligatures w14:val="standardContextual"/>
          </w:rPr>
          <w:tab/>
        </w:r>
        <w:r w:rsidRPr="000C4461">
          <w:t>Tree protection directions</w:t>
        </w:r>
        <w:r w:rsidRPr="00E763DE">
          <w:rPr>
            <w:vanish/>
          </w:rPr>
          <w:tab/>
        </w:r>
        <w:r w:rsidRPr="00E763DE">
          <w:rPr>
            <w:vanish/>
          </w:rPr>
          <w:fldChar w:fldCharType="begin"/>
        </w:r>
        <w:r w:rsidRPr="00E763DE">
          <w:rPr>
            <w:vanish/>
          </w:rPr>
          <w:instrText xml:space="preserve"> PAGEREF _Toc198048368 \h </w:instrText>
        </w:r>
        <w:r w:rsidRPr="00E763DE">
          <w:rPr>
            <w:vanish/>
          </w:rPr>
        </w:r>
        <w:r w:rsidRPr="00E763DE">
          <w:rPr>
            <w:vanish/>
          </w:rPr>
          <w:fldChar w:fldCharType="separate"/>
        </w:r>
        <w:r w:rsidR="001D0D08">
          <w:rPr>
            <w:vanish/>
          </w:rPr>
          <w:t>36</w:t>
        </w:r>
        <w:r w:rsidRPr="00E763DE">
          <w:rPr>
            <w:vanish/>
          </w:rPr>
          <w:fldChar w:fldCharType="end"/>
        </w:r>
      </w:hyperlink>
    </w:p>
    <w:p w14:paraId="44F5A3A6" w14:textId="6147804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69" w:history="1">
        <w:r w:rsidRPr="000C4461">
          <w:t>43</w:t>
        </w:r>
        <w:r>
          <w:rPr>
            <w:rFonts w:asciiTheme="minorHAnsi" w:eastAsiaTheme="minorEastAsia" w:hAnsiTheme="minorHAnsi" w:cstheme="minorBidi"/>
            <w:kern w:val="2"/>
            <w:sz w:val="24"/>
            <w:szCs w:val="24"/>
            <w:lang w:eastAsia="en-AU"/>
            <w14:ligatures w14:val="standardContextual"/>
          </w:rPr>
          <w:tab/>
        </w:r>
        <w:r w:rsidRPr="000C4461">
          <w:t>Criteria for tree protection directions</w:t>
        </w:r>
        <w:r>
          <w:tab/>
        </w:r>
        <w:r>
          <w:fldChar w:fldCharType="begin"/>
        </w:r>
        <w:r>
          <w:instrText xml:space="preserve"> PAGEREF _Toc198048369 \h </w:instrText>
        </w:r>
        <w:r>
          <w:fldChar w:fldCharType="separate"/>
        </w:r>
        <w:r w:rsidR="001D0D08">
          <w:t>36</w:t>
        </w:r>
        <w:r>
          <w:fldChar w:fldCharType="end"/>
        </w:r>
      </w:hyperlink>
    </w:p>
    <w:p w14:paraId="1E93EC6D" w14:textId="3ACAE96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70" w:history="1">
        <w:r w:rsidRPr="000C4461">
          <w:t>44</w:t>
        </w:r>
        <w:r>
          <w:rPr>
            <w:rFonts w:asciiTheme="minorHAnsi" w:eastAsiaTheme="minorEastAsia" w:hAnsiTheme="minorHAnsi" w:cstheme="minorBidi"/>
            <w:kern w:val="2"/>
            <w:sz w:val="24"/>
            <w:szCs w:val="24"/>
            <w:lang w:eastAsia="en-AU"/>
            <w14:ligatures w14:val="standardContextual"/>
          </w:rPr>
          <w:tab/>
        </w:r>
        <w:r w:rsidRPr="000C4461">
          <w:t>Tree protection directions</w:t>
        </w:r>
        <w:r>
          <w:tab/>
        </w:r>
        <w:r>
          <w:fldChar w:fldCharType="begin"/>
        </w:r>
        <w:r>
          <w:instrText xml:space="preserve"> PAGEREF _Toc198048370 \h </w:instrText>
        </w:r>
        <w:r>
          <w:fldChar w:fldCharType="separate"/>
        </w:r>
        <w:r w:rsidR="001D0D08">
          <w:t>36</w:t>
        </w:r>
        <w:r>
          <w:fldChar w:fldCharType="end"/>
        </w:r>
      </w:hyperlink>
    </w:p>
    <w:p w14:paraId="2BE1D243" w14:textId="00E44FC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71" w:history="1">
        <w:r w:rsidRPr="000C4461">
          <w:t>45</w:t>
        </w:r>
        <w:r>
          <w:rPr>
            <w:rFonts w:asciiTheme="minorHAnsi" w:eastAsiaTheme="minorEastAsia" w:hAnsiTheme="minorHAnsi" w:cstheme="minorBidi"/>
            <w:kern w:val="2"/>
            <w:sz w:val="24"/>
            <w:szCs w:val="24"/>
            <w:lang w:eastAsia="en-AU"/>
            <w14:ligatures w14:val="standardContextual"/>
          </w:rPr>
          <w:tab/>
        </w:r>
        <w:r w:rsidRPr="000C4461">
          <w:t>Tree protection directions—service</w:t>
        </w:r>
        <w:r>
          <w:tab/>
        </w:r>
        <w:r>
          <w:fldChar w:fldCharType="begin"/>
        </w:r>
        <w:r>
          <w:instrText xml:space="preserve"> PAGEREF _Toc198048371 \h </w:instrText>
        </w:r>
        <w:r>
          <w:fldChar w:fldCharType="separate"/>
        </w:r>
        <w:r w:rsidR="001D0D08">
          <w:t>37</w:t>
        </w:r>
        <w:r>
          <w:fldChar w:fldCharType="end"/>
        </w:r>
      </w:hyperlink>
    </w:p>
    <w:p w14:paraId="114C24D1" w14:textId="51CE9E2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72" w:history="1">
        <w:r w:rsidRPr="000C4461">
          <w:t>46</w:t>
        </w:r>
        <w:r>
          <w:rPr>
            <w:rFonts w:asciiTheme="minorHAnsi" w:eastAsiaTheme="minorEastAsia" w:hAnsiTheme="minorHAnsi" w:cstheme="minorBidi"/>
            <w:kern w:val="2"/>
            <w:sz w:val="24"/>
            <w:szCs w:val="24"/>
            <w:lang w:eastAsia="en-AU"/>
            <w14:ligatures w14:val="standardContextual"/>
          </w:rPr>
          <w:tab/>
        </w:r>
        <w:r w:rsidRPr="000C4461">
          <w:t>Offence—fail to comply with tree protection direction</w:t>
        </w:r>
        <w:r>
          <w:tab/>
        </w:r>
        <w:r>
          <w:fldChar w:fldCharType="begin"/>
        </w:r>
        <w:r>
          <w:instrText xml:space="preserve"> PAGEREF _Toc198048372 \h </w:instrText>
        </w:r>
        <w:r>
          <w:fldChar w:fldCharType="separate"/>
        </w:r>
        <w:r w:rsidR="001D0D08">
          <w:t>37</w:t>
        </w:r>
        <w:r>
          <w:fldChar w:fldCharType="end"/>
        </w:r>
      </w:hyperlink>
    </w:p>
    <w:p w14:paraId="312D1C8D" w14:textId="411BFFB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73" w:history="1">
        <w:r w:rsidRPr="000C4461">
          <w:t>47</w:t>
        </w:r>
        <w:r>
          <w:rPr>
            <w:rFonts w:asciiTheme="minorHAnsi" w:eastAsiaTheme="minorEastAsia" w:hAnsiTheme="minorHAnsi" w:cstheme="minorBidi"/>
            <w:kern w:val="2"/>
            <w:sz w:val="24"/>
            <w:szCs w:val="24"/>
            <w:lang w:eastAsia="en-AU"/>
            <w14:ligatures w14:val="standardContextual"/>
          </w:rPr>
          <w:tab/>
        </w:r>
        <w:r w:rsidRPr="000C4461">
          <w:t>Contravention of tree protection direction—action by authorised person</w:t>
        </w:r>
        <w:r>
          <w:tab/>
        </w:r>
        <w:r>
          <w:fldChar w:fldCharType="begin"/>
        </w:r>
        <w:r>
          <w:instrText xml:space="preserve"> PAGEREF _Toc198048373 \h </w:instrText>
        </w:r>
        <w:r>
          <w:fldChar w:fldCharType="separate"/>
        </w:r>
        <w:r w:rsidR="001D0D08">
          <w:t>37</w:t>
        </w:r>
        <w:r>
          <w:fldChar w:fldCharType="end"/>
        </w:r>
      </w:hyperlink>
    </w:p>
    <w:p w14:paraId="2AAD10A9" w14:textId="5F69F880" w:rsidR="00E763DE" w:rsidRDefault="00E763DE">
      <w:pPr>
        <w:pStyle w:val="TOC4"/>
        <w:rPr>
          <w:rFonts w:asciiTheme="minorHAnsi" w:eastAsiaTheme="minorEastAsia" w:hAnsiTheme="minorHAnsi" w:cstheme="minorBidi"/>
          <w:b w:val="0"/>
          <w:kern w:val="2"/>
          <w:sz w:val="24"/>
          <w:szCs w:val="24"/>
          <w:lang w:eastAsia="en-AU"/>
          <w14:ligatures w14:val="standardContextual"/>
        </w:rPr>
      </w:pPr>
      <w:hyperlink w:anchor="_Toc198048374" w:history="1">
        <w:r w:rsidRPr="000C4461">
          <w:rPr>
            <w:lang w:eastAsia="en-AU"/>
          </w:rPr>
          <w:t>Subdivision 3.4.2</w:t>
        </w:r>
        <w:r>
          <w:rPr>
            <w:rFonts w:asciiTheme="minorHAnsi" w:eastAsiaTheme="minorEastAsia" w:hAnsiTheme="minorHAnsi" w:cstheme="minorBidi"/>
            <w:b w:val="0"/>
            <w:kern w:val="2"/>
            <w:sz w:val="24"/>
            <w:szCs w:val="24"/>
            <w:lang w:eastAsia="en-AU"/>
            <w14:ligatures w14:val="standardContextual"/>
          </w:rPr>
          <w:tab/>
        </w:r>
        <w:r w:rsidRPr="000C4461">
          <w:rPr>
            <w:lang w:eastAsia="en-AU"/>
          </w:rPr>
          <w:t>Tree reparation directions</w:t>
        </w:r>
        <w:r w:rsidRPr="00E763DE">
          <w:rPr>
            <w:vanish/>
          </w:rPr>
          <w:tab/>
        </w:r>
        <w:r w:rsidRPr="00E763DE">
          <w:rPr>
            <w:vanish/>
          </w:rPr>
          <w:fldChar w:fldCharType="begin"/>
        </w:r>
        <w:r w:rsidRPr="00E763DE">
          <w:rPr>
            <w:vanish/>
          </w:rPr>
          <w:instrText xml:space="preserve"> PAGEREF _Toc198048374 \h </w:instrText>
        </w:r>
        <w:r w:rsidRPr="00E763DE">
          <w:rPr>
            <w:vanish/>
          </w:rPr>
        </w:r>
        <w:r w:rsidRPr="00E763DE">
          <w:rPr>
            <w:vanish/>
          </w:rPr>
          <w:fldChar w:fldCharType="separate"/>
        </w:r>
        <w:r w:rsidR="001D0D08">
          <w:rPr>
            <w:vanish/>
          </w:rPr>
          <w:t>39</w:t>
        </w:r>
        <w:r w:rsidRPr="00E763DE">
          <w:rPr>
            <w:vanish/>
          </w:rPr>
          <w:fldChar w:fldCharType="end"/>
        </w:r>
      </w:hyperlink>
    </w:p>
    <w:p w14:paraId="4C64E927" w14:textId="20E2309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75" w:history="1">
        <w:r w:rsidRPr="000C4461">
          <w:t>48</w:t>
        </w:r>
        <w:r>
          <w:rPr>
            <w:rFonts w:asciiTheme="minorHAnsi" w:eastAsiaTheme="minorEastAsia" w:hAnsiTheme="minorHAnsi" w:cstheme="minorBidi"/>
            <w:kern w:val="2"/>
            <w:sz w:val="24"/>
            <w:szCs w:val="24"/>
            <w:lang w:eastAsia="en-AU"/>
            <w14:ligatures w14:val="standardContextual"/>
          </w:rPr>
          <w:tab/>
        </w:r>
        <w:r w:rsidRPr="000C4461">
          <w:t>Tree reparation directions</w:t>
        </w:r>
        <w:r>
          <w:tab/>
        </w:r>
        <w:r>
          <w:fldChar w:fldCharType="begin"/>
        </w:r>
        <w:r>
          <w:instrText xml:space="preserve"> PAGEREF _Toc198048375 \h </w:instrText>
        </w:r>
        <w:r>
          <w:fldChar w:fldCharType="separate"/>
        </w:r>
        <w:r w:rsidR="001D0D08">
          <w:t>39</w:t>
        </w:r>
        <w:r>
          <w:fldChar w:fldCharType="end"/>
        </w:r>
      </w:hyperlink>
    </w:p>
    <w:p w14:paraId="56515B21" w14:textId="24A910E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76" w:history="1">
        <w:r w:rsidRPr="000C4461">
          <w:t>49</w:t>
        </w:r>
        <w:r>
          <w:rPr>
            <w:rFonts w:asciiTheme="minorHAnsi" w:eastAsiaTheme="minorEastAsia" w:hAnsiTheme="minorHAnsi" w:cstheme="minorBidi"/>
            <w:kern w:val="2"/>
            <w:sz w:val="24"/>
            <w:szCs w:val="24"/>
            <w:lang w:eastAsia="en-AU"/>
            <w14:ligatures w14:val="standardContextual"/>
          </w:rPr>
          <w:tab/>
        </w:r>
        <w:r w:rsidRPr="000C4461">
          <w:rPr>
            <w:lang w:eastAsia="en-AU"/>
          </w:rPr>
          <w:t>Offence—fail to comply with tree reparation direction</w:t>
        </w:r>
        <w:r>
          <w:tab/>
        </w:r>
        <w:r>
          <w:fldChar w:fldCharType="begin"/>
        </w:r>
        <w:r>
          <w:instrText xml:space="preserve"> PAGEREF _Toc198048376 \h </w:instrText>
        </w:r>
        <w:r>
          <w:fldChar w:fldCharType="separate"/>
        </w:r>
        <w:r w:rsidR="001D0D08">
          <w:t>40</w:t>
        </w:r>
        <w:r>
          <w:fldChar w:fldCharType="end"/>
        </w:r>
      </w:hyperlink>
    </w:p>
    <w:p w14:paraId="0A21D24A" w14:textId="73A6CF7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77" w:history="1">
        <w:r w:rsidRPr="000C4461">
          <w:t>50</w:t>
        </w:r>
        <w:r>
          <w:rPr>
            <w:rFonts w:asciiTheme="minorHAnsi" w:eastAsiaTheme="minorEastAsia" w:hAnsiTheme="minorHAnsi" w:cstheme="minorBidi"/>
            <w:kern w:val="2"/>
            <w:sz w:val="24"/>
            <w:szCs w:val="24"/>
            <w:lang w:eastAsia="en-AU"/>
            <w14:ligatures w14:val="standardContextual"/>
          </w:rPr>
          <w:tab/>
        </w:r>
        <w:r w:rsidRPr="000C4461">
          <w:t>Repair of damage etc by Territory</w:t>
        </w:r>
        <w:r>
          <w:tab/>
        </w:r>
        <w:r>
          <w:fldChar w:fldCharType="begin"/>
        </w:r>
        <w:r>
          <w:instrText xml:space="preserve"> PAGEREF _Toc198048377 \h </w:instrText>
        </w:r>
        <w:r>
          <w:fldChar w:fldCharType="separate"/>
        </w:r>
        <w:r w:rsidR="001D0D08">
          <w:t>40</w:t>
        </w:r>
        <w:r>
          <w:fldChar w:fldCharType="end"/>
        </w:r>
      </w:hyperlink>
    </w:p>
    <w:p w14:paraId="4E8D176E" w14:textId="1DAE6F97"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378" w:history="1">
        <w:r w:rsidRPr="000C4461">
          <w:t>Part 4</w:t>
        </w:r>
        <w:r>
          <w:rPr>
            <w:rFonts w:asciiTheme="minorHAnsi" w:eastAsiaTheme="minorEastAsia" w:hAnsiTheme="minorHAnsi" w:cstheme="minorBidi"/>
            <w:b w:val="0"/>
            <w:kern w:val="2"/>
            <w:szCs w:val="24"/>
            <w:lang w:eastAsia="en-AU"/>
            <w14:ligatures w14:val="standardContextual"/>
          </w:rPr>
          <w:tab/>
        </w:r>
        <w:r w:rsidRPr="000C4461">
          <w:t>Registration of trees</w:t>
        </w:r>
        <w:r w:rsidRPr="00E763DE">
          <w:rPr>
            <w:vanish/>
          </w:rPr>
          <w:tab/>
        </w:r>
        <w:r w:rsidRPr="00E763DE">
          <w:rPr>
            <w:vanish/>
          </w:rPr>
          <w:fldChar w:fldCharType="begin"/>
        </w:r>
        <w:r w:rsidRPr="00E763DE">
          <w:rPr>
            <w:vanish/>
          </w:rPr>
          <w:instrText xml:space="preserve"> PAGEREF _Toc198048378 \h </w:instrText>
        </w:r>
        <w:r w:rsidRPr="00E763DE">
          <w:rPr>
            <w:vanish/>
          </w:rPr>
        </w:r>
        <w:r w:rsidRPr="00E763DE">
          <w:rPr>
            <w:vanish/>
          </w:rPr>
          <w:fldChar w:fldCharType="separate"/>
        </w:r>
        <w:r w:rsidR="001D0D08">
          <w:rPr>
            <w:vanish/>
          </w:rPr>
          <w:t>43</w:t>
        </w:r>
        <w:r w:rsidRPr="00E763DE">
          <w:rPr>
            <w:vanish/>
          </w:rPr>
          <w:fldChar w:fldCharType="end"/>
        </w:r>
      </w:hyperlink>
    </w:p>
    <w:p w14:paraId="15C8B9CB" w14:textId="1CD9E5D9"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79" w:history="1">
        <w:r w:rsidRPr="000C4461">
          <w:t>Division 4.1</w:t>
        </w:r>
        <w:r>
          <w:rPr>
            <w:rFonts w:asciiTheme="minorHAnsi" w:eastAsiaTheme="minorEastAsia" w:hAnsiTheme="minorHAnsi" w:cstheme="minorBidi"/>
            <w:b w:val="0"/>
            <w:kern w:val="2"/>
            <w:sz w:val="24"/>
            <w:szCs w:val="24"/>
            <w:lang w:eastAsia="en-AU"/>
            <w14:ligatures w14:val="standardContextual"/>
          </w:rPr>
          <w:tab/>
        </w:r>
        <w:r w:rsidRPr="000C4461">
          <w:t>Preliminary</w:t>
        </w:r>
        <w:r w:rsidRPr="00E763DE">
          <w:rPr>
            <w:vanish/>
          </w:rPr>
          <w:tab/>
        </w:r>
        <w:r w:rsidRPr="00E763DE">
          <w:rPr>
            <w:vanish/>
          </w:rPr>
          <w:fldChar w:fldCharType="begin"/>
        </w:r>
        <w:r w:rsidRPr="00E763DE">
          <w:rPr>
            <w:vanish/>
          </w:rPr>
          <w:instrText xml:space="preserve"> PAGEREF _Toc198048379 \h </w:instrText>
        </w:r>
        <w:r w:rsidRPr="00E763DE">
          <w:rPr>
            <w:vanish/>
          </w:rPr>
        </w:r>
        <w:r w:rsidRPr="00E763DE">
          <w:rPr>
            <w:vanish/>
          </w:rPr>
          <w:fldChar w:fldCharType="separate"/>
        </w:r>
        <w:r w:rsidR="001D0D08">
          <w:rPr>
            <w:vanish/>
          </w:rPr>
          <w:t>43</w:t>
        </w:r>
        <w:r w:rsidRPr="00E763DE">
          <w:rPr>
            <w:vanish/>
          </w:rPr>
          <w:fldChar w:fldCharType="end"/>
        </w:r>
      </w:hyperlink>
    </w:p>
    <w:p w14:paraId="508C6AA0" w14:textId="154360A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0" w:history="1">
        <w:r w:rsidRPr="000C4461">
          <w:t>51</w:t>
        </w:r>
        <w:r>
          <w:rPr>
            <w:rFonts w:asciiTheme="minorHAnsi" w:eastAsiaTheme="minorEastAsia" w:hAnsiTheme="minorHAnsi" w:cstheme="minorBidi"/>
            <w:kern w:val="2"/>
            <w:sz w:val="24"/>
            <w:szCs w:val="24"/>
            <w:lang w:eastAsia="en-AU"/>
            <w14:ligatures w14:val="standardContextual"/>
          </w:rPr>
          <w:tab/>
        </w:r>
        <w:r w:rsidRPr="000C4461">
          <w:t>Definitions—pt 4</w:t>
        </w:r>
        <w:r>
          <w:tab/>
        </w:r>
        <w:r>
          <w:fldChar w:fldCharType="begin"/>
        </w:r>
        <w:r>
          <w:instrText xml:space="preserve"> PAGEREF _Toc198048380 \h </w:instrText>
        </w:r>
        <w:r>
          <w:fldChar w:fldCharType="separate"/>
        </w:r>
        <w:r w:rsidR="001D0D08">
          <w:t>43</w:t>
        </w:r>
        <w:r>
          <w:fldChar w:fldCharType="end"/>
        </w:r>
      </w:hyperlink>
    </w:p>
    <w:p w14:paraId="35E359B6" w14:textId="78C9794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1" w:history="1">
        <w:r w:rsidRPr="000C4461">
          <w:t>52</w:t>
        </w:r>
        <w:r>
          <w:rPr>
            <w:rFonts w:asciiTheme="minorHAnsi" w:eastAsiaTheme="minorEastAsia" w:hAnsiTheme="minorHAnsi" w:cstheme="minorBidi"/>
            <w:kern w:val="2"/>
            <w:sz w:val="24"/>
            <w:szCs w:val="24"/>
            <w:lang w:eastAsia="en-AU"/>
            <w14:ligatures w14:val="standardContextual"/>
          </w:rPr>
          <w:tab/>
        </w:r>
        <w:r w:rsidRPr="000C4461">
          <w:t>Criteria for registration and cancellation of registration</w:t>
        </w:r>
        <w:r>
          <w:tab/>
        </w:r>
        <w:r>
          <w:fldChar w:fldCharType="begin"/>
        </w:r>
        <w:r>
          <w:instrText xml:space="preserve"> PAGEREF _Toc198048381 \h </w:instrText>
        </w:r>
        <w:r>
          <w:fldChar w:fldCharType="separate"/>
        </w:r>
        <w:r w:rsidR="001D0D08">
          <w:t>43</w:t>
        </w:r>
        <w:r>
          <w:fldChar w:fldCharType="end"/>
        </w:r>
      </w:hyperlink>
    </w:p>
    <w:p w14:paraId="6DF56FEF" w14:textId="2FECF578"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82" w:history="1">
        <w:r w:rsidRPr="000C4461">
          <w:t>Division 4.2</w:t>
        </w:r>
        <w:r>
          <w:rPr>
            <w:rFonts w:asciiTheme="minorHAnsi" w:eastAsiaTheme="minorEastAsia" w:hAnsiTheme="minorHAnsi" w:cstheme="minorBidi"/>
            <w:b w:val="0"/>
            <w:kern w:val="2"/>
            <w:sz w:val="24"/>
            <w:szCs w:val="24"/>
            <w:lang w:eastAsia="en-AU"/>
            <w14:ligatures w14:val="standardContextual"/>
          </w:rPr>
          <w:tab/>
        </w:r>
        <w:r w:rsidRPr="000C4461">
          <w:t>Tree register</w:t>
        </w:r>
        <w:r w:rsidRPr="00E763DE">
          <w:rPr>
            <w:vanish/>
          </w:rPr>
          <w:tab/>
        </w:r>
        <w:r w:rsidRPr="00E763DE">
          <w:rPr>
            <w:vanish/>
          </w:rPr>
          <w:fldChar w:fldCharType="begin"/>
        </w:r>
        <w:r w:rsidRPr="00E763DE">
          <w:rPr>
            <w:vanish/>
          </w:rPr>
          <w:instrText xml:space="preserve"> PAGEREF _Toc198048382 \h </w:instrText>
        </w:r>
        <w:r w:rsidRPr="00E763DE">
          <w:rPr>
            <w:vanish/>
          </w:rPr>
        </w:r>
        <w:r w:rsidRPr="00E763DE">
          <w:rPr>
            <w:vanish/>
          </w:rPr>
          <w:fldChar w:fldCharType="separate"/>
        </w:r>
        <w:r w:rsidR="001D0D08">
          <w:rPr>
            <w:vanish/>
          </w:rPr>
          <w:t>44</w:t>
        </w:r>
        <w:r w:rsidRPr="00E763DE">
          <w:rPr>
            <w:vanish/>
          </w:rPr>
          <w:fldChar w:fldCharType="end"/>
        </w:r>
      </w:hyperlink>
    </w:p>
    <w:p w14:paraId="7BD41556" w14:textId="26740CF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3" w:history="1">
        <w:r w:rsidRPr="000C4461">
          <w:t>53</w:t>
        </w:r>
        <w:r>
          <w:rPr>
            <w:rFonts w:asciiTheme="minorHAnsi" w:eastAsiaTheme="minorEastAsia" w:hAnsiTheme="minorHAnsi" w:cstheme="minorBidi"/>
            <w:kern w:val="2"/>
            <w:sz w:val="24"/>
            <w:szCs w:val="24"/>
            <w:lang w:eastAsia="en-AU"/>
            <w14:ligatures w14:val="standardContextual"/>
          </w:rPr>
          <w:tab/>
        </w:r>
        <w:r w:rsidRPr="000C4461">
          <w:t>Tree register</w:t>
        </w:r>
        <w:r>
          <w:tab/>
        </w:r>
        <w:r>
          <w:fldChar w:fldCharType="begin"/>
        </w:r>
        <w:r>
          <w:instrText xml:space="preserve"> PAGEREF _Toc198048383 \h </w:instrText>
        </w:r>
        <w:r>
          <w:fldChar w:fldCharType="separate"/>
        </w:r>
        <w:r w:rsidR="001D0D08">
          <w:t>44</w:t>
        </w:r>
        <w:r>
          <w:fldChar w:fldCharType="end"/>
        </w:r>
      </w:hyperlink>
    </w:p>
    <w:p w14:paraId="12438BA4" w14:textId="575DEA6C"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84" w:history="1">
        <w:r w:rsidRPr="000C4461">
          <w:t>Division 4.3</w:t>
        </w:r>
        <w:r>
          <w:rPr>
            <w:rFonts w:asciiTheme="minorHAnsi" w:eastAsiaTheme="minorEastAsia" w:hAnsiTheme="minorHAnsi" w:cstheme="minorBidi"/>
            <w:b w:val="0"/>
            <w:kern w:val="2"/>
            <w:sz w:val="24"/>
            <w:szCs w:val="24"/>
            <w:lang w:eastAsia="en-AU"/>
            <w14:ligatures w14:val="standardContextual"/>
          </w:rPr>
          <w:tab/>
        </w:r>
        <w:r w:rsidRPr="000C4461">
          <w:t>Registration</w:t>
        </w:r>
        <w:r w:rsidRPr="00E763DE">
          <w:rPr>
            <w:vanish/>
          </w:rPr>
          <w:tab/>
        </w:r>
        <w:r w:rsidRPr="00E763DE">
          <w:rPr>
            <w:vanish/>
          </w:rPr>
          <w:fldChar w:fldCharType="begin"/>
        </w:r>
        <w:r w:rsidRPr="00E763DE">
          <w:rPr>
            <w:vanish/>
          </w:rPr>
          <w:instrText xml:space="preserve"> PAGEREF _Toc198048384 \h </w:instrText>
        </w:r>
        <w:r w:rsidRPr="00E763DE">
          <w:rPr>
            <w:vanish/>
          </w:rPr>
        </w:r>
        <w:r w:rsidRPr="00E763DE">
          <w:rPr>
            <w:vanish/>
          </w:rPr>
          <w:fldChar w:fldCharType="separate"/>
        </w:r>
        <w:r w:rsidR="001D0D08">
          <w:rPr>
            <w:vanish/>
          </w:rPr>
          <w:t>45</w:t>
        </w:r>
        <w:r w:rsidRPr="00E763DE">
          <w:rPr>
            <w:vanish/>
          </w:rPr>
          <w:fldChar w:fldCharType="end"/>
        </w:r>
      </w:hyperlink>
    </w:p>
    <w:p w14:paraId="4450CEBF" w14:textId="4AD12A9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5" w:history="1">
        <w:r w:rsidRPr="000C4461">
          <w:t>54</w:t>
        </w:r>
        <w:r>
          <w:rPr>
            <w:rFonts w:asciiTheme="minorHAnsi" w:eastAsiaTheme="minorEastAsia" w:hAnsiTheme="minorHAnsi" w:cstheme="minorBidi"/>
            <w:kern w:val="2"/>
            <w:sz w:val="24"/>
            <w:szCs w:val="24"/>
            <w:lang w:eastAsia="en-AU"/>
            <w14:ligatures w14:val="standardContextual"/>
          </w:rPr>
          <w:tab/>
        </w:r>
        <w:r w:rsidRPr="000C4461">
          <w:t>Nomination for registration</w:t>
        </w:r>
        <w:r>
          <w:tab/>
        </w:r>
        <w:r>
          <w:fldChar w:fldCharType="begin"/>
        </w:r>
        <w:r>
          <w:instrText xml:space="preserve"> PAGEREF _Toc198048385 \h </w:instrText>
        </w:r>
        <w:r>
          <w:fldChar w:fldCharType="separate"/>
        </w:r>
        <w:r w:rsidR="001D0D08">
          <w:t>45</w:t>
        </w:r>
        <w:r>
          <w:fldChar w:fldCharType="end"/>
        </w:r>
      </w:hyperlink>
    </w:p>
    <w:p w14:paraId="6B1849C1" w14:textId="64AC52F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6" w:history="1">
        <w:r w:rsidRPr="000C4461">
          <w:t>55</w:t>
        </w:r>
        <w:r>
          <w:rPr>
            <w:rFonts w:asciiTheme="minorHAnsi" w:eastAsiaTheme="minorEastAsia" w:hAnsiTheme="minorHAnsi" w:cstheme="minorBidi"/>
            <w:kern w:val="2"/>
            <w:sz w:val="24"/>
            <w:szCs w:val="24"/>
            <w:lang w:eastAsia="en-AU"/>
            <w14:ligatures w14:val="standardContextual"/>
          </w:rPr>
          <w:tab/>
        </w:r>
        <w:r w:rsidRPr="000C4461">
          <w:t>Provisional registration—decision</w:t>
        </w:r>
        <w:r>
          <w:tab/>
        </w:r>
        <w:r>
          <w:fldChar w:fldCharType="begin"/>
        </w:r>
        <w:r>
          <w:instrText xml:space="preserve"> PAGEREF _Toc198048386 \h </w:instrText>
        </w:r>
        <w:r>
          <w:fldChar w:fldCharType="separate"/>
        </w:r>
        <w:r w:rsidR="001D0D08">
          <w:t>45</w:t>
        </w:r>
        <w:r>
          <w:fldChar w:fldCharType="end"/>
        </w:r>
      </w:hyperlink>
    </w:p>
    <w:p w14:paraId="1DD25F2F" w14:textId="4C8B339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7" w:history="1">
        <w:r w:rsidRPr="000C4461">
          <w:t>56</w:t>
        </w:r>
        <w:r>
          <w:rPr>
            <w:rFonts w:asciiTheme="minorHAnsi" w:eastAsiaTheme="minorEastAsia" w:hAnsiTheme="minorHAnsi" w:cstheme="minorBidi"/>
            <w:kern w:val="2"/>
            <w:sz w:val="24"/>
            <w:szCs w:val="24"/>
            <w:lang w:eastAsia="en-AU"/>
            <w14:ligatures w14:val="standardContextual"/>
          </w:rPr>
          <w:tab/>
        </w:r>
        <w:r w:rsidRPr="000C4461">
          <w:rPr>
            <w:lang w:eastAsia="en-AU"/>
          </w:rPr>
          <w:t>Provisional registration—notice of decision</w:t>
        </w:r>
        <w:r>
          <w:tab/>
        </w:r>
        <w:r>
          <w:fldChar w:fldCharType="begin"/>
        </w:r>
        <w:r>
          <w:instrText xml:space="preserve"> PAGEREF _Toc198048387 \h </w:instrText>
        </w:r>
        <w:r>
          <w:fldChar w:fldCharType="separate"/>
        </w:r>
        <w:r w:rsidR="001D0D08">
          <w:t>46</w:t>
        </w:r>
        <w:r>
          <w:fldChar w:fldCharType="end"/>
        </w:r>
      </w:hyperlink>
    </w:p>
    <w:p w14:paraId="2A9A6179" w14:textId="4499E92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8" w:history="1">
        <w:r w:rsidRPr="000C4461">
          <w:t>57</w:t>
        </w:r>
        <w:r>
          <w:rPr>
            <w:rFonts w:asciiTheme="minorHAnsi" w:eastAsiaTheme="minorEastAsia" w:hAnsiTheme="minorHAnsi" w:cstheme="minorBidi"/>
            <w:kern w:val="2"/>
            <w:sz w:val="24"/>
            <w:szCs w:val="24"/>
            <w:lang w:eastAsia="en-AU"/>
            <w14:ligatures w14:val="standardContextual"/>
          </w:rPr>
          <w:tab/>
        </w:r>
        <w:r w:rsidRPr="000C4461">
          <w:rPr>
            <w:lang w:eastAsia="en-AU"/>
          </w:rPr>
          <w:t>Provisional registration</w:t>
        </w:r>
        <w:r>
          <w:tab/>
        </w:r>
        <w:r>
          <w:fldChar w:fldCharType="begin"/>
        </w:r>
        <w:r>
          <w:instrText xml:space="preserve"> PAGEREF _Toc198048388 \h </w:instrText>
        </w:r>
        <w:r>
          <w:fldChar w:fldCharType="separate"/>
        </w:r>
        <w:r w:rsidR="001D0D08">
          <w:t>47</w:t>
        </w:r>
        <w:r>
          <w:fldChar w:fldCharType="end"/>
        </w:r>
      </w:hyperlink>
    </w:p>
    <w:p w14:paraId="7F9A18CC" w14:textId="31A77F0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89" w:history="1">
        <w:r w:rsidRPr="000C4461">
          <w:t>58</w:t>
        </w:r>
        <w:r>
          <w:rPr>
            <w:rFonts w:asciiTheme="minorHAnsi" w:eastAsiaTheme="minorEastAsia" w:hAnsiTheme="minorHAnsi" w:cstheme="minorBidi"/>
            <w:kern w:val="2"/>
            <w:sz w:val="24"/>
            <w:szCs w:val="24"/>
            <w:lang w:eastAsia="en-AU"/>
            <w14:ligatures w14:val="standardContextual"/>
          </w:rPr>
          <w:tab/>
        </w:r>
        <w:r w:rsidRPr="000C4461">
          <w:rPr>
            <w:lang w:eastAsia="en-AU"/>
          </w:rPr>
          <w:t>Provisional registration—period</w:t>
        </w:r>
        <w:r>
          <w:tab/>
        </w:r>
        <w:r>
          <w:fldChar w:fldCharType="begin"/>
        </w:r>
        <w:r>
          <w:instrText xml:space="preserve"> PAGEREF _Toc198048389 \h </w:instrText>
        </w:r>
        <w:r>
          <w:fldChar w:fldCharType="separate"/>
        </w:r>
        <w:r w:rsidR="001D0D08">
          <w:t>47</w:t>
        </w:r>
        <w:r>
          <w:fldChar w:fldCharType="end"/>
        </w:r>
      </w:hyperlink>
    </w:p>
    <w:p w14:paraId="55B65301" w14:textId="718A481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0" w:history="1">
        <w:r w:rsidRPr="000C4461">
          <w:t>59</w:t>
        </w:r>
        <w:r>
          <w:rPr>
            <w:rFonts w:asciiTheme="minorHAnsi" w:eastAsiaTheme="minorEastAsia" w:hAnsiTheme="minorHAnsi" w:cstheme="minorBidi"/>
            <w:kern w:val="2"/>
            <w:sz w:val="24"/>
            <w:szCs w:val="24"/>
            <w:lang w:eastAsia="en-AU"/>
            <w14:ligatures w14:val="standardContextual"/>
          </w:rPr>
          <w:tab/>
        </w:r>
        <w:r w:rsidRPr="000C4461">
          <w:rPr>
            <w:lang w:eastAsia="en-AU"/>
          </w:rPr>
          <w:t>Consultation on proposed registration</w:t>
        </w:r>
        <w:r>
          <w:tab/>
        </w:r>
        <w:r>
          <w:fldChar w:fldCharType="begin"/>
        </w:r>
        <w:r>
          <w:instrText xml:space="preserve"> PAGEREF _Toc198048390 \h </w:instrText>
        </w:r>
        <w:r>
          <w:fldChar w:fldCharType="separate"/>
        </w:r>
        <w:r w:rsidR="001D0D08">
          <w:t>48</w:t>
        </w:r>
        <w:r>
          <w:fldChar w:fldCharType="end"/>
        </w:r>
      </w:hyperlink>
    </w:p>
    <w:p w14:paraId="4E9B21CF" w14:textId="48F667F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1" w:history="1">
        <w:r w:rsidRPr="000C4461">
          <w:t>60</w:t>
        </w:r>
        <w:r>
          <w:rPr>
            <w:rFonts w:asciiTheme="minorHAnsi" w:eastAsiaTheme="minorEastAsia" w:hAnsiTheme="minorHAnsi" w:cstheme="minorBidi"/>
            <w:kern w:val="2"/>
            <w:sz w:val="24"/>
            <w:szCs w:val="24"/>
            <w:lang w:eastAsia="en-AU"/>
            <w14:ligatures w14:val="standardContextual"/>
          </w:rPr>
          <w:tab/>
        </w:r>
        <w:r w:rsidRPr="000C4461">
          <w:rPr>
            <w:lang w:eastAsia="en-AU"/>
          </w:rPr>
          <w:t>Registration—decision</w:t>
        </w:r>
        <w:r>
          <w:tab/>
        </w:r>
        <w:r>
          <w:fldChar w:fldCharType="begin"/>
        </w:r>
        <w:r>
          <w:instrText xml:space="preserve"> PAGEREF _Toc198048391 \h </w:instrText>
        </w:r>
        <w:r>
          <w:fldChar w:fldCharType="separate"/>
        </w:r>
        <w:r w:rsidR="001D0D08">
          <w:t>49</w:t>
        </w:r>
        <w:r>
          <w:fldChar w:fldCharType="end"/>
        </w:r>
      </w:hyperlink>
    </w:p>
    <w:p w14:paraId="306CD0E0" w14:textId="65EE1D3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2" w:history="1">
        <w:r w:rsidRPr="000C4461">
          <w:t>61</w:t>
        </w:r>
        <w:r>
          <w:rPr>
            <w:rFonts w:asciiTheme="minorHAnsi" w:eastAsiaTheme="minorEastAsia" w:hAnsiTheme="minorHAnsi" w:cstheme="minorBidi"/>
            <w:kern w:val="2"/>
            <w:sz w:val="24"/>
            <w:szCs w:val="24"/>
            <w:lang w:eastAsia="en-AU"/>
            <w14:ligatures w14:val="standardContextual"/>
          </w:rPr>
          <w:tab/>
        </w:r>
        <w:r w:rsidRPr="000C4461">
          <w:rPr>
            <w:lang w:eastAsia="en-AU"/>
          </w:rPr>
          <w:t>Registration—notice of decision</w:t>
        </w:r>
        <w:r>
          <w:tab/>
        </w:r>
        <w:r>
          <w:fldChar w:fldCharType="begin"/>
        </w:r>
        <w:r>
          <w:instrText xml:space="preserve"> PAGEREF _Toc198048392 \h </w:instrText>
        </w:r>
        <w:r>
          <w:fldChar w:fldCharType="separate"/>
        </w:r>
        <w:r w:rsidR="001D0D08">
          <w:t>49</w:t>
        </w:r>
        <w:r>
          <w:fldChar w:fldCharType="end"/>
        </w:r>
      </w:hyperlink>
    </w:p>
    <w:p w14:paraId="5995F093" w14:textId="70DFE49A" w:rsidR="00E763DE" w:rsidRDefault="00E763D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48393" w:history="1">
        <w:r w:rsidRPr="000C4461">
          <w:t>62</w:t>
        </w:r>
        <w:r>
          <w:rPr>
            <w:rFonts w:asciiTheme="minorHAnsi" w:eastAsiaTheme="minorEastAsia" w:hAnsiTheme="minorHAnsi" w:cstheme="minorBidi"/>
            <w:kern w:val="2"/>
            <w:sz w:val="24"/>
            <w:szCs w:val="24"/>
            <w:lang w:eastAsia="en-AU"/>
            <w14:ligatures w14:val="standardContextual"/>
          </w:rPr>
          <w:tab/>
        </w:r>
        <w:r w:rsidRPr="000C4461">
          <w:rPr>
            <w:lang w:eastAsia="en-AU"/>
          </w:rPr>
          <w:t>Registration</w:t>
        </w:r>
        <w:r>
          <w:tab/>
        </w:r>
        <w:r>
          <w:fldChar w:fldCharType="begin"/>
        </w:r>
        <w:r>
          <w:instrText xml:space="preserve"> PAGEREF _Toc198048393 \h </w:instrText>
        </w:r>
        <w:r>
          <w:fldChar w:fldCharType="separate"/>
        </w:r>
        <w:r w:rsidR="001D0D08">
          <w:t>51</w:t>
        </w:r>
        <w:r>
          <w:fldChar w:fldCharType="end"/>
        </w:r>
      </w:hyperlink>
    </w:p>
    <w:p w14:paraId="683B1104" w14:textId="3D4EE167"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394" w:history="1">
        <w:r w:rsidRPr="000C4461">
          <w:t>Division 4.4</w:t>
        </w:r>
        <w:r>
          <w:rPr>
            <w:rFonts w:asciiTheme="minorHAnsi" w:eastAsiaTheme="minorEastAsia" w:hAnsiTheme="minorHAnsi" w:cstheme="minorBidi"/>
            <w:b w:val="0"/>
            <w:kern w:val="2"/>
            <w:sz w:val="24"/>
            <w:szCs w:val="24"/>
            <w:lang w:eastAsia="en-AU"/>
            <w14:ligatures w14:val="standardContextual"/>
          </w:rPr>
          <w:tab/>
        </w:r>
        <w:r w:rsidRPr="000C4461">
          <w:t>Cancellation of registration—generally</w:t>
        </w:r>
        <w:r w:rsidRPr="00E763DE">
          <w:rPr>
            <w:vanish/>
          </w:rPr>
          <w:tab/>
        </w:r>
        <w:r w:rsidRPr="00E763DE">
          <w:rPr>
            <w:vanish/>
          </w:rPr>
          <w:fldChar w:fldCharType="begin"/>
        </w:r>
        <w:r w:rsidRPr="00E763DE">
          <w:rPr>
            <w:vanish/>
          </w:rPr>
          <w:instrText xml:space="preserve"> PAGEREF _Toc198048394 \h </w:instrText>
        </w:r>
        <w:r w:rsidRPr="00E763DE">
          <w:rPr>
            <w:vanish/>
          </w:rPr>
        </w:r>
        <w:r w:rsidRPr="00E763DE">
          <w:rPr>
            <w:vanish/>
          </w:rPr>
          <w:fldChar w:fldCharType="separate"/>
        </w:r>
        <w:r w:rsidR="001D0D08">
          <w:rPr>
            <w:vanish/>
          </w:rPr>
          <w:t>51</w:t>
        </w:r>
        <w:r w:rsidRPr="00E763DE">
          <w:rPr>
            <w:vanish/>
          </w:rPr>
          <w:fldChar w:fldCharType="end"/>
        </w:r>
      </w:hyperlink>
    </w:p>
    <w:p w14:paraId="3D08A995" w14:textId="0D020DC0"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5" w:history="1">
        <w:r w:rsidRPr="000C4461">
          <w:t>63</w:t>
        </w:r>
        <w:r>
          <w:rPr>
            <w:rFonts w:asciiTheme="minorHAnsi" w:eastAsiaTheme="minorEastAsia" w:hAnsiTheme="minorHAnsi" w:cstheme="minorBidi"/>
            <w:kern w:val="2"/>
            <w:sz w:val="24"/>
            <w:szCs w:val="24"/>
            <w:lang w:eastAsia="en-AU"/>
            <w14:ligatures w14:val="standardContextual"/>
          </w:rPr>
          <w:tab/>
        </w:r>
        <w:r w:rsidRPr="000C4461">
          <w:t>Proposal for cancellation of registration</w:t>
        </w:r>
        <w:r>
          <w:tab/>
        </w:r>
        <w:r>
          <w:fldChar w:fldCharType="begin"/>
        </w:r>
        <w:r>
          <w:instrText xml:space="preserve"> PAGEREF _Toc198048395 \h </w:instrText>
        </w:r>
        <w:r>
          <w:fldChar w:fldCharType="separate"/>
        </w:r>
        <w:r w:rsidR="001D0D08">
          <w:t>51</w:t>
        </w:r>
        <w:r>
          <w:fldChar w:fldCharType="end"/>
        </w:r>
      </w:hyperlink>
    </w:p>
    <w:p w14:paraId="105E9EE2" w14:textId="1B02E0A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6" w:history="1">
        <w:r w:rsidRPr="000C4461">
          <w:t>64</w:t>
        </w:r>
        <w:r>
          <w:rPr>
            <w:rFonts w:asciiTheme="minorHAnsi" w:eastAsiaTheme="minorEastAsia" w:hAnsiTheme="minorHAnsi" w:cstheme="minorBidi"/>
            <w:kern w:val="2"/>
            <w:sz w:val="24"/>
            <w:szCs w:val="24"/>
            <w:lang w:eastAsia="en-AU"/>
            <w14:ligatures w14:val="standardContextual"/>
          </w:rPr>
          <w:tab/>
        </w:r>
        <w:r w:rsidRPr="000C4461">
          <w:t>Notice of proposed cancellation of registration</w:t>
        </w:r>
        <w:r>
          <w:tab/>
        </w:r>
        <w:r>
          <w:fldChar w:fldCharType="begin"/>
        </w:r>
        <w:r>
          <w:instrText xml:space="preserve"> PAGEREF _Toc198048396 \h </w:instrText>
        </w:r>
        <w:r>
          <w:fldChar w:fldCharType="separate"/>
        </w:r>
        <w:r w:rsidR="001D0D08">
          <w:t>52</w:t>
        </w:r>
        <w:r>
          <w:fldChar w:fldCharType="end"/>
        </w:r>
      </w:hyperlink>
    </w:p>
    <w:p w14:paraId="19021135" w14:textId="14024B6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7" w:history="1">
        <w:r w:rsidRPr="000C4461">
          <w:t>65</w:t>
        </w:r>
        <w:r>
          <w:rPr>
            <w:rFonts w:asciiTheme="minorHAnsi" w:eastAsiaTheme="minorEastAsia" w:hAnsiTheme="minorHAnsi" w:cstheme="minorBidi"/>
            <w:kern w:val="2"/>
            <w:sz w:val="24"/>
            <w:szCs w:val="24"/>
            <w:lang w:eastAsia="en-AU"/>
            <w14:ligatures w14:val="standardContextual"/>
          </w:rPr>
          <w:tab/>
        </w:r>
        <w:r w:rsidRPr="000C4461">
          <w:rPr>
            <w:lang w:eastAsia="en-AU"/>
          </w:rPr>
          <w:t>Consultation on proposed cancellation of registration</w:t>
        </w:r>
        <w:r>
          <w:tab/>
        </w:r>
        <w:r>
          <w:fldChar w:fldCharType="begin"/>
        </w:r>
        <w:r>
          <w:instrText xml:space="preserve"> PAGEREF _Toc198048397 \h </w:instrText>
        </w:r>
        <w:r>
          <w:fldChar w:fldCharType="separate"/>
        </w:r>
        <w:r w:rsidR="001D0D08">
          <w:t>53</w:t>
        </w:r>
        <w:r>
          <w:fldChar w:fldCharType="end"/>
        </w:r>
      </w:hyperlink>
    </w:p>
    <w:p w14:paraId="7F5ACE34" w14:textId="5D0FE48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8" w:history="1">
        <w:r w:rsidRPr="000C4461">
          <w:t>66</w:t>
        </w:r>
        <w:r>
          <w:rPr>
            <w:rFonts w:asciiTheme="minorHAnsi" w:eastAsiaTheme="minorEastAsia" w:hAnsiTheme="minorHAnsi" w:cstheme="minorBidi"/>
            <w:kern w:val="2"/>
            <w:sz w:val="24"/>
            <w:szCs w:val="24"/>
            <w:lang w:eastAsia="en-AU"/>
            <w14:ligatures w14:val="standardContextual"/>
          </w:rPr>
          <w:tab/>
        </w:r>
        <w:r w:rsidRPr="000C4461">
          <w:t>Cancellation of registration etc—decision</w:t>
        </w:r>
        <w:r>
          <w:tab/>
        </w:r>
        <w:r>
          <w:fldChar w:fldCharType="begin"/>
        </w:r>
        <w:r>
          <w:instrText xml:space="preserve"> PAGEREF _Toc198048398 \h </w:instrText>
        </w:r>
        <w:r>
          <w:fldChar w:fldCharType="separate"/>
        </w:r>
        <w:r w:rsidR="001D0D08">
          <w:t>53</w:t>
        </w:r>
        <w:r>
          <w:fldChar w:fldCharType="end"/>
        </w:r>
      </w:hyperlink>
    </w:p>
    <w:p w14:paraId="59A5AAAF" w14:textId="07F1E518"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399" w:history="1">
        <w:r w:rsidRPr="000C4461">
          <w:t>67</w:t>
        </w:r>
        <w:r>
          <w:rPr>
            <w:rFonts w:asciiTheme="minorHAnsi" w:eastAsiaTheme="minorEastAsia" w:hAnsiTheme="minorHAnsi" w:cstheme="minorBidi"/>
            <w:kern w:val="2"/>
            <w:sz w:val="24"/>
            <w:szCs w:val="24"/>
            <w:lang w:eastAsia="en-AU"/>
            <w14:ligatures w14:val="standardContextual"/>
          </w:rPr>
          <w:tab/>
        </w:r>
        <w:r w:rsidRPr="000C4461">
          <w:t>Cancellation of registration—notice of decision</w:t>
        </w:r>
        <w:r>
          <w:tab/>
        </w:r>
        <w:r>
          <w:fldChar w:fldCharType="begin"/>
        </w:r>
        <w:r>
          <w:instrText xml:space="preserve"> PAGEREF _Toc198048399 \h </w:instrText>
        </w:r>
        <w:r>
          <w:fldChar w:fldCharType="separate"/>
        </w:r>
        <w:r w:rsidR="001D0D08">
          <w:t>54</w:t>
        </w:r>
        <w:r>
          <w:fldChar w:fldCharType="end"/>
        </w:r>
      </w:hyperlink>
    </w:p>
    <w:p w14:paraId="4391D6E9" w14:textId="392B56A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0" w:history="1">
        <w:r w:rsidRPr="000C4461">
          <w:t>68</w:t>
        </w:r>
        <w:r>
          <w:rPr>
            <w:rFonts w:asciiTheme="minorHAnsi" w:eastAsiaTheme="minorEastAsia" w:hAnsiTheme="minorHAnsi" w:cstheme="minorBidi"/>
            <w:kern w:val="2"/>
            <w:sz w:val="24"/>
            <w:szCs w:val="24"/>
            <w:lang w:eastAsia="en-AU"/>
            <w14:ligatures w14:val="standardContextual"/>
          </w:rPr>
          <w:tab/>
        </w:r>
        <w:r w:rsidRPr="000C4461">
          <w:rPr>
            <w:lang w:eastAsia="en-AU"/>
          </w:rPr>
          <w:t>Cancellation of registration</w:t>
        </w:r>
        <w:r>
          <w:tab/>
        </w:r>
        <w:r>
          <w:fldChar w:fldCharType="begin"/>
        </w:r>
        <w:r>
          <w:instrText xml:space="preserve"> PAGEREF _Toc198048400 \h </w:instrText>
        </w:r>
        <w:r>
          <w:fldChar w:fldCharType="separate"/>
        </w:r>
        <w:r w:rsidR="001D0D08">
          <w:t>55</w:t>
        </w:r>
        <w:r>
          <w:fldChar w:fldCharType="end"/>
        </w:r>
      </w:hyperlink>
    </w:p>
    <w:p w14:paraId="4CEE9298" w14:textId="48378C32"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1" w:history="1">
        <w:r w:rsidRPr="000C4461">
          <w:t>69</w:t>
        </w:r>
        <w:r>
          <w:rPr>
            <w:rFonts w:asciiTheme="minorHAnsi" w:eastAsiaTheme="minorEastAsia" w:hAnsiTheme="minorHAnsi" w:cstheme="minorBidi"/>
            <w:kern w:val="2"/>
            <w:sz w:val="24"/>
            <w:szCs w:val="24"/>
            <w:lang w:eastAsia="en-AU"/>
            <w14:ligatures w14:val="standardContextual"/>
          </w:rPr>
          <w:tab/>
        </w:r>
        <w:r w:rsidRPr="000C4461">
          <w:rPr>
            <w:lang w:eastAsia="en-AU"/>
          </w:rPr>
          <w:t>Site declarations</w:t>
        </w:r>
        <w:r>
          <w:tab/>
        </w:r>
        <w:r>
          <w:fldChar w:fldCharType="begin"/>
        </w:r>
        <w:r>
          <w:instrText xml:space="preserve"> PAGEREF _Toc198048401 \h </w:instrText>
        </w:r>
        <w:r>
          <w:fldChar w:fldCharType="separate"/>
        </w:r>
        <w:r w:rsidR="001D0D08">
          <w:t>55</w:t>
        </w:r>
        <w:r>
          <w:fldChar w:fldCharType="end"/>
        </w:r>
      </w:hyperlink>
    </w:p>
    <w:p w14:paraId="777AA4E9" w14:textId="04ADACEF"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02" w:history="1">
        <w:r w:rsidRPr="000C4461">
          <w:t>Division 4.5</w:t>
        </w:r>
        <w:r>
          <w:rPr>
            <w:rFonts w:asciiTheme="minorHAnsi" w:eastAsiaTheme="minorEastAsia" w:hAnsiTheme="minorHAnsi" w:cstheme="minorBidi"/>
            <w:b w:val="0"/>
            <w:kern w:val="2"/>
            <w:sz w:val="24"/>
            <w:szCs w:val="24"/>
            <w:lang w:eastAsia="en-AU"/>
            <w14:ligatures w14:val="standardContextual"/>
          </w:rPr>
          <w:tab/>
        </w:r>
        <w:r w:rsidRPr="000C4461">
          <w:t>Cancellation of registration—natural death of tree</w:t>
        </w:r>
        <w:r w:rsidRPr="00E763DE">
          <w:rPr>
            <w:vanish/>
          </w:rPr>
          <w:tab/>
        </w:r>
        <w:r w:rsidRPr="00E763DE">
          <w:rPr>
            <w:vanish/>
          </w:rPr>
          <w:fldChar w:fldCharType="begin"/>
        </w:r>
        <w:r w:rsidRPr="00E763DE">
          <w:rPr>
            <w:vanish/>
          </w:rPr>
          <w:instrText xml:space="preserve"> PAGEREF _Toc198048402 \h </w:instrText>
        </w:r>
        <w:r w:rsidRPr="00E763DE">
          <w:rPr>
            <w:vanish/>
          </w:rPr>
        </w:r>
        <w:r w:rsidRPr="00E763DE">
          <w:rPr>
            <w:vanish/>
          </w:rPr>
          <w:fldChar w:fldCharType="separate"/>
        </w:r>
        <w:r w:rsidR="001D0D08">
          <w:rPr>
            <w:vanish/>
          </w:rPr>
          <w:t>56</w:t>
        </w:r>
        <w:r w:rsidRPr="00E763DE">
          <w:rPr>
            <w:vanish/>
          </w:rPr>
          <w:fldChar w:fldCharType="end"/>
        </w:r>
      </w:hyperlink>
    </w:p>
    <w:p w14:paraId="37157ABA" w14:textId="6B970A5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3" w:history="1">
        <w:r w:rsidRPr="000C4461">
          <w:t>70</w:t>
        </w:r>
        <w:r>
          <w:rPr>
            <w:rFonts w:asciiTheme="minorHAnsi" w:eastAsiaTheme="minorEastAsia" w:hAnsiTheme="minorHAnsi" w:cstheme="minorBidi"/>
            <w:kern w:val="2"/>
            <w:sz w:val="24"/>
            <w:szCs w:val="24"/>
            <w:lang w:eastAsia="en-AU"/>
            <w14:ligatures w14:val="standardContextual"/>
          </w:rPr>
          <w:tab/>
        </w:r>
        <w:r w:rsidRPr="000C4461">
          <w:t>Cancellation of registration of dead tree</w:t>
        </w:r>
        <w:r>
          <w:tab/>
        </w:r>
        <w:r>
          <w:fldChar w:fldCharType="begin"/>
        </w:r>
        <w:r>
          <w:instrText xml:space="preserve"> PAGEREF _Toc198048403 \h </w:instrText>
        </w:r>
        <w:r>
          <w:fldChar w:fldCharType="separate"/>
        </w:r>
        <w:r w:rsidR="001D0D08">
          <w:t>56</w:t>
        </w:r>
        <w:r>
          <w:fldChar w:fldCharType="end"/>
        </w:r>
      </w:hyperlink>
    </w:p>
    <w:p w14:paraId="4E12039E" w14:textId="09C936C4"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4" w:history="1">
        <w:r w:rsidRPr="000C4461">
          <w:t>71</w:t>
        </w:r>
        <w:r>
          <w:rPr>
            <w:rFonts w:asciiTheme="minorHAnsi" w:eastAsiaTheme="minorEastAsia" w:hAnsiTheme="minorHAnsi" w:cstheme="minorBidi"/>
            <w:kern w:val="2"/>
            <w:sz w:val="24"/>
            <w:szCs w:val="24"/>
            <w:lang w:eastAsia="en-AU"/>
            <w14:ligatures w14:val="standardContextual"/>
          </w:rPr>
          <w:tab/>
        </w:r>
        <w:r w:rsidRPr="000C4461">
          <w:t>Cancellation of registration of dead tree—notice</w:t>
        </w:r>
        <w:r>
          <w:tab/>
        </w:r>
        <w:r>
          <w:fldChar w:fldCharType="begin"/>
        </w:r>
        <w:r>
          <w:instrText xml:space="preserve"> PAGEREF _Toc198048404 \h </w:instrText>
        </w:r>
        <w:r>
          <w:fldChar w:fldCharType="separate"/>
        </w:r>
        <w:r w:rsidR="001D0D08">
          <w:t>56</w:t>
        </w:r>
        <w:r>
          <w:fldChar w:fldCharType="end"/>
        </w:r>
      </w:hyperlink>
    </w:p>
    <w:p w14:paraId="24219A45" w14:textId="12EB97C2"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5" w:history="1">
        <w:r w:rsidRPr="000C4461">
          <w:t>72</w:t>
        </w:r>
        <w:r>
          <w:rPr>
            <w:rFonts w:asciiTheme="minorHAnsi" w:eastAsiaTheme="minorEastAsia" w:hAnsiTheme="minorHAnsi" w:cstheme="minorBidi"/>
            <w:kern w:val="2"/>
            <w:sz w:val="24"/>
            <w:szCs w:val="24"/>
            <w:lang w:eastAsia="en-AU"/>
            <w14:ligatures w14:val="standardContextual"/>
          </w:rPr>
          <w:tab/>
        </w:r>
        <w:r w:rsidRPr="000C4461">
          <w:t>Cancellation of registration of dead tree—tree register</w:t>
        </w:r>
        <w:r>
          <w:tab/>
        </w:r>
        <w:r>
          <w:fldChar w:fldCharType="begin"/>
        </w:r>
        <w:r>
          <w:instrText xml:space="preserve"> PAGEREF _Toc198048405 \h </w:instrText>
        </w:r>
        <w:r>
          <w:fldChar w:fldCharType="separate"/>
        </w:r>
        <w:r w:rsidR="001D0D08">
          <w:t>57</w:t>
        </w:r>
        <w:r>
          <w:fldChar w:fldCharType="end"/>
        </w:r>
      </w:hyperlink>
    </w:p>
    <w:p w14:paraId="382802B0" w14:textId="67940317"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06" w:history="1">
        <w:r w:rsidRPr="000C4461">
          <w:t>Division 4.6</w:t>
        </w:r>
        <w:r>
          <w:rPr>
            <w:rFonts w:asciiTheme="minorHAnsi" w:eastAsiaTheme="minorEastAsia" w:hAnsiTheme="minorHAnsi" w:cstheme="minorBidi"/>
            <w:b w:val="0"/>
            <w:kern w:val="2"/>
            <w:sz w:val="24"/>
            <w:szCs w:val="24"/>
            <w:lang w:eastAsia="en-AU"/>
            <w14:ligatures w14:val="standardContextual"/>
          </w:rPr>
          <w:tab/>
        </w:r>
        <w:r w:rsidRPr="000C4461">
          <w:t>Restricted information</w:t>
        </w:r>
        <w:r w:rsidRPr="00E763DE">
          <w:rPr>
            <w:vanish/>
          </w:rPr>
          <w:tab/>
        </w:r>
        <w:r w:rsidRPr="00E763DE">
          <w:rPr>
            <w:vanish/>
          </w:rPr>
          <w:fldChar w:fldCharType="begin"/>
        </w:r>
        <w:r w:rsidRPr="00E763DE">
          <w:rPr>
            <w:vanish/>
          </w:rPr>
          <w:instrText xml:space="preserve"> PAGEREF _Toc198048406 \h </w:instrText>
        </w:r>
        <w:r w:rsidRPr="00E763DE">
          <w:rPr>
            <w:vanish/>
          </w:rPr>
        </w:r>
        <w:r w:rsidRPr="00E763DE">
          <w:rPr>
            <w:vanish/>
          </w:rPr>
          <w:fldChar w:fldCharType="separate"/>
        </w:r>
        <w:r w:rsidR="001D0D08">
          <w:rPr>
            <w:vanish/>
          </w:rPr>
          <w:t>57</w:t>
        </w:r>
        <w:r w:rsidRPr="00E763DE">
          <w:rPr>
            <w:vanish/>
          </w:rPr>
          <w:fldChar w:fldCharType="end"/>
        </w:r>
      </w:hyperlink>
    </w:p>
    <w:p w14:paraId="71FBE78F" w14:textId="401DC22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7" w:history="1">
        <w:r w:rsidRPr="000C4461">
          <w:t>73</w:t>
        </w:r>
        <w:r>
          <w:rPr>
            <w:rFonts w:asciiTheme="minorHAnsi" w:eastAsiaTheme="minorEastAsia" w:hAnsiTheme="minorHAnsi" w:cstheme="minorBidi"/>
            <w:kern w:val="2"/>
            <w:sz w:val="24"/>
            <w:szCs w:val="24"/>
            <w:lang w:eastAsia="en-AU"/>
            <w14:ligatures w14:val="standardContextual"/>
          </w:rPr>
          <w:tab/>
        </w:r>
        <w:r w:rsidRPr="000C4461">
          <w:t>Application—div 4.6</w:t>
        </w:r>
        <w:r>
          <w:tab/>
        </w:r>
        <w:r>
          <w:fldChar w:fldCharType="begin"/>
        </w:r>
        <w:r>
          <w:instrText xml:space="preserve"> PAGEREF _Toc198048407 \h </w:instrText>
        </w:r>
        <w:r>
          <w:fldChar w:fldCharType="separate"/>
        </w:r>
        <w:r w:rsidR="001D0D08">
          <w:t>57</w:t>
        </w:r>
        <w:r>
          <w:fldChar w:fldCharType="end"/>
        </w:r>
      </w:hyperlink>
    </w:p>
    <w:p w14:paraId="67EF600B" w14:textId="2363899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8" w:history="1">
        <w:r w:rsidRPr="000C4461">
          <w:t>74</w:t>
        </w:r>
        <w:r>
          <w:rPr>
            <w:rFonts w:asciiTheme="minorHAnsi" w:eastAsiaTheme="minorEastAsia" w:hAnsiTheme="minorHAnsi" w:cstheme="minorBidi"/>
            <w:kern w:val="2"/>
            <w:sz w:val="24"/>
            <w:szCs w:val="24"/>
            <w:lang w:eastAsia="en-AU"/>
            <w14:ligatures w14:val="standardContextual"/>
          </w:rPr>
          <w:tab/>
        </w:r>
        <w:r w:rsidRPr="000C4461">
          <w:t>Restricted information—Aboriginal cultural trees</w:t>
        </w:r>
        <w:r>
          <w:tab/>
        </w:r>
        <w:r>
          <w:fldChar w:fldCharType="begin"/>
        </w:r>
        <w:r>
          <w:instrText xml:space="preserve"> PAGEREF _Toc198048408 \h </w:instrText>
        </w:r>
        <w:r>
          <w:fldChar w:fldCharType="separate"/>
        </w:r>
        <w:r w:rsidR="001D0D08">
          <w:t>57</w:t>
        </w:r>
        <w:r>
          <w:fldChar w:fldCharType="end"/>
        </w:r>
      </w:hyperlink>
    </w:p>
    <w:p w14:paraId="65447304" w14:textId="5D439A8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09" w:history="1">
        <w:r w:rsidRPr="000C4461">
          <w:t>75</w:t>
        </w:r>
        <w:r>
          <w:rPr>
            <w:rFonts w:asciiTheme="minorHAnsi" w:eastAsiaTheme="minorEastAsia" w:hAnsiTheme="minorHAnsi" w:cstheme="minorBidi"/>
            <w:kern w:val="2"/>
            <w:sz w:val="24"/>
            <w:szCs w:val="24"/>
            <w:lang w:eastAsia="en-AU"/>
            <w14:ligatures w14:val="standardContextual"/>
          </w:rPr>
          <w:tab/>
        </w:r>
        <w:r w:rsidRPr="000C4461">
          <w:t>Offence—disclose restricted information without approval</w:t>
        </w:r>
        <w:r>
          <w:tab/>
        </w:r>
        <w:r>
          <w:fldChar w:fldCharType="begin"/>
        </w:r>
        <w:r>
          <w:instrText xml:space="preserve"> PAGEREF _Toc198048409 \h </w:instrText>
        </w:r>
        <w:r>
          <w:fldChar w:fldCharType="separate"/>
        </w:r>
        <w:r w:rsidR="001D0D08">
          <w:t>58</w:t>
        </w:r>
        <w:r>
          <w:fldChar w:fldCharType="end"/>
        </w:r>
      </w:hyperlink>
    </w:p>
    <w:p w14:paraId="0DFD454F" w14:textId="2AD9B9F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0" w:history="1">
        <w:r w:rsidRPr="000C4461">
          <w:t>76</w:t>
        </w:r>
        <w:r>
          <w:rPr>
            <w:rFonts w:asciiTheme="minorHAnsi" w:eastAsiaTheme="minorEastAsia" w:hAnsiTheme="minorHAnsi" w:cstheme="minorBidi"/>
            <w:kern w:val="2"/>
            <w:sz w:val="24"/>
            <w:szCs w:val="24"/>
            <w:lang w:eastAsia="en-AU"/>
            <w14:ligatures w14:val="standardContextual"/>
          </w:rPr>
          <w:tab/>
        </w:r>
        <w:r w:rsidRPr="000C4461">
          <w:rPr>
            <w:lang w:eastAsia="en-AU"/>
          </w:rPr>
          <w:t>Approval to disclose restricted information</w:t>
        </w:r>
        <w:r>
          <w:tab/>
        </w:r>
        <w:r>
          <w:fldChar w:fldCharType="begin"/>
        </w:r>
        <w:r>
          <w:instrText xml:space="preserve"> PAGEREF _Toc198048410 \h </w:instrText>
        </w:r>
        <w:r>
          <w:fldChar w:fldCharType="separate"/>
        </w:r>
        <w:r w:rsidR="001D0D08">
          <w:t>58</w:t>
        </w:r>
        <w:r>
          <w:fldChar w:fldCharType="end"/>
        </w:r>
      </w:hyperlink>
    </w:p>
    <w:p w14:paraId="4858ADE8" w14:textId="493267F8"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1" w:history="1">
        <w:r w:rsidRPr="000C4461">
          <w:t>77</w:t>
        </w:r>
        <w:r>
          <w:rPr>
            <w:rFonts w:asciiTheme="minorHAnsi" w:eastAsiaTheme="minorEastAsia" w:hAnsiTheme="minorHAnsi" w:cstheme="minorBidi"/>
            <w:kern w:val="2"/>
            <w:sz w:val="24"/>
            <w:szCs w:val="24"/>
            <w:lang w:eastAsia="en-AU"/>
            <w14:ligatures w14:val="standardContextual"/>
          </w:rPr>
          <w:tab/>
        </w:r>
        <w:r w:rsidRPr="000C4461">
          <w:t>Limited access to restricted information—land for sale</w:t>
        </w:r>
        <w:r>
          <w:tab/>
        </w:r>
        <w:r>
          <w:fldChar w:fldCharType="begin"/>
        </w:r>
        <w:r>
          <w:instrText xml:space="preserve"> PAGEREF _Toc198048411 \h </w:instrText>
        </w:r>
        <w:r>
          <w:fldChar w:fldCharType="separate"/>
        </w:r>
        <w:r w:rsidR="001D0D08">
          <w:t>59</w:t>
        </w:r>
        <w:r>
          <w:fldChar w:fldCharType="end"/>
        </w:r>
      </w:hyperlink>
    </w:p>
    <w:p w14:paraId="0D147EB1" w14:textId="362CEC2B"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412" w:history="1">
        <w:r w:rsidRPr="000C4461">
          <w:t>Part 5</w:t>
        </w:r>
        <w:r>
          <w:rPr>
            <w:rFonts w:asciiTheme="minorHAnsi" w:eastAsiaTheme="minorEastAsia" w:hAnsiTheme="minorHAnsi" w:cstheme="minorBidi"/>
            <w:b w:val="0"/>
            <w:kern w:val="2"/>
            <w:szCs w:val="24"/>
            <w:lang w:eastAsia="en-AU"/>
            <w14:ligatures w14:val="standardContextual"/>
          </w:rPr>
          <w:tab/>
        </w:r>
        <w:r w:rsidRPr="000C4461">
          <w:t>Management of trees</w:t>
        </w:r>
        <w:r w:rsidRPr="00E763DE">
          <w:rPr>
            <w:vanish/>
          </w:rPr>
          <w:tab/>
        </w:r>
        <w:r w:rsidRPr="00E763DE">
          <w:rPr>
            <w:vanish/>
          </w:rPr>
          <w:fldChar w:fldCharType="begin"/>
        </w:r>
        <w:r w:rsidRPr="00E763DE">
          <w:rPr>
            <w:vanish/>
          </w:rPr>
          <w:instrText xml:space="preserve"> PAGEREF _Toc198048412 \h </w:instrText>
        </w:r>
        <w:r w:rsidRPr="00E763DE">
          <w:rPr>
            <w:vanish/>
          </w:rPr>
        </w:r>
        <w:r w:rsidRPr="00E763DE">
          <w:rPr>
            <w:vanish/>
          </w:rPr>
          <w:fldChar w:fldCharType="separate"/>
        </w:r>
        <w:r w:rsidR="001D0D08">
          <w:rPr>
            <w:vanish/>
          </w:rPr>
          <w:t>61</w:t>
        </w:r>
        <w:r w:rsidRPr="00E763DE">
          <w:rPr>
            <w:vanish/>
          </w:rPr>
          <w:fldChar w:fldCharType="end"/>
        </w:r>
      </w:hyperlink>
    </w:p>
    <w:p w14:paraId="664D04DF" w14:textId="6BD667DF"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13" w:history="1">
        <w:r w:rsidRPr="000C4461">
          <w:t>Division 5.1</w:t>
        </w:r>
        <w:r>
          <w:rPr>
            <w:rFonts w:asciiTheme="minorHAnsi" w:eastAsiaTheme="minorEastAsia" w:hAnsiTheme="minorHAnsi" w:cstheme="minorBidi"/>
            <w:b w:val="0"/>
            <w:kern w:val="2"/>
            <w:sz w:val="24"/>
            <w:szCs w:val="24"/>
            <w:lang w:eastAsia="en-AU"/>
            <w14:ligatures w14:val="standardContextual"/>
          </w:rPr>
          <w:tab/>
        </w:r>
        <w:r w:rsidRPr="000C4461">
          <w:t>Tree management plans</w:t>
        </w:r>
        <w:r w:rsidRPr="00E763DE">
          <w:rPr>
            <w:vanish/>
          </w:rPr>
          <w:tab/>
        </w:r>
        <w:r w:rsidRPr="00E763DE">
          <w:rPr>
            <w:vanish/>
          </w:rPr>
          <w:fldChar w:fldCharType="begin"/>
        </w:r>
        <w:r w:rsidRPr="00E763DE">
          <w:rPr>
            <w:vanish/>
          </w:rPr>
          <w:instrText xml:space="preserve"> PAGEREF _Toc198048413 \h </w:instrText>
        </w:r>
        <w:r w:rsidRPr="00E763DE">
          <w:rPr>
            <w:vanish/>
          </w:rPr>
        </w:r>
        <w:r w:rsidRPr="00E763DE">
          <w:rPr>
            <w:vanish/>
          </w:rPr>
          <w:fldChar w:fldCharType="separate"/>
        </w:r>
        <w:r w:rsidR="001D0D08">
          <w:rPr>
            <w:vanish/>
          </w:rPr>
          <w:t>61</w:t>
        </w:r>
        <w:r w:rsidRPr="00E763DE">
          <w:rPr>
            <w:vanish/>
          </w:rPr>
          <w:fldChar w:fldCharType="end"/>
        </w:r>
      </w:hyperlink>
    </w:p>
    <w:p w14:paraId="33C0BE2C" w14:textId="2700853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4" w:history="1">
        <w:r w:rsidRPr="000C4461">
          <w:t>78</w:t>
        </w:r>
        <w:r>
          <w:rPr>
            <w:rFonts w:asciiTheme="minorHAnsi" w:eastAsiaTheme="minorEastAsia" w:hAnsiTheme="minorHAnsi" w:cstheme="minorBidi"/>
            <w:kern w:val="2"/>
            <w:sz w:val="24"/>
            <w:szCs w:val="24"/>
            <w:lang w:eastAsia="en-AU"/>
            <w14:ligatures w14:val="standardContextual"/>
          </w:rPr>
          <w:tab/>
        </w:r>
        <w:r w:rsidRPr="000C4461">
          <w:t>Tree management plans—proposal or application</w:t>
        </w:r>
        <w:r>
          <w:tab/>
        </w:r>
        <w:r>
          <w:fldChar w:fldCharType="begin"/>
        </w:r>
        <w:r>
          <w:instrText xml:space="preserve"> PAGEREF _Toc198048414 \h </w:instrText>
        </w:r>
        <w:r>
          <w:fldChar w:fldCharType="separate"/>
        </w:r>
        <w:r w:rsidR="001D0D08">
          <w:t>61</w:t>
        </w:r>
        <w:r>
          <w:fldChar w:fldCharType="end"/>
        </w:r>
      </w:hyperlink>
    </w:p>
    <w:p w14:paraId="044C6BB0" w14:textId="1F9AB424"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5" w:history="1">
        <w:r w:rsidRPr="000C4461">
          <w:t>79</w:t>
        </w:r>
        <w:r>
          <w:rPr>
            <w:rFonts w:asciiTheme="minorHAnsi" w:eastAsiaTheme="minorEastAsia" w:hAnsiTheme="minorHAnsi" w:cstheme="minorBidi"/>
            <w:kern w:val="2"/>
            <w:sz w:val="24"/>
            <w:szCs w:val="24"/>
            <w:lang w:eastAsia="en-AU"/>
            <w14:ligatures w14:val="standardContextual"/>
          </w:rPr>
          <w:tab/>
        </w:r>
        <w:r w:rsidRPr="000C4461">
          <w:t>Tree management plans—more information for application</w:t>
        </w:r>
        <w:r>
          <w:tab/>
        </w:r>
        <w:r>
          <w:fldChar w:fldCharType="begin"/>
        </w:r>
        <w:r>
          <w:instrText xml:space="preserve"> PAGEREF _Toc198048415 \h </w:instrText>
        </w:r>
        <w:r>
          <w:fldChar w:fldCharType="separate"/>
        </w:r>
        <w:r w:rsidR="001D0D08">
          <w:t>62</w:t>
        </w:r>
        <w:r>
          <w:fldChar w:fldCharType="end"/>
        </w:r>
      </w:hyperlink>
    </w:p>
    <w:p w14:paraId="02CC0047" w14:textId="5A0CF7C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6" w:history="1">
        <w:r w:rsidRPr="000C4461">
          <w:t>80</w:t>
        </w:r>
        <w:r>
          <w:rPr>
            <w:rFonts w:asciiTheme="minorHAnsi" w:eastAsiaTheme="minorEastAsia" w:hAnsiTheme="minorHAnsi" w:cstheme="minorBidi"/>
            <w:kern w:val="2"/>
            <w:sz w:val="24"/>
            <w:szCs w:val="24"/>
            <w:lang w:eastAsia="en-AU"/>
            <w14:ligatures w14:val="standardContextual"/>
          </w:rPr>
          <w:tab/>
        </w:r>
        <w:r w:rsidRPr="000C4461">
          <w:t>Tree management plans—assessment of tree</w:t>
        </w:r>
        <w:r>
          <w:tab/>
        </w:r>
        <w:r>
          <w:fldChar w:fldCharType="begin"/>
        </w:r>
        <w:r>
          <w:instrText xml:space="preserve"> PAGEREF _Toc198048416 \h </w:instrText>
        </w:r>
        <w:r>
          <w:fldChar w:fldCharType="separate"/>
        </w:r>
        <w:r w:rsidR="001D0D08">
          <w:t>62</w:t>
        </w:r>
        <w:r>
          <w:fldChar w:fldCharType="end"/>
        </w:r>
      </w:hyperlink>
    </w:p>
    <w:p w14:paraId="67336641" w14:textId="54D68AC4"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7" w:history="1">
        <w:r w:rsidRPr="000C4461">
          <w:t>81</w:t>
        </w:r>
        <w:r>
          <w:rPr>
            <w:rFonts w:asciiTheme="minorHAnsi" w:eastAsiaTheme="minorEastAsia" w:hAnsiTheme="minorHAnsi" w:cstheme="minorBidi"/>
            <w:kern w:val="2"/>
            <w:sz w:val="24"/>
            <w:szCs w:val="24"/>
            <w:lang w:eastAsia="en-AU"/>
            <w14:ligatures w14:val="standardContextual"/>
          </w:rPr>
          <w:tab/>
        </w:r>
        <w:r w:rsidRPr="000C4461">
          <w:t>Tree management plans—advisory panel advice on proposal or application</w:t>
        </w:r>
        <w:r>
          <w:tab/>
        </w:r>
        <w:r>
          <w:fldChar w:fldCharType="begin"/>
        </w:r>
        <w:r>
          <w:instrText xml:space="preserve"> PAGEREF _Toc198048417 \h </w:instrText>
        </w:r>
        <w:r>
          <w:fldChar w:fldCharType="separate"/>
        </w:r>
        <w:r w:rsidR="001D0D08">
          <w:t>62</w:t>
        </w:r>
        <w:r>
          <w:fldChar w:fldCharType="end"/>
        </w:r>
      </w:hyperlink>
    </w:p>
    <w:p w14:paraId="39E6A9E0" w14:textId="7D3166F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8" w:history="1">
        <w:r w:rsidRPr="000C4461">
          <w:t>82</w:t>
        </w:r>
        <w:r>
          <w:rPr>
            <w:rFonts w:asciiTheme="minorHAnsi" w:eastAsiaTheme="minorEastAsia" w:hAnsiTheme="minorHAnsi" w:cstheme="minorBidi"/>
            <w:kern w:val="2"/>
            <w:sz w:val="24"/>
            <w:szCs w:val="24"/>
            <w:lang w:eastAsia="en-AU"/>
            <w14:ligatures w14:val="standardContextual"/>
          </w:rPr>
          <w:tab/>
        </w:r>
        <w:r w:rsidRPr="000C4461">
          <w:t>Tree management plans—referral of proposal or application to other entities</w:t>
        </w:r>
        <w:r>
          <w:tab/>
        </w:r>
        <w:r>
          <w:fldChar w:fldCharType="begin"/>
        </w:r>
        <w:r>
          <w:instrText xml:space="preserve"> PAGEREF _Toc198048418 \h </w:instrText>
        </w:r>
        <w:r>
          <w:fldChar w:fldCharType="separate"/>
        </w:r>
        <w:r w:rsidR="001D0D08">
          <w:t>63</w:t>
        </w:r>
        <w:r>
          <w:fldChar w:fldCharType="end"/>
        </w:r>
      </w:hyperlink>
    </w:p>
    <w:p w14:paraId="610FD42F" w14:textId="43D3DB7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19" w:history="1">
        <w:r w:rsidRPr="000C4461">
          <w:t>83</w:t>
        </w:r>
        <w:r>
          <w:rPr>
            <w:rFonts w:asciiTheme="minorHAnsi" w:eastAsiaTheme="minorEastAsia" w:hAnsiTheme="minorHAnsi" w:cstheme="minorBidi"/>
            <w:kern w:val="2"/>
            <w:sz w:val="24"/>
            <w:szCs w:val="24"/>
            <w:lang w:eastAsia="en-AU"/>
            <w14:ligatures w14:val="standardContextual"/>
          </w:rPr>
          <w:tab/>
        </w:r>
        <w:r w:rsidRPr="000C4461">
          <w:t>Tree management plans—t</w:t>
        </w:r>
        <w:r w:rsidRPr="000C4461">
          <w:rPr>
            <w:lang w:eastAsia="en-AU"/>
          </w:rPr>
          <w:t>ime for referral entity to give advice</w:t>
        </w:r>
        <w:r>
          <w:tab/>
        </w:r>
        <w:r>
          <w:fldChar w:fldCharType="begin"/>
        </w:r>
        <w:r>
          <w:instrText xml:space="preserve"> PAGEREF _Toc198048419 \h </w:instrText>
        </w:r>
        <w:r>
          <w:fldChar w:fldCharType="separate"/>
        </w:r>
        <w:r w:rsidR="001D0D08">
          <w:t>64</w:t>
        </w:r>
        <w:r>
          <w:fldChar w:fldCharType="end"/>
        </w:r>
      </w:hyperlink>
    </w:p>
    <w:p w14:paraId="374BF8CD" w14:textId="08562F0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0" w:history="1">
        <w:r w:rsidRPr="000C4461">
          <w:t>84</w:t>
        </w:r>
        <w:r>
          <w:rPr>
            <w:rFonts w:asciiTheme="minorHAnsi" w:eastAsiaTheme="minorEastAsia" w:hAnsiTheme="minorHAnsi" w:cstheme="minorBidi"/>
            <w:kern w:val="2"/>
            <w:sz w:val="24"/>
            <w:szCs w:val="24"/>
            <w:lang w:eastAsia="en-AU"/>
            <w14:ligatures w14:val="standardContextual"/>
          </w:rPr>
          <w:tab/>
        </w:r>
        <w:r w:rsidRPr="000C4461">
          <w:t>Tree management plans—e</w:t>
        </w:r>
        <w:r w:rsidRPr="000C4461">
          <w:rPr>
            <w:lang w:eastAsia="en-AU"/>
          </w:rPr>
          <w:t>ffect of no response by heritage council</w:t>
        </w:r>
        <w:r>
          <w:tab/>
        </w:r>
        <w:r>
          <w:fldChar w:fldCharType="begin"/>
        </w:r>
        <w:r>
          <w:instrText xml:space="preserve"> PAGEREF _Toc198048420 \h </w:instrText>
        </w:r>
        <w:r>
          <w:fldChar w:fldCharType="separate"/>
        </w:r>
        <w:r w:rsidR="001D0D08">
          <w:t>64</w:t>
        </w:r>
        <w:r>
          <w:fldChar w:fldCharType="end"/>
        </w:r>
      </w:hyperlink>
    </w:p>
    <w:p w14:paraId="78948F42" w14:textId="3F24990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1" w:history="1">
        <w:r w:rsidRPr="000C4461">
          <w:t>85</w:t>
        </w:r>
        <w:r>
          <w:rPr>
            <w:rFonts w:asciiTheme="minorHAnsi" w:eastAsiaTheme="minorEastAsia" w:hAnsiTheme="minorHAnsi" w:cstheme="minorBidi"/>
            <w:kern w:val="2"/>
            <w:sz w:val="24"/>
            <w:szCs w:val="24"/>
            <w:lang w:eastAsia="en-AU"/>
            <w14:ligatures w14:val="standardContextual"/>
          </w:rPr>
          <w:tab/>
        </w:r>
        <w:r w:rsidRPr="000C4461">
          <w:t>Tree management plans—decision</w:t>
        </w:r>
        <w:r>
          <w:tab/>
        </w:r>
        <w:r>
          <w:fldChar w:fldCharType="begin"/>
        </w:r>
        <w:r>
          <w:instrText xml:space="preserve"> PAGEREF _Toc198048421 \h </w:instrText>
        </w:r>
        <w:r>
          <w:fldChar w:fldCharType="separate"/>
        </w:r>
        <w:r w:rsidR="001D0D08">
          <w:t>64</w:t>
        </w:r>
        <w:r>
          <w:fldChar w:fldCharType="end"/>
        </w:r>
      </w:hyperlink>
    </w:p>
    <w:p w14:paraId="7648DF6B" w14:textId="6E2AD42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2" w:history="1">
        <w:r w:rsidRPr="000C4461">
          <w:t>86</w:t>
        </w:r>
        <w:r>
          <w:rPr>
            <w:rFonts w:asciiTheme="minorHAnsi" w:eastAsiaTheme="minorEastAsia" w:hAnsiTheme="minorHAnsi" w:cstheme="minorBidi"/>
            <w:kern w:val="2"/>
            <w:sz w:val="24"/>
            <w:szCs w:val="24"/>
            <w:lang w:eastAsia="en-AU"/>
            <w14:ligatures w14:val="standardContextual"/>
          </w:rPr>
          <w:tab/>
        </w:r>
        <w:r w:rsidRPr="000C4461">
          <w:t>Tree management plans—notice of decision</w:t>
        </w:r>
        <w:r>
          <w:tab/>
        </w:r>
        <w:r>
          <w:fldChar w:fldCharType="begin"/>
        </w:r>
        <w:r>
          <w:instrText xml:space="preserve"> PAGEREF _Toc198048422 \h </w:instrText>
        </w:r>
        <w:r>
          <w:fldChar w:fldCharType="separate"/>
        </w:r>
        <w:r w:rsidR="001D0D08">
          <w:t>65</w:t>
        </w:r>
        <w:r>
          <w:fldChar w:fldCharType="end"/>
        </w:r>
      </w:hyperlink>
    </w:p>
    <w:p w14:paraId="64B0033B" w14:textId="7F423DD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3" w:history="1">
        <w:r w:rsidRPr="000C4461">
          <w:t>87</w:t>
        </w:r>
        <w:r>
          <w:rPr>
            <w:rFonts w:asciiTheme="minorHAnsi" w:eastAsiaTheme="minorEastAsia" w:hAnsiTheme="minorHAnsi" w:cstheme="minorBidi"/>
            <w:kern w:val="2"/>
            <w:sz w:val="24"/>
            <w:szCs w:val="24"/>
            <w:lang w:eastAsia="en-AU"/>
            <w14:ligatures w14:val="standardContextual"/>
          </w:rPr>
          <w:tab/>
        </w:r>
        <w:r w:rsidRPr="000C4461">
          <w:t>Tree management plans—o</w:t>
        </w:r>
        <w:r w:rsidRPr="000C4461">
          <w:rPr>
            <w:lang w:eastAsia="en-AU"/>
          </w:rPr>
          <w:t>peration</w:t>
        </w:r>
        <w:r>
          <w:tab/>
        </w:r>
        <w:r>
          <w:fldChar w:fldCharType="begin"/>
        </w:r>
        <w:r>
          <w:instrText xml:space="preserve"> PAGEREF _Toc198048423 \h </w:instrText>
        </w:r>
        <w:r>
          <w:fldChar w:fldCharType="separate"/>
        </w:r>
        <w:r w:rsidR="001D0D08">
          <w:t>66</w:t>
        </w:r>
        <w:r>
          <w:fldChar w:fldCharType="end"/>
        </w:r>
      </w:hyperlink>
    </w:p>
    <w:p w14:paraId="4F78D5E9" w14:textId="13BE9F4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4" w:history="1">
        <w:r w:rsidRPr="000C4461">
          <w:t>88</w:t>
        </w:r>
        <w:r>
          <w:rPr>
            <w:rFonts w:asciiTheme="minorHAnsi" w:eastAsiaTheme="minorEastAsia" w:hAnsiTheme="minorHAnsi" w:cstheme="minorBidi"/>
            <w:kern w:val="2"/>
            <w:sz w:val="24"/>
            <w:szCs w:val="24"/>
            <w:lang w:eastAsia="en-AU"/>
            <w14:ligatures w14:val="standardContextual"/>
          </w:rPr>
          <w:tab/>
        </w:r>
        <w:r w:rsidRPr="000C4461">
          <w:t>Tree management plans—guidelines</w:t>
        </w:r>
        <w:r>
          <w:tab/>
        </w:r>
        <w:r>
          <w:fldChar w:fldCharType="begin"/>
        </w:r>
        <w:r>
          <w:instrText xml:space="preserve"> PAGEREF _Toc198048424 \h </w:instrText>
        </w:r>
        <w:r>
          <w:fldChar w:fldCharType="separate"/>
        </w:r>
        <w:r w:rsidR="001D0D08">
          <w:t>66</w:t>
        </w:r>
        <w:r>
          <w:fldChar w:fldCharType="end"/>
        </w:r>
      </w:hyperlink>
    </w:p>
    <w:p w14:paraId="69B31F90" w14:textId="032E56D3" w:rsidR="00E763DE" w:rsidRDefault="00E763D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48425" w:history="1">
        <w:r w:rsidRPr="000C4461">
          <w:t>89</w:t>
        </w:r>
        <w:r>
          <w:rPr>
            <w:rFonts w:asciiTheme="minorHAnsi" w:eastAsiaTheme="minorEastAsia" w:hAnsiTheme="minorHAnsi" w:cstheme="minorBidi"/>
            <w:kern w:val="2"/>
            <w:sz w:val="24"/>
            <w:szCs w:val="24"/>
            <w:lang w:eastAsia="en-AU"/>
            <w14:ligatures w14:val="standardContextual"/>
          </w:rPr>
          <w:tab/>
        </w:r>
        <w:r w:rsidRPr="000C4461">
          <w:t>Tree management plans—doing groundwork in protection zone</w:t>
        </w:r>
        <w:r>
          <w:tab/>
        </w:r>
        <w:r>
          <w:fldChar w:fldCharType="begin"/>
        </w:r>
        <w:r>
          <w:instrText xml:space="preserve"> PAGEREF _Toc198048425 \h </w:instrText>
        </w:r>
        <w:r>
          <w:fldChar w:fldCharType="separate"/>
        </w:r>
        <w:r w:rsidR="001D0D08">
          <w:t>66</w:t>
        </w:r>
        <w:r>
          <w:fldChar w:fldCharType="end"/>
        </w:r>
      </w:hyperlink>
    </w:p>
    <w:p w14:paraId="17CEC1F0" w14:textId="5E0EDF3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6" w:history="1">
        <w:r w:rsidRPr="000C4461">
          <w:t>90</w:t>
        </w:r>
        <w:r>
          <w:rPr>
            <w:rFonts w:asciiTheme="minorHAnsi" w:eastAsiaTheme="minorEastAsia" w:hAnsiTheme="minorHAnsi" w:cstheme="minorBidi"/>
            <w:kern w:val="2"/>
            <w:sz w:val="24"/>
            <w:szCs w:val="24"/>
            <w:lang w:eastAsia="en-AU"/>
            <w14:ligatures w14:val="standardContextual"/>
          </w:rPr>
          <w:tab/>
        </w:r>
        <w:r w:rsidRPr="000C4461">
          <w:t>Offence—contravene tree management plan</w:t>
        </w:r>
        <w:r>
          <w:tab/>
        </w:r>
        <w:r>
          <w:fldChar w:fldCharType="begin"/>
        </w:r>
        <w:r>
          <w:instrText xml:space="preserve"> PAGEREF _Toc198048426 \h </w:instrText>
        </w:r>
        <w:r>
          <w:fldChar w:fldCharType="separate"/>
        </w:r>
        <w:r w:rsidR="001D0D08">
          <w:t>67</w:t>
        </w:r>
        <w:r>
          <w:fldChar w:fldCharType="end"/>
        </w:r>
      </w:hyperlink>
    </w:p>
    <w:p w14:paraId="71F2D9DE" w14:textId="72D360DA"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27" w:history="1">
        <w:r w:rsidRPr="000C4461">
          <w:t>Division 5.2</w:t>
        </w:r>
        <w:r>
          <w:rPr>
            <w:rFonts w:asciiTheme="minorHAnsi" w:eastAsiaTheme="minorEastAsia" w:hAnsiTheme="minorHAnsi" w:cstheme="minorBidi"/>
            <w:b w:val="0"/>
            <w:kern w:val="2"/>
            <w:sz w:val="24"/>
            <w:szCs w:val="24"/>
            <w:lang w:eastAsia="en-AU"/>
            <w14:ligatures w14:val="standardContextual"/>
          </w:rPr>
          <w:tab/>
        </w:r>
        <w:r w:rsidRPr="000C4461">
          <w:t>Tree bonds</w:t>
        </w:r>
        <w:r w:rsidRPr="00E763DE">
          <w:rPr>
            <w:vanish/>
          </w:rPr>
          <w:tab/>
        </w:r>
        <w:r w:rsidRPr="00E763DE">
          <w:rPr>
            <w:vanish/>
          </w:rPr>
          <w:fldChar w:fldCharType="begin"/>
        </w:r>
        <w:r w:rsidRPr="00E763DE">
          <w:rPr>
            <w:vanish/>
          </w:rPr>
          <w:instrText xml:space="preserve"> PAGEREF _Toc198048427 \h </w:instrText>
        </w:r>
        <w:r w:rsidRPr="00E763DE">
          <w:rPr>
            <w:vanish/>
          </w:rPr>
        </w:r>
        <w:r w:rsidRPr="00E763DE">
          <w:rPr>
            <w:vanish/>
          </w:rPr>
          <w:fldChar w:fldCharType="separate"/>
        </w:r>
        <w:r w:rsidR="001D0D08">
          <w:rPr>
            <w:vanish/>
          </w:rPr>
          <w:t>67</w:t>
        </w:r>
        <w:r w:rsidRPr="00E763DE">
          <w:rPr>
            <w:vanish/>
          </w:rPr>
          <w:fldChar w:fldCharType="end"/>
        </w:r>
      </w:hyperlink>
    </w:p>
    <w:p w14:paraId="0C9D1702" w14:textId="2241747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8" w:history="1">
        <w:r w:rsidRPr="000C4461">
          <w:t>91</w:t>
        </w:r>
        <w:r>
          <w:rPr>
            <w:rFonts w:asciiTheme="minorHAnsi" w:eastAsiaTheme="minorEastAsia" w:hAnsiTheme="minorHAnsi" w:cstheme="minorBidi"/>
            <w:kern w:val="2"/>
            <w:sz w:val="24"/>
            <w:szCs w:val="24"/>
            <w:lang w:eastAsia="en-AU"/>
            <w14:ligatures w14:val="standardContextual"/>
          </w:rPr>
          <w:tab/>
        </w:r>
        <w:r w:rsidRPr="000C4461">
          <w:t>Definitions—div 5.2</w:t>
        </w:r>
        <w:r>
          <w:tab/>
        </w:r>
        <w:r>
          <w:fldChar w:fldCharType="begin"/>
        </w:r>
        <w:r>
          <w:instrText xml:space="preserve"> PAGEREF _Toc198048428 \h </w:instrText>
        </w:r>
        <w:r>
          <w:fldChar w:fldCharType="separate"/>
        </w:r>
        <w:r w:rsidR="001D0D08">
          <w:t>67</w:t>
        </w:r>
        <w:r>
          <w:fldChar w:fldCharType="end"/>
        </w:r>
      </w:hyperlink>
    </w:p>
    <w:p w14:paraId="018856DC" w14:textId="4514A6E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29" w:history="1">
        <w:r w:rsidRPr="000C4461">
          <w:t>92</w:t>
        </w:r>
        <w:r>
          <w:rPr>
            <w:rFonts w:asciiTheme="minorHAnsi" w:eastAsiaTheme="minorEastAsia" w:hAnsiTheme="minorHAnsi" w:cstheme="minorBidi"/>
            <w:kern w:val="2"/>
            <w:sz w:val="24"/>
            <w:szCs w:val="24"/>
            <w:lang w:eastAsia="en-AU"/>
            <w14:ligatures w14:val="standardContextual"/>
          </w:rPr>
          <w:tab/>
        </w:r>
        <w:r w:rsidRPr="000C4461">
          <w:t>Tree bonds and tree bond agreements</w:t>
        </w:r>
        <w:r>
          <w:tab/>
        </w:r>
        <w:r>
          <w:fldChar w:fldCharType="begin"/>
        </w:r>
        <w:r>
          <w:instrText xml:space="preserve"> PAGEREF _Toc198048429 \h </w:instrText>
        </w:r>
        <w:r>
          <w:fldChar w:fldCharType="separate"/>
        </w:r>
        <w:r w:rsidR="001D0D08">
          <w:t>67</w:t>
        </w:r>
        <w:r>
          <w:fldChar w:fldCharType="end"/>
        </w:r>
      </w:hyperlink>
    </w:p>
    <w:p w14:paraId="6678F310" w14:textId="60BB2B5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0" w:history="1">
        <w:r w:rsidRPr="000C4461">
          <w:t>93</w:t>
        </w:r>
        <w:r>
          <w:rPr>
            <w:rFonts w:asciiTheme="minorHAnsi" w:eastAsiaTheme="minorEastAsia" w:hAnsiTheme="minorHAnsi" w:cstheme="minorBidi"/>
            <w:kern w:val="2"/>
            <w:sz w:val="24"/>
            <w:szCs w:val="24"/>
            <w:lang w:eastAsia="en-AU"/>
            <w14:ligatures w14:val="standardContextual"/>
          </w:rPr>
          <w:tab/>
        </w:r>
        <w:r w:rsidRPr="000C4461">
          <w:t>Tree bond agreements—form and period</w:t>
        </w:r>
        <w:r>
          <w:tab/>
        </w:r>
        <w:r>
          <w:fldChar w:fldCharType="begin"/>
        </w:r>
        <w:r>
          <w:instrText xml:space="preserve"> PAGEREF _Toc198048430 \h </w:instrText>
        </w:r>
        <w:r>
          <w:fldChar w:fldCharType="separate"/>
        </w:r>
        <w:r w:rsidR="001D0D08">
          <w:t>68</w:t>
        </w:r>
        <w:r>
          <w:fldChar w:fldCharType="end"/>
        </w:r>
      </w:hyperlink>
    </w:p>
    <w:p w14:paraId="49118F0B" w14:textId="03DAE63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1" w:history="1">
        <w:r w:rsidRPr="000C4461">
          <w:t>94</w:t>
        </w:r>
        <w:r>
          <w:rPr>
            <w:rFonts w:asciiTheme="minorHAnsi" w:eastAsiaTheme="minorEastAsia" w:hAnsiTheme="minorHAnsi" w:cstheme="minorBidi"/>
            <w:kern w:val="2"/>
            <w:sz w:val="24"/>
            <w:szCs w:val="24"/>
            <w:lang w:eastAsia="en-AU"/>
            <w14:ligatures w14:val="standardContextual"/>
          </w:rPr>
          <w:tab/>
        </w:r>
        <w:r w:rsidRPr="000C4461">
          <w:t>Tree bond agreements—guidelines</w:t>
        </w:r>
        <w:r>
          <w:tab/>
        </w:r>
        <w:r>
          <w:fldChar w:fldCharType="begin"/>
        </w:r>
        <w:r>
          <w:instrText xml:space="preserve"> PAGEREF _Toc198048431 \h </w:instrText>
        </w:r>
        <w:r>
          <w:fldChar w:fldCharType="separate"/>
        </w:r>
        <w:r w:rsidR="001D0D08">
          <w:t>69</w:t>
        </w:r>
        <w:r>
          <w:fldChar w:fldCharType="end"/>
        </w:r>
      </w:hyperlink>
    </w:p>
    <w:p w14:paraId="41A98352" w14:textId="185C080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2" w:history="1">
        <w:r w:rsidRPr="000C4461">
          <w:t>95</w:t>
        </w:r>
        <w:r>
          <w:rPr>
            <w:rFonts w:asciiTheme="minorHAnsi" w:eastAsiaTheme="minorEastAsia" w:hAnsiTheme="minorHAnsi" w:cstheme="minorBidi"/>
            <w:kern w:val="2"/>
            <w:sz w:val="24"/>
            <w:szCs w:val="24"/>
            <w:lang w:eastAsia="en-AU"/>
            <w14:ligatures w14:val="standardContextual"/>
          </w:rPr>
          <w:tab/>
        </w:r>
        <w:r w:rsidRPr="000C4461">
          <w:t>Tree bonds—release</w:t>
        </w:r>
        <w:r>
          <w:tab/>
        </w:r>
        <w:r>
          <w:fldChar w:fldCharType="begin"/>
        </w:r>
        <w:r>
          <w:instrText xml:space="preserve"> PAGEREF _Toc198048432 \h </w:instrText>
        </w:r>
        <w:r>
          <w:fldChar w:fldCharType="separate"/>
        </w:r>
        <w:r w:rsidR="001D0D08">
          <w:t>70</w:t>
        </w:r>
        <w:r>
          <w:fldChar w:fldCharType="end"/>
        </w:r>
      </w:hyperlink>
    </w:p>
    <w:p w14:paraId="1F1FB0F7" w14:textId="5E0CAA4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3" w:history="1">
        <w:r w:rsidRPr="000C4461">
          <w:t>96</w:t>
        </w:r>
        <w:r>
          <w:rPr>
            <w:rFonts w:asciiTheme="minorHAnsi" w:eastAsiaTheme="minorEastAsia" w:hAnsiTheme="minorHAnsi" w:cstheme="minorBidi"/>
            <w:kern w:val="2"/>
            <w:sz w:val="24"/>
            <w:szCs w:val="24"/>
            <w:lang w:eastAsia="en-AU"/>
            <w14:ligatures w14:val="standardContextual"/>
          </w:rPr>
          <w:tab/>
        </w:r>
        <w:r w:rsidRPr="000C4461">
          <w:t>Tree bonds—refusal to release</w:t>
        </w:r>
        <w:r>
          <w:tab/>
        </w:r>
        <w:r>
          <w:fldChar w:fldCharType="begin"/>
        </w:r>
        <w:r>
          <w:instrText xml:space="preserve"> PAGEREF _Toc198048433 \h </w:instrText>
        </w:r>
        <w:r>
          <w:fldChar w:fldCharType="separate"/>
        </w:r>
        <w:r w:rsidR="001D0D08">
          <w:t>70</w:t>
        </w:r>
        <w:r>
          <w:fldChar w:fldCharType="end"/>
        </w:r>
      </w:hyperlink>
    </w:p>
    <w:p w14:paraId="1DD4B4D8" w14:textId="25BC75AC"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34" w:history="1">
        <w:r w:rsidRPr="000C4461">
          <w:t>Division 5.3</w:t>
        </w:r>
        <w:r>
          <w:rPr>
            <w:rFonts w:asciiTheme="minorHAnsi" w:eastAsiaTheme="minorEastAsia" w:hAnsiTheme="minorHAnsi" w:cstheme="minorBidi"/>
            <w:b w:val="0"/>
            <w:kern w:val="2"/>
            <w:sz w:val="24"/>
            <w:szCs w:val="24"/>
            <w:lang w:eastAsia="en-AU"/>
            <w14:ligatures w14:val="standardContextual"/>
          </w:rPr>
          <w:tab/>
        </w:r>
        <w:r w:rsidRPr="000C4461">
          <w:t>Tree advisory panel</w:t>
        </w:r>
        <w:r w:rsidRPr="00E763DE">
          <w:rPr>
            <w:vanish/>
          </w:rPr>
          <w:tab/>
        </w:r>
        <w:r w:rsidRPr="00E763DE">
          <w:rPr>
            <w:vanish/>
          </w:rPr>
          <w:fldChar w:fldCharType="begin"/>
        </w:r>
        <w:r w:rsidRPr="00E763DE">
          <w:rPr>
            <w:vanish/>
          </w:rPr>
          <w:instrText xml:space="preserve"> PAGEREF _Toc198048434 \h </w:instrText>
        </w:r>
        <w:r w:rsidRPr="00E763DE">
          <w:rPr>
            <w:vanish/>
          </w:rPr>
        </w:r>
        <w:r w:rsidRPr="00E763DE">
          <w:rPr>
            <w:vanish/>
          </w:rPr>
          <w:fldChar w:fldCharType="separate"/>
        </w:r>
        <w:r w:rsidR="001D0D08">
          <w:rPr>
            <w:vanish/>
          </w:rPr>
          <w:t>71</w:t>
        </w:r>
        <w:r w:rsidRPr="00E763DE">
          <w:rPr>
            <w:vanish/>
          </w:rPr>
          <w:fldChar w:fldCharType="end"/>
        </w:r>
      </w:hyperlink>
    </w:p>
    <w:p w14:paraId="042A9664" w14:textId="50B0339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5" w:history="1">
        <w:r w:rsidRPr="000C4461">
          <w:t>97</w:t>
        </w:r>
        <w:r>
          <w:rPr>
            <w:rFonts w:asciiTheme="minorHAnsi" w:eastAsiaTheme="minorEastAsia" w:hAnsiTheme="minorHAnsi" w:cstheme="minorBidi"/>
            <w:kern w:val="2"/>
            <w:sz w:val="24"/>
            <w:szCs w:val="24"/>
            <w:lang w:eastAsia="en-AU"/>
            <w14:ligatures w14:val="standardContextual"/>
          </w:rPr>
          <w:tab/>
        </w:r>
        <w:r w:rsidRPr="000C4461">
          <w:t>Advisory panel—establishment</w:t>
        </w:r>
        <w:r>
          <w:tab/>
        </w:r>
        <w:r>
          <w:fldChar w:fldCharType="begin"/>
        </w:r>
        <w:r>
          <w:instrText xml:space="preserve"> PAGEREF _Toc198048435 \h </w:instrText>
        </w:r>
        <w:r>
          <w:fldChar w:fldCharType="separate"/>
        </w:r>
        <w:r w:rsidR="001D0D08">
          <w:t>71</w:t>
        </w:r>
        <w:r>
          <w:fldChar w:fldCharType="end"/>
        </w:r>
      </w:hyperlink>
    </w:p>
    <w:p w14:paraId="70D83E96" w14:textId="0256BB2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6" w:history="1">
        <w:r w:rsidRPr="000C4461">
          <w:t>98</w:t>
        </w:r>
        <w:r>
          <w:rPr>
            <w:rFonts w:asciiTheme="minorHAnsi" w:eastAsiaTheme="minorEastAsia" w:hAnsiTheme="minorHAnsi" w:cstheme="minorBidi"/>
            <w:kern w:val="2"/>
            <w:sz w:val="24"/>
            <w:szCs w:val="24"/>
            <w:lang w:eastAsia="en-AU"/>
            <w14:ligatures w14:val="standardContextual"/>
          </w:rPr>
          <w:tab/>
        </w:r>
        <w:r w:rsidRPr="000C4461">
          <w:t>Advisory panel—appointment of members</w:t>
        </w:r>
        <w:r>
          <w:tab/>
        </w:r>
        <w:r>
          <w:fldChar w:fldCharType="begin"/>
        </w:r>
        <w:r>
          <w:instrText xml:space="preserve"> PAGEREF _Toc198048436 \h </w:instrText>
        </w:r>
        <w:r>
          <w:fldChar w:fldCharType="separate"/>
        </w:r>
        <w:r w:rsidR="001D0D08">
          <w:t>71</w:t>
        </w:r>
        <w:r>
          <w:fldChar w:fldCharType="end"/>
        </w:r>
      </w:hyperlink>
    </w:p>
    <w:p w14:paraId="32E5EC8A" w14:textId="5561DB4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7" w:history="1">
        <w:r w:rsidRPr="000C4461">
          <w:t>99</w:t>
        </w:r>
        <w:r>
          <w:rPr>
            <w:rFonts w:asciiTheme="minorHAnsi" w:eastAsiaTheme="minorEastAsia" w:hAnsiTheme="minorHAnsi" w:cstheme="minorBidi"/>
            <w:kern w:val="2"/>
            <w:sz w:val="24"/>
            <w:szCs w:val="24"/>
            <w:lang w:eastAsia="en-AU"/>
            <w14:ligatures w14:val="standardContextual"/>
          </w:rPr>
          <w:tab/>
        </w:r>
        <w:r w:rsidRPr="000C4461">
          <w:t>Advisory panel—membership</w:t>
        </w:r>
        <w:r>
          <w:tab/>
        </w:r>
        <w:r>
          <w:fldChar w:fldCharType="begin"/>
        </w:r>
        <w:r>
          <w:instrText xml:space="preserve"> PAGEREF _Toc198048437 \h </w:instrText>
        </w:r>
        <w:r>
          <w:fldChar w:fldCharType="separate"/>
        </w:r>
        <w:r w:rsidR="001D0D08">
          <w:t>72</w:t>
        </w:r>
        <w:r>
          <w:fldChar w:fldCharType="end"/>
        </w:r>
      </w:hyperlink>
    </w:p>
    <w:p w14:paraId="39B04146" w14:textId="6B2EFDF2"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8" w:history="1">
        <w:r w:rsidRPr="000C4461">
          <w:t>100</w:t>
        </w:r>
        <w:r>
          <w:rPr>
            <w:rFonts w:asciiTheme="minorHAnsi" w:eastAsiaTheme="minorEastAsia" w:hAnsiTheme="minorHAnsi" w:cstheme="minorBidi"/>
            <w:kern w:val="2"/>
            <w:sz w:val="24"/>
            <w:szCs w:val="24"/>
            <w:lang w:eastAsia="en-AU"/>
            <w14:ligatures w14:val="standardContextual"/>
          </w:rPr>
          <w:tab/>
        </w:r>
        <w:r w:rsidRPr="000C4461">
          <w:rPr>
            <w:lang w:eastAsia="en-AU"/>
          </w:rPr>
          <w:t>Advisory panel—functions</w:t>
        </w:r>
        <w:r>
          <w:tab/>
        </w:r>
        <w:r>
          <w:fldChar w:fldCharType="begin"/>
        </w:r>
        <w:r>
          <w:instrText xml:space="preserve"> PAGEREF _Toc198048438 \h </w:instrText>
        </w:r>
        <w:r>
          <w:fldChar w:fldCharType="separate"/>
        </w:r>
        <w:r w:rsidR="001D0D08">
          <w:t>72</w:t>
        </w:r>
        <w:r>
          <w:fldChar w:fldCharType="end"/>
        </w:r>
      </w:hyperlink>
    </w:p>
    <w:p w14:paraId="39C4FDC9" w14:textId="0886CCB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39" w:history="1">
        <w:r w:rsidRPr="000C4461">
          <w:t>101</w:t>
        </w:r>
        <w:r>
          <w:rPr>
            <w:rFonts w:asciiTheme="minorHAnsi" w:eastAsiaTheme="minorEastAsia" w:hAnsiTheme="minorHAnsi" w:cstheme="minorBidi"/>
            <w:kern w:val="2"/>
            <w:sz w:val="24"/>
            <w:szCs w:val="24"/>
            <w:lang w:eastAsia="en-AU"/>
            <w14:ligatures w14:val="standardContextual"/>
          </w:rPr>
          <w:tab/>
        </w:r>
        <w:r w:rsidRPr="000C4461">
          <w:rPr>
            <w:lang w:eastAsia="en-AU"/>
          </w:rPr>
          <w:t>Advisory panel—ending appointments</w:t>
        </w:r>
        <w:r>
          <w:tab/>
        </w:r>
        <w:r>
          <w:fldChar w:fldCharType="begin"/>
        </w:r>
        <w:r>
          <w:instrText xml:space="preserve"> PAGEREF _Toc198048439 \h </w:instrText>
        </w:r>
        <w:r>
          <w:fldChar w:fldCharType="separate"/>
        </w:r>
        <w:r w:rsidR="001D0D08">
          <w:t>73</w:t>
        </w:r>
        <w:r>
          <w:fldChar w:fldCharType="end"/>
        </w:r>
      </w:hyperlink>
    </w:p>
    <w:p w14:paraId="5548DC50" w14:textId="76E573C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0" w:history="1">
        <w:r w:rsidRPr="000C4461">
          <w:t>102</w:t>
        </w:r>
        <w:r>
          <w:rPr>
            <w:rFonts w:asciiTheme="minorHAnsi" w:eastAsiaTheme="minorEastAsia" w:hAnsiTheme="minorHAnsi" w:cstheme="minorBidi"/>
            <w:kern w:val="2"/>
            <w:sz w:val="24"/>
            <w:szCs w:val="24"/>
            <w:lang w:eastAsia="en-AU"/>
            <w14:ligatures w14:val="standardContextual"/>
          </w:rPr>
          <w:tab/>
        </w:r>
        <w:r w:rsidRPr="000C4461">
          <w:rPr>
            <w:lang w:eastAsia="en-AU"/>
          </w:rPr>
          <w:t>Advisory panel—</w:t>
        </w:r>
        <w:r w:rsidRPr="000C4461">
          <w:t>disclosure of members interests</w:t>
        </w:r>
        <w:r>
          <w:tab/>
        </w:r>
        <w:r>
          <w:fldChar w:fldCharType="begin"/>
        </w:r>
        <w:r>
          <w:instrText xml:space="preserve"> PAGEREF _Toc198048440 \h </w:instrText>
        </w:r>
        <w:r>
          <w:fldChar w:fldCharType="separate"/>
        </w:r>
        <w:r w:rsidR="001D0D08">
          <w:t>73</w:t>
        </w:r>
        <w:r>
          <w:fldChar w:fldCharType="end"/>
        </w:r>
      </w:hyperlink>
    </w:p>
    <w:p w14:paraId="6738D029" w14:textId="28537930"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1" w:history="1">
        <w:r w:rsidRPr="000C4461">
          <w:t>103</w:t>
        </w:r>
        <w:r>
          <w:rPr>
            <w:rFonts w:asciiTheme="minorHAnsi" w:eastAsiaTheme="minorEastAsia" w:hAnsiTheme="minorHAnsi" w:cstheme="minorBidi"/>
            <w:kern w:val="2"/>
            <w:sz w:val="24"/>
            <w:szCs w:val="24"/>
            <w:lang w:eastAsia="en-AU"/>
            <w14:ligatures w14:val="standardContextual"/>
          </w:rPr>
          <w:tab/>
        </w:r>
        <w:r w:rsidRPr="000C4461">
          <w:t>Advisory panel—procedures</w:t>
        </w:r>
        <w:r>
          <w:tab/>
        </w:r>
        <w:r>
          <w:fldChar w:fldCharType="begin"/>
        </w:r>
        <w:r>
          <w:instrText xml:space="preserve"> PAGEREF _Toc198048441 \h </w:instrText>
        </w:r>
        <w:r>
          <w:fldChar w:fldCharType="separate"/>
        </w:r>
        <w:r w:rsidR="001D0D08">
          <w:t>74</w:t>
        </w:r>
        <w:r>
          <w:fldChar w:fldCharType="end"/>
        </w:r>
      </w:hyperlink>
    </w:p>
    <w:p w14:paraId="0996B2B4" w14:textId="72C6004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2" w:history="1">
        <w:r w:rsidRPr="000C4461">
          <w:t>104</w:t>
        </w:r>
        <w:r>
          <w:rPr>
            <w:rFonts w:asciiTheme="minorHAnsi" w:eastAsiaTheme="minorEastAsia" w:hAnsiTheme="minorHAnsi" w:cstheme="minorBidi"/>
            <w:kern w:val="2"/>
            <w:sz w:val="24"/>
            <w:szCs w:val="24"/>
            <w:lang w:eastAsia="en-AU"/>
            <w14:ligatures w14:val="standardContextual"/>
          </w:rPr>
          <w:tab/>
        </w:r>
        <w:r w:rsidRPr="000C4461">
          <w:t>Advisory panel—delegation</w:t>
        </w:r>
        <w:r>
          <w:tab/>
        </w:r>
        <w:r>
          <w:fldChar w:fldCharType="begin"/>
        </w:r>
        <w:r>
          <w:instrText xml:space="preserve"> PAGEREF _Toc198048442 \h </w:instrText>
        </w:r>
        <w:r>
          <w:fldChar w:fldCharType="separate"/>
        </w:r>
        <w:r w:rsidR="001D0D08">
          <w:t>74</w:t>
        </w:r>
        <w:r>
          <w:fldChar w:fldCharType="end"/>
        </w:r>
      </w:hyperlink>
    </w:p>
    <w:p w14:paraId="755255E4" w14:textId="7FA4933D"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443" w:history="1">
        <w:r w:rsidRPr="000C4461">
          <w:t>Part 6</w:t>
        </w:r>
        <w:r>
          <w:rPr>
            <w:rFonts w:asciiTheme="minorHAnsi" w:eastAsiaTheme="minorEastAsia" w:hAnsiTheme="minorHAnsi" w:cstheme="minorBidi"/>
            <w:b w:val="0"/>
            <w:kern w:val="2"/>
            <w:szCs w:val="24"/>
            <w:lang w:eastAsia="en-AU"/>
            <w14:ligatures w14:val="standardContextual"/>
          </w:rPr>
          <w:tab/>
        </w:r>
        <w:r w:rsidRPr="000C4461">
          <w:t>Development applications—conservator’s advice</w:t>
        </w:r>
        <w:r w:rsidRPr="00E763DE">
          <w:rPr>
            <w:vanish/>
          </w:rPr>
          <w:tab/>
        </w:r>
        <w:r w:rsidRPr="00E763DE">
          <w:rPr>
            <w:vanish/>
          </w:rPr>
          <w:fldChar w:fldCharType="begin"/>
        </w:r>
        <w:r w:rsidRPr="00E763DE">
          <w:rPr>
            <w:vanish/>
          </w:rPr>
          <w:instrText xml:space="preserve"> PAGEREF _Toc198048443 \h </w:instrText>
        </w:r>
        <w:r w:rsidRPr="00E763DE">
          <w:rPr>
            <w:vanish/>
          </w:rPr>
        </w:r>
        <w:r w:rsidRPr="00E763DE">
          <w:rPr>
            <w:vanish/>
          </w:rPr>
          <w:fldChar w:fldCharType="separate"/>
        </w:r>
        <w:r w:rsidR="001D0D08">
          <w:rPr>
            <w:vanish/>
          </w:rPr>
          <w:t>75</w:t>
        </w:r>
        <w:r w:rsidRPr="00E763DE">
          <w:rPr>
            <w:vanish/>
          </w:rPr>
          <w:fldChar w:fldCharType="end"/>
        </w:r>
      </w:hyperlink>
    </w:p>
    <w:p w14:paraId="72B5F600" w14:textId="15C76144"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4" w:history="1">
        <w:r w:rsidRPr="000C4461">
          <w:t>105</w:t>
        </w:r>
        <w:r>
          <w:rPr>
            <w:rFonts w:asciiTheme="minorHAnsi" w:eastAsiaTheme="minorEastAsia" w:hAnsiTheme="minorHAnsi" w:cstheme="minorBidi"/>
            <w:kern w:val="2"/>
            <w:sz w:val="24"/>
            <w:szCs w:val="24"/>
            <w:lang w:eastAsia="en-AU"/>
            <w14:ligatures w14:val="standardContextual"/>
          </w:rPr>
          <w:tab/>
        </w:r>
        <w:r w:rsidRPr="000C4461">
          <w:t xml:space="preserve">Meaning of </w:t>
        </w:r>
        <w:r w:rsidRPr="000C4461">
          <w:rPr>
            <w:i/>
          </w:rPr>
          <w:t>development</w:t>
        </w:r>
        <w:r w:rsidRPr="000C4461">
          <w:t>—pt 6</w:t>
        </w:r>
        <w:r>
          <w:tab/>
        </w:r>
        <w:r>
          <w:fldChar w:fldCharType="begin"/>
        </w:r>
        <w:r>
          <w:instrText xml:space="preserve"> PAGEREF _Toc198048444 \h </w:instrText>
        </w:r>
        <w:r>
          <w:fldChar w:fldCharType="separate"/>
        </w:r>
        <w:r w:rsidR="001D0D08">
          <w:t>75</w:t>
        </w:r>
        <w:r>
          <w:fldChar w:fldCharType="end"/>
        </w:r>
      </w:hyperlink>
    </w:p>
    <w:p w14:paraId="49AB46AD" w14:textId="1BF07878"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5" w:history="1">
        <w:r w:rsidRPr="000C4461">
          <w:t>106</w:t>
        </w:r>
        <w:r>
          <w:rPr>
            <w:rFonts w:asciiTheme="minorHAnsi" w:eastAsiaTheme="minorEastAsia" w:hAnsiTheme="minorHAnsi" w:cstheme="minorBidi"/>
            <w:kern w:val="2"/>
            <w:sz w:val="24"/>
            <w:szCs w:val="24"/>
            <w:lang w:eastAsia="en-AU"/>
            <w14:ligatures w14:val="standardContextual"/>
          </w:rPr>
          <w:tab/>
        </w:r>
        <w:r w:rsidRPr="000C4461">
          <w:t>Simplified outline—pt 6</w:t>
        </w:r>
        <w:r>
          <w:tab/>
        </w:r>
        <w:r>
          <w:fldChar w:fldCharType="begin"/>
        </w:r>
        <w:r>
          <w:instrText xml:space="preserve"> PAGEREF _Toc198048445 \h </w:instrText>
        </w:r>
        <w:r>
          <w:fldChar w:fldCharType="separate"/>
        </w:r>
        <w:r w:rsidR="001D0D08">
          <w:t>75</w:t>
        </w:r>
        <w:r>
          <w:fldChar w:fldCharType="end"/>
        </w:r>
      </w:hyperlink>
    </w:p>
    <w:p w14:paraId="4AC32B3F" w14:textId="5CE58344"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6" w:history="1">
        <w:r w:rsidRPr="000C4461">
          <w:t>107</w:t>
        </w:r>
        <w:r>
          <w:rPr>
            <w:rFonts w:asciiTheme="minorHAnsi" w:eastAsiaTheme="minorEastAsia" w:hAnsiTheme="minorHAnsi" w:cstheme="minorBidi"/>
            <w:kern w:val="2"/>
            <w:sz w:val="24"/>
            <w:szCs w:val="24"/>
            <w:lang w:eastAsia="en-AU"/>
            <w14:ligatures w14:val="standardContextual"/>
          </w:rPr>
          <w:tab/>
        </w:r>
        <w:r w:rsidRPr="000C4461">
          <w:t>Land subject to development—conservator may give advice about tree protection</w:t>
        </w:r>
        <w:r>
          <w:tab/>
        </w:r>
        <w:r>
          <w:fldChar w:fldCharType="begin"/>
        </w:r>
        <w:r>
          <w:instrText xml:space="preserve"> PAGEREF _Toc198048446 \h </w:instrText>
        </w:r>
        <w:r>
          <w:fldChar w:fldCharType="separate"/>
        </w:r>
        <w:r w:rsidR="001D0D08">
          <w:t>76</w:t>
        </w:r>
        <w:r>
          <w:fldChar w:fldCharType="end"/>
        </w:r>
      </w:hyperlink>
    </w:p>
    <w:p w14:paraId="3C5EE5E8" w14:textId="4BC2D61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7" w:history="1">
        <w:r w:rsidRPr="000C4461">
          <w:t>108</w:t>
        </w:r>
        <w:r>
          <w:rPr>
            <w:rFonts w:asciiTheme="minorHAnsi" w:eastAsiaTheme="minorEastAsia" w:hAnsiTheme="minorHAnsi" w:cstheme="minorBidi"/>
            <w:kern w:val="2"/>
            <w:sz w:val="24"/>
            <w:szCs w:val="24"/>
            <w:lang w:eastAsia="en-AU"/>
            <w14:ligatures w14:val="standardContextual"/>
          </w:rPr>
          <w:tab/>
        </w:r>
        <w:r w:rsidRPr="000C4461">
          <w:t>Conservator’s advice about tree protection</w:t>
        </w:r>
        <w:r>
          <w:tab/>
        </w:r>
        <w:r>
          <w:fldChar w:fldCharType="begin"/>
        </w:r>
        <w:r>
          <w:instrText xml:space="preserve"> PAGEREF _Toc198048447 \h </w:instrText>
        </w:r>
        <w:r>
          <w:fldChar w:fldCharType="separate"/>
        </w:r>
        <w:r w:rsidR="001D0D08">
          <w:t>77</w:t>
        </w:r>
        <w:r>
          <w:fldChar w:fldCharType="end"/>
        </w:r>
      </w:hyperlink>
    </w:p>
    <w:p w14:paraId="1FA6BCD7" w14:textId="3C7D9A2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48" w:history="1">
        <w:r w:rsidRPr="000C4461">
          <w:t>109</w:t>
        </w:r>
        <w:r>
          <w:rPr>
            <w:rFonts w:asciiTheme="minorHAnsi" w:eastAsiaTheme="minorEastAsia" w:hAnsiTheme="minorHAnsi" w:cstheme="minorBidi"/>
            <w:kern w:val="2"/>
            <w:sz w:val="24"/>
            <w:szCs w:val="24"/>
            <w:lang w:eastAsia="en-AU"/>
            <w14:ligatures w14:val="standardContextual"/>
          </w:rPr>
          <w:tab/>
        </w:r>
        <w:r w:rsidRPr="000C4461">
          <w:t>Offences—contravene tree protection condition of development approval</w:t>
        </w:r>
        <w:r>
          <w:tab/>
        </w:r>
        <w:r>
          <w:fldChar w:fldCharType="begin"/>
        </w:r>
        <w:r>
          <w:instrText xml:space="preserve"> PAGEREF _Toc198048448 \h </w:instrText>
        </w:r>
        <w:r>
          <w:fldChar w:fldCharType="separate"/>
        </w:r>
        <w:r w:rsidR="001D0D08">
          <w:t>77</w:t>
        </w:r>
        <w:r>
          <w:fldChar w:fldCharType="end"/>
        </w:r>
      </w:hyperlink>
    </w:p>
    <w:p w14:paraId="5AA7497D" w14:textId="282A1F51"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449" w:history="1">
        <w:r w:rsidRPr="000C4461">
          <w:t>Part 7</w:t>
        </w:r>
        <w:r>
          <w:rPr>
            <w:rFonts w:asciiTheme="minorHAnsi" w:eastAsiaTheme="minorEastAsia" w:hAnsiTheme="minorHAnsi" w:cstheme="minorBidi"/>
            <w:b w:val="0"/>
            <w:kern w:val="2"/>
            <w:szCs w:val="24"/>
            <w:lang w:eastAsia="en-AU"/>
            <w14:ligatures w14:val="standardContextual"/>
          </w:rPr>
          <w:tab/>
        </w:r>
        <w:r w:rsidRPr="000C4461">
          <w:t>Enforcement</w:t>
        </w:r>
        <w:r w:rsidRPr="00E763DE">
          <w:rPr>
            <w:vanish/>
          </w:rPr>
          <w:tab/>
        </w:r>
        <w:r w:rsidRPr="00E763DE">
          <w:rPr>
            <w:vanish/>
          </w:rPr>
          <w:fldChar w:fldCharType="begin"/>
        </w:r>
        <w:r w:rsidRPr="00E763DE">
          <w:rPr>
            <w:vanish/>
          </w:rPr>
          <w:instrText xml:space="preserve"> PAGEREF _Toc198048449 \h </w:instrText>
        </w:r>
        <w:r w:rsidRPr="00E763DE">
          <w:rPr>
            <w:vanish/>
          </w:rPr>
        </w:r>
        <w:r w:rsidRPr="00E763DE">
          <w:rPr>
            <w:vanish/>
          </w:rPr>
          <w:fldChar w:fldCharType="separate"/>
        </w:r>
        <w:r w:rsidR="001D0D08">
          <w:rPr>
            <w:vanish/>
          </w:rPr>
          <w:t>80</w:t>
        </w:r>
        <w:r w:rsidRPr="00E763DE">
          <w:rPr>
            <w:vanish/>
          </w:rPr>
          <w:fldChar w:fldCharType="end"/>
        </w:r>
      </w:hyperlink>
    </w:p>
    <w:p w14:paraId="5EBB21E4" w14:textId="2E72E1FB"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50" w:history="1">
        <w:r w:rsidRPr="000C4461">
          <w:t>Division 7.1</w:t>
        </w:r>
        <w:r>
          <w:rPr>
            <w:rFonts w:asciiTheme="minorHAnsi" w:eastAsiaTheme="minorEastAsia" w:hAnsiTheme="minorHAnsi" w:cstheme="minorBidi"/>
            <w:b w:val="0"/>
            <w:kern w:val="2"/>
            <w:sz w:val="24"/>
            <w:szCs w:val="24"/>
            <w:lang w:eastAsia="en-AU"/>
            <w14:ligatures w14:val="standardContextual"/>
          </w:rPr>
          <w:tab/>
        </w:r>
        <w:r w:rsidRPr="000C4461">
          <w:t>Preliminary</w:t>
        </w:r>
        <w:r w:rsidRPr="00E763DE">
          <w:rPr>
            <w:vanish/>
          </w:rPr>
          <w:tab/>
        </w:r>
        <w:r w:rsidRPr="00E763DE">
          <w:rPr>
            <w:vanish/>
          </w:rPr>
          <w:fldChar w:fldCharType="begin"/>
        </w:r>
        <w:r w:rsidRPr="00E763DE">
          <w:rPr>
            <w:vanish/>
          </w:rPr>
          <w:instrText xml:space="preserve"> PAGEREF _Toc198048450 \h </w:instrText>
        </w:r>
        <w:r w:rsidRPr="00E763DE">
          <w:rPr>
            <w:vanish/>
          </w:rPr>
        </w:r>
        <w:r w:rsidRPr="00E763DE">
          <w:rPr>
            <w:vanish/>
          </w:rPr>
          <w:fldChar w:fldCharType="separate"/>
        </w:r>
        <w:r w:rsidR="001D0D08">
          <w:rPr>
            <w:vanish/>
          </w:rPr>
          <w:t>80</w:t>
        </w:r>
        <w:r w:rsidRPr="00E763DE">
          <w:rPr>
            <w:vanish/>
          </w:rPr>
          <w:fldChar w:fldCharType="end"/>
        </w:r>
      </w:hyperlink>
    </w:p>
    <w:p w14:paraId="4C100DBB" w14:textId="7998714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51" w:history="1">
        <w:r w:rsidRPr="000C4461">
          <w:t>110</w:t>
        </w:r>
        <w:r>
          <w:rPr>
            <w:rFonts w:asciiTheme="minorHAnsi" w:eastAsiaTheme="minorEastAsia" w:hAnsiTheme="minorHAnsi" w:cstheme="minorBidi"/>
            <w:kern w:val="2"/>
            <w:sz w:val="24"/>
            <w:szCs w:val="24"/>
            <w:lang w:eastAsia="en-AU"/>
            <w14:ligatures w14:val="standardContextual"/>
          </w:rPr>
          <w:tab/>
        </w:r>
        <w:r w:rsidRPr="000C4461">
          <w:t>Definitions—pt 7</w:t>
        </w:r>
        <w:r>
          <w:tab/>
        </w:r>
        <w:r>
          <w:fldChar w:fldCharType="begin"/>
        </w:r>
        <w:r>
          <w:instrText xml:space="preserve"> PAGEREF _Toc198048451 \h </w:instrText>
        </w:r>
        <w:r>
          <w:fldChar w:fldCharType="separate"/>
        </w:r>
        <w:r w:rsidR="001D0D08">
          <w:t>80</w:t>
        </w:r>
        <w:r>
          <w:fldChar w:fldCharType="end"/>
        </w:r>
      </w:hyperlink>
    </w:p>
    <w:p w14:paraId="1EEB99F9" w14:textId="1D50A97A"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52" w:history="1">
        <w:r w:rsidRPr="000C4461">
          <w:t>Division 7.2</w:t>
        </w:r>
        <w:r>
          <w:rPr>
            <w:rFonts w:asciiTheme="minorHAnsi" w:eastAsiaTheme="minorEastAsia" w:hAnsiTheme="minorHAnsi" w:cstheme="minorBidi"/>
            <w:b w:val="0"/>
            <w:kern w:val="2"/>
            <w:sz w:val="24"/>
            <w:szCs w:val="24"/>
            <w:lang w:eastAsia="en-AU"/>
            <w14:ligatures w14:val="standardContextual"/>
          </w:rPr>
          <w:tab/>
        </w:r>
        <w:r w:rsidRPr="000C4461">
          <w:t>Authorised people</w:t>
        </w:r>
        <w:r w:rsidRPr="00E763DE">
          <w:rPr>
            <w:vanish/>
          </w:rPr>
          <w:tab/>
        </w:r>
        <w:r w:rsidRPr="00E763DE">
          <w:rPr>
            <w:vanish/>
          </w:rPr>
          <w:fldChar w:fldCharType="begin"/>
        </w:r>
        <w:r w:rsidRPr="00E763DE">
          <w:rPr>
            <w:vanish/>
          </w:rPr>
          <w:instrText xml:space="preserve"> PAGEREF _Toc198048452 \h </w:instrText>
        </w:r>
        <w:r w:rsidRPr="00E763DE">
          <w:rPr>
            <w:vanish/>
          </w:rPr>
        </w:r>
        <w:r w:rsidRPr="00E763DE">
          <w:rPr>
            <w:vanish/>
          </w:rPr>
          <w:fldChar w:fldCharType="separate"/>
        </w:r>
        <w:r w:rsidR="001D0D08">
          <w:rPr>
            <w:vanish/>
          </w:rPr>
          <w:t>80</w:t>
        </w:r>
        <w:r w:rsidRPr="00E763DE">
          <w:rPr>
            <w:vanish/>
          </w:rPr>
          <w:fldChar w:fldCharType="end"/>
        </w:r>
      </w:hyperlink>
    </w:p>
    <w:p w14:paraId="4F7EB388" w14:textId="00F054A8"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53" w:history="1">
        <w:r w:rsidRPr="000C4461">
          <w:t>111</w:t>
        </w:r>
        <w:r>
          <w:rPr>
            <w:rFonts w:asciiTheme="minorHAnsi" w:eastAsiaTheme="minorEastAsia" w:hAnsiTheme="minorHAnsi" w:cstheme="minorBidi"/>
            <w:kern w:val="2"/>
            <w:sz w:val="24"/>
            <w:szCs w:val="24"/>
            <w:lang w:eastAsia="en-AU"/>
            <w14:ligatures w14:val="standardContextual"/>
          </w:rPr>
          <w:tab/>
        </w:r>
        <w:r w:rsidRPr="000C4461">
          <w:t>Appointment of authorised people</w:t>
        </w:r>
        <w:r>
          <w:tab/>
        </w:r>
        <w:r>
          <w:fldChar w:fldCharType="begin"/>
        </w:r>
        <w:r>
          <w:instrText xml:space="preserve"> PAGEREF _Toc198048453 \h </w:instrText>
        </w:r>
        <w:r>
          <w:fldChar w:fldCharType="separate"/>
        </w:r>
        <w:r w:rsidR="001D0D08">
          <w:t>80</w:t>
        </w:r>
        <w:r>
          <w:fldChar w:fldCharType="end"/>
        </w:r>
      </w:hyperlink>
    </w:p>
    <w:p w14:paraId="4ABA4C96" w14:textId="64CEFB40"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54" w:history="1">
        <w:r w:rsidRPr="000C4461">
          <w:t>112</w:t>
        </w:r>
        <w:r>
          <w:rPr>
            <w:rFonts w:asciiTheme="minorHAnsi" w:eastAsiaTheme="minorEastAsia" w:hAnsiTheme="minorHAnsi" w:cstheme="minorBidi"/>
            <w:kern w:val="2"/>
            <w:sz w:val="24"/>
            <w:szCs w:val="24"/>
            <w:lang w:eastAsia="en-AU"/>
            <w14:ligatures w14:val="standardContextual"/>
          </w:rPr>
          <w:tab/>
        </w:r>
        <w:r w:rsidRPr="000C4461">
          <w:t>Identity cards</w:t>
        </w:r>
        <w:r>
          <w:tab/>
        </w:r>
        <w:r>
          <w:fldChar w:fldCharType="begin"/>
        </w:r>
        <w:r>
          <w:instrText xml:space="preserve"> PAGEREF _Toc198048454 \h </w:instrText>
        </w:r>
        <w:r>
          <w:fldChar w:fldCharType="separate"/>
        </w:r>
        <w:r w:rsidR="001D0D08">
          <w:t>81</w:t>
        </w:r>
        <w:r>
          <w:fldChar w:fldCharType="end"/>
        </w:r>
      </w:hyperlink>
    </w:p>
    <w:p w14:paraId="6818EAB6" w14:textId="27338421" w:rsidR="00E763DE" w:rsidRDefault="00E763D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48455" w:history="1">
        <w:r w:rsidRPr="000C4461">
          <w:t>113</w:t>
        </w:r>
        <w:r>
          <w:rPr>
            <w:rFonts w:asciiTheme="minorHAnsi" w:eastAsiaTheme="minorEastAsia" w:hAnsiTheme="minorHAnsi" w:cstheme="minorBidi"/>
            <w:kern w:val="2"/>
            <w:sz w:val="24"/>
            <w:szCs w:val="24"/>
            <w:lang w:eastAsia="en-AU"/>
            <w14:ligatures w14:val="standardContextual"/>
          </w:rPr>
          <w:tab/>
        </w:r>
        <w:r w:rsidRPr="000C4461">
          <w:t>Authorised person must show identity card on exercising power</w:t>
        </w:r>
        <w:r>
          <w:tab/>
        </w:r>
        <w:r>
          <w:fldChar w:fldCharType="begin"/>
        </w:r>
        <w:r>
          <w:instrText xml:space="preserve"> PAGEREF _Toc198048455 \h </w:instrText>
        </w:r>
        <w:r>
          <w:fldChar w:fldCharType="separate"/>
        </w:r>
        <w:r w:rsidR="001D0D08">
          <w:t>81</w:t>
        </w:r>
        <w:r>
          <w:fldChar w:fldCharType="end"/>
        </w:r>
      </w:hyperlink>
    </w:p>
    <w:p w14:paraId="1EF12841" w14:textId="1267D694"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56" w:history="1">
        <w:r w:rsidRPr="000C4461">
          <w:t>Division 7.3</w:t>
        </w:r>
        <w:r>
          <w:rPr>
            <w:rFonts w:asciiTheme="minorHAnsi" w:eastAsiaTheme="minorEastAsia" w:hAnsiTheme="minorHAnsi" w:cstheme="minorBidi"/>
            <w:b w:val="0"/>
            <w:kern w:val="2"/>
            <w:sz w:val="24"/>
            <w:szCs w:val="24"/>
            <w:lang w:eastAsia="en-AU"/>
            <w14:ligatures w14:val="standardContextual"/>
          </w:rPr>
          <w:tab/>
        </w:r>
        <w:r w:rsidRPr="000C4461">
          <w:t>Powers of authorised people</w:t>
        </w:r>
        <w:r w:rsidRPr="00E763DE">
          <w:rPr>
            <w:vanish/>
          </w:rPr>
          <w:tab/>
        </w:r>
        <w:r w:rsidRPr="00E763DE">
          <w:rPr>
            <w:vanish/>
          </w:rPr>
          <w:fldChar w:fldCharType="begin"/>
        </w:r>
        <w:r w:rsidRPr="00E763DE">
          <w:rPr>
            <w:vanish/>
          </w:rPr>
          <w:instrText xml:space="preserve"> PAGEREF _Toc198048456 \h </w:instrText>
        </w:r>
        <w:r w:rsidRPr="00E763DE">
          <w:rPr>
            <w:vanish/>
          </w:rPr>
        </w:r>
        <w:r w:rsidRPr="00E763DE">
          <w:rPr>
            <w:vanish/>
          </w:rPr>
          <w:fldChar w:fldCharType="separate"/>
        </w:r>
        <w:r w:rsidR="001D0D08">
          <w:rPr>
            <w:vanish/>
          </w:rPr>
          <w:t>82</w:t>
        </w:r>
        <w:r w:rsidRPr="00E763DE">
          <w:rPr>
            <w:vanish/>
          </w:rPr>
          <w:fldChar w:fldCharType="end"/>
        </w:r>
      </w:hyperlink>
    </w:p>
    <w:p w14:paraId="24A1FAD0" w14:textId="1F6B463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57" w:history="1">
        <w:r w:rsidRPr="000C4461">
          <w:t>114</w:t>
        </w:r>
        <w:r>
          <w:rPr>
            <w:rFonts w:asciiTheme="minorHAnsi" w:eastAsiaTheme="minorEastAsia" w:hAnsiTheme="minorHAnsi" w:cstheme="minorBidi"/>
            <w:kern w:val="2"/>
            <w:sz w:val="24"/>
            <w:szCs w:val="24"/>
            <w:lang w:eastAsia="en-AU"/>
            <w14:ligatures w14:val="standardContextual"/>
          </w:rPr>
          <w:tab/>
        </w:r>
        <w:r w:rsidRPr="000C4461">
          <w:t>Power to enter premises</w:t>
        </w:r>
        <w:r>
          <w:tab/>
        </w:r>
        <w:r>
          <w:fldChar w:fldCharType="begin"/>
        </w:r>
        <w:r>
          <w:instrText xml:space="preserve"> PAGEREF _Toc198048457 \h </w:instrText>
        </w:r>
        <w:r>
          <w:fldChar w:fldCharType="separate"/>
        </w:r>
        <w:r w:rsidR="001D0D08">
          <w:t>82</w:t>
        </w:r>
        <w:r>
          <w:fldChar w:fldCharType="end"/>
        </w:r>
      </w:hyperlink>
    </w:p>
    <w:p w14:paraId="751FD60D" w14:textId="21B4B7D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58" w:history="1">
        <w:r w:rsidRPr="000C4461">
          <w:t>115</w:t>
        </w:r>
        <w:r>
          <w:rPr>
            <w:rFonts w:asciiTheme="minorHAnsi" w:eastAsiaTheme="minorEastAsia" w:hAnsiTheme="minorHAnsi" w:cstheme="minorBidi"/>
            <w:kern w:val="2"/>
            <w:sz w:val="24"/>
            <w:szCs w:val="24"/>
            <w:lang w:eastAsia="en-AU"/>
            <w14:ligatures w14:val="standardContextual"/>
          </w:rPr>
          <w:tab/>
        </w:r>
        <w:r w:rsidRPr="000C4461">
          <w:t>Production of identity card</w:t>
        </w:r>
        <w:r>
          <w:tab/>
        </w:r>
        <w:r>
          <w:fldChar w:fldCharType="begin"/>
        </w:r>
        <w:r>
          <w:instrText xml:space="preserve"> PAGEREF _Toc198048458 \h </w:instrText>
        </w:r>
        <w:r>
          <w:fldChar w:fldCharType="separate"/>
        </w:r>
        <w:r w:rsidR="001D0D08">
          <w:t>83</w:t>
        </w:r>
        <w:r>
          <w:fldChar w:fldCharType="end"/>
        </w:r>
      </w:hyperlink>
    </w:p>
    <w:p w14:paraId="61639E6A" w14:textId="10668C9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59" w:history="1">
        <w:r w:rsidRPr="000C4461">
          <w:t>116</w:t>
        </w:r>
        <w:r>
          <w:rPr>
            <w:rFonts w:asciiTheme="minorHAnsi" w:eastAsiaTheme="minorEastAsia" w:hAnsiTheme="minorHAnsi" w:cstheme="minorBidi"/>
            <w:kern w:val="2"/>
            <w:sz w:val="24"/>
            <w:szCs w:val="24"/>
            <w:lang w:eastAsia="en-AU"/>
            <w14:ligatures w14:val="standardContextual"/>
          </w:rPr>
          <w:tab/>
        </w:r>
        <w:r w:rsidRPr="000C4461">
          <w:t>Consent to entry</w:t>
        </w:r>
        <w:r>
          <w:tab/>
        </w:r>
        <w:r>
          <w:fldChar w:fldCharType="begin"/>
        </w:r>
        <w:r>
          <w:instrText xml:space="preserve"> PAGEREF _Toc198048459 \h </w:instrText>
        </w:r>
        <w:r>
          <w:fldChar w:fldCharType="separate"/>
        </w:r>
        <w:r w:rsidR="001D0D08">
          <w:t>83</w:t>
        </w:r>
        <w:r>
          <w:fldChar w:fldCharType="end"/>
        </w:r>
      </w:hyperlink>
    </w:p>
    <w:p w14:paraId="45C145B7" w14:textId="4DF4803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0" w:history="1">
        <w:r w:rsidRPr="000C4461">
          <w:t>117</w:t>
        </w:r>
        <w:r>
          <w:rPr>
            <w:rFonts w:asciiTheme="minorHAnsi" w:eastAsiaTheme="minorEastAsia" w:hAnsiTheme="minorHAnsi" w:cstheme="minorBidi"/>
            <w:kern w:val="2"/>
            <w:sz w:val="24"/>
            <w:szCs w:val="24"/>
            <w:lang w:eastAsia="en-AU"/>
            <w14:ligatures w14:val="standardContextual"/>
          </w:rPr>
          <w:tab/>
        </w:r>
        <w:r w:rsidRPr="000C4461">
          <w:t>General powers on entry to premises</w:t>
        </w:r>
        <w:r>
          <w:tab/>
        </w:r>
        <w:r>
          <w:fldChar w:fldCharType="begin"/>
        </w:r>
        <w:r>
          <w:instrText xml:space="preserve"> PAGEREF _Toc198048460 \h </w:instrText>
        </w:r>
        <w:r>
          <w:fldChar w:fldCharType="separate"/>
        </w:r>
        <w:r w:rsidR="001D0D08">
          <w:t>84</w:t>
        </w:r>
        <w:r>
          <w:fldChar w:fldCharType="end"/>
        </w:r>
      </w:hyperlink>
    </w:p>
    <w:p w14:paraId="229C44F7" w14:textId="1A48D93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1" w:history="1">
        <w:r w:rsidRPr="000C4461">
          <w:t>118</w:t>
        </w:r>
        <w:r>
          <w:rPr>
            <w:rFonts w:asciiTheme="minorHAnsi" w:eastAsiaTheme="minorEastAsia" w:hAnsiTheme="minorHAnsi" w:cstheme="minorBidi"/>
            <w:kern w:val="2"/>
            <w:sz w:val="24"/>
            <w:szCs w:val="24"/>
            <w:lang w:eastAsia="en-AU"/>
            <w14:ligatures w14:val="standardContextual"/>
          </w:rPr>
          <w:tab/>
        </w:r>
        <w:r w:rsidRPr="000C4461">
          <w:t>Power to seize things</w:t>
        </w:r>
        <w:r>
          <w:tab/>
        </w:r>
        <w:r>
          <w:fldChar w:fldCharType="begin"/>
        </w:r>
        <w:r>
          <w:instrText xml:space="preserve"> PAGEREF _Toc198048461 \h </w:instrText>
        </w:r>
        <w:r>
          <w:fldChar w:fldCharType="separate"/>
        </w:r>
        <w:r w:rsidR="001D0D08">
          <w:t>85</w:t>
        </w:r>
        <w:r>
          <w:fldChar w:fldCharType="end"/>
        </w:r>
      </w:hyperlink>
    </w:p>
    <w:p w14:paraId="600E7625" w14:textId="274575D8"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2" w:history="1">
        <w:r w:rsidRPr="000C4461">
          <w:t>119</w:t>
        </w:r>
        <w:r>
          <w:rPr>
            <w:rFonts w:asciiTheme="minorHAnsi" w:eastAsiaTheme="minorEastAsia" w:hAnsiTheme="minorHAnsi" w:cstheme="minorBidi"/>
            <w:kern w:val="2"/>
            <w:sz w:val="24"/>
            <w:szCs w:val="24"/>
            <w:lang w:eastAsia="en-AU"/>
            <w14:ligatures w14:val="standardContextual"/>
          </w:rPr>
          <w:tab/>
        </w:r>
        <w:r w:rsidRPr="000C4461">
          <w:t>Direction to give personal details</w:t>
        </w:r>
        <w:r>
          <w:tab/>
        </w:r>
        <w:r>
          <w:fldChar w:fldCharType="begin"/>
        </w:r>
        <w:r>
          <w:instrText xml:space="preserve"> PAGEREF _Toc198048462 \h </w:instrText>
        </w:r>
        <w:r>
          <w:fldChar w:fldCharType="separate"/>
        </w:r>
        <w:r w:rsidR="001D0D08">
          <w:t>86</w:t>
        </w:r>
        <w:r>
          <w:fldChar w:fldCharType="end"/>
        </w:r>
      </w:hyperlink>
    </w:p>
    <w:p w14:paraId="25D74F0C" w14:textId="1A9134F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3" w:history="1">
        <w:r w:rsidRPr="000C4461">
          <w:t>120</w:t>
        </w:r>
        <w:r>
          <w:rPr>
            <w:rFonts w:asciiTheme="minorHAnsi" w:eastAsiaTheme="minorEastAsia" w:hAnsiTheme="minorHAnsi" w:cstheme="minorBidi"/>
            <w:kern w:val="2"/>
            <w:sz w:val="24"/>
            <w:szCs w:val="24"/>
            <w:lang w:eastAsia="en-AU"/>
            <w14:ligatures w14:val="standardContextual"/>
          </w:rPr>
          <w:tab/>
        </w:r>
        <w:r w:rsidRPr="000C4461">
          <w:t>Offence—fail to comply with direction to give personal details</w:t>
        </w:r>
        <w:r>
          <w:tab/>
        </w:r>
        <w:r>
          <w:fldChar w:fldCharType="begin"/>
        </w:r>
        <w:r>
          <w:instrText xml:space="preserve"> PAGEREF _Toc198048463 \h </w:instrText>
        </w:r>
        <w:r>
          <w:fldChar w:fldCharType="separate"/>
        </w:r>
        <w:r w:rsidR="001D0D08">
          <w:t>87</w:t>
        </w:r>
        <w:r>
          <w:fldChar w:fldCharType="end"/>
        </w:r>
      </w:hyperlink>
    </w:p>
    <w:p w14:paraId="50003E86" w14:textId="42F1D9E2"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64" w:history="1">
        <w:r w:rsidRPr="000C4461">
          <w:t>Division 7.4</w:t>
        </w:r>
        <w:r>
          <w:rPr>
            <w:rFonts w:asciiTheme="minorHAnsi" w:eastAsiaTheme="minorEastAsia" w:hAnsiTheme="minorHAnsi" w:cstheme="minorBidi"/>
            <w:b w:val="0"/>
            <w:kern w:val="2"/>
            <w:sz w:val="24"/>
            <w:szCs w:val="24"/>
            <w:lang w:eastAsia="en-AU"/>
            <w14:ligatures w14:val="standardContextual"/>
          </w:rPr>
          <w:tab/>
        </w:r>
        <w:r w:rsidRPr="000C4461">
          <w:t>Warrants</w:t>
        </w:r>
        <w:r w:rsidRPr="00E763DE">
          <w:rPr>
            <w:vanish/>
          </w:rPr>
          <w:tab/>
        </w:r>
        <w:r w:rsidRPr="00E763DE">
          <w:rPr>
            <w:vanish/>
          </w:rPr>
          <w:fldChar w:fldCharType="begin"/>
        </w:r>
        <w:r w:rsidRPr="00E763DE">
          <w:rPr>
            <w:vanish/>
          </w:rPr>
          <w:instrText xml:space="preserve"> PAGEREF _Toc198048464 \h </w:instrText>
        </w:r>
        <w:r w:rsidRPr="00E763DE">
          <w:rPr>
            <w:vanish/>
          </w:rPr>
        </w:r>
        <w:r w:rsidRPr="00E763DE">
          <w:rPr>
            <w:vanish/>
          </w:rPr>
          <w:fldChar w:fldCharType="separate"/>
        </w:r>
        <w:r w:rsidR="001D0D08">
          <w:rPr>
            <w:vanish/>
          </w:rPr>
          <w:t>87</w:t>
        </w:r>
        <w:r w:rsidRPr="00E763DE">
          <w:rPr>
            <w:vanish/>
          </w:rPr>
          <w:fldChar w:fldCharType="end"/>
        </w:r>
      </w:hyperlink>
    </w:p>
    <w:p w14:paraId="346B793D" w14:textId="550BA32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5" w:history="1">
        <w:r w:rsidRPr="000C4461">
          <w:t>121</w:t>
        </w:r>
        <w:r>
          <w:rPr>
            <w:rFonts w:asciiTheme="minorHAnsi" w:eastAsiaTheme="minorEastAsia" w:hAnsiTheme="minorHAnsi" w:cstheme="minorBidi"/>
            <w:kern w:val="2"/>
            <w:sz w:val="24"/>
            <w:szCs w:val="24"/>
            <w:lang w:eastAsia="en-AU"/>
            <w14:ligatures w14:val="standardContextual"/>
          </w:rPr>
          <w:tab/>
        </w:r>
        <w:r w:rsidRPr="000C4461">
          <w:t>Warrants generally</w:t>
        </w:r>
        <w:r>
          <w:tab/>
        </w:r>
        <w:r>
          <w:fldChar w:fldCharType="begin"/>
        </w:r>
        <w:r>
          <w:instrText xml:space="preserve"> PAGEREF _Toc198048465 \h </w:instrText>
        </w:r>
        <w:r>
          <w:fldChar w:fldCharType="separate"/>
        </w:r>
        <w:r w:rsidR="001D0D08">
          <w:t>87</w:t>
        </w:r>
        <w:r>
          <w:fldChar w:fldCharType="end"/>
        </w:r>
      </w:hyperlink>
    </w:p>
    <w:p w14:paraId="1A16FBD8" w14:textId="665F256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6" w:history="1">
        <w:r w:rsidRPr="000C4461">
          <w:t>122</w:t>
        </w:r>
        <w:r>
          <w:rPr>
            <w:rFonts w:asciiTheme="minorHAnsi" w:eastAsiaTheme="minorEastAsia" w:hAnsiTheme="minorHAnsi" w:cstheme="minorBidi"/>
            <w:kern w:val="2"/>
            <w:sz w:val="24"/>
            <w:szCs w:val="24"/>
            <w:lang w:eastAsia="en-AU"/>
            <w14:ligatures w14:val="standardContextual"/>
          </w:rPr>
          <w:tab/>
        </w:r>
        <w:r w:rsidRPr="000C4461">
          <w:t>Warrants—announcement before entry</w:t>
        </w:r>
        <w:r>
          <w:tab/>
        </w:r>
        <w:r>
          <w:fldChar w:fldCharType="begin"/>
        </w:r>
        <w:r>
          <w:instrText xml:space="preserve"> PAGEREF _Toc198048466 \h </w:instrText>
        </w:r>
        <w:r>
          <w:fldChar w:fldCharType="separate"/>
        </w:r>
        <w:r w:rsidR="001D0D08">
          <w:t>88</w:t>
        </w:r>
        <w:r>
          <w:fldChar w:fldCharType="end"/>
        </w:r>
      </w:hyperlink>
    </w:p>
    <w:p w14:paraId="7EC84968" w14:textId="1AF9056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7" w:history="1">
        <w:r w:rsidRPr="000C4461">
          <w:t>123</w:t>
        </w:r>
        <w:r>
          <w:rPr>
            <w:rFonts w:asciiTheme="minorHAnsi" w:eastAsiaTheme="minorEastAsia" w:hAnsiTheme="minorHAnsi" w:cstheme="minorBidi"/>
            <w:kern w:val="2"/>
            <w:sz w:val="24"/>
            <w:szCs w:val="24"/>
            <w:lang w:eastAsia="en-AU"/>
            <w14:ligatures w14:val="standardContextual"/>
          </w:rPr>
          <w:tab/>
        </w:r>
        <w:r w:rsidRPr="000C4461">
          <w:t>Details of warrant to be given to occupier etc</w:t>
        </w:r>
        <w:r>
          <w:tab/>
        </w:r>
        <w:r>
          <w:fldChar w:fldCharType="begin"/>
        </w:r>
        <w:r>
          <w:instrText xml:space="preserve"> PAGEREF _Toc198048467 \h </w:instrText>
        </w:r>
        <w:r>
          <w:fldChar w:fldCharType="separate"/>
        </w:r>
        <w:r w:rsidR="001D0D08">
          <w:t>89</w:t>
        </w:r>
        <w:r>
          <w:fldChar w:fldCharType="end"/>
        </w:r>
      </w:hyperlink>
    </w:p>
    <w:p w14:paraId="64B526F8" w14:textId="0A3EACAB"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68" w:history="1">
        <w:r w:rsidRPr="000C4461">
          <w:t>124</w:t>
        </w:r>
        <w:r>
          <w:rPr>
            <w:rFonts w:asciiTheme="minorHAnsi" w:eastAsiaTheme="minorEastAsia" w:hAnsiTheme="minorHAnsi" w:cstheme="minorBidi"/>
            <w:kern w:val="2"/>
            <w:sz w:val="24"/>
            <w:szCs w:val="24"/>
            <w:lang w:eastAsia="en-AU"/>
            <w14:ligatures w14:val="standardContextual"/>
          </w:rPr>
          <w:tab/>
        </w:r>
        <w:r w:rsidRPr="000C4461">
          <w:t>Occupier entitled to be present during search etc</w:t>
        </w:r>
        <w:r>
          <w:tab/>
        </w:r>
        <w:r>
          <w:fldChar w:fldCharType="begin"/>
        </w:r>
        <w:r>
          <w:instrText xml:space="preserve"> PAGEREF _Toc198048468 \h </w:instrText>
        </w:r>
        <w:r>
          <w:fldChar w:fldCharType="separate"/>
        </w:r>
        <w:r w:rsidR="001D0D08">
          <w:t>89</w:t>
        </w:r>
        <w:r>
          <w:fldChar w:fldCharType="end"/>
        </w:r>
      </w:hyperlink>
    </w:p>
    <w:p w14:paraId="14A4F29B" w14:textId="5906FFC3"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69" w:history="1">
        <w:r w:rsidRPr="000C4461">
          <w:t>Division 7.5</w:t>
        </w:r>
        <w:r>
          <w:rPr>
            <w:rFonts w:asciiTheme="minorHAnsi" w:eastAsiaTheme="minorEastAsia" w:hAnsiTheme="minorHAnsi" w:cstheme="minorBidi"/>
            <w:b w:val="0"/>
            <w:kern w:val="2"/>
            <w:sz w:val="24"/>
            <w:szCs w:val="24"/>
            <w:lang w:eastAsia="en-AU"/>
            <w14:ligatures w14:val="standardContextual"/>
          </w:rPr>
          <w:tab/>
        </w:r>
        <w:r w:rsidRPr="000C4461">
          <w:t>Return and forfeiture of things seized</w:t>
        </w:r>
        <w:r w:rsidRPr="00E763DE">
          <w:rPr>
            <w:vanish/>
          </w:rPr>
          <w:tab/>
        </w:r>
        <w:r w:rsidRPr="00E763DE">
          <w:rPr>
            <w:vanish/>
          </w:rPr>
          <w:fldChar w:fldCharType="begin"/>
        </w:r>
        <w:r w:rsidRPr="00E763DE">
          <w:rPr>
            <w:vanish/>
          </w:rPr>
          <w:instrText xml:space="preserve"> PAGEREF _Toc198048469 \h </w:instrText>
        </w:r>
        <w:r w:rsidRPr="00E763DE">
          <w:rPr>
            <w:vanish/>
          </w:rPr>
        </w:r>
        <w:r w:rsidRPr="00E763DE">
          <w:rPr>
            <w:vanish/>
          </w:rPr>
          <w:fldChar w:fldCharType="separate"/>
        </w:r>
        <w:r w:rsidR="001D0D08">
          <w:rPr>
            <w:vanish/>
          </w:rPr>
          <w:t>90</w:t>
        </w:r>
        <w:r w:rsidRPr="00E763DE">
          <w:rPr>
            <w:vanish/>
          </w:rPr>
          <w:fldChar w:fldCharType="end"/>
        </w:r>
      </w:hyperlink>
    </w:p>
    <w:p w14:paraId="16FBD71D" w14:textId="3061378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0" w:history="1">
        <w:r w:rsidRPr="000C4461">
          <w:t>125</w:t>
        </w:r>
        <w:r>
          <w:rPr>
            <w:rFonts w:asciiTheme="minorHAnsi" w:eastAsiaTheme="minorEastAsia" w:hAnsiTheme="minorHAnsi" w:cstheme="minorBidi"/>
            <w:kern w:val="2"/>
            <w:sz w:val="24"/>
            <w:szCs w:val="24"/>
            <w:lang w:eastAsia="en-AU"/>
            <w14:ligatures w14:val="standardContextual"/>
          </w:rPr>
          <w:tab/>
        </w:r>
        <w:r w:rsidRPr="000C4461">
          <w:t>Receipt for things seized</w:t>
        </w:r>
        <w:r>
          <w:tab/>
        </w:r>
        <w:r>
          <w:fldChar w:fldCharType="begin"/>
        </w:r>
        <w:r>
          <w:instrText xml:space="preserve"> PAGEREF _Toc198048470 \h </w:instrText>
        </w:r>
        <w:r>
          <w:fldChar w:fldCharType="separate"/>
        </w:r>
        <w:r w:rsidR="001D0D08">
          <w:t>90</w:t>
        </w:r>
        <w:r>
          <w:fldChar w:fldCharType="end"/>
        </w:r>
      </w:hyperlink>
    </w:p>
    <w:p w14:paraId="56782CDB" w14:textId="007FC68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1" w:history="1">
        <w:r w:rsidRPr="000C4461">
          <w:t>126</w:t>
        </w:r>
        <w:r>
          <w:rPr>
            <w:rFonts w:asciiTheme="minorHAnsi" w:eastAsiaTheme="minorEastAsia" w:hAnsiTheme="minorHAnsi" w:cstheme="minorBidi"/>
            <w:kern w:val="2"/>
            <w:sz w:val="24"/>
            <w:szCs w:val="24"/>
            <w:lang w:eastAsia="en-AU"/>
            <w14:ligatures w14:val="standardContextual"/>
          </w:rPr>
          <w:tab/>
        </w:r>
        <w:r w:rsidRPr="000C4461">
          <w:t>Moving things to another place for examination or processing under warrant</w:t>
        </w:r>
        <w:r>
          <w:tab/>
        </w:r>
        <w:r>
          <w:fldChar w:fldCharType="begin"/>
        </w:r>
        <w:r>
          <w:instrText xml:space="preserve"> PAGEREF _Toc198048471 \h </w:instrText>
        </w:r>
        <w:r>
          <w:fldChar w:fldCharType="separate"/>
        </w:r>
        <w:r w:rsidR="001D0D08">
          <w:t>90</w:t>
        </w:r>
        <w:r>
          <w:fldChar w:fldCharType="end"/>
        </w:r>
      </w:hyperlink>
    </w:p>
    <w:p w14:paraId="5B5DA5AC" w14:textId="38301DB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2" w:history="1">
        <w:r w:rsidRPr="000C4461">
          <w:t>127</w:t>
        </w:r>
        <w:r>
          <w:rPr>
            <w:rFonts w:asciiTheme="minorHAnsi" w:eastAsiaTheme="minorEastAsia" w:hAnsiTheme="minorHAnsi" w:cstheme="minorBidi"/>
            <w:kern w:val="2"/>
            <w:sz w:val="24"/>
            <w:szCs w:val="24"/>
            <w:lang w:eastAsia="en-AU"/>
            <w14:ligatures w14:val="standardContextual"/>
          </w:rPr>
          <w:tab/>
        </w:r>
        <w:r w:rsidRPr="000C4461">
          <w:t>Access to things seized</w:t>
        </w:r>
        <w:r>
          <w:tab/>
        </w:r>
        <w:r>
          <w:fldChar w:fldCharType="begin"/>
        </w:r>
        <w:r>
          <w:instrText xml:space="preserve"> PAGEREF _Toc198048472 \h </w:instrText>
        </w:r>
        <w:r>
          <w:fldChar w:fldCharType="separate"/>
        </w:r>
        <w:r w:rsidR="001D0D08">
          <w:t>91</w:t>
        </w:r>
        <w:r>
          <w:fldChar w:fldCharType="end"/>
        </w:r>
      </w:hyperlink>
    </w:p>
    <w:p w14:paraId="32A9A8B4" w14:textId="276FDD34"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3" w:history="1">
        <w:r w:rsidRPr="000C4461">
          <w:t>128</w:t>
        </w:r>
        <w:r>
          <w:rPr>
            <w:rFonts w:asciiTheme="minorHAnsi" w:eastAsiaTheme="minorEastAsia" w:hAnsiTheme="minorHAnsi" w:cstheme="minorBidi"/>
            <w:kern w:val="2"/>
            <w:sz w:val="24"/>
            <w:szCs w:val="24"/>
            <w:lang w:eastAsia="en-AU"/>
            <w14:ligatures w14:val="standardContextual"/>
          </w:rPr>
          <w:tab/>
        </w:r>
        <w:r w:rsidRPr="000C4461">
          <w:t>Return of things seized</w:t>
        </w:r>
        <w:r>
          <w:tab/>
        </w:r>
        <w:r>
          <w:fldChar w:fldCharType="begin"/>
        </w:r>
        <w:r>
          <w:instrText xml:space="preserve"> PAGEREF _Toc198048473 \h </w:instrText>
        </w:r>
        <w:r>
          <w:fldChar w:fldCharType="separate"/>
        </w:r>
        <w:r w:rsidR="001D0D08">
          <w:t>92</w:t>
        </w:r>
        <w:r>
          <w:fldChar w:fldCharType="end"/>
        </w:r>
      </w:hyperlink>
    </w:p>
    <w:p w14:paraId="31B9C67A" w14:textId="039982EF" w:rsidR="00E763DE" w:rsidRDefault="00E763DE">
      <w:pPr>
        <w:pStyle w:val="TOC3"/>
        <w:rPr>
          <w:rFonts w:asciiTheme="minorHAnsi" w:eastAsiaTheme="minorEastAsia" w:hAnsiTheme="minorHAnsi" w:cstheme="minorBidi"/>
          <w:b w:val="0"/>
          <w:kern w:val="2"/>
          <w:sz w:val="24"/>
          <w:szCs w:val="24"/>
          <w:lang w:eastAsia="en-AU"/>
          <w14:ligatures w14:val="standardContextual"/>
        </w:rPr>
      </w:pPr>
      <w:hyperlink w:anchor="_Toc198048474" w:history="1">
        <w:r w:rsidRPr="000C4461">
          <w:t>Division 7.6</w:t>
        </w:r>
        <w:r>
          <w:rPr>
            <w:rFonts w:asciiTheme="minorHAnsi" w:eastAsiaTheme="minorEastAsia" w:hAnsiTheme="minorHAnsi" w:cstheme="minorBidi"/>
            <w:b w:val="0"/>
            <w:kern w:val="2"/>
            <w:sz w:val="24"/>
            <w:szCs w:val="24"/>
            <w:lang w:eastAsia="en-AU"/>
            <w14:ligatures w14:val="standardContextual"/>
          </w:rPr>
          <w:tab/>
        </w:r>
        <w:r w:rsidRPr="000C4461">
          <w:t>Miscellaneous</w:t>
        </w:r>
        <w:r w:rsidRPr="00E763DE">
          <w:rPr>
            <w:vanish/>
          </w:rPr>
          <w:tab/>
        </w:r>
        <w:r w:rsidRPr="00E763DE">
          <w:rPr>
            <w:vanish/>
          </w:rPr>
          <w:fldChar w:fldCharType="begin"/>
        </w:r>
        <w:r w:rsidRPr="00E763DE">
          <w:rPr>
            <w:vanish/>
          </w:rPr>
          <w:instrText xml:space="preserve"> PAGEREF _Toc198048474 \h </w:instrText>
        </w:r>
        <w:r w:rsidRPr="00E763DE">
          <w:rPr>
            <w:vanish/>
          </w:rPr>
        </w:r>
        <w:r w:rsidRPr="00E763DE">
          <w:rPr>
            <w:vanish/>
          </w:rPr>
          <w:fldChar w:fldCharType="separate"/>
        </w:r>
        <w:r w:rsidR="001D0D08">
          <w:rPr>
            <w:vanish/>
          </w:rPr>
          <w:t>93</w:t>
        </w:r>
        <w:r w:rsidRPr="00E763DE">
          <w:rPr>
            <w:vanish/>
          </w:rPr>
          <w:fldChar w:fldCharType="end"/>
        </w:r>
      </w:hyperlink>
    </w:p>
    <w:p w14:paraId="3EFFFBEE" w14:textId="6963D48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5" w:history="1">
        <w:r w:rsidRPr="000C4461">
          <w:t>129</w:t>
        </w:r>
        <w:r>
          <w:rPr>
            <w:rFonts w:asciiTheme="minorHAnsi" w:eastAsiaTheme="minorEastAsia" w:hAnsiTheme="minorHAnsi" w:cstheme="minorBidi"/>
            <w:kern w:val="2"/>
            <w:sz w:val="24"/>
            <w:szCs w:val="24"/>
            <w:lang w:eastAsia="en-AU"/>
            <w14:ligatures w14:val="standardContextual"/>
          </w:rPr>
          <w:tab/>
        </w:r>
        <w:r w:rsidRPr="000C4461">
          <w:t>Damage etc to be minimised</w:t>
        </w:r>
        <w:r>
          <w:tab/>
        </w:r>
        <w:r>
          <w:fldChar w:fldCharType="begin"/>
        </w:r>
        <w:r>
          <w:instrText xml:space="preserve"> PAGEREF _Toc198048475 \h </w:instrText>
        </w:r>
        <w:r>
          <w:fldChar w:fldCharType="separate"/>
        </w:r>
        <w:r w:rsidR="001D0D08">
          <w:t>93</w:t>
        </w:r>
        <w:r>
          <w:fldChar w:fldCharType="end"/>
        </w:r>
      </w:hyperlink>
    </w:p>
    <w:p w14:paraId="7D70A97B" w14:textId="284D289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6" w:history="1">
        <w:r w:rsidRPr="000C4461">
          <w:t>130</w:t>
        </w:r>
        <w:r>
          <w:rPr>
            <w:rFonts w:asciiTheme="minorHAnsi" w:eastAsiaTheme="minorEastAsia" w:hAnsiTheme="minorHAnsi" w:cstheme="minorBidi"/>
            <w:kern w:val="2"/>
            <w:sz w:val="24"/>
            <w:szCs w:val="24"/>
            <w:lang w:eastAsia="en-AU"/>
            <w14:ligatures w14:val="standardContextual"/>
          </w:rPr>
          <w:tab/>
        </w:r>
        <w:r w:rsidRPr="000C4461">
          <w:t>Compensation for exercise of enforcement powers</w:t>
        </w:r>
        <w:r>
          <w:tab/>
        </w:r>
        <w:r>
          <w:fldChar w:fldCharType="begin"/>
        </w:r>
        <w:r>
          <w:instrText xml:space="preserve"> PAGEREF _Toc198048476 \h </w:instrText>
        </w:r>
        <w:r>
          <w:fldChar w:fldCharType="separate"/>
        </w:r>
        <w:r w:rsidR="001D0D08">
          <w:t>93</w:t>
        </w:r>
        <w:r>
          <w:fldChar w:fldCharType="end"/>
        </w:r>
      </w:hyperlink>
    </w:p>
    <w:p w14:paraId="6622D396" w14:textId="5FD9360E"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477" w:history="1">
        <w:r w:rsidRPr="000C4461">
          <w:t>Part 8</w:t>
        </w:r>
        <w:r>
          <w:rPr>
            <w:rFonts w:asciiTheme="minorHAnsi" w:eastAsiaTheme="minorEastAsia" w:hAnsiTheme="minorHAnsi" w:cstheme="minorBidi"/>
            <w:b w:val="0"/>
            <w:kern w:val="2"/>
            <w:szCs w:val="24"/>
            <w:lang w:eastAsia="en-AU"/>
            <w14:ligatures w14:val="standardContextual"/>
          </w:rPr>
          <w:tab/>
        </w:r>
        <w:r w:rsidRPr="000C4461">
          <w:rPr>
            <w:bCs/>
          </w:rPr>
          <w:t>Notification and review of decisions</w:t>
        </w:r>
        <w:r w:rsidRPr="00E763DE">
          <w:rPr>
            <w:vanish/>
          </w:rPr>
          <w:tab/>
        </w:r>
        <w:r w:rsidRPr="00E763DE">
          <w:rPr>
            <w:vanish/>
          </w:rPr>
          <w:fldChar w:fldCharType="begin"/>
        </w:r>
        <w:r w:rsidRPr="00E763DE">
          <w:rPr>
            <w:vanish/>
          </w:rPr>
          <w:instrText xml:space="preserve"> PAGEREF _Toc198048477 \h </w:instrText>
        </w:r>
        <w:r w:rsidRPr="00E763DE">
          <w:rPr>
            <w:vanish/>
          </w:rPr>
        </w:r>
        <w:r w:rsidRPr="00E763DE">
          <w:rPr>
            <w:vanish/>
          </w:rPr>
          <w:fldChar w:fldCharType="separate"/>
        </w:r>
        <w:r w:rsidR="001D0D08">
          <w:rPr>
            <w:vanish/>
          </w:rPr>
          <w:t>95</w:t>
        </w:r>
        <w:r w:rsidRPr="00E763DE">
          <w:rPr>
            <w:vanish/>
          </w:rPr>
          <w:fldChar w:fldCharType="end"/>
        </w:r>
      </w:hyperlink>
    </w:p>
    <w:p w14:paraId="611BFDBA" w14:textId="035A82D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8" w:history="1">
        <w:r w:rsidRPr="000C4461">
          <w:t>131</w:t>
        </w:r>
        <w:r>
          <w:rPr>
            <w:rFonts w:asciiTheme="minorHAnsi" w:eastAsiaTheme="minorEastAsia" w:hAnsiTheme="minorHAnsi" w:cstheme="minorBidi"/>
            <w:kern w:val="2"/>
            <w:sz w:val="24"/>
            <w:szCs w:val="24"/>
            <w:lang w:eastAsia="en-AU"/>
            <w14:ligatures w14:val="standardContextual"/>
          </w:rPr>
          <w:tab/>
        </w:r>
        <w:r w:rsidRPr="000C4461">
          <w:t>Definitions—pt 8</w:t>
        </w:r>
        <w:r>
          <w:tab/>
        </w:r>
        <w:r>
          <w:fldChar w:fldCharType="begin"/>
        </w:r>
        <w:r>
          <w:instrText xml:space="preserve"> PAGEREF _Toc198048478 \h </w:instrText>
        </w:r>
        <w:r>
          <w:fldChar w:fldCharType="separate"/>
        </w:r>
        <w:r w:rsidR="001D0D08">
          <w:t>95</w:t>
        </w:r>
        <w:r>
          <w:fldChar w:fldCharType="end"/>
        </w:r>
      </w:hyperlink>
    </w:p>
    <w:p w14:paraId="09E1B96A" w14:textId="5454C78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79" w:history="1">
        <w:r w:rsidRPr="000C4461">
          <w:t>132</w:t>
        </w:r>
        <w:r>
          <w:rPr>
            <w:rFonts w:asciiTheme="minorHAnsi" w:eastAsiaTheme="minorEastAsia" w:hAnsiTheme="minorHAnsi" w:cstheme="minorBidi"/>
            <w:kern w:val="2"/>
            <w:sz w:val="24"/>
            <w:szCs w:val="24"/>
            <w:lang w:eastAsia="en-AU"/>
            <w14:ligatures w14:val="standardContextual"/>
          </w:rPr>
          <w:tab/>
        </w:r>
        <w:r w:rsidRPr="000C4461">
          <w:t>Internal review notices</w:t>
        </w:r>
        <w:r>
          <w:tab/>
        </w:r>
        <w:r>
          <w:fldChar w:fldCharType="begin"/>
        </w:r>
        <w:r>
          <w:instrText xml:space="preserve"> PAGEREF _Toc198048479 \h </w:instrText>
        </w:r>
        <w:r>
          <w:fldChar w:fldCharType="separate"/>
        </w:r>
        <w:r w:rsidR="001D0D08">
          <w:t>95</w:t>
        </w:r>
        <w:r>
          <w:fldChar w:fldCharType="end"/>
        </w:r>
      </w:hyperlink>
    </w:p>
    <w:p w14:paraId="3392E01D" w14:textId="59D4715C"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0" w:history="1">
        <w:r w:rsidRPr="000C4461">
          <w:t>133</w:t>
        </w:r>
        <w:r>
          <w:rPr>
            <w:rFonts w:asciiTheme="minorHAnsi" w:eastAsiaTheme="minorEastAsia" w:hAnsiTheme="minorHAnsi" w:cstheme="minorBidi"/>
            <w:kern w:val="2"/>
            <w:sz w:val="24"/>
            <w:szCs w:val="24"/>
            <w:lang w:eastAsia="en-AU"/>
            <w14:ligatures w14:val="standardContextual"/>
          </w:rPr>
          <w:tab/>
        </w:r>
        <w:r w:rsidRPr="000C4461">
          <w:t>Applications for internal review</w:t>
        </w:r>
        <w:r>
          <w:tab/>
        </w:r>
        <w:r>
          <w:fldChar w:fldCharType="begin"/>
        </w:r>
        <w:r>
          <w:instrText xml:space="preserve"> PAGEREF _Toc198048480 \h </w:instrText>
        </w:r>
        <w:r>
          <w:fldChar w:fldCharType="separate"/>
        </w:r>
        <w:r w:rsidR="001D0D08">
          <w:t>95</w:t>
        </w:r>
        <w:r>
          <w:fldChar w:fldCharType="end"/>
        </w:r>
      </w:hyperlink>
    </w:p>
    <w:p w14:paraId="24AC92C0" w14:textId="442DC41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1" w:history="1">
        <w:r w:rsidRPr="000C4461">
          <w:t>134</w:t>
        </w:r>
        <w:r>
          <w:rPr>
            <w:rFonts w:asciiTheme="minorHAnsi" w:eastAsiaTheme="minorEastAsia" w:hAnsiTheme="minorHAnsi" w:cstheme="minorBidi"/>
            <w:kern w:val="2"/>
            <w:sz w:val="24"/>
            <w:szCs w:val="24"/>
            <w:lang w:eastAsia="en-AU"/>
            <w14:ligatures w14:val="standardContextual"/>
          </w:rPr>
          <w:tab/>
        </w:r>
        <w:r w:rsidRPr="000C4461">
          <w:t>Internal review</w:t>
        </w:r>
        <w:r>
          <w:tab/>
        </w:r>
        <w:r>
          <w:fldChar w:fldCharType="begin"/>
        </w:r>
        <w:r>
          <w:instrText xml:space="preserve"> PAGEREF _Toc198048481 \h </w:instrText>
        </w:r>
        <w:r>
          <w:fldChar w:fldCharType="separate"/>
        </w:r>
        <w:r w:rsidR="001D0D08">
          <w:t>96</w:t>
        </w:r>
        <w:r>
          <w:fldChar w:fldCharType="end"/>
        </w:r>
      </w:hyperlink>
    </w:p>
    <w:p w14:paraId="0B869DE7" w14:textId="02B59C4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2" w:history="1">
        <w:r w:rsidRPr="000C4461">
          <w:t>135</w:t>
        </w:r>
        <w:r>
          <w:rPr>
            <w:rFonts w:asciiTheme="minorHAnsi" w:eastAsiaTheme="minorEastAsia" w:hAnsiTheme="minorHAnsi" w:cstheme="minorBidi"/>
            <w:kern w:val="2"/>
            <w:sz w:val="24"/>
            <w:szCs w:val="24"/>
            <w:lang w:eastAsia="en-AU"/>
            <w14:ligatures w14:val="standardContextual"/>
          </w:rPr>
          <w:tab/>
        </w:r>
        <w:r w:rsidRPr="000C4461">
          <w:t>Reviewable decision notices</w:t>
        </w:r>
        <w:r>
          <w:tab/>
        </w:r>
        <w:r>
          <w:fldChar w:fldCharType="begin"/>
        </w:r>
        <w:r>
          <w:instrText xml:space="preserve"> PAGEREF _Toc198048482 \h </w:instrText>
        </w:r>
        <w:r>
          <w:fldChar w:fldCharType="separate"/>
        </w:r>
        <w:r w:rsidR="001D0D08">
          <w:t>97</w:t>
        </w:r>
        <w:r>
          <w:fldChar w:fldCharType="end"/>
        </w:r>
      </w:hyperlink>
    </w:p>
    <w:p w14:paraId="46646BB4" w14:textId="1FB8C47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3" w:history="1">
        <w:r w:rsidRPr="000C4461">
          <w:t>136</w:t>
        </w:r>
        <w:r>
          <w:rPr>
            <w:rFonts w:asciiTheme="minorHAnsi" w:eastAsiaTheme="minorEastAsia" w:hAnsiTheme="minorHAnsi" w:cstheme="minorBidi"/>
            <w:kern w:val="2"/>
            <w:sz w:val="24"/>
            <w:szCs w:val="24"/>
            <w:lang w:eastAsia="en-AU"/>
            <w14:ligatures w14:val="standardContextual"/>
          </w:rPr>
          <w:tab/>
        </w:r>
        <w:r w:rsidRPr="000C4461">
          <w:t>Applications for review</w:t>
        </w:r>
        <w:r>
          <w:tab/>
        </w:r>
        <w:r>
          <w:fldChar w:fldCharType="begin"/>
        </w:r>
        <w:r>
          <w:instrText xml:space="preserve"> PAGEREF _Toc198048483 \h </w:instrText>
        </w:r>
        <w:r>
          <w:fldChar w:fldCharType="separate"/>
        </w:r>
        <w:r w:rsidR="001D0D08">
          <w:t>97</w:t>
        </w:r>
        <w:r>
          <w:fldChar w:fldCharType="end"/>
        </w:r>
      </w:hyperlink>
    </w:p>
    <w:p w14:paraId="1584A87E" w14:textId="2FC5AA18"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484" w:history="1">
        <w:r w:rsidRPr="000C4461">
          <w:t>Part 9</w:t>
        </w:r>
        <w:r>
          <w:rPr>
            <w:rFonts w:asciiTheme="minorHAnsi" w:eastAsiaTheme="minorEastAsia" w:hAnsiTheme="minorHAnsi" w:cstheme="minorBidi"/>
            <w:b w:val="0"/>
            <w:kern w:val="2"/>
            <w:szCs w:val="24"/>
            <w:lang w:eastAsia="en-AU"/>
            <w14:ligatures w14:val="standardContextual"/>
          </w:rPr>
          <w:tab/>
        </w:r>
        <w:r w:rsidRPr="000C4461">
          <w:t>Miscellaneous</w:t>
        </w:r>
        <w:r w:rsidRPr="00E763DE">
          <w:rPr>
            <w:vanish/>
          </w:rPr>
          <w:tab/>
        </w:r>
        <w:r w:rsidRPr="00E763DE">
          <w:rPr>
            <w:vanish/>
          </w:rPr>
          <w:fldChar w:fldCharType="begin"/>
        </w:r>
        <w:r w:rsidRPr="00E763DE">
          <w:rPr>
            <w:vanish/>
          </w:rPr>
          <w:instrText xml:space="preserve"> PAGEREF _Toc198048484 \h </w:instrText>
        </w:r>
        <w:r w:rsidRPr="00E763DE">
          <w:rPr>
            <w:vanish/>
          </w:rPr>
        </w:r>
        <w:r w:rsidRPr="00E763DE">
          <w:rPr>
            <w:vanish/>
          </w:rPr>
          <w:fldChar w:fldCharType="separate"/>
        </w:r>
        <w:r w:rsidR="001D0D08">
          <w:rPr>
            <w:vanish/>
          </w:rPr>
          <w:t>98</w:t>
        </w:r>
        <w:r w:rsidRPr="00E763DE">
          <w:rPr>
            <w:vanish/>
          </w:rPr>
          <w:fldChar w:fldCharType="end"/>
        </w:r>
      </w:hyperlink>
    </w:p>
    <w:p w14:paraId="1D40A3EC" w14:textId="1D12DE90"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5" w:history="1">
        <w:r w:rsidRPr="000C4461">
          <w:t>137</w:t>
        </w:r>
        <w:r>
          <w:rPr>
            <w:rFonts w:asciiTheme="minorHAnsi" w:eastAsiaTheme="minorEastAsia" w:hAnsiTheme="minorHAnsi" w:cstheme="minorBidi"/>
            <w:kern w:val="2"/>
            <w:sz w:val="24"/>
            <w:szCs w:val="24"/>
            <w:lang w:eastAsia="en-AU"/>
            <w14:ligatures w14:val="standardContextual"/>
          </w:rPr>
          <w:tab/>
        </w:r>
        <w:r w:rsidRPr="000C4461">
          <w:t>Power to apply or disapply Act to entities or activities</w:t>
        </w:r>
        <w:r>
          <w:tab/>
        </w:r>
        <w:r>
          <w:fldChar w:fldCharType="begin"/>
        </w:r>
        <w:r>
          <w:instrText xml:space="preserve"> PAGEREF _Toc198048485 \h </w:instrText>
        </w:r>
        <w:r>
          <w:fldChar w:fldCharType="separate"/>
        </w:r>
        <w:r w:rsidR="001D0D08">
          <w:t>98</w:t>
        </w:r>
        <w:r>
          <w:fldChar w:fldCharType="end"/>
        </w:r>
      </w:hyperlink>
    </w:p>
    <w:p w14:paraId="53DD4669" w14:textId="11F0739C" w:rsidR="00E763DE" w:rsidRDefault="00E763D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048486" w:history="1">
        <w:r w:rsidRPr="000C4461">
          <w:t>138</w:t>
        </w:r>
        <w:r>
          <w:rPr>
            <w:rFonts w:asciiTheme="minorHAnsi" w:eastAsiaTheme="minorEastAsia" w:hAnsiTheme="minorHAnsi" w:cstheme="minorBidi"/>
            <w:kern w:val="2"/>
            <w:sz w:val="24"/>
            <w:szCs w:val="24"/>
            <w:lang w:eastAsia="en-AU"/>
            <w14:ligatures w14:val="standardContextual"/>
          </w:rPr>
          <w:tab/>
        </w:r>
        <w:r w:rsidRPr="000C4461">
          <w:t>Power to extend or suspend time periods in extraordinary circumstances</w:t>
        </w:r>
        <w:r>
          <w:tab/>
        </w:r>
        <w:r>
          <w:fldChar w:fldCharType="begin"/>
        </w:r>
        <w:r>
          <w:instrText xml:space="preserve"> PAGEREF _Toc198048486 \h </w:instrText>
        </w:r>
        <w:r>
          <w:fldChar w:fldCharType="separate"/>
        </w:r>
        <w:r w:rsidR="001D0D08">
          <w:t>98</w:t>
        </w:r>
        <w:r>
          <w:fldChar w:fldCharType="end"/>
        </w:r>
      </w:hyperlink>
    </w:p>
    <w:p w14:paraId="6AE31464" w14:textId="117D30E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7" w:history="1">
        <w:r w:rsidRPr="000C4461">
          <w:t>139</w:t>
        </w:r>
        <w:r>
          <w:rPr>
            <w:rFonts w:asciiTheme="minorHAnsi" w:eastAsiaTheme="minorEastAsia" w:hAnsiTheme="minorHAnsi" w:cstheme="minorBidi"/>
            <w:kern w:val="2"/>
            <w:sz w:val="24"/>
            <w:szCs w:val="24"/>
            <w:lang w:eastAsia="en-AU"/>
            <w14:ligatures w14:val="standardContextual"/>
          </w:rPr>
          <w:tab/>
        </w:r>
        <w:r w:rsidRPr="000C4461">
          <w:t>Code of practice—protected tree disputes</w:t>
        </w:r>
        <w:r>
          <w:tab/>
        </w:r>
        <w:r>
          <w:fldChar w:fldCharType="begin"/>
        </w:r>
        <w:r>
          <w:instrText xml:space="preserve"> PAGEREF _Toc198048487 \h </w:instrText>
        </w:r>
        <w:r>
          <w:fldChar w:fldCharType="separate"/>
        </w:r>
        <w:r w:rsidR="001D0D08">
          <w:t>98</w:t>
        </w:r>
        <w:r>
          <w:fldChar w:fldCharType="end"/>
        </w:r>
      </w:hyperlink>
    </w:p>
    <w:p w14:paraId="24922FE6" w14:textId="2878235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8" w:history="1">
        <w:r w:rsidRPr="000C4461">
          <w:t>140</w:t>
        </w:r>
        <w:r>
          <w:rPr>
            <w:rFonts w:asciiTheme="minorHAnsi" w:eastAsiaTheme="minorEastAsia" w:hAnsiTheme="minorHAnsi" w:cstheme="minorBidi"/>
            <w:kern w:val="2"/>
            <w:sz w:val="24"/>
            <w:szCs w:val="24"/>
            <w:lang w:eastAsia="en-AU"/>
            <w14:ligatures w14:val="standardContextual"/>
          </w:rPr>
          <w:tab/>
        </w:r>
        <w:r w:rsidRPr="000C4461">
          <w:t>Criminal liability of executive officers</w:t>
        </w:r>
        <w:r>
          <w:tab/>
        </w:r>
        <w:r>
          <w:fldChar w:fldCharType="begin"/>
        </w:r>
        <w:r>
          <w:instrText xml:space="preserve"> PAGEREF _Toc198048488 \h </w:instrText>
        </w:r>
        <w:r>
          <w:fldChar w:fldCharType="separate"/>
        </w:r>
        <w:r w:rsidR="001D0D08">
          <w:t>99</w:t>
        </w:r>
        <w:r>
          <w:fldChar w:fldCharType="end"/>
        </w:r>
      </w:hyperlink>
    </w:p>
    <w:p w14:paraId="17444FDE" w14:textId="263FFA1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89" w:history="1">
        <w:r w:rsidRPr="000C4461">
          <w:t>141</w:t>
        </w:r>
        <w:r>
          <w:rPr>
            <w:rFonts w:asciiTheme="minorHAnsi" w:eastAsiaTheme="minorEastAsia" w:hAnsiTheme="minorHAnsi" w:cstheme="minorBidi"/>
            <w:kern w:val="2"/>
            <w:sz w:val="24"/>
            <w:szCs w:val="24"/>
            <w:lang w:eastAsia="en-AU"/>
            <w14:ligatures w14:val="standardContextual"/>
          </w:rPr>
          <w:tab/>
        </w:r>
        <w:r w:rsidRPr="000C4461">
          <w:t>Delegation of decision-maker’s functions</w:t>
        </w:r>
        <w:r>
          <w:tab/>
        </w:r>
        <w:r>
          <w:fldChar w:fldCharType="begin"/>
        </w:r>
        <w:r>
          <w:instrText xml:space="preserve"> PAGEREF _Toc198048489 \h </w:instrText>
        </w:r>
        <w:r>
          <w:fldChar w:fldCharType="separate"/>
        </w:r>
        <w:r w:rsidR="001D0D08">
          <w:t>100</w:t>
        </w:r>
        <w:r>
          <w:fldChar w:fldCharType="end"/>
        </w:r>
      </w:hyperlink>
    </w:p>
    <w:p w14:paraId="32B8ABCD" w14:textId="5D2DAC5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0" w:history="1">
        <w:r w:rsidRPr="000C4461">
          <w:t>142</w:t>
        </w:r>
        <w:r>
          <w:rPr>
            <w:rFonts w:asciiTheme="minorHAnsi" w:eastAsiaTheme="minorEastAsia" w:hAnsiTheme="minorHAnsi" w:cstheme="minorBidi"/>
            <w:kern w:val="2"/>
            <w:sz w:val="24"/>
            <w:szCs w:val="24"/>
            <w:lang w:eastAsia="en-AU"/>
            <w14:ligatures w14:val="standardContextual"/>
          </w:rPr>
          <w:tab/>
        </w:r>
        <w:r w:rsidRPr="000C4461">
          <w:t>Incorporation of documents</w:t>
        </w:r>
        <w:r>
          <w:tab/>
        </w:r>
        <w:r>
          <w:fldChar w:fldCharType="begin"/>
        </w:r>
        <w:r>
          <w:instrText xml:space="preserve"> PAGEREF _Toc198048490 \h </w:instrText>
        </w:r>
        <w:r>
          <w:fldChar w:fldCharType="separate"/>
        </w:r>
        <w:r w:rsidR="001D0D08">
          <w:t>101</w:t>
        </w:r>
        <w:r>
          <w:fldChar w:fldCharType="end"/>
        </w:r>
      </w:hyperlink>
    </w:p>
    <w:p w14:paraId="71A39B21" w14:textId="6918D66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1" w:history="1">
        <w:r w:rsidRPr="000C4461">
          <w:t>143</w:t>
        </w:r>
        <w:r>
          <w:rPr>
            <w:rFonts w:asciiTheme="minorHAnsi" w:eastAsiaTheme="minorEastAsia" w:hAnsiTheme="minorHAnsi" w:cstheme="minorBidi"/>
            <w:kern w:val="2"/>
            <w:sz w:val="24"/>
            <w:szCs w:val="24"/>
            <w:lang w:eastAsia="en-AU"/>
            <w14:ligatures w14:val="standardContextual"/>
          </w:rPr>
          <w:tab/>
        </w:r>
        <w:r w:rsidRPr="000C4461">
          <w:rPr>
            <w:lang w:eastAsia="en-AU"/>
          </w:rPr>
          <w:t>Determination of fees</w:t>
        </w:r>
        <w:r>
          <w:tab/>
        </w:r>
        <w:r>
          <w:fldChar w:fldCharType="begin"/>
        </w:r>
        <w:r>
          <w:instrText xml:space="preserve"> PAGEREF _Toc198048491 \h </w:instrText>
        </w:r>
        <w:r>
          <w:fldChar w:fldCharType="separate"/>
        </w:r>
        <w:r w:rsidR="001D0D08">
          <w:t>101</w:t>
        </w:r>
        <w:r>
          <w:fldChar w:fldCharType="end"/>
        </w:r>
      </w:hyperlink>
    </w:p>
    <w:p w14:paraId="2C834204" w14:textId="4A301FC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2" w:history="1">
        <w:r w:rsidRPr="000C4461">
          <w:t>144</w:t>
        </w:r>
        <w:r>
          <w:rPr>
            <w:rFonts w:asciiTheme="minorHAnsi" w:eastAsiaTheme="minorEastAsia" w:hAnsiTheme="minorHAnsi" w:cstheme="minorBidi"/>
            <w:kern w:val="2"/>
            <w:sz w:val="24"/>
            <w:szCs w:val="24"/>
            <w:lang w:eastAsia="en-AU"/>
            <w14:ligatures w14:val="standardContextual"/>
          </w:rPr>
          <w:tab/>
        </w:r>
        <w:r w:rsidRPr="000C4461">
          <w:t>Regulation-making power</w:t>
        </w:r>
        <w:r>
          <w:tab/>
        </w:r>
        <w:r>
          <w:fldChar w:fldCharType="begin"/>
        </w:r>
        <w:r>
          <w:instrText xml:space="preserve"> PAGEREF _Toc198048492 \h </w:instrText>
        </w:r>
        <w:r>
          <w:fldChar w:fldCharType="separate"/>
        </w:r>
        <w:r w:rsidR="001D0D08">
          <w:t>101</w:t>
        </w:r>
        <w:r>
          <w:fldChar w:fldCharType="end"/>
        </w:r>
      </w:hyperlink>
    </w:p>
    <w:p w14:paraId="42886533" w14:textId="7EC58C8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3" w:history="1">
        <w:r w:rsidRPr="000C4461">
          <w:t>145</w:t>
        </w:r>
        <w:r>
          <w:rPr>
            <w:rFonts w:asciiTheme="minorHAnsi" w:eastAsiaTheme="minorEastAsia" w:hAnsiTheme="minorHAnsi" w:cstheme="minorBidi"/>
            <w:kern w:val="2"/>
            <w:sz w:val="24"/>
            <w:szCs w:val="24"/>
            <w:lang w:eastAsia="en-AU"/>
            <w14:ligatures w14:val="standardContextual"/>
          </w:rPr>
          <w:tab/>
        </w:r>
        <w:r w:rsidRPr="000C4461">
          <w:t>Review of Act</w:t>
        </w:r>
        <w:r>
          <w:tab/>
        </w:r>
        <w:r>
          <w:fldChar w:fldCharType="begin"/>
        </w:r>
        <w:r>
          <w:instrText xml:space="preserve"> PAGEREF _Toc198048493 \h </w:instrText>
        </w:r>
        <w:r>
          <w:fldChar w:fldCharType="separate"/>
        </w:r>
        <w:r w:rsidR="001D0D08">
          <w:t>102</w:t>
        </w:r>
        <w:r>
          <w:fldChar w:fldCharType="end"/>
        </w:r>
      </w:hyperlink>
    </w:p>
    <w:p w14:paraId="059F35E4" w14:textId="619A149D" w:rsidR="00E763DE" w:rsidRDefault="00E763DE">
      <w:pPr>
        <w:pStyle w:val="TOC2"/>
        <w:rPr>
          <w:rFonts w:asciiTheme="minorHAnsi" w:eastAsiaTheme="minorEastAsia" w:hAnsiTheme="minorHAnsi" w:cstheme="minorBidi"/>
          <w:b w:val="0"/>
          <w:kern w:val="2"/>
          <w:szCs w:val="24"/>
          <w:lang w:eastAsia="en-AU"/>
          <w14:ligatures w14:val="standardContextual"/>
        </w:rPr>
      </w:pPr>
      <w:hyperlink w:anchor="_Toc198048494" w:history="1">
        <w:r w:rsidRPr="000C4461">
          <w:t>Part 20</w:t>
        </w:r>
        <w:r>
          <w:rPr>
            <w:rFonts w:asciiTheme="minorHAnsi" w:eastAsiaTheme="minorEastAsia" w:hAnsiTheme="minorHAnsi" w:cstheme="minorBidi"/>
            <w:b w:val="0"/>
            <w:kern w:val="2"/>
            <w:szCs w:val="24"/>
            <w:lang w:eastAsia="en-AU"/>
            <w14:ligatures w14:val="standardContextual"/>
          </w:rPr>
          <w:tab/>
        </w:r>
        <w:r w:rsidRPr="000C4461">
          <w:t>Transitional</w:t>
        </w:r>
        <w:r w:rsidRPr="00E763DE">
          <w:rPr>
            <w:vanish/>
          </w:rPr>
          <w:tab/>
        </w:r>
        <w:r w:rsidRPr="00E763DE">
          <w:rPr>
            <w:vanish/>
          </w:rPr>
          <w:fldChar w:fldCharType="begin"/>
        </w:r>
        <w:r w:rsidRPr="00E763DE">
          <w:rPr>
            <w:vanish/>
          </w:rPr>
          <w:instrText xml:space="preserve"> PAGEREF _Toc198048494 \h </w:instrText>
        </w:r>
        <w:r w:rsidRPr="00E763DE">
          <w:rPr>
            <w:vanish/>
          </w:rPr>
        </w:r>
        <w:r w:rsidRPr="00E763DE">
          <w:rPr>
            <w:vanish/>
          </w:rPr>
          <w:fldChar w:fldCharType="separate"/>
        </w:r>
        <w:r w:rsidR="001D0D08">
          <w:rPr>
            <w:vanish/>
          </w:rPr>
          <w:t>103</w:t>
        </w:r>
        <w:r w:rsidRPr="00E763DE">
          <w:rPr>
            <w:vanish/>
          </w:rPr>
          <w:fldChar w:fldCharType="end"/>
        </w:r>
      </w:hyperlink>
    </w:p>
    <w:p w14:paraId="47E30F92" w14:textId="20859FD0"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5" w:history="1">
        <w:r w:rsidRPr="000C4461">
          <w:t>300</w:t>
        </w:r>
        <w:r>
          <w:rPr>
            <w:rFonts w:asciiTheme="minorHAnsi" w:eastAsiaTheme="minorEastAsia" w:hAnsiTheme="minorHAnsi" w:cstheme="minorBidi"/>
            <w:kern w:val="2"/>
            <w:sz w:val="24"/>
            <w:szCs w:val="24"/>
            <w:lang w:eastAsia="en-AU"/>
            <w14:ligatures w14:val="standardContextual"/>
          </w:rPr>
          <w:tab/>
        </w:r>
        <w:r w:rsidRPr="000C4461">
          <w:t>Definitions—pt 20</w:t>
        </w:r>
        <w:r>
          <w:tab/>
        </w:r>
        <w:r>
          <w:fldChar w:fldCharType="begin"/>
        </w:r>
        <w:r>
          <w:instrText xml:space="preserve"> PAGEREF _Toc198048495 \h </w:instrText>
        </w:r>
        <w:r>
          <w:fldChar w:fldCharType="separate"/>
        </w:r>
        <w:r w:rsidR="001D0D08">
          <w:t>103</w:t>
        </w:r>
        <w:r>
          <w:fldChar w:fldCharType="end"/>
        </w:r>
      </w:hyperlink>
    </w:p>
    <w:p w14:paraId="6CD9202A" w14:textId="1D7E750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6" w:history="1">
        <w:r w:rsidRPr="000C4461">
          <w:t>301</w:t>
        </w:r>
        <w:r>
          <w:rPr>
            <w:rFonts w:asciiTheme="minorHAnsi" w:eastAsiaTheme="minorEastAsia" w:hAnsiTheme="minorHAnsi" w:cstheme="minorBidi"/>
            <w:kern w:val="2"/>
            <w:sz w:val="24"/>
            <w:szCs w:val="24"/>
            <w:lang w:eastAsia="en-AU"/>
            <w14:ligatures w14:val="standardContextual"/>
          </w:rPr>
          <w:tab/>
        </w:r>
        <w:r w:rsidRPr="000C4461">
          <w:t>Applications for approval made before commencement day</w:t>
        </w:r>
        <w:r>
          <w:tab/>
        </w:r>
        <w:r>
          <w:fldChar w:fldCharType="begin"/>
        </w:r>
        <w:r>
          <w:instrText xml:space="preserve"> PAGEREF _Toc198048496 \h </w:instrText>
        </w:r>
        <w:r>
          <w:fldChar w:fldCharType="separate"/>
        </w:r>
        <w:r w:rsidR="001D0D08">
          <w:t>103</w:t>
        </w:r>
        <w:r>
          <w:fldChar w:fldCharType="end"/>
        </w:r>
      </w:hyperlink>
    </w:p>
    <w:p w14:paraId="60B3DA13" w14:textId="5DFC9462"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7" w:history="1">
        <w:r w:rsidRPr="000C4461">
          <w:t>302</w:t>
        </w:r>
        <w:r>
          <w:rPr>
            <w:rFonts w:asciiTheme="minorHAnsi" w:eastAsiaTheme="minorEastAsia" w:hAnsiTheme="minorHAnsi" w:cstheme="minorBidi"/>
            <w:kern w:val="2"/>
            <w:sz w:val="24"/>
            <w:szCs w:val="24"/>
            <w:lang w:eastAsia="en-AU"/>
            <w14:ligatures w14:val="standardContextual"/>
          </w:rPr>
          <w:tab/>
        </w:r>
        <w:r w:rsidRPr="000C4461">
          <w:t>Approvals in force before commencement</w:t>
        </w:r>
        <w:r>
          <w:tab/>
        </w:r>
        <w:r>
          <w:fldChar w:fldCharType="begin"/>
        </w:r>
        <w:r>
          <w:instrText xml:space="preserve"> PAGEREF _Toc198048497 \h </w:instrText>
        </w:r>
        <w:r>
          <w:fldChar w:fldCharType="separate"/>
        </w:r>
        <w:r w:rsidR="001D0D08">
          <w:t>103</w:t>
        </w:r>
        <w:r>
          <w:fldChar w:fldCharType="end"/>
        </w:r>
      </w:hyperlink>
    </w:p>
    <w:p w14:paraId="6EC1FD9D" w14:textId="6645C7A7"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8" w:history="1">
        <w:r w:rsidRPr="000C4461">
          <w:t>303</w:t>
        </w:r>
        <w:r>
          <w:rPr>
            <w:rFonts w:asciiTheme="minorHAnsi" w:eastAsiaTheme="minorEastAsia" w:hAnsiTheme="minorHAnsi" w:cstheme="minorBidi"/>
            <w:kern w:val="2"/>
            <w:sz w:val="24"/>
            <w:szCs w:val="24"/>
            <w:lang w:eastAsia="en-AU"/>
            <w14:ligatures w14:val="standardContextual"/>
          </w:rPr>
          <w:tab/>
        </w:r>
        <w:r w:rsidRPr="000C4461">
          <w:t>Approvals in force with uncommenced extension</w:t>
        </w:r>
        <w:r>
          <w:tab/>
        </w:r>
        <w:r>
          <w:fldChar w:fldCharType="begin"/>
        </w:r>
        <w:r>
          <w:instrText xml:space="preserve"> PAGEREF _Toc198048498 \h </w:instrText>
        </w:r>
        <w:r>
          <w:fldChar w:fldCharType="separate"/>
        </w:r>
        <w:r w:rsidR="001D0D08">
          <w:t>104</w:t>
        </w:r>
        <w:r>
          <w:fldChar w:fldCharType="end"/>
        </w:r>
      </w:hyperlink>
    </w:p>
    <w:p w14:paraId="232B73C3" w14:textId="10C0D43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499" w:history="1">
        <w:r w:rsidRPr="000C4461">
          <w:t>304</w:t>
        </w:r>
        <w:r>
          <w:rPr>
            <w:rFonts w:asciiTheme="minorHAnsi" w:eastAsiaTheme="minorEastAsia" w:hAnsiTheme="minorHAnsi" w:cstheme="minorBidi"/>
            <w:kern w:val="2"/>
            <w:sz w:val="24"/>
            <w:szCs w:val="24"/>
            <w:lang w:eastAsia="en-AU"/>
            <w14:ligatures w14:val="standardContextual"/>
          </w:rPr>
          <w:tab/>
        </w:r>
        <w:r w:rsidRPr="000C4461">
          <w:t>Applications for tree management plans made before commencement day</w:t>
        </w:r>
        <w:r>
          <w:tab/>
        </w:r>
        <w:r>
          <w:fldChar w:fldCharType="begin"/>
        </w:r>
        <w:r>
          <w:instrText xml:space="preserve"> PAGEREF _Toc198048499 \h </w:instrText>
        </w:r>
        <w:r>
          <w:fldChar w:fldCharType="separate"/>
        </w:r>
        <w:r w:rsidR="001D0D08">
          <w:t>104</w:t>
        </w:r>
        <w:r>
          <w:fldChar w:fldCharType="end"/>
        </w:r>
      </w:hyperlink>
    </w:p>
    <w:p w14:paraId="5504BFE7" w14:textId="11FF4D1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0" w:history="1">
        <w:r w:rsidRPr="000C4461">
          <w:t>305</w:t>
        </w:r>
        <w:r>
          <w:rPr>
            <w:rFonts w:asciiTheme="minorHAnsi" w:eastAsiaTheme="minorEastAsia" w:hAnsiTheme="minorHAnsi" w:cstheme="minorBidi"/>
            <w:kern w:val="2"/>
            <w:sz w:val="24"/>
            <w:szCs w:val="24"/>
            <w:lang w:eastAsia="en-AU"/>
            <w14:ligatures w14:val="standardContextual"/>
          </w:rPr>
          <w:tab/>
        </w:r>
        <w:r w:rsidRPr="000C4461">
          <w:t>Nominations for tree registration before commencement day</w:t>
        </w:r>
        <w:r>
          <w:tab/>
        </w:r>
        <w:r>
          <w:fldChar w:fldCharType="begin"/>
        </w:r>
        <w:r>
          <w:instrText xml:space="preserve"> PAGEREF _Toc198048500 \h </w:instrText>
        </w:r>
        <w:r>
          <w:fldChar w:fldCharType="separate"/>
        </w:r>
        <w:r w:rsidR="001D0D08">
          <w:t>105</w:t>
        </w:r>
        <w:r>
          <w:fldChar w:fldCharType="end"/>
        </w:r>
      </w:hyperlink>
    </w:p>
    <w:p w14:paraId="3242E65F" w14:textId="784004D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1" w:history="1">
        <w:r w:rsidRPr="000C4461">
          <w:t>306</w:t>
        </w:r>
        <w:r>
          <w:rPr>
            <w:rFonts w:asciiTheme="minorHAnsi" w:eastAsiaTheme="minorEastAsia" w:hAnsiTheme="minorHAnsi" w:cstheme="minorBidi"/>
            <w:kern w:val="2"/>
            <w:sz w:val="24"/>
            <w:szCs w:val="24"/>
            <w:lang w:eastAsia="en-AU"/>
            <w14:ligatures w14:val="standardContextual"/>
          </w:rPr>
          <w:tab/>
        </w:r>
        <w:r w:rsidRPr="000C4461">
          <w:t>Provisional registration of trees before commencement day</w:t>
        </w:r>
        <w:r>
          <w:tab/>
        </w:r>
        <w:r>
          <w:fldChar w:fldCharType="begin"/>
        </w:r>
        <w:r>
          <w:instrText xml:space="preserve"> PAGEREF _Toc198048501 \h </w:instrText>
        </w:r>
        <w:r>
          <w:fldChar w:fldCharType="separate"/>
        </w:r>
        <w:r w:rsidR="001D0D08">
          <w:t>105</w:t>
        </w:r>
        <w:r>
          <w:fldChar w:fldCharType="end"/>
        </w:r>
      </w:hyperlink>
    </w:p>
    <w:p w14:paraId="4B8CA21A" w14:textId="6F1289B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2" w:history="1">
        <w:r w:rsidRPr="000C4461">
          <w:t>307</w:t>
        </w:r>
        <w:r>
          <w:rPr>
            <w:rFonts w:asciiTheme="minorHAnsi" w:eastAsiaTheme="minorEastAsia" w:hAnsiTheme="minorHAnsi" w:cstheme="minorBidi"/>
            <w:kern w:val="2"/>
            <w:sz w:val="24"/>
            <w:szCs w:val="24"/>
            <w:lang w:eastAsia="en-AU"/>
            <w14:ligatures w14:val="standardContextual"/>
          </w:rPr>
          <w:tab/>
        </w:r>
        <w:r w:rsidRPr="000C4461">
          <w:t>Registration of trees before commencement day</w:t>
        </w:r>
        <w:r>
          <w:tab/>
        </w:r>
        <w:r>
          <w:fldChar w:fldCharType="begin"/>
        </w:r>
        <w:r>
          <w:instrText xml:space="preserve"> PAGEREF _Toc198048502 \h </w:instrText>
        </w:r>
        <w:r>
          <w:fldChar w:fldCharType="separate"/>
        </w:r>
        <w:r w:rsidR="001D0D08">
          <w:t>105</w:t>
        </w:r>
        <w:r>
          <w:fldChar w:fldCharType="end"/>
        </w:r>
      </w:hyperlink>
    </w:p>
    <w:p w14:paraId="6D33A63F" w14:textId="52D259DA"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3" w:history="1">
        <w:r w:rsidRPr="000C4461">
          <w:t>308</w:t>
        </w:r>
        <w:r>
          <w:rPr>
            <w:rFonts w:asciiTheme="minorHAnsi" w:eastAsiaTheme="minorEastAsia" w:hAnsiTheme="minorHAnsi" w:cstheme="minorBidi"/>
            <w:kern w:val="2"/>
            <w:sz w:val="24"/>
            <w:szCs w:val="24"/>
            <w:lang w:eastAsia="en-AU"/>
            <w14:ligatures w14:val="standardContextual"/>
          </w:rPr>
          <w:tab/>
        </w:r>
        <w:r w:rsidRPr="000C4461">
          <w:t>Proposal to cancel tree registration made before commencement day</w:t>
        </w:r>
        <w:r>
          <w:tab/>
        </w:r>
        <w:r>
          <w:fldChar w:fldCharType="begin"/>
        </w:r>
        <w:r>
          <w:instrText xml:space="preserve"> PAGEREF _Toc198048503 \h </w:instrText>
        </w:r>
        <w:r>
          <w:fldChar w:fldCharType="separate"/>
        </w:r>
        <w:r w:rsidR="001D0D08">
          <w:t>105</w:t>
        </w:r>
        <w:r>
          <w:fldChar w:fldCharType="end"/>
        </w:r>
      </w:hyperlink>
    </w:p>
    <w:p w14:paraId="717DA0D1" w14:textId="62A09E2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4" w:history="1">
        <w:r w:rsidRPr="000C4461">
          <w:t>309</w:t>
        </w:r>
        <w:r>
          <w:rPr>
            <w:rFonts w:asciiTheme="minorHAnsi" w:eastAsiaTheme="minorEastAsia" w:hAnsiTheme="minorHAnsi" w:cstheme="minorBidi"/>
            <w:kern w:val="2"/>
            <w:sz w:val="24"/>
            <w:szCs w:val="24"/>
            <w:lang w:eastAsia="en-AU"/>
            <w14:ligatures w14:val="standardContextual"/>
          </w:rPr>
          <w:tab/>
        </w:r>
        <w:r w:rsidRPr="000C4461">
          <w:t>Aboriginal heritage trees under repealed Act</w:t>
        </w:r>
        <w:r>
          <w:tab/>
        </w:r>
        <w:r>
          <w:fldChar w:fldCharType="begin"/>
        </w:r>
        <w:r>
          <w:instrText xml:space="preserve"> PAGEREF _Toc198048504 \h </w:instrText>
        </w:r>
        <w:r>
          <w:fldChar w:fldCharType="separate"/>
        </w:r>
        <w:r w:rsidR="001D0D08">
          <w:t>106</w:t>
        </w:r>
        <w:r>
          <w:fldChar w:fldCharType="end"/>
        </w:r>
      </w:hyperlink>
    </w:p>
    <w:p w14:paraId="7B8F5B59" w14:textId="7AE9036F"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5" w:history="1">
        <w:r w:rsidRPr="000C4461">
          <w:t>310</w:t>
        </w:r>
        <w:r>
          <w:rPr>
            <w:rFonts w:asciiTheme="minorHAnsi" w:eastAsiaTheme="minorEastAsia" w:hAnsiTheme="minorHAnsi" w:cstheme="minorBidi"/>
            <w:kern w:val="2"/>
            <w:sz w:val="24"/>
            <w:szCs w:val="24"/>
            <w:lang w:eastAsia="en-AU"/>
            <w14:ligatures w14:val="standardContextual"/>
          </w:rPr>
          <w:tab/>
        </w:r>
        <w:r w:rsidRPr="000C4461">
          <w:t>Site declaration made before commencement day</w:t>
        </w:r>
        <w:r>
          <w:tab/>
        </w:r>
        <w:r>
          <w:fldChar w:fldCharType="begin"/>
        </w:r>
        <w:r>
          <w:instrText xml:space="preserve"> PAGEREF _Toc198048505 \h </w:instrText>
        </w:r>
        <w:r>
          <w:fldChar w:fldCharType="separate"/>
        </w:r>
        <w:r w:rsidR="001D0D08">
          <w:t>106</w:t>
        </w:r>
        <w:r>
          <w:fldChar w:fldCharType="end"/>
        </w:r>
      </w:hyperlink>
    </w:p>
    <w:p w14:paraId="45B0550D" w14:textId="3511992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6" w:history="1">
        <w:r w:rsidRPr="000C4461">
          <w:t>311</w:t>
        </w:r>
        <w:r>
          <w:rPr>
            <w:rFonts w:asciiTheme="minorHAnsi" w:eastAsiaTheme="minorEastAsia" w:hAnsiTheme="minorHAnsi" w:cstheme="minorBidi"/>
            <w:kern w:val="2"/>
            <w:sz w:val="24"/>
            <w:szCs w:val="24"/>
            <w:lang w:eastAsia="en-AU"/>
            <w14:ligatures w14:val="standardContextual"/>
          </w:rPr>
          <w:tab/>
        </w:r>
        <w:r w:rsidRPr="000C4461">
          <w:t>Declarations under repealed Act, s 64</w:t>
        </w:r>
        <w:r>
          <w:tab/>
        </w:r>
        <w:r>
          <w:fldChar w:fldCharType="begin"/>
        </w:r>
        <w:r>
          <w:instrText xml:space="preserve"> PAGEREF _Toc198048506 \h </w:instrText>
        </w:r>
        <w:r>
          <w:fldChar w:fldCharType="separate"/>
        </w:r>
        <w:r w:rsidR="001D0D08">
          <w:t>106</w:t>
        </w:r>
        <w:r>
          <w:fldChar w:fldCharType="end"/>
        </w:r>
      </w:hyperlink>
    </w:p>
    <w:p w14:paraId="18BBA6F9" w14:textId="18E1D973"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7" w:history="1">
        <w:r w:rsidRPr="000C4461">
          <w:t>312</w:t>
        </w:r>
        <w:r>
          <w:rPr>
            <w:rFonts w:asciiTheme="minorHAnsi" w:eastAsiaTheme="minorEastAsia" w:hAnsiTheme="minorHAnsi" w:cstheme="minorBidi"/>
            <w:kern w:val="2"/>
            <w:sz w:val="24"/>
            <w:szCs w:val="24"/>
            <w:lang w:eastAsia="en-AU"/>
            <w14:ligatures w14:val="standardContextual"/>
          </w:rPr>
          <w:tab/>
        </w:r>
        <w:r w:rsidRPr="000C4461">
          <w:t>Approvals under repealed Act, s 66</w:t>
        </w:r>
        <w:r>
          <w:tab/>
        </w:r>
        <w:r>
          <w:fldChar w:fldCharType="begin"/>
        </w:r>
        <w:r>
          <w:instrText xml:space="preserve"> PAGEREF _Toc198048507 \h </w:instrText>
        </w:r>
        <w:r>
          <w:fldChar w:fldCharType="separate"/>
        </w:r>
        <w:r w:rsidR="001D0D08">
          <w:t>106</w:t>
        </w:r>
        <w:r>
          <w:fldChar w:fldCharType="end"/>
        </w:r>
      </w:hyperlink>
    </w:p>
    <w:p w14:paraId="72014A5D" w14:textId="1FC57609"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8" w:history="1">
        <w:r w:rsidRPr="000C4461">
          <w:t>313</w:t>
        </w:r>
        <w:r>
          <w:rPr>
            <w:rFonts w:asciiTheme="minorHAnsi" w:eastAsiaTheme="minorEastAsia" w:hAnsiTheme="minorHAnsi" w:cstheme="minorBidi"/>
            <w:kern w:val="2"/>
            <w:sz w:val="24"/>
            <w:szCs w:val="24"/>
            <w:lang w:eastAsia="en-AU"/>
            <w14:ligatures w14:val="standardContextual"/>
          </w:rPr>
          <w:tab/>
        </w:r>
        <w:r w:rsidRPr="000C4461">
          <w:t>Tree protection directions in force before commencement day</w:t>
        </w:r>
        <w:r>
          <w:tab/>
        </w:r>
        <w:r>
          <w:fldChar w:fldCharType="begin"/>
        </w:r>
        <w:r>
          <w:instrText xml:space="preserve"> PAGEREF _Toc198048508 \h </w:instrText>
        </w:r>
        <w:r>
          <w:fldChar w:fldCharType="separate"/>
        </w:r>
        <w:r w:rsidR="001D0D08">
          <w:t>106</w:t>
        </w:r>
        <w:r>
          <w:fldChar w:fldCharType="end"/>
        </w:r>
      </w:hyperlink>
    </w:p>
    <w:p w14:paraId="368EBC8F" w14:textId="64FFE0D0"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09" w:history="1">
        <w:r w:rsidRPr="000C4461">
          <w:t>314</w:t>
        </w:r>
        <w:r>
          <w:rPr>
            <w:rFonts w:asciiTheme="minorHAnsi" w:eastAsiaTheme="minorEastAsia" w:hAnsiTheme="minorHAnsi" w:cstheme="minorBidi"/>
            <w:kern w:val="2"/>
            <w:sz w:val="24"/>
            <w:szCs w:val="24"/>
            <w:lang w:eastAsia="en-AU"/>
            <w14:ligatures w14:val="standardContextual"/>
          </w:rPr>
          <w:tab/>
        </w:r>
        <w:r w:rsidRPr="000C4461">
          <w:t>Authorised people</w:t>
        </w:r>
        <w:r>
          <w:tab/>
        </w:r>
        <w:r>
          <w:fldChar w:fldCharType="begin"/>
        </w:r>
        <w:r>
          <w:instrText xml:space="preserve"> PAGEREF _Toc198048509 \h </w:instrText>
        </w:r>
        <w:r>
          <w:fldChar w:fldCharType="separate"/>
        </w:r>
        <w:r w:rsidR="001D0D08">
          <w:t>107</w:t>
        </w:r>
        <w:r>
          <w:fldChar w:fldCharType="end"/>
        </w:r>
      </w:hyperlink>
    </w:p>
    <w:p w14:paraId="1CE48DA6" w14:textId="2AB3014E"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10" w:history="1">
        <w:r w:rsidRPr="000C4461">
          <w:t>315</w:t>
        </w:r>
        <w:r>
          <w:rPr>
            <w:rFonts w:asciiTheme="minorHAnsi" w:eastAsiaTheme="minorEastAsia" w:hAnsiTheme="minorHAnsi" w:cstheme="minorBidi"/>
            <w:kern w:val="2"/>
            <w:sz w:val="24"/>
            <w:szCs w:val="24"/>
            <w:lang w:eastAsia="en-AU"/>
            <w14:ligatures w14:val="standardContextual"/>
          </w:rPr>
          <w:tab/>
        </w:r>
        <w:r w:rsidRPr="000C4461">
          <w:t>Instruments under repealed Act</w:t>
        </w:r>
        <w:r>
          <w:tab/>
        </w:r>
        <w:r>
          <w:fldChar w:fldCharType="begin"/>
        </w:r>
        <w:r>
          <w:instrText xml:space="preserve"> PAGEREF _Toc198048510 \h </w:instrText>
        </w:r>
        <w:r>
          <w:fldChar w:fldCharType="separate"/>
        </w:r>
        <w:r w:rsidR="001D0D08">
          <w:t>107</w:t>
        </w:r>
        <w:r>
          <w:fldChar w:fldCharType="end"/>
        </w:r>
      </w:hyperlink>
    </w:p>
    <w:p w14:paraId="071AC8AA" w14:textId="73F226A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11" w:history="1">
        <w:r w:rsidRPr="000C4461">
          <w:t>316</w:t>
        </w:r>
        <w:r>
          <w:rPr>
            <w:rFonts w:asciiTheme="minorHAnsi" w:eastAsiaTheme="minorEastAsia" w:hAnsiTheme="minorHAnsi" w:cstheme="minorBidi"/>
            <w:kern w:val="2"/>
            <w:sz w:val="24"/>
            <w:szCs w:val="24"/>
            <w:lang w:eastAsia="en-AU"/>
            <w14:ligatures w14:val="standardContextual"/>
          </w:rPr>
          <w:tab/>
        </w:r>
        <w:r w:rsidRPr="000C4461">
          <w:t>Transitional regulations</w:t>
        </w:r>
        <w:r>
          <w:tab/>
        </w:r>
        <w:r>
          <w:fldChar w:fldCharType="begin"/>
        </w:r>
        <w:r>
          <w:instrText xml:space="preserve"> PAGEREF _Toc198048511 \h </w:instrText>
        </w:r>
        <w:r>
          <w:fldChar w:fldCharType="separate"/>
        </w:r>
        <w:r w:rsidR="001D0D08">
          <w:t>108</w:t>
        </w:r>
        <w:r>
          <w:fldChar w:fldCharType="end"/>
        </w:r>
      </w:hyperlink>
    </w:p>
    <w:p w14:paraId="2990CD71" w14:textId="13AE81E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12" w:history="1">
        <w:r w:rsidRPr="000C4461">
          <w:t>317</w:t>
        </w:r>
        <w:r>
          <w:rPr>
            <w:rFonts w:asciiTheme="minorHAnsi" w:eastAsiaTheme="minorEastAsia" w:hAnsiTheme="minorHAnsi" w:cstheme="minorBidi"/>
            <w:kern w:val="2"/>
            <w:sz w:val="24"/>
            <w:szCs w:val="24"/>
            <w:lang w:eastAsia="en-AU"/>
            <w14:ligatures w14:val="standardContextual"/>
          </w:rPr>
          <w:tab/>
        </w:r>
        <w:r w:rsidRPr="000C4461">
          <w:t>Expiry—pt 20</w:t>
        </w:r>
        <w:r>
          <w:tab/>
        </w:r>
        <w:r>
          <w:fldChar w:fldCharType="begin"/>
        </w:r>
        <w:r>
          <w:instrText xml:space="preserve"> PAGEREF _Toc198048512 \h </w:instrText>
        </w:r>
        <w:r>
          <w:fldChar w:fldCharType="separate"/>
        </w:r>
        <w:r w:rsidR="001D0D08">
          <w:t>108</w:t>
        </w:r>
        <w:r>
          <w:fldChar w:fldCharType="end"/>
        </w:r>
      </w:hyperlink>
    </w:p>
    <w:p w14:paraId="33263DEB" w14:textId="7F9BEB20" w:rsidR="00E763DE" w:rsidRDefault="00E763DE">
      <w:pPr>
        <w:pStyle w:val="TOC6"/>
        <w:rPr>
          <w:rFonts w:asciiTheme="minorHAnsi" w:eastAsiaTheme="minorEastAsia" w:hAnsiTheme="minorHAnsi" w:cstheme="minorBidi"/>
          <w:b w:val="0"/>
          <w:kern w:val="2"/>
          <w:szCs w:val="24"/>
          <w:lang w:eastAsia="en-AU"/>
          <w14:ligatures w14:val="standardContextual"/>
        </w:rPr>
      </w:pPr>
      <w:hyperlink w:anchor="_Toc198048513" w:history="1">
        <w:r w:rsidRPr="000C4461">
          <w:t>Schedule 1</w:t>
        </w:r>
        <w:r>
          <w:rPr>
            <w:rFonts w:asciiTheme="minorHAnsi" w:eastAsiaTheme="minorEastAsia" w:hAnsiTheme="minorHAnsi" w:cstheme="minorBidi"/>
            <w:b w:val="0"/>
            <w:kern w:val="2"/>
            <w:szCs w:val="24"/>
            <w:lang w:eastAsia="en-AU"/>
            <w14:ligatures w14:val="standardContextual"/>
          </w:rPr>
          <w:tab/>
        </w:r>
        <w:r w:rsidRPr="000C4461">
          <w:t>Reviewable decisions</w:t>
        </w:r>
        <w:r>
          <w:tab/>
        </w:r>
        <w:r w:rsidRPr="00E763DE">
          <w:rPr>
            <w:b w:val="0"/>
            <w:sz w:val="20"/>
          </w:rPr>
          <w:fldChar w:fldCharType="begin"/>
        </w:r>
        <w:r w:rsidRPr="00E763DE">
          <w:rPr>
            <w:b w:val="0"/>
            <w:sz w:val="20"/>
          </w:rPr>
          <w:instrText xml:space="preserve"> PAGEREF _Toc198048513 \h </w:instrText>
        </w:r>
        <w:r w:rsidRPr="00E763DE">
          <w:rPr>
            <w:b w:val="0"/>
            <w:sz w:val="20"/>
          </w:rPr>
        </w:r>
        <w:r w:rsidRPr="00E763DE">
          <w:rPr>
            <w:b w:val="0"/>
            <w:sz w:val="20"/>
          </w:rPr>
          <w:fldChar w:fldCharType="separate"/>
        </w:r>
        <w:r w:rsidR="001D0D08">
          <w:rPr>
            <w:b w:val="0"/>
            <w:sz w:val="20"/>
          </w:rPr>
          <w:t>109</w:t>
        </w:r>
        <w:r w:rsidRPr="00E763DE">
          <w:rPr>
            <w:b w:val="0"/>
            <w:sz w:val="20"/>
          </w:rPr>
          <w:fldChar w:fldCharType="end"/>
        </w:r>
      </w:hyperlink>
    </w:p>
    <w:p w14:paraId="5D22405A" w14:textId="09817CE4" w:rsidR="00E763DE" w:rsidRDefault="00E763DE">
      <w:pPr>
        <w:pStyle w:val="TOC7"/>
        <w:rPr>
          <w:rFonts w:asciiTheme="minorHAnsi" w:eastAsiaTheme="minorEastAsia" w:hAnsiTheme="minorHAnsi" w:cstheme="minorBidi"/>
          <w:b w:val="0"/>
          <w:kern w:val="2"/>
          <w:sz w:val="24"/>
          <w:szCs w:val="24"/>
          <w:lang w:eastAsia="en-AU"/>
          <w14:ligatures w14:val="standardContextual"/>
        </w:rPr>
      </w:pPr>
      <w:hyperlink w:anchor="_Toc198048514" w:history="1">
        <w:r w:rsidRPr="000C4461">
          <w:t>Part 1.1</w:t>
        </w:r>
        <w:r>
          <w:rPr>
            <w:rFonts w:asciiTheme="minorHAnsi" w:eastAsiaTheme="minorEastAsia" w:hAnsiTheme="minorHAnsi" w:cstheme="minorBidi"/>
            <w:b w:val="0"/>
            <w:kern w:val="2"/>
            <w:sz w:val="24"/>
            <w:szCs w:val="24"/>
            <w:lang w:eastAsia="en-AU"/>
            <w14:ligatures w14:val="standardContextual"/>
          </w:rPr>
          <w:tab/>
        </w:r>
        <w:r w:rsidRPr="000C4461">
          <w:t>Internally reviewable decisions</w:t>
        </w:r>
        <w:r>
          <w:tab/>
        </w:r>
        <w:r w:rsidRPr="00E763DE">
          <w:rPr>
            <w:b w:val="0"/>
          </w:rPr>
          <w:fldChar w:fldCharType="begin"/>
        </w:r>
        <w:r w:rsidRPr="00E763DE">
          <w:rPr>
            <w:b w:val="0"/>
          </w:rPr>
          <w:instrText xml:space="preserve"> PAGEREF _Toc198048514 \h </w:instrText>
        </w:r>
        <w:r w:rsidRPr="00E763DE">
          <w:rPr>
            <w:b w:val="0"/>
          </w:rPr>
        </w:r>
        <w:r w:rsidRPr="00E763DE">
          <w:rPr>
            <w:b w:val="0"/>
          </w:rPr>
          <w:fldChar w:fldCharType="separate"/>
        </w:r>
        <w:r w:rsidR="001D0D08">
          <w:rPr>
            <w:b w:val="0"/>
          </w:rPr>
          <w:t>109</w:t>
        </w:r>
        <w:r w:rsidRPr="00E763DE">
          <w:rPr>
            <w:b w:val="0"/>
          </w:rPr>
          <w:fldChar w:fldCharType="end"/>
        </w:r>
      </w:hyperlink>
    </w:p>
    <w:p w14:paraId="060BB0B0" w14:textId="01C2A458" w:rsidR="00E763DE" w:rsidRDefault="00E763DE">
      <w:pPr>
        <w:pStyle w:val="TOC7"/>
        <w:rPr>
          <w:rFonts w:asciiTheme="minorHAnsi" w:eastAsiaTheme="minorEastAsia" w:hAnsiTheme="minorHAnsi" w:cstheme="minorBidi"/>
          <w:b w:val="0"/>
          <w:kern w:val="2"/>
          <w:sz w:val="24"/>
          <w:szCs w:val="24"/>
          <w:lang w:eastAsia="en-AU"/>
          <w14:ligatures w14:val="standardContextual"/>
        </w:rPr>
      </w:pPr>
      <w:hyperlink w:anchor="_Toc198048515" w:history="1">
        <w:r w:rsidRPr="000C4461">
          <w:t>Part 1.2</w:t>
        </w:r>
        <w:r>
          <w:rPr>
            <w:rFonts w:asciiTheme="minorHAnsi" w:eastAsiaTheme="minorEastAsia" w:hAnsiTheme="minorHAnsi" w:cstheme="minorBidi"/>
            <w:b w:val="0"/>
            <w:kern w:val="2"/>
            <w:sz w:val="24"/>
            <w:szCs w:val="24"/>
            <w:lang w:eastAsia="en-AU"/>
            <w14:ligatures w14:val="standardContextual"/>
          </w:rPr>
          <w:tab/>
        </w:r>
        <w:r w:rsidRPr="000C4461">
          <w:t>Reviewable decisions</w:t>
        </w:r>
        <w:r>
          <w:tab/>
        </w:r>
        <w:r w:rsidRPr="00E763DE">
          <w:rPr>
            <w:b w:val="0"/>
          </w:rPr>
          <w:fldChar w:fldCharType="begin"/>
        </w:r>
        <w:r w:rsidRPr="00E763DE">
          <w:rPr>
            <w:b w:val="0"/>
          </w:rPr>
          <w:instrText xml:space="preserve"> PAGEREF _Toc198048515 \h </w:instrText>
        </w:r>
        <w:r w:rsidRPr="00E763DE">
          <w:rPr>
            <w:b w:val="0"/>
          </w:rPr>
        </w:r>
        <w:r w:rsidRPr="00E763DE">
          <w:rPr>
            <w:b w:val="0"/>
          </w:rPr>
          <w:fldChar w:fldCharType="separate"/>
        </w:r>
        <w:r w:rsidR="001D0D08">
          <w:rPr>
            <w:b w:val="0"/>
          </w:rPr>
          <w:t>110</w:t>
        </w:r>
        <w:r w:rsidRPr="00E763DE">
          <w:rPr>
            <w:b w:val="0"/>
          </w:rPr>
          <w:fldChar w:fldCharType="end"/>
        </w:r>
      </w:hyperlink>
    </w:p>
    <w:p w14:paraId="09860A4F" w14:textId="2594585A" w:rsidR="00E763DE" w:rsidRDefault="00E763DE">
      <w:pPr>
        <w:pStyle w:val="TOC6"/>
        <w:rPr>
          <w:rFonts w:asciiTheme="minorHAnsi" w:eastAsiaTheme="minorEastAsia" w:hAnsiTheme="minorHAnsi" w:cstheme="minorBidi"/>
          <w:b w:val="0"/>
          <w:kern w:val="2"/>
          <w:szCs w:val="24"/>
          <w:lang w:eastAsia="en-AU"/>
          <w14:ligatures w14:val="standardContextual"/>
        </w:rPr>
      </w:pPr>
      <w:hyperlink w:anchor="_Toc198048516" w:history="1">
        <w:r w:rsidRPr="000C4461">
          <w:t>Dictionary</w:t>
        </w:r>
        <w:r>
          <w:tab/>
        </w:r>
        <w:r>
          <w:tab/>
        </w:r>
        <w:r w:rsidRPr="00E763DE">
          <w:rPr>
            <w:b w:val="0"/>
            <w:sz w:val="20"/>
          </w:rPr>
          <w:fldChar w:fldCharType="begin"/>
        </w:r>
        <w:r w:rsidRPr="00E763DE">
          <w:rPr>
            <w:b w:val="0"/>
            <w:sz w:val="20"/>
          </w:rPr>
          <w:instrText xml:space="preserve"> PAGEREF _Toc198048516 \h </w:instrText>
        </w:r>
        <w:r w:rsidRPr="00E763DE">
          <w:rPr>
            <w:b w:val="0"/>
            <w:sz w:val="20"/>
          </w:rPr>
        </w:r>
        <w:r w:rsidRPr="00E763DE">
          <w:rPr>
            <w:b w:val="0"/>
            <w:sz w:val="20"/>
          </w:rPr>
          <w:fldChar w:fldCharType="separate"/>
        </w:r>
        <w:r w:rsidR="001D0D08">
          <w:rPr>
            <w:b w:val="0"/>
            <w:sz w:val="20"/>
          </w:rPr>
          <w:t>111</w:t>
        </w:r>
        <w:r w:rsidRPr="00E763DE">
          <w:rPr>
            <w:b w:val="0"/>
            <w:sz w:val="20"/>
          </w:rPr>
          <w:fldChar w:fldCharType="end"/>
        </w:r>
      </w:hyperlink>
    </w:p>
    <w:p w14:paraId="76463F47" w14:textId="5F196A31" w:rsidR="00E763DE" w:rsidRDefault="00E763DE" w:rsidP="00E763D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048517" w:history="1">
        <w:r>
          <w:t>Endnotes</w:t>
        </w:r>
        <w:r w:rsidRPr="00E763DE">
          <w:rPr>
            <w:vanish/>
          </w:rPr>
          <w:tab/>
        </w:r>
        <w:r>
          <w:rPr>
            <w:vanish/>
          </w:rPr>
          <w:tab/>
        </w:r>
        <w:r w:rsidRPr="00E763DE">
          <w:rPr>
            <w:b w:val="0"/>
            <w:vanish/>
          </w:rPr>
          <w:fldChar w:fldCharType="begin"/>
        </w:r>
        <w:r w:rsidRPr="00E763DE">
          <w:rPr>
            <w:b w:val="0"/>
            <w:vanish/>
          </w:rPr>
          <w:instrText xml:space="preserve"> PAGEREF _Toc198048517 \h </w:instrText>
        </w:r>
        <w:r w:rsidRPr="00E763DE">
          <w:rPr>
            <w:b w:val="0"/>
            <w:vanish/>
          </w:rPr>
        </w:r>
        <w:r w:rsidRPr="00E763DE">
          <w:rPr>
            <w:b w:val="0"/>
            <w:vanish/>
          </w:rPr>
          <w:fldChar w:fldCharType="separate"/>
        </w:r>
        <w:r w:rsidR="001D0D08">
          <w:rPr>
            <w:b w:val="0"/>
            <w:vanish/>
          </w:rPr>
          <w:t>117</w:t>
        </w:r>
        <w:r w:rsidRPr="00E763DE">
          <w:rPr>
            <w:b w:val="0"/>
            <w:vanish/>
          </w:rPr>
          <w:fldChar w:fldCharType="end"/>
        </w:r>
      </w:hyperlink>
    </w:p>
    <w:p w14:paraId="7FF68B0A" w14:textId="61BBED95"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18" w:history="1">
        <w:r w:rsidRPr="000C4461">
          <w:t>1</w:t>
        </w:r>
        <w:r>
          <w:rPr>
            <w:rFonts w:asciiTheme="minorHAnsi" w:eastAsiaTheme="minorEastAsia" w:hAnsiTheme="minorHAnsi" w:cstheme="minorBidi"/>
            <w:kern w:val="2"/>
            <w:sz w:val="24"/>
            <w:szCs w:val="24"/>
            <w:lang w:eastAsia="en-AU"/>
            <w14:ligatures w14:val="standardContextual"/>
          </w:rPr>
          <w:tab/>
        </w:r>
        <w:r w:rsidRPr="000C4461">
          <w:t>About the endnotes</w:t>
        </w:r>
        <w:r>
          <w:tab/>
        </w:r>
        <w:r>
          <w:fldChar w:fldCharType="begin"/>
        </w:r>
        <w:r>
          <w:instrText xml:space="preserve"> PAGEREF _Toc198048518 \h </w:instrText>
        </w:r>
        <w:r>
          <w:fldChar w:fldCharType="separate"/>
        </w:r>
        <w:r w:rsidR="001D0D08">
          <w:t>117</w:t>
        </w:r>
        <w:r>
          <w:fldChar w:fldCharType="end"/>
        </w:r>
      </w:hyperlink>
    </w:p>
    <w:p w14:paraId="3040EF67" w14:textId="594608E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19" w:history="1">
        <w:r w:rsidRPr="000C4461">
          <w:t>2</w:t>
        </w:r>
        <w:r>
          <w:rPr>
            <w:rFonts w:asciiTheme="minorHAnsi" w:eastAsiaTheme="minorEastAsia" w:hAnsiTheme="minorHAnsi" w:cstheme="minorBidi"/>
            <w:kern w:val="2"/>
            <w:sz w:val="24"/>
            <w:szCs w:val="24"/>
            <w:lang w:eastAsia="en-AU"/>
            <w14:ligatures w14:val="standardContextual"/>
          </w:rPr>
          <w:tab/>
        </w:r>
        <w:r w:rsidRPr="000C4461">
          <w:t>Abbreviation key</w:t>
        </w:r>
        <w:r>
          <w:tab/>
        </w:r>
        <w:r>
          <w:fldChar w:fldCharType="begin"/>
        </w:r>
        <w:r>
          <w:instrText xml:space="preserve"> PAGEREF _Toc198048519 \h </w:instrText>
        </w:r>
        <w:r>
          <w:fldChar w:fldCharType="separate"/>
        </w:r>
        <w:r w:rsidR="001D0D08">
          <w:t>117</w:t>
        </w:r>
        <w:r>
          <w:fldChar w:fldCharType="end"/>
        </w:r>
      </w:hyperlink>
    </w:p>
    <w:p w14:paraId="462D0421" w14:textId="23DE7A21"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20" w:history="1">
        <w:r w:rsidRPr="000C4461">
          <w:t>3</w:t>
        </w:r>
        <w:r>
          <w:rPr>
            <w:rFonts w:asciiTheme="minorHAnsi" w:eastAsiaTheme="minorEastAsia" w:hAnsiTheme="minorHAnsi" w:cstheme="minorBidi"/>
            <w:kern w:val="2"/>
            <w:sz w:val="24"/>
            <w:szCs w:val="24"/>
            <w:lang w:eastAsia="en-AU"/>
            <w14:ligatures w14:val="standardContextual"/>
          </w:rPr>
          <w:tab/>
        </w:r>
        <w:r w:rsidRPr="000C4461">
          <w:t>Legislation history</w:t>
        </w:r>
        <w:r>
          <w:tab/>
        </w:r>
        <w:r>
          <w:fldChar w:fldCharType="begin"/>
        </w:r>
        <w:r>
          <w:instrText xml:space="preserve"> PAGEREF _Toc198048520 \h </w:instrText>
        </w:r>
        <w:r>
          <w:fldChar w:fldCharType="separate"/>
        </w:r>
        <w:r w:rsidR="001D0D08">
          <w:t>118</w:t>
        </w:r>
        <w:r>
          <w:fldChar w:fldCharType="end"/>
        </w:r>
      </w:hyperlink>
    </w:p>
    <w:p w14:paraId="48044B4B" w14:textId="51ABAAFD"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21" w:history="1">
        <w:r w:rsidRPr="000C4461">
          <w:t>4</w:t>
        </w:r>
        <w:r>
          <w:rPr>
            <w:rFonts w:asciiTheme="minorHAnsi" w:eastAsiaTheme="minorEastAsia" w:hAnsiTheme="minorHAnsi" w:cstheme="minorBidi"/>
            <w:kern w:val="2"/>
            <w:sz w:val="24"/>
            <w:szCs w:val="24"/>
            <w:lang w:eastAsia="en-AU"/>
            <w14:ligatures w14:val="standardContextual"/>
          </w:rPr>
          <w:tab/>
        </w:r>
        <w:r w:rsidRPr="000C4461">
          <w:t>Amendment history</w:t>
        </w:r>
        <w:r>
          <w:tab/>
        </w:r>
        <w:r>
          <w:fldChar w:fldCharType="begin"/>
        </w:r>
        <w:r>
          <w:instrText xml:space="preserve"> PAGEREF _Toc198048521 \h </w:instrText>
        </w:r>
        <w:r>
          <w:fldChar w:fldCharType="separate"/>
        </w:r>
        <w:r w:rsidR="001D0D08">
          <w:t>119</w:t>
        </w:r>
        <w:r>
          <w:fldChar w:fldCharType="end"/>
        </w:r>
      </w:hyperlink>
    </w:p>
    <w:p w14:paraId="67C945E6" w14:textId="39B29D46" w:rsidR="00E763DE" w:rsidRDefault="00E763DE">
      <w:pPr>
        <w:pStyle w:val="TOC5"/>
        <w:rPr>
          <w:rFonts w:asciiTheme="minorHAnsi" w:eastAsiaTheme="minorEastAsia" w:hAnsiTheme="minorHAnsi" w:cstheme="minorBidi"/>
          <w:kern w:val="2"/>
          <w:sz w:val="24"/>
          <w:szCs w:val="24"/>
          <w:lang w:eastAsia="en-AU"/>
          <w14:ligatures w14:val="standardContextual"/>
        </w:rPr>
      </w:pPr>
      <w:r>
        <w:tab/>
      </w:r>
      <w:hyperlink w:anchor="_Toc198048522" w:history="1">
        <w:r w:rsidRPr="000C4461">
          <w:t>5</w:t>
        </w:r>
        <w:r>
          <w:rPr>
            <w:rFonts w:asciiTheme="minorHAnsi" w:eastAsiaTheme="minorEastAsia" w:hAnsiTheme="minorHAnsi" w:cstheme="minorBidi"/>
            <w:kern w:val="2"/>
            <w:sz w:val="24"/>
            <w:szCs w:val="24"/>
            <w:lang w:eastAsia="en-AU"/>
            <w14:ligatures w14:val="standardContextual"/>
          </w:rPr>
          <w:tab/>
        </w:r>
        <w:r w:rsidRPr="000C4461">
          <w:t>Earlier republications</w:t>
        </w:r>
        <w:r>
          <w:tab/>
        </w:r>
        <w:r>
          <w:fldChar w:fldCharType="begin"/>
        </w:r>
        <w:r>
          <w:instrText xml:space="preserve"> PAGEREF _Toc198048522 \h </w:instrText>
        </w:r>
        <w:r>
          <w:fldChar w:fldCharType="separate"/>
        </w:r>
        <w:r w:rsidR="001D0D08">
          <w:t>122</w:t>
        </w:r>
        <w:r>
          <w:fldChar w:fldCharType="end"/>
        </w:r>
      </w:hyperlink>
    </w:p>
    <w:p w14:paraId="12750E5D" w14:textId="2F8B779A" w:rsidR="00DE2C83" w:rsidRDefault="00E763DE" w:rsidP="00427153">
      <w:pPr>
        <w:pStyle w:val="BillBasic"/>
      </w:pPr>
      <w:r>
        <w:fldChar w:fldCharType="end"/>
      </w:r>
    </w:p>
    <w:p w14:paraId="2FB4C660" w14:textId="77777777" w:rsidR="00DE2C83" w:rsidRDefault="00DE2C83" w:rsidP="00427153">
      <w:pPr>
        <w:pStyle w:val="01Contents"/>
        <w:sectPr w:rsidR="00DE2C83">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E5B5936" w14:textId="77777777" w:rsidR="00600247" w:rsidRDefault="00600247" w:rsidP="00FE5883">
      <w:pPr>
        <w:spacing w:before="480"/>
        <w:jc w:val="center"/>
      </w:pPr>
      <w:r>
        <w:rPr>
          <w:noProof/>
        </w:rPr>
        <w:lastRenderedPageBreak/>
        <w:drawing>
          <wp:inline distT="0" distB="0" distL="0" distR="0" wp14:anchorId="24288D2A" wp14:editId="42BC4BF7">
            <wp:extent cx="1333500" cy="1167902"/>
            <wp:effectExtent l="0" t="0" r="0" b="0"/>
            <wp:docPr id="40142212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17A1946" w14:textId="77777777" w:rsidR="00600247" w:rsidRDefault="00600247">
      <w:pPr>
        <w:jc w:val="center"/>
        <w:rPr>
          <w:rFonts w:ascii="Arial" w:hAnsi="Arial"/>
        </w:rPr>
      </w:pPr>
      <w:r>
        <w:rPr>
          <w:rFonts w:ascii="Arial" w:hAnsi="Arial"/>
        </w:rPr>
        <w:t>Australian Capital Territory</w:t>
      </w:r>
    </w:p>
    <w:p w14:paraId="0CD50565" w14:textId="43CFCE2D" w:rsidR="00DE2C83" w:rsidRDefault="002047DA" w:rsidP="00427153">
      <w:pPr>
        <w:pStyle w:val="Billname"/>
      </w:pPr>
      <w:bookmarkStart w:id="6" w:name="Citation"/>
      <w:r>
        <w:t>Urban Forest Act 2023</w:t>
      </w:r>
      <w:bookmarkEnd w:id="6"/>
    </w:p>
    <w:p w14:paraId="633CBCF8" w14:textId="77777777" w:rsidR="00DE2C83" w:rsidRDefault="00DE2C83" w:rsidP="00427153">
      <w:pPr>
        <w:pStyle w:val="ActNo"/>
      </w:pPr>
    </w:p>
    <w:p w14:paraId="2C2A68A9" w14:textId="77777777" w:rsidR="00DE2C83" w:rsidRDefault="00DE2C83" w:rsidP="00427153">
      <w:pPr>
        <w:pStyle w:val="N-line3"/>
      </w:pPr>
    </w:p>
    <w:p w14:paraId="71FDEAD1" w14:textId="2CDB150D" w:rsidR="00DE2C83" w:rsidRDefault="00DE2C83" w:rsidP="00427153">
      <w:pPr>
        <w:pStyle w:val="LongTitle"/>
      </w:pPr>
      <w:r>
        <w:t>An Act for the protection of trees to support a sustainable urban forest, and for other purposes</w:t>
      </w:r>
    </w:p>
    <w:p w14:paraId="35264272" w14:textId="77777777" w:rsidR="00DE2C83" w:rsidRDefault="00DE2C83" w:rsidP="00427153">
      <w:pPr>
        <w:pStyle w:val="N-line3"/>
      </w:pPr>
    </w:p>
    <w:p w14:paraId="17CFE642" w14:textId="77777777" w:rsidR="00DE2C83" w:rsidRDefault="00DE2C83" w:rsidP="00427153">
      <w:pPr>
        <w:pStyle w:val="Placeholder"/>
      </w:pPr>
      <w:r>
        <w:rPr>
          <w:rStyle w:val="charContents"/>
          <w:sz w:val="16"/>
        </w:rPr>
        <w:t xml:space="preserve">  </w:t>
      </w:r>
      <w:r>
        <w:rPr>
          <w:rStyle w:val="charPage"/>
        </w:rPr>
        <w:t xml:space="preserve">  </w:t>
      </w:r>
    </w:p>
    <w:p w14:paraId="1DC13976" w14:textId="77777777" w:rsidR="00DE2C83" w:rsidRDefault="00DE2C83" w:rsidP="00427153">
      <w:pPr>
        <w:pStyle w:val="Placeholder"/>
      </w:pPr>
      <w:r>
        <w:rPr>
          <w:rStyle w:val="CharChapNo"/>
        </w:rPr>
        <w:t xml:space="preserve">  </w:t>
      </w:r>
      <w:r>
        <w:rPr>
          <w:rStyle w:val="CharChapText"/>
        </w:rPr>
        <w:t xml:space="preserve">  </w:t>
      </w:r>
    </w:p>
    <w:p w14:paraId="18C62249" w14:textId="77777777" w:rsidR="00DE2C83" w:rsidRDefault="00DE2C83" w:rsidP="00427153">
      <w:pPr>
        <w:pStyle w:val="Placeholder"/>
      </w:pPr>
      <w:r>
        <w:rPr>
          <w:rStyle w:val="CharPartNo"/>
        </w:rPr>
        <w:t xml:space="preserve">  </w:t>
      </w:r>
      <w:r>
        <w:rPr>
          <w:rStyle w:val="CharPartText"/>
        </w:rPr>
        <w:t xml:space="preserve">  </w:t>
      </w:r>
    </w:p>
    <w:p w14:paraId="041E09C3" w14:textId="77777777" w:rsidR="00DE2C83" w:rsidRDefault="00DE2C83" w:rsidP="00427153">
      <w:pPr>
        <w:pStyle w:val="Placeholder"/>
      </w:pPr>
      <w:r>
        <w:rPr>
          <w:rStyle w:val="CharDivNo"/>
        </w:rPr>
        <w:t xml:space="preserve">  </w:t>
      </w:r>
      <w:r>
        <w:rPr>
          <w:rStyle w:val="CharDivText"/>
        </w:rPr>
        <w:t xml:space="preserve">  </w:t>
      </w:r>
    </w:p>
    <w:p w14:paraId="0F693D02" w14:textId="77777777" w:rsidR="00DE2C83" w:rsidRPr="00CA74E4" w:rsidRDefault="00DE2C83" w:rsidP="00427153">
      <w:pPr>
        <w:pStyle w:val="PageBreak"/>
      </w:pPr>
      <w:r w:rsidRPr="00CA74E4">
        <w:br w:type="page"/>
      </w:r>
    </w:p>
    <w:p w14:paraId="60232928" w14:textId="4254C215" w:rsidR="001E01D6" w:rsidRPr="00E763DE" w:rsidRDefault="00DA32FC" w:rsidP="00DA32FC">
      <w:pPr>
        <w:pStyle w:val="AH2Part"/>
        <w:tabs>
          <w:tab w:val="clear" w:pos="2600"/>
        </w:tabs>
      </w:pPr>
      <w:bookmarkStart w:id="7" w:name="_Toc198048316"/>
      <w:r w:rsidRPr="00E763DE">
        <w:rPr>
          <w:rStyle w:val="CharPartNo"/>
        </w:rPr>
        <w:lastRenderedPageBreak/>
        <w:t>Part 1</w:t>
      </w:r>
      <w:r w:rsidRPr="00DA32FC">
        <w:tab/>
      </w:r>
      <w:r w:rsidR="001E01D6" w:rsidRPr="00E763DE">
        <w:rPr>
          <w:rStyle w:val="CharPartText"/>
        </w:rPr>
        <w:t>Preliminary</w:t>
      </w:r>
      <w:bookmarkEnd w:id="7"/>
    </w:p>
    <w:p w14:paraId="3FEEDD71" w14:textId="5583F4D7" w:rsidR="001E01D6" w:rsidRPr="00DA32FC" w:rsidRDefault="00DA32FC" w:rsidP="00DA32FC">
      <w:pPr>
        <w:pStyle w:val="AH5Sec"/>
        <w:rPr>
          <w:color w:val="000000"/>
        </w:rPr>
      </w:pPr>
      <w:bookmarkStart w:id="8" w:name="_Toc198048317"/>
      <w:r w:rsidRPr="00E763DE">
        <w:rPr>
          <w:rStyle w:val="CharSectNo"/>
        </w:rPr>
        <w:t>1</w:t>
      </w:r>
      <w:r w:rsidRPr="00DA32FC">
        <w:rPr>
          <w:color w:val="000000"/>
        </w:rPr>
        <w:tab/>
      </w:r>
      <w:r w:rsidR="001E01D6" w:rsidRPr="00DA32FC">
        <w:rPr>
          <w:color w:val="000000"/>
        </w:rPr>
        <w:t>Name of Act</w:t>
      </w:r>
      <w:bookmarkEnd w:id="8"/>
    </w:p>
    <w:p w14:paraId="49B1FFD5" w14:textId="35C1FE56" w:rsidR="001E01D6" w:rsidRPr="00DA32FC" w:rsidRDefault="001E01D6" w:rsidP="001E01D6">
      <w:pPr>
        <w:pStyle w:val="Amainreturn"/>
        <w:rPr>
          <w:color w:val="000000"/>
        </w:rPr>
      </w:pPr>
      <w:r w:rsidRPr="00DA32FC">
        <w:rPr>
          <w:color w:val="000000"/>
        </w:rPr>
        <w:t xml:space="preserve">This Act is the </w:t>
      </w:r>
      <w:r w:rsidRPr="00DA32FC">
        <w:rPr>
          <w:i/>
          <w:color w:val="000000"/>
        </w:rPr>
        <w:fldChar w:fldCharType="begin"/>
      </w:r>
      <w:r w:rsidRPr="00DA32FC">
        <w:rPr>
          <w:i/>
          <w:color w:val="000000"/>
        </w:rPr>
        <w:instrText xml:space="preserve"> TITLE</w:instrText>
      </w:r>
      <w:r w:rsidRPr="00DA32FC">
        <w:rPr>
          <w:i/>
          <w:color w:val="000000"/>
        </w:rPr>
        <w:fldChar w:fldCharType="separate"/>
      </w:r>
      <w:r w:rsidR="001D0D08">
        <w:rPr>
          <w:i/>
          <w:color w:val="000000"/>
        </w:rPr>
        <w:t>Urban Forest Act 2023</w:t>
      </w:r>
      <w:r w:rsidRPr="00DA32FC">
        <w:rPr>
          <w:i/>
          <w:color w:val="000000"/>
        </w:rPr>
        <w:fldChar w:fldCharType="end"/>
      </w:r>
      <w:r w:rsidRPr="00DA32FC">
        <w:rPr>
          <w:color w:val="000000"/>
        </w:rPr>
        <w:t>.</w:t>
      </w:r>
    </w:p>
    <w:p w14:paraId="40FCE5E9" w14:textId="511C0328" w:rsidR="001E01D6" w:rsidRPr="00DA32FC" w:rsidRDefault="00DA32FC" w:rsidP="00DA32FC">
      <w:pPr>
        <w:pStyle w:val="AH5Sec"/>
        <w:rPr>
          <w:color w:val="000000"/>
        </w:rPr>
      </w:pPr>
      <w:bookmarkStart w:id="9" w:name="_Toc198048318"/>
      <w:r w:rsidRPr="00E763DE">
        <w:rPr>
          <w:rStyle w:val="CharSectNo"/>
        </w:rPr>
        <w:t>3</w:t>
      </w:r>
      <w:r w:rsidRPr="00DA32FC">
        <w:rPr>
          <w:color w:val="000000"/>
        </w:rPr>
        <w:tab/>
      </w:r>
      <w:r w:rsidR="001E01D6" w:rsidRPr="00DA32FC">
        <w:rPr>
          <w:color w:val="000000"/>
        </w:rPr>
        <w:t>Dictionary</w:t>
      </w:r>
      <w:bookmarkEnd w:id="9"/>
    </w:p>
    <w:p w14:paraId="410CF8A1" w14:textId="77777777" w:rsidR="001E01D6" w:rsidRPr="00DA32FC" w:rsidRDefault="001E01D6" w:rsidP="00DA32FC">
      <w:pPr>
        <w:pStyle w:val="Amainreturn"/>
        <w:keepNext/>
        <w:rPr>
          <w:color w:val="000000"/>
        </w:rPr>
      </w:pPr>
      <w:r w:rsidRPr="00DA32FC">
        <w:rPr>
          <w:color w:val="000000"/>
        </w:rPr>
        <w:t>The dictionary at the end of this Act is part of this Act.</w:t>
      </w:r>
    </w:p>
    <w:p w14:paraId="29AB224A" w14:textId="77777777" w:rsidR="001E01D6" w:rsidRPr="00DA32FC" w:rsidRDefault="001E01D6" w:rsidP="001E01D6">
      <w:pPr>
        <w:pStyle w:val="aNote"/>
        <w:rPr>
          <w:color w:val="000000"/>
        </w:rPr>
      </w:pPr>
      <w:r w:rsidRPr="00DA32FC">
        <w:rPr>
          <w:rStyle w:val="charItals"/>
          <w:color w:val="000000"/>
        </w:rPr>
        <w:t>Note 1</w:t>
      </w:r>
      <w:r w:rsidRPr="00DA32FC">
        <w:rPr>
          <w:color w:val="000000"/>
        </w:rPr>
        <w:tab/>
        <w:t>The dictionary at the end of this Act defines certain terms used in this Act, and includes references (</w:t>
      </w:r>
      <w:r w:rsidRPr="00DA32FC">
        <w:rPr>
          <w:rStyle w:val="charBoldItals"/>
          <w:color w:val="000000"/>
        </w:rPr>
        <w:t>signpost definitions</w:t>
      </w:r>
      <w:r w:rsidRPr="00DA32FC">
        <w:rPr>
          <w:color w:val="000000"/>
        </w:rPr>
        <w:t>) to other terms defined elsewhere.</w:t>
      </w:r>
    </w:p>
    <w:p w14:paraId="254F36A5" w14:textId="34E3B316" w:rsidR="001E01D6" w:rsidRPr="00DA32FC" w:rsidRDefault="001E01D6" w:rsidP="00DA32FC">
      <w:pPr>
        <w:pStyle w:val="aNoteTextss"/>
        <w:keepNext/>
        <w:rPr>
          <w:color w:val="000000"/>
        </w:rPr>
      </w:pPr>
      <w:r w:rsidRPr="00DA32FC">
        <w:rPr>
          <w:color w:val="000000"/>
        </w:rPr>
        <w:t>For example, the signpost definition ‘</w:t>
      </w:r>
      <w:r w:rsidR="0003177D" w:rsidRPr="00DA32FC">
        <w:rPr>
          <w:rStyle w:val="charBoldItals"/>
        </w:rPr>
        <w:t>future urban area</w:t>
      </w:r>
      <w:r w:rsidR="0003177D" w:rsidRPr="00DA32FC">
        <w:rPr>
          <w:color w:val="000000"/>
        </w:rPr>
        <w:t xml:space="preserve">—see the </w:t>
      </w:r>
      <w:hyperlink r:id="rId29" w:tooltip="A2023-18" w:history="1">
        <w:r w:rsidR="00816E3B" w:rsidRPr="00DD0DB3">
          <w:rPr>
            <w:rStyle w:val="charCitHyperlinkItal"/>
          </w:rPr>
          <w:t>Planning Act 2023</w:t>
        </w:r>
      </w:hyperlink>
      <w:r w:rsidR="0003177D" w:rsidRPr="00DA32FC">
        <w:rPr>
          <w:color w:val="000000"/>
        </w:rPr>
        <w:t>, dictionary.</w:t>
      </w:r>
      <w:r w:rsidRPr="00DA32FC">
        <w:rPr>
          <w:color w:val="000000"/>
        </w:rPr>
        <w:t>’ means that the term ‘</w:t>
      </w:r>
      <w:r w:rsidR="0003177D" w:rsidRPr="00DA32FC">
        <w:rPr>
          <w:color w:val="000000"/>
        </w:rPr>
        <w:t>future urban area</w:t>
      </w:r>
      <w:r w:rsidRPr="00DA32FC">
        <w:rPr>
          <w:color w:val="000000"/>
        </w:rPr>
        <w:t xml:space="preserve">’ is defined in </w:t>
      </w:r>
      <w:r w:rsidR="0003177D" w:rsidRPr="00DA32FC">
        <w:rPr>
          <w:color w:val="000000"/>
        </w:rPr>
        <w:t>the dictionary</w:t>
      </w:r>
      <w:r w:rsidRPr="00DA32FC">
        <w:rPr>
          <w:color w:val="000000"/>
        </w:rPr>
        <w:t xml:space="preserve"> of that Act, and the definition applies to this Act.</w:t>
      </w:r>
    </w:p>
    <w:p w14:paraId="6AF00F89" w14:textId="0442FB62" w:rsidR="001E01D6" w:rsidRPr="00DA32FC" w:rsidRDefault="001E01D6" w:rsidP="001E01D6">
      <w:pPr>
        <w:pStyle w:val="aNote"/>
        <w:rPr>
          <w:color w:val="000000"/>
        </w:rPr>
      </w:pPr>
      <w:r w:rsidRPr="00DA32FC">
        <w:rPr>
          <w:rStyle w:val="charItals"/>
          <w:color w:val="000000"/>
        </w:rPr>
        <w:t>Note 2</w:t>
      </w:r>
      <w:r w:rsidRPr="00DA32FC">
        <w:rPr>
          <w:color w:val="000000"/>
        </w:rPr>
        <w:tab/>
        <w:t>A definition in the dictionary (including a signpost definition) applies to the entire Act unless the definition, or another provision of the Act, provides otherwise or the contrary intention otherwise appears (see </w:t>
      </w:r>
      <w:hyperlink r:id="rId30" w:tooltip="A2001-14" w:history="1">
        <w:r w:rsidR="00951272" w:rsidRPr="00DA32FC">
          <w:rPr>
            <w:rStyle w:val="charCitHyperlinkAbbrev"/>
          </w:rPr>
          <w:t>Legislation Act</w:t>
        </w:r>
      </w:hyperlink>
      <w:r w:rsidRPr="00DA32FC">
        <w:rPr>
          <w:color w:val="000000"/>
        </w:rPr>
        <w:t>, s 155 and s 156 (1)).</w:t>
      </w:r>
    </w:p>
    <w:p w14:paraId="1690F26F" w14:textId="7E52FF60" w:rsidR="001E01D6" w:rsidRPr="00DA32FC" w:rsidRDefault="00DA32FC" w:rsidP="00DA32FC">
      <w:pPr>
        <w:pStyle w:val="AH5Sec"/>
        <w:rPr>
          <w:color w:val="000000"/>
        </w:rPr>
      </w:pPr>
      <w:bookmarkStart w:id="10" w:name="_Toc198048319"/>
      <w:r w:rsidRPr="00E763DE">
        <w:rPr>
          <w:rStyle w:val="CharSectNo"/>
        </w:rPr>
        <w:t>4</w:t>
      </w:r>
      <w:r w:rsidRPr="00DA32FC">
        <w:rPr>
          <w:color w:val="000000"/>
        </w:rPr>
        <w:tab/>
      </w:r>
      <w:r w:rsidR="001E01D6" w:rsidRPr="00DA32FC">
        <w:rPr>
          <w:color w:val="000000"/>
        </w:rPr>
        <w:t>Notes</w:t>
      </w:r>
      <w:bookmarkEnd w:id="10"/>
    </w:p>
    <w:p w14:paraId="51B142F2" w14:textId="77777777" w:rsidR="001E01D6" w:rsidRPr="00DA32FC" w:rsidRDefault="001E01D6" w:rsidP="00DA32FC">
      <w:pPr>
        <w:pStyle w:val="Amainreturn"/>
        <w:keepNext/>
        <w:rPr>
          <w:color w:val="000000"/>
        </w:rPr>
      </w:pPr>
      <w:r w:rsidRPr="00DA32FC">
        <w:rPr>
          <w:color w:val="000000"/>
        </w:rPr>
        <w:t>A note included in this Act is explanatory and is not part of this Act.</w:t>
      </w:r>
    </w:p>
    <w:p w14:paraId="186227B7" w14:textId="1527E01D"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See the </w:t>
      </w:r>
      <w:hyperlink r:id="rId31" w:tooltip="A2001-14" w:history="1">
        <w:r w:rsidR="00951272" w:rsidRPr="00DA32FC">
          <w:rPr>
            <w:rStyle w:val="charCitHyperlinkAbbrev"/>
          </w:rPr>
          <w:t>Legislation Act</w:t>
        </w:r>
      </w:hyperlink>
      <w:r w:rsidRPr="00DA32FC">
        <w:rPr>
          <w:color w:val="000000"/>
        </w:rPr>
        <w:t>, s 127 (1), (4) and (5) for the legal status of notes.</w:t>
      </w:r>
    </w:p>
    <w:p w14:paraId="089A5D3E" w14:textId="6A4BF06A" w:rsidR="001E01D6" w:rsidRPr="00DA32FC" w:rsidRDefault="00DA32FC" w:rsidP="00DA32FC">
      <w:pPr>
        <w:pStyle w:val="AH5Sec"/>
        <w:rPr>
          <w:color w:val="000000"/>
        </w:rPr>
      </w:pPr>
      <w:bookmarkStart w:id="11" w:name="_Toc198048320"/>
      <w:r w:rsidRPr="00E763DE">
        <w:rPr>
          <w:rStyle w:val="CharSectNo"/>
        </w:rPr>
        <w:lastRenderedPageBreak/>
        <w:t>5</w:t>
      </w:r>
      <w:r w:rsidRPr="00DA32FC">
        <w:rPr>
          <w:color w:val="000000"/>
        </w:rPr>
        <w:tab/>
      </w:r>
      <w:r w:rsidR="001E01D6" w:rsidRPr="00DA32FC">
        <w:rPr>
          <w:color w:val="000000"/>
        </w:rPr>
        <w:t>Offences against Act—application of Criminal Code etc</w:t>
      </w:r>
      <w:bookmarkEnd w:id="11"/>
    </w:p>
    <w:p w14:paraId="24F7CB1F" w14:textId="77777777" w:rsidR="001E01D6" w:rsidRPr="00DA32FC" w:rsidRDefault="001E01D6" w:rsidP="00DD780B">
      <w:pPr>
        <w:pStyle w:val="Amainreturn"/>
        <w:keepNext/>
        <w:rPr>
          <w:color w:val="000000"/>
        </w:rPr>
      </w:pPr>
      <w:r w:rsidRPr="00DA32FC">
        <w:rPr>
          <w:color w:val="000000"/>
        </w:rPr>
        <w:t>Other legislation applies in relation to offences against this Act.</w:t>
      </w:r>
    </w:p>
    <w:p w14:paraId="5138358F" w14:textId="77777777" w:rsidR="001E01D6" w:rsidRPr="00DA32FC" w:rsidRDefault="001E01D6" w:rsidP="00DD780B">
      <w:pPr>
        <w:pStyle w:val="aNote"/>
        <w:keepNext/>
        <w:rPr>
          <w:color w:val="000000"/>
        </w:rPr>
      </w:pPr>
      <w:r w:rsidRPr="00DA32FC">
        <w:rPr>
          <w:rStyle w:val="charItals"/>
          <w:color w:val="000000"/>
        </w:rPr>
        <w:t>Note 1</w:t>
      </w:r>
      <w:r w:rsidRPr="00DA32FC">
        <w:rPr>
          <w:color w:val="000000"/>
        </w:rPr>
        <w:tab/>
      </w:r>
      <w:r w:rsidRPr="00DA32FC">
        <w:rPr>
          <w:rStyle w:val="charItals"/>
        </w:rPr>
        <w:t>Criminal Code</w:t>
      </w:r>
    </w:p>
    <w:p w14:paraId="746B8BDC" w14:textId="26592DE2" w:rsidR="001E01D6" w:rsidRPr="00DA32FC" w:rsidRDefault="001E01D6" w:rsidP="00DD780B">
      <w:pPr>
        <w:pStyle w:val="aNote"/>
        <w:keepNext/>
        <w:spacing w:before="20"/>
        <w:ind w:firstLine="0"/>
        <w:rPr>
          <w:color w:val="000000"/>
        </w:rPr>
      </w:pPr>
      <w:r w:rsidRPr="00DA32FC">
        <w:rPr>
          <w:color w:val="000000"/>
        </w:rPr>
        <w:t xml:space="preserve">The </w:t>
      </w:r>
      <w:hyperlink r:id="rId32" w:tooltip="A2002-51" w:history="1">
        <w:r w:rsidR="00951272" w:rsidRPr="00DA32FC">
          <w:rPr>
            <w:rStyle w:val="charCitHyperlinkAbbrev"/>
          </w:rPr>
          <w:t>Criminal Code</w:t>
        </w:r>
      </w:hyperlink>
      <w:r w:rsidRPr="00DA32FC">
        <w:rPr>
          <w:color w:val="000000"/>
        </w:rPr>
        <w:t xml:space="preserve">, ch 2 applies to all offences against this Act (see Code, pt 2.1).  </w:t>
      </w:r>
    </w:p>
    <w:p w14:paraId="5CE159C0" w14:textId="77777777" w:rsidR="001E01D6" w:rsidRPr="00DA32FC" w:rsidRDefault="001E01D6" w:rsidP="003B76FC">
      <w:pPr>
        <w:pStyle w:val="aNoteTextss"/>
        <w:keepNext/>
        <w:keepLines/>
        <w:rPr>
          <w:color w:val="000000"/>
        </w:rPr>
      </w:pPr>
      <w:r w:rsidRPr="00DA32FC">
        <w:rPr>
          <w:color w:val="000000"/>
        </w:rPr>
        <w:t>The chapter sets out the general principles of criminal responsibility (including burdens of proof and general defences), and defines terms used for offences to which the Code applies (eg </w:t>
      </w:r>
      <w:r w:rsidRPr="00DA32FC">
        <w:rPr>
          <w:rStyle w:val="charBoldItals"/>
        </w:rPr>
        <w:t>conduct</w:t>
      </w:r>
      <w:r w:rsidRPr="00DA32FC">
        <w:rPr>
          <w:color w:val="000000"/>
        </w:rPr>
        <w:t xml:space="preserve">, </w:t>
      </w:r>
      <w:r w:rsidRPr="00DA32FC">
        <w:rPr>
          <w:rStyle w:val="charBoldItals"/>
        </w:rPr>
        <w:t>intention</w:t>
      </w:r>
      <w:r w:rsidRPr="00DA32FC">
        <w:rPr>
          <w:color w:val="000000"/>
        </w:rPr>
        <w:t xml:space="preserve">, </w:t>
      </w:r>
      <w:r w:rsidRPr="00DA32FC">
        <w:rPr>
          <w:rStyle w:val="charBoldItals"/>
        </w:rPr>
        <w:t>recklessness</w:t>
      </w:r>
      <w:r w:rsidRPr="00DA32FC">
        <w:rPr>
          <w:color w:val="000000"/>
        </w:rPr>
        <w:t xml:space="preserve"> and </w:t>
      </w:r>
      <w:r w:rsidRPr="00DA32FC">
        <w:rPr>
          <w:rStyle w:val="charBoldItals"/>
        </w:rPr>
        <w:t>strict liability</w:t>
      </w:r>
      <w:r w:rsidRPr="00DA32FC">
        <w:rPr>
          <w:color w:val="000000"/>
        </w:rPr>
        <w:t>).</w:t>
      </w:r>
    </w:p>
    <w:p w14:paraId="4C3D0B11" w14:textId="77777777" w:rsidR="001E01D6" w:rsidRPr="00DA32FC" w:rsidRDefault="001E01D6" w:rsidP="003B76FC">
      <w:pPr>
        <w:pStyle w:val="aNote"/>
        <w:keepNext/>
        <w:rPr>
          <w:rStyle w:val="charItals"/>
        </w:rPr>
      </w:pPr>
      <w:r w:rsidRPr="00DA32FC">
        <w:rPr>
          <w:rStyle w:val="charItals"/>
        </w:rPr>
        <w:t>Note 2</w:t>
      </w:r>
      <w:r w:rsidRPr="00DA32FC">
        <w:rPr>
          <w:rStyle w:val="charItals"/>
        </w:rPr>
        <w:tab/>
        <w:t>Penalty units</w:t>
      </w:r>
    </w:p>
    <w:p w14:paraId="5CDE6FBA" w14:textId="6B916D43" w:rsidR="001E01D6" w:rsidRPr="00DA32FC" w:rsidRDefault="001E01D6" w:rsidP="001E01D6">
      <w:pPr>
        <w:pStyle w:val="aNoteTextss"/>
        <w:rPr>
          <w:color w:val="000000"/>
        </w:rPr>
      </w:pPr>
      <w:r w:rsidRPr="00DA32FC">
        <w:rPr>
          <w:color w:val="000000"/>
        </w:rPr>
        <w:t xml:space="preserve">The </w:t>
      </w:r>
      <w:hyperlink r:id="rId33" w:tooltip="A2001-14" w:history="1">
        <w:r w:rsidR="00951272" w:rsidRPr="00DA32FC">
          <w:rPr>
            <w:rStyle w:val="charCitHyperlinkAbbrev"/>
          </w:rPr>
          <w:t>Legislation Act</w:t>
        </w:r>
      </w:hyperlink>
      <w:r w:rsidRPr="00DA32FC">
        <w:rPr>
          <w:color w:val="000000"/>
        </w:rPr>
        <w:t>, s 133 deals with the meaning of offence penalties that are expressed in penalty units.</w:t>
      </w:r>
    </w:p>
    <w:p w14:paraId="5C7129A1" w14:textId="77777777" w:rsidR="001E01D6" w:rsidRPr="00DA32FC" w:rsidRDefault="001E01D6" w:rsidP="00DF6D39">
      <w:pPr>
        <w:pStyle w:val="PageBreak"/>
        <w:suppressLineNumbers/>
        <w:rPr>
          <w:color w:val="000000"/>
        </w:rPr>
      </w:pPr>
      <w:r w:rsidRPr="00DA32FC">
        <w:rPr>
          <w:color w:val="000000"/>
        </w:rPr>
        <w:br w:type="page"/>
      </w:r>
    </w:p>
    <w:p w14:paraId="7C56F760" w14:textId="2A89248D" w:rsidR="001E01D6" w:rsidRPr="00E763DE" w:rsidRDefault="00DA32FC" w:rsidP="00DA32FC">
      <w:pPr>
        <w:pStyle w:val="AH2Part"/>
        <w:tabs>
          <w:tab w:val="clear" w:pos="2600"/>
        </w:tabs>
      </w:pPr>
      <w:bookmarkStart w:id="12" w:name="_Toc198048321"/>
      <w:r w:rsidRPr="00E763DE">
        <w:rPr>
          <w:rStyle w:val="CharPartNo"/>
        </w:rPr>
        <w:lastRenderedPageBreak/>
        <w:t>Part 2</w:t>
      </w:r>
      <w:r w:rsidRPr="00DA32FC">
        <w:rPr>
          <w:color w:val="000000"/>
        </w:rPr>
        <w:tab/>
      </w:r>
      <w:r w:rsidR="001E01D6" w:rsidRPr="00E763DE">
        <w:rPr>
          <w:rStyle w:val="CharPartText"/>
          <w:color w:val="000000"/>
        </w:rPr>
        <w:t>Objects and important concepts</w:t>
      </w:r>
      <w:bookmarkEnd w:id="12"/>
    </w:p>
    <w:p w14:paraId="2F5D21AD" w14:textId="4272007A" w:rsidR="001E01D6" w:rsidRPr="00DA32FC" w:rsidRDefault="00DA32FC" w:rsidP="00DA32FC">
      <w:pPr>
        <w:pStyle w:val="AH5Sec"/>
        <w:rPr>
          <w:bCs/>
          <w:color w:val="000000"/>
        </w:rPr>
      </w:pPr>
      <w:bookmarkStart w:id="13" w:name="_Toc198048322"/>
      <w:r w:rsidRPr="00E763DE">
        <w:rPr>
          <w:rStyle w:val="CharSectNo"/>
        </w:rPr>
        <w:t>6</w:t>
      </w:r>
      <w:r w:rsidRPr="00DA32FC">
        <w:rPr>
          <w:bCs/>
          <w:color w:val="000000"/>
        </w:rPr>
        <w:tab/>
      </w:r>
      <w:r w:rsidR="001E01D6" w:rsidRPr="00DA32FC">
        <w:rPr>
          <w:color w:val="000000"/>
        </w:rPr>
        <w:t>Objects of Act</w:t>
      </w:r>
      <w:bookmarkEnd w:id="13"/>
    </w:p>
    <w:p w14:paraId="22E1B0CF" w14:textId="649BFB15" w:rsidR="001E01D6" w:rsidRDefault="001E01D6" w:rsidP="001E01D6">
      <w:pPr>
        <w:pStyle w:val="Amainreturn"/>
        <w:rPr>
          <w:color w:val="000000"/>
        </w:rPr>
      </w:pPr>
      <w:r w:rsidRPr="00DA32FC">
        <w:rPr>
          <w:color w:val="000000"/>
        </w:rPr>
        <w:t>The objects of this Act are—</w:t>
      </w:r>
    </w:p>
    <w:p w14:paraId="4CBE8EC6" w14:textId="77777777" w:rsidR="004764CE" w:rsidRPr="00E26127" w:rsidRDefault="004764CE" w:rsidP="004764CE">
      <w:pPr>
        <w:pStyle w:val="Apara"/>
        <w:numPr>
          <w:ilvl w:val="6"/>
          <w:numId w:val="2"/>
        </w:numPr>
        <w:tabs>
          <w:tab w:val="clear" w:pos="1400"/>
        </w:tabs>
        <w:rPr>
          <w:color w:val="000000"/>
        </w:rPr>
      </w:pPr>
      <w:bookmarkStart w:id="14" w:name="_Hlk109997289"/>
      <w:r w:rsidRPr="00E26127">
        <w:rPr>
          <w:color w:val="000000"/>
        </w:rPr>
        <w:t>to support a resilient and sustainable urban forest that contributes to community wellbeing in a changing climate; and</w:t>
      </w:r>
    </w:p>
    <w:p w14:paraId="45782F06" w14:textId="77777777" w:rsidR="004764CE" w:rsidRPr="00E26127" w:rsidRDefault="004764CE" w:rsidP="004764CE">
      <w:pPr>
        <w:pStyle w:val="Apara"/>
        <w:numPr>
          <w:ilvl w:val="6"/>
          <w:numId w:val="2"/>
        </w:numPr>
        <w:tabs>
          <w:tab w:val="clear" w:pos="1400"/>
        </w:tabs>
        <w:rPr>
          <w:color w:val="000000"/>
        </w:rPr>
      </w:pPr>
      <w:r w:rsidRPr="00E26127">
        <w:rPr>
          <w:color w:val="000000"/>
        </w:rPr>
        <w:t>to protect and enhance the urban forest by recognising its value, including its cultural and heritage value; and</w:t>
      </w:r>
    </w:p>
    <w:p w14:paraId="2EB0E501" w14:textId="77777777" w:rsidR="004764CE" w:rsidRPr="00E26127" w:rsidRDefault="004764CE" w:rsidP="004764CE">
      <w:pPr>
        <w:pStyle w:val="Apara"/>
        <w:numPr>
          <w:ilvl w:val="6"/>
          <w:numId w:val="2"/>
        </w:numPr>
        <w:tabs>
          <w:tab w:val="clear" w:pos="1400"/>
        </w:tabs>
        <w:rPr>
          <w:color w:val="000000"/>
        </w:rPr>
      </w:pPr>
      <w:r w:rsidRPr="00E26127">
        <w:rPr>
          <w:color w:val="000000"/>
        </w:rPr>
        <w:t>to contribute to biodiversity in urban areas; and</w:t>
      </w:r>
    </w:p>
    <w:p w14:paraId="534E1973" w14:textId="5F014BDA" w:rsidR="004764CE" w:rsidRPr="00E26127" w:rsidRDefault="004764CE" w:rsidP="004764CE">
      <w:pPr>
        <w:pStyle w:val="Apara"/>
        <w:numPr>
          <w:ilvl w:val="6"/>
          <w:numId w:val="2"/>
        </w:numPr>
        <w:tabs>
          <w:tab w:val="clear" w:pos="1400"/>
        </w:tabs>
        <w:rPr>
          <w:color w:val="000000"/>
        </w:rPr>
      </w:pPr>
      <w:r w:rsidRPr="00E26127">
        <w:rPr>
          <w:color w:val="000000"/>
        </w:rPr>
        <w:t>to support a target of the tree canopy covering 30% of the Territory’s urban areas.</w:t>
      </w:r>
    </w:p>
    <w:p w14:paraId="75AC1FD5" w14:textId="11A642E6" w:rsidR="001E01D6" w:rsidRPr="00DA32FC" w:rsidRDefault="00DA32FC" w:rsidP="00DA32FC">
      <w:pPr>
        <w:pStyle w:val="AH5Sec"/>
        <w:rPr>
          <w:rStyle w:val="charItals"/>
        </w:rPr>
      </w:pPr>
      <w:bookmarkStart w:id="15" w:name="_Toc198048323"/>
      <w:bookmarkEnd w:id="14"/>
      <w:r w:rsidRPr="00E763DE">
        <w:rPr>
          <w:rStyle w:val="CharSectNo"/>
        </w:rPr>
        <w:t>7</w:t>
      </w:r>
      <w:r w:rsidRPr="00DA32FC">
        <w:rPr>
          <w:rStyle w:val="charItals"/>
          <w:i w:val="0"/>
        </w:rPr>
        <w:tab/>
      </w:r>
      <w:r w:rsidR="001E01D6" w:rsidRPr="00DA32FC">
        <w:rPr>
          <w:color w:val="000000"/>
        </w:rPr>
        <w:t xml:space="preserve">Meaning of </w:t>
      </w:r>
      <w:r w:rsidR="001E01D6" w:rsidRPr="00DA32FC">
        <w:rPr>
          <w:rStyle w:val="charItals"/>
        </w:rPr>
        <w:t>urban forest</w:t>
      </w:r>
      <w:bookmarkEnd w:id="15"/>
    </w:p>
    <w:p w14:paraId="674E3493" w14:textId="77777777" w:rsidR="001E01D6" w:rsidRPr="00DA32FC" w:rsidRDefault="001E01D6" w:rsidP="00DD780B">
      <w:pPr>
        <w:pStyle w:val="Amainreturn"/>
        <w:keepNext/>
        <w:rPr>
          <w:color w:val="000000"/>
        </w:rPr>
      </w:pPr>
      <w:r w:rsidRPr="00DA32FC">
        <w:rPr>
          <w:color w:val="000000"/>
        </w:rPr>
        <w:t>In this Act:</w:t>
      </w:r>
    </w:p>
    <w:p w14:paraId="3E43D188" w14:textId="34C616AB" w:rsidR="001E01D6" w:rsidRPr="00DA32FC" w:rsidRDefault="001E01D6" w:rsidP="00DA32FC">
      <w:pPr>
        <w:pStyle w:val="aDef"/>
        <w:keepNext/>
      </w:pPr>
      <w:r w:rsidRPr="00DA32FC">
        <w:rPr>
          <w:rStyle w:val="charBoldItals"/>
        </w:rPr>
        <w:t>urban forest</w:t>
      </w:r>
      <w:r w:rsidRPr="00DA32FC">
        <w:t xml:space="preserve"> means the trees located on land in—</w:t>
      </w:r>
    </w:p>
    <w:p w14:paraId="4ACA17FC" w14:textId="6451A752"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built-up urban areas; and</w:t>
      </w:r>
    </w:p>
    <w:p w14:paraId="4607069F" w14:textId="2B8CD79F"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future urban areas; and</w:t>
      </w:r>
    </w:p>
    <w:p w14:paraId="396E6342" w14:textId="77777777" w:rsidR="00816E3B" w:rsidRPr="00FE0A66" w:rsidRDefault="00816E3B" w:rsidP="00816E3B">
      <w:pPr>
        <w:pStyle w:val="aDefpara"/>
      </w:pPr>
      <w:r w:rsidRPr="00FE0A66">
        <w:tab/>
        <w:t>(c)</w:t>
      </w:r>
      <w:r w:rsidRPr="00FE0A66">
        <w:tab/>
        <w:t>any area that is the subject of a subdivision design application.</w:t>
      </w:r>
    </w:p>
    <w:p w14:paraId="5AE2BEDB" w14:textId="61D5FF50" w:rsidR="00816E3B" w:rsidRPr="005A7C62" w:rsidRDefault="00816E3B" w:rsidP="00816E3B">
      <w:pPr>
        <w:pStyle w:val="aNote"/>
      </w:pPr>
      <w:r w:rsidRPr="00DD0DB3">
        <w:rPr>
          <w:rStyle w:val="charItals"/>
        </w:rPr>
        <w:t>Note</w:t>
      </w:r>
      <w:r w:rsidRPr="00DD0DB3">
        <w:rPr>
          <w:rStyle w:val="charItals"/>
        </w:rPr>
        <w:tab/>
      </w:r>
      <w:r w:rsidRPr="00FE0A66">
        <w:t xml:space="preserve">An area of land ceases to be in a future urban area if the </w:t>
      </w:r>
      <w:hyperlink r:id="rId34" w:tooltip="NI2023-540" w:history="1">
        <w:r w:rsidRPr="00DD0DB3">
          <w:rPr>
            <w:rStyle w:val="charCitHyperlinkAbbrev"/>
          </w:rPr>
          <w:t>territory plan</w:t>
        </w:r>
      </w:hyperlink>
      <w:r w:rsidRPr="00FE0A66">
        <w:t xml:space="preserve"> is amended because of the approval of a subdivision design application for the land (see </w:t>
      </w:r>
      <w:hyperlink r:id="rId35" w:tooltip="A2023-18" w:history="1">
        <w:r w:rsidRPr="00DD0DB3">
          <w:rPr>
            <w:rStyle w:val="charCitHyperlinkItal"/>
          </w:rPr>
          <w:t>Planning Act 2023</w:t>
        </w:r>
      </w:hyperlink>
      <w:r w:rsidRPr="00FE0A66">
        <w:t>, s 44 (2)).</w:t>
      </w:r>
    </w:p>
    <w:p w14:paraId="752A3721" w14:textId="524A2CC1" w:rsidR="001E01D6" w:rsidRPr="00DA32FC" w:rsidRDefault="00DA32FC" w:rsidP="00424A41">
      <w:pPr>
        <w:pStyle w:val="AH5Sec"/>
        <w:rPr>
          <w:rStyle w:val="charItals"/>
        </w:rPr>
      </w:pPr>
      <w:bookmarkStart w:id="16" w:name="_Toc198048324"/>
      <w:r w:rsidRPr="00E763DE">
        <w:rPr>
          <w:rStyle w:val="CharSectNo"/>
        </w:rPr>
        <w:lastRenderedPageBreak/>
        <w:t>8</w:t>
      </w:r>
      <w:r w:rsidRPr="00DA32FC">
        <w:rPr>
          <w:rStyle w:val="charItals"/>
          <w:i w:val="0"/>
        </w:rPr>
        <w:tab/>
      </w:r>
      <w:r w:rsidR="001E01D6" w:rsidRPr="00DA32FC">
        <w:rPr>
          <w:color w:val="000000"/>
        </w:rPr>
        <w:t xml:space="preserve">Meaning of </w:t>
      </w:r>
      <w:r w:rsidR="001E01D6" w:rsidRPr="00DA32FC">
        <w:rPr>
          <w:rStyle w:val="charItals"/>
        </w:rPr>
        <w:t>built-up urban area</w:t>
      </w:r>
      <w:bookmarkEnd w:id="16"/>
    </w:p>
    <w:p w14:paraId="6F91DBCF" w14:textId="31731CD1" w:rsidR="001E01D6" w:rsidRPr="00DA32FC" w:rsidRDefault="00DA32FC" w:rsidP="00424A41">
      <w:pPr>
        <w:pStyle w:val="Amain"/>
        <w:keepNext/>
        <w:rPr>
          <w:color w:val="000000"/>
        </w:rPr>
      </w:pPr>
      <w:r w:rsidRPr="00DA32FC">
        <w:rPr>
          <w:color w:val="000000"/>
        </w:rPr>
        <w:tab/>
        <w:t>(1)</w:t>
      </w:r>
      <w:r w:rsidRPr="00DA32FC">
        <w:rPr>
          <w:color w:val="000000"/>
        </w:rPr>
        <w:tab/>
      </w:r>
      <w:r w:rsidR="001E01D6" w:rsidRPr="00DA32FC">
        <w:rPr>
          <w:color w:val="000000"/>
        </w:rPr>
        <w:t>In this Act:</w:t>
      </w:r>
    </w:p>
    <w:p w14:paraId="49AA777B" w14:textId="77777777" w:rsidR="001E01D6" w:rsidRPr="00DA32FC" w:rsidRDefault="001E01D6" w:rsidP="00424A41">
      <w:pPr>
        <w:pStyle w:val="aDef"/>
        <w:keepNext/>
        <w:rPr>
          <w:color w:val="000000"/>
        </w:rPr>
      </w:pPr>
      <w:r w:rsidRPr="00DA32FC">
        <w:rPr>
          <w:rStyle w:val="charBoldItals"/>
        </w:rPr>
        <w:t>built-up urban area</w:t>
      </w:r>
      <w:r w:rsidRPr="00DA32FC">
        <w:rPr>
          <w:color w:val="000000"/>
        </w:rPr>
        <w:t>—</w:t>
      </w:r>
    </w:p>
    <w:p w14:paraId="2BB67716" w14:textId="36EA4EEC" w:rsidR="001E01D6" w:rsidRPr="00DA32FC" w:rsidRDefault="00DA32FC" w:rsidP="00424A41">
      <w:pPr>
        <w:pStyle w:val="aDefpara"/>
        <w:keepNext/>
        <w:rPr>
          <w:color w:val="000000"/>
        </w:rPr>
      </w:pPr>
      <w:r>
        <w:rPr>
          <w:color w:val="000000"/>
        </w:rPr>
        <w:tab/>
      </w:r>
      <w:r w:rsidRPr="00DA32FC">
        <w:rPr>
          <w:color w:val="000000"/>
        </w:rPr>
        <w:t>(a)</w:t>
      </w:r>
      <w:r w:rsidRPr="00DA32FC">
        <w:rPr>
          <w:color w:val="000000"/>
        </w:rPr>
        <w:tab/>
      </w:r>
      <w:r w:rsidR="001E01D6" w:rsidRPr="00DA32FC">
        <w:rPr>
          <w:color w:val="000000"/>
        </w:rPr>
        <w:t xml:space="preserve">means an area in any of the following zones identified in the </w:t>
      </w:r>
      <w:hyperlink r:id="rId36" w:tooltip="NI2008-27" w:history="1">
        <w:r w:rsidR="00951272" w:rsidRPr="00DA32FC">
          <w:rPr>
            <w:rStyle w:val="charCitHyperlinkAbbrev"/>
          </w:rPr>
          <w:t>territory plan</w:t>
        </w:r>
      </w:hyperlink>
      <w:r w:rsidR="001E01D6" w:rsidRPr="00DA32FC">
        <w:rPr>
          <w:color w:val="000000"/>
        </w:rPr>
        <w:t>:</w:t>
      </w:r>
    </w:p>
    <w:p w14:paraId="120352D3" w14:textId="57EE67A0" w:rsidR="001E01D6" w:rsidRPr="00DA32FC" w:rsidRDefault="00DA32FC" w:rsidP="00424A41">
      <w:pPr>
        <w:pStyle w:val="aDefsubpara"/>
        <w:keepNext/>
        <w:rPr>
          <w:color w:val="000000"/>
        </w:rPr>
      </w:pPr>
      <w:r w:rsidRPr="00DA32FC">
        <w:rPr>
          <w:color w:val="000000"/>
        </w:rPr>
        <w:tab/>
        <w:t>(i)</w:t>
      </w:r>
      <w:r w:rsidRPr="00DA32FC">
        <w:rPr>
          <w:color w:val="000000"/>
        </w:rPr>
        <w:tab/>
      </w:r>
      <w:r w:rsidR="001E01D6" w:rsidRPr="00DA32FC">
        <w:rPr>
          <w:color w:val="000000"/>
        </w:rPr>
        <w:t>residential zone (RZ);</w:t>
      </w:r>
    </w:p>
    <w:p w14:paraId="248D153D" w14:textId="700A59B6" w:rsidR="001E01D6" w:rsidRPr="00DA32FC" w:rsidRDefault="00DA32FC" w:rsidP="00424A41">
      <w:pPr>
        <w:pStyle w:val="aDefsubpara"/>
        <w:keepNext/>
        <w:rPr>
          <w:color w:val="000000"/>
        </w:rPr>
      </w:pPr>
      <w:r w:rsidRPr="00DA32FC">
        <w:rPr>
          <w:color w:val="000000"/>
        </w:rPr>
        <w:tab/>
        <w:t>(ii)</w:t>
      </w:r>
      <w:r w:rsidRPr="00DA32FC">
        <w:rPr>
          <w:color w:val="000000"/>
        </w:rPr>
        <w:tab/>
      </w:r>
      <w:r w:rsidR="001E01D6" w:rsidRPr="00DA32FC">
        <w:rPr>
          <w:color w:val="000000"/>
        </w:rPr>
        <w:t>commercial zone (CZ);</w:t>
      </w:r>
    </w:p>
    <w:p w14:paraId="53747B8F" w14:textId="58208D3B" w:rsidR="001E01D6" w:rsidRPr="00DA32FC" w:rsidRDefault="00DA32FC" w:rsidP="00DA32FC">
      <w:pPr>
        <w:pStyle w:val="aDefsubpara"/>
        <w:rPr>
          <w:color w:val="000000"/>
        </w:rPr>
      </w:pPr>
      <w:r w:rsidRPr="00DA32FC">
        <w:rPr>
          <w:color w:val="000000"/>
        </w:rPr>
        <w:tab/>
        <w:t>(iii)</w:t>
      </w:r>
      <w:r w:rsidRPr="00DA32FC">
        <w:rPr>
          <w:color w:val="000000"/>
        </w:rPr>
        <w:tab/>
      </w:r>
      <w:r w:rsidR="001E01D6" w:rsidRPr="00DA32FC">
        <w:rPr>
          <w:color w:val="000000"/>
        </w:rPr>
        <w:t>community facility zone (CFZ);</w:t>
      </w:r>
    </w:p>
    <w:p w14:paraId="36B4F1D8" w14:textId="73D702D9" w:rsidR="001E01D6" w:rsidRPr="00DA32FC" w:rsidRDefault="00DA32FC" w:rsidP="00DA32FC">
      <w:pPr>
        <w:pStyle w:val="aDefsubpara"/>
        <w:rPr>
          <w:color w:val="000000"/>
        </w:rPr>
      </w:pPr>
      <w:r w:rsidRPr="00DA32FC">
        <w:rPr>
          <w:color w:val="000000"/>
        </w:rPr>
        <w:tab/>
        <w:t>(iv)</w:t>
      </w:r>
      <w:r w:rsidRPr="00DA32FC">
        <w:rPr>
          <w:color w:val="000000"/>
        </w:rPr>
        <w:tab/>
      </w:r>
      <w:r w:rsidR="001E01D6" w:rsidRPr="00DA32FC">
        <w:rPr>
          <w:color w:val="000000"/>
        </w:rPr>
        <w:t xml:space="preserve">industrial zone (IZ); </w:t>
      </w:r>
    </w:p>
    <w:p w14:paraId="56AEBD97" w14:textId="1A9526AF" w:rsidR="001E01D6" w:rsidRPr="00DA32FC" w:rsidRDefault="00DA32FC" w:rsidP="00DA32FC">
      <w:pPr>
        <w:pStyle w:val="aDefsubpara"/>
        <w:keepNext/>
        <w:rPr>
          <w:color w:val="000000"/>
        </w:rPr>
      </w:pPr>
      <w:r w:rsidRPr="00DA32FC">
        <w:rPr>
          <w:color w:val="000000"/>
        </w:rPr>
        <w:tab/>
        <w:t>(v)</w:t>
      </w:r>
      <w:r w:rsidRPr="00DA32FC">
        <w:rPr>
          <w:color w:val="000000"/>
        </w:rPr>
        <w:tab/>
      </w:r>
      <w:r w:rsidR="001E01D6" w:rsidRPr="00DA32FC">
        <w:rPr>
          <w:color w:val="000000"/>
        </w:rPr>
        <w:t>urban open space zone (PRZ1); and</w:t>
      </w:r>
    </w:p>
    <w:p w14:paraId="7ECE8B83" w14:textId="77777777" w:rsidR="00816E3B" w:rsidRDefault="00816E3B" w:rsidP="00816E3B">
      <w:pPr>
        <w:pStyle w:val="aDefpara"/>
      </w:pPr>
      <w:r>
        <w:tab/>
      </w:r>
      <w:r w:rsidRPr="002776B3">
        <w:t>(b)</w:t>
      </w:r>
      <w:r w:rsidRPr="002776B3">
        <w:tab/>
        <w:t xml:space="preserve">includes an area </w:t>
      </w:r>
      <w:r w:rsidRPr="00281490">
        <w:t>that is a verge of a road, and the road is in</w:t>
      </w:r>
      <w:r>
        <w:t xml:space="preserve"> or adjacent to </w:t>
      </w:r>
      <w:r w:rsidRPr="002776B3">
        <w:t>a zone mentioned in paragraph (a); but</w:t>
      </w:r>
    </w:p>
    <w:p w14:paraId="54CB1E2B" w14:textId="77777777" w:rsidR="00816E3B" w:rsidRPr="004657DC" w:rsidRDefault="00816E3B" w:rsidP="00816E3B">
      <w:pPr>
        <w:pStyle w:val="aDefpara"/>
      </w:pPr>
      <w:r w:rsidRPr="002776B3">
        <w:tab/>
        <w:t>(c)</w:t>
      </w:r>
      <w:r w:rsidRPr="002776B3">
        <w:tab/>
        <w:t>does not include the following areas:</w:t>
      </w:r>
    </w:p>
    <w:p w14:paraId="0F5141F3" w14:textId="77777777" w:rsidR="00816E3B" w:rsidRPr="002A24B1" w:rsidRDefault="00816E3B" w:rsidP="00816E3B">
      <w:pPr>
        <w:pStyle w:val="Asubpara"/>
      </w:pPr>
      <w:r w:rsidRPr="002A24B1">
        <w:tab/>
        <w:t>(i)</w:t>
      </w:r>
      <w:r w:rsidRPr="002A24B1">
        <w:tab/>
        <w:t>a reserve;</w:t>
      </w:r>
    </w:p>
    <w:p w14:paraId="3B5BB117" w14:textId="77777777" w:rsidR="00816E3B" w:rsidRPr="002A24B1" w:rsidRDefault="00816E3B" w:rsidP="00816E3B">
      <w:pPr>
        <w:pStyle w:val="Asubpara"/>
        <w:rPr>
          <w:color w:val="000000"/>
          <w:shd w:val="clear" w:color="auto" w:fill="FFFFFF"/>
        </w:rPr>
      </w:pPr>
      <w:r w:rsidRPr="002A24B1">
        <w:tab/>
        <w:t>(ii)</w:t>
      </w:r>
      <w:r w:rsidRPr="002A24B1">
        <w:tab/>
      </w:r>
      <w:r w:rsidRPr="002A24B1">
        <w:rPr>
          <w:color w:val="000000"/>
          <w:shd w:val="clear" w:color="auto" w:fill="FFFFFF"/>
        </w:rPr>
        <w:t>an area in the hills, ridges and buffer zone (NUZ3);</w:t>
      </w:r>
    </w:p>
    <w:p w14:paraId="47A58078" w14:textId="77777777" w:rsidR="00816E3B" w:rsidRPr="002A24B1" w:rsidRDefault="00816E3B" w:rsidP="00816E3B">
      <w:pPr>
        <w:pStyle w:val="Asubpara"/>
        <w:rPr>
          <w:color w:val="000000"/>
          <w:shd w:val="clear" w:color="auto" w:fill="FFFFFF"/>
        </w:rPr>
      </w:pPr>
      <w:r w:rsidRPr="002A24B1">
        <w:rPr>
          <w:color w:val="000000"/>
          <w:shd w:val="clear" w:color="auto" w:fill="FFFFFF"/>
        </w:rPr>
        <w:tab/>
        <w:t>(iii)</w:t>
      </w:r>
      <w:r w:rsidRPr="002A24B1">
        <w:rPr>
          <w:color w:val="000000"/>
          <w:shd w:val="clear" w:color="auto" w:fill="FFFFFF"/>
        </w:rPr>
        <w:tab/>
        <w:t>a rural lease.</w:t>
      </w:r>
    </w:p>
    <w:p w14:paraId="448BCDAC" w14:textId="282544E2" w:rsidR="001E01D6" w:rsidRPr="00DA32FC" w:rsidRDefault="00DA32FC" w:rsidP="00DA32FC">
      <w:pPr>
        <w:pStyle w:val="Amain"/>
      </w:pPr>
      <w:r>
        <w:tab/>
      </w:r>
      <w:r w:rsidRPr="00DA32FC">
        <w:t>(2)</w:t>
      </w:r>
      <w:r w:rsidRPr="00DA32FC">
        <w:tab/>
      </w:r>
      <w:r w:rsidR="001E01D6" w:rsidRPr="00DA32FC">
        <w:t xml:space="preserve">Despite the definition of </w:t>
      </w:r>
      <w:r w:rsidR="001E01D6" w:rsidRPr="00DA32FC">
        <w:rPr>
          <w:rStyle w:val="charBoldItals"/>
        </w:rPr>
        <w:t>built-up urban area</w:t>
      </w:r>
      <w:r w:rsidR="001E01D6" w:rsidRPr="00DA32FC">
        <w:t>, paragraph (c), the Minister may declare an area mentioned in paragraph (c) to be a built</w:t>
      </w:r>
      <w:r w:rsidR="001E01D6" w:rsidRPr="00DA32FC">
        <w:noBreakHyphen/>
        <w:t>up urban area.</w:t>
      </w:r>
    </w:p>
    <w:p w14:paraId="425E2311" w14:textId="38D06C7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declaration is a notifiable instrument.</w:t>
      </w:r>
    </w:p>
    <w:p w14:paraId="385D0CFE" w14:textId="77777777" w:rsidR="00816E3B" w:rsidRPr="002776B3" w:rsidRDefault="00816E3B" w:rsidP="00816E3B">
      <w:pPr>
        <w:pStyle w:val="Amain"/>
      </w:pPr>
      <w:r w:rsidRPr="002776B3">
        <w:tab/>
        <w:t>(4)</w:t>
      </w:r>
      <w:r w:rsidRPr="002776B3">
        <w:tab/>
        <w:t>In this section:</w:t>
      </w:r>
    </w:p>
    <w:p w14:paraId="64C84FDA" w14:textId="6BF71942" w:rsidR="00816E3B" w:rsidRPr="002776B3" w:rsidRDefault="00816E3B" w:rsidP="00816E3B">
      <w:pPr>
        <w:pStyle w:val="aDef"/>
      </w:pPr>
      <w:r w:rsidRPr="00DD0DB3">
        <w:rPr>
          <w:rStyle w:val="charBoldItals"/>
        </w:rPr>
        <w:t>reserve</w:t>
      </w:r>
      <w:r w:rsidRPr="002776B3">
        <w:t xml:space="preserve">—see the </w:t>
      </w:r>
      <w:hyperlink r:id="rId37" w:tooltip="A2014-59" w:history="1">
        <w:r w:rsidRPr="00DD0DB3">
          <w:rPr>
            <w:rStyle w:val="charCitHyperlinkItal"/>
          </w:rPr>
          <w:t>Nature Conservation Act 2014</w:t>
        </w:r>
      </w:hyperlink>
      <w:r w:rsidRPr="002776B3">
        <w:t>, section</w:t>
      </w:r>
      <w:r>
        <w:t xml:space="preserve"> </w:t>
      </w:r>
      <w:r w:rsidRPr="002776B3">
        <w:t>169.</w:t>
      </w:r>
    </w:p>
    <w:p w14:paraId="73AC4764" w14:textId="2F0AEA2F" w:rsidR="00816E3B" w:rsidRDefault="00816E3B" w:rsidP="00816E3B">
      <w:pPr>
        <w:pStyle w:val="aDef"/>
      </w:pPr>
      <w:r w:rsidRPr="00DD0DB3">
        <w:rPr>
          <w:rStyle w:val="charBoldItals"/>
        </w:rPr>
        <w:t>rural lease</w:t>
      </w:r>
      <w:r>
        <w:rPr>
          <w:bCs/>
          <w:iCs/>
        </w:rPr>
        <w:t xml:space="preserve">—see </w:t>
      </w:r>
      <w:r>
        <w:t xml:space="preserve">the </w:t>
      </w:r>
      <w:hyperlink r:id="rId38" w:tooltip="A2023-18" w:history="1">
        <w:r w:rsidRPr="00DD0DB3">
          <w:rPr>
            <w:rStyle w:val="charCitHyperlinkItal"/>
          </w:rPr>
          <w:t>Planning Act 2023</w:t>
        </w:r>
      </w:hyperlink>
      <w:r w:rsidRPr="006202BC">
        <w:t>, section</w:t>
      </w:r>
      <w:r>
        <w:t xml:space="preserve"> 256.</w:t>
      </w:r>
    </w:p>
    <w:p w14:paraId="6F119B45" w14:textId="617D8C76" w:rsidR="001E01D6" w:rsidRPr="00DA32FC" w:rsidRDefault="00DA32FC" w:rsidP="00DA32FC">
      <w:pPr>
        <w:pStyle w:val="AH5Sec"/>
        <w:rPr>
          <w:color w:val="000000"/>
        </w:rPr>
      </w:pPr>
      <w:bookmarkStart w:id="17" w:name="_Toc198048325"/>
      <w:r w:rsidRPr="00E763DE">
        <w:rPr>
          <w:rStyle w:val="CharSectNo"/>
        </w:rPr>
        <w:lastRenderedPageBreak/>
        <w:t>9</w:t>
      </w:r>
      <w:r w:rsidRPr="00DA32FC">
        <w:rPr>
          <w:color w:val="000000"/>
        </w:rPr>
        <w:tab/>
      </w:r>
      <w:r w:rsidR="001E01D6" w:rsidRPr="00DA32FC">
        <w:rPr>
          <w:color w:val="000000"/>
        </w:rPr>
        <w:t xml:space="preserve">Meaning of </w:t>
      </w:r>
      <w:r w:rsidR="001E01D6" w:rsidRPr="00DA32FC">
        <w:rPr>
          <w:rStyle w:val="charItals"/>
        </w:rPr>
        <w:t>protected tree</w:t>
      </w:r>
      <w:bookmarkEnd w:id="17"/>
    </w:p>
    <w:p w14:paraId="117E8740" w14:textId="77777777" w:rsidR="001E01D6" w:rsidRPr="00DA32FC" w:rsidRDefault="001E01D6" w:rsidP="000F3E42">
      <w:pPr>
        <w:pStyle w:val="Amainreturn"/>
        <w:keepNext/>
        <w:rPr>
          <w:color w:val="000000"/>
        </w:rPr>
      </w:pPr>
      <w:r w:rsidRPr="00DA32FC">
        <w:rPr>
          <w:color w:val="000000"/>
        </w:rPr>
        <w:t>In this Act:</w:t>
      </w:r>
    </w:p>
    <w:p w14:paraId="3E176C5B" w14:textId="77777777" w:rsidR="001E01D6" w:rsidRPr="00DA32FC" w:rsidRDefault="001E01D6" w:rsidP="00DA32FC">
      <w:pPr>
        <w:pStyle w:val="aDef"/>
        <w:keepNext/>
        <w:rPr>
          <w:color w:val="000000"/>
        </w:rPr>
      </w:pPr>
      <w:r w:rsidRPr="00DA32FC">
        <w:rPr>
          <w:rStyle w:val="charBoldItals"/>
        </w:rPr>
        <w:t>protected tree</w:t>
      </w:r>
      <w:r w:rsidRPr="00DA32FC">
        <w:rPr>
          <w:bCs/>
          <w:iCs/>
          <w:color w:val="000000"/>
        </w:rPr>
        <w:t xml:space="preserve"> means—</w:t>
      </w:r>
    </w:p>
    <w:p w14:paraId="23A4AB30" w14:textId="58D2D8D4" w:rsidR="001E01D6" w:rsidRPr="00DA32FC" w:rsidRDefault="00DA32FC" w:rsidP="00DA32FC">
      <w:pPr>
        <w:pStyle w:val="aDefpara"/>
        <w:rPr>
          <w:color w:val="000000"/>
        </w:rPr>
      </w:pPr>
      <w:r w:rsidRPr="00DA32FC">
        <w:rPr>
          <w:color w:val="000000"/>
        </w:rPr>
        <w:tab/>
        <w:t>(a)</w:t>
      </w:r>
      <w:r w:rsidRPr="00DA32FC">
        <w:rPr>
          <w:color w:val="000000"/>
        </w:rPr>
        <w:tab/>
      </w:r>
      <w:r w:rsidR="001E01D6" w:rsidRPr="00DA32FC">
        <w:rPr>
          <w:color w:val="000000"/>
        </w:rPr>
        <w:t>each of the following trees located on land in built-up urban areas:</w:t>
      </w:r>
    </w:p>
    <w:p w14:paraId="7F4818E4" w14:textId="42BF1F34" w:rsidR="001E01D6" w:rsidRPr="00DA32FC" w:rsidRDefault="00DA32FC" w:rsidP="00DA32FC">
      <w:pPr>
        <w:pStyle w:val="aDefsubpara"/>
        <w:rPr>
          <w:color w:val="000000"/>
        </w:rPr>
      </w:pPr>
      <w:r w:rsidRPr="00DA32FC">
        <w:rPr>
          <w:color w:val="000000"/>
        </w:rPr>
        <w:tab/>
        <w:t>(i)</w:t>
      </w:r>
      <w:r w:rsidRPr="00DA32FC">
        <w:rPr>
          <w:color w:val="000000"/>
        </w:rPr>
        <w:tab/>
      </w:r>
      <w:r w:rsidR="001E01D6" w:rsidRPr="00DA32FC">
        <w:rPr>
          <w:color w:val="000000"/>
        </w:rPr>
        <w:t xml:space="preserve">a registered tree; </w:t>
      </w:r>
    </w:p>
    <w:p w14:paraId="0BEFD579" w14:textId="391CE4A9" w:rsidR="001E01D6" w:rsidRPr="00DA32FC" w:rsidRDefault="00DA32FC" w:rsidP="00DA32FC">
      <w:pPr>
        <w:pStyle w:val="aDefsubpara"/>
        <w:rPr>
          <w:color w:val="000000"/>
        </w:rPr>
      </w:pPr>
      <w:r w:rsidRPr="00DA32FC">
        <w:rPr>
          <w:color w:val="000000"/>
        </w:rPr>
        <w:tab/>
        <w:t>(ii)</w:t>
      </w:r>
      <w:r w:rsidRPr="00DA32FC">
        <w:rPr>
          <w:color w:val="000000"/>
        </w:rPr>
        <w:tab/>
      </w:r>
      <w:r w:rsidR="001E01D6" w:rsidRPr="00DA32FC">
        <w:rPr>
          <w:color w:val="000000"/>
        </w:rPr>
        <w:t>a regulated tree;</w:t>
      </w:r>
    </w:p>
    <w:p w14:paraId="0ADD3324" w14:textId="247CE7E9" w:rsidR="001E01D6" w:rsidRPr="00DA32FC" w:rsidRDefault="00DA32FC" w:rsidP="00F4508C">
      <w:pPr>
        <w:pStyle w:val="aDefsubpara"/>
      </w:pPr>
      <w:r>
        <w:tab/>
      </w:r>
      <w:r w:rsidRPr="00DA32FC">
        <w:t>(iii)</w:t>
      </w:r>
      <w:r w:rsidRPr="00DA32FC">
        <w:tab/>
      </w:r>
      <w:r w:rsidR="001E01D6" w:rsidRPr="00DA32FC">
        <w:t xml:space="preserve">a tree on public unleased land (a </w:t>
      </w:r>
      <w:r w:rsidR="001E01D6" w:rsidRPr="00DA32FC">
        <w:rPr>
          <w:rStyle w:val="charBoldItals"/>
        </w:rPr>
        <w:t>public tree</w:t>
      </w:r>
      <w:r w:rsidR="001E01D6" w:rsidRPr="00DA32FC">
        <w:t>); and</w:t>
      </w:r>
    </w:p>
    <w:p w14:paraId="62FF97AF" w14:textId="2BD51881" w:rsidR="001E01D6" w:rsidRPr="00DA32FC" w:rsidRDefault="00DA32FC" w:rsidP="00F4508C">
      <w:pPr>
        <w:pStyle w:val="aDefpara"/>
        <w:keepNext/>
        <w:rPr>
          <w:color w:val="000000"/>
        </w:rPr>
      </w:pPr>
      <w:r w:rsidRPr="00DA32FC">
        <w:rPr>
          <w:color w:val="000000"/>
        </w:rPr>
        <w:tab/>
        <w:t>(b)</w:t>
      </w:r>
      <w:r w:rsidRPr="00DA32FC">
        <w:rPr>
          <w:color w:val="000000"/>
        </w:rPr>
        <w:tab/>
      </w:r>
      <w:r w:rsidR="001E01D6" w:rsidRPr="00DA32FC">
        <w:rPr>
          <w:color w:val="000000"/>
        </w:rPr>
        <w:t>a registered tree or a remnant tree located on land in—</w:t>
      </w:r>
    </w:p>
    <w:p w14:paraId="026B09D7" w14:textId="0224DF04" w:rsidR="001E01D6" w:rsidRPr="00DA32FC" w:rsidRDefault="00DA32FC" w:rsidP="00F4508C">
      <w:pPr>
        <w:pStyle w:val="Asubpara"/>
        <w:keepNext/>
        <w:rPr>
          <w:color w:val="000000"/>
        </w:rPr>
      </w:pPr>
      <w:r w:rsidRPr="00DA32FC">
        <w:rPr>
          <w:color w:val="000000"/>
        </w:rPr>
        <w:tab/>
        <w:t>(i)</w:t>
      </w:r>
      <w:r w:rsidRPr="00DA32FC">
        <w:rPr>
          <w:color w:val="000000"/>
        </w:rPr>
        <w:tab/>
      </w:r>
      <w:r w:rsidR="001E01D6" w:rsidRPr="00DA32FC">
        <w:rPr>
          <w:color w:val="000000"/>
        </w:rPr>
        <w:t>a future urban area; or</w:t>
      </w:r>
    </w:p>
    <w:p w14:paraId="1873164A" w14:textId="77777777" w:rsidR="004F6D0C" w:rsidRPr="005A7C62" w:rsidRDefault="004F6D0C" w:rsidP="004F6D0C">
      <w:pPr>
        <w:pStyle w:val="Asubpara"/>
      </w:pPr>
      <w:r w:rsidRPr="005A7C62">
        <w:tab/>
        <w:t>(ii)</w:t>
      </w:r>
      <w:r w:rsidRPr="005A7C62">
        <w:tab/>
        <w:t>an area that is the subject of a subdivision design application.</w:t>
      </w:r>
    </w:p>
    <w:p w14:paraId="0CC0EB60" w14:textId="6BF4E4CF" w:rsidR="001E01D6" w:rsidRPr="00DA32FC" w:rsidRDefault="00DA32FC" w:rsidP="00DA32FC">
      <w:pPr>
        <w:pStyle w:val="AH5Sec"/>
        <w:rPr>
          <w:color w:val="000000"/>
        </w:rPr>
      </w:pPr>
      <w:bookmarkStart w:id="18" w:name="_Toc198048326"/>
      <w:r w:rsidRPr="00E763DE">
        <w:rPr>
          <w:rStyle w:val="CharSectNo"/>
        </w:rPr>
        <w:t>10</w:t>
      </w:r>
      <w:r w:rsidRPr="00DA32FC">
        <w:rPr>
          <w:color w:val="000000"/>
        </w:rPr>
        <w:tab/>
      </w:r>
      <w:r w:rsidR="001E01D6" w:rsidRPr="00DA32FC">
        <w:rPr>
          <w:color w:val="000000"/>
        </w:rPr>
        <w:t xml:space="preserve">Meaning of </w:t>
      </w:r>
      <w:r w:rsidR="001E01D6" w:rsidRPr="00DA32FC">
        <w:rPr>
          <w:rStyle w:val="charItals"/>
        </w:rPr>
        <w:t>registered tree</w:t>
      </w:r>
      <w:bookmarkEnd w:id="18"/>
    </w:p>
    <w:p w14:paraId="601273DA" w14:textId="77777777" w:rsidR="001E01D6" w:rsidRPr="00DA32FC" w:rsidRDefault="001E01D6" w:rsidP="001E01D6">
      <w:pPr>
        <w:pStyle w:val="Amainreturn"/>
        <w:rPr>
          <w:color w:val="000000"/>
        </w:rPr>
      </w:pPr>
      <w:r w:rsidRPr="00DA32FC">
        <w:rPr>
          <w:color w:val="000000"/>
        </w:rPr>
        <w:t>In this Act:</w:t>
      </w:r>
    </w:p>
    <w:p w14:paraId="3EF351F4" w14:textId="77777777" w:rsidR="001E01D6" w:rsidRPr="00DA32FC" w:rsidRDefault="001E01D6" w:rsidP="00DA32FC">
      <w:pPr>
        <w:pStyle w:val="aDef"/>
        <w:rPr>
          <w:color w:val="000000"/>
        </w:rPr>
      </w:pPr>
      <w:r w:rsidRPr="00DA32FC">
        <w:rPr>
          <w:rStyle w:val="charBoldItals"/>
        </w:rPr>
        <w:t xml:space="preserve">registered tree </w:t>
      </w:r>
      <w:r w:rsidRPr="00DA32FC">
        <w:rPr>
          <w:color w:val="000000"/>
        </w:rPr>
        <w:t>means a tree that is registered or provisionally registered under part 4 (Registration of trees).</w:t>
      </w:r>
    </w:p>
    <w:p w14:paraId="179BDCBA" w14:textId="11790D03" w:rsidR="001E01D6" w:rsidRPr="00DA32FC" w:rsidRDefault="00DA32FC" w:rsidP="00424A41">
      <w:pPr>
        <w:pStyle w:val="AH5Sec"/>
        <w:rPr>
          <w:color w:val="000000"/>
        </w:rPr>
      </w:pPr>
      <w:bookmarkStart w:id="19" w:name="_Toc198048327"/>
      <w:r w:rsidRPr="00E763DE">
        <w:rPr>
          <w:rStyle w:val="CharSectNo"/>
        </w:rPr>
        <w:t>11</w:t>
      </w:r>
      <w:r w:rsidRPr="00DA32FC">
        <w:rPr>
          <w:color w:val="000000"/>
        </w:rPr>
        <w:tab/>
      </w:r>
      <w:r w:rsidR="001E01D6" w:rsidRPr="00DA32FC">
        <w:rPr>
          <w:color w:val="000000"/>
        </w:rPr>
        <w:t xml:space="preserve">Meaning of </w:t>
      </w:r>
      <w:r w:rsidR="001E01D6" w:rsidRPr="00DA32FC">
        <w:rPr>
          <w:rStyle w:val="charItals"/>
        </w:rPr>
        <w:t>regulated tree</w:t>
      </w:r>
      <w:bookmarkEnd w:id="19"/>
    </w:p>
    <w:p w14:paraId="516F924D" w14:textId="12E61F56" w:rsidR="001E01D6" w:rsidRPr="00DA32FC" w:rsidRDefault="00DA32FC" w:rsidP="00424A41">
      <w:pPr>
        <w:pStyle w:val="Amain"/>
        <w:keepNext/>
        <w:rPr>
          <w:color w:val="000000"/>
        </w:rPr>
      </w:pPr>
      <w:r w:rsidRPr="00DA32FC">
        <w:rPr>
          <w:color w:val="000000"/>
        </w:rPr>
        <w:tab/>
        <w:t>(1)</w:t>
      </w:r>
      <w:r w:rsidRPr="00DA32FC">
        <w:rPr>
          <w:color w:val="000000"/>
        </w:rPr>
        <w:tab/>
      </w:r>
      <w:r w:rsidR="001E01D6" w:rsidRPr="00DA32FC">
        <w:rPr>
          <w:color w:val="000000"/>
        </w:rPr>
        <w:t>In this Act:</w:t>
      </w:r>
    </w:p>
    <w:p w14:paraId="404C7FCB" w14:textId="77777777" w:rsidR="001E01D6" w:rsidRPr="00DA32FC" w:rsidRDefault="001E01D6" w:rsidP="00424A41">
      <w:pPr>
        <w:pStyle w:val="aDef"/>
        <w:keepNext/>
        <w:rPr>
          <w:color w:val="000000"/>
        </w:rPr>
      </w:pPr>
      <w:r w:rsidRPr="00DA32FC">
        <w:rPr>
          <w:rStyle w:val="charBoldItals"/>
        </w:rPr>
        <w:t>regulated tree</w:t>
      </w:r>
      <w:r w:rsidRPr="00DA32FC">
        <w:rPr>
          <w:color w:val="000000"/>
        </w:rPr>
        <w:t xml:space="preserve"> means—</w:t>
      </w:r>
    </w:p>
    <w:p w14:paraId="51CF7732" w14:textId="2919DE63" w:rsidR="001E01D6" w:rsidRPr="00DA32FC" w:rsidRDefault="00DA32FC" w:rsidP="00424A41">
      <w:pPr>
        <w:pStyle w:val="aDefpara"/>
        <w:keepNext/>
        <w:rPr>
          <w:color w:val="000000"/>
        </w:rPr>
      </w:pPr>
      <w:r w:rsidRPr="00DA32FC">
        <w:rPr>
          <w:color w:val="000000"/>
        </w:rPr>
        <w:tab/>
        <w:t>(a)</w:t>
      </w:r>
      <w:r w:rsidRPr="00DA32FC">
        <w:rPr>
          <w:color w:val="000000"/>
        </w:rPr>
        <w:tab/>
      </w:r>
      <w:r w:rsidR="001E01D6" w:rsidRPr="00DA32FC">
        <w:rPr>
          <w:color w:val="000000"/>
        </w:rPr>
        <w:t>a living tree on leased land that—</w:t>
      </w:r>
    </w:p>
    <w:p w14:paraId="1F1C9AF3" w14:textId="66D9982E" w:rsidR="001E01D6" w:rsidRPr="00DA32FC" w:rsidRDefault="00DA32FC" w:rsidP="00424A41">
      <w:pPr>
        <w:pStyle w:val="aDefsubpara"/>
        <w:keepNext/>
        <w:rPr>
          <w:color w:val="000000"/>
        </w:rPr>
      </w:pPr>
      <w:r w:rsidRPr="00DA32FC">
        <w:rPr>
          <w:color w:val="000000"/>
        </w:rPr>
        <w:tab/>
        <w:t>(i)</w:t>
      </w:r>
      <w:r w:rsidRPr="00DA32FC">
        <w:rPr>
          <w:color w:val="000000"/>
        </w:rPr>
        <w:tab/>
      </w:r>
      <w:r w:rsidR="001E01D6" w:rsidRPr="00DA32FC">
        <w:rPr>
          <w:color w:val="000000"/>
        </w:rPr>
        <w:t>is at least 8m high; or</w:t>
      </w:r>
    </w:p>
    <w:p w14:paraId="27711154" w14:textId="44B001F0" w:rsidR="001E01D6" w:rsidRPr="00DA32FC" w:rsidRDefault="00DA32FC" w:rsidP="00424A41">
      <w:pPr>
        <w:pStyle w:val="aDefsubpara"/>
        <w:keepNext/>
        <w:rPr>
          <w:color w:val="000000"/>
        </w:rPr>
      </w:pPr>
      <w:r w:rsidRPr="00DA32FC">
        <w:rPr>
          <w:color w:val="000000"/>
        </w:rPr>
        <w:tab/>
        <w:t>(ii)</w:t>
      </w:r>
      <w:r w:rsidRPr="00DA32FC">
        <w:rPr>
          <w:color w:val="000000"/>
        </w:rPr>
        <w:tab/>
      </w:r>
      <w:r w:rsidR="001E01D6" w:rsidRPr="00DA32FC">
        <w:rPr>
          <w:color w:val="000000"/>
        </w:rPr>
        <w:t>has a canopy at least 8m wide; or</w:t>
      </w:r>
    </w:p>
    <w:p w14:paraId="37B28E12" w14:textId="2F473D3D" w:rsidR="001E01D6" w:rsidRPr="00DA32FC" w:rsidRDefault="00DA32FC" w:rsidP="00DA32FC">
      <w:pPr>
        <w:pStyle w:val="aDefsubpara"/>
        <w:rPr>
          <w:color w:val="000000"/>
        </w:rPr>
      </w:pPr>
      <w:r w:rsidRPr="00DA32FC">
        <w:rPr>
          <w:color w:val="000000"/>
        </w:rPr>
        <w:tab/>
        <w:t>(iii)</w:t>
      </w:r>
      <w:r w:rsidRPr="00DA32FC">
        <w:rPr>
          <w:color w:val="000000"/>
        </w:rPr>
        <w:tab/>
      </w:r>
      <w:r w:rsidR="001E01D6" w:rsidRPr="00DA32FC">
        <w:rPr>
          <w:color w:val="000000"/>
        </w:rPr>
        <w:t>has 1 trunk that, 1.4m above natural ground level, has—</w:t>
      </w:r>
    </w:p>
    <w:p w14:paraId="5801181D" w14:textId="62DF2F90"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a circumference of at least 1m; or</w:t>
      </w:r>
    </w:p>
    <w:p w14:paraId="3D06E6A1" w14:textId="273093CF" w:rsidR="001E01D6" w:rsidRPr="00DA32FC" w:rsidRDefault="00DA32FC" w:rsidP="00DA32FC">
      <w:pPr>
        <w:pStyle w:val="Asubsubpara"/>
        <w:rPr>
          <w:color w:val="000000"/>
        </w:rPr>
      </w:pPr>
      <w:r w:rsidRPr="00DA32FC">
        <w:rPr>
          <w:color w:val="000000"/>
        </w:rPr>
        <w:lastRenderedPageBreak/>
        <w:tab/>
        <w:t>(B)</w:t>
      </w:r>
      <w:r w:rsidRPr="00DA32FC">
        <w:rPr>
          <w:color w:val="000000"/>
        </w:rPr>
        <w:tab/>
      </w:r>
      <w:r w:rsidR="001E01D6" w:rsidRPr="00DA32FC">
        <w:rPr>
          <w:color w:val="000000"/>
        </w:rPr>
        <w:t>a diameter of at least 318mm; or</w:t>
      </w:r>
    </w:p>
    <w:p w14:paraId="4CCA7D03" w14:textId="5B0519F6" w:rsidR="001E01D6" w:rsidRPr="00DA32FC" w:rsidRDefault="00DA32FC" w:rsidP="00DA32FC">
      <w:pPr>
        <w:pStyle w:val="aDefsubpara"/>
        <w:rPr>
          <w:color w:val="000000"/>
        </w:rPr>
      </w:pPr>
      <w:r w:rsidRPr="00DA32FC">
        <w:rPr>
          <w:color w:val="000000"/>
        </w:rPr>
        <w:tab/>
        <w:t>(iv)</w:t>
      </w:r>
      <w:r w:rsidRPr="00DA32FC">
        <w:rPr>
          <w:color w:val="000000"/>
        </w:rPr>
        <w:tab/>
      </w:r>
      <w:r w:rsidR="001E01D6" w:rsidRPr="00DA32FC">
        <w:rPr>
          <w:color w:val="000000"/>
        </w:rPr>
        <w:t>has 2 or more trunks and, 1.4m above natural ground level, the average circumference of the trunks is at least 625mm, and—</w:t>
      </w:r>
    </w:p>
    <w:p w14:paraId="0F2AC3B8" w14:textId="0DA346A4"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 xml:space="preserve">the sum of the circumferences of each trunk is at least 1m; or </w:t>
      </w:r>
    </w:p>
    <w:p w14:paraId="76A32555" w14:textId="4BD9BE45" w:rsidR="001E01D6" w:rsidRPr="00DA32FC" w:rsidRDefault="00DA32FC" w:rsidP="00DA32FC">
      <w:pPr>
        <w:pStyle w:val="Asubsubpara"/>
        <w:rPr>
          <w:color w:val="000000"/>
        </w:rPr>
      </w:pPr>
      <w:r w:rsidRPr="00DA32FC">
        <w:rPr>
          <w:color w:val="000000"/>
        </w:rPr>
        <w:tab/>
        <w:t>(B)</w:t>
      </w:r>
      <w:r w:rsidRPr="00DA32FC">
        <w:rPr>
          <w:color w:val="000000"/>
        </w:rPr>
        <w:tab/>
      </w:r>
      <w:r w:rsidR="001E01D6" w:rsidRPr="00DA32FC">
        <w:rPr>
          <w:color w:val="000000"/>
        </w:rPr>
        <w:t>the sum of the diameters of each trunk is at least 318mm; or</w:t>
      </w:r>
    </w:p>
    <w:p w14:paraId="6BDC369F" w14:textId="6DC1D32C" w:rsidR="001E01D6" w:rsidRPr="00DA32FC" w:rsidRDefault="00DA32FC" w:rsidP="00F4508C">
      <w:pPr>
        <w:pStyle w:val="aDefsubpara"/>
        <w:keepNext/>
        <w:rPr>
          <w:color w:val="000000"/>
        </w:rPr>
      </w:pPr>
      <w:r w:rsidRPr="00DA32FC">
        <w:rPr>
          <w:color w:val="000000"/>
        </w:rPr>
        <w:tab/>
        <w:t>(v)</w:t>
      </w:r>
      <w:r w:rsidRPr="00DA32FC">
        <w:rPr>
          <w:color w:val="000000"/>
        </w:rPr>
        <w:tab/>
      </w:r>
      <w:r w:rsidR="001E01D6" w:rsidRPr="00DA32FC">
        <w:rPr>
          <w:color w:val="000000"/>
        </w:rPr>
        <w:t>regardless of the size of the tree—has been planted for not more than 5 years—</w:t>
      </w:r>
    </w:p>
    <w:p w14:paraId="7A285EA1" w14:textId="7B653BD9" w:rsidR="001E01D6" w:rsidRPr="00DA32FC" w:rsidRDefault="00DA32FC" w:rsidP="00F4508C">
      <w:pPr>
        <w:pStyle w:val="Asubsubpara"/>
        <w:keepNext/>
        <w:rPr>
          <w:color w:val="000000"/>
        </w:rPr>
      </w:pPr>
      <w:r w:rsidRPr="00DA32FC">
        <w:rPr>
          <w:color w:val="000000"/>
        </w:rPr>
        <w:tab/>
        <w:t>(A)</w:t>
      </w:r>
      <w:r w:rsidRPr="00DA32FC">
        <w:rPr>
          <w:color w:val="000000"/>
        </w:rPr>
        <w:tab/>
      </w:r>
      <w:r w:rsidR="001E01D6" w:rsidRPr="00DA32FC">
        <w:rPr>
          <w:color w:val="000000"/>
        </w:rPr>
        <w:t>under a canopy contribution agreement; or</w:t>
      </w:r>
    </w:p>
    <w:p w14:paraId="79C343D7" w14:textId="75B5EB6A" w:rsidR="001E01D6" w:rsidRPr="00DA32FC" w:rsidRDefault="00DA32FC" w:rsidP="00DA32FC">
      <w:pPr>
        <w:pStyle w:val="Asubsubpara"/>
        <w:keepNext/>
        <w:rPr>
          <w:color w:val="000000"/>
        </w:rPr>
      </w:pPr>
      <w:r w:rsidRPr="00DA32FC">
        <w:rPr>
          <w:color w:val="000000"/>
        </w:rPr>
        <w:tab/>
        <w:t>(B)</w:t>
      </w:r>
      <w:r w:rsidRPr="00DA32FC">
        <w:rPr>
          <w:color w:val="000000"/>
        </w:rPr>
        <w:tab/>
      </w:r>
      <w:r w:rsidR="001E01D6" w:rsidRPr="00DA32FC">
        <w:rPr>
          <w:color w:val="000000"/>
        </w:rPr>
        <w:t>in accordance with a tree protection condition of a development approval; or</w:t>
      </w:r>
    </w:p>
    <w:p w14:paraId="530E8AF6" w14:textId="6075476A"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a dead native tree on leased land that, 1.4m above natural ground level, has a trunk with— </w:t>
      </w:r>
    </w:p>
    <w:p w14:paraId="6FF5E2F2" w14:textId="3FCF32E6" w:rsidR="001E01D6" w:rsidRPr="00DA32FC" w:rsidRDefault="00DA32FC" w:rsidP="00DA32FC">
      <w:pPr>
        <w:pStyle w:val="aDefsubpara"/>
        <w:rPr>
          <w:color w:val="000000"/>
        </w:rPr>
      </w:pPr>
      <w:r w:rsidRPr="00DA32FC">
        <w:rPr>
          <w:color w:val="000000"/>
        </w:rPr>
        <w:tab/>
        <w:t>(i)</w:t>
      </w:r>
      <w:r w:rsidRPr="00DA32FC">
        <w:rPr>
          <w:color w:val="000000"/>
        </w:rPr>
        <w:tab/>
      </w:r>
      <w:r w:rsidR="001E01D6" w:rsidRPr="00DA32FC">
        <w:rPr>
          <w:color w:val="000000"/>
        </w:rPr>
        <w:t>a circumference of at least 1.88m; or</w:t>
      </w:r>
    </w:p>
    <w:p w14:paraId="4710471D" w14:textId="0AE07B66" w:rsidR="001E01D6" w:rsidRPr="00DA32FC" w:rsidRDefault="00DA32FC" w:rsidP="00DA32FC">
      <w:pPr>
        <w:pStyle w:val="aDefsubpara"/>
        <w:rPr>
          <w:color w:val="000000"/>
        </w:rPr>
      </w:pPr>
      <w:r w:rsidRPr="00DA32FC">
        <w:rPr>
          <w:color w:val="000000"/>
        </w:rPr>
        <w:tab/>
        <w:t>(ii)</w:t>
      </w:r>
      <w:r w:rsidRPr="00DA32FC">
        <w:rPr>
          <w:color w:val="000000"/>
        </w:rPr>
        <w:tab/>
      </w:r>
      <w:r w:rsidR="001E01D6" w:rsidRPr="00DA32FC">
        <w:rPr>
          <w:color w:val="000000"/>
        </w:rPr>
        <w:t>a diameter of at least 600mm.</w:t>
      </w:r>
    </w:p>
    <w:p w14:paraId="093C53F1" w14:textId="214CD0BB" w:rsidR="001E01D6" w:rsidRPr="00DA32FC" w:rsidRDefault="00DA32FC" w:rsidP="00424A41">
      <w:pPr>
        <w:pStyle w:val="Amain"/>
        <w:keepNext/>
        <w:rPr>
          <w:color w:val="000000"/>
        </w:rPr>
      </w:pPr>
      <w:r w:rsidRPr="00DA32FC">
        <w:rPr>
          <w:color w:val="000000"/>
        </w:rPr>
        <w:tab/>
        <w:t>(2)</w:t>
      </w:r>
      <w:r w:rsidRPr="00DA32FC">
        <w:rPr>
          <w:color w:val="000000"/>
        </w:rPr>
        <w:tab/>
      </w:r>
      <w:r w:rsidR="001E01D6" w:rsidRPr="00DA32FC">
        <w:rPr>
          <w:color w:val="000000"/>
        </w:rPr>
        <w:t>However, a tree is not a regulated tree if it is—</w:t>
      </w:r>
    </w:p>
    <w:p w14:paraId="6D704E39" w14:textId="77777777" w:rsidR="002C5A52" w:rsidRPr="003F4A89" w:rsidRDefault="002C5A52" w:rsidP="00775A4F">
      <w:pPr>
        <w:pStyle w:val="Apara"/>
      </w:pPr>
      <w:r w:rsidRPr="003F4A89">
        <w:tab/>
      </w:r>
      <w:r w:rsidRPr="00775A4F">
        <w:t>(a)</w:t>
      </w:r>
      <w:r w:rsidRPr="00775A4F">
        <w:tab/>
        <w:t>a declared pest; or</w:t>
      </w:r>
    </w:p>
    <w:p w14:paraId="7062E280" w14:textId="2E32929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registered tree.</w:t>
      </w:r>
    </w:p>
    <w:p w14:paraId="1C9829C2" w14:textId="1AF0490A"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In this section:</w:t>
      </w:r>
    </w:p>
    <w:p w14:paraId="1486C8A0" w14:textId="77777777" w:rsidR="001E01D6" w:rsidRPr="00DA32FC" w:rsidRDefault="001E01D6" w:rsidP="00DA32FC">
      <w:pPr>
        <w:pStyle w:val="aDef"/>
        <w:keepNext/>
        <w:rPr>
          <w:color w:val="000000"/>
        </w:rPr>
      </w:pPr>
      <w:r w:rsidRPr="00DA32FC">
        <w:rPr>
          <w:rStyle w:val="charBoldItals"/>
        </w:rPr>
        <w:t>circumference</w:t>
      </w:r>
      <w:r w:rsidRPr="00DA32FC">
        <w:rPr>
          <w:color w:val="000000"/>
        </w:rPr>
        <w:t xml:space="preserve"> of a trunk—</w:t>
      </w:r>
    </w:p>
    <w:p w14:paraId="11CB711A" w14:textId="0E41AA57"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includes bark that is intact but does not include vines; and</w:t>
      </w:r>
    </w:p>
    <w:p w14:paraId="44BEB728" w14:textId="0830969D"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is measured using a measuring tape wrapped around the tree meeting at 2 points.</w:t>
      </w:r>
    </w:p>
    <w:p w14:paraId="3778546B" w14:textId="787EA8B9" w:rsidR="001A7205" w:rsidRPr="003F4A89" w:rsidRDefault="001A7205" w:rsidP="001A7205">
      <w:pPr>
        <w:pStyle w:val="aDef"/>
      </w:pPr>
      <w:r w:rsidRPr="00020396">
        <w:rPr>
          <w:rStyle w:val="charBoldItals"/>
        </w:rPr>
        <w:t>declared pest</w:t>
      </w:r>
      <w:r w:rsidRPr="00020396">
        <w:t xml:space="preserve">—see the </w:t>
      </w:r>
      <w:hyperlink r:id="rId39" w:tooltip="A2023-50" w:history="1">
        <w:r w:rsidRPr="00020396">
          <w:rPr>
            <w:rStyle w:val="charCitHyperlinkItal"/>
          </w:rPr>
          <w:t>Biosecurity Act 2023</w:t>
        </w:r>
      </w:hyperlink>
      <w:r w:rsidRPr="00020396">
        <w:t>, section 11 (2).</w:t>
      </w:r>
    </w:p>
    <w:p w14:paraId="638542A9" w14:textId="78A418A7" w:rsidR="001E01D6" w:rsidRPr="00DA32FC" w:rsidRDefault="001E01D6" w:rsidP="00DA32FC">
      <w:pPr>
        <w:pStyle w:val="aDef"/>
        <w:rPr>
          <w:color w:val="000000"/>
        </w:rPr>
      </w:pPr>
      <w:r w:rsidRPr="00DA32FC">
        <w:rPr>
          <w:rStyle w:val="charBoldItals"/>
        </w:rPr>
        <w:lastRenderedPageBreak/>
        <w:t>native plant</w:t>
      </w:r>
      <w:r w:rsidRPr="00DA32FC">
        <w:rPr>
          <w:bCs/>
          <w:iCs/>
          <w:color w:val="000000"/>
        </w:rPr>
        <w:t xml:space="preserve">—see the </w:t>
      </w:r>
      <w:hyperlink r:id="rId40" w:tooltip="A2014-59" w:history="1">
        <w:r w:rsidR="00951272" w:rsidRPr="00DA32FC">
          <w:rPr>
            <w:rStyle w:val="charCitHyperlinkItal"/>
          </w:rPr>
          <w:t>Nature Conservation Act 2014</w:t>
        </w:r>
      </w:hyperlink>
      <w:r w:rsidRPr="00DA32FC">
        <w:rPr>
          <w:bCs/>
          <w:iCs/>
          <w:color w:val="000000"/>
        </w:rPr>
        <w:t>, section 14.</w:t>
      </w:r>
    </w:p>
    <w:p w14:paraId="0A5B3207" w14:textId="77777777" w:rsidR="001E01D6" w:rsidRPr="00DA32FC" w:rsidRDefault="001E01D6" w:rsidP="00DA32FC">
      <w:pPr>
        <w:pStyle w:val="aDef"/>
        <w:keepNext/>
        <w:rPr>
          <w:color w:val="000000"/>
        </w:rPr>
      </w:pPr>
      <w:r w:rsidRPr="00DA32FC">
        <w:rPr>
          <w:rStyle w:val="charBoldItals"/>
        </w:rPr>
        <w:t>native tree</w:t>
      </w:r>
      <w:r w:rsidRPr="00DA32FC">
        <w:rPr>
          <w:bCs/>
          <w:iCs/>
          <w:color w:val="000000"/>
        </w:rPr>
        <w:t xml:space="preserve"> means a tree that is—</w:t>
      </w:r>
    </w:p>
    <w:p w14:paraId="679AE7D8" w14:textId="4B0EB1B1"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a native plant; and</w:t>
      </w:r>
    </w:p>
    <w:p w14:paraId="3CBD373D" w14:textId="0DC3B709"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at least 2m high.</w:t>
      </w:r>
    </w:p>
    <w:p w14:paraId="719873CC" w14:textId="0CCD77A7" w:rsidR="004A0EFF" w:rsidRPr="00DA32FC" w:rsidRDefault="00DA32FC" w:rsidP="00F4508C">
      <w:pPr>
        <w:pStyle w:val="AH5Sec"/>
        <w:rPr>
          <w:rStyle w:val="charItals"/>
        </w:rPr>
      </w:pPr>
      <w:bookmarkStart w:id="20" w:name="_Toc198048328"/>
      <w:r w:rsidRPr="00E763DE">
        <w:rPr>
          <w:rStyle w:val="CharSectNo"/>
        </w:rPr>
        <w:t>12</w:t>
      </w:r>
      <w:r w:rsidRPr="00DA32FC">
        <w:rPr>
          <w:rStyle w:val="charItals"/>
          <w:i w:val="0"/>
        </w:rPr>
        <w:tab/>
      </w:r>
      <w:r w:rsidR="004A0EFF" w:rsidRPr="00DA32FC">
        <w:rPr>
          <w:color w:val="000000"/>
        </w:rPr>
        <w:t xml:space="preserve">Meaning of </w:t>
      </w:r>
      <w:r w:rsidR="004A0EFF" w:rsidRPr="00DA32FC">
        <w:rPr>
          <w:rStyle w:val="charItals"/>
        </w:rPr>
        <w:t>remnant tree</w:t>
      </w:r>
      <w:bookmarkEnd w:id="20"/>
    </w:p>
    <w:p w14:paraId="01972C13" w14:textId="2A96BB19" w:rsidR="004A0EFF" w:rsidRPr="00DA32FC" w:rsidRDefault="004A0EFF" w:rsidP="00F4508C">
      <w:pPr>
        <w:pStyle w:val="Amainreturn"/>
        <w:keepNext/>
        <w:rPr>
          <w:color w:val="000000"/>
        </w:rPr>
      </w:pPr>
      <w:r w:rsidRPr="00DA32FC">
        <w:rPr>
          <w:color w:val="000000"/>
        </w:rPr>
        <w:t>In this Act:</w:t>
      </w:r>
    </w:p>
    <w:p w14:paraId="1F828143" w14:textId="65BAC809" w:rsidR="004A0EFF" w:rsidRPr="00DA32FC" w:rsidRDefault="004A0EFF" w:rsidP="00F4508C">
      <w:pPr>
        <w:pStyle w:val="aDef"/>
        <w:keepNext/>
        <w:rPr>
          <w:color w:val="000000"/>
        </w:rPr>
      </w:pPr>
      <w:r w:rsidRPr="00DA32FC">
        <w:rPr>
          <w:rStyle w:val="charBoldItals"/>
        </w:rPr>
        <w:t>remnant tree</w:t>
      </w:r>
      <w:r w:rsidRPr="00DA32FC">
        <w:rPr>
          <w:color w:val="000000"/>
        </w:rPr>
        <w:t xml:space="preserve"> means a native tree that is a remnant of, or has regenerated from, the original </w:t>
      </w:r>
      <w:r w:rsidR="006A4B3C" w:rsidRPr="00DA32FC">
        <w:rPr>
          <w:color w:val="000000"/>
        </w:rPr>
        <w:t>vegetation</w:t>
      </w:r>
      <w:r w:rsidR="003C0146" w:rsidRPr="00DA32FC">
        <w:rPr>
          <w:color w:val="000000"/>
        </w:rPr>
        <w:t xml:space="preserve"> that existed on the land</w:t>
      </w:r>
      <w:r w:rsidRPr="00DA32FC">
        <w:rPr>
          <w:color w:val="000000"/>
        </w:rPr>
        <w:t xml:space="preserve"> where the tree is located. </w:t>
      </w:r>
    </w:p>
    <w:p w14:paraId="59C69293" w14:textId="2A478AC6" w:rsidR="00EC1644" w:rsidRPr="00DA32FC" w:rsidRDefault="00EC1644" w:rsidP="00D655E0">
      <w:pPr>
        <w:pStyle w:val="aExamHdgss"/>
        <w:rPr>
          <w:color w:val="000000"/>
        </w:rPr>
      </w:pPr>
      <w:r w:rsidRPr="00DA32FC">
        <w:rPr>
          <w:color w:val="000000"/>
        </w:rPr>
        <w:t>Examples</w:t>
      </w:r>
    </w:p>
    <w:p w14:paraId="2B3EFDED" w14:textId="5E6E34E3" w:rsidR="004A0EFF" w:rsidRPr="00DA32FC" w:rsidRDefault="004A0EFF" w:rsidP="003F2E43">
      <w:pPr>
        <w:pStyle w:val="aExamss"/>
        <w:rPr>
          <w:color w:val="000000"/>
        </w:rPr>
      </w:pPr>
      <w:r w:rsidRPr="00DA32FC">
        <w:rPr>
          <w:rStyle w:val="charItals"/>
        </w:rPr>
        <w:t>Eucalyptus blakelyi</w:t>
      </w:r>
      <w:r w:rsidR="004476D6" w:rsidRPr="00DA32FC">
        <w:rPr>
          <w:rStyle w:val="charItals"/>
        </w:rPr>
        <w:t>,</w:t>
      </w:r>
      <w:r w:rsidRPr="00DA32FC">
        <w:rPr>
          <w:color w:val="000000"/>
        </w:rPr>
        <w:t xml:space="preserve"> </w:t>
      </w:r>
      <w:r w:rsidRPr="00DA32FC">
        <w:rPr>
          <w:rStyle w:val="charItals"/>
        </w:rPr>
        <w:t>Eucalyptus mannifera</w:t>
      </w:r>
      <w:r w:rsidR="004476D6" w:rsidRPr="00DA32FC">
        <w:rPr>
          <w:rStyle w:val="charItals"/>
        </w:rPr>
        <w:t>,</w:t>
      </w:r>
      <w:r w:rsidRPr="00DA32FC">
        <w:rPr>
          <w:color w:val="000000"/>
        </w:rPr>
        <w:t xml:space="preserve"> </w:t>
      </w:r>
      <w:r w:rsidRPr="00DA32FC">
        <w:rPr>
          <w:rStyle w:val="charItals"/>
        </w:rPr>
        <w:t>Eucalyptus rossii</w:t>
      </w:r>
      <w:r w:rsidR="004476D6" w:rsidRPr="00DA32FC">
        <w:rPr>
          <w:rStyle w:val="charItals"/>
        </w:rPr>
        <w:t>,</w:t>
      </w:r>
      <w:r w:rsidRPr="00DA32FC">
        <w:rPr>
          <w:color w:val="000000"/>
        </w:rPr>
        <w:t xml:space="preserve"> </w:t>
      </w:r>
      <w:r w:rsidRPr="00DA32FC">
        <w:rPr>
          <w:rStyle w:val="charItals"/>
        </w:rPr>
        <w:t>Eucalyptus macrorhyncha</w:t>
      </w:r>
      <w:r w:rsidR="004476D6" w:rsidRPr="00DA32FC">
        <w:rPr>
          <w:rStyle w:val="charItals"/>
        </w:rPr>
        <w:t>,</w:t>
      </w:r>
      <w:r w:rsidRPr="00DA32FC">
        <w:rPr>
          <w:color w:val="000000"/>
        </w:rPr>
        <w:t xml:space="preserve"> </w:t>
      </w:r>
      <w:r w:rsidRPr="00DA32FC">
        <w:rPr>
          <w:rStyle w:val="charItals"/>
        </w:rPr>
        <w:t>Eucalyptus melliodora</w:t>
      </w:r>
      <w:r w:rsidR="004476D6" w:rsidRPr="00DA32FC">
        <w:rPr>
          <w:rStyle w:val="charItals"/>
        </w:rPr>
        <w:t>,</w:t>
      </w:r>
      <w:r w:rsidRPr="00DA32FC">
        <w:rPr>
          <w:color w:val="000000"/>
        </w:rPr>
        <w:t xml:space="preserve"> </w:t>
      </w:r>
      <w:r w:rsidRPr="00DA32FC">
        <w:rPr>
          <w:rStyle w:val="charItals"/>
        </w:rPr>
        <w:t>Eucalyptus polyanthemos</w:t>
      </w:r>
      <w:r w:rsidR="004476D6" w:rsidRPr="00DA32FC">
        <w:rPr>
          <w:rStyle w:val="charItals"/>
        </w:rPr>
        <w:t>,</w:t>
      </w:r>
      <w:r w:rsidRPr="00DA32FC">
        <w:rPr>
          <w:color w:val="000000"/>
        </w:rPr>
        <w:t xml:space="preserve"> </w:t>
      </w:r>
      <w:r w:rsidRPr="00DA32FC">
        <w:rPr>
          <w:rStyle w:val="charItals"/>
        </w:rPr>
        <w:t>Eucalyptus albens</w:t>
      </w:r>
      <w:r w:rsidR="004476D6" w:rsidRPr="00DA32FC">
        <w:rPr>
          <w:rStyle w:val="charItals"/>
        </w:rPr>
        <w:t>,</w:t>
      </w:r>
      <w:r w:rsidRPr="00DA32FC">
        <w:rPr>
          <w:color w:val="000000"/>
        </w:rPr>
        <w:t xml:space="preserve"> </w:t>
      </w:r>
      <w:r w:rsidRPr="00DA32FC">
        <w:rPr>
          <w:rStyle w:val="charItals"/>
        </w:rPr>
        <w:t>Eucalyptus dives</w:t>
      </w:r>
      <w:r w:rsidR="004476D6" w:rsidRPr="00DA32FC">
        <w:rPr>
          <w:rStyle w:val="charItals"/>
        </w:rPr>
        <w:t>,</w:t>
      </w:r>
      <w:r w:rsidRPr="00DA32FC">
        <w:rPr>
          <w:color w:val="000000"/>
        </w:rPr>
        <w:t xml:space="preserve"> </w:t>
      </w:r>
      <w:r w:rsidRPr="00DA32FC">
        <w:rPr>
          <w:rStyle w:val="charItals"/>
        </w:rPr>
        <w:t>Eucalyptus bridgesiana</w:t>
      </w:r>
    </w:p>
    <w:p w14:paraId="41FCFCF8" w14:textId="7DD26DDB" w:rsidR="001E01D6" w:rsidRPr="00DA32FC" w:rsidRDefault="00DA32FC" w:rsidP="00424A41">
      <w:pPr>
        <w:pStyle w:val="AH5Sec"/>
        <w:rPr>
          <w:color w:val="000000"/>
        </w:rPr>
      </w:pPr>
      <w:bookmarkStart w:id="21" w:name="_Toc198048329"/>
      <w:r w:rsidRPr="00E763DE">
        <w:rPr>
          <w:rStyle w:val="CharSectNo"/>
        </w:rPr>
        <w:t>13</w:t>
      </w:r>
      <w:r w:rsidRPr="00DA32FC">
        <w:rPr>
          <w:color w:val="000000"/>
        </w:rPr>
        <w:tab/>
      </w:r>
      <w:r w:rsidR="001E01D6" w:rsidRPr="00DA32FC">
        <w:rPr>
          <w:color w:val="000000"/>
        </w:rPr>
        <w:t xml:space="preserve">Meaning of </w:t>
      </w:r>
      <w:r w:rsidR="001E01D6" w:rsidRPr="00DA32FC">
        <w:rPr>
          <w:rStyle w:val="charItals"/>
        </w:rPr>
        <w:t>protection zone</w:t>
      </w:r>
      <w:r w:rsidR="001E01D6" w:rsidRPr="00DA32FC">
        <w:rPr>
          <w:color w:val="000000"/>
        </w:rPr>
        <w:t xml:space="preserve"> for protected tree</w:t>
      </w:r>
      <w:bookmarkEnd w:id="21"/>
    </w:p>
    <w:p w14:paraId="21819FD2" w14:textId="0F2EB377" w:rsidR="001E01D6" w:rsidRPr="00DA32FC" w:rsidRDefault="00DA32FC" w:rsidP="00424A41">
      <w:pPr>
        <w:pStyle w:val="Amain"/>
        <w:keepNext/>
      </w:pPr>
      <w:r>
        <w:tab/>
      </w:r>
      <w:r w:rsidRPr="00DA32FC">
        <w:t>(1)</w:t>
      </w:r>
      <w:r w:rsidRPr="00DA32FC">
        <w:tab/>
      </w:r>
      <w:r w:rsidR="001E01D6" w:rsidRPr="00DA32FC">
        <w:t xml:space="preserve">For this Act, the </w:t>
      </w:r>
      <w:r w:rsidR="001E01D6" w:rsidRPr="00DA32FC">
        <w:rPr>
          <w:rStyle w:val="charBoldItals"/>
        </w:rPr>
        <w:t>protection zone</w:t>
      </w:r>
      <w:r w:rsidR="001E01D6" w:rsidRPr="002B3AF4">
        <w:rPr>
          <w:rStyle w:val="charBoldItals"/>
          <w:b w:val="0"/>
          <w:bCs/>
          <w:i w:val="0"/>
          <w:iCs/>
        </w:rPr>
        <w:t xml:space="preserve"> </w:t>
      </w:r>
      <w:r w:rsidR="001E01D6" w:rsidRPr="00DA32FC">
        <w:t xml:space="preserve">for a protected tree is— </w:t>
      </w:r>
    </w:p>
    <w:p w14:paraId="04DCFA15" w14:textId="652E0191" w:rsidR="001E01D6" w:rsidRPr="00DA32FC" w:rsidRDefault="00DA32FC" w:rsidP="00424A41">
      <w:pPr>
        <w:pStyle w:val="Apara"/>
        <w:keepNext/>
        <w:rPr>
          <w:color w:val="000000"/>
        </w:rPr>
      </w:pPr>
      <w:r w:rsidRPr="00DA32FC">
        <w:rPr>
          <w:color w:val="000000"/>
        </w:rPr>
        <w:tab/>
        <w:t>(a)</w:t>
      </w:r>
      <w:r w:rsidRPr="00DA32FC">
        <w:rPr>
          <w:color w:val="000000"/>
        </w:rPr>
        <w:tab/>
      </w:r>
      <w:r w:rsidR="001E01D6" w:rsidRPr="00DA32FC">
        <w:rPr>
          <w:color w:val="000000"/>
        </w:rPr>
        <w:t xml:space="preserve">the area under the canopy of the tree; and </w:t>
      </w:r>
    </w:p>
    <w:p w14:paraId="2C72B359" w14:textId="30FF14A8" w:rsidR="001E01D6" w:rsidRPr="00DA32FC" w:rsidRDefault="00DA32FC" w:rsidP="00424A41">
      <w:pPr>
        <w:pStyle w:val="Apara"/>
        <w:keepNext/>
        <w:rPr>
          <w:color w:val="000000"/>
        </w:rPr>
      </w:pPr>
      <w:r w:rsidRPr="00DA32FC">
        <w:rPr>
          <w:color w:val="000000"/>
        </w:rPr>
        <w:tab/>
        <w:t>(b)</w:t>
      </w:r>
      <w:r w:rsidRPr="00DA32FC">
        <w:rPr>
          <w:color w:val="000000"/>
        </w:rPr>
        <w:tab/>
      </w:r>
      <w:r w:rsidR="001E01D6" w:rsidRPr="00DA32FC">
        <w:rPr>
          <w:color w:val="000000"/>
        </w:rPr>
        <w:t xml:space="preserve">the 2m wide area surrounding the vertical projection of the canopy; and </w:t>
      </w:r>
    </w:p>
    <w:p w14:paraId="564FCCC2" w14:textId="44C849F9" w:rsidR="009B0747" w:rsidRPr="00DA32FC" w:rsidRDefault="00DA32FC" w:rsidP="00424A41">
      <w:pPr>
        <w:pStyle w:val="Apara"/>
        <w:keepNext/>
        <w:rPr>
          <w:color w:val="000000"/>
        </w:rPr>
      </w:pPr>
      <w:r w:rsidRPr="00DA32FC">
        <w:rPr>
          <w:color w:val="000000"/>
        </w:rPr>
        <w:tab/>
        <w:t>(c)</w:t>
      </w:r>
      <w:r w:rsidRPr="00DA32FC">
        <w:rPr>
          <w:color w:val="000000"/>
        </w:rPr>
        <w:tab/>
      </w:r>
      <w:r w:rsidR="009B0747" w:rsidRPr="00DA32FC">
        <w:rPr>
          <w:color w:val="000000"/>
        </w:rPr>
        <w:t xml:space="preserve">the 4m wide area surrounding the trunk as measured at 1m above natural ground level. </w:t>
      </w:r>
    </w:p>
    <w:p w14:paraId="0984160E" w14:textId="0DA7A3DE" w:rsidR="00A04262" w:rsidRPr="00DA32FC" w:rsidRDefault="00DA32FC" w:rsidP="00DA32FC">
      <w:pPr>
        <w:pStyle w:val="Amain"/>
      </w:pPr>
      <w:r>
        <w:tab/>
      </w:r>
      <w:r w:rsidRPr="00DA32FC">
        <w:t>(2)</w:t>
      </w:r>
      <w:r w:rsidRPr="00DA32FC">
        <w:tab/>
      </w:r>
      <w:r w:rsidR="001E01D6" w:rsidRPr="00DA32FC">
        <w:t xml:space="preserve">However, if another protection zone is defined in a tree management plan in force for the protected tree, that protection zone is the </w:t>
      </w:r>
      <w:r w:rsidR="001E01D6" w:rsidRPr="00DA32FC">
        <w:rPr>
          <w:rStyle w:val="charBoldItals"/>
        </w:rPr>
        <w:t>protection zone</w:t>
      </w:r>
      <w:r w:rsidR="001E01D6" w:rsidRPr="00EF5C95">
        <w:rPr>
          <w:rStyle w:val="charBoldItals"/>
          <w:b w:val="0"/>
          <w:bCs/>
          <w:i w:val="0"/>
          <w:iCs/>
        </w:rPr>
        <w:t xml:space="preserve"> </w:t>
      </w:r>
      <w:r w:rsidR="001E01D6" w:rsidRPr="00DA32FC">
        <w:t>for the tree.</w:t>
      </w:r>
    </w:p>
    <w:p w14:paraId="09DDDBCB" w14:textId="77777777" w:rsidR="001E01D6" w:rsidRPr="00DA32FC" w:rsidRDefault="001E01D6" w:rsidP="00DF6D39">
      <w:pPr>
        <w:pStyle w:val="PageBreak"/>
        <w:suppressLineNumbers/>
        <w:rPr>
          <w:color w:val="000000"/>
        </w:rPr>
      </w:pPr>
      <w:r w:rsidRPr="00DA32FC">
        <w:rPr>
          <w:color w:val="000000"/>
        </w:rPr>
        <w:br w:type="page"/>
      </w:r>
    </w:p>
    <w:p w14:paraId="1F45AFF3" w14:textId="48535AAA" w:rsidR="001E01D6" w:rsidRPr="00E763DE" w:rsidRDefault="00DA32FC" w:rsidP="00DA32FC">
      <w:pPr>
        <w:pStyle w:val="AH2Part"/>
        <w:tabs>
          <w:tab w:val="clear" w:pos="2600"/>
        </w:tabs>
      </w:pPr>
      <w:bookmarkStart w:id="22" w:name="_Toc198048330"/>
      <w:r w:rsidRPr="00E763DE">
        <w:rPr>
          <w:rStyle w:val="CharPartNo"/>
        </w:rPr>
        <w:lastRenderedPageBreak/>
        <w:t>Part 3</w:t>
      </w:r>
      <w:r w:rsidRPr="00DA32FC">
        <w:rPr>
          <w:color w:val="000000"/>
        </w:rPr>
        <w:tab/>
      </w:r>
      <w:r w:rsidR="001E01D6" w:rsidRPr="00E763DE">
        <w:rPr>
          <w:rStyle w:val="CharPartText"/>
          <w:color w:val="000000"/>
        </w:rPr>
        <w:t>Protection of trees</w:t>
      </w:r>
      <w:bookmarkEnd w:id="22"/>
    </w:p>
    <w:p w14:paraId="4F7BAF67" w14:textId="1BA29C50" w:rsidR="001E01D6" w:rsidRPr="00E763DE" w:rsidRDefault="00DA32FC" w:rsidP="00DA32FC">
      <w:pPr>
        <w:pStyle w:val="AH3Div"/>
        <w:tabs>
          <w:tab w:val="clear" w:pos="2600"/>
        </w:tabs>
      </w:pPr>
      <w:bookmarkStart w:id="23" w:name="_Toc198048331"/>
      <w:r w:rsidRPr="00E763DE">
        <w:rPr>
          <w:rStyle w:val="CharDivNo"/>
        </w:rPr>
        <w:t>Division 3.1</w:t>
      </w:r>
      <w:r w:rsidRPr="00DA32FC">
        <w:rPr>
          <w:color w:val="000000"/>
        </w:rPr>
        <w:tab/>
      </w:r>
      <w:r w:rsidR="001E01D6" w:rsidRPr="00E763DE">
        <w:rPr>
          <w:rStyle w:val="CharDivText"/>
          <w:color w:val="000000"/>
        </w:rPr>
        <w:t>Definitions</w:t>
      </w:r>
      <w:bookmarkEnd w:id="23"/>
    </w:p>
    <w:p w14:paraId="5704F01D" w14:textId="356FC342" w:rsidR="001E01D6" w:rsidRPr="00DA32FC" w:rsidRDefault="00DA32FC" w:rsidP="00DA32FC">
      <w:pPr>
        <w:pStyle w:val="AH5Sec"/>
        <w:rPr>
          <w:rStyle w:val="charItals"/>
        </w:rPr>
      </w:pPr>
      <w:bookmarkStart w:id="24" w:name="_Toc198048332"/>
      <w:r w:rsidRPr="00E763DE">
        <w:rPr>
          <w:rStyle w:val="CharSectNo"/>
        </w:rPr>
        <w:t>14</w:t>
      </w:r>
      <w:r w:rsidRPr="00DA32FC">
        <w:rPr>
          <w:rStyle w:val="charItals"/>
          <w:i w:val="0"/>
        </w:rPr>
        <w:tab/>
      </w:r>
      <w:r w:rsidR="001E01D6" w:rsidRPr="00DA32FC">
        <w:rPr>
          <w:bCs/>
          <w:color w:val="000000"/>
        </w:rPr>
        <w:t xml:space="preserve">Meaning of </w:t>
      </w:r>
      <w:r w:rsidR="001E01D6" w:rsidRPr="00DA32FC">
        <w:rPr>
          <w:rStyle w:val="charItals"/>
        </w:rPr>
        <w:t>damage</w:t>
      </w:r>
      <w:bookmarkEnd w:id="24"/>
    </w:p>
    <w:p w14:paraId="737C5F60" w14:textId="734621A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In this Act: </w:t>
      </w:r>
    </w:p>
    <w:p w14:paraId="0563D3B9" w14:textId="77777777" w:rsidR="001E01D6" w:rsidRPr="00DA32FC" w:rsidRDefault="001E01D6" w:rsidP="00DA32FC">
      <w:pPr>
        <w:pStyle w:val="aDef"/>
        <w:keepNext/>
        <w:rPr>
          <w:color w:val="000000"/>
        </w:rPr>
      </w:pPr>
      <w:r w:rsidRPr="00DA32FC">
        <w:rPr>
          <w:rStyle w:val="charBoldItals"/>
        </w:rPr>
        <w:t>damage</w:t>
      </w:r>
      <w:r w:rsidRPr="00DA32FC">
        <w:rPr>
          <w:color w:val="000000"/>
        </w:rPr>
        <w:t xml:space="preserve"> a protected tree includes the following: </w:t>
      </w:r>
    </w:p>
    <w:p w14:paraId="61BE1EC5" w14:textId="28517EAE"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 xml:space="preserve">kill or destroy the tree; </w:t>
      </w:r>
    </w:p>
    <w:p w14:paraId="55AF5F1B" w14:textId="5975ABB5"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 xml:space="preserve">poison the tree; </w:t>
      </w:r>
    </w:p>
    <w:p w14:paraId="43E06C18" w14:textId="12491812" w:rsidR="001E01D6" w:rsidRPr="00DA32FC" w:rsidRDefault="00DA32FC" w:rsidP="00DA32FC">
      <w:pPr>
        <w:pStyle w:val="aDefpara"/>
        <w:keepNext/>
        <w:rPr>
          <w:color w:val="000000"/>
        </w:rPr>
      </w:pPr>
      <w:r w:rsidRPr="00DA32FC">
        <w:rPr>
          <w:color w:val="000000"/>
        </w:rPr>
        <w:tab/>
        <w:t>(c)</w:t>
      </w:r>
      <w:r w:rsidRPr="00DA32FC">
        <w:rPr>
          <w:color w:val="000000"/>
        </w:rPr>
        <w:tab/>
      </w:r>
      <w:r w:rsidR="001E01D6" w:rsidRPr="00DA32FC">
        <w:rPr>
          <w:color w:val="000000"/>
        </w:rPr>
        <w:t xml:space="preserve">ringbark the tree (whether partially or completely); </w:t>
      </w:r>
    </w:p>
    <w:p w14:paraId="139FB408" w14:textId="192D31CC" w:rsidR="001E01D6" w:rsidRPr="00DA32FC" w:rsidRDefault="00DA32FC" w:rsidP="00DA32FC">
      <w:pPr>
        <w:pStyle w:val="aDefpara"/>
        <w:keepNext/>
        <w:rPr>
          <w:color w:val="000000"/>
        </w:rPr>
      </w:pPr>
      <w:r w:rsidRPr="00DA32FC">
        <w:rPr>
          <w:color w:val="000000"/>
        </w:rPr>
        <w:tab/>
        <w:t>(d)</w:t>
      </w:r>
      <w:r w:rsidRPr="00DA32FC">
        <w:rPr>
          <w:color w:val="000000"/>
        </w:rPr>
        <w:tab/>
      </w:r>
      <w:r w:rsidR="001E01D6" w:rsidRPr="00DA32FC">
        <w:rPr>
          <w:color w:val="000000"/>
        </w:rPr>
        <w:t xml:space="preserve">fell or remove the tree; </w:t>
      </w:r>
    </w:p>
    <w:p w14:paraId="737F4875" w14:textId="75DC2EFB" w:rsidR="0064326A" w:rsidRPr="00DA32FC" w:rsidRDefault="00DA32FC" w:rsidP="00DA32FC">
      <w:pPr>
        <w:pStyle w:val="aDefpara"/>
        <w:keepNext/>
        <w:rPr>
          <w:color w:val="000000"/>
        </w:rPr>
      </w:pPr>
      <w:r w:rsidRPr="00DA32FC">
        <w:rPr>
          <w:color w:val="000000"/>
        </w:rPr>
        <w:tab/>
        <w:t>(e)</w:t>
      </w:r>
      <w:r w:rsidRPr="00DA32FC">
        <w:rPr>
          <w:color w:val="000000"/>
        </w:rPr>
        <w:tab/>
      </w:r>
      <w:r w:rsidR="0064326A" w:rsidRPr="00DA32FC">
        <w:rPr>
          <w:color w:val="000000"/>
        </w:rPr>
        <w:t>remove a hollow from the tree;</w:t>
      </w:r>
    </w:p>
    <w:p w14:paraId="4A30841F" w14:textId="1B034527" w:rsidR="001E01D6" w:rsidRPr="00DA32FC" w:rsidRDefault="00DA32FC" w:rsidP="00DA32FC">
      <w:pPr>
        <w:pStyle w:val="aDefpara"/>
        <w:rPr>
          <w:color w:val="000000"/>
        </w:rPr>
      </w:pPr>
      <w:r w:rsidRPr="00DA32FC">
        <w:rPr>
          <w:color w:val="000000"/>
        </w:rPr>
        <w:tab/>
        <w:t>(f)</w:t>
      </w:r>
      <w:r w:rsidRPr="00DA32FC">
        <w:rPr>
          <w:color w:val="000000"/>
        </w:rPr>
        <w:tab/>
      </w:r>
      <w:r w:rsidR="003828AC" w:rsidRPr="00DA32FC">
        <w:rPr>
          <w:color w:val="000000"/>
        </w:rPr>
        <w:t xml:space="preserve">minor damage or </w:t>
      </w:r>
      <w:r w:rsidR="001E01D6" w:rsidRPr="00DA32FC">
        <w:rPr>
          <w:color w:val="000000"/>
        </w:rPr>
        <w:t xml:space="preserve">anything else done to or in relation to the tree that— </w:t>
      </w:r>
    </w:p>
    <w:p w14:paraId="42497B7E" w14:textId="60EAA35D" w:rsidR="001E01D6" w:rsidRPr="00DA32FC" w:rsidRDefault="00DA32FC" w:rsidP="00DA32FC">
      <w:pPr>
        <w:pStyle w:val="aDefsubpara"/>
        <w:rPr>
          <w:color w:val="000000"/>
        </w:rPr>
      </w:pPr>
      <w:r w:rsidRPr="00DA32FC">
        <w:rPr>
          <w:color w:val="000000"/>
        </w:rPr>
        <w:tab/>
        <w:t>(i)</w:t>
      </w:r>
      <w:r w:rsidRPr="00DA32FC">
        <w:rPr>
          <w:color w:val="000000"/>
        </w:rPr>
        <w:tab/>
      </w:r>
      <w:r w:rsidR="001E01D6" w:rsidRPr="00DA32FC">
        <w:rPr>
          <w:color w:val="000000"/>
        </w:rPr>
        <w:t xml:space="preserve">is likely to cause it to die; or </w:t>
      </w:r>
    </w:p>
    <w:p w14:paraId="18136FA3" w14:textId="248A002D" w:rsidR="001E01D6" w:rsidRPr="00DA32FC" w:rsidRDefault="00DA32FC" w:rsidP="00DA32FC">
      <w:pPr>
        <w:pStyle w:val="aDefsubpara"/>
        <w:rPr>
          <w:color w:val="000000"/>
        </w:rPr>
      </w:pPr>
      <w:r w:rsidRPr="00DA32FC">
        <w:rPr>
          <w:color w:val="000000"/>
        </w:rPr>
        <w:tab/>
        <w:t>(ii)</w:t>
      </w:r>
      <w:r w:rsidRPr="00DA32FC">
        <w:rPr>
          <w:color w:val="000000"/>
        </w:rPr>
        <w:tab/>
      </w:r>
      <w:r w:rsidR="001E01D6" w:rsidRPr="00DA32FC">
        <w:rPr>
          <w:color w:val="000000"/>
        </w:rPr>
        <w:t xml:space="preserve">significantly reduces its life expectancy; or </w:t>
      </w:r>
    </w:p>
    <w:p w14:paraId="3CAE720B" w14:textId="5D358C92" w:rsidR="001E01D6" w:rsidRPr="00DA32FC" w:rsidRDefault="00DA32FC" w:rsidP="00DA32FC">
      <w:pPr>
        <w:pStyle w:val="aDefsubpara"/>
        <w:rPr>
          <w:color w:val="000000"/>
        </w:rPr>
      </w:pPr>
      <w:r w:rsidRPr="00DA32FC">
        <w:rPr>
          <w:color w:val="000000"/>
        </w:rPr>
        <w:tab/>
        <w:t>(iii)</w:t>
      </w:r>
      <w:r w:rsidRPr="00DA32FC">
        <w:rPr>
          <w:color w:val="000000"/>
        </w:rPr>
        <w:tab/>
      </w:r>
      <w:r w:rsidR="001E01D6" w:rsidRPr="00DA32FC">
        <w:rPr>
          <w:color w:val="000000"/>
        </w:rPr>
        <w:t>significantly and adversely affects its health, stability or general appearance.</w:t>
      </w:r>
    </w:p>
    <w:p w14:paraId="0B59E1D2" w14:textId="77777777" w:rsidR="001E01D6" w:rsidRPr="00DA32FC" w:rsidRDefault="001E01D6" w:rsidP="001E01D6">
      <w:pPr>
        <w:pStyle w:val="aExamHdgss"/>
        <w:rPr>
          <w:color w:val="000000"/>
        </w:rPr>
      </w:pPr>
      <w:r w:rsidRPr="00DA32FC">
        <w:rPr>
          <w:color w:val="000000"/>
        </w:rPr>
        <w:t>Examples</w:t>
      </w:r>
    </w:p>
    <w:p w14:paraId="1238F641" w14:textId="77777777" w:rsidR="001E01D6" w:rsidRPr="00DA32FC" w:rsidRDefault="001E01D6" w:rsidP="001E01D6">
      <w:pPr>
        <w:pStyle w:val="aExamINumss"/>
        <w:rPr>
          <w:rFonts w:eastAsia="Calibri"/>
          <w:color w:val="000000"/>
        </w:rPr>
      </w:pPr>
      <w:r w:rsidRPr="00DA32FC">
        <w:rPr>
          <w:rFonts w:eastAsia="Calibri"/>
          <w:color w:val="000000"/>
        </w:rPr>
        <w:t>1</w:t>
      </w:r>
      <w:r w:rsidRPr="00DA32FC">
        <w:rPr>
          <w:rFonts w:eastAsia="Calibri"/>
          <w:color w:val="000000"/>
        </w:rPr>
        <w:tab/>
        <w:t>damage a protected tree’s trunk or canopy by means of a machine</w:t>
      </w:r>
    </w:p>
    <w:p w14:paraId="2E4BE199" w14:textId="77777777" w:rsidR="001E01D6" w:rsidRPr="00DA32FC" w:rsidRDefault="001E01D6" w:rsidP="001E01D6">
      <w:pPr>
        <w:pStyle w:val="aExamINumss"/>
        <w:rPr>
          <w:rFonts w:eastAsia="Calibri"/>
          <w:color w:val="000000"/>
        </w:rPr>
      </w:pPr>
      <w:r w:rsidRPr="00DA32FC">
        <w:rPr>
          <w:rFonts w:eastAsia="Calibri"/>
          <w:color w:val="000000"/>
        </w:rPr>
        <w:t>2</w:t>
      </w:r>
      <w:r w:rsidRPr="00DA32FC">
        <w:rPr>
          <w:rFonts w:eastAsia="Calibri"/>
          <w:color w:val="000000"/>
        </w:rPr>
        <w:tab/>
        <w:t xml:space="preserve">damage a protected tree’s root system by cutting or ripping its roots or compacting the soil </w:t>
      </w:r>
    </w:p>
    <w:p w14:paraId="301A7716" w14:textId="5F8FFE10" w:rsidR="001E01D6" w:rsidRPr="00DA32FC" w:rsidRDefault="001E01D6" w:rsidP="001E01D6">
      <w:pPr>
        <w:pStyle w:val="aExamINumss"/>
        <w:rPr>
          <w:rFonts w:eastAsia="Calibri"/>
          <w:color w:val="000000"/>
        </w:rPr>
      </w:pPr>
      <w:r w:rsidRPr="00DA32FC">
        <w:rPr>
          <w:rFonts w:eastAsia="Calibri"/>
          <w:color w:val="000000"/>
        </w:rPr>
        <w:t>3</w:t>
      </w:r>
      <w:r w:rsidRPr="00DA32FC">
        <w:rPr>
          <w:rFonts w:eastAsia="Calibri"/>
          <w:color w:val="000000"/>
        </w:rPr>
        <w:tab/>
      </w:r>
      <w:r w:rsidR="0007021A" w:rsidRPr="00DA32FC">
        <w:rPr>
          <w:rFonts w:eastAsia="Calibri"/>
          <w:color w:val="000000"/>
        </w:rPr>
        <w:t>deface</w:t>
      </w:r>
      <w:r w:rsidRPr="00DA32FC">
        <w:rPr>
          <w:rFonts w:eastAsia="Calibri"/>
          <w:color w:val="000000"/>
        </w:rPr>
        <w:t xml:space="preserve"> a protected tree by attaching items, such as nails or wire, to the tree or graffitiing the tree </w:t>
      </w:r>
    </w:p>
    <w:p w14:paraId="02574BEE" w14:textId="77777777" w:rsidR="001E01D6" w:rsidRPr="00DA32FC" w:rsidRDefault="001E01D6" w:rsidP="001E01D6">
      <w:pPr>
        <w:pStyle w:val="aExamINumss"/>
        <w:rPr>
          <w:rFonts w:eastAsia="Calibri"/>
          <w:color w:val="000000"/>
        </w:rPr>
      </w:pPr>
      <w:r w:rsidRPr="00DA32FC">
        <w:rPr>
          <w:rFonts w:eastAsia="Calibri"/>
          <w:color w:val="000000"/>
        </w:rPr>
        <w:t>4</w:t>
      </w:r>
      <w:r w:rsidRPr="00DA32FC">
        <w:rPr>
          <w:rFonts w:eastAsia="Calibri"/>
          <w:color w:val="000000"/>
        </w:rPr>
        <w:tab/>
        <w:t>contaminate soil around a protected tree by spilling chemicals or washing down construction products, such as cement, around the tree</w:t>
      </w:r>
    </w:p>
    <w:p w14:paraId="512C03CA" w14:textId="64854793" w:rsidR="00EE6F60" w:rsidRPr="00DA32FC" w:rsidRDefault="00DA32FC" w:rsidP="0093598C">
      <w:pPr>
        <w:pStyle w:val="Amain"/>
        <w:keepNext/>
        <w:rPr>
          <w:rFonts w:eastAsia="Calibri"/>
        </w:rPr>
      </w:pPr>
      <w:r>
        <w:rPr>
          <w:rFonts w:eastAsia="Calibri"/>
        </w:rPr>
        <w:lastRenderedPageBreak/>
        <w:tab/>
      </w:r>
      <w:r w:rsidRPr="00DA32FC">
        <w:rPr>
          <w:rFonts w:eastAsia="Calibri"/>
        </w:rPr>
        <w:t>(2)</w:t>
      </w:r>
      <w:r w:rsidRPr="00DA32FC">
        <w:rPr>
          <w:rFonts w:eastAsia="Calibri"/>
        </w:rPr>
        <w:tab/>
      </w:r>
      <w:r w:rsidR="001E01D6" w:rsidRPr="00DA32FC">
        <w:rPr>
          <w:rFonts w:eastAsia="Calibri"/>
        </w:rPr>
        <w:t xml:space="preserve">However, </w:t>
      </w:r>
      <w:r w:rsidR="001E01D6" w:rsidRPr="00DA32FC">
        <w:rPr>
          <w:rStyle w:val="charBoldItals"/>
          <w:rFonts w:eastAsia="Calibri"/>
        </w:rPr>
        <w:t>damage</w:t>
      </w:r>
      <w:r w:rsidR="001E01D6" w:rsidRPr="00DA32FC">
        <w:rPr>
          <w:rFonts w:eastAsia="Calibri"/>
        </w:rPr>
        <w:t xml:space="preserve"> does not include</w:t>
      </w:r>
      <w:r w:rsidR="00EE6F60" w:rsidRPr="00DA32FC">
        <w:rPr>
          <w:rFonts w:eastAsia="Calibri"/>
        </w:rPr>
        <w:t>—</w:t>
      </w:r>
    </w:p>
    <w:p w14:paraId="6A08A121" w14:textId="52CAA03C" w:rsidR="001E01D6" w:rsidRPr="00DA32FC" w:rsidRDefault="00DA32FC" w:rsidP="0093598C">
      <w:pPr>
        <w:pStyle w:val="Apara"/>
        <w:keepNext/>
        <w:rPr>
          <w:rFonts w:eastAsia="Calibri"/>
          <w:color w:val="000000"/>
        </w:rPr>
      </w:pPr>
      <w:r w:rsidRPr="00DA32FC">
        <w:rPr>
          <w:rFonts w:eastAsia="Calibri"/>
          <w:color w:val="000000"/>
        </w:rPr>
        <w:tab/>
        <w:t>(a)</w:t>
      </w:r>
      <w:r w:rsidRPr="00DA32FC">
        <w:rPr>
          <w:rFonts w:eastAsia="Calibri"/>
          <w:color w:val="000000"/>
        </w:rPr>
        <w:tab/>
      </w:r>
      <w:r w:rsidR="001E01D6" w:rsidRPr="00DA32FC">
        <w:rPr>
          <w:rFonts w:eastAsia="Calibri"/>
          <w:color w:val="000000"/>
        </w:rPr>
        <w:t>minor pruning of a regulated tree</w:t>
      </w:r>
      <w:r w:rsidR="00EE6F60" w:rsidRPr="00DA32FC">
        <w:rPr>
          <w:rFonts w:eastAsia="Calibri"/>
          <w:color w:val="000000"/>
        </w:rPr>
        <w:t>; or</w:t>
      </w:r>
    </w:p>
    <w:p w14:paraId="522AFE15" w14:textId="42720247" w:rsidR="00EE6F60" w:rsidRPr="00DA32FC" w:rsidRDefault="00DA32FC" w:rsidP="0093598C">
      <w:pPr>
        <w:pStyle w:val="Apara"/>
        <w:keepNext/>
        <w:rPr>
          <w:rFonts w:eastAsia="Calibri"/>
          <w:color w:val="000000"/>
        </w:rPr>
      </w:pPr>
      <w:r w:rsidRPr="00DA32FC">
        <w:rPr>
          <w:rFonts w:eastAsia="Calibri"/>
          <w:color w:val="000000"/>
        </w:rPr>
        <w:tab/>
        <w:t>(b)</w:t>
      </w:r>
      <w:r w:rsidRPr="00DA32FC">
        <w:rPr>
          <w:rFonts w:eastAsia="Calibri"/>
          <w:color w:val="000000"/>
        </w:rPr>
        <w:tab/>
      </w:r>
      <w:r w:rsidR="00EE6F60" w:rsidRPr="00DA32FC">
        <w:rPr>
          <w:rFonts w:eastAsia="Calibri"/>
          <w:color w:val="000000"/>
        </w:rPr>
        <w:t>any cultural heritage practice</w:t>
      </w:r>
      <w:r w:rsidR="00203B5E" w:rsidRPr="00DA32FC">
        <w:rPr>
          <w:rFonts w:eastAsia="Calibri"/>
          <w:color w:val="000000"/>
        </w:rPr>
        <w:t xml:space="preserve"> undertaken in relation to a protected tree</w:t>
      </w:r>
      <w:r w:rsidR="00EE6F60" w:rsidRPr="00DA32FC">
        <w:rPr>
          <w:rFonts w:eastAsia="Calibri"/>
          <w:color w:val="000000"/>
        </w:rPr>
        <w:t>.</w:t>
      </w:r>
    </w:p>
    <w:p w14:paraId="2C286A05" w14:textId="1946A395" w:rsidR="00EE6F60" w:rsidRPr="00DA32FC" w:rsidRDefault="00EE6F60" w:rsidP="00FE5883">
      <w:pPr>
        <w:pStyle w:val="aExamHdgpar"/>
        <w:rPr>
          <w:color w:val="000000"/>
        </w:rPr>
      </w:pPr>
      <w:r w:rsidRPr="00DA32FC">
        <w:rPr>
          <w:color w:val="000000"/>
        </w:rPr>
        <w:t>Example—par (b)</w:t>
      </w:r>
    </w:p>
    <w:p w14:paraId="29954786" w14:textId="70EF349F" w:rsidR="00EE6F60" w:rsidRPr="00DA32FC" w:rsidRDefault="00EE6F60" w:rsidP="00EE6F60">
      <w:pPr>
        <w:pStyle w:val="aExampar"/>
        <w:rPr>
          <w:color w:val="000000"/>
        </w:rPr>
      </w:pPr>
      <w:r w:rsidRPr="00DA32FC">
        <w:rPr>
          <w:color w:val="000000"/>
        </w:rPr>
        <w:t xml:space="preserve">scarring or </w:t>
      </w:r>
      <w:r w:rsidR="00203B5E" w:rsidRPr="00DA32FC">
        <w:rPr>
          <w:color w:val="000000"/>
        </w:rPr>
        <w:t>similarly</w:t>
      </w:r>
      <w:r w:rsidR="00F21BD0" w:rsidRPr="00DA32FC">
        <w:rPr>
          <w:color w:val="000000"/>
        </w:rPr>
        <w:t xml:space="preserve"> </w:t>
      </w:r>
      <w:r w:rsidRPr="00DA32FC">
        <w:rPr>
          <w:color w:val="000000"/>
        </w:rPr>
        <w:t>modifying a tree</w:t>
      </w:r>
    </w:p>
    <w:p w14:paraId="681A6D9E" w14:textId="6817B8D4" w:rsidR="001E01D6" w:rsidRPr="00DA32FC" w:rsidRDefault="00DA32FC" w:rsidP="00DA32FC">
      <w:pPr>
        <w:pStyle w:val="Amain"/>
        <w:rPr>
          <w:rFonts w:eastAsia="Calibri"/>
          <w:color w:val="000000"/>
        </w:rPr>
      </w:pPr>
      <w:r w:rsidRPr="00DA32FC">
        <w:rPr>
          <w:rFonts w:eastAsia="Calibri"/>
          <w:color w:val="000000"/>
        </w:rPr>
        <w:tab/>
        <w:t>(3)</w:t>
      </w:r>
      <w:r w:rsidRPr="00DA32FC">
        <w:rPr>
          <w:rFonts w:eastAsia="Calibri"/>
          <w:color w:val="000000"/>
        </w:rPr>
        <w:tab/>
      </w:r>
      <w:r w:rsidR="001E01D6" w:rsidRPr="00DA32FC">
        <w:rPr>
          <w:rFonts w:eastAsia="Calibri"/>
          <w:color w:val="000000"/>
        </w:rPr>
        <w:t>In this section:</w:t>
      </w:r>
    </w:p>
    <w:p w14:paraId="702117BB" w14:textId="77777777" w:rsidR="001E01D6" w:rsidRPr="00DA32FC" w:rsidRDefault="001E01D6" w:rsidP="00DA32FC">
      <w:pPr>
        <w:pStyle w:val="aDef"/>
        <w:rPr>
          <w:rFonts w:eastAsia="Calibri"/>
          <w:bCs/>
          <w:iCs/>
          <w:color w:val="000000"/>
        </w:rPr>
      </w:pPr>
      <w:r w:rsidRPr="00DA32FC">
        <w:rPr>
          <w:rStyle w:val="charBoldItals"/>
          <w:rFonts w:eastAsia="Calibri"/>
        </w:rPr>
        <w:t>hollow</w:t>
      </w:r>
      <w:r w:rsidRPr="00BC3FBA">
        <w:rPr>
          <w:rStyle w:val="charBoldItals"/>
          <w:rFonts w:eastAsia="Calibri"/>
          <w:b w:val="0"/>
          <w:bCs/>
          <w:i w:val="0"/>
          <w:iCs/>
        </w:rPr>
        <w:t xml:space="preserve"> </w:t>
      </w:r>
      <w:r w:rsidRPr="00DA32FC">
        <w:rPr>
          <w:rFonts w:eastAsia="Calibri"/>
          <w:bCs/>
          <w:iCs/>
          <w:color w:val="000000"/>
        </w:rPr>
        <w:t>means a cavity in the trunk or branch of a tree.</w:t>
      </w:r>
    </w:p>
    <w:p w14:paraId="4098505A" w14:textId="6048AF41" w:rsidR="001E01D6" w:rsidRPr="00DA32FC" w:rsidRDefault="001E01D6" w:rsidP="00DA32FC">
      <w:pPr>
        <w:pStyle w:val="aDef"/>
        <w:rPr>
          <w:color w:val="000000"/>
        </w:rPr>
      </w:pPr>
      <w:r w:rsidRPr="00DA32FC">
        <w:rPr>
          <w:rStyle w:val="charBoldItals"/>
        </w:rPr>
        <w:t>major pruning</w:t>
      </w:r>
      <w:r w:rsidRPr="00DA32FC">
        <w:rPr>
          <w:color w:val="000000"/>
        </w:rPr>
        <w:t xml:space="preserve">, of a tree, means pruning </w:t>
      </w:r>
      <w:r w:rsidR="00F21BD0" w:rsidRPr="00DA32FC">
        <w:rPr>
          <w:color w:val="000000"/>
        </w:rPr>
        <w:t>other than lopping, pollarding or minor pruning.</w:t>
      </w:r>
    </w:p>
    <w:p w14:paraId="469B31FF" w14:textId="6198C1C0" w:rsidR="003828AC" w:rsidRPr="00DA32FC" w:rsidRDefault="003828AC" w:rsidP="00DA32FC">
      <w:pPr>
        <w:pStyle w:val="aDef"/>
        <w:keepNext/>
        <w:rPr>
          <w:color w:val="000000"/>
        </w:rPr>
      </w:pPr>
      <w:r w:rsidRPr="00DA32FC">
        <w:rPr>
          <w:rStyle w:val="charBoldItals"/>
        </w:rPr>
        <w:t>minor damage</w:t>
      </w:r>
      <w:r w:rsidRPr="00DA32FC">
        <w:rPr>
          <w:color w:val="000000"/>
        </w:rPr>
        <w:t>, to a tree, means</w:t>
      </w:r>
      <w:r w:rsidR="00571C5C" w:rsidRPr="00DA32FC">
        <w:rPr>
          <w:color w:val="000000"/>
        </w:rPr>
        <w:t>—</w:t>
      </w:r>
    </w:p>
    <w:p w14:paraId="05B8A8D1" w14:textId="6780A748" w:rsidR="003828AC" w:rsidRPr="00DA32FC" w:rsidRDefault="00DA32FC" w:rsidP="00DA32FC">
      <w:pPr>
        <w:pStyle w:val="aDefpara"/>
        <w:keepNext/>
        <w:rPr>
          <w:color w:val="000000"/>
        </w:rPr>
      </w:pPr>
      <w:r w:rsidRPr="00DA32FC">
        <w:rPr>
          <w:color w:val="000000"/>
        </w:rPr>
        <w:tab/>
        <w:t>(a)</w:t>
      </w:r>
      <w:r w:rsidRPr="00DA32FC">
        <w:rPr>
          <w:color w:val="000000"/>
        </w:rPr>
        <w:tab/>
      </w:r>
      <w:r w:rsidR="003828AC" w:rsidRPr="00DA32FC">
        <w:rPr>
          <w:color w:val="000000"/>
        </w:rPr>
        <w:t>remov</w:t>
      </w:r>
      <w:r w:rsidR="00FA0685" w:rsidRPr="00DA32FC">
        <w:rPr>
          <w:color w:val="000000"/>
        </w:rPr>
        <w:t>ing</w:t>
      </w:r>
      <w:r w:rsidR="003828AC" w:rsidRPr="00DA32FC">
        <w:rPr>
          <w:color w:val="000000"/>
        </w:rPr>
        <w:t>, cut</w:t>
      </w:r>
      <w:r w:rsidR="00FA0685" w:rsidRPr="00DA32FC">
        <w:rPr>
          <w:color w:val="000000"/>
        </w:rPr>
        <w:t>ting</w:t>
      </w:r>
      <w:r w:rsidR="003828AC" w:rsidRPr="00DA32FC">
        <w:rPr>
          <w:color w:val="000000"/>
        </w:rPr>
        <w:t xml:space="preserve"> or break</w:t>
      </w:r>
      <w:r w:rsidR="00FA0685" w:rsidRPr="00DA32FC">
        <w:rPr>
          <w:color w:val="000000"/>
        </w:rPr>
        <w:t>ing</w:t>
      </w:r>
      <w:r w:rsidR="003828AC" w:rsidRPr="00DA32FC">
        <w:rPr>
          <w:color w:val="000000"/>
        </w:rPr>
        <w:t xml:space="preserve"> a branch of the tree;</w:t>
      </w:r>
      <w:r w:rsidR="00571C5C" w:rsidRPr="00DA32FC">
        <w:rPr>
          <w:color w:val="000000"/>
        </w:rPr>
        <w:t xml:space="preserve"> or</w:t>
      </w:r>
    </w:p>
    <w:p w14:paraId="3AA97008" w14:textId="4D9E6540" w:rsidR="00B85226" w:rsidRPr="00DA32FC" w:rsidRDefault="00DA32FC" w:rsidP="00DA32FC">
      <w:pPr>
        <w:pStyle w:val="aDefpara"/>
        <w:keepNext/>
      </w:pPr>
      <w:r>
        <w:tab/>
      </w:r>
      <w:r w:rsidRPr="00DA32FC">
        <w:t>(b)</w:t>
      </w:r>
      <w:r w:rsidRPr="00DA32FC">
        <w:tab/>
      </w:r>
      <w:r w:rsidR="00B85226" w:rsidRPr="00DA32FC">
        <w:t>cutting branches or stems of the tree between branch unions (</w:t>
      </w:r>
      <w:r w:rsidR="00B85226" w:rsidRPr="00DA32FC">
        <w:rPr>
          <w:rStyle w:val="charBoldItals"/>
        </w:rPr>
        <w:t>lopping</w:t>
      </w:r>
      <w:r w:rsidR="00B85226" w:rsidRPr="00DA32FC">
        <w:t>);</w:t>
      </w:r>
      <w:r w:rsidR="00571C5C" w:rsidRPr="00DA32FC">
        <w:t xml:space="preserve"> or</w:t>
      </w:r>
    </w:p>
    <w:p w14:paraId="093692A7" w14:textId="509F17E6" w:rsidR="00A84171" w:rsidRPr="00DA32FC" w:rsidRDefault="00DA32FC" w:rsidP="00DA32FC">
      <w:pPr>
        <w:pStyle w:val="aDefpara"/>
        <w:keepNext/>
      </w:pPr>
      <w:r>
        <w:tab/>
      </w:r>
      <w:r w:rsidRPr="00DA32FC">
        <w:t>(c)</w:t>
      </w:r>
      <w:r w:rsidRPr="00DA32FC">
        <w:tab/>
      </w:r>
      <w:r w:rsidR="00FA0685" w:rsidRPr="00DA32FC">
        <w:t>removing branches of the tree to a previously pruned or lopped point</w:t>
      </w:r>
      <w:r w:rsidR="00B85226" w:rsidRPr="00DA32FC">
        <w:t xml:space="preserve"> </w:t>
      </w:r>
      <w:r w:rsidR="00FA0685" w:rsidRPr="00DA32FC">
        <w:t>(</w:t>
      </w:r>
      <w:r w:rsidR="00A84171" w:rsidRPr="00DA32FC">
        <w:rPr>
          <w:rStyle w:val="charBoldItals"/>
        </w:rPr>
        <w:t>pollarding</w:t>
      </w:r>
      <w:r w:rsidR="00FA0685" w:rsidRPr="00DA32FC">
        <w:t>)</w:t>
      </w:r>
      <w:r w:rsidR="00A84171" w:rsidRPr="00DA32FC">
        <w:t>;</w:t>
      </w:r>
      <w:r w:rsidR="00571C5C" w:rsidRPr="00DA32FC">
        <w:t xml:space="preserve"> or</w:t>
      </w:r>
    </w:p>
    <w:p w14:paraId="4AC39372" w14:textId="0264AF9F" w:rsidR="00F21BD0" w:rsidRPr="00DA32FC" w:rsidRDefault="00DA32FC" w:rsidP="00DA32FC">
      <w:pPr>
        <w:pStyle w:val="aDefpara"/>
        <w:keepNext/>
        <w:rPr>
          <w:color w:val="000000"/>
        </w:rPr>
      </w:pPr>
      <w:r w:rsidRPr="00DA32FC">
        <w:rPr>
          <w:color w:val="000000"/>
        </w:rPr>
        <w:tab/>
        <w:t>(d)</w:t>
      </w:r>
      <w:r w:rsidRPr="00DA32FC">
        <w:rPr>
          <w:color w:val="000000"/>
        </w:rPr>
        <w:tab/>
      </w:r>
      <w:r w:rsidR="00F21BD0" w:rsidRPr="00DA32FC">
        <w:rPr>
          <w:color w:val="000000"/>
        </w:rPr>
        <w:t xml:space="preserve">major pruning of the tree; </w:t>
      </w:r>
      <w:r w:rsidR="00571C5C" w:rsidRPr="00DA32FC">
        <w:rPr>
          <w:color w:val="000000"/>
        </w:rPr>
        <w:t>or</w:t>
      </w:r>
    </w:p>
    <w:p w14:paraId="5BD16BBD" w14:textId="6BB20ACD" w:rsidR="00A84171" w:rsidRPr="00DA32FC" w:rsidRDefault="00DA32FC" w:rsidP="00DA32FC">
      <w:pPr>
        <w:pStyle w:val="aDefpara"/>
        <w:rPr>
          <w:color w:val="000000"/>
        </w:rPr>
      </w:pPr>
      <w:r w:rsidRPr="00DA32FC">
        <w:rPr>
          <w:color w:val="000000"/>
        </w:rPr>
        <w:tab/>
        <w:t>(e)</w:t>
      </w:r>
      <w:r w:rsidRPr="00DA32FC">
        <w:rPr>
          <w:color w:val="000000"/>
        </w:rPr>
        <w:tab/>
      </w:r>
      <w:r w:rsidR="00A84171" w:rsidRPr="00DA32FC">
        <w:rPr>
          <w:color w:val="000000"/>
        </w:rPr>
        <w:t>defacing the tree.</w:t>
      </w:r>
    </w:p>
    <w:p w14:paraId="2E4F6A6F" w14:textId="48D334F8" w:rsidR="001E01D6" w:rsidRPr="00DA32FC" w:rsidRDefault="001E01D6" w:rsidP="006A2C49">
      <w:pPr>
        <w:pStyle w:val="aDef"/>
        <w:rPr>
          <w:color w:val="000000"/>
        </w:rPr>
      </w:pPr>
      <w:r w:rsidRPr="00DA32FC">
        <w:rPr>
          <w:rStyle w:val="charBoldItals"/>
        </w:rPr>
        <w:t>minor pruning</w:t>
      </w:r>
      <w:r w:rsidRPr="00DA32FC">
        <w:rPr>
          <w:color w:val="000000"/>
        </w:rPr>
        <w:t>, of a tree, means pruning that—</w:t>
      </w:r>
    </w:p>
    <w:p w14:paraId="37B2E0B8" w14:textId="2855427A" w:rsidR="001E01D6" w:rsidRPr="00DA32FC" w:rsidRDefault="00DA32FC" w:rsidP="006A2C49">
      <w:pPr>
        <w:pStyle w:val="aDefpara"/>
        <w:rPr>
          <w:color w:val="000000"/>
        </w:rPr>
      </w:pPr>
      <w:r w:rsidRPr="00DA32FC">
        <w:rPr>
          <w:color w:val="000000"/>
        </w:rPr>
        <w:tab/>
        <w:t>(a)</w:t>
      </w:r>
      <w:r w:rsidRPr="00DA32FC">
        <w:rPr>
          <w:color w:val="000000"/>
        </w:rPr>
        <w:tab/>
      </w:r>
      <w:r w:rsidR="001E01D6" w:rsidRPr="00DA32FC">
        <w:rPr>
          <w:color w:val="000000"/>
        </w:rPr>
        <w:t>only involves removing deadwood; or</w:t>
      </w:r>
    </w:p>
    <w:p w14:paraId="6463B5C1" w14:textId="69E4115E" w:rsidR="001E01D6" w:rsidRPr="00DA32FC" w:rsidRDefault="00DA32FC" w:rsidP="006A2C49">
      <w:pPr>
        <w:pStyle w:val="aDefpara"/>
        <w:rPr>
          <w:color w:val="000000"/>
        </w:rPr>
      </w:pPr>
      <w:r w:rsidRPr="00DA32FC">
        <w:rPr>
          <w:color w:val="000000"/>
        </w:rPr>
        <w:tab/>
        <w:t>(b)</w:t>
      </w:r>
      <w:r w:rsidRPr="00DA32FC">
        <w:rPr>
          <w:color w:val="000000"/>
        </w:rPr>
        <w:tab/>
      </w:r>
      <w:r w:rsidR="001E01D6" w:rsidRPr="00DA32FC">
        <w:rPr>
          <w:color w:val="000000"/>
        </w:rPr>
        <w:t>does not involve removing any limbs that have a diameter greater than 100mm; or</w:t>
      </w:r>
    </w:p>
    <w:p w14:paraId="60408ED1" w14:textId="6D7B3530" w:rsidR="001E01D6" w:rsidRPr="00DA32FC" w:rsidRDefault="00DA32FC" w:rsidP="006A2C49">
      <w:pPr>
        <w:pStyle w:val="aDefpara"/>
        <w:rPr>
          <w:color w:val="000000"/>
        </w:rPr>
      </w:pPr>
      <w:r w:rsidRPr="00DA32FC">
        <w:rPr>
          <w:color w:val="000000"/>
        </w:rPr>
        <w:tab/>
        <w:t>(c)</w:t>
      </w:r>
      <w:r w:rsidRPr="00DA32FC">
        <w:rPr>
          <w:color w:val="000000"/>
        </w:rPr>
        <w:tab/>
      </w:r>
      <w:r w:rsidR="001E01D6" w:rsidRPr="00DA32FC">
        <w:rPr>
          <w:color w:val="000000"/>
        </w:rPr>
        <w:t>does not adversely affect the general appearance of the tree; or</w:t>
      </w:r>
    </w:p>
    <w:p w14:paraId="27B3E2BC" w14:textId="2AB45DD0" w:rsidR="001E01D6" w:rsidRPr="00DA32FC" w:rsidRDefault="00DA32FC" w:rsidP="006A2C49">
      <w:pPr>
        <w:pStyle w:val="aDefpara"/>
        <w:keepNext/>
        <w:rPr>
          <w:color w:val="000000"/>
        </w:rPr>
      </w:pPr>
      <w:r w:rsidRPr="00DA32FC">
        <w:rPr>
          <w:color w:val="000000"/>
        </w:rPr>
        <w:lastRenderedPageBreak/>
        <w:tab/>
        <w:t>(d)</w:t>
      </w:r>
      <w:r w:rsidRPr="00DA32FC">
        <w:rPr>
          <w:color w:val="000000"/>
        </w:rPr>
        <w:tab/>
      </w:r>
      <w:r w:rsidR="001E01D6" w:rsidRPr="00DA32FC">
        <w:rPr>
          <w:color w:val="000000"/>
        </w:rPr>
        <w:t>for the first pruning of the tree in the calendar year—affects less than 10% of the canopy and does not alter the overall shape of the canopy; or</w:t>
      </w:r>
    </w:p>
    <w:p w14:paraId="3B0E14F9" w14:textId="647FB347" w:rsidR="001E01D6" w:rsidRPr="00DA32FC" w:rsidRDefault="00DA32FC" w:rsidP="006A2C49">
      <w:pPr>
        <w:pStyle w:val="aDefpara"/>
        <w:keepNext/>
        <w:rPr>
          <w:color w:val="000000"/>
        </w:rPr>
      </w:pPr>
      <w:r w:rsidRPr="00DA32FC">
        <w:rPr>
          <w:color w:val="000000"/>
        </w:rPr>
        <w:tab/>
        <w:t>(e)</w:t>
      </w:r>
      <w:r w:rsidRPr="00DA32FC">
        <w:rPr>
          <w:color w:val="000000"/>
        </w:rPr>
        <w:tab/>
      </w:r>
      <w:r w:rsidR="001E01D6" w:rsidRPr="00DA32FC">
        <w:rPr>
          <w:color w:val="000000"/>
        </w:rPr>
        <w:t>for a fruit tree—is done for fruit production.</w:t>
      </w:r>
    </w:p>
    <w:p w14:paraId="3BFD8612" w14:textId="4CD8A390" w:rsidR="001E01D6" w:rsidRPr="00DA32FC" w:rsidRDefault="00DA32FC" w:rsidP="00DA32FC">
      <w:pPr>
        <w:pStyle w:val="AH5Sec"/>
        <w:rPr>
          <w:rStyle w:val="charItals"/>
        </w:rPr>
      </w:pPr>
      <w:bookmarkStart w:id="25" w:name="_Toc198048333"/>
      <w:r w:rsidRPr="00E763DE">
        <w:rPr>
          <w:rStyle w:val="CharSectNo"/>
        </w:rPr>
        <w:t>15</w:t>
      </w:r>
      <w:r w:rsidRPr="00DA32FC">
        <w:rPr>
          <w:rStyle w:val="charItals"/>
          <w:i w:val="0"/>
        </w:rPr>
        <w:tab/>
      </w:r>
      <w:r w:rsidR="001E01D6" w:rsidRPr="00DA32FC">
        <w:rPr>
          <w:color w:val="000000"/>
        </w:rPr>
        <w:t xml:space="preserve">Meaning of </w:t>
      </w:r>
      <w:r w:rsidR="001E01D6" w:rsidRPr="00DA32FC">
        <w:rPr>
          <w:rStyle w:val="charItals"/>
        </w:rPr>
        <w:t>prohibited groundwork</w:t>
      </w:r>
      <w:bookmarkEnd w:id="25"/>
    </w:p>
    <w:p w14:paraId="5D6BC4A6" w14:textId="711A8277" w:rsidR="001E01D6" w:rsidRPr="00DA32FC" w:rsidRDefault="00DA32FC" w:rsidP="00DA32FC">
      <w:pPr>
        <w:pStyle w:val="Amain"/>
      </w:pPr>
      <w:r>
        <w:tab/>
      </w:r>
      <w:r w:rsidRPr="00DA32FC">
        <w:t>(1)</w:t>
      </w:r>
      <w:r w:rsidRPr="00DA32FC">
        <w:tab/>
      </w:r>
      <w:r w:rsidR="00CE57DD" w:rsidRPr="00DA32FC">
        <w:t>For</w:t>
      </w:r>
      <w:r w:rsidR="001E01D6" w:rsidRPr="00DA32FC">
        <w:t xml:space="preserve"> this Act</w:t>
      </w:r>
      <w:r w:rsidR="00CE57DD" w:rsidRPr="00DA32FC">
        <w:t xml:space="preserve">, </w:t>
      </w:r>
      <w:r w:rsidR="001E01D6" w:rsidRPr="00DA32FC">
        <w:t xml:space="preserve">a person does </w:t>
      </w:r>
      <w:r w:rsidR="001E01D6" w:rsidRPr="00DA32FC">
        <w:rPr>
          <w:rStyle w:val="charBoldItals"/>
        </w:rPr>
        <w:t>prohibited groundwork</w:t>
      </w:r>
      <w:r w:rsidR="001E01D6" w:rsidRPr="00DA32FC">
        <w:t xml:space="preserve"> in </w:t>
      </w:r>
      <w:r w:rsidR="00982EE5" w:rsidRPr="00DA32FC">
        <w:t>the</w:t>
      </w:r>
      <w:r w:rsidR="001E01D6" w:rsidRPr="00DA32FC">
        <w:t xml:space="preserve"> protection zone </w:t>
      </w:r>
      <w:r w:rsidR="00CE57DD" w:rsidRPr="00DA32FC">
        <w:t xml:space="preserve">for a protected tree </w:t>
      </w:r>
      <w:r w:rsidR="001E01D6" w:rsidRPr="00DA32FC">
        <w:t>if</w:t>
      </w:r>
      <w:r w:rsidR="00FC2B98" w:rsidRPr="00DA32FC">
        <w:t xml:space="preserve"> the person</w:t>
      </w:r>
      <w:r w:rsidR="00011D00" w:rsidRPr="00DA32FC">
        <w:t>—</w:t>
      </w:r>
    </w:p>
    <w:p w14:paraId="0A63F7BD" w14:textId="2ACE278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contaminates the soil in the protection zone with something that is poisonous to trees;</w:t>
      </w:r>
      <w:r w:rsidR="00011D00" w:rsidRPr="00DA32FC">
        <w:rPr>
          <w:color w:val="000000"/>
        </w:rPr>
        <w:t xml:space="preserve"> or</w:t>
      </w:r>
    </w:p>
    <w:p w14:paraId="75FAA047" w14:textId="41CF0F54" w:rsidR="00FC2B98"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damages the tree’s root system in the protection zone;</w:t>
      </w:r>
      <w:r w:rsidR="00011D00" w:rsidRPr="00DA32FC">
        <w:rPr>
          <w:color w:val="000000"/>
        </w:rPr>
        <w:t xml:space="preserve"> or</w:t>
      </w:r>
    </w:p>
    <w:p w14:paraId="7E88AF1A" w14:textId="3F8BE694" w:rsidR="00FC2B98"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engages in conduct that would compact the soil in at least 10% of the protection zone;</w:t>
      </w:r>
      <w:r w:rsidR="00011D00" w:rsidRPr="00DA32FC">
        <w:rPr>
          <w:color w:val="000000"/>
        </w:rPr>
        <w:t xml:space="preserve"> or</w:t>
      </w:r>
    </w:p>
    <w:p w14:paraId="4CAB9434" w14:textId="7519862B"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excavates to a depth greater than 100mm over an area 4m² or larger</w:t>
      </w:r>
      <w:r w:rsidR="00341AF3" w:rsidRPr="00DA32FC">
        <w:rPr>
          <w:color w:val="000000"/>
        </w:rPr>
        <w:t>, other than in cultivating the soil for horticultural purposes</w:t>
      </w:r>
      <w:r w:rsidR="001E01D6" w:rsidRPr="00DA32FC">
        <w:rPr>
          <w:color w:val="000000"/>
        </w:rPr>
        <w:t>;</w:t>
      </w:r>
      <w:r w:rsidR="00011D00" w:rsidRPr="00DA32FC">
        <w:rPr>
          <w:color w:val="000000"/>
        </w:rPr>
        <w:t xml:space="preserve"> or</w:t>
      </w:r>
    </w:p>
    <w:p w14:paraId="6D617B89" w14:textId="6F3D079E"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raises the soil level by more than 100mm above the natural ground level over an area 4m² or larger</w:t>
      </w:r>
      <w:r w:rsidR="00341AF3" w:rsidRPr="00DA32FC">
        <w:rPr>
          <w:color w:val="000000"/>
        </w:rPr>
        <w:t>, other than in cultivating the soil for horticultural purposes</w:t>
      </w:r>
      <w:r w:rsidR="001E01D6" w:rsidRPr="00DA32FC">
        <w:rPr>
          <w:color w:val="000000"/>
        </w:rPr>
        <w:t xml:space="preserve">; </w:t>
      </w:r>
      <w:r w:rsidR="00011D00" w:rsidRPr="00DA32FC">
        <w:rPr>
          <w:color w:val="000000"/>
        </w:rPr>
        <w:t>or</w:t>
      </w:r>
    </w:p>
    <w:p w14:paraId="4FCD1F25" w14:textId="135A3D19" w:rsidR="001E01D6" w:rsidRPr="00DA32FC" w:rsidRDefault="00DA32FC" w:rsidP="00DA32FC">
      <w:pPr>
        <w:pStyle w:val="Apara"/>
        <w:rPr>
          <w:color w:val="000000"/>
        </w:rPr>
      </w:pPr>
      <w:r w:rsidRPr="00DA32FC">
        <w:rPr>
          <w:color w:val="000000"/>
        </w:rPr>
        <w:tab/>
        <w:t>(f)</w:t>
      </w:r>
      <w:r w:rsidRPr="00DA32FC">
        <w:rPr>
          <w:color w:val="000000"/>
        </w:rPr>
        <w:tab/>
      </w:r>
      <w:r w:rsidR="00CE57DD" w:rsidRPr="00DA32FC">
        <w:rPr>
          <w:color w:val="000000"/>
        </w:rPr>
        <w:t>d</w:t>
      </w:r>
      <w:r w:rsidR="001E01D6" w:rsidRPr="00DA32FC">
        <w:rPr>
          <w:color w:val="000000"/>
        </w:rPr>
        <w:t>oes anything else prescribed by regulation</w:t>
      </w:r>
      <w:r w:rsidR="00137578" w:rsidRPr="00DA32FC">
        <w:rPr>
          <w:color w:val="000000"/>
        </w:rPr>
        <w:t xml:space="preserve"> that—</w:t>
      </w:r>
    </w:p>
    <w:p w14:paraId="2CB0616F" w14:textId="2F4541C2" w:rsidR="00137578" w:rsidRPr="00DA32FC" w:rsidRDefault="00DA32FC" w:rsidP="00DA32FC">
      <w:pPr>
        <w:pStyle w:val="Asubpara"/>
        <w:rPr>
          <w:color w:val="000000"/>
        </w:rPr>
      </w:pPr>
      <w:r w:rsidRPr="00DA32FC">
        <w:rPr>
          <w:color w:val="000000"/>
        </w:rPr>
        <w:tab/>
        <w:t>(i)</w:t>
      </w:r>
      <w:r w:rsidRPr="00DA32FC">
        <w:rPr>
          <w:color w:val="000000"/>
        </w:rPr>
        <w:tab/>
      </w:r>
      <w:r w:rsidR="00137578" w:rsidRPr="00DA32FC">
        <w:rPr>
          <w:color w:val="000000"/>
        </w:rPr>
        <w:t>is likely to cause the tree to die; or</w:t>
      </w:r>
    </w:p>
    <w:p w14:paraId="10709A9E" w14:textId="0EF88B7E" w:rsidR="00137578" w:rsidRPr="00DA32FC" w:rsidRDefault="00DA32FC" w:rsidP="00DA32FC">
      <w:pPr>
        <w:pStyle w:val="Asubpara"/>
        <w:rPr>
          <w:color w:val="000000"/>
        </w:rPr>
      </w:pPr>
      <w:r w:rsidRPr="00DA32FC">
        <w:rPr>
          <w:color w:val="000000"/>
        </w:rPr>
        <w:tab/>
        <w:t>(ii)</w:t>
      </w:r>
      <w:r w:rsidRPr="00DA32FC">
        <w:rPr>
          <w:color w:val="000000"/>
        </w:rPr>
        <w:tab/>
      </w:r>
      <w:r w:rsidR="00137578" w:rsidRPr="00DA32FC">
        <w:rPr>
          <w:color w:val="000000"/>
        </w:rPr>
        <w:t>significantly reduces the tree’s life expectancy; or</w:t>
      </w:r>
    </w:p>
    <w:p w14:paraId="29DFC23B" w14:textId="700C1658" w:rsidR="00137578" w:rsidRPr="00DA32FC" w:rsidRDefault="00DA32FC" w:rsidP="00DA32FC">
      <w:pPr>
        <w:pStyle w:val="Asubpara"/>
        <w:rPr>
          <w:color w:val="000000"/>
        </w:rPr>
      </w:pPr>
      <w:r w:rsidRPr="00DA32FC">
        <w:rPr>
          <w:color w:val="000000"/>
        </w:rPr>
        <w:tab/>
        <w:t>(iii)</w:t>
      </w:r>
      <w:r w:rsidRPr="00DA32FC">
        <w:rPr>
          <w:color w:val="000000"/>
        </w:rPr>
        <w:tab/>
      </w:r>
      <w:r w:rsidR="00137578" w:rsidRPr="00DA32FC">
        <w:rPr>
          <w:color w:val="000000"/>
        </w:rPr>
        <w:t>significantly and adversely affects the tree’s health, stability or general appearance.</w:t>
      </w:r>
    </w:p>
    <w:p w14:paraId="16A09BBC" w14:textId="2F1645D7" w:rsidR="00EA4E68" w:rsidRPr="00DA32FC" w:rsidRDefault="00EA4E68" w:rsidP="00EA4E68">
      <w:pPr>
        <w:pStyle w:val="aExamHdgss"/>
        <w:rPr>
          <w:color w:val="000000"/>
        </w:rPr>
      </w:pPr>
      <w:r w:rsidRPr="00DA32FC">
        <w:rPr>
          <w:color w:val="000000"/>
        </w:rPr>
        <w:t>Examples—par (</w:t>
      </w:r>
      <w:r w:rsidR="00321C1B" w:rsidRPr="00DA32FC">
        <w:rPr>
          <w:color w:val="000000"/>
        </w:rPr>
        <w:t>b</w:t>
      </w:r>
      <w:r w:rsidRPr="00DA32FC">
        <w:rPr>
          <w:color w:val="000000"/>
        </w:rPr>
        <w:t>)—damages protected tree’s root system</w:t>
      </w:r>
    </w:p>
    <w:p w14:paraId="2A832B41" w14:textId="77777777" w:rsidR="00EA4E68" w:rsidRPr="00DA32FC" w:rsidRDefault="00EA4E68" w:rsidP="00EA4E68">
      <w:pPr>
        <w:pStyle w:val="aExamINumss"/>
        <w:rPr>
          <w:rFonts w:eastAsia="Calibri"/>
          <w:color w:val="000000"/>
        </w:rPr>
      </w:pPr>
      <w:r w:rsidRPr="00DA32FC">
        <w:rPr>
          <w:rFonts w:eastAsia="Calibri"/>
          <w:color w:val="000000"/>
        </w:rPr>
        <w:t>1</w:t>
      </w:r>
      <w:r w:rsidRPr="00DA32FC">
        <w:rPr>
          <w:rFonts w:eastAsia="Calibri"/>
          <w:color w:val="000000"/>
        </w:rPr>
        <w:tab/>
        <w:t>cuts or rips a protected tree’s root system, whether by machine or otherwise</w:t>
      </w:r>
    </w:p>
    <w:p w14:paraId="051F19AF" w14:textId="77777777" w:rsidR="00EA4E68" w:rsidRPr="00DA32FC" w:rsidRDefault="00EA4E68" w:rsidP="00EA4E68">
      <w:pPr>
        <w:pStyle w:val="aExamINumss"/>
        <w:rPr>
          <w:rFonts w:eastAsia="Calibri"/>
          <w:color w:val="000000"/>
        </w:rPr>
      </w:pPr>
      <w:r w:rsidRPr="00DA32FC">
        <w:rPr>
          <w:rFonts w:eastAsia="Calibri"/>
          <w:color w:val="000000"/>
        </w:rPr>
        <w:t>2</w:t>
      </w:r>
      <w:r w:rsidRPr="00DA32FC">
        <w:rPr>
          <w:rFonts w:eastAsia="Calibri"/>
          <w:color w:val="000000"/>
        </w:rPr>
        <w:tab/>
        <w:t>reduces the permeable surface around a protected tree</w:t>
      </w:r>
    </w:p>
    <w:p w14:paraId="1529037A" w14:textId="77777777" w:rsidR="00EA4E68" w:rsidRPr="00DA32FC" w:rsidRDefault="00EA4E68" w:rsidP="00EA4E68">
      <w:pPr>
        <w:pStyle w:val="aExamINumss"/>
        <w:rPr>
          <w:rFonts w:eastAsia="Calibri"/>
          <w:color w:val="000000"/>
        </w:rPr>
      </w:pPr>
      <w:r w:rsidRPr="00DA32FC">
        <w:rPr>
          <w:rFonts w:eastAsia="Calibri"/>
          <w:color w:val="000000"/>
        </w:rPr>
        <w:t>3</w:t>
      </w:r>
      <w:r w:rsidRPr="00DA32FC">
        <w:rPr>
          <w:rFonts w:eastAsia="Calibri"/>
          <w:color w:val="000000"/>
        </w:rPr>
        <w:tab/>
        <w:t>compacts or contaminates the soil around a protected tree</w:t>
      </w:r>
    </w:p>
    <w:p w14:paraId="61771BF0" w14:textId="3D1062D8" w:rsidR="00EA4E68" w:rsidRPr="00DA32FC" w:rsidRDefault="00EA4E68" w:rsidP="00EA4E68">
      <w:pPr>
        <w:pStyle w:val="aExamHdgss"/>
        <w:rPr>
          <w:color w:val="000000"/>
        </w:rPr>
      </w:pPr>
      <w:r w:rsidRPr="00DA32FC">
        <w:rPr>
          <w:color w:val="000000"/>
        </w:rPr>
        <w:lastRenderedPageBreak/>
        <w:t>Examples—par (</w:t>
      </w:r>
      <w:r w:rsidR="00321C1B" w:rsidRPr="00DA32FC">
        <w:rPr>
          <w:color w:val="000000"/>
        </w:rPr>
        <w:t>c</w:t>
      </w:r>
      <w:r w:rsidRPr="00DA32FC">
        <w:rPr>
          <w:color w:val="000000"/>
        </w:rPr>
        <w:t>)—conduct that would compact soil</w:t>
      </w:r>
    </w:p>
    <w:p w14:paraId="31779E01" w14:textId="0E492903" w:rsidR="00EA4E68" w:rsidRPr="00DA32FC" w:rsidRDefault="00EA4E68" w:rsidP="00EA4E68">
      <w:pPr>
        <w:pStyle w:val="aExamINumss"/>
        <w:rPr>
          <w:color w:val="000000"/>
        </w:rPr>
      </w:pPr>
      <w:r w:rsidRPr="00DA32FC">
        <w:rPr>
          <w:color w:val="000000"/>
        </w:rPr>
        <w:t>1</w:t>
      </w:r>
      <w:r w:rsidRPr="00DA32FC">
        <w:rPr>
          <w:color w:val="000000"/>
        </w:rPr>
        <w:tab/>
        <w:t xml:space="preserve">park a </w:t>
      </w:r>
      <w:r w:rsidR="00821A6C" w:rsidRPr="00DA32FC">
        <w:rPr>
          <w:color w:val="000000"/>
        </w:rPr>
        <w:t xml:space="preserve">heavy </w:t>
      </w:r>
      <w:r w:rsidRPr="00DA32FC">
        <w:rPr>
          <w:color w:val="000000"/>
        </w:rPr>
        <w:t>vehicle on the soil in a protected tree’s protection zone</w:t>
      </w:r>
    </w:p>
    <w:p w14:paraId="54F561B5" w14:textId="3BA3550A" w:rsidR="00EA4E68" w:rsidRPr="00DA32FC" w:rsidRDefault="00EA4E68" w:rsidP="00EA4E68">
      <w:pPr>
        <w:pStyle w:val="aExamINumss"/>
        <w:rPr>
          <w:color w:val="000000"/>
        </w:rPr>
      </w:pPr>
      <w:r w:rsidRPr="00DA32FC">
        <w:rPr>
          <w:color w:val="000000"/>
        </w:rPr>
        <w:t>2</w:t>
      </w:r>
      <w:r w:rsidRPr="00DA32FC">
        <w:rPr>
          <w:color w:val="000000"/>
        </w:rPr>
        <w:tab/>
      </w:r>
      <w:r w:rsidR="00821A6C" w:rsidRPr="00DA32FC">
        <w:rPr>
          <w:color w:val="000000"/>
        </w:rPr>
        <w:t>install</w:t>
      </w:r>
      <w:r w:rsidRPr="00DA32FC">
        <w:rPr>
          <w:color w:val="000000"/>
        </w:rPr>
        <w:t xml:space="preserve"> a concrete slab or </w:t>
      </w:r>
      <w:r w:rsidR="00821A6C" w:rsidRPr="00DA32FC">
        <w:rPr>
          <w:color w:val="000000"/>
        </w:rPr>
        <w:t xml:space="preserve">non-permeable </w:t>
      </w:r>
      <w:r w:rsidRPr="00DA32FC">
        <w:rPr>
          <w:color w:val="000000"/>
        </w:rPr>
        <w:t>pavers over a protected tree’s protection zone</w:t>
      </w:r>
    </w:p>
    <w:p w14:paraId="64B23252" w14:textId="77777777" w:rsidR="00EA4E68" w:rsidRPr="00DA32FC" w:rsidRDefault="00EA4E68" w:rsidP="00EA4E68">
      <w:pPr>
        <w:pStyle w:val="aExamINumss"/>
        <w:rPr>
          <w:color w:val="000000"/>
        </w:rPr>
      </w:pPr>
      <w:r w:rsidRPr="00DA32FC">
        <w:rPr>
          <w:color w:val="000000"/>
        </w:rPr>
        <w:t>3</w:t>
      </w:r>
      <w:r w:rsidRPr="00DA32FC">
        <w:rPr>
          <w:color w:val="000000"/>
        </w:rPr>
        <w:tab/>
        <w:t>store heavy materials in a protected tree’s protection zone</w:t>
      </w:r>
    </w:p>
    <w:p w14:paraId="23415E44" w14:textId="77777777" w:rsidR="00EA4E68" w:rsidRPr="00DA32FC" w:rsidRDefault="00EA4E68" w:rsidP="00EA4E68">
      <w:pPr>
        <w:pStyle w:val="aExamINumss"/>
        <w:rPr>
          <w:color w:val="000000"/>
        </w:rPr>
      </w:pPr>
      <w:r w:rsidRPr="00DA32FC">
        <w:rPr>
          <w:color w:val="000000"/>
        </w:rPr>
        <w:t>4</w:t>
      </w:r>
      <w:r w:rsidRPr="00DA32FC">
        <w:rPr>
          <w:color w:val="000000"/>
        </w:rPr>
        <w:tab/>
        <w:t>use a compaction machine on the soil in a protected tree’s protection zone</w:t>
      </w:r>
    </w:p>
    <w:p w14:paraId="1DCA0E74" w14:textId="77777777" w:rsidR="00EA4E68" w:rsidRPr="00DA32FC" w:rsidRDefault="00EA4E68" w:rsidP="00EA4E68">
      <w:pPr>
        <w:pStyle w:val="aExamINumss"/>
        <w:rPr>
          <w:color w:val="000000"/>
        </w:rPr>
      </w:pPr>
      <w:r w:rsidRPr="00DA32FC">
        <w:rPr>
          <w:color w:val="000000"/>
        </w:rPr>
        <w:t>5</w:t>
      </w:r>
      <w:r w:rsidRPr="00DA32FC">
        <w:rPr>
          <w:color w:val="000000"/>
        </w:rPr>
        <w:tab/>
        <w:t>place a shipping container in a protected tree’s protection zone</w:t>
      </w:r>
    </w:p>
    <w:p w14:paraId="6B993102" w14:textId="11480056" w:rsidR="00EA4E68" w:rsidRPr="00DA32FC" w:rsidRDefault="00EA4E68" w:rsidP="00EA4E68">
      <w:pPr>
        <w:pStyle w:val="aExamHdgss"/>
        <w:rPr>
          <w:color w:val="000000"/>
        </w:rPr>
      </w:pPr>
      <w:r w:rsidRPr="00DA32FC">
        <w:rPr>
          <w:color w:val="000000"/>
        </w:rPr>
        <w:t>Examples—par</w:t>
      </w:r>
      <w:r w:rsidR="00787D32" w:rsidRPr="00DA32FC">
        <w:rPr>
          <w:color w:val="000000"/>
        </w:rPr>
        <w:t>s</w:t>
      </w:r>
      <w:r w:rsidRPr="00DA32FC">
        <w:rPr>
          <w:color w:val="000000"/>
        </w:rPr>
        <w:t xml:space="preserve"> (</w:t>
      </w:r>
      <w:r w:rsidR="00787D32" w:rsidRPr="00DA32FC">
        <w:rPr>
          <w:color w:val="000000"/>
        </w:rPr>
        <w:t>d</w:t>
      </w:r>
      <w:r w:rsidRPr="00DA32FC">
        <w:rPr>
          <w:color w:val="000000"/>
        </w:rPr>
        <w:t>) and (</w:t>
      </w:r>
      <w:r w:rsidR="00787D32" w:rsidRPr="00DA32FC">
        <w:rPr>
          <w:color w:val="000000"/>
        </w:rPr>
        <w:t>e</w:t>
      </w:r>
      <w:r w:rsidRPr="00DA32FC">
        <w:rPr>
          <w:color w:val="000000"/>
        </w:rPr>
        <w:t>)—cultivation for horticultural purposes</w:t>
      </w:r>
    </w:p>
    <w:p w14:paraId="6EFA14C2" w14:textId="77777777" w:rsidR="00EA4E68" w:rsidRPr="00DA32FC" w:rsidRDefault="00EA4E68" w:rsidP="00EA4E68">
      <w:pPr>
        <w:pStyle w:val="aExamINumss"/>
        <w:rPr>
          <w:color w:val="000000"/>
        </w:rPr>
      </w:pPr>
      <w:r w:rsidRPr="00DA32FC">
        <w:rPr>
          <w:color w:val="000000"/>
        </w:rPr>
        <w:t>1</w:t>
      </w:r>
      <w:r w:rsidRPr="00DA32FC">
        <w:rPr>
          <w:color w:val="000000"/>
        </w:rPr>
        <w:tab/>
        <w:t>preparing garden beds for planting</w:t>
      </w:r>
    </w:p>
    <w:p w14:paraId="0AFB3A36" w14:textId="77777777" w:rsidR="00EA4E68" w:rsidRPr="00DA32FC" w:rsidRDefault="00EA4E68" w:rsidP="00EA4E68">
      <w:pPr>
        <w:pStyle w:val="aExamINumss"/>
        <w:rPr>
          <w:color w:val="000000"/>
        </w:rPr>
      </w:pPr>
      <w:r w:rsidRPr="00DA32FC">
        <w:rPr>
          <w:color w:val="000000"/>
        </w:rPr>
        <w:t>2</w:t>
      </w:r>
      <w:r w:rsidRPr="00DA32FC">
        <w:rPr>
          <w:color w:val="000000"/>
        </w:rPr>
        <w:tab/>
        <w:t>planting trees and shrubs</w:t>
      </w:r>
    </w:p>
    <w:p w14:paraId="0B30A955" w14:textId="210C0D30" w:rsidR="001E01D6" w:rsidRPr="00DA32FC" w:rsidRDefault="00DA32FC" w:rsidP="00DA32FC">
      <w:pPr>
        <w:pStyle w:val="Amain"/>
      </w:pPr>
      <w:r>
        <w:tab/>
      </w:r>
      <w:r w:rsidRPr="00DA32FC">
        <w:t>(2)</w:t>
      </w:r>
      <w:r w:rsidRPr="00DA32FC">
        <w:tab/>
      </w:r>
      <w:r w:rsidR="00CE57DD" w:rsidRPr="00DA32FC">
        <w:t xml:space="preserve">For </w:t>
      </w:r>
      <w:r w:rsidR="00EA4E68" w:rsidRPr="00DA32FC">
        <w:t>this Act</w:t>
      </w:r>
      <w:r w:rsidR="00CE57DD" w:rsidRPr="00DA32FC">
        <w:t xml:space="preserve">, </w:t>
      </w:r>
      <w:r w:rsidR="001E01D6" w:rsidRPr="00DA32FC">
        <w:t xml:space="preserve">a person does </w:t>
      </w:r>
      <w:r w:rsidR="001E01D6" w:rsidRPr="00DA32FC">
        <w:rPr>
          <w:rStyle w:val="charBoldItals"/>
        </w:rPr>
        <w:t>prohibited groundwork</w:t>
      </w:r>
      <w:r w:rsidR="001E01D6" w:rsidRPr="00DA32FC">
        <w:t xml:space="preserve"> in </w:t>
      </w:r>
      <w:r w:rsidR="00CE57DD" w:rsidRPr="00DA32FC">
        <w:t>a</w:t>
      </w:r>
      <w:r w:rsidR="001E01D6" w:rsidRPr="00DA32FC">
        <w:t xml:space="preserve"> declared site if the person—</w:t>
      </w:r>
    </w:p>
    <w:p w14:paraId="08D79FE1" w14:textId="07E6B5F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excavates to a depth greater than 100mm over an area 4m² or larger</w:t>
      </w:r>
      <w:r w:rsidR="00011D00" w:rsidRPr="00DA32FC">
        <w:rPr>
          <w:color w:val="000000"/>
        </w:rPr>
        <w:t>, other than in cultivating the soil for horticultural purposes</w:t>
      </w:r>
      <w:r w:rsidR="001E01D6" w:rsidRPr="00DA32FC">
        <w:rPr>
          <w:color w:val="000000"/>
        </w:rPr>
        <w:t>;</w:t>
      </w:r>
      <w:r w:rsidR="00787D32" w:rsidRPr="00DA32FC">
        <w:rPr>
          <w:color w:val="000000"/>
        </w:rPr>
        <w:t xml:space="preserve"> or</w:t>
      </w:r>
    </w:p>
    <w:p w14:paraId="531D27D8" w14:textId="38DE611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raises the soil level by more than 100mm above the natural ground level over an area 4m² or larger</w:t>
      </w:r>
      <w:r w:rsidR="00011D00" w:rsidRPr="00DA32FC">
        <w:rPr>
          <w:color w:val="000000"/>
        </w:rPr>
        <w:t>, other than in cultivating the soil for horticultural purposes</w:t>
      </w:r>
      <w:r w:rsidR="001E01D6" w:rsidRPr="00DA32FC">
        <w:rPr>
          <w:color w:val="000000"/>
        </w:rPr>
        <w:t>; or</w:t>
      </w:r>
    </w:p>
    <w:p w14:paraId="208E70A6" w14:textId="463FDCAA"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does anything else prescribed by regulation.</w:t>
      </w:r>
    </w:p>
    <w:p w14:paraId="237432FC" w14:textId="1C736074" w:rsidR="00982EE5" w:rsidRPr="00DA32FC" w:rsidRDefault="00982EE5" w:rsidP="00982EE5">
      <w:pPr>
        <w:pStyle w:val="aExamHdgss"/>
        <w:rPr>
          <w:color w:val="000000"/>
        </w:rPr>
      </w:pPr>
      <w:r w:rsidRPr="00DA32FC">
        <w:rPr>
          <w:color w:val="000000"/>
        </w:rPr>
        <w:t>Examples—par</w:t>
      </w:r>
      <w:r w:rsidR="00787D32" w:rsidRPr="00DA32FC">
        <w:rPr>
          <w:color w:val="000000"/>
        </w:rPr>
        <w:t>s</w:t>
      </w:r>
      <w:r w:rsidRPr="00DA32FC">
        <w:rPr>
          <w:color w:val="000000"/>
        </w:rPr>
        <w:t xml:space="preserve"> (a) and (b)—cultivation for horticultural purposes</w:t>
      </w:r>
    </w:p>
    <w:p w14:paraId="3BD4B1A8" w14:textId="77777777" w:rsidR="00982EE5" w:rsidRPr="00DA32FC" w:rsidRDefault="00982EE5" w:rsidP="00982EE5">
      <w:pPr>
        <w:pStyle w:val="aExamINumss"/>
        <w:rPr>
          <w:color w:val="000000"/>
        </w:rPr>
      </w:pPr>
      <w:r w:rsidRPr="00DA32FC">
        <w:rPr>
          <w:color w:val="000000"/>
        </w:rPr>
        <w:t>1</w:t>
      </w:r>
      <w:r w:rsidRPr="00DA32FC">
        <w:rPr>
          <w:color w:val="000000"/>
        </w:rPr>
        <w:tab/>
        <w:t>preparing garden beds for planting</w:t>
      </w:r>
    </w:p>
    <w:p w14:paraId="15871BE6" w14:textId="3DD91A69" w:rsidR="00982EE5" w:rsidRPr="00DA32FC" w:rsidRDefault="00982EE5" w:rsidP="00982EE5">
      <w:pPr>
        <w:pStyle w:val="aExamINumss"/>
        <w:rPr>
          <w:color w:val="000000"/>
        </w:rPr>
      </w:pPr>
      <w:r w:rsidRPr="00DA32FC">
        <w:rPr>
          <w:color w:val="000000"/>
        </w:rPr>
        <w:t>2</w:t>
      </w:r>
      <w:r w:rsidRPr="00DA32FC">
        <w:rPr>
          <w:color w:val="000000"/>
        </w:rPr>
        <w:tab/>
        <w:t>planting trees and shrubs</w:t>
      </w:r>
    </w:p>
    <w:p w14:paraId="52861759" w14:textId="4E6DE46A" w:rsidR="001E01D6" w:rsidRPr="00E763DE" w:rsidRDefault="00DA32FC" w:rsidP="001D104A">
      <w:pPr>
        <w:pStyle w:val="AH3Div"/>
        <w:tabs>
          <w:tab w:val="clear" w:pos="2600"/>
        </w:tabs>
      </w:pPr>
      <w:bookmarkStart w:id="26" w:name="_Toc198048334"/>
      <w:r w:rsidRPr="00E763DE">
        <w:rPr>
          <w:rStyle w:val="CharDivNo"/>
        </w:rPr>
        <w:lastRenderedPageBreak/>
        <w:t>Division 3.2</w:t>
      </w:r>
      <w:r w:rsidRPr="00DA32FC">
        <w:rPr>
          <w:color w:val="000000"/>
        </w:rPr>
        <w:tab/>
      </w:r>
      <w:r w:rsidR="001E01D6" w:rsidRPr="00E763DE">
        <w:rPr>
          <w:rStyle w:val="CharDivText"/>
          <w:color w:val="000000"/>
        </w:rPr>
        <w:t>Prohibited activities</w:t>
      </w:r>
      <w:bookmarkEnd w:id="26"/>
    </w:p>
    <w:p w14:paraId="7D3A9A9A" w14:textId="592DD5BF" w:rsidR="001E01D6" w:rsidRPr="00DA32FC" w:rsidRDefault="00DA32FC" w:rsidP="001D104A">
      <w:pPr>
        <w:pStyle w:val="AH4SubDiv"/>
        <w:tabs>
          <w:tab w:val="clear" w:pos="2600"/>
        </w:tabs>
        <w:rPr>
          <w:color w:val="000000"/>
        </w:rPr>
      </w:pPr>
      <w:bookmarkStart w:id="27" w:name="_Toc198048335"/>
      <w:r w:rsidRPr="00DA32FC">
        <w:rPr>
          <w:color w:val="000000"/>
        </w:rPr>
        <w:t>Subdivision 3.2.1</w:t>
      </w:r>
      <w:r w:rsidRPr="00DA32FC">
        <w:rPr>
          <w:color w:val="000000"/>
        </w:rPr>
        <w:tab/>
      </w:r>
      <w:r w:rsidR="001E01D6" w:rsidRPr="00DA32FC">
        <w:rPr>
          <w:color w:val="000000"/>
        </w:rPr>
        <w:t>Prohibited activities—offences</w:t>
      </w:r>
      <w:bookmarkEnd w:id="27"/>
    </w:p>
    <w:p w14:paraId="4C4A0E04" w14:textId="6EC00FDF" w:rsidR="001E01D6" w:rsidRPr="00DA32FC" w:rsidRDefault="00DA32FC" w:rsidP="001D104A">
      <w:pPr>
        <w:pStyle w:val="AH5Sec"/>
        <w:rPr>
          <w:color w:val="000000"/>
        </w:rPr>
      </w:pPr>
      <w:bookmarkStart w:id="28" w:name="_Toc198048336"/>
      <w:r w:rsidRPr="00E763DE">
        <w:rPr>
          <w:rStyle w:val="CharSectNo"/>
        </w:rPr>
        <w:t>16</w:t>
      </w:r>
      <w:r w:rsidRPr="00DA32FC">
        <w:rPr>
          <w:color w:val="000000"/>
        </w:rPr>
        <w:tab/>
      </w:r>
      <w:r w:rsidR="003E45D8" w:rsidRPr="00DA32FC">
        <w:rPr>
          <w:color w:val="000000"/>
        </w:rPr>
        <w:t>Offence</w:t>
      </w:r>
      <w:r w:rsidR="005E3BD5" w:rsidRPr="00DA32FC">
        <w:rPr>
          <w:color w:val="000000"/>
        </w:rPr>
        <w:t>s</w:t>
      </w:r>
      <w:r w:rsidR="003E45D8" w:rsidRPr="00DA32FC">
        <w:rPr>
          <w:color w:val="000000"/>
        </w:rPr>
        <w:t>—d</w:t>
      </w:r>
      <w:r w:rsidR="001E01D6" w:rsidRPr="00DA32FC">
        <w:rPr>
          <w:color w:val="000000"/>
        </w:rPr>
        <w:t>amaging</w:t>
      </w:r>
      <w:r w:rsidR="003E45D8" w:rsidRPr="00DA32FC">
        <w:rPr>
          <w:color w:val="000000"/>
        </w:rPr>
        <w:t xml:space="preserve"> </w:t>
      </w:r>
      <w:r w:rsidR="001E01D6" w:rsidRPr="00DA32FC">
        <w:rPr>
          <w:color w:val="000000"/>
        </w:rPr>
        <w:t>protected trees</w:t>
      </w:r>
      <w:bookmarkEnd w:id="28"/>
    </w:p>
    <w:p w14:paraId="500883E6" w14:textId="6662AAF3" w:rsidR="001E01D6" w:rsidRPr="00DA32FC" w:rsidRDefault="00DA32FC" w:rsidP="001D104A">
      <w:pPr>
        <w:pStyle w:val="Amain"/>
        <w:keepNext/>
        <w:rPr>
          <w:color w:val="000000"/>
        </w:rPr>
      </w:pPr>
      <w:r w:rsidRPr="00DA32FC">
        <w:rPr>
          <w:color w:val="000000"/>
        </w:rPr>
        <w:tab/>
        <w:t>(1)</w:t>
      </w:r>
      <w:r w:rsidRPr="00DA32FC">
        <w:rPr>
          <w:color w:val="000000"/>
        </w:rPr>
        <w:tab/>
      </w:r>
      <w:r w:rsidR="001E01D6" w:rsidRPr="00DA32FC">
        <w:rPr>
          <w:color w:val="000000"/>
        </w:rPr>
        <w:t>A person commits an offence if—</w:t>
      </w:r>
    </w:p>
    <w:p w14:paraId="71B8DD3A" w14:textId="1B0144C5" w:rsidR="001E01D6" w:rsidRPr="00DA32FC" w:rsidRDefault="00DA32FC" w:rsidP="001D104A">
      <w:pPr>
        <w:pStyle w:val="Apara"/>
        <w:keepNext/>
        <w:rPr>
          <w:color w:val="000000"/>
        </w:rPr>
      </w:pPr>
      <w:r w:rsidRPr="00DA32FC">
        <w:rPr>
          <w:color w:val="000000"/>
        </w:rPr>
        <w:tab/>
        <w:t>(a)</w:t>
      </w:r>
      <w:r w:rsidRPr="00DA32FC">
        <w:rPr>
          <w:color w:val="000000"/>
        </w:rPr>
        <w:tab/>
      </w:r>
      <w:r w:rsidR="001E01D6" w:rsidRPr="00DA32FC">
        <w:rPr>
          <w:color w:val="000000"/>
        </w:rPr>
        <w:t>the person engages in conduct that damages a protected tree; and</w:t>
      </w:r>
    </w:p>
    <w:p w14:paraId="5C0BEFA2" w14:textId="1AB7F955" w:rsidR="001E01D6" w:rsidRPr="00DA32FC" w:rsidRDefault="00DA32FC" w:rsidP="001D104A">
      <w:pPr>
        <w:pStyle w:val="Apara"/>
        <w:keepNext/>
        <w:rPr>
          <w:color w:val="000000"/>
        </w:rPr>
      </w:pPr>
      <w:r w:rsidRPr="00DA32FC">
        <w:rPr>
          <w:color w:val="000000"/>
        </w:rPr>
        <w:tab/>
        <w:t>(b)</w:t>
      </w:r>
      <w:r w:rsidRPr="00DA32FC">
        <w:rPr>
          <w:color w:val="000000"/>
        </w:rPr>
        <w:tab/>
      </w:r>
      <w:r w:rsidR="001E01D6" w:rsidRPr="00DA32FC">
        <w:rPr>
          <w:color w:val="000000"/>
        </w:rPr>
        <w:t>the person intends to damage the protected tree.</w:t>
      </w:r>
    </w:p>
    <w:p w14:paraId="50F4F38A" w14:textId="4D46C5BC" w:rsidR="001E01D6" w:rsidRPr="00DA32FC" w:rsidRDefault="001E01D6" w:rsidP="001E01D6">
      <w:pPr>
        <w:pStyle w:val="Penalty"/>
        <w:keepNext/>
        <w:rPr>
          <w:color w:val="000000"/>
        </w:rPr>
      </w:pPr>
      <w:r w:rsidRPr="00DA32FC">
        <w:rPr>
          <w:color w:val="000000"/>
        </w:rPr>
        <w:t>Maximum penalty:  500 penalty units.</w:t>
      </w:r>
    </w:p>
    <w:p w14:paraId="602FDF3B" w14:textId="7245152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person commits an offence if—</w:t>
      </w:r>
    </w:p>
    <w:p w14:paraId="2793BC11" w14:textId="1EE4FB7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engages in conduct that damages a protected tree; and</w:t>
      </w:r>
    </w:p>
    <w:p w14:paraId="69A2A5A6" w14:textId="518F9F94"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the person is reckless about whether engaging in the conduct would damage the protected tree.</w:t>
      </w:r>
    </w:p>
    <w:p w14:paraId="1FB9CA77" w14:textId="77777777" w:rsidR="001E01D6" w:rsidRPr="00DA32FC" w:rsidRDefault="001E01D6" w:rsidP="001E01D6">
      <w:pPr>
        <w:pStyle w:val="Penalty"/>
        <w:rPr>
          <w:color w:val="000000"/>
        </w:rPr>
      </w:pPr>
      <w:r w:rsidRPr="00DA32FC">
        <w:rPr>
          <w:color w:val="000000"/>
        </w:rPr>
        <w:t>Maximum penalty:  300 penalty units.</w:t>
      </w:r>
    </w:p>
    <w:p w14:paraId="3599060E" w14:textId="5F4A4493"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person commits an offence if—</w:t>
      </w:r>
    </w:p>
    <w:p w14:paraId="4A8A2439" w14:textId="0DE9D61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engages in conduct; and</w:t>
      </w:r>
    </w:p>
    <w:p w14:paraId="309C7015" w14:textId="5EC63A31"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the person is reckless about whether engaging in the conduct would damage a protected tree.</w:t>
      </w:r>
    </w:p>
    <w:p w14:paraId="7C849324" w14:textId="77777777" w:rsidR="001E01D6" w:rsidRPr="00DA32FC" w:rsidRDefault="001E01D6" w:rsidP="001E01D6">
      <w:pPr>
        <w:pStyle w:val="Penalty"/>
        <w:rPr>
          <w:color w:val="000000"/>
        </w:rPr>
      </w:pPr>
      <w:r w:rsidRPr="00DA32FC">
        <w:rPr>
          <w:color w:val="000000"/>
        </w:rPr>
        <w:t>Maximum penalty:  100 penalty units.</w:t>
      </w:r>
    </w:p>
    <w:p w14:paraId="050DD128" w14:textId="3F35A487"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person commits an offence if—</w:t>
      </w:r>
    </w:p>
    <w:p w14:paraId="7E1D8F6B" w14:textId="75B358D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engages in conduct that damages a protected tree; and</w:t>
      </w:r>
    </w:p>
    <w:p w14:paraId="4F13FC4C" w14:textId="7C6437A6"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the person is negligent about whether engaging in the conduct would damage the protected tree.</w:t>
      </w:r>
    </w:p>
    <w:p w14:paraId="4CC2D656" w14:textId="77777777" w:rsidR="001E01D6" w:rsidRPr="00DA32FC" w:rsidRDefault="001E01D6" w:rsidP="001E01D6">
      <w:pPr>
        <w:pStyle w:val="Penalty"/>
        <w:rPr>
          <w:color w:val="000000"/>
        </w:rPr>
      </w:pPr>
      <w:r w:rsidRPr="00DA32FC">
        <w:rPr>
          <w:color w:val="000000"/>
        </w:rPr>
        <w:t>Maximum penalty:  100 penalty units.</w:t>
      </w:r>
    </w:p>
    <w:p w14:paraId="69A57C34" w14:textId="07F5A2D1" w:rsidR="001E01D6" w:rsidRPr="00DA32FC" w:rsidRDefault="00DA32FC" w:rsidP="00DA32FC">
      <w:pPr>
        <w:pStyle w:val="Amain"/>
        <w:keepNext/>
        <w:rPr>
          <w:color w:val="000000"/>
        </w:rPr>
      </w:pPr>
      <w:r w:rsidRPr="00DA32FC">
        <w:rPr>
          <w:color w:val="000000"/>
        </w:rPr>
        <w:lastRenderedPageBreak/>
        <w:tab/>
        <w:t>(5)</w:t>
      </w:r>
      <w:r w:rsidRPr="00DA32FC">
        <w:rPr>
          <w:color w:val="000000"/>
        </w:rPr>
        <w:tab/>
      </w:r>
      <w:r w:rsidR="001E01D6" w:rsidRPr="00DA32FC">
        <w:rPr>
          <w:color w:val="000000"/>
        </w:rPr>
        <w:t>A person commits an offence if the person engages in conduct that damages, or is likely to damage, a protected tree.</w:t>
      </w:r>
    </w:p>
    <w:p w14:paraId="0C9AC45D" w14:textId="77777777" w:rsidR="001E01D6" w:rsidRPr="00DA32FC" w:rsidRDefault="001E01D6" w:rsidP="001E01D6">
      <w:pPr>
        <w:pStyle w:val="Penalty"/>
        <w:rPr>
          <w:color w:val="000000"/>
        </w:rPr>
      </w:pPr>
      <w:r w:rsidRPr="00DA32FC">
        <w:rPr>
          <w:color w:val="000000"/>
        </w:rPr>
        <w:t>Maximum penalty:  50 penalty units.</w:t>
      </w:r>
    </w:p>
    <w:p w14:paraId="286BE5B9" w14:textId="7573E23F"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For subsections (1), (2), (3) and (4), strict liability applies to the circumstance that the tree is a protected tree.</w:t>
      </w:r>
    </w:p>
    <w:p w14:paraId="4E58BE0D" w14:textId="79BB7F2C" w:rsidR="001E01D6" w:rsidRPr="00DA32FC" w:rsidRDefault="00DA32FC" w:rsidP="00DA32FC">
      <w:pPr>
        <w:pStyle w:val="Amain"/>
        <w:rPr>
          <w:color w:val="000000"/>
        </w:rPr>
      </w:pPr>
      <w:r w:rsidRPr="00DA32FC">
        <w:rPr>
          <w:color w:val="000000"/>
        </w:rPr>
        <w:tab/>
        <w:t>(7)</w:t>
      </w:r>
      <w:r w:rsidRPr="00DA32FC">
        <w:rPr>
          <w:color w:val="000000"/>
        </w:rPr>
        <w:tab/>
      </w:r>
      <w:r w:rsidR="001E01D6" w:rsidRPr="00DA32FC">
        <w:rPr>
          <w:color w:val="000000"/>
        </w:rPr>
        <w:t>An offence against subsection (5) is a strict liability offence.</w:t>
      </w:r>
    </w:p>
    <w:p w14:paraId="3D7FDC61" w14:textId="22D4143A" w:rsidR="001E01D6" w:rsidRPr="00DA32FC" w:rsidRDefault="00DA32FC" w:rsidP="00DA32FC">
      <w:pPr>
        <w:pStyle w:val="AH5Sec"/>
        <w:rPr>
          <w:color w:val="000000"/>
        </w:rPr>
      </w:pPr>
      <w:bookmarkStart w:id="29" w:name="_Toc198048337"/>
      <w:r w:rsidRPr="00E763DE">
        <w:rPr>
          <w:rStyle w:val="CharSectNo"/>
        </w:rPr>
        <w:t>17</w:t>
      </w:r>
      <w:r w:rsidRPr="00DA32FC">
        <w:rPr>
          <w:color w:val="000000"/>
        </w:rPr>
        <w:tab/>
      </w:r>
      <w:r w:rsidR="003E45D8" w:rsidRPr="00DA32FC">
        <w:rPr>
          <w:color w:val="000000"/>
        </w:rPr>
        <w:t>Offence</w:t>
      </w:r>
      <w:r w:rsidR="005E3BD5" w:rsidRPr="00DA32FC">
        <w:rPr>
          <w:color w:val="000000"/>
        </w:rPr>
        <w:t>s</w:t>
      </w:r>
      <w:r w:rsidR="003E45D8" w:rsidRPr="00DA32FC">
        <w:rPr>
          <w:color w:val="000000"/>
        </w:rPr>
        <w:t>—d</w:t>
      </w:r>
      <w:r w:rsidR="001E01D6" w:rsidRPr="00DA32FC">
        <w:rPr>
          <w:color w:val="000000"/>
        </w:rPr>
        <w:t>oing prohibited groundwork</w:t>
      </w:r>
      <w:bookmarkEnd w:id="29"/>
    </w:p>
    <w:p w14:paraId="6D363F0A" w14:textId="290AB79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person commits an offence if—</w:t>
      </w:r>
    </w:p>
    <w:p w14:paraId="1C241EA9" w14:textId="2BB7CBC6" w:rsidR="008E4E23"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does prohibited groundwork</w:t>
      </w:r>
      <w:r w:rsidR="003E45D8" w:rsidRPr="00DA32FC">
        <w:rPr>
          <w:color w:val="000000"/>
        </w:rPr>
        <w:t>; and</w:t>
      </w:r>
    </w:p>
    <w:p w14:paraId="551D5F9D" w14:textId="45113722" w:rsidR="001E01D6" w:rsidRPr="00DA32FC" w:rsidRDefault="00DA32FC" w:rsidP="00DA32FC">
      <w:pPr>
        <w:pStyle w:val="Apara"/>
        <w:rPr>
          <w:color w:val="000000"/>
        </w:rPr>
      </w:pPr>
      <w:r w:rsidRPr="00DA32FC">
        <w:rPr>
          <w:color w:val="000000"/>
        </w:rPr>
        <w:tab/>
        <w:t>(b)</w:t>
      </w:r>
      <w:r w:rsidRPr="00DA32FC">
        <w:rPr>
          <w:color w:val="000000"/>
        </w:rPr>
        <w:tab/>
      </w:r>
      <w:r w:rsidR="008E4E23" w:rsidRPr="00DA32FC">
        <w:rPr>
          <w:color w:val="000000"/>
        </w:rPr>
        <w:t>the prohibited groundwork is done in</w:t>
      </w:r>
      <w:r w:rsidR="001E01D6" w:rsidRPr="00DA32FC">
        <w:rPr>
          <w:color w:val="000000"/>
        </w:rPr>
        <w:t xml:space="preserve">— </w:t>
      </w:r>
    </w:p>
    <w:p w14:paraId="62E9E2F9" w14:textId="1AC2294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41B55B99" w14:textId="25B74837"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and </w:t>
      </w:r>
    </w:p>
    <w:p w14:paraId="6587E10F" w14:textId="407CE2C7"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 xml:space="preserve">the person </w:t>
      </w:r>
      <w:r w:rsidR="008E4E23" w:rsidRPr="00DA32FC">
        <w:rPr>
          <w:color w:val="000000"/>
        </w:rPr>
        <w:t>has intention in relation to the circumstance mentioned in paragraph (b)</w:t>
      </w:r>
      <w:r w:rsidR="001E01D6" w:rsidRPr="00DA32FC">
        <w:rPr>
          <w:color w:val="000000"/>
        </w:rPr>
        <w:t>.</w:t>
      </w:r>
    </w:p>
    <w:p w14:paraId="28D1EC8B" w14:textId="77777777" w:rsidR="001E01D6" w:rsidRPr="00DA32FC" w:rsidRDefault="001E01D6" w:rsidP="001E01D6">
      <w:pPr>
        <w:pStyle w:val="Penalty"/>
        <w:rPr>
          <w:color w:val="000000"/>
        </w:rPr>
      </w:pPr>
      <w:r w:rsidRPr="00DA32FC">
        <w:rPr>
          <w:color w:val="000000"/>
        </w:rPr>
        <w:t>Maximum penalty:  300 penalty units.</w:t>
      </w:r>
    </w:p>
    <w:p w14:paraId="186C6026" w14:textId="1B31F865"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person commits an offence if—</w:t>
      </w:r>
    </w:p>
    <w:p w14:paraId="514D3AA6" w14:textId="1214B474" w:rsidR="008E4E23" w:rsidRPr="00DA32FC" w:rsidRDefault="00DA32FC" w:rsidP="00DA32FC">
      <w:pPr>
        <w:pStyle w:val="Apara"/>
        <w:rPr>
          <w:color w:val="000000"/>
        </w:rPr>
      </w:pPr>
      <w:r w:rsidRPr="00DA32FC">
        <w:rPr>
          <w:color w:val="000000"/>
        </w:rPr>
        <w:tab/>
        <w:t>(a)</w:t>
      </w:r>
      <w:r w:rsidRPr="00DA32FC">
        <w:rPr>
          <w:color w:val="000000"/>
        </w:rPr>
        <w:tab/>
      </w:r>
      <w:r w:rsidR="008E4E23" w:rsidRPr="00DA32FC">
        <w:rPr>
          <w:color w:val="000000"/>
        </w:rPr>
        <w:t>the person does prohibited groundwork; and</w:t>
      </w:r>
    </w:p>
    <w:p w14:paraId="1ACFDE81" w14:textId="3F5B768B" w:rsidR="008E4E23" w:rsidRPr="00DA32FC" w:rsidRDefault="00DA32FC" w:rsidP="00DA32FC">
      <w:pPr>
        <w:pStyle w:val="Apara"/>
        <w:rPr>
          <w:color w:val="000000"/>
        </w:rPr>
      </w:pPr>
      <w:r w:rsidRPr="00DA32FC">
        <w:rPr>
          <w:color w:val="000000"/>
        </w:rPr>
        <w:tab/>
        <w:t>(b)</w:t>
      </w:r>
      <w:r w:rsidRPr="00DA32FC">
        <w:rPr>
          <w:color w:val="000000"/>
        </w:rPr>
        <w:tab/>
      </w:r>
      <w:r w:rsidR="008E4E23" w:rsidRPr="00DA32FC">
        <w:rPr>
          <w:color w:val="000000"/>
        </w:rPr>
        <w:t xml:space="preserve">the prohibited groundwork is done in— </w:t>
      </w:r>
    </w:p>
    <w:p w14:paraId="7C374744" w14:textId="035A2646"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6FB5E3B3" w14:textId="347AF910"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and </w:t>
      </w:r>
    </w:p>
    <w:p w14:paraId="2FED4EBA" w14:textId="32DF9960"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 xml:space="preserve">the person is reckless </w:t>
      </w:r>
      <w:r w:rsidR="008E4E23" w:rsidRPr="00DA32FC">
        <w:rPr>
          <w:color w:val="000000"/>
        </w:rPr>
        <w:t>in relation to the circumstance mentioned in paragraph (b).</w:t>
      </w:r>
      <w:r w:rsidR="001E01D6" w:rsidRPr="00DA32FC">
        <w:rPr>
          <w:color w:val="000000"/>
        </w:rPr>
        <w:t xml:space="preserve"> </w:t>
      </w:r>
    </w:p>
    <w:p w14:paraId="4E97FCCF" w14:textId="77777777" w:rsidR="001E01D6" w:rsidRPr="00DA32FC" w:rsidRDefault="001E01D6" w:rsidP="001E01D6">
      <w:pPr>
        <w:pStyle w:val="Penalty"/>
        <w:rPr>
          <w:color w:val="000000"/>
        </w:rPr>
      </w:pPr>
      <w:r w:rsidRPr="00DA32FC">
        <w:rPr>
          <w:color w:val="000000"/>
        </w:rPr>
        <w:t xml:space="preserve">Maximum penalty:  200 penalty units. </w:t>
      </w:r>
    </w:p>
    <w:p w14:paraId="37CA7036" w14:textId="6712FAAE" w:rsidR="001E01D6" w:rsidRPr="00DA32FC" w:rsidRDefault="00DA32FC" w:rsidP="001D104A">
      <w:pPr>
        <w:pStyle w:val="Amain"/>
        <w:keepNext/>
        <w:rPr>
          <w:color w:val="000000"/>
        </w:rPr>
      </w:pPr>
      <w:r w:rsidRPr="00DA32FC">
        <w:rPr>
          <w:color w:val="000000"/>
        </w:rPr>
        <w:lastRenderedPageBreak/>
        <w:tab/>
        <w:t>(3)</w:t>
      </w:r>
      <w:r w:rsidRPr="00DA32FC">
        <w:rPr>
          <w:color w:val="000000"/>
        </w:rPr>
        <w:tab/>
      </w:r>
      <w:r w:rsidR="001E01D6" w:rsidRPr="00DA32FC">
        <w:rPr>
          <w:color w:val="000000"/>
        </w:rPr>
        <w:t xml:space="preserve">A person commits an offence if— </w:t>
      </w:r>
    </w:p>
    <w:p w14:paraId="62F3CC84" w14:textId="470BBA69" w:rsidR="008E4E23" w:rsidRPr="00DA32FC" w:rsidRDefault="00DA32FC" w:rsidP="001D104A">
      <w:pPr>
        <w:pStyle w:val="Apara"/>
        <w:keepNext/>
        <w:rPr>
          <w:color w:val="000000"/>
        </w:rPr>
      </w:pPr>
      <w:r w:rsidRPr="00DA32FC">
        <w:rPr>
          <w:color w:val="000000"/>
        </w:rPr>
        <w:tab/>
        <w:t>(a)</w:t>
      </w:r>
      <w:r w:rsidRPr="00DA32FC">
        <w:rPr>
          <w:color w:val="000000"/>
        </w:rPr>
        <w:tab/>
      </w:r>
      <w:r w:rsidR="008E4E23" w:rsidRPr="00DA32FC">
        <w:rPr>
          <w:color w:val="000000"/>
        </w:rPr>
        <w:t>the person does prohibited groundwork; and</w:t>
      </w:r>
    </w:p>
    <w:p w14:paraId="3DF9CAE8" w14:textId="27FB3360" w:rsidR="008E4E23" w:rsidRPr="00DA32FC" w:rsidRDefault="00DA32FC" w:rsidP="001D104A">
      <w:pPr>
        <w:pStyle w:val="Apara"/>
        <w:keepNext/>
        <w:rPr>
          <w:color w:val="000000"/>
        </w:rPr>
      </w:pPr>
      <w:r w:rsidRPr="00DA32FC">
        <w:rPr>
          <w:color w:val="000000"/>
        </w:rPr>
        <w:tab/>
        <w:t>(b)</w:t>
      </w:r>
      <w:r w:rsidRPr="00DA32FC">
        <w:rPr>
          <w:color w:val="000000"/>
        </w:rPr>
        <w:tab/>
      </w:r>
      <w:r w:rsidR="008E4E23" w:rsidRPr="00DA32FC">
        <w:rPr>
          <w:color w:val="000000"/>
        </w:rPr>
        <w:t xml:space="preserve">the prohibited groundwork is done in— </w:t>
      </w:r>
    </w:p>
    <w:p w14:paraId="5C39842E" w14:textId="6CB1A60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2590C0F0" w14:textId="763BB58E"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and </w:t>
      </w:r>
    </w:p>
    <w:p w14:paraId="3D468410" w14:textId="6AEEAC8F"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 xml:space="preserve">the person is negligent </w:t>
      </w:r>
      <w:r w:rsidR="008E4E23" w:rsidRPr="00DA32FC">
        <w:rPr>
          <w:color w:val="000000"/>
        </w:rPr>
        <w:t>in relation to the circumstance mentioned in paragraph (b).</w:t>
      </w:r>
    </w:p>
    <w:p w14:paraId="4C0E55A8" w14:textId="77777777" w:rsidR="001E01D6" w:rsidRPr="00DA32FC" w:rsidRDefault="001E01D6" w:rsidP="001E01D6">
      <w:pPr>
        <w:pStyle w:val="Penalty"/>
        <w:rPr>
          <w:color w:val="000000"/>
        </w:rPr>
      </w:pPr>
      <w:r w:rsidRPr="00DA32FC">
        <w:rPr>
          <w:color w:val="000000"/>
        </w:rPr>
        <w:t>Maximum penalty:  100 penalty units.</w:t>
      </w:r>
    </w:p>
    <w:p w14:paraId="5CF8FB93" w14:textId="5E27C3B2"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A person commits an offence if the person does prohibited groundwork in— </w:t>
      </w:r>
    </w:p>
    <w:p w14:paraId="56D825AB" w14:textId="615EDD1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protection zone for a protected tree; or</w:t>
      </w:r>
    </w:p>
    <w:p w14:paraId="3D2A0735" w14:textId="0F55826C"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a declared site.</w:t>
      </w:r>
    </w:p>
    <w:p w14:paraId="10636049" w14:textId="77777777" w:rsidR="001E01D6" w:rsidRPr="00DA32FC" w:rsidRDefault="001E01D6" w:rsidP="001E01D6">
      <w:pPr>
        <w:pStyle w:val="Penalty"/>
        <w:rPr>
          <w:color w:val="000000"/>
        </w:rPr>
      </w:pPr>
      <w:r w:rsidRPr="00DA32FC">
        <w:rPr>
          <w:color w:val="000000"/>
        </w:rPr>
        <w:t>Maximum penalty:  50 penalty units.</w:t>
      </w:r>
    </w:p>
    <w:p w14:paraId="1DFB82EB" w14:textId="368B5F61"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An offence against subsection (4) is a strict liability offence.</w:t>
      </w:r>
    </w:p>
    <w:p w14:paraId="54DA3E06" w14:textId="799470B9" w:rsidR="001E01D6" w:rsidRPr="00DA32FC" w:rsidRDefault="00DA32FC" w:rsidP="00DA32FC">
      <w:pPr>
        <w:pStyle w:val="AH4SubDiv"/>
        <w:tabs>
          <w:tab w:val="clear" w:pos="2600"/>
        </w:tabs>
        <w:rPr>
          <w:color w:val="000000"/>
        </w:rPr>
      </w:pPr>
      <w:bookmarkStart w:id="30" w:name="_Toc198048338"/>
      <w:r w:rsidRPr="00DA32FC">
        <w:rPr>
          <w:color w:val="000000"/>
        </w:rPr>
        <w:t>Subdivision 3.2.2</w:t>
      </w:r>
      <w:r w:rsidRPr="00DA32FC">
        <w:rPr>
          <w:color w:val="000000"/>
        </w:rPr>
        <w:tab/>
      </w:r>
      <w:r w:rsidR="001E01D6" w:rsidRPr="00DA32FC">
        <w:rPr>
          <w:color w:val="000000"/>
        </w:rPr>
        <w:t>Prohibited activities—exceptions</w:t>
      </w:r>
      <w:bookmarkEnd w:id="30"/>
    </w:p>
    <w:p w14:paraId="538A3F0D" w14:textId="578DE4EE" w:rsidR="001E01D6" w:rsidRPr="00DA32FC" w:rsidRDefault="00DA32FC" w:rsidP="00DA32FC">
      <w:pPr>
        <w:pStyle w:val="AH5Sec"/>
        <w:rPr>
          <w:color w:val="000000"/>
        </w:rPr>
      </w:pPr>
      <w:bookmarkStart w:id="31" w:name="_Toc198048339"/>
      <w:r w:rsidRPr="00E763DE">
        <w:rPr>
          <w:rStyle w:val="CharSectNo"/>
        </w:rPr>
        <w:t>18</w:t>
      </w:r>
      <w:r w:rsidRPr="00DA32FC">
        <w:rPr>
          <w:color w:val="000000"/>
        </w:rPr>
        <w:tab/>
      </w:r>
      <w:r w:rsidR="001E01D6" w:rsidRPr="00DA32FC">
        <w:rPr>
          <w:color w:val="000000"/>
        </w:rPr>
        <w:t>Exceptions—tree damaging and prohibited groundwork offences</w:t>
      </w:r>
      <w:bookmarkEnd w:id="31"/>
    </w:p>
    <w:p w14:paraId="79A1AB83" w14:textId="1BD6CC4E"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Sections </w:t>
      </w:r>
      <w:r w:rsidR="00932D3B" w:rsidRPr="00DA32FC">
        <w:rPr>
          <w:color w:val="000000"/>
        </w:rPr>
        <w:t>16</w:t>
      </w:r>
      <w:r w:rsidR="001E01D6" w:rsidRPr="00DA32FC">
        <w:rPr>
          <w:color w:val="000000"/>
        </w:rPr>
        <w:t xml:space="preserve"> and </w:t>
      </w:r>
      <w:r w:rsidR="00932D3B" w:rsidRPr="00DA32FC">
        <w:rPr>
          <w:color w:val="000000"/>
        </w:rPr>
        <w:t>17</w:t>
      </w:r>
      <w:r w:rsidR="001E01D6" w:rsidRPr="00DA32FC">
        <w:rPr>
          <w:color w:val="000000"/>
        </w:rPr>
        <w:t xml:space="preserve"> do not apply to the following:</w:t>
      </w:r>
    </w:p>
    <w:p w14:paraId="5DCCBE41" w14:textId="5E791764" w:rsidR="001B2891"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2A3417" w:rsidRPr="00DA32FC">
        <w:rPr>
          <w:color w:val="000000"/>
        </w:rPr>
        <w:t>anything done in relation to a protected tree</w:t>
      </w:r>
      <w:r w:rsidR="002A3417" w:rsidRPr="00DA32FC">
        <w:rPr>
          <w:color w:val="000000"/>
          <w:lang w:eastAsia="en-AU"/>
        </w:rPr>
        <w:t xml:space="preserve">, other than a registered tree or a remnant tree, </w:t>
      </w:r>
      <w:r w:rsidR="00322EBA" w:rsidRPr="00DA32FC">
        <w:rPr>
          <w:color w:val="000000"/>
          <w:lang w:eastAsia="en-AU"/>
        </w:rPr>
        <w:t>as</w:t>
      </w:r>
      <w:r w:rsidR="00A64593" w:rsidRPr="00DA32FC">
        <w:rPr>
          <w:color w:val="000000"/>
          <w:lang w:eastAsia="en-AU"/>
        </w:rPr>
        <w:t xml:space="preserve"> part of </w:t>
      </w:r>
      <w:r w:rsidR="000F7CB0" w:rsidRPr="00DA32FC">
        <w:rPr>
          <w:color w:val="000000"/>
          <w:lang w:eastAsia="en-AU"/>
        </w:rPr>
        <w:t xml:space="preserve">civil infrastructure </w:t>
      </w:r>
      <w:r w:rsidR="002A3417" w:rsidRPr="00DA32FC">
        <w:rPr>
          <w:color w:val="000000"/>
          <w:lang w:eastAsia="en-AU"/>
        </w:rPr>
        <w:t xml:space="preserve">works </w:t>
      </w:r>
      <w:r w:rsidR="000F7CB0" w:rsidRPr="00DA32FC">
        <w:rPr>
          <w:color w:val="000000"/>
          <w:lang w:eastAsia="en-AU"/>
        </w:rPr>
        <w:t>on unleased</w:t>
      </w:r>
      <w:r w:rsidR="00322EBA" w:rsidRPr="00DA32FC">
        <w:rPr>
          <w:color w:val="000000"/>
          <w:lang w:eastAsia="en-AU"/>
        </w:rPr>
        <w:t xml:space="preserve"> territory </w:t>
      </w:r>
      <w:r w:rsidR="000F7CB0" w:rsidRPr="00DA32FC">
        <w:rPr>
          <w:color w:val="000000"/>
          <w:lang w:eastAsia="en-AU"/>
        </w:rPr>
        <w:t>land or national land</w:t>
      </w:r>
      <w:r w:rsidR="00261AA5" w:rsidRPr="00DA32FC">
        <w:rPr>
          <w:color w:val="000000"/>
          <w:lang w:eastAsia="en-AU"/>
        </w:rPr>
        <w:t>;</w:t>
      </w:r>
    </w:p>
    <w:p w14:paraId="4A3DBFF8" w14:textId="66832CF8"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rPr>
        <w:t xml:space="preserve">an activity </w:t>
      </w:r>
      <w:r w:rsidR="001E01D6" w:rsidRPr="00DA32FC">
        <w:rPr>
          <w:color w:val="000000"/>
          <w:lang w:eastAsia="en-AU"/>
        </w:rPr>
        <w:t xml:space="preserve">carried out by an administrative unit authorised by the </w:t>
      </w:r>
      <w:r w:rsidR="001E01D6" w:rsidRPr="00DA32FC">
        <w:rPr>
          <w:color w:val="000000"/>
        </w:rPr>
        <w:t>Minister</w:t>
      </w:r>
      <w:r w:rsidR="001E01D6" w:rsidRPr="00DA32FC">
        <w:rPr>
          <w:color w:val="000000"/>
          <w:lang w:eastAsia="en-AU"/>
        </w:rPr>
        <w:t xml:space="preserve"> under section </w:t>
      </w:r>
      <w:r w:rsidR="00932D3B" w:rsidRPr="00DA32FC">
        <w:rPr>
          <w:color w:val="000000"/>
          <w:lang w:eastAsia="en-AU"/>
        </w:rPr>
        <w:t>19</w:t>
      </w:r>
      <w:r w:rsidR="001E01D6" w:rsidRPr="00DA32FC">
        <w:rPr>
          <w:color w:val="000000"/>
          <w:lang w:eastAsia="en-AU"/>
        </w:rPr>
        <w:t xml:space="preserve">; </w:t>
      </w:r>
    </w:p>
    <w:p w14:paraId="3DFA5ED7" w14:textId="51611789"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an activity approved under section </w:t>
      </w:r>
      <w:r w:rsidR="00932D3B" w:rsidRPr="00DA32FC">
        <w:rPr>
          <w:color w:val="000000"/>
        </w:rPr>
        <w:t>28</w:t>
      </w:r>
      <w:r w:rsidR="001E01D6" w:rsidRPr="00DA32FC">
        <w:rPr>
          <w:color w:val="000000"/>
        </w:rPr>
        <w:t xml:space="preserve"> or section </w:t>
      </w:r>
      <w:r w:rsidR="00932D3B" w:rsidRPr="00DA32FC">
        <w:rPr>
          <w:color w:val="000000"/>
        </w:rPr>
        <w:t>32</w:t>
      </w:r>
      <w:r w:rsidR="001E01D6" w:rsidRPr="00DA32FC">
        <w:rPr>
          <w:color w:val="000000"/>
        </w:rPr>
        <w:t xml:space="preserve"> that is done in accordance with the conditions (if any) of the approval (whether or not done by the applicant for the approval); </w:t>
      </w:r>
    </w:p>
    <w:p w14:paraId="49153E77" w14:textId="14D0BCC3" w:rsidR="001E01D6" w:rsidRPr="00DA32FC" w:rsidRDefault="00DA32FC" w:rsidP="00DA32FC">
      <w:pPr>
        <w:pStyle w:val="Apara"/>
        <w:rPr>
          <w:color w:val="000000"/>
        </w:rPr>
      </w:pPr>
      <w:r w:rsidRPr="00DA32FC">
        <w:rPr>
          <w:color w:val="000000"/>
        </w:rPr>
        <w:lastRenderedPageBreak/>
        <w:tab/>
        <w:t>(d)</w:t>
      </w:r>
      <w:r w:rsidRPr="00DA32FC">
        <w:rPr>
          <w:color w:val="000000"/>
        </w:rPr>
        <w:tab/>
      </w:r>
      <w:r w:rsidR="001E01D6" w:rsidRPr="00DA32FC">
        <w:rPr>
          <w:color w:val="000000"/>
        </w:rPr>
        <w:t xml:space="preserve">anything done in accordance with— </w:t>
      </w:r>
    </w:p>
    <w:p w14:paraId="4F0A2555" w14:textId="6BB1066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tree management plan; or</w:t>
      </w:r>
    </w:p>
    <w:p w14:paraId="5347205E" w14:textId="014F0346"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tree protection direction; or</w:t>
      </w:r>
    </w:p>
    <w:p w14:paraId="31809805" w14:textId="76F02D95" w:rsidR="00320C96" w:rsidRPr="009015D0" w:rsidRDefault="00320C96" w:rsidP="00320C96">
      <w:pPr>
        <w:pStyle w:val="Asubpara"/>
      </w:pPr>
      <w:r w:rsidRPr="009015D0">
        <w:tab/>
        <w:t>(ii</w:t>
      </w:r>
      <w:r>
        <w:t>i</w:t>
      </w:r>
      <w:r w:rsidRPr="009015D0">
        <w:t>)</w:t>
      </w:r>
      <w:r w:rsidRPr="009015D0">
        <w:tab/>
        <w:t>a tree reparation direction; or</w:t>
      </w:r>
    </w:p>
    <w:p w14:paraId="6AB1A4F7" w14:textId="1F2596B0" w:rsidR="001E01D6" w:rsidRDefault="00DA32FC" w:rsidP="00DA32FC">
      <w:pPr>
        <w:pStyle w:val="Asubpara"/>
        <w:rPr>
          <w:color w:val="000000"/>
        </w:rPr>
      </w:pPr>
      <w:r w:rsidRPr="00DA32FC">
        <w:rPr>
          <w:color w:val="000000"/>
        </w:rPr>
        <w:tab/>
        <w:t>(i</w:t>
      </w:r>
      <w:r w:rsidR="00320C96">
        <w:rPr>
          <w:color w:val="000000"/>
        </w:rPr>
        <w:t>v</w:t>
      </w:r>
      <w:r w:rsidRPr="00DA32FC">
        <w:rPr>
          <w:color w:val="000000"/>
        </w:rPr>
        <w:t>)</w:t>
      </w:r>
      <w:r w:rsidRPr="00DA32FC">
        <w:rPr>
          <w:color w:val="000000"/>
        </w:rPr>
        <w:tab/>
      </w:r>
      <w:r w:rsidR="001E01D6" w:rsidRPr="00DA32FC">
        <w:rPr>
          <w:color w:val="000000"/>
        </w:rPr>
        <w:t>a tree protection condition of a development approval; or</w:t>
      </w:r>
    </w:p>
    <w:p w14:paraId="0014CC5F" w14:textId="6077851A" w:rsidR="00A94586" w:rsidRPr="003F4A89" w:rsidRDefault="00A94586" w:rsidP="00020396">
      <w:pPr>
        <w:pStyle w:val="Asubpara"/>
      </w:pPr>
      <w:r w:rsidRPr="003F4A89">
        <w:tab/>
      </w:r>
      <w:r w:rsidRPr="00020396">
        <w:t>(v)</w:t>
      </w:r>
      <w:r w:rsidRPr="00020396">
        <w:tab/>
        <w:t xml:space="preserve">the </w:t>
      </w:r>
      <w:hyperlink r:id="rId41" w:tooltip="A2023-50" w:history="1">
        <w:r w:rsidRPr="00020396">
          <w:rPr>
            <w:rStyle w:val="charCitHyperlinkItal"/>
          </w:rPr>
          <w:t>Biosecurity Act 2023</w:t>
        </w:r>
      </w:hyperlink>
      <w:r w:rsidRPr="00020396">
        <w:t>;</w:t>
      </w:r>
    </w:p>
    <w:p w14:paraId="2E5334E8" w14:textId="17264CF2"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 xml:space="preserve">anything done in relation to a </w:t>
      </w:r>
      <w:r w:rsidR="00320C96" w:rsidRPr="009015D0">
        <w:t>regulated tree</w:t>
      </w:r>
      <w:r w:rsidR="001E01D6" w:rsidRPr="00DA32FC">
        <w:rPr>
          <w:color w:val="000000"/>
        </w:rPr>
        <w:t xml:space="preserve"> under— </w:t>
      </w:r>
    </w:p>
    <w:p w14:paraId="49216C51" w14:textId="2743FC01" w:rsidR="001E01D6" w:rsidRPr="00DA32FC" w:rsidRDefault="00DA32FC" w:rsidP="00DA32FC">
      <w:pPr>
        <w:pStyle w:val="Asubpara"/>
        <w:rPr>
          <w:lang w:eastAsia="en-AU"/>
        </w:rPr>
      </w:pPr>
      <w:r>
        <w:rPr>
          <w:lang w:eastAsia="en-AU"/>
        </w:rPr>
        <w:tab/>
      </w:r>
      <w:r w:rsidRPr="00DA32FC">
        <w:rPr>
          <w:lang w:eastAsia="en-AU"/>
        </w:rPr>
        <w:t>(i)</w:t>
      </w:r>
      <w:r w:rsidRPr="00DA32FC">
        <w:rPr>
          <w:lang w:eastAsia="en-AU"/>
        </w:rPr>
        <w:tab/>
      </w:r>
      <w:r w:rsidR="001E01D6" w:rsidRPr="00DA32FC">
        <w:rPr>
          <w:lang w:eastAsia="en-AU"/>
        </w:rPr>
        <w:t xml:space="preserve">a plant pruning direction under the </w:t>
      </w:r>
      <w:hyperlink r:id="rId42" w:tooltip="A2013-3" w:history="1">
        <w:r w:rsidR="00951272" w:rsidRPr="00DA32FC">
          <w:rPr>
            <w:rStyle w:val="charCitHyperlinkItal"/>
          </w:rPr>
          <w:t>Public Unleased Land Act</w:t>
        </w:r>
        <w:r w:rsidR="002B3AF4">
          <w:rPr>
            <w:rStyle w:val="charCitHyperlinkItal"/>
          </w:rPr>
          <w:t> </w:t>
        </w:r>
        <w:r w:rsidR="00951272" w:rsidRPr="00DA32FC">
          <w:rPr>
            <w:rStyle w:val="charCitHyperlinkItal"/>
          </w:rPr>
          <w:t>2013</w:t>
        </w:r>
      </w:hyperlink>
      <w:r w:rsidR="001E01D6" w:rsidRPr="00DA32FC">
        <w:rPr>
          <w:lang w:eastAsia="en-AU"/>
        </w:rPr>
        <w:t xml:space="preserve">, section 31 (Direction to prune tree etc overhanging public unleased land); or </w:t>
      </w:r>
    </w:p>
    <w:p w14:paraId="22453692" w14:textId="661AD9FC" w:rsidR="001E01D6" w:rsidRPr="00DA32FC" w:rsidRDefault="00DA32FC" w:rsidP="00DA32FC">
      <w:pPr>
        <w:pStyle w:val="Asubpara"/>
        <w:rPr>
          <w:lang w:eastAsia="en-AU"/>
        </w:rPr>
      </w:pPr>
      <w:r>
        <w:rPr>
          <w:lang w:eastAsia="en-AU"/>
        </w:rPr>
        <w:tab/>
      </w:r>
      <w:r w:rsidRPr="00DA32FC">
        <w:rPr>
          <w:lang w:eastAsia="en-AU"/>
        </w:rPr>
        <w:t>(ii)</w:t>
      </w:r>
      <w:r w:rsidRPr="00DA32FC">
        <w:rPr>
          <w:lang w:eastAsia="en-AU"/>
        </w:rPr>
        <w:tab/>
      </w:r>
      <w:r w:rsidR="001E01D6" w:rsidRPr="00DA32FC">
        <w:rPr>
          <w:lang w:eastAsia="en-AU"/>
        </w:rPr>
        <w:t xml:space="preserve">a plant removal direction under the </w:t>
      </w:r>
      <w:hyperlink r:id="rId43" w:tooltip="A2013-3" w:history="1">
        <w:r w:rsidR="00951272" w:rsidRPr="00DA32FC">
          <w:rPr>
            <w:rStyle w:val="charCitHyperlinkItal"/>
          </w:rPr>
          <w:t>Public Unleased Land Act</w:t>
        </w:r>
        <w:r w:rsidR="002B3AF4">
          <w:rPr>
            <w:rStyle w:val="charCitHyperlinkItal"/>
          </w:rPr>
          <w:t> </w:t>
        </w:r>
        <w:r w:rsidR="00951272" w:rsidRPr="00DA32FC">
          <w:rPr>
            <w:rStyle w:val="charCitHyperlinkItal"/>
          </w:rPr>
          <w:t>2013</w:t>
        </w:r>
      </w:hyperlink>
      <w:r w:rsidR="001E01D6" w:rsidRPr="00DA32FC">
        <w:rPr>
          <w:lang w:eastAsia="en-AU"/>
        </w:rPr>
        <w:t xml:space="preserve">, section 34 (Direction to remove tree etc endangering public on public unleased land); </w:t>
      </w:r>
    </w:p>
    <w:p w14:paraId="544B3C08" w14:textId="0CE4042F" w:rsidR="001E01D6"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1E01D6" w:rsidRPr="00DA32FC">
        <w:rPr>
          <w:color w:val="000000"/>
          <w:lang w:eastAsia="en-AU"/>
        </w:rPr>
        <w:t xml:space="preserve">anything done in relation to a </w:t>
      </w:r>
      <w:r w:rsidR="00320C96" w:rsidRPr="009015D0">
        <w:t>public tree or a regulated tree</w:t>
      </w:r>
      <w:r w:rsidR="001E01D6" w:rsidRPr="00DA32FC">
        <w:rPr>
          <w:color w:val="000000"/>
          <w:lang w:eastAsia="en-AU"/>
        </w:rPr>
        <w:t xml:space="preserve"> under—</w:t>
      </w:r>
    </w:p>
    <w:p w14:paraId="654AD333" w14:textId="65130641" w:rsidR="001E01D6" w:rsidRPr="00DA32FC" w:rsidRDefault="00DA32FC" w:rsidP="00DA32FC">
      <w:pPr>
        <w:pStyle w:val="Asubpara"/>
        <w:rPr>
          <w:color w:val="000000"/>
          <w:lang w:eastAsia="en-AU"/>
        </w:rPr>
      </w:pPr>
      <w:r>
        <w:rPr>
          <w:color w:val="000000"/>
          <w:lang w:eastAsia="en-AU"/>
        </w:rPr>
        <w:tab/>
      </w:r>
      <w:r w:rsidRPr="00DA32FC">
        <w:rPr>
          <w:color w:val="000000"/>
          <w:lang w:eastAsia="en-AU"/>
        </w:rPr>
        <w:t>(i)</w:t>
      </w:r>
      <w:r w:rsidRPr="00DA32FC">
        <w:rPr>
          <w:color w:val="000000"/>
          <w:lang w:eastAsia="en-AU"/>
        </w:rPr>
        <w:tab/>
      </w:r>
      <w:r w:rsidR="001E01D6" w:rsidRPr="00DA32FC">
        <w:rPr>
          <w:color w:val="000000"/>
          <w:lang w:eastAsia="en-AU"/>
        </w:rPr>
        <w:t xml:space="preserve">any of the following provisions of the </w:t>
      </w:r>
      <w:hyperlink r:id="rId44" w:tooltip="A2000-65" w:history="1">
        <w:r w:rsidR="00951272" w:rsidRPr="00DA32FC">
          <w:rPr>
            <w:rStyle w:val="charCitHyperlinkItal"/>
          </w:rPr>
          <w:t>Utilities Act 2000</w:t>
        </w:r>
      </w:hyperlink>
      <w:r w:rsidR="001E01D6" w:rsidRPr="00DA32FC">
        <w:rPr>
          <w:color w:val="000000"/>
          <w:lang w:eastAsia="en-AU"/>
        </w:rPr>
        <w:t xml:space="preserve">: </w:t>
      </w:r>
    </w:p>
    <w:p w14:paraId="029532A2" w14:textId="5F153DD0" w:rsidR="001E01D6" w:rsidRPr="00DA32FC" w:rsidRDefault="00DA32FC" w:rsidP="00DA32FC">
      <w:pPr>
        <w:pStyle w:val="Asubsubpara"/>
        <w:rPr>
          <w:color w:val="000000"/>
          <w:lang w:eastAsia="en-AU"/>
        </w:rPr>
      </w:pPr>
      <w:r w:rsidRPr="00DA32FC">
        <w:rPr>
          <w:color w:val="000000"/>
          <w:lang w:eastAsia="en-AU"/>
        </w:rPr>
        <w:tab/>
        <w:t>(A)</w:t>
      </w:r>
      <w:r w:rsidRPr="00DA32FC">
        <w:rPr>
          <w:color w:val="000000"/>
          <w:lang w:eastAsia="en-AU"/>
        </w:rPr>
        <w:tab/>
      </w:r>
      <w:r w:rsidR="001E01D6" w:rsidRPr="00DA32FC">
        <w:rPr>
          <w:color w:val="000000"/>
        </w:rPr>
        <w:t>section 105 (Installation of network facilities);</w:t>
      </w:r>
    </w:p>
    <w:p w14:paraId="30C421EE" w14:textId="4CF13B97" w:rsidR="001E01D6" w:rsidRPr="00DA32FC" w:rsidRDefault="00DA32FC" w:rsidP="00DA32FC">
      <w:pPr>
        <w:pStyle w:val="Asubsub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section 106 (Maintenance of network facilities); </w:t>
      </w:r>
    </w:p>
    <w:p w14:paraId="6F568053" w14:textId="5D87E054" w:rsidR="001E01D6" w:rsidRPr="00DA32FC" w:rsidRDefault="00DA32FC" w:rsidP="00DA32FC">
      <w:pPr>
        <w:pStyle w:val="Asubsubpara"/>
        <w:rPr>
          <w:color w:val="000000"/>
          <w:lang w:eastAsia="en-AU"/>
        </w:rPr>
      </w:pPr>
      <w:r w:rsidRPr="00DA32FC">
        <w:rPr>
          <w:color w:val="000000"/>
          <w:lang w:eastAsia="en-AU"/>
        </w:rPr>
        <w:tab/>
        <w:t>(C)</w:t>
      </w:r>
      <w:r w:rsidRPr="00DA32FC">
        <w:rPr>
          <w:color w:val="000000"/>
          <w:lang w:eastAsia="en-AU"/>
        </w:rPr>
        <w:tab/>
      </w:r>
      <w:r w:rsidR="001E01D6" w:rsidRPr="00DA32FC">
        <w:rPr>
          <w:color w:val="000000"/>
        </w:rPr>
        <w:t>section 231 (Installation of territory network facilities);</w:t>
      </w:r>
    </w:p>
    <w:p w14:paraId="6485F154" w14:textId="40B5D380" w:rsidR="001E01D6" w:rsidRPr="00DA32FC" w:rsidRDefault="00DA32FC" w:rsidP="00DA32FC">
      <w:pPr>
        <w:pStyle w:val="Asubsub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section 232 (Maintenance of territory network facilities); or</w:t>
      </w:r>
    </w:p>
    <w:p w14:paraId="0188030E" w14:textId="312E6161" w:rsidR="001E01D6" w:rsidRPr="00DA32FC" w:rsidRDefault="00DA32FC" w:rsidP="00DA32FC">
      <w:pPr>
        <w:pStyle w:val="Asubpara"/>
        <w:rPr>
          <w:lang w:eastAsia="en-AU"/>
        </w:rPr>
      </w:pPr>
      <w:r>
        <w:rPr>
          <w:lang w:eastAsia="en-AU"/>
        </w:rPr>
        <w:tab/>
      </w:r>
      <w:r w:rsidRPr="00DA32FC">
        <w:rPr>
          <w:lang w:eastAsia="en-AU"/>
        </w:rPr>
        <w:t>(ii)</w:t>
      </w:r>
      <w:r w:rsidRPr="00DA32FC">
        <w:rPr>
          <w:lang w:eastAsia="en-AU"/>
        </w:rPr>
        <w:tab/>
      </w:r>
      <w:r w:rsidR="001E01D6" w:rsidRPr="00DA32FC">
        <w:rPr>
          <w:lang w:eastAsia="en-AU"/>
        </w:rPr>
        <w:t xml:space="preserve">a territory network protection notice given under </w:t>
      </w:r>
      <w:r w:rsidR="001E01D6" w:rsidRPr="00DA32FC">
        <w:t xml:space="preserve">the </w:t>
      </w:r>
      <w:hyperlink r:id="rId45" w:tooltip="A2000-65" w:history="1">
        <w:r w:rsidR="00951272" w:rsidRPr="00DA32FC">
          <w:rPr>
            <w:rStyle w:val="charCitHyperlinkItal"/>
          </w:rPr>
          <w:t>Utilities Act 2000</w:t>
        </w:r>
      </w:hyperlink>
      <w:r w:rsidR="001E01D6" w:rsidRPr="00DA32FC">
        <w:rPr>
          <w:lang w:eastAsia="en-AU"/>
        </w:rPr>
        <w:t xml:space="preserve">, section 249; </w:t>
      </w:r>
    </w:p>
    <w:p w14:paraId="7398C925" w14:textId="3C2C8E6D" w:rsidR="00320C96" w:rsidRPr="009015D0" w:rsidRDefault="00320C96" w:rsidP="00320C96">
      <w:pPr>
        <w:pStyle w:val="Asubpara"/>
      </w:pPr>
      <w:r w:rsidRPr="009015D0">
        <w:tab/>
        <w:t>(iii)</w:t>
      </w:r>
      <w:r w:rsidRPr="009015D0">
        <w:tab/>
        <w:t xml:space="preserve">a network protection notice given under the </w:t>
      </w:r>
      <w:hyperlink r:id="rId46" w:tooltip="A2014-60" w:history="1">
        <w:r w:rsidRPr="000C5A4C">
          <w:rPr>
            <w:rStyle w:val="charCitHyperlinkItal"/>
          </w:rPr>
          <w:t>Utilities (Technical Regulation) Act 2014</w:t>
        </w:r>
      </w:hyperlink>
      <w:r w:rsidRPr="009015D0">
        <w:t>, section 32; or</w:t>
      </w:r>
    </w:p>
    <w:p w14:paraId="476975D2" w14:textId="5C868DC2" w:rsidR="00320C96" w:rsidRPr="009015D0" w:rsidRDefault="00320C96" w:rsidP="00320C96">
      <w:pPr>
        <w:pStyle w:val="Asubpara"/>
      </w:pPr>
      <w:r w:rsidRPr="009015D0">
        <w:lastRenderedPageBreak/>
        <w:tab/>
        <w:t>(iv)</w:t>
      </w:r>
      <w:r w:rsidRPr="009015D0">
        <w:tab/>
        <w:t xml:space="preserve">any of the following provisions of the </w:t>
      </w:r>
      <w:hyperlink r:id="rId47" w:tooltip="A2014-60" w:history="1">
        <w:r w:rsidRPr="000C5A4C">
          <w:rPr>
            <w:rStyle w:val="charCitHyperlinkItal"/>
          </w:rPr>
          <w:t>Utilities (Technical Regulation) Act 2014</w:t>
        </w:r>
      </w:hyperlink>
      <w:r w:rsidRPr="009015D0">
        <w:t>:</w:t>
      </w:r>
    </w:p>
    <w:p w14:paraId="33D9C9FD" w14:textId="77777777" w:rsidR="00320C96" w:rsidRPr="009015D0" w:rsidRDefault="00320C96" w:rsidP="00320C96">
      <w:pPr>
        <w:pStyle w:val="Asubsubpara"/>
      </w:pPr>
      <w:r w:rsidRPr="009015D0">
        <w:tab/>
        <w:t>(A)</w:t>
      </w:r>
      <w:r w:rsidRPr="009015D0">
        <w:tab/>
        <w:t>section 41D (Clearance from aerial lines—vegetation);</w:t>
      </w:r>
    </w:p>
    <w:p w14:paraId="4526BA70" w14:textId="77777777" w:rsidR="00320C96" w:rsidRPr="009015D0" w:rsidRDefault="00320C96" w:rsidP="00320C96">
      <w:pPr>
        <w:pStyle w:val="Asubsubpara"/>
      </w:pPr>
      <w:r w:rsidRPr="009015D0">
        <w:tab/>
        <w:t>(B)</w:t>
      </w:r>
      <w:r w:rsidRPr="009015D0">
        <w:tab/>
        <w:t>section 41H (Maintenance of electrical infrastructure within network boundary—powers);</w:t>
      </w:r>
    </w:p>
    <w:p w14:paraId="79CB381F" w14:textId="77777777" w:rsidR="00320C96" w:rsidRPr="009015D0" w:rsidRDefault="00320C96" w:rsidP="00320C96">
      <w:pPr>
        <w:pStyle w:val="Asubsubpara"/>
      </w:pPr>
      <w:r w:rsidRPr="009015D0">
        <w:tab/>
        <w:t>(C)</w:t>
      </w:r>
      <w:r w:rsidRPr="009015D0">
        <w:tab/>
        <w:t>section 41I (Inspection of electrical infrastructure outside network boundary);</w:t>
      </w:r>
    </w:p>
    <w:p w14:paraId="092A6AA7" w14:textId="77777777" w:rsidR="00796E76" w:rsidRPr="009015D0" w:rsidRDefault="00796E76" w:rsidP="00796E76">
      <w:pPr>
        <w:pStyle w:val="Apara"/>
      </w:pPr>
      <w:r w:rsidRPr="009015D0">
        <w:tab/>
        <w:t>(g)</w:t>
      </w:r>
      <w:r w:rsidRPr="009015D0">
        <w:tab/>
        <w:t>anything done in relation to a registered tree or a remnant tree under any of the following provisions for protecting life or property if it is not practicable, because of the urgency of the situation, to obtain an approval under section 32:</w:t>
      </w:r>
    </w:p>
    <w:p w14:paraId="3B4A5133" w14:textId="645540DA" w:rsidR="00796E76" w:rsidRPr="009015D0" w:rsidRDefault="00796E76" w:rsidP="00796E76">
      <w:pPr>
        <w:pStyle w:val="Asubpara"/>
      </w:pPr>
      <w:r w:rsidRPr="009015D0">
        <w:tab/>
        <w:t>(i)</w:t>
      </w:r>
      <w:r w:rsidRPr="009015D0">
        <w:tab/>
        <w:t xml:space="preserve">either of the following provisions of the </w:t>
      </w:r>
      <w:hyperlink r:id="rId48" w:tooltip="A2000-65" w:history="1">
        <w:r w:rsidRPr="000C5A4C">
          <w:rPr>
            <w:rStyle w:val="charCitHyperlinkItal"/>
          </w:rPr>
          <w:t>Utilities Act 2000</w:t>
        </w:r>
      </w:hyperlink>
      <w:r w:rsidRPr="009015D0">
        <w:t xml:space="preserve">: </w:t>
      </w:r>
    </w:p>
    <w:p w14:paraId="2D19E4C6" w14:textId="77777777" w:rsidR="00796E76" w:rsidRPr="009015D0" w:rsidRDefault="00796E76" w:rsidP="00796E76">
      <w:pPr>
        <w:pStyle w:val="Asubsubpara"/>
      </w:pPr>
      <w:r w:rsidRPr="009015D0">
        <w:tab/>
        <w:t>(A)</w:t>
      </w:r>
      <w:r w:rsidRPr="009015D0">
        <w:tab/>
        <w:t>section 106 (Maintenance of network facilities);</w:t>
      </w:r>
    </w:p>
    <w:p w14:paraId="556A5233" w14:textId="77777777" w:rsidR="00796E76" w:rsidRPr="009015D0" w:rsidRDefault="00796E76" w:rsidP="00796E76">
      <w:pPr>
        <w:pStyle w:val="Asubsubpara"/>
      </w:pPr>
      <w:r w:rsidRPr="009015D0">
        <w:tab/>
        <w:t>(B)</w:t>
      </w:r>
      <w:r w:rsidRPr="009015D0">
        <w:tab/>
        <w:t>section 232 (Maintenance of territory network facilities);</w:t>
      </w:r>
    </w:p>
    <w:p w14:paraId="6AE0594C" w14:textId="33CF7894" w:rsidR="00796E76" w:rsidRPr="009015D0" w:rsidRDefault="00796E76" w:rsidP="00796E76">
      <w:pPr>
        <w:pStyle w:val="Asubpara"/>
      </w:pPr>
      <w:r w:rsidRPr="009015D0">
        <w:tab/>
        <w:t>(ii)</w:t>
      </w:r>
      <w:r w:rsidRPr="009015D0">
        <w:tab/>
        <w:t xml:space="preserve">any of the following provisions of the </w:t>
      </w:r>
      <w:hyperlink r:id="rId49" w:tooltip="A2014-60" w:history="1">
        <w:r w:rsidRPr="000C5A4C">
          <w:rPr>
            <w:rStyle w:val="charCitHyperlinkItal"/>
          </w:rPr>
          <w:t>Utilities (Technical Regulation) Act 2014</w:t>
        </w:r>
      </w:hyperlink>
      <w:r w:rsidRPr="009015D0">
        <w:t>:</w:t>
      </w:r>
    </w:p>
    <w:p w14:paraId="3BCEB298" w14:textId="77777777" w:rsidR="00796E76" w:rsidRPr="009015D0" w:rsidRDefault="00796E76" w:rsidP="00796E76">
      <w:pPr>
        <w:pStyle w:val="Asubsubpara"/>
      </w:pPr>
      <w:r w:rsidRPr="009015D0">
        <w:tab/>
        <w:t>(A)</w:t>
      </w:r>
      <w:r w:rsidRPr="009015D0">
        <w:tab/>
        <w:t>section 41D (Clearance from aerial lines—vegetation);</w:t>
      </w:r>
    </w:p>
    <w:p w14:paraId="03A63FF9" w14:textId="77777777" w:rsidR="00796E76" w:rsidRPr="009015D0" w:rsidRDefault="00796E76" w:rsidP="00796E76">
      <w:pPr>
        <w:pStyle w:val="Asubsubpara"/>
      </w:pPr>
      <w:r w:rsidRPr="009015D0">
        <w:tab/>
        <w:t>(B)</w:t>
      </w:r>
      <w:r w:rsidRPr="009015D0">
        <w:tab/>
        <w:t>section 41H (Maintenance of electrical infrastructure within network boundary—powers);</w:t>
      </w:r>
    </w:p>
    <w:p w14:paraId="1BF0E344" w14:textId="77777777" w:rsidR="00796E76" w:rsidRPr="009015D0" w:rsidRDefault="00796E76" w:rsidP="00796E76">
      <w:pPr>
        <w:pStyle w:val="Asubsubpara"/>
      </w:pPr>
      <w:r w:rsidRPr="009015D0">
        <w:tab/>
        <w:t>(C)</w:t>
      </w:r>
      <w:r w:rsidRPr="009015D0">
        <w:tab/>
        <w:t>section 41I (Inspection of electrical infrastructure outside network boundary);</w:t>
      </w:r>
    </w:p>
    <w:p w14:paraId="434BEF58" w14:textId="0C84420D" w:rsidR="001E01D6" w:rsidRPr="00DA32FC" w:rsidRDefault="00DA32FC" w:rsidP="00C20371">
      <w:pPr>
        <w:pStyle w:val="Apara"/>
        <w:keepNext/>
        <w:rPr>
          <w:lang w:eastAsia="en-AU"/>
        </w:rPr>
      </w:pPr>
      <w:r>
        <w:rPr>
          <w:lang w:eastAsia="en-AU"/>
        </w:rPr>
        <w:tab/>
      </w:r>
      <w:r w:rsidRPr="00DA32FC">
        <w:rPr>
          <w:lang w:eastAsia="en-AU"/>
        </w:rPr>
        <w:t>(h)</w:t>
      </w:r>
      <w:r w:rsidRPr="00DA32FC">
        <w:rPr>
          <w:lang w:eastAsia="en-AU"/>
        </w:rPr>
        <w:tab/>
      </w:r>
      <w:r w:rsidR="001E01D6" w:rsidRPr="00DA32FC">
        <w:rPr>
          <w:lang w:eastAsia="en-AU"/>
        </w:rPr>
        <w:t xml:space="preserve">anything done in the exercise or purported exercise by a relevant person of a function under the </w:t>
      </w:r>
      <w:hyperlink r:id="rId50" w:tooltip="A2004-28" w:history="1">
        <w:r w:rsidR="00951272" w:rsidRPr="00DA32FC">
          <w:rPr>
            <w:rStyle w:val="charCitHyperlinkItal"/>
          </w:rPr>
          <w:t>Emergencies Act 2004</w:t>
        </w:r>
      </w:hyperlink>
      <w:r w:rsidR="001E01D6" w:rsidRPr="00DA32FC">
        <w:rPr>
          <w:rStyle w:val="charItals"/>
        </w:rPr>
        <w:t xml:space="preserve"> </w:t>
      </w:r>
      <w:r w:rsidR="001E01D6" w:rsidRPr="00DA32FC">
        <w:rPr>
          <w:lang w:eastAsia="en-AU"/>
        </w:rPr>
        <w:t xml:space="preserve">for the purpose of— </w:t>
      </w:r>
    </w:p>
    <w:p w14:paraId="5329E0DA" w14:textId="174E28AE"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protecting life or property; or </w:t>
      </w:r>
    </w:p>
    <w:p w14:paraId="08A3FBE4" w14:textId="2C7B68C3" w:rsidR="001E01D6" w:rsidRPr="00DA32FC" w:rsidRDefault="00DA32FC" w:rsidP="00DA32FC">
      <w:pPr>
        <w:pStyle w:val="Asubpara"/>
        <w:keepNext/>
        <w:rPr>
          <w:color w:val="000000"/>
          <w:lang w:eastAsia="en-AU"/>
        </w:rPr>
      </w:pPr>
      <w:r w:rsidRPr="00DA32FC">
        <w:rPr>
          <w:color w:val="000000"/>
          <w:lang w:eastAsia="en-AU"/>
        </w:rPr>
        <w:lastRenderedPageBreak/>
        <w:tab/>
        <w:t>(ii)</w:t>
      </w:r>
      <w:r w:rsidRPr="00DA32FC">
        <w:rPr>
          <w:color w:val="000000"/>
          <w:lang w:eastAsia="en-AU"/>
        </w:rPr>
        <w:tab/>
      </w:r>
      <w:r w:rsidR="001E01D6" w:rsidRPr="00DA32FC">
        <w:rPr>
          <w:color w:val="000000"/>
          <w:lang w:eastAsia="en-AU"/>
        </w:rPr>
        <w:t>controlling, extinguishing or preventing the spread of a fire.</w:t>
      </w:r>
    </w:p>
    <w:p w14:paraId="60ACB492" w14:textId="5406C5E7" w:rsidR="00205562" w:rsidRPr="00DA32FC" w:rsidRDefault="00205562" w:rsidP="00205562">
      <w:pPr>
        <w:pStyle w:val="aNote"/>
        <w:rPr>
          <w:color w:val="000000"/>
          <w:lang w:eastAsia="en-AU"/>
        </w:rPr>
      </w:pPr>
      <w:r w:rsidRPr="00DA32FC">
        <w:rPr>
          <w:rStyle w:val="charItals"/>
        </w:rPr>
        <w:t>Note</w:t>
      </w:r>
      <w:r w:rsidRPr="00DA32FC">
        <w:rPr>
          <w:rStyle w:val="charItals"/>
        </w:rPr>
        <w:tab/>
      </w:r>
      <w:r w:rsidRPr="00DA32FC">
        <w:rPr>
          <w:iCs/>
          <w:color w:val="000000"/>
          <w:lang w:eastAsia="en-AU"/>
        </w:rPr>
        <w:t>Despite t</w:t>
      </w:r>
      <w:r w:rsidRPr="00DA32FC">
        <w:rPr>
          <w:color w:val="000000"/>
          <w:lang w:eastAsia="en-AU"/>
        </w:rPr>
        <w:t xml:space="preserve">he exceptions mentioned in s (1), a tree may still be protected under the </w:t>
      </w:r>
      <w:hyperlink r:id="rId51" w:tooltip="A2004-57" w:history="1">
        <w:r w:rsidR="00951272" w:rsidRPr="00DA32FC">
          <w:rPr>
            <w:rStyle w:val="charCitHyperlinkItal"/>
          </w:rPr>
          <w:t>Heritage Act 2004</w:t>
        </w:r>
      </w:hyperlink>
      <w:r w:rsidRPr="00DA32FC">
        <w:rPr>
          <w:color w:val="000000"/>
          <w:lang w:eastAsia="en-AU"/>
        </w:rPr>
        <w:t xml:space="preserve"> if the tree </w:t>
      </w:r>
      <w:r w:rsidR="00F554B0" w:rsidRPr="00DA32FC">
        <w:rPr>
          <w:color w:val="000000"/>
          <w:lang w:eastAsia="en-AU"/>
        </w:rPr>
        <w:t>is a heritage tree (see dict, def</w:t>
      </w:r>
      <w:r w:rsidR="005C0920" w:rsidRPr="00DA32FC">
        <w:rPr>
          <w:color w:val="000000"/>
          <w:lang w:eastAsia="en-AU"/>
        </w:rPr>
        <w:t> </w:t>
      </w:r>
      <w:r w:rsidR="00F554B0" w:rsidRPr="00DA32FC">
        <w:rPr>
          <w:rStyle w:val="charBoldItals"/>
        </w:rPr>
        <w:t>heritage tree</w:t>
      </w:r>
      <w:r w:rsidR="00F554B0" w:rsidRPr="00DA32FC">
        <w:rPr>
          <w:color w:val="000000"/>
          <w:lang w:eastAsia="en-AU"/>
        </w:rPr>
        <w:t>).</w:t>
      </w:r>
    </w:p>
    <w:p w14:paraId="16031480" w14:textId="1A688B6E"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In this section: </w:t>
      </w:r>
    </w:p>
    <w:p w14:paraId="0F362E99" w14:textId="7D6EAE24" w:rsidR="001E01D6" w:rsidRPr="00DA32FC" w:rsidRDefault="001E01D6" w:rsidP="00DA32FC">
      <w:pPr>
        <w:pStyle w:val="aDef"/>
        <w:rPr>
          <w:color w:val="000000"/>
          <w:lang w:eastAsia="en-AU"/>
        </w:rPr>
      </w:pPr>
      <w:r w:rsidRPr="00DA32FC">
        <w:rPr>
          <w:rStyle w:val="charBoldItals"/>
        </w:rPr>
        <w:t>emergency controller</w:t>
      </w:r>
      <w:r w:rsidRPr="00DA32FC">
        <w:rPr>
          <w:color w:val="000000"/>
          <w:lang w:eastAsia="en-AU"/>
        </w:rPr>
        <w:t xml:space="preserve">—see the </w:t>
      </w:r>
      <w:hyperlink r:id="rId52" w:tooltip="A2004-28" w:history="1">
        <w:r w:rsidR="00951272" w:rsidRPr="00DA32FC">
          <w:rPr>
            <w:rStyle w:val="charCitHyperlinkItal"/>
          </w:rPr>
          <w:t>Emergencies Act 2004</w:t>
        </w:r>
      </w:hyperlink>
      <w:r w:rsidRPr="00DA32FC">
        <w:rPr>
          <w:color w:val="000000"/>
          <w:lang w:eastAsia="en-AU"/>
        </w:rPr>
        <w:t xml:space="preserve">, dictionary. </w:t>
      </w:r>
    </w:p>
    <w:p w14:paraId="2CA64A9F" w14:textId="77777777" w:rsidR="001E01D6" w:rsidRPr="00DA32FC" w:rsidRDefault="001E01D6" w:rsidP="00DD49D9">
      <w:pPr>
        <w:pStyle w:val="aDef"/>
        <w:rPr>
          <w:color w:val="000000"/>
          <w:lang w:eastAsia="en-AU"/>
        </w:rPr>
      </w:pPr>
      <w:r w:rsidRPr="00DA32FC">
        <w:rPr>
          <w:rStyle w:val="charBoldItals"/>
        </w:rPr>
        <w:t>relevant person</w:t>
      </w:r>
      <w:r w:rsidRPr="00DA32FC">
        <w:rPr>
          <w:color w:val="000000"/>
          <w:lang w:eastAsia="en-AU"/>
        </w:rPr>
        <w:t xml:space="preserve"> means any of the following:</w:t>
      </w:r>
    </w:p>
    <w:p w14:paraId="02898198" w14:textId="120D85E9" w:rsidR="001E01D6" w:rsidRPr="00DA32FC" w:rsidRDefault="00DA32FC" w:rsidP="00DD49D9">
      <w:pPr>
        <w:pStyle w:val="aDef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an emergency controller; </w:t>
      </w:r>
    </w:p>
    <w:p w14:paraId="703D50CC" w14:textId="2BD6EA54" w:rsidR="001E01D6" w:rsidRPr="00DA32FC" w:rsidRDefault="00DA32FC" w:rsidP="00DD49D9">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 member of the ambulance service; </w:t>
      </w:r>
    </w:p>
    <w:p w14:paraId="7B51A53C" w14:textId="6EE85235" w:rsidR="001E01D6" w:rsidRPr="00DA32FC" w:rsidRDefault="00DA32FC" w:rsidP="00DD49D9">
      <w:pPr>
        <w:pStyle w:val="aDef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a member of the fire and rescue service; </w:t>
      </w:r>
    </w:p>
    <w:p w14:paraId="063CDAC6" w14:textId="61A6B636" w:rsidR="001E01D6" w:rsidRPr="00DA32FC" w:rsidRDefault="00DA32FC" w:rsidP="00DD49D9">
      <w:pPr>
        <w:pStyle w:val="aDef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 member of the rural fire service; </w:t>
      </w:r>
    </w:p>
    <w:p w14:paraId="67A187AA" w14:textId="53A9124D" w:rsidR="001E01D6" w:rsidRPr="00DA32FC" w:rsidRDefault="00DA32FC" w:rsidP="00DD49D9">
      <w:pPr>
        <w:pStyle w:val="aDef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 xml:space="preserve">a member of the SES; </w:t>
      </w:r>
    </w:p>
    <w:p w14:paraId="3ADE6544" w14:textId="18300844" w:rsidR="001E01D6" w:rsidRPr="00DA32FC" w:rsidRDefault="00DA32FC" w:rsidP="00DA32FC">
      <w:pPr>
        <w:pStyle w:val="aDefpara"/>
        <w:rPr>
          <w:color w:val="000000"/>
          <w:lang w:eastAsia="en-AU"/>
        </w:rPr>
      </w:pPr>
      <w:r w:rsidRPr="00DA32FC">
        <w:rPr>
          <w:color w:val="000000"/>
          <w:lang w:eastAsia="en-AU"/>
        </w:rPr>
        <w:tab/>
        <w:t>(f)</w:t>
      </w:r>
      <w:r w:rsidRPr="00DA32FC">
        <w:rPr>
          <w:color w:val="000000"/>
          <w:lang w:eastAsia="en-AU"/>
        </w:rPr>
        <w:tab/>
      </w:r>
      <w:r w:rsidR="001E01D6" w:rsidRPr="00DA32FC">
        <w:rPr>
          <w:color w:val="000000"/>
          <w:lang w:eastAsia="en-AU"/>
        </w:rPr>
        <w:t xml:space="preserve">any other person under the control of— </w:t>
      </w:r>
    </w:p>
    <w:p w14:paraId="00DFB9C0" w14:textId="6A5EAF27" w:rsidR="001E01D6" w:rsidRPr="00DA32FC" w:rsidRDefault="00DA32FC" w:rsidP="00DA32FC">
      <w:pPr>
        <w:pStyle w:val="aDef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an emergency controller; or </w:t>
      </w:r>
    </w:p>
    <w:p w14:paraId="21E59846" w14:textId="4D725D82" w:rsidR="001E01D6" w:rsidRPr="00DA32FC" w:rsidRDefault="00DA32FC" w:rsidP="00DA32FC">
      <w:pPr>
        <w:pStyle w:val="aDef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the chief officer (ambulance service); or </w:t>
      </w:r>
    </w:p>
    <w:p w14:paraId="000F7EA4" w14:textId="377A251C" w:rsidR="001E01D6" w:rsidRPr="00DA32FC" w:rsidRDefault="00DA32FC" w:rsidP="00DA32FC">
      <w:pPr>
        <w:pStyle w:val="aDefsubpara"/>
        <w:rPr>
          <w:color w:val="000000"/>
          <w:lang w:eastAsia="en-AU"/>
        </w:rPr>
      </w:pPr>
      <w:r w:rsidRPr="00DA32FC">
        <w:rPr>
          <w:color w:val="000000"/>
          <w:lang w:eastAsia="en-AU"/>
        </w:rPr>
        <w:tab/>
        <w:t>(iii)</w:t>
      </w:r>
      <w:r w:rsidRPr="00DA32FC">
        <w:rPr>
          <w:color w:val="000000"/>
          <w:lang w:eastAsia="en-AU"/>
        </w:rPr>
        <w:tab/>
      </w:r>
      <w:r w:rsidR="001E01D6" w:rsidRPr="00DA32FC">
        <w:rPr>
          <w:color w:val="000000"/>
          <w:lang w:eastAsia="en-AU"/>
        </w:rPr>
        <w:t xml:space="preserve">the chief officer (fire and rescue service); or </w:t>
      </w:r>
    </w:p>
    <w:p w14:paraId="6D7A03F3" w14:textId="63EE77B0" w:rsidR="001E01D6" w:rsidRPr="00DA32FC" w:rsidRDefault="00DA32FC" w:rsidP="00DA32FC">
      <w:pPr>
        <w:pStyle w:val="aDefsubpara"/>
        <w:rPr>
          <w:color w:val="000000"/>
          <w:lang w:eastAsia="en-AU"/>
        </w:rPr>
      </w:pPr>
      <w:r w:rsidRPr="00DA32FC">
        <w:rPr>
          <w:color w:val="000000"/>
          <w:lang w:eastAsia="en-AU"/>
        </w:rPr>
        <w:tab/>
        <w:t>(iv)</w:t>
      </w:r>
      <w:r w:rsidRPr="00DA32FC">
        <w:rPr>
          <w:color w:val="000000"/>
          <w:lang w:eastAsia="en-AU"/>
        </w:rPr>
        <w:tab/>
      </w:r>
      <w:r w:rsidR="001E01D6" w:rsidRPr="00DA32FC">
        <w:rPr>
          <w:color w:val="000000"/>
          <w:lang w:eastAsia="en-AU"/>
        </w:rPr>
        <w:t xml:space="preserve">the chief officer (rural fire service); or </w:t>
      </w:r>
    </w:p>
    <w:p w14:paraId="7CF66378" w14:textId="4E7296F1" w:rsidR="001E01D6" w:rsidRPr="00DA32FC" w:rsidRDefault="00DA32FC" w:rsidP="00DD49D9">
      <w:pPr>
        <w:pStyle w:val="aDefsubpara"/>
        <w:rPr>
          <w:color w:val="000000"/>
        </w:rPr>
      </w:pPr>
      <w:r w:rsidRPr="00DA32FC">
        <w:rPr>
          <w:color w:val="000000"/>
        </w:rPr>
        <w:tab/>
        <w:t>(v)</w:t>
      </w:r>
      <w:r w:rsidRPr="00DA32FC">
        <w:rPr>
          <w:color w:val="000000"/>
        </w:rPr>
        <w:tab/>
      </w:r>
      <w:r w:rsidR="001E01D6" w:rsidRPr="00DA32FC">
        <w:rPr>
          <w:color w:val="000000"/>
          <w:lang w:eastAsia="en-AU"/>
        </w:rPr>
        <w:t xml:space="preserve">the chief officer (SES); </w:t>
      </w:r>
    </w:p>
    <w:p w14:paraId="1352EEE7" w14:textId="05B9C896" w:rsidR="001E01D6" w:rsidRPr="00DA32FC" w:rsidRDefault="00DA32FC" w:rsidP="00DA32FC">
      <w:pPr>
        <w:pStyle w:val="aDefpara"/>
        <w:rPr>
          <w:color w:val="000000"/>
        </w:rPr>
      </w:pPr>
      <w:r w:rsidRPr="00DA32FC">
        <w:rPr>
          <w:color w:val="000000"/>
        </w:rPr>
        <w:tab/>
        <w:t>(g)</w:t>
      </w:r>
      <w:r w:rsidRPr="00DA32FC">
        <w:rPr>
          <w:color w:val="000000"/>
        </w:rPr>
        <w:tab/>
      </w:r>
      <w:r w:rsidR="001E01D6" w:rsidRPr="00DA32FC">
        <w:rPr>
          <w:color w:val="000000"/>
        </w:rPr>
        <w:t>a police officer.</w:t>
      </w:r>
    </w:p>
    <w:p w14:paraId="0749A4D9" w14:textId="77777777" w:rsidR="00796E76" w:rsidRPr="009015D0" w:rsidRDefault="00796E76" w:rsidP="00A65D8E">
      <w:pPr>
        <w:pStyle w:val="aDef"/>
        <w:numPr>
          <w:ilvl w:val="5"/>
          <w:numId w:val="18"/>
        </w:numPr>
      </w:pPr>
      <w:r w:rsidRPr="000C5A4C">
        <w:rPr>
          <w:rStyle w:val="charBoldItals"/>
        </w:rPr>
        <w:t>remnant tree</w:t>
      </w:r>
      <w:r w:rsidRPr="009015D0">
        <w:t xml:space="preserve"> means a remnant tree located on land outside the built</w:t>
      </w:r>
      <w:r w:rsidRPr="009015D0">
        <w:noBreakHyphen/>
        <w:t>up urban area.</w:t>
      </w:r>
    </w:p>
    <w:p w14:paraId="6FA3D494" w14:textId="67D32D25" w:rsidR="001E01D6" w:rsidRPr="00DA32FC" w:rsidRDefault="00DA32FC" w:rsidP="007F04E9">
      <w:pPr>
        <w:pStyle w:val="AH5Sec"/>
        <w:rPr>
          <w:color w:val="000000"/>
        </w:rPr>
      </w:pPr>
      <w:bookmarkStart w:id="32" w:name="_Toc198048340"/>
      <w:r w:rsidRPr="00E763DE">
        <w:rPr>
          <w:rStyle w:val="CharSectNo"/>
        </w:rPr>
        <w:lastRenderedPageBreak/>
        <w:t>19</w:t>
      </w:r>
      <w:r w:rsidRPr="00DA32FC">
        <w:rPr>
          <w:color w:val="000000"/>
        </w:rPr>
        <w:tab/>
      </w:r>
      <w:r w:rsidR="001E01D6" w:rsidRPr="00DA32FC">
        <w:rPr>
          <w:color w:val="000000"/>
        </w:rPr>
        <w:t>Authorisation to carry out prohibited activities</w:t>
      </w:r>
      <w:bookmarkEnd w:id="32"/>
    </w:p>
    <w:p w14:paraId="7B1F2899" w14:textId="37B9AC31" w:rsidR="001E01D6" w:rsidRPr="00DA32FC" w:rsidRDefault="00DA32FC" w:rsidP="007F04E9">
      <w:pPr>
        <w:pStyle w:val="Amain"/>
        <w:keepNext/>
        <w:rPr>
          <w:color w:val="000000"/>
        </w:rPr>
      </w:pPr>
      <w:r w:rsidRPr="00DA32FC">
        <w:rPr>
          <w:color w:val="000000"/>
        </w:rPr>
        <w:tab/>
        <w:t>(1)</w:t>
      </w:r>
      <w:r w:rsidRPr="00DA32FC">
        <w:rPr>
          <w:color w:val="000000"/>
        </w:rPr>
        <w:tab/>
      </w:r>
      <w:r w:rsidR="001E01D6" w:rsidRPr="00DA32FC">
        <w:rPr>
          <w:color w:val="000000"/>
        </w:rPr>
        <w:t>The Minister may authorise an administrative unit to carry out an activity that would or may—</w:t>
      </w:r>
    </w:p>
    <w:p w14:paraId="75657914" w14:textId="4BF1A73D" w:rsidR="001E01D6" w:rsidRPr="00DA32FC" w:rsidRDefault="00DA32FC" w:rsidP="007F04E9">
      <w:pPr>
        <w:pStyle w:val="Apara"/>
        <w:keepNext/>
        <w:rPr>
          <w:color w:val="000000"/>
        </w:rPr>
      </w:pPr>
      <w:r w:rsidRPr="00DA32FC">
        <w:rPr>
          <w:color w:val="000000"/>
        </w:rPr>
        <w:tab/>
        <w:t>(a)</w:t>
      </w:r>
      <w:r w:rsidRPr="00DA32FC">
        <w:rPr>
          <w:color w:val="000000"/>
        </w:rPr>
        <w:tab/>
      </w:r>
      <w:r w:rsidR="001E01D6" w:rsidRPr="00DA32FC">
        <w:rPr>
          <w:color w:val="000000"/>
        </w:rPr>
        <w:t>damage a protected tree; or</w:t>
      </w:r>
    </w:p>
    <w:p w14:paraId="50E2EC13" w14:textId="10A9B3CB"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be prohibited groundwork in—</w:t>
      </w:r>
    </w:p>
    <w:p w14:paraId="2C877FD4" w14:textId="156EDA9B"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protection zone for a protected tree; or</w:t>
      </w:r>
    </w:p>
    <w:p w14:paraId="653FA335" w14:textId="58C53703"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declared site.</w:t>
      </w:r>
    </w:p>
    <w:p w14:paraId="55651520" w14:textId="690F943D"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The authorisation must state—</w:t>
      </w:r>
    </w:p>
    <w:p w14:paraId="21E8438B" w14:textId="5963240C"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activity that the administrative unit may carry out; and</w:t>
      </w:r>
    </w:p>
    <w:p w14:paraId="6673F9F2" w14:textId="4B6ACE21"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any conditions of the authorisation.</w:t>
      </w:r>
    </w:p>
    <w:p w14:paraId="0A489993" w14:textId="15B6CA18"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An authorisation is a disallowable instrument.</w:t>
      </w:r>
    </w:p>
    <w:p w14:paraId="1E385C05" w14:textId="4D16CF57" w:rsidR="001E01D6" w:rsidRPr="00E763DE" w:rsidRDefault="00DA32FC" w:rsidP="003249FD">
      <w:pPr>
        <w:pStyle w:val="AH3Div"/>
        <w:tabs>
          <w:tab w:val="clear" w:pos="2600"/>
        </w:tabs>
      </w:pPr>
      <w:bookmarkStart w:id="33" w:name="_Toc198048341"/>
      <w:r w:rsidRPr="00E763DE">
        <w:rPr>
          <w:rStyle w:val="CharDivNo"/>
        </w:rPr>
        <w:t>Division 3.3</w:t>
      </w:r>
      <w:r w:rsidRPr="00DA32FC">
        <w:rPr>
          <w:color w:val="000000"/>
        </w:rPr>
        <w:tab/>
      </w:r>
      <w:r w:rsidR="001E01D6" w:rsidRPr="00E763DE">
        <w:rPr>
          <w:rStyle w:val="CharDivText"/>
          <w:color w:val="000000"/>
        </w:rPr>
        <w:t>Approved activities</w:t>
      </w:r>
      <w:bookmarkEnd w:id="33"/>
    </w:p>
    <w:p w14:paraId="732EE775" w14:textId="67EEBEB3" w:rsidR="001E01D6" w:rsidRPr="00DA32FC" w:rsidRDefault="00DA32FC" w:rsidP="003249FD">
      <w:pPr>
        <w:pStyle w:val="AH4SubDiv"/>
        <w:tabs>
          <w:tab w:val="clear" w:pos="2600"/>
        </w:tabs>
        <w:rPr>
          <w:color w:val="000000"/>
        </w:rPr>
      </w:pPr>
      <w:bookmarkStart w:id="34" w:name="_Toc198048342"/>
      <w:r w:rsidRPr="00DA32FC">
        <w:rPr>
          <w:color w:val="000000"/>
        </w:rPr>
        <w:t>Subdivision 3.3.1</w:t>
      </w:r>
      <w:r w:rsidRPr="00DA32FC">
        <w:rPr>
          <w:color w:val="000000"/>
        </w:rPr>
        <w:tab/>
      </w:r>
      <w:r w:rsidR="001E01D6" w:rsidRPr="00DA32FC">
        <w:rPr>
          <w:color w:val="000000"/>
        </w:rPr>
        <w:t>Approved activities—general</w:t>
      </w:r>
      <w:bookmarkEnd w:id="34"/>
    </w:p>
    <w:p w14:paraId="697263D2" w14:textId="3B3B2B09" w:rsidR="001E01D6" w:rsidRPr="00DA32FC" w:rsidRDefault="00DA32FC" w:rsidP="003249FD">
      <w:pPr>
        <w:pStyle w:val="AH5Sec"/>
        <w:rPr>
          <w:color w:val="000000"/>
        </w:rPr>
      </w:pPr>
      <w:bookmarkStart w:id="35" w:name="_Toc198048343"/>
      <w:r w:rsidRPr="00E763DE">
        <w:rPr>
          <w:rStyle w:val="CharSectNo"/>
        </w:rPr>
        <w:t>20</w:t>
      </w:r>
      <w:r w:rsidRPr="00DA32FC">
        <w:rPr>
          <w:color w:val="000000"/>
        </w:rPr>
        <w:tab/>
      </w:r>
      <w:r w:rsidR="001E01D6" w:rsidRPr="00DA32FC">
        <w:rPr>
          <w:color w:val="000000"/>
        </w:rPr>
        <w:t>Criteria for approval of activities</w:t>
      </w:r>
      <w:bookmarkEnd w:id="35"/>
    </w:p>
    <w:p w14:paraId="646C53EA" w14:textId="2073BDB5" w:rsidR="001E01D6" w:rsidRPr="00DA32FC" w:rsidRDefault="00DA32FC" w:rsidP="003249FD">
      <w:pPr>
        <w:pStyle w:val="Amain"/>
        <w:keepNext/>
      </w:pPr>
      <w:r>
        <w:tab/>
      </w:r>
      <w:r w:rsidRPr="00DA32FC">
        <w:t>(1)</w:t>
      </w:r>
      <w:r w:rsidRPr="00DA32FC">
        <w:tab/>
      </w:r>
      <w:r w:rsidR="001E01D6" w:rsidRPr="00DA32FC">
        <w:t xml:space="preserve">The Minister may determine criteria (the </w:t>
      </w:r>
      <w:r w:rsidR="001E01D6" w:rsidRPr="00DA32FC">
        <w:rPr>
          <w:rStyle w:val="charBoldItals"/>
        </w:rPr>
        <w:t>approval criteria</w:t>
      </w:r>
      <w:r w:rsidR="001E01D6" w:rsidRPr="00DA32FC">
        <w:t>) for approving an activity that would or may—</w:t>
      </w:r>
    </w:p>
    <w:p w14:paraId="2ADC360A" w14:textId="5B72A5CC" w:rsidR="001E01D6" w:rsidRPr="00DA32FC" w:rsidRDefault="00DA32FC" w:rsidP="003249FD">
      <w:pPr>
        <w:pStyle w:val="Apara"/>
        <w:keepNext/>
        <w:rPr>
          <w:color w:val="000000"/>
        </w:rPr>
      </w:pPr>
      <w:r w:rsidRPr="00DA32FC">
        <w:rPr>
          <w:color w:val="000000"/>
        </w:rPr>
        <w:tab/>
        <w:t>(a)</w:t>
      </w:r>
      <w:r w:rsidRPr="00DA32FC">
        <w:rPr>
          <w:color w:val="000000"/>
        </w:rPr>
        <w:tab/>
      </w:r>
      <w:r w:rsidR="001E01D6" w:rsidRPr="00DA32FC">
        <w:rPr>
          <w:color w:val="000000"/>
        </w:rPr>
        <w:t xml:space="preserve">damage a protected tree; or </w:t>
      </w:r>
    </w:p>
    <w:p w14:paraId="5D11E50A" w14:textId="584F6CD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be prohibited groundwork in— </w:t>
      </w:r>
    </w:p>
    <w:p w14:paraId="128C8E72" w14:textId="20DC4B9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35416EC7" w14:textId="3E4D20CC"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 declared site. </w:t>
      </w:r>
    </w:p>
    <w:p w14:paraId="2A438716" w14:textId="13418B1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determination is a disallowable instrument. </w:t>
      </w:r>
    </w:p>
    <w:p w14:paraId="7BA212B5" w14:textId="0E08C4BB" w:rsidR="001E01D6" w:rsidRPr="00DA32FC" w:rsidRDefault="00DA32FC" w:rsidP="00DA32FC">
      <w:pPr>
        <w:pStyle w:val="AH5Sec"/>
        <w:rPr>
          <w:color w:val="000000"/>
        </w:rPr>
      </w:pPr>
      <w:bookmarkStart w:id="36" w:name="_Toc198048344"/>
      <w:r w:rsidRPr="00E763DE">
        <w:rPr>
          <w:rStyle w:val="CharSectNo"/>
        </w:rPr>
        <w:lastRenderedPageBreak/>
        <w:t>21</w:t>
      </w:r>
      <w:r w:rsidRPr="00DA32FC">
        <w:rPr>
          <w:color w:val="000000"/>
        </w:rPr>
        <w:tab/>
      </w:r>
      <w:r w:rsidR="001E01D6" w:rsidRPr="00DA32FC">
        <w:rPr>
          <w:color w:val="000000"/>
        </w:rPr>
        <w:t>Application for approval of tree damaging etc activity</w:t>
      </w:r>
      <w:bookmarkEnd w:id="36"/>
    </w:p>
    <w:p w14:paraId="13B4A10B" w14:textId="69B2D01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person may apply, in writing, to the decision-maker in relation to a protected tree for approval to carry out an activity on land that would or may—</w:t>
      </w:r>
    </w:p>
    <w:p w14:paraId="1392DD12" w14:textId="7A0F0C8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damage the protected tree; or </w:t>
      </w:r>
    </w:p>
    <w:p w14:paraId="0437A641" w14:textId="2E609F7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be prohibited groundwork in— </w:t>
      </w:r>
    </w:p>
    <w:p w14:paraId="65F1AD41" w14:textId="2FF0016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protection zone for a protected tree; or </w:t>
      </w:r>
    </w:p>
    <w:p w14:paraId="039085D0" w14:textId="2571ED30" w:rsidR="001E01D6" w:rsidRPr="00DA32FC" w:rsidRDefault="00DA32FC" w:rsidP="00DA32FC">
      <w:pPr>
        <w:pStyle w:val="Asubpara"/>
        <w:keepNext/>
        <w:rPr>
          <w:color w:val="000000"/>
        </w:rPr>
      </w:pPr>
      <w:r w:rsidRPr="00DA32FC">
        <w:rPr>
          <w:color w:val="000000"/>
        </w:rPr>
        <w:tab/>
        <w:t>(ii)</w:t>
      </w:r>
      <w:r w:rsidRPr="00DA32FC">
        <w:rPr>
          <w:color w:val="000000"/>
        </w:rPr>
        <w:tab/>
      </w:r>
      <w:r w:rsidR="001E01D6" w:rsidRPr="00DA32FC">
        <w:rPr>
          <w:color w:val="000000"/>
        </w:rPr>
        <w:t xml:space="preserve">a declared site. </w:t>
      </w:r>
    </w:p>
    <w:p w14:paraId="0AA35D9F" w14:textId="3082A682" w:rsidR="0055701A" w:rsidRPr="00DA32FC" w:rsidRDefault="0055701A" w:rsidP="0055701A">
      <w:pPr>
        <w:pStyle w:val="aNote"/>
        <w:rPr>
          <w:lang w:eastAsia="en-AU"/>
        </w:rPr>
      </w:pPr>
      <w:r w:rsidRPr="00DA32FC">
        <w:rPr>
          <w:rStyle w:val="charItals"/>
        </w:rPr>
        <w:t>Note</w:t>
      </w:r>
      <w:r w:rsidRPr="00DA32FC">
        <w:rPr>
          <w:rStyle w:val="charItals"/>
        </w:rPr>
        <w:tab/>
      </w:r>
      <w:r w:rsidR="00565CA2" w:rsidRPr="00DA32FC">
        <w:rPr>
          <w:iCs/>
          <w:lang w:eastAsia="en-AU"/>
        </w:rPr>
        <w:t>A</w:t>
      </w:r>
      <w:r w:rsidRPr="00DA32FC">
        <w:rPr>
          <w:lang w:eastAsia="en-AU"/>
        </w:rPr>
        <w:t xml:space="preserve"> tree may be protected under the </w:t>
      </w:r>
      <w:hyperlink r:id="rId53" w:tooltip="A2004-57" w:history="1">
        <w:r w:rsidR="00951272" w:rsidRPr="00DA32FC">
          <w:rPr>
            <w:rStyle w:val="charCitHyperlinkItal"/>
          </w:rPr>
          <w:t>Heritage Act 2004</w:t>
        </w:r>
      </w:hyperlink>
      <w:r w:rsidRPr="00DA32FC">
        <w:rPr>
          <w:lang w:eastAsia="en-AU"/>
        </w:rPr>
        <w:t xml:space="preserve"> if the tree is a heritage tree (see dict, def </w:t>
      </w:r>
      <w:r w:rsidRPr="00DA32FC">
        <w:rPr>
          <w:rStyle w:val="charBoldItals"/>
        </w:rPr>
        <w:t>heritage tree</w:t>
      </w:r>
      <w:r w:rsidRPr="00DA32FC">
        <w:rPr>
          <w:lang w:eastAsia="en-AU"/>
        </w:rPr>
        <w:t>).</w:t>
      </w:r>
    </w:p>
    <w:p w14:paraId="34325ECB" w14:textId="6E718C8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application must include—</w:t>
      </w:r>
    </w:p>
    <w:p w14:paraId="0B6B57A8" w14:textId="4BD34F6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if the protected tree is on the applicant’s land—written evidence that the applicant is the lessee of the land; or</w:t>
      </w:r>
    </w:p>
    <w:p w14:paraId="300E8D91" w14:textId="049A303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if the protected tree is on leased land other than the applicant’s land—written evidence, signed by the lessee of the land, that the lessee agrees to—</w:t>
      </w:r>
    </w:p>
    <w:p w14:paraId="3959BCBB" w14:textId="1EA50316"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application being made; and</w:t>
      </w:r>
    </w:p>
    <w:p w14:paraId="42AA2F98" w14:textId="3B7422C2"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activity to be carried out; or</w:t>
      </w:r>
    </w:p>
    <w:p w14:paraId="15F0B602" w14:textId="2A374807"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if the protected tree is on the common property in a units plan—written evidence, executed by the owners corporation for the units plan,</w:t>
      </w:r>
      <w:r w:rsidR="001E01D6" w:rsidRPr="00DA32FC">
        <w:rPr>
          <w:rStyle w:val="isyshit"/>
          <w:color w:val="000000"/>
        </w:rPr>
        <w:t xml:space="preserve"> </w:t>
      </w:r>
      <w:r w:rsidR="001E01D6" w:rsidRPr="00DA32FC">
        <w:rPr>
          <w:color w:val="000000"/>
        </w:rPr>
        <w:t>that the owners corporation agrees to—</w:t>
      </w:r>
    </w:p>
    <w:p w14:paraId="4E8331C2" w14:textId="7166360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application being made; and</w:t>
      </w:r>
    </w:p>
    <w:p w14:paraId="1A18C0D0" w14:textId="79349F28"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activity to be carried out.</w:t>
      </w:r>
    </w:p>
    <w:p w14:paraId="42A99D2A" w14:textId="1529C8E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In this section:</w:t>
      </w:r>
    </w:p>
    <w:p w14:paraId="7FFF3789" w14:textId="77777777" w:rsidR="001E01D6" w:rsidRPr="00DA32FC" w:rsidRDefault="001E01D6" w:rsidP="00DA32FC">
      <w:pPr>
        <w:pStyle w:val="aDef"/>
        <w:rPr>
          <w:color w:val="000000"/>
        </w:rPr>
      </w:pPr>
      <w:r w:rsidRPr="00DA32FC">
        <w:rPr>
          <w:rStyle w:val="charBoldItals"/>
        </w:rPr>
        <w:t>applicant’s land</w:t>
      </w:r>
      <w:r w:rsidRPr="00DA32FC">
        <w:rPr>
          <w:bCs/>
          <w:color w:val="000000"/>
        </w:rPr>
        <w:t xml:space="preserve"> </w:t>
      </w:r>
      <w:r w:rsidRPr="00DA32FC">
        <w:rPr>
          <w:color w:val="000000"/>
        </w:rPr>
        <w:t>means the land for which the applicant is the lessee.</w:t>
      </w:r>
    </w:p>
    <w:p w14:paraId="7D027675" w14:textId="24C894CB" w:rsidR="001E01D6" w:rsidRPr="00DA32FC" w:rsidRDefault="001E01D6" w:rsidP="00DA32FC">
      <w:pPr>
        <w:pStyle w:val="aDef"/>
        <w:rPr>
          <w:color w:val="000000"/>
        </w:rPr>
      </w:pPr>
      <w:r w:rsidRPr="00DA32FC">
        <w:rPr>
          <w:rStyle w:val="charBoldItals"/>
        </w:rPr>
        <w:t>common property</w:t>
      </w:r>
      <w:r w:rsidRPr="00DA32FC">
        <w:rPr>
          <w:color w:val="000000"/>
        </w:rPr>
        <w:t xml:space="preserve">—see the </w:t>
      </w:r>
      <w:hyperlink r:id="rId54" w:tooltip="A2001-16" w:history="1">
        <w:r w:rsidR="00951272" w:rsidRPr="00DA32FC">
          <w:rPr>
            <w:rStyle w:val="charCitHyperlinkItal"/>
          </w:rPr>
          <w:t>Unit Titles Act 2001</w:t>
        </w:r>
      </w:hyperlink>
      <w:r w:rsidRPr="00DA32FC">
        <w:rPr>
          <w:color w:val="000000"/>
        </w:rPr>
        <w:t>, section 13.</w:t>
      </w:r>
    </w:p>
    <w:p w14:paraId="628751B9" w14:textId="461950D9" w:rsidR="001E01D6" w:rsidRPr="00DA32FC" w:rsidRDefault="001E01D6" w:rsidP="00DA32FC">
      <w:pPr>
        <w:pStyle w:val="aDef"/>
        <w:rPr>
          <w:color w:val="000000"/>
        </w:rPr>
      </w:pPr>
      <w:r w:rsidRPr="00DA32FC">
        <w:rPr>
          <w:rStyle w:val="charBoldItals"/>
        </w:rPr>
        <w:lastRenderedPageBreak/>
        <w:t>execute</w:t>
      </w:r>
      <w:r w:rsidRPr="00DA32FC">
        <w:rPr>
          <w:color w:val="000000"/>
        </w:rPr>
        <w:t xml:space="preserve">, a document by an owners corporation, means executed in a way mentioned in the </w:t>
      </w:r>
      <w:hyperlink r:id="rId55" w:tooltip="A2011-41" w:history="1">
        <w:r w:rsidR="00951272" w:rsidRPr="00DA32FC">
          <w:rPr>
            <w:rStyle w:val="charCitHyperlinkItal"/>
          </w:rPr>
          <w:t>Unit Titles (Management) Act 2011</w:t>
        </w:r>
      </w:hyperlink>
      <w:r w:rsidRPr="00DA32FC">
        <w:rPr>
          <w:color w:val="000000"/>
        </w:rPr>
        <w:t>, section 9A.</w:t>
      </w:r>
    </w:p>
    <w:p w14:paraId="7C5723B5" w14:textId="2248D9DB" w:rsidR="001E01D6" w:rsidRPr="00DA32FC" w:rsidRDefault="001E01D6" w:rsidP="00DA32FC">
      <w:pPr>
        <w:pStyle w:val="aDef"/>
        <w:rPr>
          <w:color w:val="000000"/>
        </w:rPr>
      </w:pPr>
      <w:r w:rsidRPr="00DA32FC">
        <w:rPr>
          <w:rStyle w:val="charBoldItals"/>
        </w:rPr>
        <w:t>owners corporation</w:t>
      </w:r>
      <w:r w:rsidRPr="00DA32FC">
        <w:rPr>
          <w:color w:val="000000"/>
        </w:rPr>
        <w:t xml:space="preserve">, for a units plan—see the </w:t>
      </w:r>
      <w:hyperlink r:id="rId56" w:tooltip="A2011-41" w:history="1">
        <w:r w:rsidR="00951272" w:rsidRPr="00DA32FC">
          <w:rPr>
            <w:rStyle w:val="charCitHyperlinkItal"/>
          </w:rPr>
          <w:t>Unit Titles (Management) Act 2011</w:t>
        </w:r>
      </w:hyperlink>
      <w:r w:rsidRPr="00DA32FC">
        <w:rPr>
          <w:color w:val="000000"/>
        </w:rPr>
        <w:t>, dictionary.</w:t>
      </w:r>
    </w:p>
    <w:p w14:paraId="3601E079" w14:textId="5771F4CB" w:rsidR="001E01D6" w:rsidRPr="00DA32FC" w:rsidRDefault="001E01D6" w:rsidP="00DA32FC">
      <w:pPr>
        <w:pStyle w:val="aDef"/>
        <w:rPr>
          <w:color w:val="000000"/>
        </w:rPr>
      </w:pPr>
      <w:r w:rsidRPr="00DA32FC">
        <w:rPr>
          <w:rStyle w:val="charBoldItals"/>
        </w:rPr>
        <w:t>units plan</w:t>
      </w:r>
      <w:r w:rsidRPr="00DA32FC">
        <w:rPr>
          <w:color w:val="000000"/>
        </w:rPr>
        <w:t xml:space="preserve">—see the </w:t>
      </w:r>
      <w:hyperlink r:id="rId57" w:tooltip="A2001-16" w:history="1">
        <w:r w:rsidR="00951272" w:rsidRPr="00DA32FC">
          <w:rPr>
            <w:rStyle w:val="charCitHyperlinkItal"/>
          </w:rPr>
          <w:t>Unit Titles Act 2001</w:t>
        </w:r>
      </w:hyperlink>
      <w:r w:rsidRPr="00DA32FC">
        <w:rPr>
          <w:color w:val="000000"/>
        </w:rPr>
        <w:t>, dictionary.</w:t>
      </w:r>
    </w:p>
    <w:p w14:paraId="010D5668" w14:textId="5EB0610B" w:rsidR="001E01D6" w:rsidRPr="00DA32FC" w:rsidRDefault="00DA32FC" w:rsidP="00DA32FC">
      <w:pPr>
        <w:pStyle w:val="AH5Sec"/>
        <w:rPr>
          <w:color w:val="000000"/>
        </w:rPr>
      </w:pPr>
      <w:bookmarkStart w:id="37" w:name="_Toc198048345"/>
      <w:r w:rsidRPr="00E763DE">
        <w:rPr>
          <w:rStyle w:val="CharSectNo"/>
        </w:rPr>
        <w:t>22</w:t>
      </w:r>
      <w:r w:rsidRPr="00DA32FC">
        <w:rPr>
          <w:color w:val="000000"/>
        </w:rPr>
        <w:tab/>
      </w:r>
      <w:r w:rsidR="001E01D6" w:rsidRPr="00DA32FC">
        <w:rPr>
          <w:color w:val="000000"/>
        </w:rPr>
        <w:t>Approval application—more information</w:t>
      </w:r>
      <w:bookmarkEnd w:id="37"/>
    </w:p>
    <w:p w14:paraId="77B87C17" w14:textId="7F0D0B13"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decision-maker</w:t>
      </w:r>
      <w:r w:rsidR="007D5230" w:rsidRPr="00DA32FC">
        <w:rPr>
          <w:color w:val="000000"/>
        </w:rPr>
        <w:t xml:space="preserve"> for an application under section </w:t>
      </w:r>
      <w:r w:rsidR="00932D3B" w:rsidRPr="00DA32FC">
        <w:rPr>
          <w:color w:val="000000"/>
        </w:rPr>
        <w:t>21</w:t>
      </w:r>
      <w:r w:rsidR="001E01D6" w:rsidRPr="00DA32FC">
        <w:rPr>
          <w:color w:val="000000"/>
        </w:rPr>
        <w:t xml:space="preserve"> may, by written notice given to </w:t>
      </w:r>
      <w:r w:rsidR="000B329F" w:rsidRPr="00DA32FC">
        <w:rPr>
          <w:color w:val="000000"/>
        </w:rPr>
        <w:t>the</w:t>
      </w:r>
      <w:r w:rsidR="001E01D6" w:rsidRPr="00DA32FC">
        <w:rPr>
          <w:color w:val="000000"/>
        </w:rPr>
        <w:t xml:space="preserve"> applicant, require the applicant to give the decision-maker more information or a document that the decision</w:t>
      </w:r>
      <w:r w:rsidR="005C0920" w:rsidRPr="00DA32FC">
        <w:rPr>
          <w:color w:val="000000"/>
        </w:rPr>
        <w:noBreakHyphen/>
      </w:r>
      <w:r w:rsidR="001E01D6" w:rsidRPr="00DA32FC">
        <w:rPr>
          <w:color w:val="000000"/>
        </w:rPr>
        <w:t xml:space="preserve">maker reasonably needs to decide the application, within the time stated in the notice. </w:t>
      </w:r>
    </w:p>
    <w:p w14:paraId="7B7D73EA" w14:textId="326ECAD8"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If the applicant fails to comply with the requirement within the time stated in the notice, the decision-maker may refuse to consider the application further. </w:t>
      </w:r>
    </w:p>
    <w:p w14:paraId="16D4E39A" w14:textId="421F5E19" w:rsidR="001E01D6" w:rsidRPr="00DA32FC" w:rsidRDefault="00DA32FC" w:rsidP="00DA32FC">
      <w:pPr>
        <w:pStyle w:val="AH5Sec"/>
        <w:rPr>
          <w:color w:val="000000"/>
        </w:rPr>
      </w:pPr>
      <w:bookmarkStart w:id="38" w:name="_Toc198048346"/>
      <w:r w:rsidRPr="00E763DE">
        <w:rPr>
          <w:rStyle w:val="CharSectNo"/>
        </w:rPr>
        <w:t>23</w:t>
      </w:r>
      <w:r w:rsidRPr="00DA32FC">
        <w:rPr>
          <w:color w:val="000000"/>
        </w:rPr>
        <w:tab/>
      </w:r>
      <w:r w:rsidR="001E01D6" w:rsidRPr="00DA32FC">
        <w:rPr>
          <w:color w:val="000000"/>
        </w:rPr>
        <w:t>Approval application—assessment of tree</w:t>
      </w:r>
      <w:bookmarkEnd w:id="38"/>
    </w:p>
    <w:p w14:paraId="002C4DB6" w14:textId="015030F9" w:rsidR="001E01D6" w:rsidRPr="00DA32FC" w:rsidRDefault="001E01D6" w:rsidP="001E01D6">
      <w:pPr>
        <w:pStyle w:val="Amainreturn"/>
        <w:rPr>
          <w:color w:val="000000"/>
        </w:rPr>
      </w:pPr>
      <w:r w:rsidRPr="00DA32FC">
        <w:rPr>
          <w:color w:val="000000"/>
        </w:rPr>
        <w:t xml:space="preserve">The decision-maker for </w:t>
      </w:r>
      <w:r w:rsidR="009B6D1D" w:rsidRPr="00DA32FC">
        <w:rPr>
          <w:color w:val="000000"/>
        </w:rPr>
        <w:t xml:space="preserve">an application under section </w:t>
      </w:r>
      <w:r w:rsidR="00932D3B" w:rsidRPr="00DA32FC">
        <w:rPr>
          <w:color w:val="000000"/>
        </w:rPr>
        <w:t>21</w:t>
      </w:r>
      <w:r w:rsidRPr="00DA32FC">
        <w:rPr>
          <w:color w:val="000000"/>
        </w:rPr>
        <w:t xml:space="preserve"> must, after receiving </w:t>
      </w:r>
      <w:r w:rsidR="009B6D1D" w:rsidRPr="00DA32FC">
        <w:rPr>
          <w:color w:val="000000"/>
        </w:rPr>
        <w:t>the</w:t>
      </w:r>
      <w:r w:rsidRPr="00DA32FC">
        <w:rPr>
          <w:color w:val="000000"/>
        </w:rPr>
        <w:t xml:space="preserve"> application, assess the tree to which the application relates. </w:t>
      </w:r>
    </w:p>
    <w:p w14:paraId="3EADEC86" w14:textId="77777777" w:rsidR="001E01D6" w:rsidRPr="00DA32FC" w:rsidRDefault="001E01D6" w:rsidP="001E01D6">
      <w:pPr>
        <w:pStyle w:val="aExamHdgss"/>
        <w:rPr>
          <w:color w:val="000000"/>
        </w:rPr>
      </w:pPr>
      <w:r w:rsidRPr="00DA32FC">
        <w:rPr>
          <w:color w:val="000000"/>
        </w:rPr>
        <w:t>Examples—assessing tree</w:t>
      </w:r>
    </w:p>
    <w:p w14:paraId="3157AD5E" w14:textId="77777777" w:rsidR="001E01D6" w:rsidRPr="00DA32FC" w:rsidRDefault="001E01D6" w:rsidP="001E01D6">
      <w:pPr>
        <w:pStyle w:val="AExamIPara"/>
        <w:rPr>
          <w:color w:val="000000"/>
        </w:rPr>
      </w:pPr>
      <w:r w:rsidRPr="00DA32FC">
        <w:rPr>
          <w:color w:val="000000"/>
        </w:rPr>
        <w:t>Assessing a tree may include assessing any of the following:</w:t>
      </w:r>
    </w:p>
    <w:p w14:paraId="0BA2CB77" w14:textId="64739B72"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health, condition and structure of the tree;</w:t>
      </w:r>
    </w:p>
    <w:p w14:paraId="7F643F50" w14:textId="3831AAD6"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ecological significance of the tree;</w:t>
      </w:r>
    </w:p>
    <w:p w14:paraId="43DDCAE9" w14:textId="44FCFAE3"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the tree’s location, including the tree’s proximity to infrastructure, services and </w:t>
      </w:r>
      <w:r w:rsidR="001E01D6" w:rsidRPr="00DA32FC">
        <w:rPr>
          <w:color w:val="000000"/>
          <w:spacing w:val="1"/>
        </w:rPr>
        <w:t>construction activity</w:t>
      </w:r>
      <w:r w:rsidR="001E01D6" w:rsidRPr="00DA32FC">
        <w:rPr>
          <w:color w:val="000000"/>
        </w:rPr>
        <w:t>;</w:t>
      </w:r>
    </w:p>
    <w:p w14:paraId="2EBE2762" w14:textId="50C8DE17"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whether the tree is a protected tree;</w:t>
      </w:r>
    </w:p>
    <w:p w14:paraId="4FF9B32B" w14:textId="7D8E225A"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whether the tree satisfies the approval criteria.</w:t>
      </w:r>
    </w:p>
    <w:p w14:paraId="6FDC9760" w14:textId="77777777" w:rsidR="0023027B" w:rsidRPr="009015D0" w:rsidRDefault="0023027B" w:rsidP="0023027B">
      <w:pPr>
        <w:pStyle w:val="AH5Sec"/>
      </w:pPr>
      <w:bookmarkStart w:id="39" w:name="_Toc198048347"/>
      <w:r w:rsidRPr="00E763DE">
        <w:rPr>
          <w:rStyle w:val="CharSectNo"/>
        </w:rPr>
        <w:lastRenderedPageBreak/>
        <w:t>24</w:t>
      </w:r>
      <w:r w:rsidRPr="009015D0">
        <w:tab/>
        <w:t>Approval application—advisory panel advice</w:t>
      </w:r>
      <w:bookmarkEnd w:id="39"/>
    </w:p>
    <w:p w14:paraId="7CA83395" w14:textId="77777777" w:rsidR="0023027B" w:rsidRPr="009015D0" w:rsidRDefault="0023027B" w:rsidP="0023027B">
      <w:pPr>
        <w:pStyle w:val="Amainreturn"/>
        <w:keepNext/>
      </w:pPr>
      <w:r w:rsidRPr="009015D0">
        <w:t>The conservator may ask the advisory panel for advice in relation to an application under section 21.</w:t>
      </w:r>
    </w:p>
    <w:p w14:paraId="4817B65C" w14:textId="119EBE11" w:rsidR="001E01D6" w:rsidRPr="00DA32FC" w:rsidRDefault="00DA32FC" w:rsidP="00DA32FC">
      <w:pPr>
        <w:pStyle w:val="AH5Sec"/>
        <w:rPr>
          <w:color w:val="000000"/>
        </w:rPr>
      </w:pPr>
      <w:bookmarkStart w:id="40" w:name="_Toc198048348"/>
      <w:r w:rsidRPr="00E763DE">
        <w:rPr>
          <w:rStyle w:val="CharSectNo"/>
        </w:rPr>
        <w:t>25</w:t>
      </w:r>
      <w:r w:rsidRPr="00DA32FC">
        <w:rPr>
          <w:color w:val="000000"/>
        </w:rPr>
        <w:tab/>
      </w:r>
      <w:r w:rsidR="001E01D6" w:rsidRPr="00DA32FC">
        <w:rPr>
          <w:color w:val="000000"/>
        </w:rPr>
        <w:t>Approval application—referral to other entities</w:t>
      </w:r>
      <w:bookmarkEnd w:id="40"/>
    </w:p>
    <w:p w14:paraId="50BBC8C1" w14:textId="5F688C8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decision-maker </w:t>
      </w:r>
      <w:r w:rsidR="009B6D1D" w:rsidRPr="00DA32FC">
        <w:rPr>
          <w:color w:val="000000"/>
        </w:rPr>
        <w:t xml:space="preserve">for an application under section </w:t>
      </w:r>
      <w:r w:rsidR="00932D3B" w:rsidRPr="00DA32FC">
        <w:rPr>
          <w:color w:val="000000"/>
        </w:rPr>
        <w:t>21</w:t>
      </w:r>
      <w:r w:rsidR="009B6D1D" w:rsidRPr="00DA32FC">
        <w:rPr>
          <w:color w:val="000000"/>
        </w:rPr>
        <w:t xml:space="preserve"> </w:t>
      </w:r>
      <w:r w:rsidR="001E01D6" w:rsidRPr="00DA32FC">
        <w:rPr>
          <w:color w:val="000000"/>
        </w:rPr>
        <w:t xml:space="preserve">must, after assessing a tree to which </w:t>
      </w:r>
      <w:r w:rsidR="00F536C4" w:rsidRPr="00DA32FC">
        <w:rPr>
          <w:color w:val="000000"/>
        </w:rPr>
        <w:t>the</w:t>
      </w:r>
      <w:r w:rsidR="001E01D6" w:rsidRPr="00DA32FC">
        <w:rPr>
          <w:color w:val="000000"/>
        </w:rPr>
        <w:t xml:space="preserve"> application relates, give a copy of the application to the following: </w:t>
      </w:r>
    </w:p>
    <w:p w14:paraId="4F116C14" w14:textId="25D2FCE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if the application relates to a</w:t>
      </w:r>
      <w:r w:rsidR="0003177D" w:rsidRPr="00DA32FC">
        <w:rPr>
          <w:color w:val="000000"/>
        </w:rPr>
        <w:t xml:space="preserve"> </w:t>
      </w:r>
      <w:r w:rsidR="00C25256" w:rsidRPr="00DA32FC">
        <w:rPr>
          <w:color w:val="000000"/>
        </w:rPr>
        <w:t xml:space="preserve">heritage </w:t>
      </w:r>
      <w:r w:rsidR="001E01D6" w:rsidRPr="00DA32FC">
        <w:rPr>
          <w:color w:val="000000"/>
        </w:rPr>
        <w:t>tree—the heritage council;</w:t>
      </w:r>
    </w:p>
    <w:p w14:paraId="6A6C1E8B" w14:textId="27D0C470"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application relates to an Aboriginal cultural tree—</w:t>
      </w:r>
      <w:r w:rsidR="00A63BEA" w:rsidRPr="00DA32FC">
        <w:rPr>
          <w:color w:val="000000"/>
        </w:rPr>
        <w:t>the heritage council</w:t>
      </w:r>
      <w:r w:rsidR="00A63BEA" w:rsidRPr="00DA32FC">
        <w:rPr>
          <w:color w:val="000000"/>
          <w:lang w:eastAsia="en-AU"/>
        </w:rPr>
        <w:t xml:space="preserve"> and </w:t>
      </w:r>
      <w:r w:rsidR="001E01D6" w:rsidRPr="00DA32FC">
        <w:rPr>
          <w:color w:val="000000"/>
          <w:lang w:eastAsia="en-AU"/>
        </w:rPr>
        <w:t>each representative Aboriginal organisation.</w:t>
      </w:r>
    </w:p>
    <w:p w14:paraId="50DCAE2F" w14:textId="1C049D2F" w:rsidR="001E01D6" w:rsidRPr="00DA32FC" w:rsidRDefault="00DA32FC" w:rsidP="0052492B">
      <w:pPr>
        <w:pStyle w:val="Amain"/>
        <w:keepNext/>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is not required to give a copy of the application to an entity mentioned in subsection (1) if the </w:t>
      </w:r>
      <w:r w:rsidR="001E01D6" w:rsidRPr="00DA32FC">
        <w:rPr>
          <w:color w:val="000000"/>
        </w:rPr>
        <w:t>decision</w:t>
      </w:r>
      <w:r w:rsidR="005C0920" w:rsidRPr="00DA32FC">
        <w:rPr>
          <w:color w:val="000000"/>
        </w:rPr>
        <w:noBreakHyphen/>
      </w:r>
      <w:r w:rsidR="001E01D6" w:rsidRPr="00DA32FC">
        <w:rPr>
          <w:color w:val="000000"/>
        </w:rPr>
        <w:t>maker</w:t>
      </w:r>
      <w:r w:rsidR="001E01D6" w:rsidRPr="00DA32FC">
        <w:rPr>
          <w:color w:val="000000"/>
          <w:lang w:eastAsia="en-AU"/>
        </w:rPr>
        <w:t xml:space="preserve"> is satisfied—</w:t>
      </w:r>
    </w:p>
    <w:p w14:paraId="3D132C4C" w14:textId="2130D14C" w:rsidR="001E01D6" w:rsidRPr="00DA32FC" w:rsidRDefault="00DA32FC" w:rsidP="0052492B">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that—</w:t>
      </w:r>
    </w:p>
    <w:p w14:paraId="239736AE" w14:textId="28C2D2FC" w:rsidR="001E01D6" w:rsidRPr="00DA32FC" w:rsidRDefault="00DA32FC" w:rsidP="0052492B">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the applicant has adequately consulted the entity about the application not earlier than 6 months before the day the application is made; and</w:t>
      </w:r>
    </w:p>
    <w:p w14:paraId="7B19673B" w14:textId="6931C720"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the entity agrees in writing to the activity proposed in the application; or </w:t>
      </w:r>
    </w:p>
    <w:p w14:paraId="189A4137" w14:textId="3CFAC28D" w:rsidR="001E01D6" w:rsidRPr="00DA32FC" w:rsidRDefault="00DA32FC" w:rsidP="00DA32FC">
      <w:pPr>
        <w:pStyle w:val="Apara"/>
        <w:rPr>
          <w:lang w:eastAsia="en-AU"/>
        </w:rPr>
      </w:pPr>
      <w:r>
        <w:rPr>
          <w:lang w:eastAsia="en-AU"/>
        </w:rPr>
        <w:tab/>
      </w:r>
      <w:r w:rsidRPr="00DA32FC">
        <w:rPr>
          <w:lang w:eastAsia="en-AU"/>
        </w:rPr>
        <w:t>(b)</w:t>
      </w:r>
      <w:r w:rsidRPr="00DA32FC">
        <w:rPr>
          <w:lang w:eastAsia="en-AU"/>
        </w:rPr>
        <w:tab/>
      </w:r>
      <w:r w:rsidR="001E01D6" w:rsidRPr="00DA32FC">
        <w:rPr>
          <w:lang w:eastAsia="en-AU"/>
        </w:rPr>
        <w:t xml:space="preserve">if the entity is the heritage council—that the activity proposed in the application is included in a development application </w:t>
      </w:r>
      <w:r w:rsidR="004F6D0C">
        <w:t xml:space="preserve">referred to the council under the </w:t>
      </w:r>
      <w:hyperlink r:id="rId58" w:tooltip="A2023-18" w:history="1">
        <w:r w:rsidR="004F6D0C" w:rsidRPr="00DD0DB3">
          <w:rPr>
            <w:rStyle w:val="charCitHyperlinkItal"/>
          </w:rPr>
          <w:t>Planning Act 2023</w:t>
        </w:r>
      </w:hyperlink>
      <w:r w:rsidR="004F6D0C">
        <w:t>, se</w:t>
      </w:r>
      <w:r w:rsidR="004F6D0C" w:rsidRPr="001B685D">
        <w:t>ction</w:t>
      </w:r>
      <w:r w:rsidR="004F6D0C">
        <w:t> </w:t>
      </w:r>
      <w:r w:rsidR="004F6D0C" w:rsidRPr="001B685D">
        <w:t>1</w:t>
      </w:r>
      <w:r w:rsidR="004F6D0C">
        <w:t>70 or section 171</w:t>
      </w:r>
      <w:r w:rsidR="001E01D6" w:rsidRPr="00DA32FC">
        <w:rPr>
          <w:lang w:eastAsia="en-AU"/>
        </w:rPr>
        <w:t>.</w:t>
      </w:r>
    </w:p>
    <w:p w14:paraId="70C49B57" w14:textId="638D0A2C"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A written agreement to an activity mentioned in subsection (2) (a) (ii) is taken to be advice on the application received in accordance with section </w:t>
      </w:r>
      <w:r w:rsidR="00932D3B" w:rsidRPr="00DA32FC">
        <w:rPr>
          <w:color w:val="000000"/>
          <w:lang w:eastAsia="en-AU"/>
        </w:rPr>
        <w:t>26</w:t>
      </w:r>
      <w:r w:rsidR="001E01D6" w:rsidRPr="00DA32FC">
        <w:rPr>
          <w:color w:val="000000"/>
          <w:lang w:eastAsia="en-AU"/>
        </w:rPr>
        <w:t>.</w:t>
      </w:r>
    </w:p>
    <w:p w14:paraId="418859EF" w14:textId="4E3A0BF6" w:rsidR="001E01D6" w:rsidRPr="00DA32FC" w:rsidRDefault="00DA32FC" w:rsidP="00DA32FC">
      <w:pPr>
        <w:pStyle w:val="AH5Sec"/>
        <w:rPr>
          <w:color w:val="000000"/>
          <w:lang w:eastAsia="en-AU"/>
        </w:rPr>
      </w:pPr>
      <w:bookmarkStart w:id="41" w:name="_Toc198048349"/>
      <w:r w:rsidRPr="00E763DE">
        <w:rPr>
          <w:rStyle w:val="CharSectNo"/>
        </w:rPr>
        <w:lastRenderedPageBreak/>
        <w:t>26</w:t>
      </w:r>
      <w:r w:rsidRPr="00DA32FC">
        <w:rPr>
          <w:color w:val="000000"/>
          <w:lang w:eastAsia="en-AU"/>
        </w:rPr>
        <w:tab/>
      </w:r>
      <w:r w:rsidR="001E01D6" w:rsidRPr="00DA32FC">
        <w:rPr>
          <w:color w:val="000000"/>
        </w:rPr>
        <w:t>Approval application—t</w:t>
      </w:r>
      <w:r w:rsidR="001E01D6" w:rsidRPr="00DA32FC">
        <w:rPr>
          <w:color w:val="000000"/>
          <w:lang w:eastAsia="en-AU"/>
        </w:rPr>
        <w:t>ime for referral entity to give advice</w:t>
      </w:r>
      <w:bookmarkEnd w:id="41"/>
    </w:p>
    <w:p w14:paraId="26EEED15" w14:textId="5FA6FDF9" w:rsidR="001E01D6" w:rsidRPr="00DA32FC" w:rsidRDefault="001E01D6" w:rsidP="001E01D6">
      <w:pPr>
        <w:pStyle w:val="Amainreturn"/>
        <w:rPr>
          <w:color w:val="000000"/>
          <w:lang w:eastAsia="en-AU"/>
        </w:rPr>
      </w:pPr>
      <w:r w:rsidRPr="00DA32FC">
        <w:rPr>
          <w:color w:val="000000"/>
          <w:lang w:eastAsia="en-AU"/>
        </w:rPr>
        <w:t xml:space="preserve">If an application </w:t>
      </w:r>
      <w:r w:rsidR="00F536C4" w:rsidRPr="00DA32FC">
        <w:rPr>
          <w:color w:val="000000"/>
        </w:rPr>
        <w:t xml:space="preserve">under section </w:t>
      </w:r>
      <w:r w:rsidR="00932D3B" w:rsidRPr="00DA32FC">
        <w:rPr>
          <w:color w:val="000000"/>
        </w:rPr>
        <w:t>21</w:t>
      </w:r>
      <w:r w:rsidR="00F536C4" w:rsidRPr="00DA32FC">
        <w:rPr>
          <w:color w:val="000000"/>
        </w:rPr>
        <w:t xml:space="preserve"> </w:t>
      </w:r>
      <w:r w:rsidRPr="00DA32FC">
        <w:rPr>
          <w:color w:val="000000"/>
          <w:lang w:eastAsia="en-AU"/>
        </w:rPr>
        <w:t xml:space="preserve">is </w:t>
      </w:r>
      <w:r w:rsidR="00204AD9" w:rsidRPr="00DA32FC">
        <w:rPr>
          <w:color w:val="000000"/>
          <w:lang w:eastAsia="en-AU"/>
        </w:rPr>
        <w:t>given</w:t>
      </w:r>
      <w:r w:rsidRPr="00DA32FC">
        <w:rPr>
          <w:color w:val="000000"/>
          <w:lang w:eastAsia="en-AU"/>
        </w:rPr>
        <w:t xml:space="preserve"> to an entity under section</w:t>
      </w:r>
      <w:r w:rsidR="008D3567" w:rsidRPr="00DA32FC">
        <w:rPr>
          <w:color w:val="000000"/>
          <w:lang w:eastAsia="en-AU"/>
        </w:rPr>
        <w:t> </w:t>
      </w:r>
      <w:r w:rsidR="00932D3B" w:rsidRPr="00DA32FC">
        <w:rPr>
          <w:color w:val="000000"/>
          <w:lang w:eastAsia="en-AU"/>
        </w:rPr>
        <w:t>25</w:t>
      </w:r>
      <w:r w:rsidRPr="00DA32FC">
        <w:rPr>
          <w:color w:val="000000"/>
          <w:lang w:eastAsia="en-AU"/>
        </w:rPr>
        <w:t xml:space="preserve">, the entity must give the </w:t>
      </w:r>
      <w:r w:rsidRPr="00DA32FC">
        <w:rPr>
          <w:color w:val="000000"/>
        </w:rPr>
        <w:t>decision-maker</w:t>
      </w:r>
      <w:r w:rsidRPr="00DA32FC">
        <w:rPr>
          <w:color w:val="000000"/>
          <w:lang w:eastAsia="en-AU"/>
        </w:rPr>
        <w:t xml:space="preserve"> the entity’s advice on the application not later than—</w:t>
      </w:r>
    </w:p>
    <w:p w14:paraId="370A0E81" w14:textId="114875BC"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1</w:t>
      </w:r>
      <w:r w:rsidR="00635059" w:rsidRPr="00DA32FC">
        <w:rPr>
          <w:color w:val="000000"/>
          <w:lang w:eastAsia="en-AU"/>
        </w:rPr>
        <w:t>5</w:t>
      </w:r>
      <w:r w:rsidR="001E01D6" w:rsidRPr="00DA32FC">
        <w:rPr>
          <w:color w:val="000000"/>
          <w:lang w:eastAsia="en-AU"/>
        </w:rPr>
        <w:t xml:space="preserve"> working days after the day the </w:t>
      </w:r>
      <w:r w:rsidR="001E01D6" w:rsidRPr="00DA32FC">
        <w:rPr>
          <w:color w:val="000000"/>
        </w:rPr>
        <w:t>decision-maker</w:t>
      </w:r>
      <w:r w:rsidR="001E01D6" w:rsidRPr="00DA32FC">
        <w:rPr>
          <w:color w:val="000000"/>
          <w:lang w:eastAsia="en-AU"/>
        </w:rPr>
        <w:t xml:space="preserve"> gives the application to the entity; or</w:t>
      </w:r>
    </w:p>
    <w:p w14:paraId="17DB3678" w14:textId="23D95888"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a regulation prescribes a shorter period—the end of the shorter period. </w:t>
      </w:r>
    </w:p>
    <w:p w14:paraId="60BFCAF9" w14:textId="3AA0019F" w:rsidR="001E01D6" w:rsidRPr="00DA32FC" w:rsidRDefault="00DA32FC" w:rsidP="00DA32FC">
      <w:pPr>
        <w:pStyle w:val="AH5Sec"/>
        <w:rPr>
          <w:color w:val="000000"/>
        </w:rPr>
      </w:pPr>
      <w:bookmarkStart w:id="42" w:name="_Toc198048350"/>
      <w:r w:rsidRPr="00E763DE">
        <w:rPr>
          <w:rStyle w:val="CharSectNo"/>
        </w:rPr>
        <w:t>27</w:t>
      </w:r>
      <w:r w:rsidRPr="00DA32FC">
        <w:rPr>
          <w:color w:val="000000"/>
        </w:rPr>
        <w:tab/>
      </w:r>
      <w:r w:rsidR="001E01D6" w:rsidRPr="00DA32FC">
        <w:rPr>
          <w:color w:val="000000"/>
        </w:rPr>
        <w:t xml:space="preserve">Approval application—effect of no response by </w:t>
      </w:r>
      <w:r w:rsidR="00F12915" w:rsidRPr="00DA32FC">
        <w:rPr>
          <w:color w:val="000000"/>
        </w:rPr>
        <w:t>heritage council</w:t>
      </w:r>
      <w:bookmarkEnd w:id="42"/>
    </w:p>
    <w:p w14:paraId="38DAAC97" w14:textId="5DF9688D" w:rsidR="001E01D6" w:rsidRPr="00DA32FC" w:rsidRDefault="001E01D6" w:rsidP="001E01D6">
      <w:pPr>
        <w:pStyle w:val="Amainreturn"/>
        <w:rPr>
          <w:color w:val="000000"/>
        </w:rPr>
      </w:pPr>
      <w:r w:rsidRPr="00DA32FC">
        <w:rPr>
          <w:color w:val="000000"/>
        </w:rPr>
        <w:t xml:space="preserve">If </w:t>
      </w:r>
      <w:r w:rsidR="00F12915" w:rsidRPr="00DA32FC">
        <w:rPr>
          <w:color w:val="000000"/>
        </w:rPr>
        <w:t xml:space="preserve">the heritage council </w:t>
      </w:r>
      <w:r w:rsidRPr="00DA32FC">
        <w:rPr>
          <w:color w:val="000000"/>
        </w:rPr>
        <w:t xml:space="preserve">does not give advice in accordance with </w:t>
      </w:r>
      <w:r w:rsidRPr="00DA32FC">
        <w:rPr>
          <w:color w:val="000000"/>
          <w:lang w:eastAsia="en-AU"/>
        </w:rPr>
        <w:t>section</w:t>
      </w:r>
      <w:r w:rsidR="005C0920" w:rsidRPr="00DA32FC">
        <w:rPr>
          <w:color w:val="000000"/>
          <w:lang w:eastAsia="en-AU"/>
        </w:rPr>
        <w:t> </w:t>
      </w:r>
      <w:r w:rsidR="00932D3B" w:rsidRPr="00DA32FC">
        <w:rPr>
          <w:color w:val="000000"/>
          <w:lang w:eastAsia="en-AU"/>
        </w:rPr>
        <w:t>26</w:t>
      </w:r>
      <w:r w:rsidRPr="00DA32FC">
        <w:rPr>
          <w:color w:val="000000"/>
          <w:lang w:eastAsia="en-AU"/>
        </w:rPr>
        <w:t xml:space="preserve"> </w:t>
      </w:r>
      <w:r w:rsidRPr="00DA32FC">
        <w:rPr>
          <w:color w:val="000000"/>
        </w:rPr>
        <w:t xml:space="preserve">on an application </w:t>
      </w:r>
      <w:r w:rsidR="00204AD9" w:rsidRPr="00DA32FC">
        <w:rPr>
          <w:color w:val="000000"/>
        </w:rPr>
        <w:t>given</w:t>
      </w:r>
      <w:r w:rsidRPr="00DA32FC">
        <w:rPr>
          <w:color w:val="000000"/>
        </w:rPr>
        <w:t xml:space="preserve"> to </w:t>
      </w:r>
      <w:r w:rsidR="00F12915" w:rsidRPr="00DA32FC">
        <w:rPr>
          <w:color w:val="000000"/>
        </w:rPr>
        <w:t>it</w:t>
      </w:r>
      <w:r w:rsidRPr="00DA32FC">
        <w:rPr>
          <w:color w:val="000000"/>
        </w:rPr>
        <w:t xml:space="preserve">, the </w:t>
      </w:r>
      <w:r w:rsidR="00F12915" w:rsidRPr="00DA32FC">
        <w:rPr>
          <w:color w:val="000000"/>
        </w:rPr>
        <w:t>council</w:t>
      </w:r>
      <w:r w:rsidRPr="00DA32FC">
        <w:rPr>
          <w:color w:val="000000"/>
        </w:rPr>
        <w:t xml:space="preserve"> is taken to have given advice that </w:t>
      </w:r>
      <w:r w:rsidR="00F12915" w:rsidRPr="00DA32FC">
        <w:rPr>
          <w:color w:val="000000"/>
        </w:rPr>
        <w:t>it</w:t>
      </w:r>
      <w:r w:rsidRPr="00DA32FC">
        <w:rPr>
          <w:color w:val="000000"/>
        </w:rPr>
        <w:t xml:space="preserve"> supports the application. </w:t>
      </w:r>
    </w:p>
    <w:p w14:paraId="381BF98B" w14:textId="578C40D5" w:rsidR="001E01D6" w:rsidRPr="00DA32FC" w:rsidRDefault="00DA32FC" w:rsidP="00DA32FC">
      <w:pPr>
        <w:pStyle w:val="AH5Sec"/>
        <w:rPr>
          <w:color w:val="000000"/>
        </w:rPr>
      </w:pPr>
      <w:bookmarkStart w:id="43" w:name="_Toc198048351"/>
      <w:r w:rsidRPr="00E763DE">
        <w:rPr>
          <w:rStyle w:val="CharSectNo"/>
        </w:rPr>
        <w:t>28</w:t>
      </w:r>
      <w:r w:rsidRPr="00DA32FC">
        <w:rPr>
          <w:color w:val="000000"/>
        </w:rPr>
        <w:tab/>
      </w:r>
      <w:r w:rsidR="001E01D6" w:rsidRPr="00DA32FC">
        <w:rPr>
          <w:color w:val="000000"/>
        </w:rPr>
        <w:t>Approval application—decision</w:t>
      </w:r>
      <w:bookmarkEnd w:id="43"/>
    </w:p>
    <w:p w14:paraId="2441176C" w14:textId="700951D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Within 3</w:t>
      </w:r>
      <w:r w:rsidR="00DB1A63" w:rsidRPr="00DA32FC">
        <w:rPr>
          <w:color w:val="000000"/>
        </w:rPr>
        <w:t>5</w:t>
      </w:r>
      <w:r w:rsidR="001E01D6" w:rsidRPr="00DA32FC">
        <w:rPr>
          <w:color w:val="000000"/>
        </w:rPr>
        <w:t xml:space="preserve"> working days after the day the decision-maker </w:t>
      </w:r>
      <w:r w:rsidR="008D3567" w:rsidRPr="00DA32FC">
        <w:rPr>
          <w:color w:val="000000"/>
        </w:rPr>
        <w:t xml:space="preserve">for an application under section </w:t>
      </w:r>
      <w:r w:rsidR="00932D3B" w:rsidRPr="00DA32FC">
        <w:rPr>
          <w:color w:val="000000"/>
        </w:rPr>
        <w:t>21</w:t>
      </w:r>
      <w:r w:rsidR="008D3567" w:rsidRPr="00DA32FC">
        <w:rPr>
          <w:color w:val="000000"/>
        </w:rPr>
        <w:t xml:space="preserve"> </w:t>
      </w:r>
      <w:r w:rsidR="001E01D6" w:rsidRPr="00DA32FC">
        <w:rPr>
          <w:color w:val="000000"/>
        </w:rPr>
        <w:t xml:space="preserve">receives </w:t>
      </w:r>
      <w:r w:rsidR="008D3567" w:rsidRPr="00DA32FC">
        <w:rPr>
          <w:color w:val="000000"/>
        </w:rPr>
        <w:t xml:space="preserve">the </w:t>
      </w:r>
      <w:r w:rsidR="001E01D6" w:rsidRPr="00DA32FC">
        <w:rPr>
          <w:color w:val="000000"/>
        </w:rPr>
        <w:t>application, the decision</w:t>
      </w:r>
      <w:r w:rsidR="005C0920" w:rsidRPr="00DA32FC">
        <w:rPr>
          <w:color w:val="000000"/>
        </w:rPr>
        <w:noBreakHyphen/>
      </w:r>
      <w:r w:rsidR="001E01D6" w:rsidRPr="00DA32FC">
        <w:rPr>
          <w:color w:val="000000"/>
        </w:rPr>
        <w:t xml:space="preserve">maker must decide whether to approve the activity to which it relates. </w:t>
      </w:r>
    </w:p>
    <w:p w14:paraId="702C6079" w14:textId="3095464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In working out the 3</w:t>
      </w:r>
      <w:r w:rsidR="00DB1A63" w:rsidRPr="00DA32FC">
        <w:rPr>
          <w:color w:val="000000"/>
        </w:rPr>
        <w:t>5</w:t>
      </w:r>
      <w:r w:rsidR="001E01D6" w:rsidRPr="00DA32FC">
        <w:rPr>
          <w:color w:val="000000"/>
        </w:rPr>
        <w:t xml:space="preserve">-working day period, any period when a requirement under section </w:t>
      </w:r>
      <w:r w:rsidR="00932D3B" w:rsidRPr="00DA32FC">
        <w:rPr>
          <w:color w:val="000000"/>
        </w:rPr>
        <w:t>22</w:t>
      </w:r>
      <w:r w:rsidR="001E01D6" w:rsidRPr="00DA32FC">
        <w:rPr>
          <w:color w:val="000000"/>
        </w:rPr>
        <w:t xml:space="preserve"> (1) was not complied with is disregarded. </w:t>
      </w:r>
    </w:p>
    <w:p w14:paraId="717E04C7" w14:textId="69B6BD6E"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may, by written notice given to the applicant, extend the period for deciding an application for a stated period if, </w:t>
      </w:r>
      <w:r w:rsidR="001E01D6" w:rsidRPr="00DA32FC">
        <w:rPr>
          <w:color w:val="000000"/>
        </w:rPr>
        <w:t>while the decision-maker is considering the application—</w:t>
      </w:r>
    </w:p>
    <w:p w14:paraId="0A8A4C32" w14:textId="64262BD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tree to which the application relates is damaged; and</w:t>
      </w:r>
    </w:p>
    <w:p w14:paraId="7699BE0D" w14:textId="276C365D" w:rsidR="001E01D6" w:rsidRPr="00DA32FC" w:rsidRDefault="00DA32FC" w:rsidP="00DA32FC">
      <w:pPr>
        <w:pStyle w:val="Apara"/>
        <w:keepNext/>
        <w:rPr>
          <w:color w:val="000000"/>
        </w:rPr>
      </w:pPr>
      <w:r w:rsidRPr="00DA32FC">
        <w:rPr>
          <w:color w:val="000000"/>
        </w:rPr>
        <w:lastRenderedPageBreak/>
        <w:tab/>
        <w:t>(b)</w:t>
      </w:r>
      <w:r w:rsidRPr="00DA32FC">
        <w:rPr>
          <w:color w:val="000000"/>
        </w:rPr>
        <w:tab/>
      </w:r>
      <w:r w:rsidR="001E01D6" w:rsidRPr="00DA32FC">
        <w:rPr>
          <w:color w:val="000000"/>
        </w:rPr>
        <w:t>the decision-maker is reasonably satisfied that additional time is needed to investigate the circumstances that led to the tree’s damage.</w:t>
      </w:r>
    </w:p>
    <w:p w14:paraId="031CF927" w14:textId="12D64964"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The period for deciding an application may also be extended or suspended in extraordinary circumstances (see s</w:t>
      </w:r>
      <w:r w:rsidR="005C0920" w:rsidRPr="00DA32FC">
        <w:rPr>
          <w:color w:val="000000"/>
        </w:rPr>
        <w:t xml:space="preserve"> </w:t>
      </w:r>
      <w:r w:rsidR="00932D3B" w:rsidRPr="00DA32FC">
        <w:rPr>
          <w:color w:val="000000"/>
        </w:rPr>
        <w:t>138</w:t>
      </w:r>
      <w:r w:rsidRPr="00DA32FC">
        <w:rPr>
          <w:color w:val="000000"/>
        </w:rPr>
        <w:t>).</w:t>
      </w:r>
    </w:p>
    <w:p w14:paraId="098F0D89" w14:textId="228E0D6A"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In making a decision on the application, the decision-maker must </w:t>
      </w:r>
      <w:r w:rsidR="005C0920" w:rsidRPr="00DA32FC">
        <w:rPr>
          <w:color w:val="000000"/>
        </w:rPr>
        <w:t>take into account</w:t>
      </w:r>
      <w:r w:rsidR="001E01D6" w:rsidRPr="00DA32FC">
        <w:rPr>
          <w:color w:val="000000"/>
        </w:rPr>
        <w:t xml:space="preserve"> the following: </w:t>
      </w:r>
    </w:p>
    <w:p w14:paraId="5006F55F" w14:textId="7D6E5929"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approval criteria;</w:t>
      </w:r>
    </w:p>
    <w:p w14:paraId="36001B9D" w14:textId="0D5F6FC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advice (if any) of the advisory panel;</w:t>
      </w:r>
    </w:p>
    <w:p w14:paraId="3D3025FC" w14:textId="214F34AE"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advice (if any) of an entity to which the application was </w:t>
      </w:r>
      <w:r w:rsidR="00204AD9" w:rsidRPr="00DA32FC">
        <w:rPr>
          <w:color w:val="000000"/>
        </w:rPr>
        <w:t>given</w:t>
      </w:r>
      <w:r w:rsidR="001E01D6" w:rsidRPr="00DA32FC">
        <w:rPr>
          <w:color w:val="000000"/>
        </w:rPr>
        <w:t xml:space="preserve"> under </w:t>
      </w:r>
      <w:r w:rsidR="001E01D6" w:rsidRPr="00DA32FC">
        <w:rPr>
          <w:color w:val="000000"/>
          <w:lang w:eastAsia="en-AU"/>
        </w:rPr>
        <w:t xml:space="preserve">section </w:t>
      </w:r>
      <w:r w:rsidR="00932D3B" w:rsidRPr="00DA32FC">
        <w:rPr>
          <w:color w:val="000000"/>
          <w:lang w:eastAsia="en-AU"/>
        </w:rPr>
        <w:t>25</w:t>
      </w:r>
      <w:r w:rsidR="001E01D6" w:rsidRPr="00DA32FC">
        <w:rPr>
          <w:color w:val="000000"/>
        </w:rPr>
        <w:t>;</w:t>
      </w:r>
    </w:p>
    <w:p w14:paraId="7B2E071D" w14:textId="76A4AA75"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 xml:space="preserve">anything else the decision-maker considers relevant. </w:t>
      </w:r>
    </w:p>
    <w:p w14:paraId="2FD3EA2F" w14:textId="3EA556ED"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An approval may be given subject to conditions stated in the approval. </w:t>
      </w:r>
    </w:p>
    <w:p w14:paraId="6FCBD048" w14:textId="68049D82" w:rsidR="001E01D6" w:rsidRPr="00DA32FC" w:rsidRDefault="00DA32FC" w:rsidP="0052492B">
      <w:pPr>
        <w:pStyle w:val="Amain"/>
        <w:rPr>
          <w:color w:val="000000"/>
        </w:rPr>
      </w:pPr>
      <w:r w:rsidRPr="00DA32FC">
        <w:rPr>
          <w:color w:val="000000"/>
        </w:rPr>
        <w:tab/>
        <w:t>(6)</w:t>
      </w:r>
      <w:r w:rsidRPr="00DA32FC">
        <w:rPr>
          <w:color w:val="000000"/>
        </w:rPr>
        <w:tab/>
      </w:r>
      <w:r w:rsidR="001E01D6" w:rsidRPr="00DA32FC">
        <w:rPr>
          <w:color w:val="000000"/>
        </w:rPr>
        <w:t xml:space="preserve">This section is subject to section </w:t>
      </w:r>
      <w:r w:rsidR="00932D3B" w:rsidRPr="00DA32FC">
        <w:rPr>
          <w:color w:val="000000"/>
        </w:rPr>
        <w:t>35</w:t>
      </w:r>
      <w:r w:rsidR="001E01D6" w:rsidRPr="00DA32FC">
        <w:rPr>
          <w:color w:val="000000"/>
        </w:rPr>
        <w:t xml:space="preserve"> (Decision on approval application—canopy contribution agreements).</w:t>
      </w:r>
    </w:p>
    <w:p w14:paraId="790257BC" w14:textId="2F4C02FB" w:rsidR="001E01D6" w:rsidRPr="00DA32FC" w:rsidRDefault="001E01D6" w:rsidP="001E01D6">
      <w:pPr>
        <w:pStyle w:val="aNote"/>
        <w:rPr>
          <w:color w:val="000000"/>
        </w:rPr>
      </w:pPr>
      <w:r w:rsidRPr="00DA32FC">
        <w:rPr>
          <w:rStyle w:val="charItals"/>
        </w:rPr>
        <w:t>Note</w:t>
      </w:r>
      <w:r w:rsidRPr="00DA32FC">
        <w:rPr>
          <w:rStyle w:val="charItals"/>
        </w:rPr>
        <w:tab/>
      </w:r>
      <w:r w:rsidRPr="00DA32FC">
        <w:rPr>
          <w:iCs/>
          <w:color w:val="000000"/>
        </w:rPr>
        <w:t>Under</w:t>
      </w:r>
      <w:r w:rsidRPr="00DA32FC">
        <w:rPr>
          <w:color w:val="000000"/>
        </w:rPr>
        <w:t xml:space="preserve"> s </w:t>
      </w:r>
      <w:r w:rsidR="00932D3B" w:rsidRPr="00DA32FC">
        <w:rPr>
          <w:color w:val="000000"/>
        </w:rPr>
        <w:t>35</w:t>
      </w:r>
      <w:r w:rsidRPr="00DA32FC">
        <w:rPr>
          <w:color w:val="000000"/>
        </w:rPr>
        <w:t xml:space="preserve">, if the decision-maker approves the removal of a protected tree </w:t>
      </w:r>
      <w:r w:rsidRPr="00DA32FC">
        <w:rPr>
          <w:color w:val="000000"/>
          <w:lang w:eastAsia="en-AU"/>
        </w:rPr>
        <w:t>under this section</w:t>
      </w:r>
      <w:r w:rsidRPr="00DA32FC">
        <w:rPr>
          <w:color w:val="000000"/>
        </w:rPr>
        <w:t>, the applicant must enter into a canopy contribution agreement with the decision-maker in relation to the tree’s removal.</w:t>
      </w:r>
    </w:p>
    <w:p w14:paraId="69ECB19E" w14:textId="0103281A" w:rsidR="001E01D6" w:rsidRPr="00DA32FC" w:rsidRDefault="00DA32FC" w:rsidP="00DA32FC">
      <w:pPr>
        <w:pStyle w:val="AH5Sec"/>
        <w:rPr>
          <w:color w:val="000000"/>
        </w:rPr>
      </w:pPr>
      <w:bookmarkStart w:id="44" w:name="_Toc198048352"/>
      <w:r w:rsidRPr="00E763DE">
        <w:rPr>
          <w:rStyle w:val="CharSectNo"/>
        </w:rPr>
        <w:t>29</w:t>
      </w:r>
      <w:r w:rsidRPr="00DA32FC">
        <w:rPr>
          <w:color w:val="000000"/>
        </w:rPr>
        <w:tab/>
      </w:r>
      <w:r w:rsidR="001E01D6" w:rsidRPr="00DA32FC">
        <w:rPr>
          <w:color w:val="000000"/>
        </w:rPr>
        <w:t>Approval application—notice of decision</w:t>
      </w:r>
      <w:bookmarkEnd w:id="44"/>
    </w:p>
    <w:p w14:paraId="3866F103" w14:textId="141B752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If the decision-maker </w:t>
      </w:r>
      <w:r w:rsidR="008D3567" w:rsidRPr="00DA32FC">
        <w:rPr>
          <w:color w:val="000000"/>
        </w:rPr>
        <w:t xml:space="preserve">for an application under section </w:t>
      </w:r>
      <w:r w:rsidR="00932D3B" w:rsidRPr="00DA32FC">
        <w:rPr>
          <w:color w:val="000000"/>
        </w:rPr>
        <w:t>21</w:t>
      </w:r>
      <w:r w:rsidR="008D3567" w:rsidRPr="00DA32FC">
        <w:rPr>
          <w:color w:val="000000"/>
        </w:rPr>
        <w:t xml:space="preserve"> relating to a declared site approves the application</w:t>
      </w:r>
      <w:r w:rsidR="001E01D6" w:rsidRPr="00DA32FC">
        <w:rPr>
          <w:color w:val="000000"/>
        </w:rPr>
        <w:t xml:space="preserve">, the decision-maker must give written notice of the decision to </w:t>
      </w:r>
      <w:r w:rsidR="001E01D6" w:rsidRPr="00DA32FC">
        <w:rPr>
          <w:color w:val="000000"/>
          <w:lang w:eastAsia="en-AU"/>
        </w:rPr>
        <w:t>the following:</w:t>
      </w:r>
    </w:p>
    <w:p w14:paraId="6038C82B" w14:textId="262C540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applicant; </w:t>
      </w:r>
    </w:p>
    <w:p w14:paraId="7D640FC8" w14:textId="0D9F437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lessee of, or custodian for, the land where the site is located; </w:t>
      </w:r>
    </w:p>
    <w:p w14:paraId="024C7071" w14:textId="77777777" w:rsidR="004F6D0C" w:rsidRDefault="004F6D0C" w:rsidP="004F6D0C">
      <w:pPr>
        <w:pStyle w:val="Apara"/>
      </w:pPr>
      <w:r>
        <w:tab/>
      </w:r>
      <w:r w:rsidRPr="008C688E">
        <w:t>(c)</w:t>
      </w:r>
      <w:r w:rsidRPr="008C688E">
        <w:tab/>
        <w:t>the territory planning authority.</w:t>
      </w:r>
    </w:p>
    <w:p w14:paraId="5B0F2D31" w14:textId="7C69DC03" w:rsidR="001E01D6" w:rsidRPr="00DA32FC" w:rsidRDefault="00DA32FC" w:rsidP="00C20371">
      <w:pPr>
        <w:pStyle w:val="Amain"/>
        <w:keepNext/>
        <w:rPr>
          <w:color w:val="000000"/>
          <w:lang w:eastAsia="en-AU"/>
        </w:rPr>
      </w:pPr>
      <w:r w:rsidRPr="00DA32FC">
        <w:rPr>
          <w:color w:val="000000"/>
          <w:lang w:eastAsia="en-AU"/>
        </w:rPr>
        <w:lastRenderedPageBreak/>
        <w:tab/>
        <w:t>(2)</w:t>
      </w:r>
      <w:r w:rsidRPr="00DA32FC">
        <w:rPr>
          <w:color w:val="000000"/>
          <w:lang w:eastAsia="en-AU"/>
        </w:rPr>
        <w:tab/>
      </w:r>
      <w:r w:rsidR="001E01D6" w:rsidRPr="00DA32FC">
        <w:rPr>
          <w:color w:val="000000"/>
        </w:rPr>
        <w:t xml:space="preserve">If the decision-maker </w:t>
      </w:r>
      <w:r w:rsidR="000B329F" w:rsidRPr="00DA32FC">
        <w:rPr>
          <w:color w:val="000000"/>
        </w:rPr>
        <w:t>approves</w:t>
      </w:r>
      <w:r w:rsidR="00F618D0" w:rsidRPr="00DA32FC">
        <w:rPr>
          <w:color w:val="000000"/>
        </w:rPr>
        <w:t xml:space="preserve"> any other application </w:t>
      </w:r>
      <w:r w:rsidR="000B329F" w:rsidRPr="00DA32FC">
        <w:rPr>
          <w:color w:val="000000"/>
        </w:rPr>
        <w:t xml:space="preserve">made </w:t>
      </w:r>
      <w:r w:rsidR="00F618D0" w:rsidRPr="00DA32FC">
        <w:rPr>
          <w:color w:val="000000"/>
        </w:rPr>
        <w:t>under section </w:t>
      </w:r>
      <w:r w:rsidR="00932D3B" w:rsidRPr="00DA32FC">
        <w:rPr>
          <w:color w:val="000000"/>
        </w:rPr>
        <w:t>21</w:t>
      </w:r>
      <w:r w:rsidR="001E01D6" w:rsidRPr="00DA32FC">
        <w:rPr>
          <w:color w:val="000000"/>
        </w:rPr>
        <w:t>, the decision-maker must give written notice of the decision to</w:t>
      </w:r>
      <w:r w:rsidR="001E01D6" w:rsidRPr="00DA32FC">
        <w:rPr>
          <w:color w:val="000000"/>
          <w:lang w:eastAsia="en-AU"/>
        </w:rPr>
        <w:t xml:space="preserve"> the following: </w:t>
      </w:r>
    </w:p>
    <w:p w14:paraId="7045998D" w14:textId="45D45C2B"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applicant;</w:t>
      </w:r>
    </w:p>
    <w:p w14:paraId="3920A485" w14:textId="7EE0C16C"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w:t>
      </w:r>
    </w:p>
    <w:p w14:paraId="3454442E" w14:textId="0F694A58"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activity is to be carried out;</w:t>
      </w:r>
    </w:p>
    <w:p w14:paraId="1FC86597" w14:textId="5555BA0E"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the occupier of land that— </w:t>
      </w:r>
    </w:p>
    <w:p w14:paraId="65EE1344" w14:textId="35B10898"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7966077E" w14:textId="63A36D42"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p>
    <w:p w14:paraId="23AC62D3" w14:textId="54CF8BBE" w:rsidR="001D25E2" w:rsidRPr="00DA32FC" w:rsidRDefault="00DA32FC" w:rsidP="00DA32FC">
      <w:pPr>
        <w:pStyle w:val="Apara"/>
        <w:rPr>
          <w:color w:val="000000"/>
        </w:rPr>
      </w:pPr>
      <w:r w:rsidRPr="00DA32FC">
        <w:rPr>
          <w:color w:val="000000"/>
        </w:rPr>
        <w:tab/>
        <w:t>(e)</w:t>
      </w:r>
      <w:r w:rsidRPr="00DA32FC">
        <w:rPr>
          <w:color w:val="000000"/>
        </w:rPr>
        <w:tab/>
      </w:r>
      <w:r w:rsidR="001D25E2" w:rsidRPr="00DA32FC">
        <w:rPr>
          <w:color w:val="000000"/>
        </w:rPr>
        <w:t xml:space="preserve">if the application relates to a </w:t>
      </w:r>
      <w:r w:rsidR="007D36A5" w:rsidRPr="00DA32FC">
        <w:rPr>
          <w:color w:val="000000"/>
        </w:rPr>
        <w:t xml:space="preserve">heritage </w:t>
      </w:r>
      <w:r w:rsidR="001D25E2" w:rsidRPr="00DA32FC">
        <w:rPr>
          <w:color w:val="000000"/>
        </w:rPr>
        <w:t xml:space="preserve">tree—the heritage council; </w:t>
      </w:r>
    </w:p>
    <w:p w14:paraId="0E7F040E" w14:textId="3930DE00" w:rsidR="001E01D6"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1E01D6" w:rsidRPr="00DA32FC">
        <w:rPr>
          <w:color w:val="000000"/>
          <w:lang w:eastAsia="en-AU"/>
        </w:rPr>
        <w:t>if the application relates to an Aboriginal cultural tree—</w:t>
      </w:r>
      <w:r w:rsidR="00A63BEA" w:rsidRPr="00DA32FC">
        <w:rPr>
          <w:color w:val="000000"/>
        </w:rPr>
        <w:t>the heritage council</w:t>
      </w:r>
      <w:r w:rsidR="00A63BEA" w:rsidRPr="00DA32FC">
        <w:rPr>
          <w:color w:val="000000"/>
          <w:lang w:eastAsia="en-AU"/>
        </w:rPr>
        <w:t xml:space="preserve"> and </w:t>
      </w:r>
      <w:r w:rsidR="001E01D6" w:rsidRPr="00DA32FC">
        <w:rPr>
          <w:color w:val="000000"/>
          <w:lang w:eastAsia="en-AU"/>
        </w:rPr>
        <w:t xml:space="preserve">each representative Aboriginal organisation. </w:t>
      </w:r>
    </w:p>
    <w:p w14:paraId="39CB3699" w14:textId="042A5B8D"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need not give more than 1 notice to a particular person. </w:t>
      </w:r>
    </w:p>
    <w:p w14:paraId="43FA572F" w14:textId="6806D875"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give written notice of the decision to anyone else the </w:t>
      </w:r>
      <w:r w:rsidR="001E01D6" w:rsidRPr="00DA32FC">
        <w:rPr>
          <w:color w:val="000000"/>
        </w:rPr>
        <w:t>decision-maker</w:t>
      </w:r>
      <w:r w:rsidR="001E01D6" w:rsidRPr="00DA32FC">
        <w:rPr>
          <w:color w:val="000000"/>
          <w:lang w:eastAsia="en-AU"/>
        </w:rPr>
        <w:t xml:space="preserve"> considers appropriate. </w:t>
      </w:r>
    </w:p>
    <w:p w14:paraId="75EF8A7A" w14:textId="19AB3F69" w:rsidR="001E01D6" w:rsidRPr="00DA32FC" w:rsidRDefault="00DA32FC" w:rsidP="00DA32FC">
      <w:pPr>
        <w:pStyle w:val="AH5Sec"/>
        <w:rPr>
          <w:color w:val="000000"/>
          <w:lang w:eastAsia="en-AU"/>
        </w:rPr>
      </w:pPr>
      <w:bookmarkStart w:id="45" w:name="_Toc198048353"/>
      <w:r w:rsidRPr="00E763DE">
        <w:rPr>
          <w:rStyle w:val="CharSectNo"/>
        </w:rPr>
        <w:t>30</w:t>
      </w:r>
      <w:r w:rsidRPr="00DA32FC">
        <w:rPr>
          <w:color w:val="000000"/>
          <w:lang w:eastAsia="en-AU"/>
        </w:rPr>
        <w:tab/>
      </w:r>
      <w:r w:rsidR="001E01D6" w:rsidRPr="00DA32FC">
        <w:rPr>
          <w:color w:val="000000"/>
          <w:lang w:eastAsia="en-AU"/>
        </w:rPr>
        <w:t>Operation of approval</w:t>
      </w:r>
      <w:bookmarkEnd w:id="45"/>
    </w:p>
    <w:p w14:paraId="01A05373" w14:textId="69AAEF19"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Subject to section </w:t>
      </w:r>
      <w:r w:rsidR="00932D3B" w:rsidRPr="00DA32FC">
        <w:rPr>
          <w:color w:val="000000"/>
          <w:lang w:eastAsia="en-AU"/>
        </w:rPr>
        <w:t>133</w:t>
      </w:r>
      <w:r w:rsidR="001E01D6" w:rsidRPr="00DA32FC">
        <w:rPr>
          <w:color w:val="000000"/>
          <w:lang w:eastAsia="en-AU"/>
        </w:rPr>
        <w:t xml:space="preserve"> (Applications for </w:t>
      </w:r>
      <w:r w:rsidR="008363B4" w:rsidRPr="00DA32FC">
        <w:rPr>
          <w:color w:val="000000"/>
          <w:lang w:eastAsia="en-AU"/>
        </w:rPr>
        <w:t>internal review</w:t>
      </w:r>
      <w:r w:rsidR="001E01D6" w:rsidRPr="00DA32FC">
        <w:rPr>
          <w:color w:val="000000"/>
          <w:lang w:eastAsia="en-AU"/>
        </w:rPr>
        <w:t xml:space="preserve">), an approval </w:t>
      </w:r>
      <w:r w:rsidR="00F618D0" w:rsidRPr="00DA32FC">
        <w:rPr>
          <w:color w:val="000000"/>
          <w:lang w:eastAsia="en-AU"/>
        </w:rPr>
        <w:t xml:space="preserve">of an application under </w:t>
      </w:r>
      <w:r w:rsidR="00F618D0" w:rsidRPr="00DA32FC">
        <w:rPr>
          <w:color w:val="000000"/>
        </w:rPr>
        <w:t>section </w:t>
      </w:r>
      <w:r w:rsidR="00932D3B" w:rsidRPr="00DA32FC">
        <w:rPr>
          <w:color w:val="000000"/>
        </w:rPr>
        <w:t>21</w:t>
      </w:r>
      <w:r w:rsidR="00F618D0" w:rsidRPr="00DA32FC">
        <w:rPr>
          <w:color w:val="000000"/>
          <w:lang w:eastAsia="en-AU"/>
        </w:rPr>
        <w:t xml:space="preserve"> </w:t>
      </w:r>
      <w:r w:rsidR="001E01D6" w:rsidRPr="00DA32FC">
        <w:rPr>
          <w:color w:val="000000"/>
          <w:lang w:eastAsia="en-AU"/>
        </w:rPr>
        <w:t xml:space="preserve">takes effect on the date stated in the notice of decision. </w:t>
      </w:r>
    </w:p>
    <w:p w14:paraId="7EAE1041" w14:textId="5DA36FD1"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The date stated in the notice must be at least 14 </w:t>
      </w:r>
      <w:r w:rsidR="001E01D6" w:rsidRPr="00DA32FC">
        <w:rPr>
          <w:color w:val="000000"/>
        </w:rPr>
        <w:t>working</w:t>
      </w:r>
      <w:r w:rsidR="001E01D6" w:rsidRPr="00DA32FC">
        <w:rPr>
          <w:color w:val="000000"/>
          <w:lang w:eastAsia="en-AU"/>
        </w:rPr>
        <w:t xml:space="preserve"> days after the day the notice is given to the applicant.</w:t>
      </w:r>
    </w:p>
    <w:p w14:paraId="76B297A1" w14:textId="620587AE"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Unless cancelled sooner, the approval remains in force for the period stated in the approval. </w:t>
      </w:r>
    </w:p>
    <w:p w14:paraId="3C6FF732" w14:textId="0933077D" w:rsidR="001E01D6" w:rsidRPr="00DA32FC" w:rsidRDefault="00DA32FC" w:rsidP="00DA32FC">
      <w:pPr>
        <w:pStyle w:val="Amain"/>
        <w:rPr>
          <w:b/>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in writing, extend the approval for a stated period if satisfied that the </w:t>
      </w:r>
      <w:r w:rsidR="00F618D0" w:rsidRPr="00DA32FC">
        <w:rPr>
          <w:color w:val="000000"/>
          <w:lang w:eastAsia="en-AU"/>
        </w:rPr>
        <w:t xml:space="preserve">approved </w:t>
      </w:r>
      <w:r w:rsidR="001E01D6" w:rsidRPr="00DA32FC">
        <w:rPr>
          <w:color w:val="000000"/>
          <w:lang w:eastAsia="en-AU"/>
        </w:rPr>
        <w:t>activity still satisfies the approval criteria.</w:t>
      </w:r>
    </w:p>
    <w:p w14:paraId="2E6B0ECF" w14:textId="05B301C2"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The approval may be extended under subsection (4) even if it has already ended. </w:t>
      </w:r>
    </w:p>
    <w:p w14:paraId="5C23E647" w14:textId="172DF32C" w:rsidR="001E01D6" w:rsidRPr="00DA32FC" w:rsidRDefault="00DA32FC" w:rsidP="00DA32FC">
      <w:pPr>
        <w:pStyle w:val="AH5Sec"/>
        <w:rPr>
          <w:color w:val="000000"/>
          <w:lang w:eastAsia="en-AU"/>
        </w:rPr>
      </w:pPr>
      <w:bookmarkStart w:id="46" w:name="_Toc198048354"/>
      <w:r w:rsidRPr="00E763DE">
        <w:rPr>
          <w:rStyle w:val="CharSectNo"/>
        </w:rPr>
        <w:t>31</w:t>
      </w:r>
      <w:r w:rsidRPr="00DA32FC">
        <w:rPr>
          <w:color w:val="000000"/>
          <w:lang w:eastAsia="en-AU"/>
        </w:rPr>
        <w:tab/>
      </w:r>
      <w:r w:rsidR="001E01D6" w:rsidRPr="00DA32FC">
        <w:rPr>
          <w:color w:val="000000"/>
          <w:lang w:eastAsia="en-AU"/>
        </w:rPr>
        <w:t>Cancellation of approval</w:t>
      </w:r>
      <w:bookmarkEnd w:id="46"/>
    </w:p>
    <w:p w14:paraId="68460BC8" w14:textId="3F571D8F"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cancel an approval</w:t>
      </w:r>
      <w:r w:rsidR="00F618D0" w:rsidRPr="00DA32FC">
        <w:rPr>
          <w:color w:val="000000"/>
          <w:lang w:eastAsia="en-AU"/>
        </w:rPr>
        <w:t xml:space="preserve"> of an application under </w:t>
      </w:r>
      <w:r w:rsidR="00F618D0" w:rsidRPr="00DA32FC">
        <w:rPr>
          <w:color w:val="000000"/>
        </w:rPr>
        <w:t>section </w:t>
      </w:r>
      <w:r w:rsidR="00932D3B" w:rsidRPr="00DA32FC">
        <w:rPr>
          <w:color w:val="000000"/>
        </w:rPr>
        <w:t>21</w:t>
      </w:r>
      <w:r w:rsidR="001E01D6" w:rsidRPr="00DA32FC">
        <w:rPr>
          <w:color w:val="000000"/>
          <w:lang w:eastAsia="en-AU"/>
        </w:rPr>
        <w:t xml:space="preserve"> if satisfied that the approved activity does not satisfy, or no longer satisfies, the approval criteria. </w:t>
      </w:r>
    </w:p>
    <w:p w14:paraId="623ED743" w14:textId="0C15C5A1"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For an approval in relation to a declared site, the </w:t>
      </w:r>
      <w:r w:rsidR="001E01D6" w:rsidRPr="00DA32FC">
        <w:rPr>
          <w:color w:val="000000"/>
        </w:rPr>
        <w:t>decision-maker</w:t>
      </w:r>
      <w:r w:rsidR="001E01D6" w:rsidRPr="00DA32FC">
        <w:rPr>
          <w:color w:val="000000"/>
          <w:lang w:eastAsia="en-AU"/>
        </w:rPr>
        <w:t xml:space="preserve"> must give notice of the cancellation to the following: </w:t>
      </w:r>
    </w:p>
    <w:p w14:paraId="1FD51CDA" w14:textId="22C18802"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applicant; </w:t>
      </w:r>
    </w:p>
    <w:p w14:paraId="4DC0A62B" w14:textId="758B7EA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site is located; </w:t>
      </w:r>
    </w:p>
    <w:p w14:paraId="7CB93131" w14:textId="77777777" w:rsidR="00601FA7" w:rsidRDefault="00601FA7" w:rsidP="00601FA7">
      <w:pPr>
        <w:pStyle w:val="Apara"/>
      </w:pPr>
      <w:r>
        <w:tab/>
      </w:r>
      <w:r w:rsidRPr="008C688E">
        <w:t>(c)</w:t>
      </w:r>
      <w:r w:rsidRPr="008C688E">
        <w:tab/>
        <w:t>the territory planning authority.</w:t>
      </w:r>
    </w:p>
    <w:p w14:paraId="71A837CB" w14:textId="3A4B5A53"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For any other approval, the </w:t>
      </w:r>
      <w:r w:rsidR="001E01D6" w:rsidRPr="00DA32FC">
        <w:rPr>
          <w:color w:val="000000"/>
        </w:rPr>
        <w:t>decision-maker</w:t>
      </w:r>
      <w:r w:rsidR="001E01D6" w:rsidRPr="00DA32FC">
        <w:rPr>
          <w:color w:val="000000"/>
          <w:lang w:eastAsia="en-AU"/>
        </w:rPr>
        <w:t xml:space="preserve"> must give notice of the cancellation to the following:</w:t>
      </w:r>
    </w:p>
    <w:p w14:paraId="5D714B60" w14:textId="0987D90E"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applicant;</w:t>
      </w:r>
    </w:p>
    <w:p w14:paraId="5E65799D" w14:textId="3B9EA130"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w:t>
      </w:r>
    </w:p>
    <w:p w14:paraId="75F770C5" w14:textId="4F9A83A1"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activity was approved to be carried out;</w:t>
      </w:r>
    </w:p>
    <w:p w14:paraId="30AE359F" w14:textId="75B8A57B"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the occupier of land that—</w:t>
      </w:r>
    </w:p>
    <w:p w14:paraId="264BD893" w14:textId="0FA3661B"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46C041A4" w14:textId="0A90C738"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r w:rsidR="002D7F21" w:rsidRPr="00DA32FC">
        <w:rPr>
          <w:color w:val="000000"/>
          <w:lang w:eastAsia="en-AU"/>
        </w:rPr>
        <w:t>;</w:t>
      </w:r>
      <w:r w:rsidR="001E01D6" w:rsidRPr="00DA32FC">
        <w:rPr>
          <w:color w:val="000000"/>
          <w:lang w:eastAsia="en-AU"/>
        </w:rPr>
        <w:t xml:space="preserve"> </w:t>
      </w:r>
    </w:p>
    <w:p w14:paraId="23D68FCE" w14:textId="47B15266" w:rsidR="00D63F7C" w:rsidRPr="00DA32FC" w:rsidRDefault="00DA32FC" w:rsidP="00DA32FC">
      <w:pPr>
        <w:pStyle w:val="Apara"/>
        <w:rPr>
          <w:color w:val="000000"/>
        </w:rPr>
      </w:pPr>
      <w:r w:rsidRPr="00DA32FC">
        <w:rPr>
          <w:color w:val="000000"/>
        </w:rPr>
        <w:tab/>
        <w:t>(e)</w:t>
      </w:r>
      <w:r w:rsidRPr="00DA32FC">
        <w:rPr>
          <w:color w:val="000000"/>
        </w:rPr>
        <w:tab/>
      </w:r>
      <w:r w:rsidR="00D63F7C" w:rsidRPr="00DA32FC">
        <w:rPr>
          <w:color w:val="000000"/>
        </w:rPr>
        <w:t xml:space="preserve">if the application relates to a </w:t>
      </w:r>
      <w:r w:rsidR="009706F6" w:rsidRPr="00DA32FC">
        <w:rPr>
          <w:color w:val="000000"/>
        </w:rPr>
        <w:t xml:space="preserve">heritage </w:t>
      </w:r>
      <w:r w:rsidR="00D63F7C" w:rsidRPr="00DA32FC">
        <w:rPr>
          <w:color w:val="000000"/>
        </w:rPr>
        <w:t>tree—the</w:t>
      </w:r>
      <w:r w:rsidR="00AB68F1" w:rsidRPr="00DA32FC">
        <w:rPr>
          <w:color w:val="000000"/>
        </w:rPr>
        <w:t> </w:t>
      </w:r>
      <w:r w:rsidR="00D63F7C" w:rsidRPr="00DA32FC">
        <w:rPr>
          <w:color w:val="000000"/>
        </w:rPr>
        <w:t xml:space="preserve">heritage council; </w:t>
      </w:r>
    </w:p>
    <w:p w14:paraId="18B32EBD" w14:textId="78B2F07D" w:rsidR="00D66ED1"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D66ED1" w:rsidRPr="00DA32FC">
        <w:rPr>
          <w:color w:val="000000"/>
          <w:lang w:eastAsia="en-AU"/>
        </w:rPr>
        <w:t>if the application relates to an Aboriginal cultural tree—</w:t>
      </w:r>
      <w:r w:rsidR="00A63BEA" w:rsidRPr="00DA32FC">
        <w:rPr>
          <w:color w:val="000000"/>
        </w:rPr>
        <w:t>the heritage council</w:t>
      </w:r>
      <w:r w:rsidR="00A63BEA" w:rsidRPr="00DA32FC">
        <w:rPr>
          <w:color w:val="000000"/>
          <w:lang w:eastAsia="en-AU"/>
        </w:rPr>
        <w:t xml:space="preserve"> and </w:t>
      </w:r>
      <w:r w:rsidR="00D66ED1" w:rsidRPr="00DA32FC">
        <w:rPr>
          <w:color w:val="000000"/>
          <w:lang w:eastAsia="en-AU"/>
        </w:rPr>
        <w:t>each</w:t>
      </w:r>
      <w:r w:rsidR="00AB68F1" w:rsidRPr="00DA32FC">
        <w:rPr>
          <w:color w:val="000000"/>
          <w:lang w:eastAsia="en-AU"/>
        </w:rPr>
        <w:t> </w:t>
      </w:r>
      <w:r w:rsidR="00D66ED1" w:rsidRPr="00DA32FC">
        <w:rPr>
          <w:color w:val="000000"/>
          <w:lang w:eastAsia="en-AU"/>
        </w:rPr>
        <w:t xml:space="preserve">representative Aboriginal organisation. </w:t>
      </w:r>
    </w:p>
    <w:p w14:paraId="58A2F9EF" w14:textId="77D4FBC3" w:rsidR="001E01D6" w:rsidRPr="00DA32FC" w:rsidRDefault="00DA32FC" w:rsidP="00DA32FC">
      <w:pPr>
        <w:pStyle w:val="Amain"/>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However, the </w:t>
      </w:r>
      <w:r w:rsidR="001E01D6" w:rsidRPr="00DA32FC">
        <w:rPr>
          <w:color w:val="000000"/>
        </w:rPr>
        <w:t>decision-maker</w:t>
      </w:r>
      <w:r w:rsidR="001E01D6" w:rsidRPr="00DA32FC">
        <w:rPr>
          <w:color w:val="000000"/>
          <w:lang w:eastAsia="en-AU"/>
        </w:rPr>
        <w:t xml:space="preserve"> need not give more than 1 notice to a particular person. </w:t>
      </w:r>
    </w:p>
    <w:p w14:paraId="7F5B18FE" w14:textId="40CB7155"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Notice may be given orally or in writing.</w:t>
      </w:r>
    </w:p>
    <w:p w14:paraId="64DAB9F0" w14:textId="57C7AFB5"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However, if notice is given orally, the </w:t>
      </w:r>
      <w:r w:rsidR="001E01D6" w:rsidRPr="00DA32FC">
        <w:rPr>
          <w:color w:val="000000"/>
        </w:rPr>
        <w:t>decision-maker</w:t>
      </w:r>
      <w:r w:rsidR="001E01D6" w:rsidRPr="00DA32FC">
        <w:rPr>
          <w:color w:val="000000"/>
          <w:lang w:eastAsia="en-AU"/>
        </w:rPr>
        <w:t xml:space="preserve"> must give written notice as soon as practicable after the oral notice is given.</w:t>
      </w:r>
    </w:p>
    <w:p w14:paraId="361C1B28" w14:textId="22AC86D3" w:rsidR="001E01D6" w:rsidRPr="00DA32FC" w:rsidRDefault="00DA32FC" w:rsidP="00DA32FC">
      <w:pPr>
        <w:pStyle w:val="Amain"/>
        <w:rPr>
          <w:color w:val="000000"/>
          <w:lang w:eastAsia="en-AU"/>
        </w:rPr>
      </w:pPr>
      <w:r w:rsidRPr="00DA32FC">
        <w:rPr>
          <w:color w:val="000000"/>
          <w:lang w:eastAsia="en-AU"/>
        </w:rPr>
        <w:tab/>
        <w:t>(7)</w:t>
      </w:r>
      <w:r w:rsidRPr="00DA32FC">
        <w:rPr>
          <w:color w:val="000000"/>
          <w:lang w:eastAsia="en-AU"/>
        </w:rPr>
        <w:tab/>
      </w:r>
      <w:r w:rsidR="001E01D6" w:rsidRPr="00DA32FC">
        <w:rPr>
          <w:color w:val="000000"/>
          <w:lang w:eastAsia="en-AU"/>
        </w:rPr>
        <w:t xml:space="preserve">For subsections (2) (a) and (3) (a), it is sufficient if the </w:t>
      </w:r>
      <w:r w:rsidR="001E01D6" w:rsidRPr="00DA32FC">
        <w:rPr>
          <w:color w:val="000000"/>
        </w:rPr>
        <w:t>decision-maker</w:t>
      </w:r>
      <w:r w:rsidR="001E01D6" w:rsidRPr="00DA32FC">
        <w:rPr>
          <w:color w:val="000000"/>
          <w:lang w:eastAsia="en-AU"/>
        </w:rPr>
        <w:t xml:space="preserve"> sends the notice to the applicant at the address last given to the </w:t>
      </w:r>
      <w:r w:rsidR="001E01D6" w:rsidRPr="00DA32FC">
        <w:rPr>
          <w:color w:val="000000"/>
        </w:rPr>
        <w:t>decision-maker</w:t>
      </w:r>
      <w:r w:rsidR="001E01D6" w:rsidRPr="00DA32FC">
        <w:rPr>
          <w:color w:val="000000"/>
          <w:lang w:eastAsia="en-AU"/>
        </w:rPr>
        <w:t xml:space="preserve"> by the applicant.</w:t>
      </w:r>
    </w:p>
    <w:p w14:paraId="6F4AA7BE" w14:textId="4FBD1ED9" w:rsidR="001E01D6" w:rsidRPr="00DA32FC" w:rsidRDefault="00DA32FC" w:rsidP="00DA32FC">
      <w:pPr>
        <w:pStyle w:val="Amain"/>
        <w:rPr>
          <w:color w:val="000000"/>
          <w:lang w:eastAsia="en-AU"/>
        </w:rPr>
      </w:pPr>
      <w:r w:rsidRPr="00DA32FC">
        <w:rPr>
          <w:color w:val="000000"/>
          <w:lang w:eastAsia="en-AU"/>
        </w:rPr>
        <w:tab/>
        <w:t>(8)</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give notice of the cancellation to anyone else the </w:t>
      </w:r>
      <w:r w:rsidR="001E01D6" w:rsidRPr="00DA32FC">
        <w:rPr>
          <w:color w:val="000000"/>
        </w:rPr>
        <w:t>decision-maker</w:t>
      </w:r>
      <w:r w:rsidR="001E01D6" w:rsidRPr="00DA32FC">
        <w:rPr>
          <w:color w:val="000000"/>
          <w:lang w:eastAsia="en-AU"/>
        </w:rPr>
        <w:t xml:space="preserve"> considers appropriate. </w:t>
      </w:r>
    </w:p>
    <w:p w14:paraId="1E12188A" w14:textId="25554EA3" w:rsidR="001E01D6" w:rsidRPr="00DA32FC" w:rsidRDefault="00DA32FC" w:rsidP="00DA32FC">
      <w:pPr>
        <w:pStyle w:val="Amain"/>
        <w:rPr>
          <w:color w:val="000000"/>
          <w:lang w:eastAsia="en-AU"/>
        </w:rPr>
      </w:pPr>
      <w:r w:rsidRPr="00DA32FC">
        <w:rPr>
          <w:color w:val="000000"/>
          <w:lang w:eastAsia="en-AU"/>
        </w:rPr>
        <w:tab/>
        <w:t>(9)</w:t>
      </w:r>
      <w:r w:rsidRPr="00DA32FC">
        <w:rPr>
          <w:color w:val="000000"/>
          <w:lang w:eastAsia="en-AU"/>
        </w:rPr>
        <w:tab/>
      </w:r>
      <w:r w:rsidR="001E01D6" w:rsidRPr="00DA32FC">
        <w:rPr>
          <w:color w:val="000000"/>
          <w:lang w:eastAsia="en-AU"/>
        </w:rPr>
        <w:t xml:space="preserve">Subject to section </w:t>
      </w:r>
      <w:r w:rsidR="00932D3B" w:rsidRPr="00DA32FC">
        <w:rPr>
          <w:color w:val="000000"/>
          <w:lang w:eastAsia="en-AU"/>
        </w:rPr>
        <w:t>133</w:t>
      </w:r>
      <w:r w:rsidR="001E01D6" w:rsidRPr="00DA32FC">
        <w:rPr>
          <w:color w:val="000000"/>
          <w:lang w:eastAsia="en-AU"/>
        </w:rPr>
        <w:t xml:space="preserve"> (Applications for </w:t>
      </w:r>
      <w:r w:rsidR="008363B4" w:rsidRPr="00DA32FC">
        <w:rPr>
          <w:color w:val="000000"/>
          <w:lang w:eastAsia="en-AU"/>
        </w:rPr>
        <w:t>internal review</w:t>
      </w:r>
      <w:r w:rsidR="001E01D6" w:rsidRPr="00DA32FC">
        <w:rPr>
          <w:color w:val="000000"/>
          <w:lang w:eastAsia="en-AU"/>
        </w:rPr>
        <w:t xml:space="preserve">), the cancellation takes effect on the date stated in the written notice of cancellation. </w:t>
      </w:r>
    </w:p>
    <w:p w14:paraId="37442AFE" w14:textId="54B69AF4" w:rsidR="001E01D6" w:rsidRPr="00DA32FC" w:rsidRDefault="00DA32FC" w:rsidP="00DA32FC">
      <w:pPr>
        <w:pStyle w:val="Amain"/>
        <w:rPr>
          <w:color w:val="000000"/>
          <w:lang w:eastAsia="en-AU"/>
        </w:rPr>
      </w:pPr>
      <w:r w:rsidRPr="00DA32FC">
        <w:rPr>
          <w:color w:val="000000"/>
          <w:lang w:eastAsia="en-AU"/>
        </w:rPr>
        <w:tab/>
        <w:t>(10)</w:t>
      </w:r>
      <w:r w:rsidRPr="00DA32FC">
        <w:rPr>
          <w:color w:val="000000"/>
          <w:lang w:eastAsia="en-AU"/>
        </w:rPr>
        <w:tab/>
      </w:r>
      <w:r w:rsidR="001E01D6" w:rsidRPr="00DA32FC">
        <w:rPr>
          <w:color w:val="000000"/>
          <w:lang w:eastAsia="en-AU"/>
        </w:rPr>
        <w:t xml:space="preserve">The date stated in the written notice must be at least </w:t>
      </w:r>
      <w:r w:rsidR="006150D0" w:rsidRPr="00DA32FC">
        <w:rPr>
          <w:color w:val="000000"/>
          <w:lang w:eastAsia="en-AU"/>
        </w:rPr>
        <w:t>7</w:t>
      </w:r>
      <w:r w:rsidR="001E01D6" w:rsidRPr="00DA32FC">
        <w:rPr>
          <w:color w:val="000000"/>
          <w:lang w:eastAsia="en-AU"/>
        </w:rPr>
        <w:t xml:space="preserve"> </w:t>
      </w:r>
      <w:r w:rsidR="001E01D6" w:rsidRPr="00DA32FC">
        <w:rPr>
          <w:color w:val="000000"/>
        </w:rPr>
        <w:t>working</w:t>
      </w:r>
      <w:r w:rsidR="001E01D6" w:rsidRPr="00DA32FC">
        <w:rPr>
          <w:color w:val="000000"/>
          <w:lang w:eastAsia="en-AU"/>
        </w:rPr>
        <w:t xml:space="preserve"> days after the day the notice is given to the applicant. </w:t>
      </w:r>
    </w:p>
    <w:p w14:paraId="4D322957" w14:textId="467383E1" w:rsidR="001E01D6" w:rsidRPr="00DA32FC" w:rsidRDefault="00DA32FC" w:rsidP="00DA32FC">
      <w:pPr>
        <w:pStyle w:val="AH5Sec"/>
        <w:rPr>
          <w:color w:val="000000"/>
          <w:lang w:eastAsia="en-AU"/>
        </w:rPr>
      </w:pPr>
      <w:bookmarkStart w:id="47" w:name="_Toc198048355"/>
      <w:r w:rsidRPr="00E763DE">
        <w:rPr>
          <w:rStyle w:val="CharSectNo"/>
        </w:rPr>
        <w:t>32</w:t>
      </w:r>
      <w:r w:rsidRPr="00DA32FC">
        <w:rPr>
          <w:color w:val="000000"/>
          <w:lang w:eastAsia="en-AU"/>
        </w:rPr>
        <w:tab/>
      </w:r>
      <w:r w:rsidR="001E01D6" w:rsidRPr="00DA32FC">
        <w:rPr>
          <w:color w:val="000000"/>
          <w:lang w:eastAsia="en-AU"/>
        </w:rPr>
        <w:t>Approval in urgent circumstances or for minor works</w:t>
      </w:r>
      <w:bookmarkEnd w:id="47"/>
    </w:p>
    <w:p w14:paraId="1868CAFF" w14:textId="7C637760"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may apply to </w:t>
      </w:r>
      <w:r w:rsidR="001E01D6" w:rsidRPr="00DA32FC">
        <w:rPr>
          <w:color w:val="000000"/>
        </w:rPr>
        <w:t xml:space="preserve">the decision-maker </w:t>
      </w:r>
      <w:r w:rsidR="00F9372D" w:rsidRPr="00DA32FC">
        <w:rPr>
          <w:color w:val="000000"/>
        </w:rPr>
        <w:t>in relation to</w:t>
      </w:r>
      <w:r w:rsidR="001E01D6" w:rsidRPr="00DA32FC">
        <w:rPr>
          <w:color w:val="000000"/>
        </w:rPr>
        <w:t xml:space="preserve"> a protected tree</w:t>
      </w:r>
      <w:r w:rsidR="001E01D6" w:rsidRPr="00DA32FC">
        <w:rPr>
          <w:color w:val="000000"/>
          <w:lang w:eastAsia="en-AU"/>
        </w:rPr>
        <w:t xml:space="preserve"> for approval for an activity that would or may— </w:t>
      </w:r>
    </w:p>
    <w:p w14:paraId="07404AB1" w14:textId="03C0D8A9"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damage the protected tree; or </w:t>
      </w:r>
    </w:p>
    <w:p w14:paraId="487E28AA" w14:textId="18447894"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be prohibited groundwork in— </w:t>
      </w:r>
    </w:p>
    <w:p w14:paraId="2AEADCB9" w14:textId="6F3765AA"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protection zone for the protected tree; or </w:t>
      </w:r>
    </w:p>
    <w:p w14:paraId="0F226C51" w14:textId="3B441F0C"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a declared site. </w:t>
      </w:r>
    </w:p>
    <w:p w14:paraId="04E6C0A2" w14:textId="0EE79DEE"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The application may be made orally or in writing. </w:t>
      </w:r>
    </w:p>
    <w:p w14:paraId="2378C425" w14:textId="66A27745"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However, if the application is made orally, the applicant must make a written application as soon as practicable after the oral application is made.</w:t>
      </w:r>
    </w:p>
    <w:p w14:paraId="6B09893E" w14:textId="01C67AAC" w:rsidR="001E01D6" w:rsidRPr="00DA32FC" w:rsidRDefault="00DA32FC" w:rsidP="00C20371">
      <w:pPr>
        <w:pStyle w:val="Amain"/>
        <w:keepNext/>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approve the activity if satisfied that— </w:t>
      </w:r>
    </w:p>
    <w:p w14:paraId="67E30C80" w14:textId="15D28D8D"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circumstances require the application to be considered urgently; and </w:t>
      </w:r>
    </w:p>
    <w:p w14:paraId="0C6389CE" w14:textId="498D0E26"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activity is necessary to protect the health or safety of people or animals, or public or private property. </w:t>
      </w:r>
    </w:p>
    <w:p w14:paraId="61AA6E9D" w14:textId="365CBB7A"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The </w:t>
      </w:r>
      <w:r w:rsidR="001E01D6" w:rsidRPr="00DA32FC">
        <w:rPr>
          <w:color w:val="000000"/>
        </w:rPr>
        <w:t>decision-maker</w:t>
      </w:r>
      <w:r w:rsidR="001E01D6" w:rsidRPr="00DA32FC">
        <w:rPr>
          <w:color w:val="000000"/>
          <w:lang w:eastAsia="en-AU"/>
        </w:rPr>
        <w:t xml:space="preserve"> may also approve an activity that is, or may be, major pruning or prohibited groundwork in the protection zone for a protected tree if the </w:t>
      </w:r>
      <w:r w:rsidR="001E01D6" w:rsidRPr="00DA32FC">
        <w:rPr>
          <w:color w:val="000000"/>
        </w:rPr>
        <w:t>decision-maker</w:t>
      </w:r>
      <w:r w:rsidR="001E01D6" w:rsidRPr="00DA32FC">
        <w:rPr>
          <w:color w:val="000000"/>
          <w:lang w:eastAsia="en-AU"/>
        </w:rPr>
        <w:t xml:space="preserve"> is satisfied the activity will have little or no adverse impact on the health or stability of the tree. </w:t>
      </w:r>
    </w:p>
    <w:p w14:paraId="3852694E" w14:textId="0EA5AE83" w:rsidR="004A6B21" w:rsidRPr="009015D0" w:rsidRDefault="004A6B21" w:rsidP="004A6B21">
      <w:pPr>
        <w:pStyle w:val="Amain"/>
      </w:pPr>
      <w:r w:rsidRPr="009015D0">
        <w:tab/>
        <w:t>(</w:t>
      </w:r>
      <w:r>
        <w:t>6</w:t>
      </w:r>
      <w:r w:rsidRPr="009015D0">
        <w:t>)</w:t>
      </w:r>
      <w:r w:rsidRPr="009015D0">
        <w:tab/>
        <w:t>The decision-maker must give notice of a decision on the application to the applicant as soon as practicable after making the decision.</w:t>
      </w:r>
    </w:p>
    <w:p w14:paraId="62626183" w14:textId="5A804B45" w:rsidR="001E01D6" w:rsidRPr="00DA32FC" w:rsidRDefault="00DA32FC" w:rsidP="00DA32FC">
      <w:pPr>
        <w:pStyle w:val="Amain"/>
        <w:rPr>
          <w:color w:val="000000"/>
          <w:lang w:eastAsia="en-AU"/>
        </w:rPr>
      </w:pPr>
      <w:r w:rsidRPr="00DA32FC">
        <w:rPr>
          <w:color w:val="000000"/>
          <w:lang w:eastAsia="en-AU"/>
        </w:rPr>
        <w:tab/>
        <w:t>(</w:t>
      </w:r>
      <w:r w:rsidR="004A6B21">
        <w:rPr>
          <w:color w:val="000000"/>
          <w:lang w:eastAsia="en-AU"/>
        </w:rPr>
        <w:t>7</w:t>
      </w:r>
      <w:r w:rsidRPr="00DA32FC">
        <w:rPr>
          <w:color w:val="000000"/>
          <w:lang w:eastAsia="en-AU"/>
        </w:rPr>
        <w:t>)</w:t>
      </w:r>
      <w:r w:rsidRPr="00DA32FC">
        <w:rPr>
          <w:color w:val="000000"/>
          <w:lang w:eastAsia="en-AU"/>
        </w:rPr>
        <w:tab/>
      </w:r>
      <w:r w:rsidR="001E01D6" w:rsidRPr="00DA32FC">
        <w:rPr>
          <w:color w:val="000000"/>
          <w:lang w:eastAsia="en-AU"/>
        </w:rPr>
        <w:t xml:space="preserve">The </w:t>
      </w:r>
      <w:r w:rsidR="004A6B21" w:rsidRPr="009015D0">
        <w:t>notice</w:t>
      </w:r>
      <w:r w:rsidR="004A6B21">
        <w:t xml:space="preserve"> </w:t>
      </w:r>
      <w:r w:rsidR="001E01D6" w:rsidRPr="00DA32FC">
        <w:rPr>
          <w:color w:val="000000"/>
          <w:lang w:eastAsia="en-AU"/>
        </w:rPr>
        <w:t xml:space="preserve">may be given orally or in writing but the </w:t>
      </w:r>
      <w:r w:rsidR="001E01D6" w:rsidRPr="00DA32FC">
        <w:rPr>
          <w:color w:val="000000"/>
        </w:rPr>
        <w:t>decision</w:t>
      </w:r>
      <w:r w:rsidR="001E01D6" w:rsidRPr="00DA32FC">
        <w:rPr>
          <w:color w:val="000000"/>
        </w:rPr>
        <w:noBreakHyphen/>
        <w:t>maker</w:t>
      </w:r>
      <w:r w:rsidR="001E01D6" w:rsidRPr="00DA32FC">
        <w:rPr>
          <w:color w:val="000000"/>
          <w:lang w:eastAsia="en-AU"/>
        </w:rPr>
        <w:t xml:space="preserve"> must make a written record of any </w:t>
      </w:r>
      <w:r w:rsidR="004A6B21" w:rsidRPr="009015D0">
        <w:t>notice given orally</w:t>
      </w:r>
      <w:r w:rsidR="001E01D6" w:rsidRPr="00DA32FC">
        <w:rPr>
          <w:color w:val="000000"/>
          <w:lang w:eastAsia="en-AU"/>
        </w:rPr>
        <w:t xml:space="preserve"> as soon as practicable after giving it.</w:t>
      </w:r>
    </w:p>
    <w:p w14:paraId="7343CEAE" w14:textId="5A1D4547" w:rsidR="001E01D6" w:rsidRPr="00DA32FC" w:rsidRDefault="00DA32FC" w:rsidP="00DA32FC">
      <w:pPr>
        <w:pStyle w:val="Amain"/>
        <w:rPr>
          <w:color w:val="000000"/>
          <w:lang w:eastAsia="en-AU"/>
        </w:rPr>
      </w:pPr>
      <w:r w:rsidRPr="00DA32FC">
        <w:rPr>
          <w:color w:val="000000"/>
          <w:lang w:eastAsia="en-AU"/>
        </w:rPr>
        <w:tab/>
        <w:t>(</w:t>
      </w:r>
      <w:r w:rsidR="004A6B21">
        <w:rPr>
          <w:color w:val="000000"/>
          <w:lang w:eastAsia="en-AU"/>
        </w:rPr>
        <w:t>8</w:t>
      </w:r>
      <w:r w:rsidRPr="00DA32FC">
        <w:rPr>
          <w:color w:val="000000"/>
          <w:lang w:eastAsia="en-AU"/>
        </w:rPr>
        <w:t>)</w:t>
      </w:r>
      <w:r w:rsidRPr="00DA32FC">
        <w:rPr>
          <w:color w:val="000000"/>
          <w:lang w:eastAsia="en-AU"/>
        </w:rPr>
        <w:tab/>
      </w:r>
      <w:r w:rsidR="001E01D6" w:rsidRPr="00DA32FC">
        <w:rPr>
          <w:color w:val="000000"/>
          <w:lang w:eastAsia="en-AU"/>
        </w:rPr>
        <w:t xml:space="preserve">The approval may be given subject to conditions stated in the approval. </w:t>
      </w:r>
    </w:p>
    <w:p w14:paraId="019937E1" w14:textId="3D44DBC0" w:rsidR="00D63F7C" w:rsidRPr="00DA32FC" w:rsidRDefault="00DA32FC" w:rsidP="00DA32FC">
      <w:pPr>
        <w:pStyle w:val="Amain"/>
        <w:rPr>
          <w:color w:val="000000"/>
        </w:rPr>
      </w:pPr>
      <w:r w:rsidRPr="00DA32FC">
        <w:rPr>
          <w:color w:val="000000"/>
        </w:rPr>
        <w:tab/>
        <w:t>(</w:t>
      </w:r>
      <w:r w:rsidR="004A6B21">
        <w:rPr>
          <w:color w:val="000000"/>
        </w:rPr>
        <w:t>9</w:t>
      </w:r>
      <w:r w:rsidRPr="00DA32FC">
        <w:rPr>
          <w:color w:val="000000"/>
        </w:rPr>
        <w:t>)</w:t>
      </w:r>
      <w:r w:rsidRPr="00DA32FC">
        <w:rPr>
          <w:color w:val="000000"/>
        </w:rPr>
        <w:tab/>
      </w:r>
      <w:r w:rsidR="00231E74" w:rsidRPr="00DA32FC">
        <w:rPr>
          <w:color w:val="000000"/>
        </w:rPr>
        <w:t>If the application relates to a heritage tree, t</w:t>
      </w:r>
      <w:r w:rsidR="0017151E" w:rsidRPr="00DA32FC">
        <w:rPr>
          <w:color w:val="000000"/>
        </w:rPr>
        <w:t>he decision-maker must give written notice of the approval to the heritage council</w:t>
      </w:r>
      <w:r w:rsidR="00D63F7C" w:rsidRPr="00DA32FC">
        <w:rPr>
          <w:color w:val="000000"/>
        </w:rPr>
        <w:t xml:space="preserve">. </w:t>
      </w:r>
    </w:p>
    <w:p w14:paraId="0B5CDF3A" w14:textId="34D30209" w:rsidR="001E01D6" w:rsidRPr="00DA32FC" w:rsidRDefault="00DA32FC" w:rsidP="00DA32FC">
      <w:pPr>
        <w:pStyle w:val="Amain"/>
        <w:rPr>
          <w:color w:val="000000"/>
          <w:lang w:eastAsia="en-AU"/>
        </w:rPr>
      </w:pPr>
      <w:r w:rsidRPr="00DA32FC">
        <w:rPr>
          <w:color w:val="000000"/>
          <w:lang w:eastAsia="en-AU"/>
        </w:rPr>
        <w:tab/>
        <w:t>(</w:t>
      </w:r>
      <w:r w:rsidR="004A6B21">
        <w:rPr>
          <w:color w:val="000000"/>
          <w:lang w:eastAsia="en-AU"/>
        </w:rPr>
        <w:t>10</w:t>
      </w:r>
      <w:r w:rsidRPr="00DA32FC">
        <w:rPr>
          <w:color w:val="000000"/>
          <w:lang w:eastAsia="en-AU"/>
        </w:rPr>
        <w:t>)</w:t>
      </w:r>
      <w:r w:rsidRPr="00DA32FC">
        <w:rPr>
          <w:color w:val="000000"/>
          <w:lang w:eastAsia="en-AU"/>
        </w:rPr>
        <w:tab/>
      </w:r>
      <w:r w:rsidR="001E01D6" w:rsidRPr="00DA32FC">
        <w:rPr>
          <w:color w:val="000000"/>
          <w:lang w:eastAsia="en-AU"/>
        </w:rPr>
        <w:t xml:space="preserve">Unless cancelled sooner, the approval has effect for the period stated in the approval. </w:t>
      </w:r>
    </w:p>
    <w:p w14:paraId="04EC6AD9" w14:textId="48C212AC" w:rsidR="001E01D6" w:rsidRPr="00DA32FC" w:rsidRDefault="00DA32FC" w:rsidP="00DA32FC">
      <w:pPr>
        <w:pStyle w:val="Amain"/>
        <w:rPr>
          <w:color w:val="000000"/>
          <w:lang w:eastAsia="en-AU"/>
        </w:rPr>
      </w:pPr>
      <w:r w:rsidRPr="00DA32FC">
        <w:rPr>
          <w:color w:val="000000"/>
          <w:lang w:eastAsia="en-AU"/>
        </w:rPr>
        <w:tab/>
        <w:t>(1</w:t>
      </w:r>
      <w:r w:rsidR="004A6B21">
        <w:rPr>
          <w:color w:val="000000"/>
          <w:lang w:eastAsia="en-AU"/>
        </w:rPr>
        <w:t>1</w:t>
      </w:r>
      <w:r w:rsidRPr="00DA32FC">
        <w:rPr>
          <w:color w:val="000000"/>
          <w:lang w:eastAsia="en-AU"/>
        </w:rPr>
        <w:t>)</w:t>
      </w:r>
      <w:r w:rsidRPr="00DA32FC">
        <w:rPr>
          <w:color w:val="000000"/>
          <w:lang w:eastAsia="en-AU"/>
        </w:rPr>
        <w:tab/>
      </w:r>
      <w:r w:rsidR="001E01D6" w:rsidRPr="00DA32FC">
        <w:rPr>
          <w:color w:val="000000"/>
          <w:lang w:eastAsia="en-AU"/>
        </w:rPr>
        <w:t>In this section:</w:t>
      </w:r>
    </w:p>
    <w:p w14:paraId="7CCBB1D6" w14:textId="67DF8D5B" w:rsidR="001E01D6" w:rsidRPr="00DA32FC" w:rsidRDefault="001E01D6" w:rsidP="00DA32FC">
      <w:pPr>
        <w:pStyle w:val="aDef"/>
      </w:pPr>
      <w:r w:rsidRPr="00DA32FC">
        <w:rPr>
          <w:rStyle w:val="charBoldItals"/>
        </w:rPr>
        <w:t>major pruning</w:t>
      </w:r>
      <w:r w:rsidRPr="00DA32FC">
        <w:rPr>
          <w:color w:val="000000"/>
        </w:rPr>
        <w:t xml:space="preserve">—see section </w:t>
      </w:r>
      <w:r w:rsidR="00932D3B" w:rsidRPr="00DA32FC">
        <w:rPr>
          <w:color w:val="000000"/>
        </w:rPr>
        <w:t>14</w:t>
      </w:r>
      <w:r w:rsidRPr="00DA32FC">
        <w:rPr>
          <w:color w:val="000000"/>
        </w:rPr>
        <w:t xml:space="preserve"> (3).</w:t>
      </w:r>
    </w:p>
    <w:p w14:paraId="2D7268FD" w14:textId="27605112" w:rsidR="001E01D6" w:rsidRPr="00DA32FC" w:rsidRDefault="00DA32FC" w:rsidP="00DA32FC">
      <w:pPr>
        <w:pStyle w:val="AH5Sec"/>
        <w:rPr>
          <w:color w:val="000000"/>
          <w:lang w:eastAsia="en-AU"/>
        </w:rPr>
      </w:pPr>
      <w:bookmarkStart w:id="48" w:name="_Toc198048356"/>
      <w:r w:rsidRPr="00E763DE">
        <w:rPr>
          <w:rStyle w:val="CharSectNo"/>
        </w:rPr>
        <w:t>33</w:t>
      </w:r>
      <w:r w:rsidRPr="00DA32FC">
        <w:rPr>
          <w:color w:val="000000"/>
          <w:lang w:eastAsia="en-AU"/>
        </w:rPr>
        <w:tab/>
      </w:r>
      <w:r w:rsidR="001E01D6" w:rsidRPr="00DA32FC">
        <w:rPr>
          <w:color w:val="000000"/>
          <w:lang w:eastAsia="en-AU"/>
        </w:rPr>
        <w:t>Offence—contravene condition of approval</w:t>
      </w:r>
      <w:bookmarkEnd w:id="48"/>
    </w:p>
    <w:p w14:paraId="19326A55" w14:textId="0C75F7A6" w:rsidR="001E01D6" w:rsidRPr="00DA32FC" w:rsidRDefault="00DA32FC" w:rsidP="00DA32FC">
      <w:pPr>
        <w:pStyle w:val="Amain"/>
        <w:keepNext/>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commits an offence if the person contravenes a condition of an approval given to the person under section </w:t>
      </w:r>
      <w:r w:rsidR="00932D3B" w:rsidRPr="00DA32FC">
        <w:rPr>
          <w:color w:val="000000"/>
          <w:lang w:eastAsia="en-AU"/>
        </w:rPr>
        <w:t>28</w:t>
      </w:r>
      <w:r w:rsidR="001E01D6" w:rsidRPr="00DA32FC">
        <w:rPr>
          <w:color w:val="000000"/>
          <w:lang w:eastAsia="en-AU"/>
        </w:rPr>
        <w:t xml:space="preserve"> or section </w:t>
      </w:r>
      <w:r w:rsidR="00932D3B" w:rsidRPr="00DA32FC">
        <w:rPr>
          <w:color w:val="000000"/>
          <w:lang w:eastAsia="en-AU"/>
        </w:rPr>
        <w:t>32</w:t>
      </w:r>
      <w:r w:rsidR="001E01D6" w:rsidRPr="00DA32FC">
        <w:rPr>
          <w:color w:val="000000"/>
          <w:lang w:eastAsia="en-AU"/>
        </w:rPr>
        <w:t xml:space="preserve">. </w:t>
      </w:r>
    </w:p>
    <w:p w14:paraId="3E26101A" w14:textId="013CC25F" w:rsidR="001E01D6" w:rsidRPr="00DA32FC" w:rsidRDefault="001E01D6" w:rsidP="001E01D6">
      <w:pPr>
        <w:pStyle w:val="Penalty"/>
        <w:rPr>
          <w:color w:val="000000"/>
          <w:lang w:eastAsia="en-AU"/>
        </w:rPr>
      </w:pPr>
      <w:r w:rsidRPr="00DA32FC">
        <w:rPr>
          <w:color w:val="000000"/>
          <w:lang w:eastAsia="en-AU"/>
        </w:rPr>
        <w:t xml:space="preserve">Maximum penalty:  50 penalty units. </w:t>
      </w:r>
    </w:p>
    <w:p w14:paraId="55448B63" w14:textId="24AA53A7"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An offence against this section is a strict liability offence.</w:t>
      </w:r>
    </w:p>
    <w:p w14:paraId="41A43BEB" w14:textId="1E49C062" w:rsidR="001E01D6" w:rsidRPr="00DA32FC" w:rsidRDefault="00DA32FC" w:rsidP="00DA32FC">
      <w:pPr>
        <w:pStyle w:val="AH4SubDiv"/>
        <w:tabs>
          <w:tab w:val="clear" w:pos="2600"/>
        </w:tabs>
        <w:rPr>
          <w:color w:val="000000"/>
        </w:rPr>
      </w:pPr>
      <w:bookmarkStart w:id="49" w:name="_Toc198048357"/>
      <w:r w:rsidRPr="00DA32FC">
        <w:rPr>
          <w:color w:val="000000"/>
        </w:rPr>
        <w:lastRenderedPageBreak/>
        <w:t>Subdivision 3.3.2</w:t>
      </w:r>
      <w:r w:rsidRPr="00DA32FC">
        <w:rPr>
          <w:color w:val="000000"/>
        </w:rPr>
        <w:tab/>
      </w:r>
      <w:r w:rsidR="001E01D6" w:rsidRPr="00DA32FC">
        <w:rPr>
          <w:color w:val="000000"/>
        </w:rPr>
        <w:t>Approved activities—canopy contributions</w:t>
      </w:r>
      <w:bookmarkEnd w:id="49"/>
    </w:p>
    <w:p w14:paraId="549B6FE0" w14:textId="403076C8" w:rsidR="001E01D6" w:rsidRPr="00DA32FC" w:rsidRDefault="00DA32FC" w:rsidP="00DA32FC">
      <w:pPr>
        <w:pStyle w:val="AH5Sec"/>
        <w:rPr>
          <w:color w:val="000000"/>
        </w:rPr>
      </w:pPr>
      <w:bookmarkStart w:id="50" w:name="_Toc198048358"/>
      <w:r w:rsidRPr="00E763DE">
        <w:rPr>
          <w:rStyle w:val="CharSectNo"/>
        </w:rPr>
        <w:t>34</w:t>
      </w:r>
      <w:r w:rsidRPr="00DA32FC">
        <w:rPr>
          <w:color w:val="000000"/>
        </w:rPr>
        <w:tab/>
      </w:r>
      <w:r w:rsidR="001E01D6" w:rsidRPr="00DA32FC">
        <w:rPr>
          <w:color w:val="000000"/>
        </w:rPr>
        <w:t>Definitions—sdiv 3.3.2</w:t>
      </w:r>
      <w:bookmarkEnd w:id="50"/>
    </w:p>
    <w:p w14:paraId="6A1FC57B" w14:textId="1DF62BE5" w:rsidR="001E01D6" w:rsidRPr="00DA32FC" w:rsidRDefault="001E01D6" w:rsidP="009A3E40">
      <w:pPr>
        <w:pStyle w:val="Amainreturn"/>
        <w:keepNext/>
        <w:rPr>
          <w:color w:val="000000"/>
        </w:rPr>
      </w:pPr>
      <w:r w:rsidRPr="00DA32FC">
        <w:rPr>
          <w:color w:val="000000"/>
        </w:rPr>
        <w:t>In this subdivision</w:t>
      </w:r>
      <w:r w:rsidR="00700D29" w:rsidRPr="00DA32FC">
        <w:rPr>
          <w:color w:val="000000"/>
        </w:rPr>
        <w:t>:</w:t>
      </w:r>
    </w:p>
    <w:p w14:paraId="5FE7E91B" w14:textId="77777777" w:rsidR="001E01D6" w:rsidRPr="00DA32FC" w:rsidRDefault="001E01D6" w:rsidP="00DA32FC">
      <w:pPr>
        <w:pStyle w:val="aDef"/>
        <w:rPr>
          <w:color w:val="000000"/>
        </w:rPr>
      </w:pPr>
      <w:r w:rsidRPr="00DA32FC">
        <w:rPr>
          <w:rStyle w:val="charBoldItals"/>
        </w:rPr>
        <w:t>canopy contribution</w:t>
      </w:r>
      <w:r w:rsidRPr="00DA32FC">
        <w:rPr>
          <w:color w:val="000000"/>
        </w:rPr>
        <w:t xml:space="preserve"> means an action taken under a canopy contribution agreement to counterbalance the loss of canopy coverage as a result of the removal of a protected tree from the urban forest.</w:t>
      </w:r>
    </w:p>
    <w:p w14:paraId="080D805E" w14:textId="77777777" w:rsidR="00E359A9" w:rsidRPr="00FF3697" w:rsidRDefault="00E359A9" w:rsidP="00E359A9">
      <w:pPr>
        <w:pStyle w:val="aDef"/>
      </w:pPr>
      <w:r w:rsidRPr="00FF3697">
        <w:rPr>
          <w:rStyle w:val="charBoldItals"/>
        </w:rPr>
        <w:t>decision-maker</w:t>
      </w:r>
      <w:r w:rsidRPr="00FF3697">
        <w:t>, in relation to a protected tree that is proposed to be removed in accordance with a development approval, means the territory planning authority.</w:t>
      </w:r>
    </w:p>
    <w:p w14:paraId="5EE6A073" w14:textId="112E05A4" w:rsidR="001E01D6" w:rsidRPr="00DA32FC" w:rsidRDefault="001E01D6" w:rsidP="00DA32FC">
      <w:pPr>
        <w:pStyle w:val="aDef"/>
        <w:rPr>
          <w:color w:val="000000"/>
        </w:rPr>
      </w:pPr>
      <w:r w:rsidRPr="00DA32FC">
        <w:rPr>
          <w:rStyle w:val="charBoldItals"/>
        </w:rPr>
        <w:t>financial settlement</w:t>
      </w:r>
      <w:r w:rsidRPr="00DA32FC">
        <w:rPr>
          <w:color w:val="000000"/>
        </w:rPr>
        <w:t xml:space="preserve">, in relation to a canopy contribution agreement—see section </w:t>
      </w:r>
      <w:r w:rsidR="00932D3B" w:rsidRPr="00DA32FC">
        <w:rPr>
          <w:color w:val="000000"/>
        </w:rPr>
        <w:t>36</w:t>
      </w:r>
      <w:r w:rsidRPr="00DA32FC">
        <w:rPr>
          <w:color w:val="000000"/>
        </w:rPr>
        <w:t xml:space="preserve"> (2) (b).</w:t>
      </w:r>
    </w:p>
    <w:p w14:paraId="50A64E58" w14:textId="6979553F" w:rsidR="001E01D6" w:rsidRPr="00DA32FC" w:rsidRDefault="001E01D6" w:rsidP="00DA32FC">
      <w:pPr>
        <w:pStyle w:val="aDef"/>
        <w:rPr>
          <w:color w:val="000000"/>
        </w:rPr>
      </w:pPr>
      <w:r w:rsidRPr="00DA32FC">
        <w:rPr>
          <w:rStyle w:val="charBoldItals"/>
        </w:rPr>
        <w:t>on-site canopy contribution</w:t>
      </w:r>
      <w:r w:rsidRPr="00DA32FC">
        <w:rPr>
          <w:color w:val="000000"/>
        </w:rPr>
        <w:t xml:space="preserve">, in relation to a canopy contribution agreement—see section </w:t>
      </w:r>
      <w:r w:rsidR="00932D3B" w:rsidRPr="00DA32FC">
        <w:rPr>
          <w:color w:val="000000"/>
        </w:rPr>
        <w:t>36</w:t>
      </w:r>
      <w:r w:rsidRPr="00DA32FC">
        <w:rPr>
          <w:color w:val="000000"/>
        </w:rPr>
        <w:t xml:space="preserve"> (2) (a).</w:t>
      </w:r>
    </w:p>
    <w:p w14:paraId="17185565" w14:textId="73F95B4C" w:rsidR="001E01D6" w:rsidRPr="00DA32FC" w:rsidRDefault="00DA32FC" w:rsidP="00E77F74">
      <w:pPr>
        <w:pStyle w:val="AH5Sec"/>
        <w:rPr>
          <w:color w:val="000000"/>
        </w:rPr>
      </w:pPr>
      <w:bookmarkStart w:id="51" w:name="_Toc198048359"/>
      <w:r w:rsidRPr="00E763DE">
        <w:rPr>
          <w:rStyle w:val="CharSectNo"/>
        </w:rPr>
        <w:t>35</w:t>
      </w:r>
      <w:r w:rsidRPr="00DA32FC">
        <w:rPr>
          <w:color w:val="000000"/>
        </w:rPr>
        <w:tab/>
      </w:r>
      <w:r w:rsidR="001E01D6" w:rsidRPr="00DA32FC">
        <w:rPr>
          <w:color w:val="000000"/>
        </w:rPr>
        <w:t>Decision on approval application—canopy contribution agreements</w:t>
      </w:r>
      <w:bookmarkEnd w:id="51"/>
    </w:p>
    <w:p w14:paraId="7DBFF4A9" w14:textId="3557F7EC" w:rsidR="00E617A1" w:rsidRPr="00DA32FC" w:rsidRDefault="00DA32FC" w:rsidP="00E77F74">
      <w:pPr>
        <w:pStyle w:val="Amain"/>
        <w:keepNext/>
        <w:rPr>
          <w:color w:val="000000"/>
        </w:rPr>
      </w:pPr>
      <w:r w:rsidRPr="00DA32FC">
        <w:rPr>
          <w:color w:val="000000"/>
        </w:rPr>
        <w:tab/>
        <w:t>(1)</w:t>
      </w:r>
      <w:r w:rsidRPr="00DA32FC">
        <w:rPr>
          <w:color w:val="000000"/>
        </w:rPr>
        <w:tab/>
      </w:r>
      <w:r w:rsidR="00E617A1" w:rsidRPr="00DA32FC">
        <w:rPr>
          <w:color w:val="000000"/>
        </w:rPr>
        <w:t>This section applies if—</w:t>
      </w:r>
    </w:p>
    <w:p w14:paraId="47A905F6" w14:textId="43649CEC" w:rsidR="009A2443" w:rsidRPr="00DA32FC" w:rsidRDefault="00DA32FC" w:rsidP="00E77F74">
      <w:pPr>
        <w:pStyle w:val="Apara"/>
        <w:keepNext/>
        <w:rPr>
          <w:color w:val="000000"/>
        </w:rPr>
      </w:pPr>
      <w:r w:rsidRPr="00DA32FC">
        <w:rPr>
          <w:color w:val="000000"/>
        </w:rPr>
        <w:tab/>
        <w:t>(a)</w:t>
      </w:r>
      <w:r w:rsidRPr="00DA32FC">
        <w:rPr>
          <w:color w:val="000000"/>
        </w:rPr>
        <w:tab/>
      </w:r>
      <w:r w:rsidR="00830E62" w:rsidRPr="00DA32FC">
        <w:rPr>
          <w:color w:val="000000"/>
        </w:rPr>
        <w:t>a person applies for approval to remove a protected tree under</w:t>
      </w:r>
      <w:r w:rsidR="001066A6" w:rsidRPr="00DA32FC">
        <w:rPr>
          <w:color w:val="000000"/>
        </w:rPr>
        <w:t xml:space="preserve"> </w:t>
      </w:r>
      <w:r w:rsidR="00294A37" w:rsidRPr="00DA32FC">
        <w:rPr>
          <w:color w:val="000000"/>
        </w:rPr>
        <w:t>section </w:t>
      </w:r>
      <w:r w:rsidR="00932D3B" w:rsidRPr="00DA32FC">
        <w:rPr>
          <w:color w:val="000000"/>
        </w:rPr>
        <w:t>21</w:t>
      </w:r>
      <w:r w:rsidR="00294A37" w:rsidRPr="00DA32FC">
        <w:rPr>
          <w:color w:val="000000"/>
        </w:rPr>
        <w:t> (1) (a)</w:t>
      </w:r>
      <w:r w:rsidR="009A2443" w:rsidRPr="00DA32FC">
        <w:rPr>
          <w:color w:val="000000"/>
        </w:rPr>
        <w:t>;</w:t>
      </w:r>
      <w:r w:rsidR="00294A37" w:rsidRPr="00DA32FC">
        <w:rPr>
          <w:color w:val="000000"/>
        </w:rPr>
        <w:t xml:space="preserve"> </w:t>
      </w:r>
      <w:r w:rsidR="00830E62" w:rsidRPr="00DA32FC">
        <w:rPr>
          <w:color w:val="000000"/>
        </w:rPr>
        <w:t>and</w:t>
      </w:r>
    </w:p>
    <w:p w14:paraId="2D374261" w14:textId="05E4F0C4" w:rsidR="00E617A1" w:rsidRPr="00DA32FC" w:rsidRDefault="00DA32FC" w:rsidP="00DA32FC">
      <w:pPr>
        <w:pStyle w:val="Apara"/>
        <w:rPr>
          <w:color w:val="000000"/>
        </w:rPr>
      </w:pPr>
      <w:r w:rsidRPr="00DA32FC">
        <w:rPr>
          <w:color w:val="000000"/>
        </w:rPr>
        <w:tab/>
        <w:t>(b)</w:t>
      </w:r>
      <w:r w:rsidRPr="00DA32FC">
        <w:rPr>
          <w:color w:val="000000"/>
        </w:rPr>
        <w:tab/>
      </w:r>
      <w:r w:rsidR="0038191A" w:rsidRPr="00DA32FC">
        <w:rPr>
          <w:color w:val="000000"/>
        </w:rPr>
        <w:t xml:space="preserve">the decision-maker in relation to the protected tree approves the removal of the tree under section </w:t>
      </w:r>
      <w:r w:rsidR="00932D3B" w:rsidRPr="00DA32FC">
        <w:rPr>
          <w:color w:val="000000"/>
        </w:rPr>
        <w:t>28</w:t>
      </w:r>
      <w:r w:rsidR="009A2443" w:rsidRPr="00DA32FC">
        <w:rPr>
          <w:color w:val="000000"/>
        </w:rPr>
        <w:t>.</w:t>
      </w:r>
    </w:p>
    <w:p w14:paraId="34995BD5" w14:textId="77777777" w:rsidR="00601FA7" w:rsidRPr="006C0DD6" w:rsidRDefault="00601FA7" w:rsidP="00601FA7">
      <w:pPr>
        <w:pStyle w:val="Amain"/>
      </w:pPr>
      <w:r>
        <w:tab/>
        <w:t>(2)</w:t>
      </w:r>
      <w:r>
        <w:tab/>
        <w:t>This section also applies if—</w:t>
      </w:r>
    </w:p>
    <w:p w14:paraId="7A64DC88" w14:textId="40E86271" w:rsidR="00601FA7" w:rsidRDefault="00601FA7" w:rsidP="00601FA7">
      <w:pPr>
        <w:pStyle w:val="Apara"/>
      </w:pPr>
      <w:r w:rsidRPr="006C0DD6">
        <w:tab/>
      </w:r>
      <w:r w:rsidRPr="004D6C1C">
        <w:t>(</w:t>
      </w:r>
      <w:r>
        <w:t>a</w:t>
      </w:r>
      <w:r w:rsidRPr="004D6C1C">
        <w:t>)</w:t>
      </w:r>
      <w:r w:rsidRPr="004D6C1C">
        <w:tab/>
      </w:r>
      <w:r>
        <w:t xml:space="preserve">a person applies under the </w:t>
      </w:r>
      <w:hyperlink r:id="rId59" w:tooltip="A2023-18" w:history="1">
        <w:r w:rsidRPr="00DD0DB3">
          <w:rPr>
            <w:rStyle w:val="charCitHyperlinkItal"/>
          </w:rPr>
          <w:t>Planning Act 2023</w:t>
        </w:r>
      </w:hyperlink>
      <w:r>
        <w:t>, chapter</w:t>
      </w:r>
      <w:r w:rsidR="00767AFF">
        <w:t> </w:t>
      </w:r>
      <w:r>
        <w:t>7 (Development assessment and approvals) for approval of a development that proposes to remove a protected tree; and</w:t>
      </w:r>
    </w:p>
    <w:p w14:paraId="0A6D4BAA" w14:textId="0700C52D" w:rsidR="00601FA7" w:rsidRDefault="00601FA7" w:rsidP="00CF3370">
      <w:pPr>
        <w:pStyle w:val="Apara"/>
        <w:keepNext/>
      </w:pPr>
      <w:r>
        <w:lastRenderedPageBreak/>
        <w:tab/>
        <w:t>(b)</w:t>
      </w:r>
      <w:r>
        <w:tab/>
        <w:t xml:space="preserve">the territory planning authority approves the development proposal in accordance with the </w:t>
      </w:r>
      <w:hyperlink r:id="rId60" w:tooltip="A2023-18" w:history="1">
        <w:r w:rsidRPr="00DD0DB3">
          <w:rPr>
            <w:rStyle w:val="charCitHyperlinkItal"/>
          </w:rPr>
          <w:t>Planning Act 2023</w:t>
        </w:r>
      </w:hyperlink>
      <w:r>
        <w:t>.</w:t>
      </w:r>
    </w:p>
    <w:p w14:paraId="1DFC6EC9" w14:textId="5DB84539" w:rsidR="00601FA7" w:rsidRPr="00AF1FA4" w:rsidRDefault="00601FA7" w:rsidP="00601FA7">
      <w:pPr>
        <w:pStyle w:val="aNote"/>
      </w:pPr>
      <w:r w:rsidRPr="00DD0DB3">
        <w:rPr>
          <w:rStyle w:val="charItals"/>
        </w:rPr>
        <w:t>Note</w:t>
      </w:r>
      <w:r w:rsidRPr="00DD0DB3">
        <w:rPr>
          <w:rStyle w:val="charItals"/>
        </w:rPr>
        <w:tab/>
      </w:r>
      <w:r>
        <w:t xml:space="preserve">For a simplified outline of this Act, pt 6 (Development applications—conservator’s advice) and the </w:t>
      </w:r>
      <w:hyperlink r:id="rId61" w:tooltip="A2023-18" w:history="1">
        <w:r w:rsidRPr="00DD0DB3">
          <w:rPr>
            <w:rStyle w:val="charCitHyperlinkItal"/>
          </w:rPr>
          <w:t>Planning Act 2023</w:t>
        </w:r>
      </w:hyperlink>
      <w:r>
        <w:t>, ch 7 (Development assessment and approvals), see s 106.</w:t>
      </w:r>
    </w:p>
    <w:p w14:paraId="2184BF6C" w14:textId="404562B0" w:rsidR="002D16E2" w:rsidRPr="00DA32FC" w:rsidRDefault="00DA32FC" w:rsidP="00DA32FC">
      <w:pPr>
        <w:pStyle w:val="Amain"/>
        <w:keepNext/>
      </w:pPr>
      <w:r>
        <w:tab/>
      </w:r>
      <w:r w:rsidRPr="00DA32FC">
        <w:t>(3)</w:t>
      </w:r>
      <w:r w:rsidRPr="00DA32FC">
        <w:tab/>
      </w:r>
      <w:r w:rsidR="00830E62" w:rsidRPr="00DA32FC">
        <w:t xml:space="preserve">The applicant must enter into an agreement </w:t>
      </w:r>
      <w:r w:rsidR="00213424" w:rsidRPr="00DA32FC">
        <w:t>(a </w:t>
      </w:r>
      <w:r w:rsidR="00213424" w:rsidRPr="00DA32FC">
        <w:rPr>
          <w:rStyle w:val="charBoldItals"/>
        </w:rPr>
        <w:t>canopy contribution agreement</w:t>
      </w:r>
      <w:r w:rsidR="00213424" w:rsidRPr="00DA32FC">
        <w:t xml:space="preserve">) with the decision-maker </w:t>
      </w:r>
      <w:r w:rsidR="00830E62" w:rsidRPr="00DA32FC">
        <w:t>in relation to the tree’s removal</w:t>
      </w:r>
      <w:r w:rsidR="00213424" w:rsidRPr="00DA32FC">
        <w:t>.</w:t>
      </w:r>
    </w:p>
    <w:p w14:paraId="617C1627" w14:textId="77777777" w:rsidR="000E038D" w:rsidRPr="00FF3697" w:rsidRDefault="000E038D" w:rsidP="000E038D">
      <w:pPr>
        <w:pStyle w:val="aNote"/>
      </w:pPr>
      <w:r w:rsidRPr="00FF3697">
        <w:rPr>
          <w:rStyle w:val="charItals"/>
        </w:rPr>
        <w:t>Note</w:t>
      </w:r>
      <w:r w:rsidRPr="00FF3697">
        <w:rPr>
          <w:rStyle w:val="charItals"/>
        </w:rPr>
        <w:tab/>
      </w:r>
      <w:r w:rsidRPr="00FF3697">
        <w:t>The decision-maker in relation to a protected tree that is proposed to be removed in accordance with a development approval is the territory planning authority.</w:t>
      </w:r>
    </w:p>
    <w:p w14:paraId="541077CC" w14:textId="40E7C6F7" w:rsidR="004643A1" w:rsidRPr="00DA32FC" w:rsidRDefault="00DA32FC" w:rsidP="00DA32FC">
      <w:pPr>
        <w:pStyle w:val="Amain"/>
        <w:rPr>
          <w:color w:val="000000"/>
        </w:rPr>
      </w:pPr>
      <w:r w:rsidRPr="00DA32FC">
        <w:rPr>
          <w:color w:val="000000"/>
        </w:rPr>
        <w:tab/>
        <w:t>(4)</w:t>
      </w:r>
      <w:r w:rsidRPr="00DA32FC">
        <w:rPr>
          <w:color w:val="000000"/>
        </w:rPr>
        <w:tab/>
      </w:r>
      <w:r w:rsidR="004643A1" w:rsidRPr="00DA32FC">
        <w:rPr>
          <w:color w:val="000000"/>
        </w:rPr>
        <w:t>However, the applicant need not enter into a</w:t>
      </w:r>
      <w:r w:rsidR="00FC2713" w:rsidRPr="00DA32FC">
        <w:rPr>
          <w:color w:val="000000"/>
        </w:rPr>
        <w:t xml:space="preserve"> canopy contribution</w:t>
      </w:r>
      <w:r w:rsidR="004643A1" w:rsidRPr="00DA32FC">
        <w:rPr>
          <w:color w:val="000000"/>
        </w:rPr>
        <w:t xml:space="preserve"> agreement if—</w:t>
      </w:r>
    </w:p>
    <w:p w14:paraId="7D91F21B" w14:textId="0010A92A" w:rsidR="000B108B" w:rsidRPr="00DA32FC" w:rsidRDefault="00DA32FC" w:rsidP="00DA32FC">
      <w:pPr>
        <w:pStyle w:val="Apara"/>
        <w:rPr>
          <w:color w:val="000000"/>
        </w:rPr>
      </w:pPr>
      <w:r w:rsidRPr="00DA32FC">
        <w:rPr>
          <w:color w:val="000000"/>
        </w:rPr>
        <w:tab/>
        <w:t>(a)</w:t>
      </w:r>
      <w:r w:rsidRPr="00DA32FC">
        <w:rPr>
          <w:color w:val="000000"/>
        </w:rPr>
        <w:tab/>
      </w:r>
      <w:r w:rsidR="000B108B" w:rsidRPr="00DA32FC">
        <w:rPr>
          <w:color w:val="000000"/>
        </w:rPr>
        <w:t>the decision-maker is satisfied that—</w:t>
      </w:r>
    </w:p>
    <w:p w14:paraId="06555661" w14:textId="3F67E59A" w:rsidR="000B108B" w:rsidRPr="00DA32FC" w:rsidRDefault="00DA32FC" w:rsidP="00DA32FC">
      <w:pPr>
        <w:pStyle w:val="Asubpara"/>
        <w:rPr>
          <w:color w:val="000000"/>
        </w:rPr>
      </w:pPr>
      <w:r w:rsidRPr="00DA32FC">
        <w:rPr>
          <w:color w:val="000000"/>
        </w:rPr>
        <w:tab/>
        <w:t>(i)</w:t>
      </w:r>
      <w:r w:rsidRPr="00DA32FC">
        <w:rPr>
          <w:color w:val="000000"/>
        </w:rPr>
        <w:tab/>
      </w:r>
      <w:r w:rsidR="004643A1" w:rsidRPr="00DA32FC">
        <w:rPr>
          <w:color w:val="000000"/>
        </w:rPr>
        <w:t>the tree to which the application relates is planted in a group of trees</w:t>
      </w:r>
      <w:r w:rsidR="000B108B" w:rsidRPr="00DA32FC">
        <w:rPr>
          <w:color w:val="000000"/>
        </w:rPr>
        <w:t xml:space="preserve"> and</w:t>
      </w:r>
      <w:r w:rsidR="004643A1" w:rsidRPr="00DA32FC">
        <w:rPr>
          <w:color w:val="000000"/>
        </w:rPr>
        <w:t xml:space="preserve"> removal of the tree would benefit the health of the other trees in the group; </w:t>
      </w:r>
      <w:r w:rsidR="000B108B" w:rsidRPr="00DA32FC">
        <w:rPr>
          <w:color w:val="000000"/>
        </w:rPr>
        <w:t>or</w:t>
      </w:r>
    </w:p>
    <w:p w14:paraId="2A3019DD" w14:textId="0FE02169" w:rsidR="004643A1" w:rsidRPr="00DA32FC" w:rsidRDefault="00DA32FC" w:rsidP="00DA32FC">
      <w:pPr>
        <w:pStyle w:val="Asubpara"/>
        <w:rPr>
          <w:color w:val="000000"/>
        </w:rPr>
      </w:pPr>
      <w:r w:rsidRPr="00DA32FC">
        <w:rPr>
          <w:color w:val="000000"/>
        </w:rPr>
        <w:tab/>
        <w:t>(ii)</w:t>
      </w:r>
      <w:r w:rsidRPr="00DA32FC">
        <w:rPr>
          <w:color w:val="000000"/>
        </w:rPr>
        <w:tab/>
      </w:r>
      <w:r w:rsidR="004643A1" w:rsidRPr="00DA32FC">
        <w:rPr>
          <w:color w:val="000000"/>
        </w:rPr>
        <w:t xml:space="preserve">the circumstances of the application require the tree to be removed urgently to protect the health or safety of people or animals, or public or private property; </w:t>
      </w:r>
      <w:r w:rsidR="000B108B" w:rsidRPr="00DA32FC">
        <w:rPr>
          <w:color w:val="000000"/>
        </w:rPr>
        <w:t>or</w:t>
      </w:r>
    </w:p>
    <w:p w14:paraId="7EA407FA" w14:textId="77777777" w:rsidR="000E038D" w:rsidRPr="00FF3697" w:rsidRDefault="000E038D" w:rsidP="000E038D">
      <w:pPr>
        <w:pStyle w:val="Apara"/>
      </w:pPr>
      <w:r w:rsidRPr="00FF3697">
        <w:tab/>
        <w:t>(b)</w:t>
      </w:r>
      <w:r w:rsidRPr="00FF3697">
        <w:tab/>
        <w:t>the approval relates to a public tree and an administrative unit has—</w:t>
      </w:r>
    </w:p>
    <w:p w14:paraId="75D2FD99" w14:textId="77777777" w:rsidR="000E038D" w:rsidRPr="00FF3697" w:rsidRDefault="000E038D" w:rsidP="000E038D">
      <w:pPr>
        <w:pStyle w:val="Asubpara"/>
      </w:pPr>
      <w:r w:rsidRPr="00FF3697">
        <w:tab/>
        <w:t>(i)</w:t>
      </w:r>
      <w:r w:rsidRPr="00FF3697">
        <w:tab/>
        <w:t>approved the removal of the tree at the applicant’s cost; and</w:t>
      </w:r>
    </w:p>
    <w:p w14:paraId="3A57D97C" w14:textId="77777777" w:rsidR="000E038D" w:rsidRPr="00FF3697" w:rsidRDefault="000E038D" w:rsidP="000E038D">
      <w:pPr>
        <w:pStyle w:val="Asubpara"/>
      </w:pPr>
      <w:r w:rsidRPr="00FF3697">
        <w:tab/>
        <w:t>(ii)</w:t>
      </w:r>
      <w:r w:rsidRPr="00FF3697">
        <w:tab/>
        <w:t>stated, in writing, that the tree would be removed by the administrative unit as part of an activity authorised under section 19; or</w:t>
      </w:r>
    </w:p>
    <w:p w14:paraId="14D36D10" w14:textId="309A97A1" w:rsidR="004643A1" w:rsidRPr="00DA32FC" w:rsidRDefault="00DA32FC" w:rsidP="00DA32FC">
      <w:pPr>
        <w:pStyle w:val="Apara"/>
        <w:rPr>
          <w:color w:val="000000"/>
        </w:rPr>
      </w:pPr>
      <w:r w:rsidRPr="00DA32FC">
        <w:rPr>
          <w:color w:val="000000"/>
        </w:rPr>
        <w:tab/>
        <w:t>(c)</w:t>
      </w:r>
      <w:r w:rsidRPr="00DA32FC">
        <w:rPr>
          <w:color w:val="000000"/>
        </w:rPr>
        <w:tab/>
      </w:r>
      <w:r w:rsidR="004643A1" w:rsidRPr="00DA32FC">
        <w:rPr>
          <w:color w:val="000000"/>
        </w:rPr>
        <w:t>the tree to which the app</w:t>
      </w:r>
      <w:r w:rsidR="001147A8" w:rsidRPr="00DA32FC">
        <w:rPr>
          <w:color w:val="000000"/>
        </w:rPr>
        <w:t>roval</w:t>
      </w:r>
      <w:r w:rsidR="004643A1" w:rsidRPr="00DA32FC">
        <w:rPr>
          <w:color w:val="000000"/>
        </w:rPr>
        <w:t xml:space="preserve"> relates is dead; </w:t>
      </w:r>
      <w:r w:rsidR="000B108B" w:rsidRPr="00DA32FC">
        <w:rPr>
          <w:color w:val="000000"/>
        </w:rPr>
        <w:t>or</w:t>
      </w:r>
    </w:p>
    <w:p w14:paraId="0E0BAE3F" w14:textId="3C46F78C" w:rsidR="004643A1" w:rsidRPr="00DA32FC" w:rsidRDefault="00DA32FC" w:rsidP="00E70AC9">
      <w:pPr>
        <w:pStyle w:val="Apara"/>
        <w:keepNext/>
        <w:keepLines/>
      </w:pPr>
      <w:r>
        <w:lastRenderedPageBreak/>
        <w:tab/>
      </w:r>
      <w:r w:rsidRPr="00DA32FC">
        <w:t>(d)</w:t>
      </w:r>
      <w:r w:rsidRPr="00DA32FC">
        <w:tab/>
      </w:r>
      <w:r w:rsidR="004643A1" w:rsidRPr="00DA32FC">
        <w:t>the tree to which the app</w:t>
      </w:r>
      <w:r w:rsidR="001147A8" w:rsidRPr="00DA32FC">
        <w:t>roval</w:t>
      </w:r>
      <w:r w:rsidR="004643A1" w:rsidRPr="00DA32FC">
        <w:t xml:space="preserve"> relates is subject to advice given to the conservator by the heritage council or a representative Aboriginal organisation under the </w:t>
      </w:r>
      <w:hyperlink r:id="rId62" w:tooltip="A2004-57" w:history="1">
        <w:r w:rsidR="00951272" w:rsidRPr="00DA32FC">
          <w:rPr>
            <w:rStyle w:val="charCitHyperlinkItal"/>
          </w:rPr>
          <w:t>Heritage Act 2004</w:t>
        </w:r>
      </w:hyperlink>
      <w:r w:rsidR="004643A1" w:rsidRPr="00DA32FC">
        <w:t>, part</w:t>
      </w:r>
      <w:r w:rsidR="004A6B21">
        <w:t> </w:t>
      </w:r>
      <w:r w:rsidR="004643A1" w:rsidRPr="00DA32FC">
        <w:t>10A (Tree damaging activity etc)</w:t>
      </w:r>
      <w:r w:rsidR="00FC2713" w:rsidRPr="00DA32FC">
        <w:t>.</w:t>
      </w:r>
    </w:p>
    <w:p w14:paraId="58BFE535" w14:textId="6754061C" w:rsidR="00FC2713" w:rsidRPr="00DA32FC" w:rsidRDefault="00FC2713" w:rsidP="00FC2713">
      <w:pPr>
        <w:pStyle w:val="aNote"/>
        <w:rPr>
          <w:color w:val="000000"/>
        </w:rPr>
      </w:pPr>
      <w:r w:rsidRPr="00DA32FC">
        <w:rPr>
          <w:rStyle w:val="charItals"/>
        </w:rPr>
        <w:t>Note</w:t>
      </w:r>
      <w:r w:rsidRPr="00DA32FC">
        <w:rPr>
          <w:rStyle w:val="charItals"/>
        </w:rPr>
        <w:tab/>
      </w:r>
      <w:r w:rsidRPr="00DA32FC">
        <w:rPr>
          <w:color w:val="000000"/>
        </w:rPr>
        <w:t>An applicant may also apply to the decision-maker for an exemption from the requirement to enter into a canopy contribution agreement (see s </w:t>
      </w:r>
      <w:r w:rsidR="00932D3B" w:rsidRPr="00DA32FC">
        <w:rPr>
          <w:color w:val="000000"/>
        </w:rPr>
        <w:t>39</w:t>
      </w:r>
      <w:r w:rsidRPr="00DA32FC">
        <w:rPr>
          <w:color w:val="000000"/>
        </w:rPr>
        <w:t>).</w:t>
      </w:r>
    </w:p>
    <w:p w14:paraId="79D1DF66" w14:textId="2ADD66D2" w:rsidR="001E01D6" w:rsidRPr="00DA32FC" w:rsidRDefault="00DA32FC" w:rsidP="00DA32FC">
      <w:pPr>
        <w:pStyle w:val="AH5Sec"/>
        <w:rPr>
          <w:color w:val="000000"/>
        </w:rPr>
      </w:pPr>
      <w:bookmarkStart w:id="52" w:name="_Toc198048360"/>
      <w:r w:rsidRPr="00E763DE">
        <w:rPr>
          <w:rStyle w:val="CharSectNo"/>
        </w:rPr>
        <w:t>36</w:t>
      </w:r>
      <w:r w:rsidRPr="00DA32FC">
        <w:rPr>
          <w:color w:val="000000"/>
        </w:rPr>
        <w:tab/>
      </w:r>
      <w:r w:rsidR="001E01D6" w:rsidRPr="00DA32FC">
        <w:rPr>
          <w:color w:val="000000"/>
        </w:rPr>
        <w:t>Canopy contribution agreements—conditions</w:t>
      </w:r>
      <w:bookmarkEnd w:id="52"/>
    </w:p>
    <w:p w14:paraId="037457A6" w14:textId="16C8C11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r w:rsidR="001147A8" w:rsidRPr="00DA32FC">
        <w:rPr>
          <w:color w:val="000000"/>
        </w:rPr>
        <w:t>a</w:t>
      </w:r>
      <w:r w:rsidR="001E01D6" w:rsidRPr="00DA32FC">
        <w:rPr>
          <w:color w:val="000000"/>
        </w:rPr>
        <w:t xml:space="preserve"> decision-maker enters into a canopy contribution agreement with an applicant under section </w:t>
      </w:r>
      <w:r w:rsidR="00932D3B" w:rsidRPr="00DA32FC">
        <w:rPr>
          <w:color w:val="000000"/>
        </w:rPr>
        <w:t>35</w:t>
      </w:r>
      <w:r w:rsidR="001147A8" w:rsidRPr="00DA32FC">
        <w:rPr>
          <w:color w:val="000000"/>
        </w:rPr>
        <w:t xml:space="preserve"> in relation to a protected tree</w:t>
      </w:r>
      <w:r w:rsidR="001E01D6" w:rsidRPr="00DA32FC">
        <w:rPr>
          <w:color w:val="000000"/>
        </w:rPr>
        <w:t>.</w:t>
      </w:r>
    </w:p>
    <w:p w14:paraId="21533E11" w14:textId="2EA403D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canopy contribution agreement must state that it is subject to either or both of the following conditions, as decided by the decision</w:t>
      </w:r>
      <w:r w:rsidR="001E01D6" w:rsidRPr="00DA32FC">
        <w:rPr>
          <w:color w:val="000000"/>
        </w:rPr>
        <w:noBreakHyphen/>
        <w:t>maker:</w:t>
      </w:r>
    </w:p>
    <w:p w14:paraId="1180E5F3" w14:textId="6943F857" w:rsidR="001E01D6" w:rsidRPr="00DA32FC" w:rsidRDefault="00DA32FC" w:rsidP="00DA32FC">
      <w:pPr>
        <w:pStyle w:val="Apara"/>
      </w:pPr>
      <w:r>
        <w:tab/>
      </w:r>
      <w:r w:rsidRPr="00DA32FC">
        <w:t>(a)</w:t>
      </w:r>
      <w:r w:rsidRPr="00DA32FC">
        <w:tab/>
      </w:r>
      <w:r w:rsidR="001E01D6" w:rsidRPr="00DA32FC">
        <w:t xml:space="preserve">the applicant must make a contribution (an </w:t>
      </w:r>
      <w:r w:rsidR="001E01D6" w:rsidRPr="00DA32FC">
        <w:rPr>
          <w:rStyle w:val="charBoldItals"/>
        </w:rPr>
        <w:t>on-site canopy contribution</w:t>
      </w:r>
      <w:r w:rsidR="001E01D6" w:rsidRPr="00DA32FC">
        <w:t>) to the tree canopy on the land where the protected tree is located;</w:t>
      </w:r>
    </w:p>
    <w:p w14:paraId="1902519A" w14:textId="6F9B12E5" w:rsidR="001E01D6" w:rsidRPr="00DA32FC" w:rsidRDefault="00DA32FC" w:rsidP="00DA32FC">
      <w:pPr>
        <w:pStyle w:val="Apara"/>
      </w:pPr>
      <w:r>
        <w:tab/>
      </w:r>
      <w:r w:rsidRPr="00DA32FC">
        <w:t>(b)</w:t>
      </w:r>
      <w:r w:rsidRPr="00DA32FC">
        <w:tab/>
      </w:r>
      <w:r w:rsidR="001E01D6" w:rsidRPr="00DA32FC">
        <w:t xml:space="preserve">the applicant must pay an amount (a </w:t>
      </w:r>
      <w:r w:rsidR="001E01D6" w:rsidRPr="00DA32FC">
        <w:rPr>
          <w:rStyle w:val="charBoldItals"/>
        </w:rPr>
        <w:t>financial settlement</w:t>
      </w:r>
      <w:r w:rsidR="001E01D6" w:rsidRPr="00DA32FC">
        <w:t>) to the Territory.</w:t>
      </w:r>
    </w:p>
    <w:p w14:paraId="09014EE0" w14:textId="653343D0"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If the canopy contribution agreement is subject to a condition that the applicant make an on-site canopy contribution—</w:t>
      </w:r>
    </w:p>
    <w:p w14:paraId="123B9742" w14:textId="2B30CD9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agreement must state how many trees are to be planted on the land; and</w:t>
      </w:r>
    </w:p>
    <w:p w14:paraId="13267514" w14:textId="0A4C9B3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on-site canopy contribution must comply with any requirements prescribed by regulation.</w:t>
      </w:r>
    </w:p>
    <w:p w14:paraId="45663949" w14:textId="7ABD6910"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the canopy contribution agreement is subject to a condition that the applicant pay a financial settlement—</w:t>
      </w:r>
    </w:p>
    <w:p w14:paraId="7DB0881F" w14:textId="37EC242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agreement must state the amount of the financial settlement to be paid; and</w:t>
      </w:r>
    </w:p>
    <w:p w14:paraId="78630EF6" w14:textId="79343127" w:rsidR="001E01D6" w:rsidRPr="00DA32FC" w:rsidRDefault="00DA32FC" w:rsidP="00DA32FC">
      <w:pPr>
        <w:pStyle w:val="Apara"/>
        <w:rPr>
          <w:color w:val="000000"/>
        </w:rPr>
      </w:pPr>
      <w:r w:rsidRPr="00DA32FC">
        <w:rPr>
          <w:color w:val="000000"/>
        </w:rPr>
        <w:lastRenderedPageBreak/>
        <w:tab/>
        <w:t>(b)</w:t>
      </w:r>
      <w:r w:rsidRPr="00DA32FC">
        <w:rPr>
          <w:color w:val="000000"/>
        </w:rPr>
        <w:tab/>
      </w:r>
      <w:r w:rsidR="001E01D6" w:rsidRPr="00DA32FC">
        <w:rPr>
          <w:color w:val="000000"/>
        </w:rPr>
        <w:t>the decision-maker must take into account any matter prescribed by regulation in deciding the amount.</w:t>
      </w:r>
    </w:p>
    <w:p w14:paraId="0B41DD65" w14:textId="4F74773C"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regulation may prescribe</w:t>
      </w:r>
      <w:r w:rsidR="0027126A" w:rsidRPr="00DA32FC">
        <w:rPr>
          <w:color w:val="000000"/>
        </w:rPr>
        <w:t xml:space="preserve"> the following, or</w:t>
      </w:r>
      <w:r w:rsidR="001E01D6" w:rsidRPr="00DA32FC">
        <w:rPr>
          <w:color w:val="000000"/>
        </w:rPr>
        <w:t xml:space="preserve"> how to work out</w:t>
      </w:r>
      <w:r w:rsidR="0027126A" w:rsidRPr="00DA32FC">
        <w:rPr>
          <w:color w:val="000000"/>
        </w:rPr>
        <w:t xml:space="preserve"> the following:</w:t>
      </w:r>
      <w:r w:rsidR="001E01D6" w:rsidRPr="00DA32FC">
        <w:rPr>
          <w:color w:val="000000"/>
        </w:rPr>
        <w:t xml:space="preserve"> </w:t>
      </w:r>
    </w:p>
    <w:p w14:paraId="78D72010" w14:textId="624E9376" w:rsidR="001E01D6" w:rsidRPr="00DA32FC" w:rsidRDefault="00DA32FC" w:rsidP="00DA32FC">
      <w:pPr>
        <w:pStyle w:val="Apara"/>
        <w:rPr>
          <w:color w:val="000000"/>
        </w:rPr>
      </w:pPr>
      <w:r w:rsidRPr="00DA32FC">
        <w:rPr>
          <w:color w:val="000000"/>
        </w:rPr>
        <w:tab/>
        <w:t>(a)</w:t>
      </w:r>
      <w:r w:rsidRPr="00DA32FC">
        <w:rPr>
          <w:color w:val="000000"/>
        </w:rPr>
        <w:tab/>
      </w:r>
      <w:r w:rsidR="0027126A" w:rsidRPr="00DA32FC">
        <w:rPr>
          <w:color w:val="000000"/>
        </w:rPr>
        <w:t>for an on-site canopy contribution—</w:t>
      </w:r>
      <w:r w:rsidR="001E01D6" w:rsidRPr="00DA32FC">
        <w:rPr>
          <w:color w:val="000000"/>
        </w:rPr>
        <w:t>the</w:t>
      </w:r>
      <w:r w:rsidR="0027126A" w:rsidRPr="00DA32FC">
        <w:rPr>
          <w:color w:val="000000"/>
        </w:rPr>
        <w:t xml:space="preserve"> </w:t>
      </w:r>
      <w:r w:rsidR="001E01D6" w:rsidRPr="00DA32FC">
        <w:rPr>
          <w:color w:val="000000"/>
        </w:rPr>
        <w:t>number of trees, and the size of the trees, to be planted on land; and</w:t>
      </w:r>
    </w:p>
    <w:p w14:paraId="6FF604BD" w14:textId="7B7BFE17" w:rsidR="001E01D6" w:rsidRPr="00DA32FC" w:rsidRDefault="00DA32FC" w:rsidP="00DA32FC">
      <w:pPr>
        <w:pStyle w:val="Apara"/>
        <w:rPr>
          <w:color w:val="000000"/>
        </w:rPr>
      </w:pPr>
      <w:r w:rsidRPr="00DA32FC">
        <w:rPr>
          <w:color w:val="000000"/>
        </w:rPr>
        <w:tab/>
        <w:t>(b)</w:t>
      </w:r>
      <w:r w:rsidRPr="00DA32FC">
        <w:rPr>
          <w:color w:val="000000"/>
        </w:rPr>
        <w:tab/>
      </w:r>
      <w:r w:rsidR="0027126A" w:rsidRPr="00DA32FC">
        <w:rPr>
          <w:color w:val="000000"/>
        </w:rPr>
        <w:t>for a financial settlement—</w:t>
      </w:r>
      <w:r w:rsidR="001E01D6" w:rsidRPr="00DA32FC">
        <w:rPr>
          <w:color w:val="000000"/>
        </w:rPr>
        <w:t>the</w:t>
      </w:r>
      <w:r w:rsidR="0027126A" w:rsidRPr="00DA32FC">
        <w:rPr>
          <w:color w:val="000000"/>
        </w:rPr>
        <w:t xml:space="preserve"> </w:t>
      </w:r>
      <w:r w:rsidR="001E01D6" w:rsidRPr="00DA32FC">
        <w:rPr>
          <w:color w:val="000000"/>
        </w:rPr>
        <w:t>amount to be paid.</w:t>
      </w:r>
    </w:p>
    <w:p w14:paraId="1EC4F1B1" w14:textId="2EBAF427" w:rsidR="001E01D6" w:rsidRPr="00DA32FC" w:rsidRDefault="00DA32FC" w:rsidP="00DA32FC">
      <w:pPr>
        <w:pStyle w:val="AH5Sec"/>
        <w:rPr>
          <w:color w:val="000000"/>
        </w:rPr>
      </w:pPr>
      <w:bookmarkStart w:id="53" w:name="_Toc198048361"/>
      <w:r w:rsidRPr="00E763DE">
        <w:rPr>
          <w:rStyle w:val="CharSectNo"/>
        </w:rPr>
        <w:t>37</w:t>
      </w:r>
      <w:r w:rsidRPr="00DA32FC">
        <w:rPr>
          <w:color w:val="000000"/>
        </w:rPr>
        <w:tab/>
      </w:r>
      <w:r w:rsidR="001E01D6" w:rsidRPr="00DA32FC">
        <w:rPr>
          <w:color w:val="000000"/>
        </w:rPr>
        <w:t>Canopy contribution agreements—amendment</w:t>
      </w:r>
      <w:bookmarkEnd w:id="53"/>
    </w:p>
    <w:p w14:paraId="0478D9E3" w14:textId="420F0C5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 person who enters into a canopy contribution agreement with </w:t>
      </w:r>
      <w:r w:rsidR="00B227CD" w:rsidRPr="00DA32FC">
        <w:rPr>
          <w:color w:val="000000"/>
        </w:rPr>
        <w:t>a</w:t>
      </w:r>
      <w:r w:rsidR="001E01D6" w:rsidRPr="00DA32FC">
        <w:rPr>
          <w:color w:val="000000"/>
        </w:rPr>
        <w:t xml:space="preserve"> decision-maker in relation to a protected tree may, not later than 15 working days after the day the agreement is entered into, apply to the decision-maker to amend a condition of the agreement to change—</w:t>
      </w:r>
    </w:p>
    <w:p w14:paraId="2B4B90FD" w14:textId="5ECFAB9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number of trees the person must plant on the person’s land; or</w:t>
      </w:r>
    </w:p>
    <w:p w14:paraId="0D06043E" w14:textId="5FF6CE2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amount of financial settlement payable by the person under the agreement.</w:t>
      </w:r>
    </w:p>
    <w:p w14:paraId="3ADD7931" w14:textId="565953C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decision-maker must, not later than 15 working days after the day the decision-maker receives an application for amendment—</w:t>
      </w:r>
    </w:p>
    <w:p w14:paraId="5D7F2F41" w14:textId="1A4F38C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decide whether to amend the condition; and </w:t>
      </w:r>
    </w:p>
    <w:p w14:paraId="7344C460" w14:textId="6C432F1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tell the person about the decision; and</w:t>
      </w:r>
    </w:p>
    <w:p w14:paraId="302E8911" w14:textId="68729A03"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if the decision is not to amend the condition—give reasons for the decision.</w:t>
      </w:r>
    </w:p>
    <w:p w14:paraId="044D2420" w14:textId="275AF274"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The period for deciding an application may also be extended or suspended in extraordinary circumstances (see s</w:t>
      </w:r>
      <w:r w:rsidR="00EF1815" w:rsidRPr="00DA32FC">
        <w:rPr>
          <w:color w:val="000000"/>
        </w:rPr>
        <w:t xml:space="preserve"> </w:t>
      </w:r>
      <w:r w:rsidR="00932D3B" w:rsidRPr="00DA32FC">
        <w:rPr>
          <w:color w:val="000000"/>
        </w:rPr>
        <w:t>138</w:t>
      </w:r>
      <w:r w:rsidRPr="00DA32FC">
        <w:rPr>
          <w:color w:val="000000"/>
        </w:rPr>
        <w:t>).</w:t>
      </w:r>
    </w:p>
    <w:p w14:paraId="39DB3913" w14:textId="1E79F8FD" w:rsidR="001E01D6" w:rsidRPr="00DA32FC" w:rsidRDefault="00DA32FC" w:rsidP="00DA32FC">
      <w:pPr>
        <w:pStyle w:val="AH5Sec"/>
        <w:rPr>
          <w:color w:val="000000"/>
        </w:rPr>
      </w:pPr>
      <w:bookmarkStart w:id="54" w:name="_Toc198048362"/>
      <w:r w:rsidRPr="00E763DE">
        <w:rPr>
          <w:rStyle w:val="CharSectNo"/>
        </w:rPr>
        <w:lastRenderedPageBreak/>
        <w:t>38</w:t>
      </w:r>
      <w:r w:rsidRPr="00DA32FC">
        <w:rPr>
          <w:color w:val="000000"/>
        </w:rPr>
        <w:tab/>
      </w:r>
      <w:r w:rsidR="001E01D6" w:rsidRPr="00DA32FC">
        <w:rPr>
          <w:color w:val="000000"/>
        </w:rPr>
        <w:t>Canopy contribution agreements—payment management plans</w:t>
      </w:r>
      <w:bookmarkEnd w:id="54"/>
    </w:p>
    <w:p w14:paraId="2A296007" w14:textId="3BEEC70A" w:rsidR="001E01D6" w:rsidRPr="00DA32FC" w:rsidRDefault="00DA32FC" w:rsidP="00DA32FC">
      <w:pPr>
        <w:pStyle w:val="Amain"/>
      </w:pPr>
      <w:r>
        <w:tab/>
      </w:r>
      <w:r w:rsidRPr="00DA32FC">
        <w:t>(1)</w:t>
      </w:r>
      <w:r w:rsidRPr="00DA32FC">
        <w:tab/>
      </w:r>
      <w:r w:rsidR="001E01D6" w:rsidRPr="00DA32FC">
        <w:t xml:space="preserve">If a person enters into a canopy contribution agreement </w:t>
      </w:r>
      <w:r w:rsidR="00B227CD" w:rsidRPr="00DA32FC">
        <w:t xml:space="preserve">with a decision-maker </w:t>
      </w:r>
      <w:r w:rsidR="001E01D6" w:rsidRPr="00DA32FC">
        <w:t>that is subject to a condition that the person pay a financial settlement, the person may apply, in writing, to the decision</w:t>
      </w:r>
      <w:r w:rsidR="00EF1815" w:rsidRPr="00DA32FC">
        <w:noBreakHyphen/>
      </w:r>
      <w:r w:rsidR="001E01D6" w:rsidRPr="00DA32FC">
        <w:t xml:space="preserve">maker to enter into an arrangement (a </w:t>
      </w:r>
      <w:r w:rsidR="001E01D6" w:rsidRPr="00DA32FC">
        <w:rPr>
          <w:rStyle w:val="charBoldItals"/>
        </w:rPr>
        <w:t>payment management plan</w:t>
      </w:r>
      <w:r w:rsidR="001E01D6" w:rsidRPr="00DA32FC">
        <w:t>) to pay the financial settlement by instalments.</w:t>
      </w:r>
    </w:p>
    <w:p w14:paraId="1055A305" w14:textId="52569FC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On application under subsection (1), the decision-maker must—</w:t>
      </w:r>
    </w:p>
    <w:p w14:paraId="405BAC51" w14:textId="0F8B4D5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approve the application; or</w:t>
      </w:r>
    </w:p>
    <w:p w14:paraId="17EE6D6E" w14:textId="6E21E94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refuse the application.</w:t>
      </w:r>
    </w:p>
    <w:p w14:paraId="30E8CBCF" w14:textId="603B6FC6"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The decision-maker must, within a reasonable period, give the applicant written notice of—</w:t>
      </w:r>
    </w:p>
    <w:p w14:paraId="6DDF9C8A" w14:textId="260016C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decision under subsection (2); and</w:t>
      </w:r>
    </w:p>
    <w:p w14:paraId="368539E4" w14:textId="6C758D41"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for a decision under subsection (2) (a)—the period of the payment management plan and the amount of each instalment; and</w:t>
      </w:r>
    </w:p>
    <w:p w14:paraId="300ABF10" w14:textId="74B8D7B8"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for a decision under subsection (2) (b)—the reasons for the decision.</w:t>
      </w:r>
    </w:p>
    <w:p w14:paraId="20D8028B" w14:textId="633BF5C4"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regulation may prescribe—</w:t>
      </w:r>
    </w:p>
    <w:p w14:paraId="19E642E0" w14:textId="72389744"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information that must be included in the application; and</w:t>
      </w:r>
    </w:p>
    <w:p w14:paraId="31A03D94" w14:textId="000FFB6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matters the decision-maker must take into account when considering the application.</w:t>
      </w:r>
    </w:p>
    <w:p w14:paraId="6B672510" w14:textId="693D5595" w:rsidR="001E01D6" w:rsidRPr="00DA32FC" w:rsidRDefault="00DA32FC" w:rsidP="00DA32FC">
      <w:pPr>
        <w:pStyle w:val="AH5Sec"/>
        <w:rPr>
          <w:color w:val="000000"/>
        </w:rPr>
      </w:pPr>
      <w:bookmarkStart w:id="55" w:name="_Toc198048363"/>
      <w:r w:rsidRPr="00E763DE">
        <w:rPr>
          <w:rStyle w:val="CharSectNo"/>
        </w:rPr>
        <w:t>39</w:t>
      </w:r>
      <w:r w:rsidRPr="00DA32FC">
        <w:rPr>
          <w:color w:val="000000"/>
        </w:rPr>
        <w:tab/>
      </w:r>
      <w:r w:rsidR="001E01D6" w:rsidRPr="00DA32FC">
        <w:rPr>
          <w:color w:val="000000"/>
        </w:rPr>
        <w:t>Canopy contribution agreements—exemption</w:t>
      </w:r>
      <w:bookmarkEnd w:id="55"/>
    </w:p>
    <w:p w14:paraId="6F05CFE5" w14:textId="0E503D3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applicant under section </w:t>
      </w:r>
      <w:r w:rsidR="00932D3B" w:rsidRPr="00DA32FC">
        <w:rPr>
          <w:color w:val="000000"/>
        </w:rPr>
        <w:t>21</w:t>
      </w:r>
      <w:r w:rsidR="001E01D6" w:rsidRPr="00DA32FC">
        <w:rPr>
          <w:color w:val="000000"/>
        </w:rPr>
        <w:t xml:space="preserve"> may apply to the decision-maker for an exemption from the requirement to enter into a canopy contribution agreement.</w:t>
      </w:r>
    </w:p>
    <w:p w14:paraId="1C34CC14" w14:textId="3748443D" w:rsidR="00EF166A" w:rsidRPr="00DA32FC" w:rsidRDefault="00DA32FC" w:rsidP="00E70AC9">
      <w:pPr>
        <w:pStyle w:val="Amain"/>
        <w:keepLines/>
        <w:rPr>
          <w:color w:val="000000"/>
        </w:rPr>
      </w:pPr>
      <w:r w:rsidRPr="00DA32FC">
        <w:rPr>
          <w:color w:val="000000"/>
        </w:rPr>
        <w:lastRenderedPageBreak/>
        <w:tab/>
        <w:t>(2)</w:t>
      </w:r>
      <w:r w:rsidRPr="00DA32FC">
        <w:rPr>
          <w:color w:val="000000"/>
        </w:rPr>
        <w:tab/>
      </w:r>
      <w:r w:rsidR="00EF166A" w:rsidRPr="00DA32FC">
        <w:rPr>
          <w:color w:val="000000"/>
        </w:rPr>
        <w:t xml:space="preserve">The decision-maker must, as soon as practicable after receiving an application </w:t>
      </w:r>
      <w:r w:rsidR="005708E1" w:rsidRPr="00DA32FC">
        <w:rPr>
          <w:color w:val="000000"/>
        </w:rPr>
        <w:t>under subsection (1)</w:t>
      </w:r>
      <w:r w:rsidR="00EF166A" w:rsidRPr="00DA32FC">
        <w:rPr>
          <w:color w:val="000000"/>
        </w:rPr>
        <w:t>, decide whether to exempt the applicant from the requirement to enter into a canopy contribution agreement.</w:t>
      </w:r>
    </w:p>
    <w:p w14:paraId="65030779" w14:textId="6A6E9DEB"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In deciding whether to exempt the applicant, the decision-maker must consider—</w:t>
      </w:r>
    </w:p>
    <w:p w14:paraId="4042AB49" w14:textId="002D317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whether the applicant is disadvantaged by any social or financial hardship; and</w:t>
      </w:r>
    </w:p>
    <w:p w14:paraId="0587F1E9" w14:textId="60D00DF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any matters prescribed by regulation.</w:t>
      </w:r>
    </w:p>
    <w:p w14:paraId="4B581B89" w14:textId="01F57A5A" w:rsidR="001E01D6" w:rsidRPr="00DA32FC" w:rsidRDefault="00DA32FC" w:rsidP="00DA32FC">
      <w:pPr>
        <w:pStyle w:val="AH5Sec"/>
        <w:rPr>
          <w:color w:val="000000"/>
        </w:rPr>
      </w:pPr>
      <w:bookmarkStart w:id="56" w:name="_Toc198048364"/>
      <w:r w:rsidRPr="00E763DE">
        <w:rPr>
          <w:rStyle w:val="CharSectNo"/>
        </w:rPr>
        <w:t>40</w:t>
      </w:r>
      <w:r w:rsidRPr="00DA32FC">
        <w:rPr>
          <w:color w:val="000000"/>
        </w:rPr>
        <w:tab/>
      </w:r>
      <w:r w:rsidR="001E01D6" w:rsidRPr="00DA32FC">
        <w:rPr>
          <w:color w:val="000000"/>
        </w:rPr>
        <w:t>Canopy contribution agreements—use of financial settlement amounts</w:t>
      </w:r>
      <w:bookmarkEnd w:id="56"/>
    </w:p>
    <w:p w14:paraId="0E2530D6" w14:textId="77777777" w:rsidR="001E01D6" w:rsidRPr="00DA32FC" w:rsidRDefault="001E01D6" w:rsidP="001E01D6">
      <w:pPr>
        <w:pStyle w:val="Amainreturn"/>
        <w:rPr>
          <w:color w:val="000000"/>
        </w:rPr>
      </w:pPr>
      <w:r w:rsidRPr="00DA32FC">
        <w:rPr>
          <w:color w:val="000000"/>
        </w:rPr>
        <w:t>An amount paid under a financial settlement must be used for 1 or more of the following purposes:</w:t>
      </w:r>
    </w:p>
    <w:p w14:paraId="43CF41F5" w14:textId="28B4421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tree planting;</w:t>
      </w:r>
    </w:p>
    <w:p w14:paraId="01222109" w14:textId="265777B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tree care and maintenance;</w:t>
      </w:r>
    </w:p>
    <w:p w14:paraId="1559FF42" w14:textId="0497A243"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removal of trees for new plantings;</w:t>
      </w:r>
    </w:p>
    <w:p w14:paraId="38A2482B" w14:textId="48389977"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engaging or educating the community about protecting trees;</w:t>
      </w:r>
    </w:p>
    <w:p w14:paraId="44B759A6" w14:textId="3E643BC1"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supporting the urban forest ecosystem</w:t>
      </w:r>
      <w:r w:rsidR="002A5F7D" w:rsidRPr="00DA32FC">
        <w:rPr>
          <w:color w:val="000000"/>
        </w:rPr>
        <w:t>;</w:t>
      </w:r>
    </w:p>
    <w:p w14:paraId="1B70C335" w14:textId="4499F060" w:rsidR="00EF1815" w:rsidRPr="00DA32FC" w:rsidRDefault="00EF1815" w:rsidP="00FE5883">
      <w:pPr>
        <w:pStyle w:val="aExamHdgpar"/>
        <w:rPr>
          <w:color w:val="000000"/>
        </w:rPr>
      </w:pPr>
      <w:r w:rsidRPr="00DA32FC">
        <w:rPr>
          <w:color w:val="000000"/>
        </w:rPr>
        <w:t>Examples—par (e)</w:t>
      </w:r>
    </w:p>
    <w:p w14:paraId="0438DC1F" w14:textId="77777777" w:rsidR="00EF1815" w:rsidRPr="00DA32FC" w:rsidRDefault="00EF1815" w:rsidP="00EF1815">
      <w:pPr>
        <w:pStyle w:val="aExamINumpar"/>
        <w:rPr>
          <w:color w:val="000000"/>
        </w:rPr>
      </w:pPr>
      <w:r w:rsidRPr="00DA32FC">
        <w:rPr>
          <w:color w:val="000000"/>
        </w:rPr>
        <w:t>1</w:t>
      </w:r>
      <w:r w:rsidRPr="00DA32FC">
        <w:rPr>
          <w:color w:val="000000"/>
        </w:rPr>
        <w:tab/>
        <w:t>undertaking plantings and developing programs to support biodiversity</w:t>
      </w:r>
    </w:p>
    <w:p w14:paraId="04D45A0E" w14:textId="77777777" w:rsidR="00EF1815" w:rsidRPr="00DA32FC" w:rsidRDefault="00EF1815" w:rsidP="00EF1815">
      <w:pPr>
        <w:pStyle w:val="aExamINumpar"/>
        <w:rPr>
          <w:color w:val="000000"/>
        </w:rPr>
      </w:pPr>
      <w:r w:rsidRPr="00DA32FC">
        <w:rPr>
          <w:color w:val="000000"/>
        </w:rPr>
        <w:t>2</w:t>
      </w:r>
      <w:r w:rsidRPr="00DA32FC">
        <w:rPr>
          <w:color w:val="000000"/>
        </w:rPr>
        <w:tab/>
        <w:t xml:space="preserve">controlling erosion through nature corridor planting </w:t>
      </w:r>
    </w:p>
    <w:p w14:paraId="4BE7CB4E" w14:textId="158A2C61" w:rsidR="00EF1815" w:rsidRPr="00DA32FC" w:rsidRDefault="00EF1815" w:rsidP="00EF1815">
      <w:pPr>
        <w:pStyle w:val="aExamINumpar"/>
        <w:rPr>
          <w:color w:val="000000"/>
        </w:rPr>
      </w:pPr>
      <w:r w:rsidRPr="00DA32FC">
        <w:rPr>
          <w:color w:val="000000"/>
        </w:rPr>
        <w:t>3</w:t>
      </w:r>
      <w:r w:rsidRPr="00DA32FC">
        <w:rPr>
          <w:color w:val="000000"/>
        </w:rPr>
        <w:tab/>
        <w:t>removing pest plants</w:t>
      </w:r>
    </w:p>
    <w:p w14:paraId="70D53E68" w14:textId="26552691" w:rsidR="002A5F7D" w:rsidRPr="00DA32FC" w:rsidRDefault="00DA32FC" w:rsidP="00DA32FC">
      <w:pPr>
        <w:pStyle w:val="Apara"/>
        <w:rPr>
          <w:color w:val="000000"/>
        </w:rPr>
      </w:pPr>
      <w:r w:rsidRPr="00DA32FC">
        <w:rPr>
          <w:color w:val="000000"/>
        </w:rPr>
        <w:tab/>
        <w:t>(f)</w:t>
      </w:r>
      <w:r w:rsidRPr="00DA32FC">
        <w:rPr>
          <w:color w:val="000000"/>
        </w:rPr>
        <w:tab/>
      </w:r>
      <w:r w:rsidR="002A5F7D" w:rsidRPr="00DA32FC">
        <w:rPr>
          <w:color w:val="000000"/>
        </w:rPr>
        <w:t>administ</w:t>
      </w:r>
      <w:r w:rsidR="00CF406C" w:rsidRPr="00DA32FC">
        <w:rPr>
          <w:color w:val="000000"/>
        </w:rPr>
        <w:t>ering</w:t>
      </w:r>
      <w:r w:rsidR="002A5F7D" w:rsidRPr="00DA32FC">
        <w:rPr>
          <w:color w:val="000000"/>
        </w:rPr>
        <w:t xml:space="preserve"> </w:t>
      </w:r>
      <w:r w:rsidR="00CF406C" w:rsidRPr="00DA32FC">
        <w:rPr>
          <w:color w:val="000000"/>
        </w:rPr>
        <w:t>or</w:t>
      </w:r>
      <w:r w:rsidR="002A5F7D" w:rsidRPr="00DA32FC">
        <w:rPr>
          <w:color w:val="000000"/>
        </w:rPr>
        <w:t xml:space="preserve"> manag</w:t>
      </w:r>
      <w:r w:rsidR="00CF406C" w:rsidRPr="00DA32FC">
        <w:rPr>
          <w:color w:val="000000"/>
        </w:rPr>
        <w:t>ing</w:t>
      </w:r>
      <w:r w:rsidR="002A5F7D" w:rsidRPr="00DA32FC">
        <w:rPr>
          <w:color w:val="000000"/>
        </w:rPr>
        <w:t xml:space="preserve"> canopy contribution agreements </w:t>
      </w:r>
      <w:r w:rsidR="00CF406C" w:rsidRPr="00DA32FC">
        <w:rPr>
          <w:color w:val="000000"/>
        </w:rPr>
        <w:t>or</w:t>
      </w:r>
      <w:r w:rsidR="002A5F7D" w:rsidRPr="00DA32FC">
        <w:rPr>
          <w:color w:val="000000"/>
        </w:rPr>
        <w:t xml:space="preserve"> tree bond agreements.</w:t>
      </w:r>
    </w:p>
    <w:p w14:paraId="39E3E3AA" w14:textId="6D2DDA84" w:rsidR="001E01D6" w:rsidRPr="00DA32FC" w:rsidRDefault="00DA32FC" w:rsidP="00DA32FC">
      <w:pPr>
        <w:pStyle w:val="AH5Sec"/>
        <w:rPr>
          <w:color w:val="000000"/>
        </w:rPr>
      </w:pPr>
      <w:bookmarkStart w:id="57" w:name="_Toc198048365"/>
      <w:r w:rsidRPr="00E763DE">
        <w:rPr>
          <w:rStyle w:val="CharSectNo"/>
        </w:rPr>
        <w:lastRenderedPageBreak/>
        <w:t>41</w:t>
      </w:r>
      <w:r w:rsidRPr="00DA32FC">
        <w:rPr>
          <w:color w:val="000000"/>
        </w:rPr>
        <w:tab/>
      </w:r>
      <w:r w:rsidR="001E01D6" w:rsidRPr="00DA32FC">
        <w:rPr>
          <w:color w:val="000000"/>
        </w:rPr>
        <w:t>Canopy contribution agreements—annual reporting</w:t>
      </w:r>
      <w:bookmarkEnd w:id="57"/>
    </w:p>
    <w:p w14:paraId="76A1BB02" w14:textId="7B6A3544" w:rsidR="001E01D6" w:rsidRPr="00DA32FC" w:rsidRDefault="001E01D6" w:rsidP="00E70AC9">
      <w:pPr>
        <w:pStyle w:val="Amainreturn"/>
        <w:keepNext/>
        <w:rPr>
          <w:color w:val="000000"/>
        </w:rPr>
      </w:pPr>
      <w:r w:rsidRPr="00DA32FC">
        <w:rPr>
          <w:color w:val="000000"/>
        </w:rPr>
        <w:t xml:space="preserve">A report prepared by the director-general under the </w:t>
      </w:r>
      <w:hyperlink r:id="rId63" w:tooltip="A2004-8" w:history="1">
        <w:r w:rsidR="00951272" w:rsidRPr="00DA32FC">
          <w:rPr>
            <w:rStyle w:val="charCitHyperlinkItal"/>
          </w:rPr>
          <w:t>Annual Reports (Government Agencies) Act 2004</w:t>
        </w:r>
      </w:hyperlink>
      <w:r w:rsidRPr="00DA32FC">
        <w:rPr>
          <w:color w:val="000000"/>
        </w:rPr>
        <w:t xml:space="preserve"> for a financial year must include—</w:t>
      </w:r>
    </w:p>
    <w:p w14:paraId="35903C28" w14:textId="2BB55F2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total amount paid under financial settlements for the year; and </w:t>
      </w:r>
    </w:p>
    <w:p w14:paraId="79608AE4" w14:textId="680FD971"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total amount used for a purpose mentioned in section </w:t>
      </w:r>
      <w:r w:rsidR="00932D3B" w:rsidRPr="00DA32FC">
        <w:rPr>
          <w:color w:val="000000"/>
        </w:rPr>
        <w:t>40</w:t>
      </w:r>
      <w:r w:rsidR="001E01D6" w:rsidRPr="00DA32FC">
        <w:rPr>
          <w:color w:val="000000"/>
        </w:rPr>
        <w:t xml:space="preserve"> for the year; and</w:t>
      </w:r>
    </w:p>
    <w:p w14:paraId="07BD4E28" w14:textId="4315BD6F"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 total number of trees</w:t>
      </w:r>
      <w:r w:rsidR="00B33076" w:rsidRPr="00DA32FC">
        <w:rPr>
          <w:color w:val="000000"/>
        </w:rPr>
        <w:t>, and the location of each tree,</w:t>
      </w:r>
      <w:r w:rsidR="001E01D6" w:rsidRPr="00DA32FC">
        <w:rPr>
          <w:color w:val="000000"/>
        </w:rPr>
        <w:t xml:space="preserve"> agreed to be planted under any on-site canopy contributions for the year; and</w:t>
      </w:r>
    </w:p>
    <w:p w14:paraId="046C1BCB" w14:textId="34112F0E"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the total number of trees</w:t>
      </w:r>
      <w:r w:rsidR="00B33076" w:rsidRPr="00DA32FC">
        <w:rPr>
          <w:color w:val="000000"/>
        </w:rPr>
        <w:t>, and the location of each tree,</w:t>
      </w:r>
      <w:r w:rsidR="001E01D6" w:rsidRPr="00DA32FC">
        <w:rPr>
          <w:color w:val="000000"/>
        </w:rPr>
        <w:t xml:space="preserve"> approved for removal under canopy contribution agreements for the year; and</w:t>
      </w:r>
    </w:p>
    <w:p w14:paraId="2278BBC1" w14:textId="1246FCDD" w:rsidR="00B33076" w:rsidRPr="00DA32FC" w:rsidRDefault="00DA32FC" w:rsidP="00DA32FC">
      <w:pPr>
        <w:pStyle w:val="Apara"/>
        <w:rPr>
          <w:color w:val="000000"/>
        </w:rPr>
      </w:pPr>
      <w:r w:rsidRPr="00DA32FC">
        <w:rPr>
          <w:color w:val="000000"/>
        </w:rPr>
        <w:tab/>
        <w:t>(e)</w:t>
      </w:r>
      <w:r w:rsidRPr="00DA32FC">
        <w:rPr>
          <w:color w:val="000000"/>
        </w:rPr>
        <w:tab/>
      </w:r>
      <w:r w:rsidR="00B33076" w:rsidRPr="00DA32FC">
        <w:rPr>
          <w:color w:val="000000"/>
        </w:rPr>
        <w:t>the total number of exemptions</w:t>
      </w:r>
      <w:r w:rsidR="00AA3937" w:rsidRPr="00DA32FC">
        <w:rPr>
          <w:color w:val="000000"/>
        </w:rPr>
        <w:t xml:space="preserve"> from the requirement to enter into a canopy contribution agreement</w:t>
      </w:r>
      <w:r w:rsidR="00B33076" w:rsidRPr="00DA32FC">
        <w:rPr>
          <w:color w:val="000000"/>
        </w:rPr>
        <w:t xml:space="preserve">, and </w:t>
      </w:r>
      <w:r w:rsidR="008304DC" w:rsidRPr="00DA32FC">
        <w:rPr>
          <w:color w:val="000000"/>
        </w:rPr>
        <w:t xml:space="preserve">the </w:t>
      </w:r>
      <w:r w:rsidR="00AA3937" w:rsidRPr="00DA32FC">
        <w:rPr>
          <w:color w:val="000000"/>
        </w:rPr>
        <w:t>reason for each exemption,</w:t>
      </w:r>
      <w:r w:rsidR="00B33076" w:rsidRPr="00DA32FC">
        <w:rPr>
          <w:color w:val="000000"/>
        </w:rPr>
        <w:t xml:space="preserve"> g</w:t>
      </w:r>
      <w:r w:rsidR="00AA3937" w:rsidRPr="00DA32FC">
        <w:rPr>
          <w:color w:val="000000"/>
        </w:rPr>
        <w:t>iven</w:t>
      </w:r>
      <w:r w:rsidR="00B33076" w:rsidRPr="00DA32FC">
        <w:rPr>
          <w:color w:val="000000"/>
        </w:rPr>
        <w:t xml:space="preserve"> under </w:t>
      </w:r>
      <w:r w:rsidR="00AA3937" w:rsidRPr="00DA32FC">
        <w:rPr>
          <w:color w:val="000000"/>
        </w:rPr>
        <w:t xml:space="preserve">section </w:t>
      </w:r>
      <w:r w:rsidR="00932D3B" w:rsidRPr="00DA32FC">
        <w:rPr>
          <w:color w:val="000000"/>
        </w:rPr>
        <w:t>39</w:t>
      </w:r>
      <w:r w:rsidR="00AA3937" w:rsidRPr="00DA32FC">
        <w:rPr>
          <w:color w:val="000000"/>
        </w:rPr>
        <w:t xml:space="preserve"> for the year; and</w:t>
      </w:r>
    </w:p>
    <w:p w14:paraId="4272E442" w14:textId="485F566B" w:rsidR="001E01D6" w:rsidRPr="00DA32FC" w:rsidRDefault="00DA32FC" w:rsidP="00DA32FC">
      <w:pPr>
        <w:pStyle w:val="Apara"/>
        <w:rPr>
          <w:color w:val="000000"/>
        </w:rPr>
      </w:pPr>
      <w:r w:rsidRPr="00DA32FC">
        <w:rPr>
          <w:color w:val="000000"/>
        </w:rPr>
        <w:tab/>
        <w:t>(f)</w:t>
      </w:r>
      <w:r w:rsidRPr="00DA32FC">
        <w:rPr>
          <w:color w:val="000000"/>
        </w:rPr>
        <w:tab/>
      </w:r>
      <w:r w:rsidR="001E01D6" w:rsidRPr="00DA32FC">
        <w:rPr>
          <w:color w:val="000000"/>
        </w:rPr>
        <w:t>any other information prescribed by regulation.</w:t>
      </w:r>
    </w:p>
    <w:p w14:paraId="4CAB8394" w14:textId="59F92CC7" w:rsidR="001E01D6" w:rsidRPr="00DA32FC" w:rsidRDefault="00DA32FC" w:rsidP="00DA32FC">
      <w:pPr>
        <w:pStyle w:val="AH5Sec"/>
        <w:rPr>
          <w:color w:val="000000"/>
        </w:rPr>
      </w:pPr>
      <w:bookmarkStart w:id="58" w:name="_Toc198048366"/>
      <w:r w:rsidRPr="00E763DE">
        <w:rPr>
          <w:rStyle w:val="CharSectNo"/>
        </w:rPr>
        <w:t>42</w:t>
      </w:r>
      <w:r w:rsidRPr="00DA32FC">
        <w:rPr>
          <w:color w:val="000000"/>
        </w:rPr>
        <w:tab/>
      </w:r>
      <w:r w:rsidR="001E01D6" w:rsidRPr="00DA32FC">
        <w:rPr>
          <w:color w:val="000000"/>
        </w:rPr>
        <w:t>Offence—contravene canopy contribution agreement</w:t>
      </w:r>
      <w:bookmarkEnd w:id="58"/>
    </w:p>
    <w:p w14:paraId="6AE3A92B" w14:textId="77777777" w:rsidR="001E01D6" w:rsidRPr="00DA32FC" w:rsidRDefault="001E01D6" w:rsidP="00DA32FC">
      <w:pPr>
        <w:pStyle w:val="Amainreturn"/>
        <w:keepNext/>
        <w:rPr>
          <w:color w:val="000000"/>
        </w:rPr>
      </w:pPr>
      <w:r w:rsidRPr="00DA32FC">
        <w:rPr>
          <w:color w:val="000000"/>
        </w:rPr>
        <w:t>A person commits an offence if the person engages in conduct that contravenes, or is likely to contravene, a canopy contribution agreement.</w:t>
      </w:r>
    </w:p>
    <w:p w14:paraId="3ADDBFBF" w14:textId="5A55B18E" w:rsidR="001E01D6" w:rsidRPr="00DA32FC" w:rsidRDefault="001E01D6" w:rsidP="001E01D6">
      <w:pPr>
        <w:pStyle w:val="Penalty"/>
        <w:rPr>
          <w:color w:val="000000"/>
        </w:rPr>
      </w:pPr>
      <w:r w:rsidRPr="00DA32FC">
        <w:rPr>
          <w:color w:val="000000"/>
        </w:rPr>
        <w:t xml:space="preserve">Maximum penalty:  100 penalty units. </w:t>
      </w:r>
    </w:p>
    <w:p w14:paraId="6811D63B" w14:textId="17EF7F73" w:rsidR="001E01D6" w:rsidRPr="00E763DE" w:rsidRDefault="00DA32FC" w:rsidP="00DA32FC">
      <w:pPr>
        <w:pStyle w:val="AH3Div"/>
        <w:tabs>
          <w:tab w:val="clear" w:pos="2600"/>
        </w:tabs>
      </w:pPr>
      <w:bookmarkStart w:id="59" w:name="_Toc198048367"/>
      <w:r w:rsidRPr="00E763DE">
        <w:rPr>
          <w:rStyle w:val="CharDivNo"/>
        </w:rPr>
        <w:lastRenderedPageBreak/>
        <w:t>Division 3.4</w:t>
      </w:r>
      <w:r w:rsidRPr="00DA32FC">
        <w:rPr>
          <w:color w:val="000000"/>
        </w:rPr>
        <w:tab/>
      </w:r>
      <w:r w:rsidR="001E01D6" w:rsidRPr="00E763DE">
        <w:rPr>
          <w:rStyle w:val="CharDivText"/>
          <w:color w:val="000000"/>
        </w:rPr>
        <w:t>Directions</w:t>
      </w:r>
      <w:bookmarkEnd w:id="59"/>
    </w:p>
    <w:p w14:paraId="0F547917" w14:textId="71CB1B9E" w:rsidR="001E01D6" w:rsidRPr="00DA32FC" w:rsidRDefault="00DA32FC" w:rsidP="00DA32FC">
      <w:pPr>
        <w:pStyle w:val="AH4SubDiv"/>
        <w:tabs>
          <w:tab w:val="clear" w:pos="2600"/>
        </w:tabs>
        <w:rPr>
          <w:color w:val="000000"/>
        </w:rPr>
      </w:pPr>
      <w:bookmarkStart w:id="60" w:name="_Toc198048368"/>
      <w:r w:rsidRPr="00DA32FC">
        <w:rPr>
          <w:color w:val="000000"/>
        </w:rPr>
        <w:t>Subdivision 3.4.1</w:t>
      </w:r>
      <w:r w:rsidRPr="00DA32FC">
        <w:rPr>
          <w:color w:val="000000"/>
        </w:rPr>
        <w:tab/>
      </w:r>
      <w:r w:rsidR="001E01D6" w:rsidRPr="00DA32FC">
        <w:rPr>
          <w:color w:val="000000"/>
        </w:rPr>
        <w:t>Tree protection directions</w:t>
      </w:r>
      <w:bookmarkEnd w:id="60"/>
    </w:p>
    <w:p w14:paraId="36B63129" w14:textId="1CBBF5A2" w:rsidR="001E01D6" w:rsidRPr="00DA32FC" w:rsidRDefault="00DA32FC" w:rsidP="00DA32FC">
      <w:pPr>
        <w:pStyle w:val="AH5Sec"/>
        <w:rPr>
          <w:color w:val="000000"/>
        </w:rPr>
      </w:pPr>
      <w:bookmarkStart w:id="61" w:name="_Toc198048369"/>
      <w:r w:rsidRPr="00E763DE">
        <w:rPr>
          <w:rStyle w:val="CharSectNo"/>
        </w:rPr>
        <w:t>43</w:t>
      </w:r>
      <w:r w:rsidRPr="00DA32FC">
        <w:rPr>
          <w:color w:val="000000"/>
        </w:rPr>
        <w:tab/>
      </w:r>
      <w:r w:rsidR="001E01D6" w:rsidRPr="00DA32FC">
        <w:rPr>
          <w:color w:val="000000"/>
        </w:rPr>
        <w:t>Criteria for tree protection directions</w:t>
      </w:r>
      <w:bookmarkEnd w:id="61"/>
    </w:p>
    <w:p w14:paraId="0688C884" w14:textId="30AD1E5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conservator may determine criteria for the giving of tree protection directions. </w:t>
      </w:r>
    </w:p>
    <w:p w14:paraId="1D168630" w14:textId="7C71742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determination is a notifiable instrument. </w:t>
      </w:r>
    </w:p>
    <w:p w14:paraId="04269D8F" w14:textId="0548D70A" w:rsidR="001E01D6" w:rsidRPr="00DA32FC" w:rsidRDefault="00DA32FC" w:rsidP="00DA32FC">
      <w:pPr>
        <w:pStyle w:val="AH5Sec"/>
        <w:rPr>
          <w:color w:val="000000"/>
        </w:rPr>
      </w:pPr>
      <w:bookmarkStart w:id="62" w:name="_Toc198048370"/>
      <w:r w:rsidRPr="00E763DE">
        <w:rPr>
          <w:rStyle w:val="CharSectNo"/>
        </w:rPr>
        <w:t>44</w:t>
      </w:r>
      <w:r w:rsidRPr="00DA32FC">
        <w:rPr>
          <w:color w:val="000000"/>
        </w:rPr>
        <w:tab/>
      </w:r>
      <w:r w:rsidR="001E01D6" w:rsidRPr="00DA32FC">
        <w:rPr>
          <w:color w:val="000000"/>
        </w:rPr>
        <w:t>Tree protection directions</w:t>
      </w:r>
      <w:bookmarkEnd w:id="62"/>
    </w:p>
    <w:p w14:paraId="58771A50" w14:textId="2782BF43" w:rsidR="001E01D6" w:rsidRPr="00DA32FC" w:rsidRDefault="00DA32FC" w:rsidP="00DA32FC">
      <w:pPr>
        <w:pStyle w:val="Amain"/>
      </w:pPr>
      <w:r>
        <w:tab/>
      </w:r>
      <w:r w:rsidRPr="00DA32FC">
        <w:t>(1)</w:t>
      </w:r>
      <w:r w:rsidRPr="00DA32FC">
        <w:tab/>
      </w:r>
      <w:r w:rsidR="001E01D6" w:rsidRPr="00DA32FC">
        <w:t xml:space="preserve">A decision-maker in relation to a protected tree may give a direction (a </w:t>
      </w:r>
      <w:r w:rsidR="001E01D6" w:rsidRPr="00DA32FC">
        <w:rPr>
          <w:rStyle w:val="charBoldItals"/>
        </w:rPr>
        <w:t>tree protection direction</w:t>
      </w:r>
      <w:r w:rsidR="001E01D6" w:rsidRPr="00DA32FC">
        <w:t>) to do or not do something to protect the protected tree to—</w:t>
      </w:r>
    </w:p>
    <w:p w14:paraId="6C396512" w14:textId="0C83203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w:t>
      </w:r>
      <w:r w:rsidR="001E01D6" w:rsidRPr="00DA32FC">
        <w:rPr>
          <w:color w:val="000000"/>
          <w:lang w:eastAsia="en-AU"/>
        </w:rPr>
        <w:t>lessee or occupier</w:t>
      </w:r>
      <w:r w:rsidR="001E01D6" w:rsidRPr="00DA32FC">
        <w:rPr>
          <w:color w:val="000000"/>
        </w:rPr>
        <w:t xml:space="preserve"> of the land where the tree is located; or</w:t>
      </w:r>
    </w:p>
    <w:p w14:paraId="70E766F6" w14:textId="1D7698B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anyone carrying out an activity that may affect the tree.</w:t>
      </w:r>
    </w:p>
    <w:p w14:paraId="7865DC48" w14:textId="77777777" w:rsidR="001E01D6" w:rsidRPr="00DA32FC" w:rsidRDefault="001E01D6" w:rsidP="001E01D6">
      <w:pPr>
        <w:pStyle w:val="aExamHdgss"/>
        <w:rPr>
          <w:color w:val="000000"/>
        </w:rPr>
      </w:pPr>
      <w:r w:rsidRPr="00DA32FC">
        <w:rPr>
          <w:color w:val="000000"/>
        </w:rPr>
        <w:t>Example</w:t>
      </w:r>
    </w:p>
    <w:p w14:paraId="76C0AC2A" w14:textId="77777777" w:rsidR="001E01D6" w:rsidRPr="00DA32FC" w:rsidRDefault="001E01D6" w:rsidP="001E01D6">
      <w:pPr>
        <w:pStyle w:val="aExamss"/>
        <w:rPr>
          <w:color w:val="000000"/>
        </w:rPr>
      </w:pPr>
      <w:r w:rsidRPr="00DA32FC">
        <w:rPr>
          <w:color w:val="000000"/>
        </w:rPr>
        <w:t>to erect a fence around a tree</w:t>
      </w:r>
    </w:p>
    <w:p w14:paraId="1F0445ED" w14:textId="5DF029C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tree protection direction must be given in accordance with any criteria determined under section </w:t>
      </w:r>
      <w:r w:rsidR="00932D3B" w:rsidRPr="00DA32FC">
        <w:rPr>
          <w:color w:val="000000"/>
        </w:rPr>
        <w:t>43</w:t>
      </w:r>
      <w:r w:rsidR="001E01D6" w:rsidRPr="00DA32FC">
        <w:rPr>
          <w:color w:val="000000"/>
        </w:rPr>
        <w:t xml:space="preserve">. </w:t>
      </w:r>
    </w:p>
    <w:p w14:paraId="01FB5996" w14:textId="6180B414"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A tree protection direction may be given orally or in writing.</w:t>
      </w:r>
    </w:p>
    <w:p w14:paraId="22A883B8" w14:textId="3DF1B5DD"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However, if the direction is given orally, the </w:t>
      </w:r>
      <w:r w:rsidR="001E01D6" w:rsidRPr="00DA32FC">
        <w:rPr>
          <w:color w:val="000000"/>
        </w:rPr>
        <w:t>decision-maker</w:t>
      </w:r>
      <w:r w:rsidR="001E01D6" w:rsidRPr="00DA32FC">
        <w:rPr>
          <w:color w:val="000000"/>
          <w:lang w:eastAsia="en-AU"/>
        </w:rPr>
        <w:t xml:space="preserve"> must give the direction in writing as soon as practicable</w:t>
      </w:r>
      <w:r w:rsidR="00945F33" w:rsidRPr="00DA32FC">
        <w:rPr>
          <w:color w:val="000000"/>
          <w:lang w:eastAsia="en-AU"/>
        </w:rPr>
        <w:t xml:space="preserve"> </w:t>
      </w:r>
      <w:r w:rsidR="00945F33" w:rsidRPr="00DA32FC">
        <w:rPr>
          <w:color w:val="000000"/>
        </w:rPr>
        <w:t>and not later than 7</w:t>
      </w:r>
      <w:r w:rsidR="002B3AF4">
        <w:rPr>
          <w:color w:val="000000"/>
        </w:rPr>
        <w:t> </w:t>
      </w:r>
      <w:r w:rsidR="00945F33" w:rsidRPr="00DA32FC">
        <w:rPr>
          <w:color w:val="000000"/>
        </w:rPr>
        <w:t>days</w:t>
      </w:r>
      <w:r w:rsidR="001E01D6" w:rsidRPr="00DA32FC">
        <w:rPr>
          <w:color w:val="000000"/>
          <w:lang w:eastAsia="en-AU"/>
        </w:rPr>
        <w:t xml:space="preserve"> after the oral direction is given.</w:t>
      </w:r>
    </w:p>
    <w:p w14:paraId="35D1F47A" w14:textId="2989C004"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The written direction must state the period for which it is in force. </w:t>
      </w:r>
    </w:p>
    <w:p w14:paraId="529CB380" w14:textId="2498249C" w:rsidR="001E01D6" w:rsidRPr="00DA32FC" w:rsidRDefault="00DA32FC" w:rsidP="007C0F1A">
      <w:pPr>
        <w:pStyle w:val="Amain"/>
        <w:keepNext/>
        <w:rPr>
          <w:color w:val="000000"/>
        </w:rPr>
      </w:pPr>
      <w:r w:rsidRPr="00DA32FC">
        <w:rPr>
          <w:color w:val="000000"/>
        </w:rPr>
        <w:lastRenderedPageBreak/>
        <w:tab/>
        <w:t>(6)</w:t>
      </w:r>
      <w:r w:rsidRPr="00DA32FC">
        <w:rPr>
          <w:color w:val="000000"/>
        </w:rPr>
        <w:tab/>
      </w:r>
      <w:r w:rsidR="001E01D6" w:rsidRPr="00DA32FC">
        <w:rPr>
          <w:color w:val="000000"/>
        </w:rPr>
        <w:t xml:space="preserve">In this section: </w:t>
      </w:r>
    </w:p>
    <w:p w14:paraId="609F24C4" w14:textId="07404D81" w:rsidR="001E01D6" w:rsidRPr="00DA32FC" w:rsidRDefault="001E01D6" w:rsidP="007C0F1A">
      <w:pPr>
        <w:pStyle w:val="aDef"/>
        <w:keepNext/>
        <w:rPr>
          <w:color w:val="000000"/>
        </w:rPr>
      </w:pPr>
      <w:r w:rsidRPr="00DA32FC">
        <w:rPr>
          <w:rStyle w:val="charBoldItals"/>
        </w:rPr>
        <w:t>protected tree</w:t>
      </w:r>
      <w:r w:rsidRPr="00767AFF">
        <w:rPr>
          <w:rStyle w:val="charBoldItals"/>
          <w:b w:val="0"/>
          <w:bCs/>
          <w:i w:val="0"/>
          <w:iCs/>
        </w:rPr>
        <w:t xml:space="preserve"> </w:t>
      </w:r>
      <w:r w:rsidRPr="00DA32FC">
        <w:rPr>
          <w:color w:val="000000"/>
        </w:rPr>
        <w:t xml:space="preserve">includes a tree that has been nominated for registration under section </w:t>
      </w:r>
      <w:r w:rsidR="00932D3B" w:rsidRPr="00DA32FC">
        <w:rPr>
          <w:color w:val="000000"/>
        </w:rPr>
        <w:t>54</w:t>
      </w:r>
      <w:r w:rsidRPr="00DA32FC">
        <w:rPr>
          <w:color w:val="000000"/>
        </w:rPr>
        <w:t>, if the conservator has not—</w:t>
      </w:r>
    </w:p>
    <w:p w14:paraId="5452694A" w14:textId="4350D897"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decided whether to provisionally register the tree under section </w:t>
      </w:r>
      <w:r w:rsidR="00932D3B" w:rsidRPr="00DA32FC">
        <w:rPr>
          <w:color w:val="000000"/>
        </w:rPr>
        <w:t>55</w:t>
      </w:r>
      <w:r w:rsidR="001E01D6" w:rsidRPr="00DA32FC">
        <w:rPr>
          <w:color w:val="000000"/>
        </w:rPr>
        <w:t>; or</w:t>
      </w:r>
    </w:p>
    <w:p w14:paraId="789E1FE9" w14:textId="0F91F83E"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refused to consider the nomination under section </w:t>
      </w:r>
      <w:r w:rsidR="00932D3B" w:rsidRPr="00DA32FC">
        <w:rPr>
          <w:color w:val="000000"/>
        </w:rPr>
        <w:t>54</w:t>
      </w:r>
      <w:r w:rsidR="001E01D6" w:rsidRPr="00DA32FC">
        <w:rPr>
          <w:color w:val="000000"/>
        </w:rPr>
        <w:t>.</w:t>
      </w:r>
    </w:p>
    <w:p w14:paraId="653B1A4A" w14:textId="07CC4CAA" w:rsidR="001E01D6" w:rsidRPr="00DA32FC" w:rsidRDefault="00DA32FC" w:rsidP="00DA32FC">
      <w:pPr>
        <w:pStyle w:val="AH5Sec"/>
        <w:rPr>
          <w:color w:val="000000"/>
        </w:rPr>
      </w:pPr>
      <w:bookmarkStart w:id="63" w:name="_Toc198048371"/>
      <w:r w:rsidRPr="00E763DE">
        <w:rPr>
          <w:rStyle w:val="CharSectNo"/>
        </w:rPr>
        <w:t>45</w:t>
      </w:r>
      <w:r w:rsidRPr="00DA32FC">
        <w:rPr>
          <w:color w:val="000000"/>
        </w:rPr>
        <w:tab/>
      </w:r>
      <w:r w:rsidR="001E01D6" w:rsidRPr="00DA32FC">
        <w:rPr>
          <w:color w:val="000000"/>
        </w:rPr>
        <w:t>Tree protection directions—service</w:t>
      </w:r>
      <w:bookmarkEnd w:id="63"/>
    </w:p>
    <w:p w14:paraId="276C7169" w14:textId="7BC12F43"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 written tree protection direction may be given to the </w:t>
      </w:r>
      <w:r w:rsidR="001E01D6" w:rsidRPr="00DA32FC">
        <w:rPr>
          <w:color w:val="000000"/>
          <w:lang w:eastAsia="en-AU"/>
        </w:rPr>
        <w:t>lessee or occupier</w:t>
      </w:r>
      <w:r w:rsidR="001E01D6" w:rsidRPr="00DA32FC">
        <w:rPr>
          <w:color w:val="000000"/>
        </w:rPr>
        <w:t xml:space="preserve"> of the land where a protected tree is located by leaving it, secured conspicuously, on or at the land.</w:t>
      </w:r>
    </w:p>
    <w:p w14:paraId="06478B89" w14:textId="3D3F1F3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A written tree protection direction may be given to anyone carrying out an activity that may affect a protected tree by leaving it, secured conspicuously, at the place where the activity is being carried out. </w:t>
      </w:r>
    </w:p>
    <w:p w14:paraId="01C0B7B4" w14:textId="547A87B4" w:rsidR="001E01D6" w:rsidRPr="00DA32FC" w:rsidRDefault="00DA32FC" w:rsidP="00DA32FC">
      <w:pPr>
        <w:pStyle w:val="AH5Sec"/>
        <w:rPr>
          <w:color w:val="000000"/>
        </w:rPr>
      </w:pPr>
      <w:bookmarkStart w:id="64" w:name="_Toc198048372"/>
      <w:r w:rsidRPr="00E763DE">
        <w:rPr>
          <w:rStyle w:val="CharSectNo"/>
        </w:rPr>
        <w:t>46</w:t>
      </w:r>
      <w:r w:rsidRPr="00DA32FC">
        <w:rPr>
          <w:color w:val="000000"/>
        </w:rPr>
        <w:tab/>
      </w:r>
      <w:r w:rsidR="001E01D6" w:rsidRPr="00DA32FC">
        <w:rPr>
          <w:color w:val="000000"/>
        </w:rPr>
        <w:t>Offence—</w:t>
      </w:r>
      <w:r w:rsidR="00F26FA4" w:rsidRPr="00DA32FC">
        <w:rPr>
          <w:color w:val="000000"/>
        </w:rPr>
        <w:t xml:space="preserve">fail to comply with </w:t>
      </w:r>
      <w:r w:rsidR="001E01D6" w:rsidRPr="00DA32FC">
        <w:rPr>
          <w:color w:val="000000"/>
        </w:rPr>
        <w:t>tree protection direction</w:t>
      </w:r>
      <w:bookmarkEnd w:id="64"/>
    </w:p>
    <w:p w14:paraId="595418F4" w14:textId="399C6C66"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A person commits an offence if the person intentionally,</w:t>
      </w:r>
      <w:r w:rsidR="001555DB" w:rsidRPr="00DA32FC">
        <w:rPr>
          <w:color w:val="000000"/>
        </w:rPr>
        <w:t xml:space="preserve"> </w:t>
      </w:r>
      <w:r w:rsidR="001E01D6" w:rsidRPr="00DA32FC">
        <w:rPr>
          <w:color w:val="000000"/>
        </w:rPr>
        <w:t xml:space="preserve">recklessly or negligently </w:t>
      </w:r>
      <w:r w:rsidR="00F26FA4" w:rsidRPr="00DA32FC">
        <w:rPr>
          <w:color w:val="000000"/>
        </w:rPr>
        <w:t>fails to comply with</w:t>
      </w:r>
      <w:r w:rsidR="001E01D6" w:rsidRPr="00DA32FC">
        <w:rPr>
          <w:color w:val="000000"/>
        </w:rPr>
        <w:t xml:space="preserve"> a tree protection direction. </w:t>
      </w:r>
    </w:p>
    <w:p w14:paraId="0A4E3B10" w14:textId="17A753C1" w:rsidR="001E01D6" w:rsidRPr="00DA32FC" w:rsidRDefault="001E01D6" w:rsidP="001E01D6">
      <w:pPr>
        <w:pStyle w:val="Penalty"/>
        <w:rPr>
          <w:color w:val="000000"/>
        </w:rPr>
      </w:pPr>
      <w:r w:rsidRPr="00DA32FC">
        <w:rPr>
          <w:color w:val="000000"/>
        </w:rPr>
        <w:t xml:space="preserve">Maximum penalty:  50 penalty units. </w:t>
      </w:r>
    </w:p>
    <w:p w14:paraId="0F64BFCE" w14:textId="40F7577A" w:rsidR="00CE4D44" w:rsidRPr="00DA32FC" w:rsidRDefault="00DA32FC" w:rsidP="00DA32FC">
      <w:pPr>
        <w:pStyle w:val="Amain"/>
        <w:keepNext/>
        <w:rPr>
          <w:color w:val="000000"/>
          <w:lang w:eastAsia="en-AU"/>
        </w:rPr>
      </w:pPr>
      <w:r w:rsidRPr="00DA32FC">
        <w:rPr>
          <w:color w:val="000000"/>
          <w:lang w:eastAsia="en-AU"/>
        </w:rPr>
        <w:tab/>
        <w:t>(2)</w:t>
      </w:r>
      <w:r w:rsidRPr="00DA32FC">
        <w:rPr>
          <w:color w:val="000000"/>
          <w:lang w:eastAsia="en-AU"/>
        </w:rPr>
        <w:tab/>
      </w:r>
      <w:r w:rsidR="00CE4D44" w:rsidRPr="00DA32FC">
        <w:rPr>
          <w:color w:val="000000"/>
          <w:lang w:eastAsia="en-AU"/>
        </w:rPr>
        <w:t>This section does not apply if the person has a reasonable excuse for failing to comply with the direction.</w:t>
      </w:r>
    </w:p>
    <w:p w14:paraId="271EFF81" w14:textId="3D354F21" w:rsidR="00CE4D44" w:rsidRPr="00DA32FC" w:rsidRDefault="00CE4D44" w:rsidP="00CE4D44">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(2) (see </w:t>
      </w:r>
      <w:hyperlink r:id="rId64" w:tooltip="A2002-51" w:history="1">
        <w:r w:rsidR="00951272" w:rsidRPr="00DA32FC">
          <w:rPr>
            <w:rStyle w:val="charCitHyperlinkAbbrev"/>
          </w:rPr>
          <w:t>Criminal Code</w:t>
        </w:r>
      </w:hyperlink>
      <w:r w:rsidRPr="00DA32FC">
        <w:rPr>
          <w:color w:val="000000"/>
          <w:lang w:eastAsia="en-AU"/>
        </w:rPr>
        <w:t>, s 58).</w:t>
      </w:r>
    </w:p>
    <w:p w14:paraId="0B1192E3" w14:textId="3C45CB11" w:rsidR="001E01D6" w:rsidRPr="00DA32FC" w:rsidRDefault="00DA32FC" w:rsidP="00DA32FC">
      <w:pPr>
        <w:pStyle w:val="AH5Sec"/>
        <w:rPr>
          <w:color w:val="000000"/>
        </w:rPr>
      </w:pPr>
      <w:bookmarkStart w:id="65" w:name="_Toc198048373"/>
      <w:r w:rsidRPr="00E763DE">
        <w:rPr>
          <w:rStyle w:val="CharSectNo"/>
        </w:rPr>
        <w:t>47</w:t>
      </w:r>
      <w:r w:rsidRPr="00DA32FC">
        <w:rPr>
          <w:color w:val="000000"/>
        </w:rPr>
        <w:tab/>
      </w:r>
      <w:r w:rsidR="001E01D6" w:rsidRPr="00DA32FC">
        <w:rPr>
          <w:color w:val="000000"/>
        </w:rPr>
        <w:t>Contravention of tree protection direction—action by authorised person</w:t>
      </w:r>
      <w:bookmarkEnd w:id="65"/>
    </w:p>
    <w:p w14:paraId="3C3CBEF2" w14:textId="6BE3B5AA"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a person </w:t>
      </w:r>
      <w:r w:rsidR="00F26FA4" w:rsidRPr="00DA32FC">
        <w:rPr>
          <w:color w:val="000000"/>
        </w:rPr>
        <w:t>fails to</w:t>
      </w:r>
      <w:r w:rsidR="001E01D6" w:rsidRPr="00DA32FC">
        <w:rPr>
          <w:color w:val="000000"/>
        </w:rPr>
        <w:t xml:space="preserve"> comply with a tree protection direction requiring the person to do something in relation to a protected tree. </w:t>
      </w:r>
    </w:p>
    <w:p w14:paraId="01761166" w14:textId="19BD2C80"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An authorised person, or anyone else authorised by the decision</w:t>
      </w:r>
      <w:r w:rsidR="00EF1815" w:rsidRPr="00DA32FC">
        <w:rPr>
          <w:color w:val="000000"/>
        </w:rPr>
        <w:noBreakHyphen/>
      </w:r>
      <w:r w:rsidR="001E01D6" w:rsidRPr="00DA32FC">
        <w:rPr>
          <w:color w:val="000000"/>
        </w:rPr>
        <w:t xml:space="preserve">maker for the protected tree for this section, may enter the land where the tree is located and— </w:t>
      </w:r>
    </w:p>
    <w:p w14:paraId="29863479" w14:textId="69CCB489"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do the thing stated in the direction; or </w:t>
      </w:r>
    </w:p>
    <w:p w14:paraId="1C97C533" w14:textId="6D36DDBC"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do or finish any work stated in the direction. </w:t>
      </w:r>
    </w:p>
    <w:p w14:paraId="1D8540D2" w14:textId="0960FA2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reasonable cost incurred by the Territory in doing anything under subsection (2) is a debt owing to the Territory by the person to whom the direction was given. </w:t>
      </w:r>
    </w:p>
    <w:p w14:paraId="1C14877E" w14:textId="686960DD"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The decision-maker must give written notice of the action proposed under subsection (2) at least 1 working day before the day the action is to begin to—</w:t>
      </w:r>
    </w:p>
    <w:p w14:paraId="5A9EA006" w14:textId="6CE559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given the tree protection direction; and</w:t>
      </w:r>
    </w:p>
    <w:p w14:paraId="126DE950" w14:textId="35AF112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w:t>
      </w:r>
      <w:r w:rsidR="001E01D6" w:rsidRPr="00DA32FC">
        <w:rPr>
          <w:color w:val="000000"/>
          <w:lang w:eastAsia="en-AU"/>
        </w:rPr>
        <w:t>lessee or occupier</w:t>
      </w:r>
      <w:r w:rsidR="001E01D6" w:rsidRPr="00DA32FC">
        <w:rPr>
          <w:color w:val="000000"/>
        </w:rPr>
        <w:t xml:space="preserve"> of the land where the tree is located.</w:t>
      </w:r>
    </w:p>
    <w:p w14:paraId="1D9C6174" w14:textId="2DB5EF0E"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The decision-maker may give written notice of the proposed action to anyone else the decision-maker considers appropriate.</w:t>
      </w:r>
    </w:p>
    <w:p w14:paraId="13536C3F" w14:textId="37A0ADB9"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The notice must include the following: </w:t>
      </w:r>
    </w:p>
    <w:p w14:paraId="026C5CD8" w14:textId="1831D90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 statement about the operation of this section; </w:t>
      </w:r>
    </w:p>
    <w:p w14:paraId="1232878A" w14:textId="4B5F2BB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purpose and nature of the proposed action; </w:t>
      </w:r>
    </w:p>
    <w:p w14:paraId="37866E09" w14:textId="1D1E0832"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time or times when the action is proposed to be taken; </w:t>
      </w:r>
    </w:p>
    <w:p w14:paraId="3B3822E4" w14:textId="242D166B"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 statement about the obligations of the authorised person and the Territory under subsection (8). </w:t>
      </w:r>
    </w:p>
    <w:p w14:paraId="739F5393" w14:textId="2A35708B" w:rsidR="001E01D6" w:rsidRPr="00DA32FC" w:rsidRDefault="00DA32FC" w:rsidP="00DA32FC">
      <w:pPr>
        <w:pStyle w:val="Amain"/>
        <w:rPr>
          <w:color w:val="000000"/>
          <w:lang w:eastAsia="en-AU"/>
        </w:rPr>
      </w:pPr>
      <w:r w:rsidRPr="00DA32FC">
        <w:rPr>
          <w:color w:val="000000"/>
          <w:lang w:eastAsia="en-AU"/>
        </w:rPr>
        <w:tab/>
        <w:t>(7)</w:t>
      </w:r>
      <w:r w:rsidRPr="00DA32FC">
        <w:rPr>
          <w:color w:val="000000"/>
          <w:lang w:eastAsia="en-AU"/>
        </w:rPr>
        <w:tab/>
      </w:r>
      <w:r w:rsidR="001E01D6" w:rsidRPr="00DA32FC">
        <w:rPr>
          <w:color w:val="000000"/>
          <w:lang w:eastAsia="en-AU"/>
        </w:rPr>
        <w:t xml:space="preserve">A person may waive the right to all or part of the minimum period of notice under subsection (4). </w:t>
      </w:r>
    </w:p>
    <w:p w14:paraId="42562AEF" w14:textId="44BA8064" w:rsidR="001E01D6" w:rsidRPr="00DA32FC" w:rsidRDefault="00DA32FC" w:rsidP="00B61284">
      <w:pPr>
        <w:pStyle w:val="Amain"/>
        <w:keepNext/>
        <w:rPr>
          <w:color w:val="000000"/>
          <w:lang w:eastAsia="en-AU"/>
        </w:rPr>
      </w:pPr>
      <w:r w:rsidRPr="00DA32FC">
        <w:rPr>
          <w:color w:val="000000"/>
          <w:lang w:eastAsia="en-AU"/>
        </w:rPr>
        <w:lastRenderedPageBreak/>
        <w:tab/>
        <w:t>(8)</w:t>
      </w:r>
      <w:r w:rsidRPr="00DA32FC">
        <w:rPr>
          <w:color w:val="000000"/>
          <w:lang w:eastAsia="en-AU"/>
        </w:rPr>
        <w:tab/>
      </w:r>
      <w:r w:rsidR="001E01D6" w:rsidRPr="00DA32FC">
        <w:rPr>
          <w:color w:val="000000"/>
          <w:lang w:eastAsia="en-AU"/>
        </w:rPr>
        <w:t xml:space="preserve">Section </w:t>
      </w:r>
      <w:r w:rsidR="00932D3B" w:rsidRPr="00DA32FC">
        <w:rPr>
          <w:color w:val="000000"/>
          <w:lang w:eastAsia="en-AU"/>
        </w:rPr>
        <w:t>129</w:t>
      </w:r>
      <w:r w:rsidR="001E01D6" w:rsidRPr="00DA32FC">
        <w:rPr>
          <w:color w:val="000000"/>
          <w:lang w:eastAsia="en-AU"/>
        </w:rPr>
        <w:t xml:space="preserve"> (Damage etc to be minimised) and section</w:t>
      </w:r>
      <w:r w:rsidR="002B3AF4">
        <w:rPr>
          <w:color w:val="000000"/>
          <w:lang w:eastAsia="en-AU"/>
        </w:rPr>
        <w:t> </w:t>
      </w:r>
      <w:r w:rsidR="00932D3B" w:rsidRPr="00DA32FC">
        <w:rPr>
          <w:color w:val="000000"/>
          <w:lang w:eastAsia="en-AU"/>
        </w:rPr>
        <w:t>130</w:t>
      </w:r>
      <w:r w:rsidR="001E01D6" w:rsidRPr="00DA32FC">
        <w:rPr>
          <w:color w:val="000000"/>
          <w:lang w:eastAsia="en-AU"/>
        </w:rPr>
        <w:t xml:space="preserve"> (Compensation for exercise of enforcement powers) apply to any action taken under subsection (2) as if— </w:t>
      </w:r>
    </w:p>
    <w:p w14:paraId="7EB9E877" w14:textId="70C1DFCF" w:rsidR="001E01D6" w:rsidRPr="00DA32FC" w:rsidRDefault="00DA32FC" w:rsidP="00B61284">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it were the exercise of a function under part 7 (Enforcement) by an authorised person or a person assisting an authorised person; and </w:t>
      </w:r>
    </w:p>
    <w:p w14:paraId="3D180EAC" w14:textId="58B3F95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lang w:eastAsia="en-AU"/>
        </w:rPr>
        <w:t>any changes prescribed by regulation, and all other necessary changes, were made.</w:t>
      </w:r>
    </w:p>
    <w:p w14:paraId="5EF7B69F" w14:textId="28EC5196" w:rsidR="001E01D6" w:rsidRPr="00DA32FC" w:rsidRDefault="00DA32FC" w:rsidP="00DA32FC">
      <w:pPr>
        <w:pStyle w:val="AH4SubDiv"/>
        <w:tabs>
          <w:tab w:val="clear" w:pos="2600"/>
        </w:tabs>
        <w:rPr>
          <w:color w:val="000000"/>
          <w:lang w:eastAsia="en-AU"/>
        </w:rPr>
      </w:pPr>
      <w:bookmarkStart w:id="66" w:name="_Toc198048374"/>
      <w:r w:rsidRPr="00DA32FC">
        <w:rPr>
          <w:color w:val="000000"/>
          <w:lang w:eastAsia="en-AU"/>
        </w:rPr>
        <w:t>Subdivision 3.4.2</w:t>
      </w:r>
      <w:r w:rsidRPr="00DA32FC">
        <w:rPr>
          <w:color w:val="000000"/>
          <w:lang w:eastAsia="en-AU"/>
        </w:rPr>
        <w:tab/>
      </w:r>
      <w:r w:rsidR="001E01D6" w:rsidRPr="00DA32FC">
        <w:rPr>
          <w:color w:val="000000"/>
          <w:lang w:eastAsia="en-AU"/>
        </w:rPr>
        <w:t>Tree reparation directions</w:t>
      </w:r>
      <w:bookmarkEnd w:id="66"/>
    </w:p>
    <w:p w14:paraId="6025DF4E" w14:textId="5E8ED773" w:rsidR="001E01D6" w:rsidRPr="00DA32FC" w:rsidRDefault="00DA32FC" w:rsidP="00DA32FC">
      <w:pPr>
        <w:pStyle w:val="AH5Sec"/>
        <w:rPr>
          <w:color w:val="000000"/>
        </w:rPr>
      </w:pPr>
      <w:bookmarkStart w:id="67" w:name="_Toc198048375"/>
      <w:r w:rsidRPr="00E763DE">
        <w:rPr>
          <w:rStyle w:val="CharSectNo"/>
        </w:rPr>
        <w:t>48</w:t>
      </w:r>
      <w:r w:rsidRPr="00DA32FC">
        <w:rPr>
          <w:color w:val="000000"/>
        </w:rPr>
        <w:tab/>
      </w:r>
      <w:r w:rsidR="001E01D6" w:rsidRPr="00DA32FC">
        <w:rPr>
          <w:color w:val="000000"/>
        </w:rPr>
        <w:t>Tree reparation directions</w:t>
      </w:r>
      <w:bookmarkEnd w:id="67"/>
    </w:p>
    <w:p w14:paraId="27F4A29B" w14:textId="1C000FBD"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w:t>
      </w:r>
    </w:p>
    <w:p w14:paraId="6F0EE408" w14:textId="0B71633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person causes damage to a protected tree; and</w:t>
      </w:r>
    </w:p>
    <w:p w14:paraId="294EEAF0" w14:textId="17F8CC7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damage is not authorised under an approval under this Act or another territory law. </w:t>
      </w:r>
    </w:p>
    <w:p w14:paraId="5397BF8B" w14:textId="77777777" w:rsidR="001E01D6" w:rsidRPr="00DA32FC" w:rsidRDefault="001E01D6" w:rsidP="001E01D6">
      <w:pPr>
        <w:pStyle w:val="aExamHdgss"/>
        <w:rPr>
          <w:color w:val="000000"/>
        </w:rPr>
      </w:pPr>
      <w:r w:rsidRPr="00DA32FC">
        <w:rPr>
          <w:color w:val="000000"/>
        </w:rPr>
        <w:t>Examples—approvals that may authorise damage</w:t>
      </w:r>
    </w:p>
    <w:p w14:paraId="7F9C26D6" w14:textId="77777777" w:rsidR="001E01D6" w:rsidRPr="00DA32FC" w:rsidRDefault="001E01D6" w:rsidP="001E01D6">
      <w:pPr>
        <w:pStyle w:val="aExamINumss"/>
        <w:rPr>
          <w:color w:val="000000"/>
          <w:lang w:eastAsia="en-AU"/>
        </w:rPr>
      </w:pPr>
      <w:r w:rsidRPr="00DA32FC">
        <w:rPr>
          <w:color w:val="000000"/>
          <w:lang w:eastAsia="en-AU"/>
        </w:rPr>
        <w:t>1</w:t>
      </w:r>
      <w:r w:rsidRPr="00DA32FC">
        <w:rPr>
          <w:color w:val="000000"/>
          <w:lang w:eastAsia="en-AU"/>
        </w:rPr>
        <w:tab/>
        <w:t>an approval given to the person under s 28 or s 32</w:t>
      </w:r>
    </w:p>
    <w:p w14:paraId="248ADCCD" w14:textId="77777777" w:rsidR="001E01D6" w:rsidRPr="00DA32FC" w:rsidRDefault="001E01D6" w:rsidP="001E01D6">
      <w:pPr>
        <w:pStyle w:val="aExamINumss"/>
        <w:rPr>
          <w:color w:val="000000"/>
          <w:lang w:eastAsia="en-AU"/>
        </w:rPr>
      </w:pPr>
      <w:r w:rsidRPr="00DA32FC">
        <w:rPr>
          <w:color w:val="000000"/>
          <w:lang w:eastAsia="en-AU"/>
        </w:rPr>
        <w:t>2</w:t>
      </w:r>
      <w:r w:rsidRPr="00DA32FC">
        <w:rPr>
          <w:color w:val="000000"/>
          <w:lang w:eastAsia="en-AU"/>
        </w:rPr>
        <w:tab/>
        <w:t>a tree management plan</w:t>
      </w:r>
    </w:p>
    <w:p w14:paraId="7E455E17" w14:textId="77777777" w:rsidR="001E01D6" w:rsidRPr="00DA32FC" w:rsidRDefault="001E01D6" w:rsidP="001E01D6">
      <w:pPr>
        <w:pStyle w:val="aExamINumss"/>
        <w:rPr>
          <w:color w:val="000000"/>
          <w:lang w:eastAsia="en-AU"/>
        </w:rPr>
      </w:pPr>
      <w:r w:rsidRPr="00DA32FC">
        <w:rPr>
          <w:color w:val="000000"/>
          <w:lang w:eastAsia="en-AU"/>
        </w:rPr>
        <w:t>3</w:t>
      </w:r>
      <w:r w:rsidRPr="00DA32FC">
        <w:rPr>
          <w:color w:val="000000"/>
          <w:lang w:eastAsia="en-AU"/>
        </w:rPr>
        <w:tab/>
        <w:t>a tree protection direction</w:t>
      </w:r>
    </w:p>
    <w:p w14:paraId="46378C58" w14:textId="77777777" w:rsidR="001E01D6" w:rsidRDefault="001E01D6" w:rsidP="001E01D6">
      <w:pPr>
        <w:pStyle w:val="aExamINumss"/>
        <w:rPr>
          <w:color w:val="000000"/>
          <w:lang w:eastAsia="en-AU"/>
        </w:rPr>
      </w:pPr>
      <w:r w:rsidRPr="00DA32FC">
        <w:rPr>
          <w:color w:val="000000"/>
          <w:lang w:eastAsia="en-AU"/>
        </w:rPr>
        <w:t>4</w:t>
      </w:r>
      <w:r w:rsidRPr="00DA32FC">
        <w:rPr>
          <w:color w:val="000000"/>
          <w:lang w:eastAsia="en-AU"/>
        </w:rPr>
        <w:tab/>
        <w:t>a tree protection condition of a development approval</w:t>
      </w:r>
    </w:p>
    <w:p w14:paraId="2F9F5ED2" w14:textId="71EA660D" w:rsidR="00B165EE" w:rsidRPr="008201A6" w:rsidRDefault="00B165EE" w:rsidP="00B165EE">
      <w:pPr>
        <w:pStyle w:val="aExamINumss"/>
        <w:rPr>
          <w:rStyle w:val="charItals"/>
        </w:rPr>
      </w:pPr>
      <w:r w:rsidRPr="000626ED">
        <w:t>5</w:t>
      </w:r>
      <w:r w:rsidRPr="000626ED">
        <w:tab/>
        <w:t xml:space="preserve">an emergency declaration, control declaration or biosecurity direction under the </w:t>
      </w:r>
      <w:hyperlink r:id="rId65" w:tooltip="A2023-50" w:history="1">
        <w:r w:rsidRPr="000626ED">
          <w:rPr>
            <w:rStyle w:val="charCitHyperlinkItal"/>
          </w:rPr>
          <w:t>Biosecurity Act 2023</w:t>
        </w:r>
      </w:hyperlink>
    </w:p>
    <w:p w14:paraId="69F87BF9" w14:textId="77777777" w:rsidR="001E01D6" w:rsidRPr="00DA32FC" w:rsidRDefault="001E01D6" w:rsidP="001E01D6">
      <w:pPr>
        <w:pStyle w:val="aExamINumss"/>
        <w:rPr>
          <w:color w:val="000000"/>
          <w:lang w:eastAsia="en-AU"/>
        </w:rPr>
      </w:pPr>
      <w:r w:rsidRPr="00DA32FC">
        <w:rPr>
          <w:color w:val="000000"/>
          <w:lang w:eastAsia="en-AU"/>
        </w:rPr>
        <w:t>6</w:t>
      </w:r>
      <w:r w:rsidRPr="00DA32FC">
        <w:rPr>
          <w:color w:val="000000"/>
          <w:lang w:eastAsia="en-AU"/>
        </w:rPr>
        <w:tab/>
        <w:t>a public unleased land permit</w:t>
      </w:r>
    </w:p>
    <w:p w14:paraId="7CB8DD57" w14:textId="1E448699" w:rsidR="001E01D6" w:rsidRPr="00DA32FC" w:rsidRDefault="00DA32FC" w:rsidP="00DA32FC">
      <w:pPr>
        <w:pStyle w:val="Amain"/>
        <w:rPr>
          <w:lang w:eastAsia="en-AU"/>
        </w:rPr>
      </w:pPr>
      <w:r>
        <w:rPr>
          <w:lang w:eastAsia="en-AU"/>
        </w:rPr>
        <w:tab/>
      </w:r>
      <w:r w:rsidRPr="00DA32FC">
        <w:rPr>
          <w:lang w:eastAsia="en-AU"/>
        </w:rPr>
        <w:t>(2)</w:t>
      </w:r>
      <w:r w:rsidRPr="00DA32FC">
        <w:rPr>
          <w:lang w:eastAsia="en-AU"/>
        </w:rPr>
        <w:tab/>
      </w:r>
      <w:r w:rsidR="004A6B21" w:rsidRPr="009015D0">
        <w:t>An authorised person</w:t>
      </w:r>
      <w:r w:rsidR="001E01D6" w:rsidRPr="00DA32FC">
        <w:rPr>
          <w:lang w:eastAsia="en-AU"/>
        </w:rPr>
        <w:t xml:space="preserve"> may direct (a </w:t>
      </w:r>
      <w:r w:rsidR="001E01D6" w:rsidRPr="00DA32FC">
        <w:rPr>
          <w:rStyle w:val="charBoldItals"/>
        </w:rPr>
        <w:t>tree reparation direction</w:t>
      </w:r>
      <w:r w:rsidR="001E01D6" w:rsidRPr="00DA32FC">
        <w:rPr>
          <w:lang w:eastAsia="en-AU"/>
        </w:rPr>
        <w:t>) the person to—</w:t>
      </w:r>
    </w:p>
    <w:p w14:paraId="5B10434C" w14:textId="3EC8B8A3"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repair the damage; or</w:t>
      </w:r>
    </w:p>
    <w:p w14:paraId="19F29BA5" w14:textId="3560230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tree is beyond repair—remove or replace the tree.</w:t>
      </w:r>
    </w:p>
    <w:p w14:paraId="0B49C50A" w14:textId="499CD2A2" w:rsidR="001E01D6" w:rsidRPr="00DA32FC" w:rsidRDefault="00DA32FC" w:rsidP="007A580C">
      <w:pPr>
        <w:pStyle w:val="Amain"/>
        <w:keepNext/>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A tree reparation direction must—</w:t>
      </w:r>
    </w:p>
    <w:p w14:paraId="2818B7AC" w14:textId="442C86E7" w:rsidR="001E01D6" w:rsidRPr="00DA32FC" w:rsidRDefault="00DA32FC" w:rsidP="007A580C">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be in writing; and</w:t>
      </w:r>
    </w:p>
    <w:p w14:paraId="574B0D50" w14:textId="7B403111" w:rsidR="001E01D6" w:rsidRPr="00DA32FC" w:rsidRDefault="00DA32FC" w:rsidP="007A580C">
      <w:pPr>
        <w:pStyle w:val="Apara"/>
        <w:keepNext/>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identify the protected tree to which the direction relates; and </w:t>
      </w:r>
    </w:p>
    <w:p w14:paraId="754A8901" w14:textId="68A7619E"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describe the damage to the tree; and</w:t>
      </w:r>
    </w:p>
    <w:p w14:paraId="4776EE7D" w14:textId="7858E1C2"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lang w:eastAsia="en-AU"/>
        </w:rPr>
        <w:t xml:space="preserve">state </w:t>
      </w:r>
      <w:r w:rsidR="001E01D6" w:rsidRPr="00DA32FC">
        <w:rPr>
          <w:color w:val="000000"/>
        </w:rPr>
        <w:t>the thing required to be done; and</w:t>
      </w:r>
    </w:p>
    <w:p w14:paraId="38A80674" w14:textId="04D9B6E2"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state the period for compliance with the direction.</w:t>
      </w:r>
    </w:p>
    <w:p w14:paraId="210C7033" w14:textId="4EEED422" w:rsidR="001E01D6" w:rsidRPr="00DA32FC" w:rsidRDefault="00DA32FC" w:rsidP="00DA32FC">
      <w:pPr>
        <w:pStyle w:val="AH5Sec"/>
        <w:rPr>
          <w:color w:val="000000"/>
          <w:lang w:eastAsia="en-AU"/>
        </w:rPr>
      </w:pPr>
      <w:bookmarkStart w:id="68" w:name="_Toc198048376"/>
      <w:r w:rsidRPr="00E763DE">
        <w:rPr>
          <w:rStyle w:val="CharSectNo"/>
        </w:rPr>
        <w:t>49</w:t>
      </w:r>
      <w:r w:rsidRPr="00DA32FC">
        <w:rPr>
          <w:color w:val="000000"/>
          <w:lang w:eastAsia="en-AU"/>
        </w:rPr>
        <w:tab/>
      </w:r>
      <w:r w:rsidR="001E01D6" w:rsidRPr="00DA32FC">
        <w:rPr>
          <w:color w:val="000000"/>
          <w:lang w:eastAsia="en-AU"/>
        </w:rPr>
        <w:t>Offence—fail to comply with tree reparation direction</w:t>
      </w:r>
      <w:bookmarkEnd w:id="68"/>
      <w:r w:rsidR="001E01D6" w:rsidRPr="00DA32FC">
        <w:rPr>
          <w:color w:val="000000"/>
          <w:lang w:eastAsia="en-AU"/>
        </w:rPr>
        <w:t xml:space="preserve"> </w:t>
      </w:r>
    </w:p>
    <w:p w14:paraId="7539291E" w14:textId="20497A81"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commits an offence if— </w:t>
      </w:r>
    </w:p>
    <w:p w14:paraId="2CEB66E0" w14:textId="2F49A2B1"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an authorised person</w:t>
      </w:r>
      <w:r w:rsidR="001E01D6" w:rsidRPr="00DA32FC">
        <w:rPr>
          <w:color w:val="000000"/>
        </w:rPr>
        <w:t xml:space="preserve"> gives the person</w:t>
      </w:r>
      <w:r w:rsidR="001E01D6" w:rsidRPr="00DA32FC">
        <w:rPr>
          <w:color w:val="000000"/>
          <w:lang w:eastAsia="en-AU"/>
        </w:rPr>
        <w:t xml:space="preserve"> a tree reparation direction; and </w:t>
      </w:r>
    </w:p>
    <w:p w14:paraId="5DD66655" w14:textId="36F328AF" w:rsidR="001E01D6" w:rsidRPr="00DA32FC" w:rsidRDefault="00DA32FC" w:rsidP="00DA32FC">
      <w:pPr>
        <w:pStyle w:val="Apara"/>
        <w:keepNext/>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person fails to comply with the direction. </w:t>
      </w:r>
    </w:p>
    <w:p w14:paraId="0520A53F" w14:textId="77777777" w:rsidR="001E01D6" w:rsidRPr="00DA32FC" w:rsidRDefault="001E01D6" w:rsidP="001E01D6">
      <w:pPr>
        <w:pStyle w:val="Penalty"/>
        <w:rPr>
          <w:color w:val="000000"/>
          <w:lang w:eastAsia="en-AU"/>
        </w:rPr>
      </w:pPr>
      <w:r w:rsidRPr="00DA32FC">
        <w:rPr>
          <w:color w:val="000000"/>
          <w:lang w:eastAsia="en-AU"/>
        </w:rPr>
        <w:t xml:space="preserve">Maximum penalty:  50 penalty units. </w:t>
      </w:r>
    </w:p>
    <w:p w14:paraId="218FD136" w14:textId="3DED5EAF" w:rsidR="004F19CC" w:rsidRPr="00DA32FC" w:rsidRDefault="00DA32FC" w:rsidP="00DA32FC">
      <w:pPr>
        <w:pStyle w:val="Amain"/>
        <w:keepNext/>
        <w:rPr>
          <w:color w:val="000000"/>
          <w:lang w:eastAsia="en-AU"/>
        </w:rPr>
      </w:pPr>
      <w:r w:rsidRPr="00DA32FC">
        <w:rPr>
          <w:color w:val="000000"/>
          <w:lang w:eastAsia="en-AU"/>
        </w:rPr>
        <w:tab/>
        <w:t>(2)</w:t>
      </w:r>
      <w:r w:rsidRPr="00DA32FC">
        <w:rPr>
          <w:color w:val="000000"/>
          <w:lang w:eastAsia="en-AU"/>
        </w:rPr>
        <w:tab/>
      </w:r>
      <w:r w:rsidR="00252CF8" w:rsidRPr="00DA32FC">
        <w:rPr>
          <w:color w:val="000000"/>
          <w:lang w:eastAsia="en-AU"/>
        </w:rPr>
        <w:t xml:space="preserve">This </w:t>
      </w:r>
      <w:r w:rsidR="005A615B" w:rsidRPr="00DA32FC">
        <w:rPr>
          <w:color w:val="000000"/>
          <w:lang w:eastAsia="en-AU"/>
        </w:rPr>
        <w:t>section does not apply if the person</w:t>
      </w:r>
      <w:r w:rsidR="004F19CC" w:rsidRPr="00DA32FC">
        <w:rPr>
          <w:color w:val="000000"/>
          <w:lang w:eastAsia="en-AU"/>
        </w:rPr>
        <w:t xml:space="preserve"> has a reasonable excuse for </w:t>
      </w:r>
      <w:r w:rsidR="00F327DB" w:rsidRPr="00DA32FC">
        <w:rPr>
          <w:color w:val="000000"/>
          <w:lang w:eastAsia="en-AU"/>
        </w:rPr>
        <w:t>failing to</w:t>
      </w:r>
      <w:r w:rsidR="004F19CC" w:rsidRPr="00DA32FC">
        <w:rPr>
          <w:color w:val="000000"/>
          <w:lang w:eastAsia="en-AU"/>
        </w:rPr>
        <w:t xml:space="preserve"> comply with the direction</w:t>
      </w:r>
      <w:r w:rsidR="00F327DB" w:rsidRPr="00DA32FC">
        <w:rPr>
          <w:color w:val="000000"/>
          <w:lang w:eastAsia="en-AU"/>
        </w:rPr>
        <w:t>.</w:t>
      </w:r>
    </w:p>
    <w:p w14:paraId="60E7F597" w14:textId="40F9293A" w:rsidR="005A615B" w:rsidRPr="00DA32FC" w:rsidRDefault="00B80003" w:rsidP="00B80003">
      <w:pPr>
        <w:pStyle w:val="aNote"/>
        <w:rPr>
          <w:color w:val="000000"/>
          <w:lang w:eastAsia="en-AU"/>
        </w:rPr>
      </w:pPr>
      <w:r w:rsidRPr="00DA32FC">
        <w:rPr>
          <w:rStyle w:val="charItals"/>
        </w:rPr>
        <w:t>Note</w:t>
      </w:r>
      <w:r w:rsidRPr="00DA32FC">
        <w:rPr>
          <w:rStyle w:val="charItals"/>
        </w:rPr>
        <w:tab/>
      </w:r>
      <w:r w:rsidR="005A615B" w:rsidRPr="00DA32FC">
        <w:rPr>
          <w:color w:val="000000"/>
          <w:lang w:eastAsia="en-AU"/>
        </w:rPr>
        <w:t>The defendant has an evidential burden in relation to the matters mentioned in</w:t>
      </w:r>
      <w:r w:rsidR="00F327DB" w:rsidRPr="00DA32FC">
        <w:rPr>
          <w:color w:val="000000"/>
          <w:lang w:eastAsia="en-AU"/>
        </w:rPr>
        <w:t xml:space="preserve"> </w:t>
      </w:r>
      <w:r w:rsidR="005A615B" w:rsidRPr="00DA32FC">
        <w:rPr>
          <w:color w:val="000000"/>
          <w:lang w:eastAsia="en-AU"/>
        </w:rPr>
        <w:t>s</w:t>
      </w:r>
      <w:r w:rsidR="00F327DB" w:rsidRPr="00DA32FC">
        <w:rPr>
          <w:color w:val="000000"/>
          <w:lang w:eastAsia="en-AU"/>
        </w:rPr>
        <w:t xml:space="preserve"> </w:t>
      </w:r>
      <w:r w:rsidR="005A615B" w:rsidRPr="00DA32FC">
        <w:rPr>
          <w:color w:val="000000"/>
          <w:lang w:eastAsia="en-AU"/>
        </w:rPr>
        <w:t>(</w:t>
      </w:r>
      <w:r w:rsidR="00BF018F" w:rsidRPr="00DA32FC">
        <w:rPr>
          <w:color w:val="000000"/>
          <w:lang w:eastAsia="en-AU"/>
        </w:rPr>
        <w:t>2</w:t>
      </w:r>
      <w:r w:rsidR="005A615B" w:rsidRPr="00DA32FC">
        <w:rPr>
          <w:color w:val="000000"/>
          <w:lang w:eastAsia="en-AU"/>
        </w:rPr>
        <w:t>) (see</w:t>
      </w:r>
      <w:r w:rsidR="00F327DB" w:rsidRPr="00DA32FC">
        <w:rPr>
          <w:color w:val="000000"/>
          <w:lang w:eastAsia="en-AU"/>
        </w:rPr>
        <w:t xml:space="preserve"> </w:t>
      </w:r>
      <w:hyperlink r:id="rId66" w:tooltip="A2002-51" w:history="1">
        <w:r w:rsidR="00951272" w:rsidRPr="00DA32FC">
          <w:rPr>
            <w:rStyle w:val="charCitHyperlinkAbbrev"/>
          </w:rPr>
          <w:t>Criminal Code</w:t>
        </w:r>
      </w:hyperlink>
      <w:r w:rsidR="005A615B" w:rsidRPr="00DA32FC">
        <w:rPr>
          <w:color w:val="000000"/>
          <w:lang w:eastAsia="en-AU"/>
        </w:rPr>
        <w:t>, s</w:t>
      </w:r>
      <w:r w:rsidR="00F327DB" w:rsidRPr="00DA32FC">
        <w:rPr>
          <w:color w:val="000000"/>
          <w:lang w:eastAsia="en-AU"/>
        </w:rPr>
        <w:t xml:space="preserve"> </w:t>
      </w:r>
      <w:r w:rsidR="005A615B" w:rsidRPr="00DA32FC">
        <w:rPr>
          <w:color w:val="000000"/>
          <w:lang w:eastAsia="en-AU"/>
        </w:rPr>
        <w:t>58).</w:t>
      </w:r>
    </w:p>
    <w:p w14:paraId="71A25CD3" w14:textId="565645C6" w:rsidR="00252CF8" w:rsidRPr="00DA32FC" w:rsidRDefault="00DA32FC" w:rsidP="00DA32FC">
      <w:pPr>
        <w:pStyle w:val="Amain"/>
        <w:rPr>
          <w:b/>
          <w:color w:val="000000"/>
          <w:lang w:eastAsia="en-AU"/>
        </w:rPr>
      </w:pPr>
      <w:r w:rsidRPr="00DA32FC">
        <w:rPr>
          <w:color w:val="000000"/>
          <w:lang w:eastAsia="en-AU"/>
        </w:rPr>
        <w:tab/>
        <w:t>(3)</w:t>
      </w:r>
      <w:r w:rsidRPr="00DA32FC">
        <w:rPr>
          <w:color w:val="000000"/>
          <w:lang w:eastAsia="en-AU"/>
        </w:rPr>
        <w:tab/>
      </w:r>
      <w:r w:rsidR="00252CF8" w:rsidRPr="00DA32FC">
        <w:rPr>
          <w:color w:val="000000"/>
          <w:lang w:eastAsia="en-AU"/>
        </w:rPr>
        <w:t>An offence against this section is a strict liability offence.</w:t>
      </w:r>
    </w:p>
    <w:p w14:paraId="77469E93" w14:textId="2A067955" w:rsidR="001E01D6" w:rsidRPr="00DA32FC" w:rsidRDefault="00DA32FC" w:rsidP="00DA32FC">
      <w:pPr>
        <w:pStyle w:val="AH5Sec"/>
        <w:rPr>
          <w:color w:val="000000"/>
        </w:rPr>
      </w:pPr>
      <w:bookmarkStart w:id="69" w:name="_Toc198048377"/>
      <w:r w:rsidRPr="00E763DE">
        <w:rPr>
          <w:rStyle w:val="CharSectNo"/>
        </w:rPr>
        <w:t>50</w:t>
      </w:r>
      <w:r w:rsidRPr="00DA32FC">
        <w:rPr>
          <w:color w:val="000000"/>
        </w:rPr>
        <w:tab/>
      </w:r>
      <w:r w:rsidR="001E01D6" w:rsidRPr="00DA32FC">
        <w:rPr>
          <w:color w:val="000000"/>
        </w:rPr>
        <w:t>Repair of damage etc by Territory</w:t>
      </w:r>
      <w:bookmarkEnd w:id="69"/>
      <w:r w:rsidR="001E01D6" w:rsidRPr="00DA32FC">
        <w:rPr>
          <w:color w:val="000000"/>
        </w:rPr>
        <w:t xml:space="preserve"> </w:t>
      </w:r>
    </w:p>
    <w:p w14:paraId="6B3E649C" w14:textId="46BFB3D7"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p>
    <w:p w14:paraId="53A6B493" w14:textId="296C86E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lang w:eastAsia="en-AU"/>
        </w:rPr>
        <w:t>an authorised person</w:t>
      </w:r>
      <w:r w:rsidR="001E01D6" w:rsidRPr="00DA32FC">
        <w:rPr>
          <w:color w:val="000000"/>
        </w:rPr>
        <w:t xml:space="preserve"> gives a person</w:t>
      </w:r>
      <w:r w:rsidR="001E01D6" w:rsidRPr="00DA32FC">
        <w:rPr>
          <w:color w:val="000000"/>
          <w:lang w:eastAsia="en-AU"/>
        </w:rPr>
        <w:t xml:space="preserve"> a tree reparation direction</w:t>
      </w:r>
      <w:r w:rsidR="001E01D6" w:rsidRPr="00DA32FC">
        <w:rPr>
          <w:color w:val="000000"/>
        </w:rPr>
        <w:t xml:space="preserve">; and </w:t>
      </w:r>
    </w:p>
    <w:p w14:paraId="3D6A47A4" w14:textId="437F669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person fails to comply with the direction. </w:t>
      </w:r>
    </w:p>
    <w:p w14:paraId="30131F11" w14:textId="77777777" w:rsidR="004A6B21" w:rsidRPr="009015D0" w:rsidRDefault="004A6B21" w:rsidP="002B5E6D">
      <w:pPr>
        <w:pStyle w:val="Amain"/>
        <w:keepNext/>
      </w:pPr>
      <w:r w:rsidRPr="009015D0">
        <w:lastRenderedPageBreak/>
        <w:tab/>
        <w:t>(2)</w:t>
      </w:r>
      <w:r w:rsidRPr="009015D0">
        <w:tab/>
        <w:t>The authorised person, or anyone else authorised by the decision</w:t>
      </w:r>
      <w:r w:rsidRPr="009015D0">
        <w:noBreakHyphen/>
        <w:t>maker for the protected tree for this section, may—</w:t>
      </w:r>
    </w:p>
    <w:p w14:paraId="689B978E" w14:textId="77777777" w:rsidR="004A6B21" w:rsidRPr="009015D0" w:rsidRDefault="004A6B21" w:rsidP="002B5E6D">
      <w:pPr>
        <w:pStyle w:val="Apara"/>
        <w:keepNext/>
      </w:pPr>
      <w:r w:rsidRPr="009015D0">
        <w:tab/>
        <w:t>(a)</w:t>
      </w:r>
      <w:r w:rsidRPr="009015D0">
        <w:tab/>
        <w:t>enter the land where the tree is located; and</w:t>
      </w:r>
    </w:p>
    <w:p w14:paraId="34120E42" w14:textId="77777777" w:rsidR="004A6B21" w:rsidRPr="009015D0" w:rsidRDefault="004A6B21" w:rsidP="004A6B21">
      <w:pPr>
        <w:pStyle w:val="Apara"/>
      </w:pPr>
      <w:r w:rsidRPr="009015D0">
        <w:tab/>
        <w:t>(b)</w:t>
      </w:r>
      <w:r w:rsidRPr="009015D0">
        <w:tab/>
        <w:t>do the thing required to be done under the direction.</w:t>
      </w:r>
    </w:p>
    <w:p w14:paraId="33B9D47E" w14:textId="77777777" w:rsidR="004A6B21" w:rsidRPr="009015D0" w:rsidRDefault="004A6B21" w:rsidP="004A6B21">
      <w:pPr>
        <w:pStyle w:val="Amain"/>
      </w:pPr>
      <w:r w:rsidRPr="009015D0">
        <w:tab/>
        <w:t>(3)</w:t>
      </w:r>
      <w:r w:rsidRPr="009015D0">
        <w:tab/>
        <w:t>The reasonable costs incurred by the Territory in doing anything under subsection (2) is a debt owing to the Territory by the person to whom the direction was given.</w:t>
      </w:r>
    </w:p>
    <w:p w14:paraId="7B19A96E" w14:textId="2FE9CBE6" w:rsidR="004A6B21" w:rsidRPr="009015D0" w:rsidRDefault="004A6B21" w:rsidP="004A6B21">
      <w:pPr>
        <w:pStyle w:val="aNote"/>
      </w:pPr>
      <w:r w:rsidRPr="000C5A4C">
        <w:rPr>
          <w:rStyle w:val="charItals"/>
        </w:rPr>
        <w:t>Note</w:t>
      </w:r>
      <w:r w:rsidRPr="000C5A4C">
        <w:rPr>
          <w:rStyle w:val="charItals"/>
        </w:rPr>
        <w:tab/>
      </w:r>
      <w:r w:rsidRPr="009015D0">
        <w:t xml:space="preserve">An amount owing under a law may be recovered as a debt in a court of competent jurisdiction or the ACAT (see </w:t>
      </w:r>
      <w:hyperlink r:id="rId67" w:tooltip="A2001-14" w:history="1">
        <w:r w:rsidRPr="000C5A4C">
          <w:rPr>
            <w:rStyle w:val="charCitHyperlinkAbbrev"/>
          </w:rPr>
          <w:t>Legislation Act</w:t>
        </w:r>
      </w:hyperlink>
      <w:r w:rsidRPr="009015D0">
        <w:t>, s 177).</w:t>
      </w:r>
    </w:p>
    <w:p w14:paraId="2285E1FD" w14:textId="77777777" w:rsidR="004A6B21" w:rsidRPr="009015D0" w:rsidRDefault="004A6B21" w:rsidP="004A6B21">
      <w:pPr>
        <w:pStyle w:val="Amain"/>
        <w:rPr>
          <w:lang w:eastAsia="en-AU"/>
        </w:rPr>
      </w:pPr>
      <w:r w:rsidRPr="009015D0">
        <w:rPr>
          <w:lang w:eastAsia="en-AU"/>
        </w:rPr>
        <w:tab/>
        <w:t>(4)</w:t>
      </w:r>
      <w:r w:rsidRPr="009015D0">
        <w:rPr>
          <w:lang w:eastAsia="en-AU"/>
        </w:rPr>
        <w:tab/>
        <w:t>The authorised person, or anyone else authorised by the decision</w:t>
      </w:r>
      <w:r w:rsidRPr="009015D0">
        <w:rPr>
          <w:lang w:eastAsia="en-AU"/>
        </w:rPr>
        <w:noBreakHyphen/>
        <w:t>maker for this section, must give written notice of the action proposed under subsection (2) at least 1 working day before the day the action is to begin to—</w:t>
      </w:r>
    </w:p>
    <w:p w14:paraId="053B78A9" w14:textId="77777777" w:rsidR="004A6B21" w:rsidRPr="009015D0" w:rsidRDefault="004A6B21" w:rsidP="004A6B21">
      <w:pPr>
        <w:pStyle w:val="Apara"/>
        <w:rPr>
          <w:lang w:eastAsia="en-AU"/>
        </w:rPr>
      </w:pPr>
      <w:r w:rsidRPr="009015D0">
        <w:rPr>
          <w:lang w:eastAsia="en-AU"/>
        </w:rPr>
        <w:tab/>
        <w:t>(a)</w:t>
      </w:r>
      <w:r w:rsidRPr="009015D0">
        <w:rPr>
          <w:lang w:eastAsia="en-AU"/>
        </w:rPr>
        <w:tab/>
        <w:t>the person given the tree reparation direction; and</w:t>
      </w:r>
    </w:p>
    <w:p w14:paraId="5590A563" w14:textId="77777777" w:rsidR="004A6B21" w:rsidRPr="009015D0" w:rsidRDefault="004A6B21" w:rsidP="004A6B21">
      <w:pPr>
        <w:pStyle w:val="Apara"/>
        <w:rPr>
          <w:lang w:eastAsia="en-AU"/>
        </w:rPr>
      </w:pPr>
      <w:r w:rsidRPr="009015D0">
        <w:rPr>
          <w:lang w:eastAsia="en-AU"/>
        </w:rPr>
        <w:tab/>
        <w:t>(b)</w:t>
      </w:r>
      <w:r w:rsidRPr="009015D0">
        <w:rPr>
          <w:lang w:eastAsia="en-AU"/>
        </w:rPr>
        <w:tab/>
        <w:t>the lessee or occupier of the land where the tree is located.</w:t>
      </w:r>
    </w:p>
    <w:p w14:paraId="2925B76F" w14:textId="77777777" w:rsidR="004A6B21" w:rsidRPr="009015D0" w:rsidRDefault="004A6B21" w:rsidP="004A6B21">
      <w:pPr>
        <w:pStyle w:val="Amain"/>
        <w:rPr>
          <w:lang w:eastAsia="en-AU"/>
        </w:rPr>
      </w:pPr>
      <w:r w:rsidRPr="009015D0">
        <w:rPr>
          <w:lang w:eastAsia="en-AU"/>
        </w:rPr>
        <w:tab/>
        <w:t>(5)</w:t>
      </w:r>
      <w:r w:rsidRPr="009015D0">
        <w:rPr>
          <w:lang w:eastAsia="en-AU"/>
        </w:rPr>
        <w:tab/>
        <w:t>The authorised person, or anyone else authorised by the decision</w:t>
      </w:r>
      <w:r w:rsidRPr="009015D0">
        <w:rPr>
          <w:lang w:eastAsia="en-AU"/>
        </w:rPr>
        <w:noBreakHyphen/>
        <w:t>maker for this section, may give written notice of the proposed action to anyone else considered appropriate.</w:t>
      </w:r>
    </w:p>
    <w:p w14:paraId="26FAE974" w14:textId="77777777" w:rsidR="004A6B21" w:rsidRPr="009015D0" w:rsidRDefault="004A6B21" w:rsidP="004A6B21">
      <w:pPr>
        <w:pStyle w:val="Amain"/>
        <w:rPr>
          <w:lang w:eastAsia="en-AU"/>
        </w:rPr>
      </w:pPr>
      <w:r w:rsidRPr="009015D0">
        <w:rPr>
          <w:lang w:eastAsia="en-AU"/>
        </w:rPr>
        <w:tab/>
        <w:t>(6)</w:t>
      </w:r>
      <w:r w:rsidRPr="009015D0">
        <w:rPr>
          <w:lang w:eastAsia="en-AU"/>
        </w:rPr>
        <w:tab/>
        <w:t>The notice must include the following:</w:t>
      </w:r>
    </w:p>
    <w:p w14:paraId="02DACF9A" w14:textId="77777777" w:rsidR="004A6B21" w:rsidRPr="009015D0" w:rsidRDefault="004A6B21" w:rsidP="004A6B21">
      <w:pPr>
        <w:pStyle w:val="Apara"/>
        <w:rPr>
          <w:lang w:eastAsia="en-AU"/>
        </w:rPr>
      </w:pPr>
      <w:r w:rsidRPr="009015D0">
        <w:rPr>
          <w:lang w:eastAsia="en-AU"/>
        </w:rPr>
        <w:tab/>
        <w:t>(a)</w:t>
      </w:r>
      <w:r w:rsidRPr="009015D0">
        <w:rPr>
          <w:lang w:eastAsia="en-AU"/>
        </w:rPr>
        <w:tab/>
        <w:t>a statement about the operation of this section;</w:t>
      </w:r>
    </w:p>
    <w:p w14:paraId="1F5AECDD" w14:textId="77777777" w:rsidR="004A6B21" w:rsidRPr="009015D0" w:rsidRDefault="004A6B21" w:rsidP="004A6B21">
      <w:pPr>
        <w:pStyle w:val="Apara"/>
        <w:rPr>
          <w:lang w:eastAsia="en-AU"/>
        </w:rPr>
      </w:pPr>
      <w:r w:rsidRPr="009015D0">
        <w:rPr>
          <w:lang w:eastAsia="en-AU"/>
        </w:rPr>
        <w:tab/>
        <w:t>(b)</w:t>
      </w:r>
      <w:r w:rsidRPr="009015D0">
        <w:rPr>
          <w:lang w:eastAsia="en-AU"/>
        </w:rPr>
        <w:tab/>
        <w:t>the purpose and nature of the proposed action;</w:t>
      </w:r>
    </w:p>
    <w:p w14:paraId="7E3D8A50" w14:textId="77777777" w:rsidR="004A6B21" w:rsidRPr="009015D0" w:rsidRDefault="004A6B21" w:rsidP="004A6B21">
      <w:pPr>
        <w:pStyle w:val="Apara"/>
        <w:rPr>
          <w:lang w:eastAsia="en-AU"/>
        </w:rPr>
      </w:pPr>
      <w:r w:rsidRPr="009015D0">
        <w:rPr>
          <w:lang w:eastAsia="en-AU"/>
        </w:rPr>
        <w:tab/>
        <w:t>(c)</w:t>
      </w:r>
      <w:r w:rsidRPr="009015D0">
        <w:rPr>
          <w:lang w:eastAsia="en-AU"/>
        </w:rPr>
        <w:tab/>
        <w:t>the time or times when the action is proposed to be taken;</w:t>
      </w:r>
    </w:p>
    <w:p w14:paraId="19F02077" w14:textId="77777777" w:rsidR="004A6B21" w:rsidRPr="009015D0" w:rsidRDefault="004A6B21" w:rsidP="004A6B21">
      <w:pPr>
        <w:pStyle w:val="Apara"/>
        <w:rPr>
          <w:lang w:eastAsia="en-AU"/>
        </w:rPr>
      </w:pPr>
      <w:r w:rsidRPr="009015D0">
        <w:rPr>
          <w:lang w:eastAsia="en-AU"/>
        </w:rPr>
        <w:tab/>
        <w:t>(d)</w:t>
      </w:r>
      <w:r w:rsidRPr="009015D0">
        <w:rPr>
          <w:lang w:eastAsia="en-AU"/>
        </w:rPr>
        <w:tab/>
        <w:t>a statement about the obligations of the authorised person and the Territory under subsection (8).</w:t>
      </w:r>
    </w:p>
    <w:p w14:paraId="2C1A4362" w14:textId="77777777" w:rsidR="004A6B21" w:rsidRPr="009015D0" w:rsidRDefault="004A6B21" w:rsidP="004A6B21">
      <w:pPr>
        <w:pStyle w:val="Amain"/>
        <w:rPr>
          <w:lang w:eastAsia="en-AU"/>
        </w:rPr>
      </w:pPr>
      <w:r w:rsidRPr="009015D0">
        <w:rPr>
          <w:lang w:eastAsia="en-AU"/>
        </w:rPr>
        <w:tab/>
        <w:t>(7)</w:t>
      </w:r>
      <w:r w:rsidRPr="009015D0">
        <w:rPr>
          <w:lang w:eastAsia="en-AU"/>
        </w:rPr>
        <w:tab/>
        <w:t>A person may waive the right to all or part of the minimum period of notice under subsection (4).</w:t>
      </w:r>
    </w:p>
    <w:p w14:paraId="0697CB64" w14:textId="3B23D8A6" w:rsidR="004A6B21" w:rsidRPr="009015D0" w:rsidRDefault="004A6B21" w:rsidP="00C20371">
      <w:pPr>
        <w:pStyle w:val="Amain"/>
        <w:keepNext/>
        <w:rPr>
          <w:sz w:val="16"/>
          <w:szCs w:val="16"/>
          <w:lang w:eastAsia="en-AU"/>
        </w:rPr>
      </w:pPr>
      <w:r w:rsidRPr="009015D0">
        <w:rPr>
          <w:lang w:eastAsia="en-AU"/>
        </w:rPr>
        <w:lastRenderedPageBreak/>
        <w:tab/>
        <w:t>(8)</w:t>
      </w:r>
      <w:r w:rsidRPr="009015D0">
        <w:rPr>
          <w:lang w:eastAsia="en-AU"/>
        </w:rPr>
        <w:tab/>
        <w:t>Section 129 (Damage etc to be minimised) and section</w:t>
      </w:r>
      <w:r w:rsidR="002B3AF4">
        <w:rPr>
          <w:lang w:eastAsia="en-AU"/>
        </w:rPr>
        <w:t> </w:t>
      </w:r>
      <w:r w:rsidRPr="009015D0">
        <w:rPr>
          <w:lang w:eastAsia="en-AU"/>
        </w:rPr>
        <w:t>130 (Compensation for exercise of enforcement powers) apply to any action taken under subsection (2) as if—</w:t>
      </w:r>
    </w:p>
    <w:p w14:paraId="08626511" w14:textId="77777777" w:rsidR="004A6B21" w:rsidRPr="009015D0" w:rsidRDefault="004A6B21" w:rsidP="004A6B21">
      <w:pPr>
        <w:pStyle w:val="Apara"/>
        <w:rPr>
          <w:lang w:eastAsia="en-AU"/>
        </w:rPr>
      </w:pPr>
      <w:r w:rsidRPr="009015D0">
        <w:rPr>
          <w:lang w:eastAsia="en-AU"/>
        </w:rPr>
        <w:tab/>
        <w:t>(a)</w:t>
      </w:r>
      <w:r w:rsidRPr="009015D0">
        <w:rPr>
          <w:lang w:eastAsia="en-AU"/>
        </w:rPr>
        <w:tab/>
        <w:t>it were the exercise of a function under part 7 (Enforcement) by an authorised person or a person assisting an authorised person; and</w:t>
      </w:r>
    </w:p>
    <w:p w14:paraId="41CBF752" w14:textId="77777777" w:rsidR="004A6B21" w:rsidRPr="009015D0" w:rsidRDefault="004A6B21" w:rsidP="004A6B21">
      <w:pPr>
        <w:pStyle w:val="Apara"/>
      </w:pPr>
      <w:r w:rsidRPr="009015D0">
        <w:rPr>
          <w:lang w:eastAsia="en-AU"/>
        </w:rPr>
        <w:tab/>
        <w:t>(b)</w:t>
      </w:r>
      <w:r w:rsidRPr="009015D0">
        <w:rPr>
          <w:lang w:eastAsia="en-AU"/>
        </w:rPr>
        <w:tab/>
        <w:t>any changes prescribed by regulation, and all other necessary changes, were made.</w:t>
      </w:r>
    </w:p>
    <w:p w14:paraId="1E83F47D" w14:textId="77777777" w:rsidR="001E01D6" w:rsidRPr="00DA32FC" w:rsidRDefault="001E01D6" w:rsidP="00DF6D39">
      <w:pPr>
        <w:pStyle w:val="PageBreak"/>
        <w:suppressLineNumbers/>
        <w:rPr>
          <w:color w:val="000000"/>
        </w:rPr>
      </w:pPr>
      <w:r w:rsidRPr="00DA32FC">
        <w:rPr>
          <w:color w:val="000000"/>
        </w:rPr>
        <w:br w:type="page"/>
      </w:r>
    </w:p>
    <w:p w14:paraId="47471030" w14:textId="3ED876D5" w:rsidR="001E01D6" w:rsidRPr="00E763DE" w:rsidRDefault="00DA32FC" w:rsidP="00DA32FC">
      <w:pPr>
        <w:pStyle w:val="AH2Part"/>
        <w:tabs>
          <w:tab w:val="clear" w:pos="2600"/>
        </w:tabs>
      </w:pPr>
      <w:bookmarkStart w:id="70" w:name="_Toc198048378"/>
      <w:r w:rsidRPr="00E763DE">
        <w:rPr>
          <w:rStyle w:val="CharPartNo"/>
        </w:rPr>
        <w:lastRenderedPageBreak/>
        <w:t>Part 4</w:t>
      </w:r>
      <w:r w:rsidRPr="00DA32FC">
        <w:rPr>
          <w:color w:val="000000"/>
        </w:rPr>
        <w:tab/>
      </w:r>
      <w:r w:rsidR="001E01D6" w:rsidRPr="00E763DE">
        <w:rPr>
          <w:rStyle w:val="CharPartText"/>
          <w:color w:val="000000"/>
        </w:rPr>
        <w:t>Registration of trees</w:t>
      </w:r>
      <w:bookmarkEnd w:id="70"/>
    </w:p>
    <w:p w14:paraId="0C44E4CC" w14:textId="6325DE92" w:rsidR="001E01D6" w:rsidRPr="00E763DE" w:rsidRDefault="00DA32FC" w:rsidP="00DA32FC">
      <w:pPr>
        <w:pStyle w:val="AH3Div"/>
        <w:tabs>
          <w:tab w:val="clear" w:pos="2600"/>
        </w:tabs>
      </w:pPr>
      <w:bookmarkStart w:id="71" w:name="_Toc198048379"/>
      <w:r w:rsidRPr="00E763DE">
        <w:rPr>
          <w:rStyle w:val="CharDivNo"/>
        </w:rPr>
        <w:t>Division 4.1</w:t>
      </w:r>
      <w:r w:rsidRPr="00DA32FC">
        <w:rPr>
          <w:color w:val="000000"/>
        </w:rPr>
        <w:tab/>
      </w:r>
      <w:r w:rsidR="001E01D6" w:rsidRPr="00E763DE">
        <w:rPr>
          <w:rStyle w:val="CharDivText"/>
          <w:color w:val="000000"/>
        </w:rPr>
        <w:t>Preliminary</w:t>
      </w:r>
      <w:bookmarkEnd w:id="71"/>
    </w:p>
    <w:p w14:paraId="4A0A140A" w14:textId="1A3E4D3D" w:rsidR="001E01D6" w:rsidRPr="00DA32FC" w:rsidRDefault="00DA32FC" w:rsidP="00DA32FC">
      <w:pPr>
        <w:pStyle w:val="AH5Sec"/>
        <w:rPr>
          <w:color w:val="000000"/>
        </w:rPr>
      </w:pPr>
      <w:bookmarkStart w:id="72" w:name="_Toc198048380"/>
      <w:r w:rsidRPr="00E763DE">
        <w:rPr>
          <w:rStyle w:val="CharSectNo"/>
        </w:rPr>
        <w:t>51</w:t>
      </w:r>
      <w:r w:rsidRPr="00DA32FC">
        <w:rPr>
          <w:color w:val="000000"/>
        </w:rPr>
        <w:tab/>
      </w:r>
      <w:r w:rsidR="001E01D6" w:rsidRPr="00DA32FC">
        <w:rPr>
          <w:color w:val="000000"/>
        </w:rPr>
        <w:t>Definitions—pt 4</w:t>
      </w:r>
      <w:bookmarkEnd w:id="72"/>
    </w:p>
    <w:p w14:paraId="7FAFAABB" w14:textId="77777777" w:rsidR="001E01D6" w:rsidRPr="00DA32FC" w:rsidRDefault="001E01D6" w:rsidP="001E01D6">
      <w:pPr>
        <w:pStyle w:val="Amainreturn"/>
        <w:rPr>
          <w:color w:val="000000"/>
        </w:rPr>
      </w:pPr>
      <w:r w:rsidRPr="00DA32FC">
        <w:rPr>
          <w:color w:val="000000"/>
        </w:rPr>
        <w:t>In this part:</w:t>
      </w:r>
    </w:p>
    <w:p w14:paraId="1135C5BE" w14:textId="5570C97F" w:rsidR="001E01D6" w:rsidRPr="00DA32FC" w:rsidRDefault="001E01D6" w:rsidP="00DA32FC">
      <w:pPr>
        <w:pStyle w:val="aDef"/>
        <w:rPr>
          <w:color w:val="000000"/>
        </w:rPr>
      </w:pPr>
      <w:r w:rsidRPr="00DA32FC">
        <w:rPr>
          <w:rStyle w:val="charBoldItals"/>
        </w:rPr>
        <w:t>cancellation criteria</w:t>
      </w:r>
      <w:r w:rsidRPr="00DA32FC">
        <w:rPr>
          <w:color w:val="000000"/>
        </w:rPr>
        <w:t xml:space="preserve">—see section </w:t>
      </w:r>
      <w:r w:rsidR="00932D3B" w:rsidRPr="00DA32FC">
        <w:rPr>
          <w:color w:val="000000"/>
        </w:rPr>
        <w:t>52</w:t>
      </w:r>
      <w:r w:rsidR="00C83618" w:rsidRPr="00DA32FC">
        <w:rPr>
          <w:color w:val="000000"/>
        </w:rPr>
        <w:t xml:space="preserve"> </w:t>
      </w:r>
      <w:r w:rsidR="00932D3B" w:rsidRPr="00DA32FC">
        <w:rPr>
          <w:color w:val="000000"/>
        </w:rPr>
        <w:t>(1)</w:t>
      </w:r>
      <w:r w:rsidR="00C83618" w:rsidRPr="00DA32FC">
        <w:rPr>
          <w:color w:val="000000"/>
        </w:rPr>
        <w:t xml:space="preserve"> </w:t>
      </w:r>
      <w:r w:rsidR="00932D3B" w:rsidRPr="00DA32FC">
        <w:rPr>
          <w:color w:val="000000"/>
        </w:rPr>
        <w:t>(b)</w:t>
      </w:r>
      <w:r w:rsidRPr="00DA32FC">
        <w:rPr>
          <w:color w:val="000000"/>
        </w:rPr>
        <w:t>.</w:t>
      </w:r>
    </w:p>
    <w:p w14:paraId="0425125F" w14:textId="62EEFFB3" w:rsidR="00EF1815" w:rsidRPr="00DA32FC" w:rsidRDefault="00EF1815" w:rsidP="00DA32FC">
      <w:pPr>
        <w:pStyle w:val="aDef"/>
        <w:rPr>
          <w:color w:val="000000"/>
        </w:rPr>
      </w:pPr>
      <w:r w:rsidRPr="00DA32FC">
        <w:rPr>
          <w:rStyle w:val="charBoldItals"/>
        </w:rPr>
        <w:t>provisional registration period</w:t>
      </w:r>
      <w:r w:rsidRPr="00DA32FC">
        <w:rPr>
          <w:bCs/>
          <w:iCs/>
          <w:color w:val="000000"/>
        </w:rPr>
        <w:t xml:space="preserve">—see section </w:t>
      </w:r>
      <w:r w:rsidR="00932D3B" w:rsidRPr="00DA32FC">
        <w:rPr>
          <w:bCs/>
          <w:iCs/>
          <w:color w:val="000000"/>
        </w:rPr>
        <w:t>58</w:t>
      </w:r>
      <w:r w:rsidR="00C83618" w:rsidRPr="00DA32FC">
        <w:rPr>
          <w:bCs/>
          <w:iCs/>
          <w:color w:val="000000"/>
        </w:rPr>
        <w:t xml:space="preserve"> </w:t>
      </w:r>
      <w:r w:rsidR="00932D3B" w:rsidRPr="00DA32FC">
        <w:rPr>
          <w:bCs/>
          <w:iCs/>
          <w:color w:val="000000"/>
        </w:rPr>
        <w:t>(1)</w:t>
      </w:r>
      <w:r w:rsidRPr="00DA32FC">
        <w:rPr>
          <w:bCs/>
          <w:iCs/>
          <w:color w:val="000000"/>
        </w:rPr>
        <w:t>.</w:t>
      </w:r>
    </w:p>
    <w:p w14:paraId="56EFBC99" w14:textId="4138F915" w:rsidR="001E01D6" w:rsidRPr="00DA32FC" w:rsidRDefault="001E01D6" w:rsidP="00DA32FC">
      <w:pPr>
        <w:pStyle w:val="aDef"/>
        <w:rPr>
          <w:color w:val="000000"/>
        </w:rPr>
      </w:pPr>
      <w:r w:rsidRPr="00DA32FC">
        <w:rPr>
          <w:rStyle w:val="charBoldItals"/>
        </w:rPr>
        <w:t>registration criteria</w:t>
      </w:r>
      <w:r w:rsidRPr="00DA32FC">
        <w:rPr>
          <w:color w:val="000000"/>
        </w:rPr>
        <w:t xml:space="preserve">—see section </w:t>
      </w:r>
      <w:r w:rsidR="00932D3B" w:rsidRPr="00DA32FC">
        <w:rPr>
          <w:color w:val="000000"/>
        </w:rPr>
        <w:t>52</w:t>
      </w:r>
      <w:r w:rsidR="00C83618" w:rsidRPr="00DA32FC">
        <w:rPr>
          <w:color w:val="000000"/>
        </w:rPr>
        <w:t xml:space="preserve"> </w:t>
      </w:r>
      <w:r w:rsidR="00932D3B" w:rsidRPr="00DA32FC">
        <w:rPr>
          <w:color w:val="000000"/>
        </w:rPr>
        <w:t>(1)</w:t>
      </w:r>
      <w:r w:rsidR="00C83618" w:rsidRPr="00DA32FC">
        <w:rPr>
          <w:color w:val="000000"/>
        </w:rPr>
        <w:t xml:space="preserve"> </w:t>
      </w:r>
      <w:r w:rsidR="00932D3B" w:rsidRPr="00DA32FC">
        <w:rPr>
          <w:color w:val="000000"/>
        </w:rPr>
        <w:t>(a)</w:t>
      </w:r>
      <w:r w:rsidRPr="00DA32FC">
        <w:rPr>
          <w:color w:val="000000"/>
        </w:rPr>
        <w:t>.</w:t>
      </w:r>
    </w:p>
    <w:p w14:paraId="46232AB9" w14:textId="58513BFC" w:rsidR="001E01D6" w:rsidRPr="00DA32FC" w:rsidRDefault="001E01D6" w:rsidP="00DA32FC">
      <w:pPr>
        <w:pStyle w:val="aDef"/>
        <w:rPr>
          <w:color w:val="000000"/>
        </w:rPr>
      </w:pPr>
      <w:r w:rsidRPr="00DA32FC">
        <w:rPr>
          <w:rStyle w:val="charBoldItals"/>
        </w:rPr>
        <w:t>restricted information</w:t>
      </w:r>
      <w:r w:rsidRPr="00DA32FC">
        <w:rPr>
          <w:color w:val="000000"/>
        </w:rPr>
        <w:t xml:space="preserve"> means information restricted under section </w:t>
      </w:r>
      <w:r w:rsidR="00932D3B" w:rsidRPr="00DA32FC">
        <w:rPr>
          <w:color w:val="000000"/>
        </w:rPr>
        <w:t>74</w:t>
      </w:r>
      <w:r w:rsidRPr="00DA32FC">
        <w:rPr>
          <w:color w:val="000000"/>
        </w:rPr>
        <w:t xml:space="preserve"> (Restricted information—Aboriginal cultural trees).</w:t>
      </w:r>
    </w:p>
    <w:p w14:paraId="4E2ADFAF" w14:textId="3826131C" w:rsidR="001E01D6" w:rsidRPr="00DA32FC" w:rsidRDefault="001E01D6" w:rsidP="00DA32FC">
      <w:pPr>
        <w:pStyle w:val="aDef"/>
        <w:rPr>
          <w:color w:val="000000"/>
        </w:rPr>
      </w:pPr>
      <w:r w:rsidRPr="00DA32FC">
        <w:rPr>
          <w:rStyle w:val="charBoldItals"/>
        </w:rPr>
        <w:t>site declaration</w:t>
      </w:r>
      <w:r w:rsidRPr="00DA32FC">
        <w:rPr>
          <w:color w:val="000000"/>
        </w:rPr>
        <w:t xml:space="preserve">—see section </w:t>
      </w:r>
      <w:r w:rsidR="00932D3B" w:rsidRPr="00DA32FC">
        <w:rPr>
          <w:color w:val="000000"/>
        </w:rPr>
        <w:t>69</w:t>
      </w:r>
      <w:r w:rsidRPr="00DA32FC">
        <w:rPr>
          <w:color w:val="000000"/>
        </w:rPr>
        <w:t xml:space="preserve"> (2).</w:t>
      </w:r>
    </w:p>
    <w:p w14:paraId="5DD42CAA" w14:textId="1B0B440C" w:rsidR="001E01D6" w:rsidRPr="00DA32FC" w:rsidRDefault="00DA32FC" w:rsidP="00DA32FC">
      <w:pPr>
        <w:pStyle w:val="AH5Sec"/>
        <w:rPr>
          <w:color w:val="000000"/>
        </w:rPr>
      </w:pPr>
      <w:bookmarkStart w:id="73" w:name="_Toc198048381"/>
      <w:r w:rsidRPr="00E763DE">
        <w:rPr>
          <w:rStyle w:val="CharSectNo"/>
        </w:rPr>
        <w:t>52</w:t>
      </w:r>
      <w:r w:rsidRPr="00DA32FC">
        <w:rPr>
          <w:color w:val="000000"/>
        </w:rPr>
        <w:tab/>
      </w:r>
      <w:r w:rsidR="001E01D6" w:rsidRPr="00DA32FC">
        <w:rPr>
          <w:color w:val="000000"/>
        </w:rPr>
        <w:t>Criteria for registration and cancellation of registration</w:t>
      </w:r>
      <w:bookmarkEnd w:id="73"/>
    </w:p>
    <w:p w14:paraId="2FC26BC5" w14:textId="4D44DC2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Minister may determine—</w:t>
      </w:r>
    </w:p>
    <w:p w14:paraId="50AD41A0" w14:textId="1EA05322" w:rsidR="001E01D6" w:rsidRPr="00DA32FC" w:rsidRDefault="00DA32FC" w:rsidP="00DA32FC">
      <w:pPr>
        <w:pStyle w:val="Apara"/>
      </w:pPr>
      <w:r>
        <w:tab/>
      </w:r>
      <w:r w:rsidRPr="00DA32FC">
        <w:t>(a)</w:t>
      </w:r>
      <w:r w:rsidRPr="00DA32FC">
        <w:tab/>
      </w:r>
      <w:r w:rsidR="001E01D6" w:rsidRPr="00DA32FC">
        <w:t xml:space="preserve">criteria (the </w:t>
      </w:r>
      <w:r w:rsidR="001E01D6" w:rsidRPr="00DA32FC">
        <w:rPr>
          <w:rStyle w:val="charBoldItals"/>
        </w:rPr>
        <w:t>registration criteria</w:t>
      </w:r>
      <w:r w:rsidR="001E01D6" w:rsidRPr="00DA32FC">
        <w:t>) for the registration of a tree; and</w:t>
      </w:r>
    </w:p>
    <w:p w14:paraId="21BB87E5" w14:textId="07A211C7" w:rsidR="001E01D6" w:rsidRPr="00DA32FC" w:rsidRDefault="00DA32FC" w:rsidP="00DA32FC">
      <w:pPr>
        <w:pStyle w:val="Apara"/>
      </w:pPr>
      <w:r>
        <w:tab/>
      </w:r>
      <w:r w:rsidRPr="00DA32FC">
        <w:t>(b)</w:t>
      </w:r>
      <w:r w:rsidRPr="00DA32FC">
        <w:tab/>
      </w:r>
      <w:r w:rsidR="001E01D6" w:rsidRPr="00DA32FC">
        <w:t xml:space="preserve">criteria (the </w:t>
      </w:r>
      <w:r w:rsidR="001E01D6" w:rsidRPr="00DA32FC">
        <w:rPr>
          <w:rStyle w:val="charBoldItals"/>
        </w:rPr>
        <w:t>cancellation criteria</w:t>
      </w:r>
      <w:r w:rsidR="001E01D6" w:rsidRPr="00DA32FC">
        <w:t xml:space="preserve">) for the cancellation of </w:t>
      </w:r>
      <w:r w:rsidR="00D72A3B" w:rsidRPr="00DA32FC">
        <w:t>a tree’s registration</w:t>
      </w:r>
      <w:r w:rsidR="001E01D6" w:rsidRPr="00DA32FC">
        <w:t>.</w:t>
      </w:r>
    </w:p>
    <w:p w14:paraId="32591DD4" w14:textId="65BDA41F"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determination is a disallowable instrument.</w:t>
      </w:r>
    </w:p>
    <w:p w14:paraId="1FDA2C5A" w14:textId="305E60E0" w:rsidR="001E01D6" w:rsidRPr="00E763DE" w:rsidRDefault="00DA32FC" w:rsidP="0019409A">
      <w:pPr>
        <w:pStyle w:val="AH3Div"/>
        <w:tabs>
          <w:tab w:val="clear" w:pos="2600"/>
        </w:tabs>
      </w:pPr>
      <w:bookmarkStart w:id="74" w:name="_Toc198048382"/>
      <w:r w:rsidRPr="00E763DE">
        <w:rPr>
          <w:rStyle w:val="CharDivNo"/>
        </w:rPr>
        <w:lastRenderedPageBreak/>
        <w:t>Division 4.2</w:t>
      </w:r>
      <w:r w:rsidRPr="00DA32FC">
        <w:rPr>
          <w:color w:val="000000"/>
        </w:rPr>
        <w:tab/>
      </w:r>
      <w:r w:rsidR="001E01D6" w:rsidRPr="00E763DE">
        <w:rPr>
          <w:rStyle w:val="CharDivText"/>
          <w:color w:val="000000"/>
        </w:rPr>
        <w:t>Tree register</w:t>
      </w:r>
      <w:bookmarkEnd w:id="74"/>
    </w:p>
    <w:p w14:paraId="0FE44679" w14:textId="5A48A7E8" w:rsidR="001E01D6" w:rsidRPr="00DA32FC" w:rsidRDefault="00DA32FC" w:rsidP="0019409A">
      <w:pPr>
        <w:pStyle w:val="AH5Sec"/>
        <w:rPr>
          <w:color w:val="000000"/>
        </w:rPr>
      </w:pPr>
      <w:bookmarkStart w:id="75" w:name="_Toc198048383"/>
      <w:r w:rsidRPr="00E763DE">
        <w:rPr>
          <w:rStyle w:val="CharSectNo"/>
        </w:rPr>
        <w:t>53</w:t>
      </w:r>
      <w:r w:rsidRPr="00DA32FC">
        <w:rPr>
          <w:color w:val="000000"/>
        </w:rPr>
        <w:tab/>
      </w:r>
      <w:r w:rsidR="001E01D6" w:rsidRPr="00DA32FC">
        <w:rPr>
          <w:color w:val="000000"/>
        </w:rPr>
        <w:t>Tree register</w:t>
      </w:r>
      <w:bookmarkEnd w:id="75"/>
    </w:p>
    <w:p w14:paraId="43705843" w14:textId="374E13B3" w:rsidR="001E01D6" w:rsidRPr="00DA32FC" w:rsidRDefault="00DA32FC" w:rsidP="0019409A">
      <w:pPr>
        <w:pStyle w:val="Amain"/>
        <w:keepNext/>
      </w:pPr>
      <w:r>
        <w:tab/>
      </w:r>
      <w:r w:rsidRPr="00DA32FC">
        <w:t>(1)</w:t>
      </w:r>
      <w:r w:rsidRPr="00DA32FC">
        <w:tab/>
      </w:r>
      <w:r w:rsidR="001E01D6" w:rsidRPr="00DA32FC">
        <w:t xml:space="preserve">The conservator must keep a register of trees (the </w:t>
      </w:r>
      <w:r w:rsidR="001E01D6" w:rsidRPr="00DA32FC">
        <w:rPr>
          <w:rStyle w:val="charBoldItals"/>
        </w:rPr>
        <w:t>tree register</w:t>
      </w:r>
      <w:r w:rsidR="001E01D6" w:rsidRPr="00DA32FC">
        <w:t xml:space="preserve">). </w:t>
      </w:r>
    </w:p>
    <w:p w14:paraId="47F6E70B" w14:textId="49569D15" w:rsidR="001E01D6" w:rsidRPr="00DA32FC" w:rsidRDefault="00DA32FC" w:rsidP="0019409A">
      <w:pPr>
        <w:pStyle w:val="Amain"/>
        <w:keepNext/>
        <w:rPr>
          <w:color w:val="000000"/>
        </w:rPr>
      </w:pPr>
      <w:r w:rsidRPr="00DA32FC">
        <w:rPr>
          <w:color w:val="000000"/>
        </w:rPr>
        <w:tab/>
        <w:t>(2)</w:t>
      </w:r>
      <w:r w:rsidRPr="00DA32FC">
        <w:rPr>
          <w:color w:val="000000"/>
        </w:rPr>
        <w:tab/>
      </w:r>
      <w:r w:rsidR="001E01D6" w:rsidRPr="00DA32FC">
        <w:rPr>
          <w:color w:val="000000"/>
        </w:rPr>
        <w:t>The tree register must include the following:</w:t>
      </w:r>
    </w:p>
    <w:p w14:paraId="660A6FA1" w14:textId="6F90AB46" w:rsidR="001E01D6" w:rsidRPr="00DA32FC" w:rsidRDefault="00DA32FC" w:rsidP="0019409A">
      <w:pPr>
        <w:pStyle w:val="Apara"/>
        <w:keepNext/>
        <w:rPr>
          <w:color w:val="000000"/>
        </w:rPr>
      </w:pPr>
      <w:r w:rsidRPr="00DA32FC">
        <w:rPr>
          <w:color w:val="000000"/>
        </w:rPr>
        <w:tab/>
        <w:t>(a)</w:t>
      </w:r>
      <w:r w:rsidRPr="00DA32FC">
        <w:rPr>
          <w:color w:val="000000"/>
        </w:rPr>
        <w:tab/>
      </w:r>
      <w:r w:rsidR="001E01D6" w:rsidRPr="00DA32FC">
        <w:rPr>
          <w:color w:val="000000"/>
        </w:rPr>
        <w:t xml:space="preserve">for each provisionally registered tree— </w:t>
      </w:r>
    </w:p>
    <w:p w14:paraId="39695D23" w14:textId="246E722B" w:rsidR="001E01D6" w:rsidRPr="00DA32FC" w:rsidRDefault="00DA32FC" w:rsidP="0019409A">
      <w:pPr>
        <w:pStyle w:val="Asubpara"/>
        <w:keepNext/>
        <w:rPr>
          <w:color w:val="000000"/>
        </w:rPr>
      </w:pPr>
      <w:r w:rsidRPr="00DA32FC">
        <w:rPr>
          <w:color w:val="000000"/>
        </w:rPr>
        <w:tab/>
        <w:t>(i)</w:t>
      </w:r>
      <w:r w:rsidRPr="00DA32FC">
        <w:rPr>
          <w:color w:val="000000"/>
        </w:rPr>
        <w:tab/>
      </w:r>
      <w:r w:rsidR="001E01D6" w:rsidRPr="00DA32FC">
        <w:rPr>
          <w:color w:val="000000"/>
        </w:rPr>
        <w:t xml:space="preserve">everything required to be entered in the register under section </w:t>
      </w:r>
      <w:r w:rsidR="00932D3B" w:rsidRPr="00DA32FC">
        <w:rPr>
          <w:color w:val="000000"/>
        </w:rPr>
        <w:t>57</w:t>
      </w:r>
      <w:r w:rsidR="001E01D6" w:rsidRPr="00DA32FC">
        <w:rPr>
          <w:color w:val="000000"/>
        </w:rPr>
        <w:t xml:space="preserve"> (2); and </w:t>
      </w:r>
    </w:p>
    <w:p w14:paraId="1A26E5E7" w14:textId="3C1E97DD"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tree management plan (if any) for the tree;</w:t>
      </w:r>
    </w:p>
    <w:p w14:paraId="614E8EC1" w14:textId="1C078E2C"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for each registered tree— </w:t>
      </w:r>
    </w:p>
    <w:p w14:paraId="1DC77907" w14:textId="7CB4D49F"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everything required to be entered in the register under section </w:t>
      </w:r>
      <w:r w:rsidR="00932D3B" w:rsidRPr="00DA32FC">
        <w:rPr>
          <w:color w:val="000000"/>
        </w:rPr>
        <w:t>62</w:t>
      </w:r>
      <w:r w:rsidR="001E01D6" w:rsidRPr="00DA32FC">
        <w:rPr>
          <w:color w:val="000000"/>
        </w:rPr>
        <w:t xml:space="preserve"> (2); and </w:t>
      </w:r>
    </w:p>
    <w:p w14:paraId="087ABF23" w14:textId="404DC1B6"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tree management plan (if any) for the tree;</w:t>
      </w:r>
    </w:p>
    <w:p w14:paraId="68036107" w14:textId="68E5FDA2"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for each declared site— </w:t>
      </w:r>
    </w:p>
    <w:p w14:paraId="64AE360A" w14:textId="020D36F7"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 description of the area that is the declared site; and </w:t>
      </w:r>
    </w:p>
    <w:p w14:paraId="0A5BF813" w14:textId="50025F05"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the date the </w:t>
      </w:r>
      <w:r w:rsidR="001E01D6" w:rsidRPr="00DA32FC">
        <w:rPr>
          <w:color w:val="000000"/>
          <w:lang w:eastAsia="en-AU"/>
        </w:rPr>
        <w:t xml:space="preserve">site </w:t>
      </w:r>
      <w:r w:rsidR="001E01D6" w:rsidRPr="00DA32FC">
        <w:rPr>
          <w:color w:val="000000"/>
        </w:rPr>
        <w:t>declaration was made;</w:t>
      </w:r>
    </w:p>
    <w:p w14:paraId="0548AD99" w14:textId="5A400CE9"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the following information about any activity in relation to a provisionally registered or registered tree, or a declared site, for which an approval under division 3.3 (Approved activities) is in force:</w:t>
      </w:r>
    </w:p>
    <w:p w14:paraId="50387F01" w14:textId="060432F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approved</w:t>
      </w:r>
      <w:r w:rsidR="001E01D6" w:rsidRPr="00DA32FC">
        <w:rPr>
          <w:color w:val="000000"/>
          <w:lang w:eastAsia="en-AU"/>
        </w:rPr>
        <w:t xml:space="preserve"> </w:t>
      </w:r>
      <w:r w:rsidR="001E01D6" w:rsidRPr="00DA32FC">
        <w:rPr>
          <w:color w:val="000000"/>
        </w:rPr>
        <w:t xml:space="preserve">activity; </w:t>
      </w:r>
    </w:p>
    <w:p w14:paraId="226D1A96" w14:textId="6A24DB2A"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any conditions to which the approval is subject; </w:t>
      </w:r>
    </w:p>
    <w:p w14:paraId="4EA1C26F" w14:textId="22F8D07F"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period of the approval;</w:t>
      </w:r>
    </w:p>
    <w:p w14:paraId="2EAD0347" w14:textId="663C3769"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 xml:space="preserve">any changes to the information in the register that are necessary to keep the register up-to-date. </w:t>
      </w:r>
    </w:p>
    <w:p w14:paraId="3E63844C" w14:textId="1AD50D6A"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tree register may also include any other information the conservator considers relevant. </w:t>
      </w:r>
    </w:p>
    <w:p w14:paraId="0AD738B8" w14:textId="7A706CBA" w:rsidR="001E01D6" w:rsidRPr="00DA32FC" w:rsidRDefault="00DA32FC" w:rsidP="00DA32FC">
      <w:pPr>
        <w:pStyle w:val="Amain"/>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The conservator may correct a mistake or omission in the tree register subject to any requirement prescribed by regulation.</w:t>
      </w:r>
    </w:p>
    <w:p w14:paraId="7DA7ADE7" w14:textId="460817E0"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rPr>
        <w:t>If anything required to be entered in the tree register in relation to a tree is restricted information, the conservator must include a statement in the register to that effect.</w:t>
      </w:r>
    </w:p>
    <w:p w14:paraId="24C76690" w14:textId="3F88D367"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rPr>
        <w:t xml:space="preserve">In this section: </w:t>
      </w:r>
    </w:p>
    <w:p w14:paraId="10B66EAB" w14:textId="77777777" w:rsidR="001E01D6" w:rsidRPr="00DA32FC" w:rsidRDefault="001E01D6" w:rsidP="00DA32FC">
      <w:pPr>
        <w:pStyle w:val="aDef"/>
        <w:rPr>
          <w:color w:val="000000"/>
        </w:rPr>
      </w:pPr>
      <w:r w:rsidRPr="00DA32FC">
        <w:rPr>
          <w:rStyle w:val="charBoldItals"/>
        </w:rPr>
        <w:t>registered tree</w:t>
      </w:r>
      <w:r w:rsidRPr="002B3AF4">
        <w:rPr>
          <w:rStyle w:val="charBoldItals"/>
          <w:b w:val="0"/>
          <w:bCs/>
          <w:i w:val="0"/>
          <w:iCs/>
        </w:rPr>
        <w:t xml:space="preserve"> </w:t>
      </w:r>
      <w:r w:rsidRPr="00DA32FC">
        <w:rPr>
          <w:color w:val="000000"/>
        </w:rPr>
        <w:t xml:space="preserve">does not include a provisionally registered tree. </w:t>
      </w:r>
    </w:p>
    <w:p w14:paraId="41C04D1E" w14:textId="4AD49FF7" w:rsidR="001E01D6" w:rsidRPr="00E763DE" w:rsidRDefault="00DA32FC" w:rsidP="00DA32FC">
      <w:pPr>
        <w:pStyle w:val="AH3Div"/>
        <w:tabs>
          <w:tab w:val="clear" w:pos="2600"/>
        </w:tabs>
      </w:pPr>
      <w:bookmarkStart w:id="76" w:name="_Toc198048384"/>
      <w:r w:rsidRPr="00E763DE">
        <w:rPr>
          <w:rStyle w:val="CharDivNo"/>
        </w:rPr>
        <w:t>Division 4.3</w:t>
      </w:r>
      <w:r w:rsidRPr="00DA32FC">
        <w:rPr>
          <w:color w:val="000000"/>
        </w:rPr>
        <w:tab/>
      </w:r>
      <w:r w:rsidR="001E01D6" w:rsidRPr="00E763DE">
        <w:rPr>
          <w:rStyle w:val="CharDivText"/>
          <w:color w:val="000000"/>
        </w:rPr>
        <w:t>Registration</w:t>
      </w:r>
      <w:bookmarkEnd w:id="76"/>
    </w:p>
    <w:p w14:paraId="095B5E2E" w14:textId="6BA8EE8E" w:rsidR="001E01D6" w:rsidRPr="00DA32FC" w:rsidRDefault="00DA32FC" w:rsidP="00DA32FC">
      <w:pPr>
        <w:pStyle w:val="AH5Sec"/>
        <w:rPr>
          <w:color w:val="000000"/>
        </w:rPr>
      </w:pPr>
      <w:bookmarkStart w:id="77" w:name="_Toc198048385"/>
      <w:r w:rsidRPr="00E763DE">
        <w:rPr>
          <w:rStyle w:val="CharSectNo"/>
        </w:rPr>
        <w:t>54</w:t>
      </w:r>
      <w:r w:rsidRPr="00DA32FC">
        <w:rPr>
          <w:color w:val="000000"/>
        </w:rPr>
        <w:tab/>
      </w:r>
      <w:r w:rsidR="001E01D6" w:rsidRPr="00DA32FC">
        <w:rPr>
          <w:color w:val="000000"/>
        </w:rPr>
        <w:t>Nomination for registration</w:t>
      </w:r>
      <w:bookmarkEnd w:id="77"/>
    </w:p>
    <w:p w14:paraId="1138BBDE" w14:textId="7F22E6E3"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Anyone (including the conservator) may nominate a tree for registration.</w:t>
      </w:r>
    </w:p>
    <w:p w14:paraId="488BED1E" w14:textId="790095D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nomination must be—</w:t>
      </w:r>
    </w:p>
    <w:p w14:paraId="3B147DF4" w14:textId="2F269F2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 writing; and</w:t>
      </w:r>
    </w:p>
    <w:p w14:paraId="1C30BC41" w14:textId="77B42CC6"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given to the conservator.</w:t>
      </w:r>
    </w:p>
    <w:p w14:paraId="14B2CF73" w14:textId="26803670"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lang w:eastAsia="en-AU"/>
        </w:rPr>
        <w:t xml:space="preserve">The conservator may refuse to consider a nomination if satisfied the nomination is frivolous or vexatious. </w:t>
      </w:r>
    </w:p>
    <w:p w14:paraId="2ACD2D58" w14:textId="58E55DD5" w:rsidR="001E01D6" w:rsidRPr="00DA32FC" w:rsidRDefault="00DA32FC" w:rsidP="00DA32FC">
      <w:pPr>
        <w:pStyle w:val="AH5Sec"/>
        <w:rPr>
          <w:color w:val="000000"/>
        </w:rPr>
      </w:pPr>
      <w:bookmarkStart w:id="78" w:name="_Toc198048386"/>
      <w:r w:rsidRPr="00E763DE">
        <w:rPr>
          <w:rStyle w:val="CharSectNo"/>
        </w:rPr>
        <w:t>55</w:t>
      </w:r>
      <w:r w:rsidRPr="00DA32FC">
        <w:rPr>
          <w:color w:val="000000"/>
        </w:rPr>
        <w:tab/>
      </w:r>
      <w:r w:rsidR="001E01D6" w:rsidRPr="00DA32FC">
        <w:rPr>
          <w:color w:val="000000"/>
        </w:rPr>
        <w:t>Provisional registration—decision</w:t>
      </w:r>
      <w:bookmarkEnd w:id="78"/>
    </w:p>
    <w:p w14:paraId="1C515626" w14:textId="1FB5337E"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Within 6 months after the day the conservator receives a nomination for a tree, the conservator must decide whether to provisionally register the tree.</w:t>
      </w:r>
    </w:p>
    <w:p w14:paraId="7762A6B9" w14:textId="752D5D04" w:rsidR="001E01D6" w:rsidRPr="00DA32FC" w:rsidRDefault="001E01D6" w:rsidP="001E01D6">
      <w:pPr>
        <w:pStyle w:val="aNote"/>
        <w:rPr>
          <w:color w:val="000000"/>
        </w:rPr>
      </w:pPr>
      <w:r w:rsidRPr="00DA32FC">
        <w:rPr>
          <w:rStyle w:val="charItals"/>
        </w:rPr>
        <w:t>Note</w:t>
      </w:r>
      <w:r w:rsidRPr="00DA32FC">
        <w:rPr>
          <w:rStyle w:val="charItals"/>
        </w:rPr>
        <w:tab/>
      </w:r>
      <w:r w:rsidRPr="00DA32FC">
        <w:rPr>
          <w:iCs/>
          <w:color w:val="000000"/>
        </w:rPr>
        <w:t xml:space="preserve">Under s </w:t>
      </w:r>
      <w:r w:rsidR="00932D3B" w:rsidRPr="00DA32FC">
        <w:rPr>
          <w:iCs/>
          <w:color w:val="000000"/>
        </w:rPr>
        <w:t>57</w:t>
      </w:r>
      <w:r w:rsidRPr="00DA32FC">
        <w:rPr>
          <w:iCs/>
          <w:color w:val="000000"/>
        </w:rPr>
        <w:t xml:space="preserve">, the conservator is required to provisionally register </w:t>
      </w:r>
      <w:r w:rsidRPr="00DA32FC">
        <w:rPr>
          <w:color w:val="000000"/>
        </w:rPr>
        <w:t>Aboriginal cultural trees.</w:t>
      </w:r>
    </w:p>
    <w:p w14:paraId="1EA30CE2" w14:textId="05852339"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conservator may, by written notice given to the nominator, require the nominator to give the conservator more information or a document that the conservator reasonably needs to decide whether to provisionally register the tree. </w:t>
      </w:r>
    </w:p>
    <w:p w14:paraId="7031EF5F" w14:textId="5FA4E8E5" w:rsidR="001E01D6" w:rsidRPr="00DA32FC" w:rsidRDefault="00DA32FC" w:rsidP="00DA32FC">
      <w:pPr>
        <w:pStyle w:val="Amain"/>
        <w:rPr>
          <w:color w:val="000000"/>
        </w:rPr>
      </w:pPr>
      <w:r w:rsidRPr="00DA32FC">
        <w:rPr>
          <w:color w:val="000000"/>
        </w:rPr>
        <w:lastRenderedPageBreak/>
        <w:tab/>
        <w:t>(3)</w:t>
      </w:r>
      <w:r w:rsidRPr="00DA32FC">
        <w:rPr>
          <w:color w:val="000000"/>
        </w:rPr>
        <w:tab/>
      </w:r>
      <w:r w:rsidR="001E01D6" w:rsidRPr="00DA32FC">
        <w:rPr>
          <w:color w:val="000000"/>
        </w:rPr>
        <w:t>If the nominator fails to comply with a requirement under subsection (2), the conservator may refuse to consider the nomination further.</w:t>
      </w:r>
    </w:p>
    <w:p w14:paraId="46B91555" w14:textId="548772F4"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the conservator requires a nominator to give more information, the conservator may, by written notice given to the nominator, extend the 6-month period mentioned in subsection (1) by a stated period.</w:t>
      </w:r>
    </w:p>
    <w:p w14:paraId="4574479A" w14:textId="6B51EBB5"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The conservator may provisionally register a tree only if the conservator is satisfied the tree </w:t>
      </w:r>
      <w:r w:rsidR="001E01D6" w:rsidRPr="00DA32FC">
        <w:rPr>
          <w:color w:val="000000"/>
          <w:lang w:eastAsia="en-AU"/>
        </w:rPr>
        <w:t>satisfies</w:t>
      </w:r>
      <w:r w:rsidR="001E01D6" w:rsidRPr="00DA32FC">
        <w:rPr>
          <w:color w:val="000000"/>
        </w:rPr>
        <w:t xml:space="preserve"> the registration criteria.</w:t>
      </w:r>
    </w:p>
    <w:p w14:paraId="18EBC41A" w14:textId="6AE767A6" w:rsidR="001E01D6" w:rsidRPr="00DA32FC" w:rsidRDefault="00DA32FC" w:rsidP="00DA32FC">
      <w:pPr>
        <w:pStyle w:val="AH5Sec"/>
        <w:rPr>
          <w:color w:val="000000"/>
          <w:lang w:eastAsia="en-AU"/>
        </w:rPr>
      </w:pPr>
      <w:bookmarkStart w:id="79" w:name="_Toc198048387"/>
      <w:r w:rsidRPr="00E763DE">
        <w:rPr>
          <w:rStyle w:val="CharSectNo"/>
        </w:rPr>
        <w:t>56</w:t>
      </w:r>
      <w:r w:rsidRPr="00DA32FC">
        <w:rPr>
          <w:color w:val="000000"/>
          <w:lang w:eastAsia="en-AU"/>
        </w:rPr>
        <w:tab/>
      </w:r>
      <w:r w:rsidR="001E01D6" w:rsidRPr="00DA32FC">
        <w:rPr>
          <w:color w:val="000000"/>
          <w:lang w:eastAsia="en-AU"/>
        </w:rPr>
        <w:t>Provisional registration—notice of decision</w:t>
      </w:r>
      <w:bookmarkEnd w:id="79"/>
    </w:p>
    <w:p w14:paraId="27CED52A" w14:textId="40CC5C44"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The conservator must give written notice of a decision under section </w:t>
      </w:r>
      <w:r w:rsidR="00932D3B" w:rsidRPr="00DA32FC">
        <w:rPr>
          <w:color w:val="000000"/>
          <w:lang w:eastAsia="en-AU"/>
        </w:rPr>
        <w:t>55</w:t>
      </w:r>
      <w:r w:rsidR="001E01D6" w:rsidRPr="00DA32FC">
        <w:rPr>
          <w:color w:val="000000"/>
          <w:lang w:eastAsia="en-AU"/>
        </w:rPr>
        <w:t xml:space="preserve"> to—</w:t>
      </w:r>
    </w:p>
    <w:p w14:paraId="44D47D2E" w14:textId="56269C11"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person who nominated the tree for registration; and </w:t>
      </w:r>
    </w:p>
    <w:p w14:paraId="26D32E25" w14:textId="223E26FF"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conservator decides to provisionally register the tree—</w:t>
      </w:r>
    </w:p>
    <w:p w14:paraId="0E9E1284" w14:textId="3E6363BD"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that includes all or part of the protection zone for the tree; and </w:t>
      </w:r>
    </w:p>
    <w:p w14:paraId="613919F5" w14:textId="05F62E11"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A30BC2" w:rsidRPr="00DA32FC">
        <w:rPr>
          <w:color w:val="000000"/>
          <w:lang w:eastAsia="en-AU"/>
        </w:rPr>
        <w:t>for</w:t>
      </w:r>
      <w:r w:rsidR="00262793" w:rsidRPr="00DA32FC">
        <w:rPr>
          <w:color w:val="000000"/>
          <w:lang w:eastAsia="en-AU"/>
        </w:rPr>
        <w:t xml:space="preserve"> a heritage tree</w:t>
      </w:r>
      <w:r w:rsidR="001E01D6" w:rsidRPr="00DA32FC">
        <w:rPr>
          <w:color w:val="000000"/>
          <w:lang w:eastAsia="en-AU"/>
        </w:rPr>
        <w:t xml:space="preserve">—the heritage council. </w:t>
      </w:r>
    </w:p>
    <w:p w14:paraId="7F0B5C47" w14:textId="7AFC6A8D"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conservator need not give more than 1 notice to a particular person. </w:t>
      </w:r>
    </w:p>
    <w:p w14:paraId="71E01E4E" w14:textId="409098DC"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conservator may give written notice of the decision to anyone else the conservator considers appropriate. </w:t>
      </w:r>
    </w:p>
    <w:p w14:paraId="3DF782C2" w14:textId="064510A8"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conservator must also give public notice of a decision. </w:t>
      </w:r>
    </w:p>
    <w:p w14:paraId="5B602005" w14:textId="229CC39E"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include— </w:t>
      </w:r>
    </w:p>
    <w:p w14:paraId="11B94DF7" w14:textId="456AD0EA"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enough information to </w:t>
      </w:r>
      <w:r w:rsidR="00CE6FEA" w:rsidRPr="00DA32FC">
        <w:rPr>
          <w:color w:val="000000"/>
          <w:lang w:eastAsia="en-AU"/>
        </w:rPr>
        <w:t>allow</w:t>
      </w:r>
      <w:r w:rsidR="001E01D6" w:rsidRPr="00DA32FC">
        <w:rPr>
          <w:color w:val="000000"/>
          <w:lang w:eastAsia="en-AU"/>
        </w:rPr>
        <w:t xml:space="preserve"> the tree to be identified; and </w:t>
      </w:r>
    </w:p>
    <w:p w14:paraId="0CF0B0A9" w14:textId="2DDD776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 statement to the effect that any comments on the </w:t>
      </w:r>
      <w:r w:rsidR="00D72A3B" w:rsidRPr="00DA32FC">
        <w:rPr>
          <w:color w:val="000000"/>
        </w:rPr>
        <w:t xml:space="preserve">tree’s </w:t>
      </w:r>
      <w:r w:rsidR="001E01D6" w:rsidRPr="00DA32FC">
        <w:rPr>
          <w:color w:val="000000"/>
          <w:lang w:eastAsia="en-AU"/>
        </w:rPr>
        <w:t xml:space="preserve">proposed registration may be given to the conservator on or before the closing date stated in the notice. </w:t>
      </w:r>
    </w:p>
    <w:p w14:paraId="08B5F227" w14:textId="73093BEB" w:rsidR="001E01D6" w:rsidRPr="00DA32FC" w:rsidRDefault="00DA32FC" w:rsidP="00DA32FC">
      <w:pPr>
        <w:pStyle w:val="Amain"/>
        <w:rPr>
          <w:color w:val="000000"/>
          <w:lang w:eastAsia="en-AU"/>
        </w:rPr>
      </w:pPr>
      <w:r w:rsidRPr="00DA32FC">
        <w:rPr>
          <w:color w:val="000000"/>
          <w:lang w:eastAsia="en-AU"/>
        </w:rPr>
        <w:lastRenderedPageBreak/>
        <w:tab/>
        <w:t>(6)</w:t>
      </w:r>
      <w:r w:rsidRPr="00DA32FC">
        <w:rPr>
          <w:color w:val="000000"/>
          <w:lang w:eastAsia="en-AU"/>
        </w:rPr>
        <w:tab/>
      </w:r>
      <w:r w:rsidR="001E01D6" w:rsidRPr="00DA32FC">
        <w:rPr>
          <w:color w:val="000000"/>
          <w:lang w:eastAsia="en-AU"/>
        </w:rPr>
        <w:t xml:space="preserve">The closing date must be at least 21 working days after the day public notice is given under subsection (4). </w:t>
      </w:r>
    </w:p>
    <w:p w14:paraId="489E892E" w14:textId="056E4E46" w:rsidR="001E01D6" w:rsidRPr="00DA32FC" w:rsidRDefault="00DA32FC" w:rsidP="00DA32FC">
      <w:pPr>
        <w:pStyle w:val="AH5Sec"/>
        <w:rPr>
          <w:color w:val="000000"/>
          <w:lang w:eastAsia="en-AU"/>
        </w:rPr>
      </w:pPr>
      <w:bookmarkStart w:id="80" w:name="_Toc198048388"/>
      <w:r w:rsidRPr="00E763DE">
        <w:rPr>
          <w:rStyle w:val="CharSectNo"/>
        </w:rPr>
        <w:t>57</w:t>
      </w:r>
      <w:r w:rsidRPr="00DA32FC">
        <w:rPr>
          <w:color w:val="000000"/>
          <w:lang w:eastAsia="en-AU"/>
        </w:rPr>
        <w:tab/>
      </w:r>
      <w:r w:rsidR="001E01D6" w:rsidRPr="00DA32FC">
        <w:rPr>
          <w:color w:val="000000"/>
          <w:lang w:eastAsia="en-AU"/>
        </w:rPr>
        <w:t>Provisional registration</w:t>
      </w:r>
      <w:bookmarkEnd w:id="80"/>
    </w:p>
    <w:p w14:paraId="05019397" w14:textId="444C9710"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This section applies to a tree if—</w:t>
      </w:r>
    </w:p>
    <w:p w14:paraId="2887AE38" w14:textId="243A6E7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it is an Aboriginal </w:t>
      </w:r>
      <w:r w:rsidR="001E01D6" w:rsidRPr="00DA32FC">
        <w:rPr>
          <w:color w:val="000000"/>
        </w:rPr>
        <w:t>cultural</w:t>
      </w:r>
      <w:r w:rsidR="001E01D6" w:rsidRPr="00DA32FC">
        <w:rPr>
          <w:color w:val="000000"/>
          <w:lang w:eastAsia="en-AU"/>
        </w:rPr>
        <w:t xml:space="preserve"> tree; or</w:t>
      </w:r>
    </w:p>
    <w:p w14:paraId="7833742E" w14:textId="70AC2F48"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for a tree other than an Aboriginal </w:t>
      </w:r>
      <w:r w:rsidR="001E01D6" w:rsidRPr="00DA32FC">
        <w:rPr>
          <w:color w:val="000000"/>
        </w:rPr>
        <w:t>cultural</w:t>
      </w:r>
      <w:r w:rsidR="001E01D6" w:rsidRPr="00DA32FC">
        <w:rPr>
          <w:color w:val="000000"/>
          <w:lang w:eastAsia="en-AU"/>
        </w:rPr>
        <w:t xml:space="preserve"> tree—the conservator decides to provisionally register the tree.</w:t>
      </w:r>
    </w:p>
    <w:p w14:paraId="68FD00BE" w14:textId="494C21D8"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The conservator must provisionally register the tree by entering the following information in the tree register:</w:t>
      </w:r>
    </w:p>
    <w:p w14:paraId="4D1278ED" w14:textId="189EC08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enough information to </w:t>
      </w:r>
      <w:r w:rsidR="00CE6FEA" w:rsidRPr="00DA32FC">
        <w:rPr>
          <w:color w:val="000000"/>
          <w:lang w:eastAsia="en-AU"/>
        </w:rPr>
        <w:t>allow</w:t>
      </w:r>
      <w:r w:rsidR="001E01D6" w:rsidRPr="00DA32FC">
        <w:rPr>
          <w:color w:val="000000"/>
          <w:lang w:eastAsia="en-AU"/>
        </w:rPr>
        <w:t xml:space="preserve"> the tree to be identified;</w:t>
      </w:r>
    </w:p>
    <w:p w14:paraId="58B5F842" w14:textId="2816FE70" w:rsidR="001E01D6" w:rsidRPr="00DA32FC" w:rsidRDefault="001E01D6" w:rsidP="001E01D6">
      <w:pPr>
        <w:pStyle w:val="aNotepar"/>
        <w:rPr>
          <w:color w:val="000000"/>
          <w:lang w:eastAsia="en-AU"/>
        </w:rPr>
      </w:pPr>
      <w:r w:rsidRPr="00DA32FC">
        <w:rPr>
          <w:rStyle w:val="charItals"/>
        </w:rPr>
        <w:t>Note</w:t>
      </w:r>
      <w:r w:rsidRPr="00DA32FC">
        <w:rPr>
          <w:rStyle w:val="charItals"/>
        </w:rPr>
        <w:tab/>
      </w:r>
      <w:r w:rsidRPr="00DA32FC">
        <w:rPr>
          <w:color w:val="000000"/>
        </w:rPr>
        <w:t>Information about the location or nature of an Aboriginal cultural tree is restricted information unless the conservator declares in writing that it is not (see</w:t>
      </w:r>
      <w:r w:rsidRPr="00DA32FC">
        <w:rPr>
          <w:color w:val="000000"/>
          <w:lang w:eastAsia="en-AU"/>
        </w:rPr>
        <w:t xml:space="preserve"> s </w:t>
      </w:r>
      <w:r w:rsidR="00932D3B" w:rsidRPr="00DA32FC">
        <w:rPr>
          <w:color w:val="000000"/>
          <w:lang w:eastAsia="en-AU"/>
        </w:rPr>
        <w:t>74</w:t>
      </w:r>
      <w:r w:rsidRPr="00DA32FC">
        <w:rPr>
          <w:color w:val="000000"/>
          <w:lang w:eastAsia="en-AU"/>
        </w:rPr>
        <w:t xml:space="preserve">). </w:t>
      </w:r>
    </w:p>
    <w:p w14:paraId="5801E5D9" w14:textId="1D4C3609"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practicable, the tree’s botanical name and any relevant horticultural information;</w:t>
      </w:r>
    </w:p>
    <w:p w14:paraId="5BDBA8EC" w14:textId="0FC1C5F3"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a description of the protection zone for the tree;</w:t>
      </w:r>
    </w:p>
    <w:p w14:paraId="14EC3F94" w14:textId="17D3A41E"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an indication that the registration is provisional;</w:t>
      </w:r>
    </w:p>
    <w:p w14:paraId="464FBC13" w14:textId="2D4BC627"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the period of the provisional registration.</w:t>
      </w:r>
    </w:p>
    <w:p w14:paraId="70C199A5" w14:textId="08BB3DEE" w:rsidR="004247B8"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4247B8" w:rsidRPr="00DA32FC">
        <w:rPr>
          <w:color w:val="000000"/>
          <w:lang w:eastAsia="en-AU"/>
        </w:rPr>
        <w:t xml:space="preserve">The conservator must give written notice of provisional registration of an Aboriginal cultural tree to </w:t>
      </w:r>
      <w:r w:rsidR="00A63BEA" w:rsidRPr="00DA32FC">
        <w:rPr>
          <w:color w:val="000000"/>
        </w:rPr>
        <w:t>the heritage council</w:t>
      </w:r>
      <w:r w:rsidR="00A63BEA" w:rsidRPr="00DA32FC">
        <w:rPr>
          <w:color w:val="000000"/>
          <w:lang w:eastAsia="en-AU"/>
        </w:rPr>
        <w:t xml:space="preserve"> and </w:t>
      </w:r>
      <w:r w:rsidR="004247B8" w:rsidRPr="00DA32FC">
        <w:rPr>
          <w:color w:val="000000"/>
          <w:lang w:eastAsia="en-AU"/>
        </w:rPr>
        <w:t>each representative Aboriginal organisation.</w:t>
      </w:r>
    </w:p>
    <w:p w14:paraId="7BEEFE4A" w14:textId="5C993E23" w:rsidR="001E01D6" w:rsidRPr="00DA32FC" w:rsidRDefault="00DA32FC" w:rsidP="00DA32FC">
      <w:pPr>
        <w:pStyle w:val="AH5Sec"/>
        <w:rPr>
          <w:color w:val="000000"/>
          <w:lang w:eastAsia="en-AU"/>
        </w:rPr>
      </w:pPr>
      <w:bookmarkStart w:id="81" w:name="_Toc198048389"/>
      <w:r w:rsidRPr="00E763DE">
        <w:rPr>
          <w:rStyle w:val="CharSectNo"/>
        </w:rPr>
        <w:t>58</w:t>
      </w:r>
      <w:r w:rsidRPr="00DA32FC">
        <w:rPr>
          <w:color w:val="000000"/>
          <w:lang w:eastAsia="en-AU"/>
        </w:rPr>
        <w:tab/>
      </w:r>
      <w:r w:rsidR="001E01D6" w:rsidRPr="00DA32FC">
        <w:rPr>
          <w:color w:val="000000"/>
          <w:lang w:eastAsia="en-AU"/>
        </w:rPr>
        <w:t>Provisional registration—period</w:t>
      </w:r>
      <w:bookmarkEnd w:id="81"/>
    </w:p>
    <w:p w14:paraId="1A9E5179" w14:textId="12437A80" w:rsidR="001E01D6" w:rsidRPr="00DA32FC" w:rsidRDefault="00DA32FC" w:rsidP="00DA32FC">
      <w:pPr>
        <w:pStyle w:val="Amain"/>
        <w:rPr>
          <w:lang w:eastAsia="en-AU"/>
        </w:rPr>
      </w:pPr>
      <w:r>
        <w:rPr>
          <w:lang w:eastAsia="en-AU"/>
        </w:rPr>
        <w:tab/>
      </w:r>
      <w:r w:rsidRPr="00DA32FC">
        <w:rPr>
          <w:lang w:eastAsia="en-AU"/>
        </w:rPr>
        <w:t>(1)</w:t>
      </w:r>
      <w:r w:rsidRPr="00DA32FC">
        <w:rPr>
          <w:lang w:eastAsia="en-AU"/>
        </w:rPr>
        <w:tab/>
      </w:r>
      <w:r w:rsidR="00D72A3B" w:rsidRPr="00DA32FC">
        <w:rPr>
          <w:lang w:eastAsia="en-AU"/>
        </w:rPr>
        <w:t>A tree is</w:t>
      </w:r>
      <w:r w:rsidR="001E01D6" w:rsidRPr="00DA32FC">
        <w:rPr>
          <w:lang w:eastAsia="en-AU"/>
        </w:rPr>
        <w:t xml:space="preserve"> provisional</w:t>
      </w:r>
      <w:r w:rsidR="00D72A3B" w:rsidRPr="00DA32FC">
        <w:rPr>
          <w:lang w:eastAsia="en-AU"/>
        </w:rPr>
        <w:t>ly</w:t>
      </w:r>
      <w:r w:rsidR="001E01D6" w:rsidRPr="00DA32FC">
        <w:rPr>
          <w:lang w:eastAsia="en-AU"/>
        </w:rPr>
        <w:t xml:space="preserve"> regist</w:t>
      </w:r>
      <w:r w:rsidR="00D72A3B" w:rsidRPr="00DA32FC">
        <w:rPr>
          <w:lang w:eastAsia="en-AU"/>
        </w:rPr>
        <w:t>ered</w:t>
      </w:r>
      <w:r w:rsidR="001E01D6" w:rsidRPr="00DA32FC">
        <w:rPr>
          <w:lang w:eastAsia="en-AU"/>
        </w:rPr>
        <w:t xml:space="preserve"> for </w:t>
      </w:r>
      <w:r w:rsidR="00D01612" w:rsidRPr="00DA32FC">
        <w:rPr>
          <w:lang w:eastAsia="en-AU"/>
        </w:rPr>
        <w:t xml:space="preserve">a period of </w:t>
      </w:r>
      <w:r w:rsidR="001E01D6" w:rsidRPr="00DA32FC">
        <w:rPr>
          <w:lang w:eastAsia="en-AU"/>
        </w:rPr>
        <w:t xml:space="preserve">1 year beginning on the day </w:t>
      </w:r>
      <w:r w:rsidR="00D72A3B" w:rsidRPr="00DA32FC">
        <w:rPr>
          <w:lang w:eastAsia="en-AU"/>
        </w:rPr>
        <w:t>the tree</w:t>
      </w:r>
      <w:r w:rsidR="001E01D6" w:rsidRPr="00DA32FC">
        <w:rPr>
          <w:lang w:eastAsia="en-AU"/>
        </w:rPr>
        <w:t xml:space="preserve"> is provisionally registered</w:t>
      </w:r>
      <w:r w:rsidR="00DF1C90" w:rsidRPr="00DA32FC">
        <w:rPr>
          <w:lang w:eastAsia="en-AU"/>
        </w:rPr>
        <w:t xml:space="preserve"> (the </w:t>
      </w:r>
      <w:r w:rsidR="00DF1C90" w:rsidRPr="00DA32FC">
        <w:rPr>
          <w:rStyle w:val="charBoldItals"/>
        </w:rPr>
        <w:t>provisional registration period</w:t>
      </w:r>
      <w:r w:rsidR="00DF1C90" w:rsidRPr="00DA32FC">
        <w:rPr>
          <w:lang w:eastAsia="en-AU"/>
        </w:rPr>
        <w:t>)</w:t>
      </w:r>
      <w:r w:rsidR="001E01D6" w:rsidRPr="00DA32FC">
        <w:rPr>
          <w:lang w:eastAsia="en-AU"/>
        </w:rPr>
        <w:t xml:space="preserve">. </w:t>
      </w:r>
    </w:p>
    <w:p w14:paraId="46A85AB6" w14:textId="41BF4C54" w:rsidR="001E01D6" w:rsidRPr="00DA32FC" w:rsidRDefault="00DA32FC" w:rsidP="00AB099D">
      <w:pPr>
        <w:pStyle w:val="Amain"/>
        <w:keepNext/>
        <w:rPr>
          <w:color w:val="000000"/>
          <w:lang w:eastAsia="en-AU"/>
        </w:rPr>
      </w:pPr>
      <w:r w:rsidRPr="00DA32FC">
        <w:rPr>
          <w:color w:val="000000"/>
          <w:lang w:eastAsia="en-AU"/>
        </w:rPr>
        <w:lastRenderedPageBreak/>
        <w:tab/>
        <w:t>(2)</w:t>
      </w:r>
      <w:r w:rsidRPr="00DA32FC">
        <w:rPr>
          <w:color w:val="000000"/>
          <w:lang w:eastAsia="en-AU"/>
        </w:rPr>
        <w:tab/>
      </w:r>
      <w:r w:rsidR="00D01612" w:rsidRPr="00DA32FC">
        <w:rPr>
          <w:color w:val="000000"/>
          <w:lang w:eastAsia="en-AU"/>
        </w:rPr>
        <w:t>However</w:t>
      </w:r>
      <w:r w:rsidR="001E01D6" w:rsidRPr="00DA32FC">
        <w:rPr>
          <w:color w:val="000000"/>
          <w:lang w:eastAsia="en-AU"/>
        </w:rPr>
        <w:t xml:space="preserve">, the provisional registration </w:t>
      </w:r>
      <w:r w:rsidR="00D01612" w:rsidRPr="00DA32FC">
        <w:rPr>
          <w:color w:val="000000"/>
          <w:lang w:eastAsia="en-AU"/>
        </w:rPr>
        <w:t xml:space="preserve">period </w:t>
      </w:r>
      <w:r w:rsidR="001E01D6" w:rsidRPr="00DA32FC">
        <w:rPr>
          <w:color w:val="000000"/>
          <w:lang w:eastAsia="en-AU"/>
        </w:rPr>
        <w:t xml:space="preserve">ends if, within the year— </w:t>
      </w:r>
    </w:p>
    <w:p w14:paraId="43ACC418" w14:textId="4EFD82EF" w:rsidR="001E01D6" w:rsidRPr="00DA32FC" w:rsidRDefault="00DA32FC" w:rsidP="00AB099D">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tree is registered; or </w:t>
      </w:r>
    </w:p>
    <w:p w14:paraId="55EBAD9A" w14:textId="6E94F093"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conservator decides not to register the tree and either— </w:t>
      </w:r>
    </w:p>
    <w:p w14:paraId="4D6FC177" w14:textId="505204F0"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appeal period for the decision has ended and no appeal has been made; or </w:t>
      </w:r>
    </w:p>
    <w:p w14:paraId="535DC7DF" w14:textId="75943EF4" w:rsidR="001E01D6" w:rsidRPr="00DA32FC" w:rsidRDefault="00DA32FC" w:rsidP="00DA32FC">
      <w:pPr>
        <w:pStyle w:val="Asubpara"/>
        <w:keepNext/>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any appeal has been finally decided and is unsuccessful.</w:t>
      </w:r>
    </w:p>
    <w:p w14:paraId="67D5E166" w14:textId="4CA9C2E1" w:rsidR="00214974" w:rsidRPr="00DA32FC" w:rsidRDefault="008B33E2" w:rsidP="008B33E2">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A provisional registration period may also be extended </w:t>
      </w:r>
      <w:r w:rsidR="00BF3088" w:rsidRPr="00DA32FC">
        <w:rPr>
          <w:color w:val="000000"/>
          <w:lang w:eastAsia="en-AU"/>
        </w:rPr>
        <w:t xml:space="preserve">by the conservator under </w:t>
      </w:r>
      <w:r w:rsidRPr="00DA32FC">
        <w:rPr>
          <w:color w:val="000000"/>
          <w:lang w:eastAsia="en-AU"/>
        </w:rPr>
        <w:t xml:space="preserve">s </w:t>
      </w:r>
      <w:r w:rsidR="00932D3B" w:rsidRPr="00DA32FC">
        <w:rPr>
          <w:color w:val="000000"/>
          <w:lang w:eastAsia="en-AU"/>
        </w:rPr>
        <w:t>59</w:t>
      </w:r>
      <w:r w:rsidR="00BF3088" w:rsidRPr="00DA32FC">
        <w:rPr>
          <w:color w:val="000000"/>
          <w:lang w:eastAsia="en-AU"/>
        </w:rPr>
        <w:t xml:space="preserve"> (</w:t>
      </w:r>
      <w:r w:rsidR="0001092D" w:rsidRPr="00DA32FC">
        <w:rPr>
          <w:color w:val="000000"/>
          <w:lang w:eastAsia="en-AU"/>
        </w:rPr>
        <w:t>3</w:t>
      </w:r>
      <w:r w:rsidRPr="00DA32FC">
        <w:rPr>
          <w:color w:val="000000"/>
          <w:lang w:eastAsia="en-AU"/>
        </w:rPr>
        <w:t xml:space="preserve">) or s </w:t>
      </w:r>
      <w:r w:rsidR="00932D3B" w:rsidRPr="00DA32FC">
        <w:rPr>
          <w:color w:val="000000"/>
          <w:lang w:eastAsia="en-AU"/>
        </w:rPr>
        <w:t>60</w:t>
      </w:r>
      <w:r w:rsidR="00BF3088" w:rsidRPr="00DA32FC">
        <w:rPr>
          <w:color w:val="000000"/>
          <w:lang w:eastAsia="en-AU"/>
        </w:rPr>
        <w:t xml:space="preserve"> (4</w:t>
      </w:r>
      <w:r w:rsidRPr="00DA32FC">
        <w:rPr>
          <w:color w:val="000000"/>
          <w:lang w:eastAsia="en-AU"/>
        </w:rPr>
        <w:t>).</w:t>
      </w:r>
    </w:p>
    <w:p w14:paraId="4FC9A774" w14:textId="62E00576"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The conservator may provisionally register a tree more than once.</w:t>
      </w:r>
    </w:p>
    <w:p w14:paraId="0629E722" w14:textId="473E5CA1"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For subsection (3), another nomination under section </w:t>
      </w:r>
      <w:r w:rsidR="00932D3B" w:rsidRPr="00DA32FC">
        <w:rPr>
          <w:color w:val="000000"/>
          <w:lang w:eastAsia="en-AU"/>
        </w:rPr>
        <w:t>54</w:t>
      </w:r>
      <w:r w:rsidR="001E01D6" w:rsidRPr="00DA32FC">
        <w:rPr>
          <w:color w:val="000000"/>
          <w:lang w:eastAsia="en-AU"/>
        </w:rPr>
        <w:t xml:space="preserve"> is not needed. </w:t>
      </w:r>
    </w:p>
    <w:p w14:paraId="1094BC9A" w14:textId="6AF1785D" w:rsidR="001E01D6" w:rsidRPr="00DA32FC" w:rsidRDefault="00DA32FC" w:rsidP="00DA32FC">
      <w:pPr>
        <w:pStyle w:val="AH5Sec"/>
        <w:rPr>
          <w:color w:val="000000"/>
          <w:lang w:eastAsia="en-AU"/>
        </w:rPr>
      </w:pPr>
      <w:bookmarkStart w:id="82" w:name="_Toc198048390"/>
      <w:r w:rsidRPr="00E763DE">
        <w:rPr>
          <w:rStyle w:val="CharSectNo"/>
        </w:rPr>
        <w:t>59</w:t>
      </w:r>
      <w:r w:rsidRPr="00DA32FC">
        <w:rPr>
          <w:color w:val="000000"/>
          <w:lang w:eastAsia="en-AU"/>
        </w:rPr>
        <w:tab/>
      </w:r>
      <w:r w:rsidR="001E01D6" w:rsidRPr="00DA32FC">
        <w:rPr>
          <w:color w:val="000000"/>
          <w:lang w:eastAsia="en-AU"/>
        </w:rPr>
        <w:t>Consultation on proposed registration</w:t>
      </w:r>
      <w:bookmarkEnd w:id="82"/>
    </w:p>
    <w:p w14:paraId="35140ABB" w14:textId="3E746162"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After making a decision under section </w:t>
      </w:r>
      <w:r w:rsidR="00932D3B" w:rsidRPr="00DA32FC">
        <w:rPr>
          <w:color w:val="000000"/>
          <w:lang w:eastAsia="en-AU"/>
        </w:rPr>
        <w:t>55</w:t>
      </w:r>
      <w:r w:rsidR="001E01D6" w:rsidRPr="00DA32FC">
        <w:rPr>
          <w:color w:val="000000"/>
          <w:lang w:eastAsia="en-AU"/>
        </w:rPr>
        <w:t xml:space="preserve">, the conservator must </w:t>
      </w:r>
      <w:r w:rsidR="007929F1" w:rsidRPr="00DA32FC">
        <w:rPr>
          <w:color w:val="000000"/>
          <w:lang w:eastAsia="en-AU"/>
        </w:rPr>
        <w:t>ask the following for advice</w:t>
      </w:r>
      <w:r w:rsidR="00B42613" w:rsidRPr="00DA32FC">
        <w:rPr>
          <w:color w:val="000000"/>
          <w:lang w:eastAsia="en-AU"/>
        </w:rPr>
        <w:t xml:space="preserve"> in relation to</w:t>
      </w:r>
      <w:r w:rsidR="001E01D6" w:rsidRPr="00DA32FC">
        <w:rPr>
          <w:color w:val="000000"/>
          <w:lang w:eastAsia="en-AU"/>
        </w:rPr>
        <w:t xml:space="preserve"> the </w:t>
      </w:r>
      <w:r w:rsidR="00D72A3B" w:rsidRPr="00DA32FC">
        <w:rPr>
          <w:color w:val="000000"/>
          <w:lang w:eastAsia="en-AU"/>
        </w:rPr>
        <w:t xml:space="preserve">tree’s </w:t>
      </w:r>
      <w:r w:rsidR="001E01D6" w:rsidRPr="00DA32FC">
        <w:rPr>
          <w:color w:val="000000"/>
          <w:lang w:eastAsia="en-AU"/>
        </w:rPr>
        <w:t>proposed registration</w:t>
      </w:r>
      <w:r w:rsidR="00B42613" w:rsidRPr="00DA32FC">
        <w:rPr>
          <w:color w:val="000000"/>
          <w:lang w:eastAsia="en-AU"/>
        </w:rPr>
        <w:t>:</w:t>
      </w:r>
      <w:r w:rsidR="001E01D6" w:rsidRPr="00DA32FC">
        <w:rPr>
          <w:color w:val="000000"/>
          <w:lang w:eastAsia="en-AU"/>
        </w:rPr>
        <w:t xml:space="preserve"> </w:t>
      </w:r>
    </w:p>
    <w:p w14:paraId="455739E3" w14:textId="62DE2ADD" w:rsidR="00931AAD"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931AAD" w:rsidRPr="00DA32FC">
        <w:rPr>
          <w:color w:val="000000"/>
          <w:lang w:eastAsia="en-AU"/>
        </w:rPr>
        <w:t>the advisory panel;</w:t>
      </w:r>
    </w:p>
    <w:p w14:paraId="22DE97C5" w14:textId="001F5D0C" w:rsidR="00B42613"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931AAD" w:rsidRPr="00DA32FC">
        <w:rPr>
          <w:color w:val="000000"/>
          <w:lang w:eastAsia="en-AU"/>
        </w:rPr>
        <w:t>for</w:t>
      </w:r>
      <w:r w:rsidR="00A359AD" w:rsidRPr="00DA32FC">
        <w:rPr>
          <w:color w:val="000000"/>
          <w:lang w:eastAsia="en-AU"/>
        </w:rPr>
        <w:t xml:space="preserve"> a heritage tree</w:t>
      </w:r>
      <w:r w:rsidR="00B42613" w:rsidRPr="00DA32FC">
        <w:rPr>
          <w:color w:val="000000"/>
          <w:lang w:eastAsia="en-AU"/>
        </w:rPr>
        <w:t>—</w:t>
      </w:r>
      <w:r w:rsidR="001E01D6" w:rsidRPr="00DA32FC">
        <w:rPr>
          <w:color w:val="000000"/>
          <w:lang w:eastAsia="en-AU"/>
        </w:rPr>
        <w:t>the heritage council</w:t>
      </w:r>
      <w:r w:rsidR="00B42613" w:rsidRPr="00DA32FC">
        <w:rPr>
          <w:color w:val="000000"/>
          <w:lang w:eastAsia="en-AU"/>
        </w:rPr>
        <w:t>;</w:t>
      </w:r>
    </w:p>
    <w:p w14:paraId="4C270711" w14:textId="4E413308"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B42613" w:rsidRPr="00DA32FC">
        <w:rPr>
          <w:color w:val="000000"/>
          <w:lang w:eastAsia="en-AU"/>
        </w:rPr>
        <w:t>for</w:t>
      </w:r>
      <w:r w:rsidR="001E01D6" w:rsidRPr="00DA32FC">
        <w:rPr>
          <w:color w:val="000000"/>
          <w:lang w:eastAsia="en-AU"/>
        </w:rPr>
        <w:t xml:space="preserve"> an Aboriginal </w:t>
      </w:r>
      <w:r w:rsidR="001E01D6" w:rsidRPr="00DA32FC">
        <w:rPr>
          <w:color w:val="000000"/>
        </w:rPr>
        <w:t>cultural</w:t>
      </w:r>
      <w:r w:rsidR="001E01D6" w:rsidRPr="00DA32FC">
        <w:rPr>
          <w:color w:val="000000"/>
          <w:lang w:eastAsia="en-AU"/>
        </w:rPr>
        <w:t xml:space="preserve"> tree</w:t>
      </w:r>
      <w:r w:rsidR="00B42613" w:rsidRPr="00DA32FC">
        <w:rPr>
          <w:color w:val="000000"/>
          <w:lang w:eastAsia="en-AU"/>
        </w:rPr>
        <w:t>—</w:t>
      </w:r>
      <w:r w:rsidR="00A63BEA" w:rsidRPr="00DA32FC">
        <w:rPr>
          <w:color w:val="000000"/>
        </w:rPr>
        <w:t>the heritage council</w:t>
      </w:r>
      <w:r w:rsidR="00A63BEA" w:rsidRPr="00DA32FC">
        <w:rPr>
          <w:color w:val="000000"/>
          <w:lang w:eastAsia="en-AU"/>
        </w:rPr>
        <w:t xml:space="preserve"> and </w:t>
      </w:r>
      <w:r w:rsidR="001E01D6" w:rsidRPr="00DA32FC">
        <w:rPr>
          <w:color w:val="000000"/>
          <w:lang w:eastAsia="en-AU"/>
        </w:rPr>
        <w:t xml:space="preserve">each representative Aboriginal organisation. </w:t>
      </w:r>
    </w:p>
    <w:p w14:paraId="62D16B31" w14:textId="11C8BEBA" w:rsidR="008B33E2"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8B33E2" w:rsidRPr="00DA32FC">
        <w:rPr>
          <w:color w:val="000000"/>
          <w:lang w:eastAsia="en-AU"/>
        </w:rPr>
        <w:t>The conservator may</w:t>
      </w:r>
      <w:r w:rsidR="00BB410B" w:rsidRPr="00DA32FC">
        <w:rPr>
          <w:color w:val="000000"/>
          <w:lang w:eastAsia="en-AU"/>
        </w:rPr>
        <w:t xml:space="preserve"> ask any other person to give the conservator </w:t>
      </w:r>
      <w:r w:rsidR="009833A3" w:rsidRPr="00DA32FC">
        <w:rPr>
          <w:color w:val="000000"/>
          <w:lang w:eastAsia="en-AU"/>
        </w:rPr>
        <w:t xml:space="preserve">advice, </w:t>
      </w:r>
      <w:r w:rsidR="00BB410B" w:rsidRPr="00DA32FC">
        <w:rPr>
          <w:color w:val="000000"/>
          <w:lang w:eastAsia="en-AU"/>
        </w:rPr>
        <w:t>information or a document that the conservator reasonably needs to decide whether to register the tree.</w:t>
      </w:r>
    </w:p>
    <w:p w14:paraId="7D87E90B" w14:textId="5D499C0B" w:rsidR="009833A3"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BB410B" w:rsidRPr="00DA32FC">
        <w:rPr>
          <w:color w:val="000000"/>
          <w:lang w:eastAsia="en-AU"/>
        </w:rPr>
        <w:t>T</w:t>
      </w:r>
      <w:r w:rsidR="008B33E2" w:rsidRPr="00DA32FC">
        <w:rPr>
          <w:color w:val="000000"/>
          <w:lang w:eastAsia="en-AU"/>
        </w:rPr>
        <w:t xml:space="preserve">he conservator may, by written notice, extend a tree’s provisional registration period by a stated period if </w:t>
      </w:r>
      <w:r w:rsidR="009833A3" w:rsidRPr="00DA32FC">
        <w:rPr>
          <w:color w:val="000000"/>
        </w:rPr>
        <w:t xml:space="preserve">an entity mentioned in this section reasonably needs more time to </w:t>
      </w:r>
      <w:r w:rsidR="00BF3088" w:rsidRPr="00DA32FC">
        <w:rPr>
          <w:color w:val="000000"/>
        </w:rPr>
        <w:t>give</w:t>
      </w:r>
      <w:r w:rsidR="009833A3" w:rsidRPr="00DA32FC">
        <w:rPr>
          <w:color w:val="000000"/>
        </w:rPr>
        <w:t xml:space="preserve"> the conservator the entity’s advice</w:t>
      </w:r>
      <w:r w:rsidR="00BF3088" w:rsidRPr="00DA32FC">
        <w:rPr>
          <w:color w:val="000000"/>
        </w:rPr>
        <w:t xml:space="preserve">, </w:t>
      </w:r>
      <w:r w:rsidR="009833A3" w:rsidRPr="00DA32FC">
        <w:rPr>
          <w:color w:val="000000"/>
        </w:rPr>
        <w:t xml:space="preserve">information or </w:t>
      </w:r>
      <w:r w:rsidR="001E1C24" w:rsidRPr="00DA32FC">
        <w:rPr>
          <w:color w:val="000000"/>
        </w:rPr>
        <w:t xml:space="preserve">a </w:t>
      </w:r>
      <w:r w:rsidR="009833A3" w:rsidRPr="00DA32FC">
        <w:rPr>
          <w:color w:val="000000"/>
        </w:rPr>
        <w:t>document.</w:t>
      </w:r>
    </w:p>
    <w:p w14:paraId="1046EED8" w14:textId="538D3A99" w:rsidR="001E01D6" w:rsidRPr="00DA32FC" w:rsidRDefault="00DA32FC" w:rsidP="00DA32FC">
      <w:pPr>
        <w:pStyle w:val="AH5Sec"/>
        <w:rPr>
          <w:color w:val="000000"/>
          <w:lang w:eastAsia="en-AU"/>
        </w:rPr>
      </w:pPr>
      <w:bookmarkStart w:id="83" w:name="_Toc198048391"/>
      <w:r w:rsidRPr="00E763DE">
        <w:rPr>
          <w:rStyle w:val="CharSectNo"/>
        </w:rPr>
        <w:lastRenderedPageBreak/>
        <w:t>60</w:t>
      </w:r>
      <w:r w:rsidRPr="00DA32FC">
        <w:rPr>
          <w:color w:val="000000"/>
          <w:lang w:eastAsia="en-AU"/>
        </w:rPr>
        <w:tab/>
      </w:r>
      <w:r w:rsidR="001E01D6" w:rsidRPr="00DA32FC">
        <w:rPr>
          <w:color w:val="000000"/>
          <w:lang w:eastAsia="en-AU"/>
        </w:rPr>
        <w:t>Registration—decision</w:t>
      </w:r>
      <w:bookmarkEnd w:id="83"/>
    </w:p>
    <w:p w14:paraId="71BEE774" w14:textId="6BF42DDB" w:rsidR="00783604"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783604" w:rsidRPr="00DA32FC">
        <w:rPr>
          <w:color w:val="000000"/>
          <w:lang w:eastAsia="en-AU"/>
        </w:rPr>
        <w:t>T</w:t>
      </w:r>
      <w:r w:rsidR="001E01D6" w:rsidRPr="00DA32FC">
        <w:rPr>
          <w:color w:val="000000"/>
          <w:lang w:eastAsia="en-AU"/>
        </w:rPr>
        <w:t xml:space="preserve">he conservator must decide whether to register </w:t>
      </w:r>
      <w:r w:rsidR="00783604" w:rsidRPr="00DA32FC">
        <w:rPr>
          <w:color w:val="000000"/>
          <w:lang w:eastAsia="en-AU"/>
        </w:rPr>
        <w:t xml:space="preserve">a provisionally registered </w:t>
      </w:r>
      <w:r w:rsidR="001E01D6" w:rsidRPr="00DA32FC">
        <w:rPr>
          <w:color w:val="000000"/>
          <w:lang w:eastAsia="en-AU"/>
        </w:rPr>
        <w:t>tree</w:t>
      </w:r>
      <w:r w:rsidR="00783604" w:rsidRPr="00DA32FC">
        <w:rPr>
          <w:color w:val="000000"/>
          <w:lang w:eastAsia="en-AU"/>
        </w:rPr>
        <w:t xml:space="preserve"> by the end of the tree’s provisional registration period.</w:t>
      </w:r>
    </w:p>
    <w:p w14:paraId="6579BE2F" w14:textId="11901EE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conservator may, by written notice given to the person who nominated the tree for registration, require the nominator to give the conservator more information or a document that the conservator reasonably needs to decide whether to register the tree. </w:t>
      </w:r>
    </w:p>
    <w:p w14:paraId="0A81FACD" w14:textId="60FF210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If the nominator fails to comply with a requirement under subsection (2), the conservator may refuse to </w:t>
      </w:r>
      <w:r w:rsidR="0001092D" w:rsidRPr="00DA32FC">
        <w:rPr>
          <w:color w:val="000000"/>
        </w:rPr>
        <w:t xml:space="preserve">further </w:t>
      </w:r>
      <w:r w:rsidR="001E01D6" w:rsidRPr="00DA32FC">
        <w:rPr>
          <w:color w:val="000000"/>
        </w:rPr>
        <w:t>consider whether to register the tree.</w:t>
      </w:r>
    </w:p>
    <w:p w14:paraId="377F4943" w14:textId="36A29C20"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If the conservator requires a nominator to give more information, the conservator may, by written notice given to the nominator, extend </w:t>
      </w:r>
      <w:r w:rsidR="005F1A32" w:rsidRPr="00DA32FC">
        <w:rPr>
          <w:color w:val="000000"/>
          <w:lang w:eastAsia="en-AU"/>
        </w:rPr>
        <w:t>the tree’s provisional registration period</w:t>
      </w:r>
      <w:r w:rsidR="001E01D6" w:rsidRPr="00DA32FC">
        <w:rPr>
          <w:color w:val="000000"/>
        </w:rPr>
        <w:t xml:space="preserve"> by a stated period.</w:t>
      </w:r>
    </w:p>
    <w:p w14:paraId="292A716C" w14:textId="174C5344"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In deciding whether to register the tree, the conservator must</w:t>
      </w:r>
      <w:r w:rsidR="005C0920" w:rsidRPr="00DA32FC">
        <w:rPr>
          <w:color w:val="000000"/>
        </w:rPr>
        <w:t xml:space="preserve"> take into account</w:t>
      </w:r>
      <w:r w:rsidR="001E01D6" w:rsidRPr="00DA32FC">
        <w:rPr>
          <w:color w:val="000000"/>
          <w:lang w:eastAsia="en-AU"/>
        </w:rPr>
        <w:t>—</w:t>
      </w:r>
    </w:p>
    <w:p w14:paraId="5C4E0D28" w14:textId="364F910D"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any advice on the proposed registration given to the conservator by the advisory panel</w:t>
      </w:r>
      <w:r w:rsidR="00112641" w:rsidRPr="00DA32FC">
        <w:rPr>
          <w:color w:val="000000"/>
          <w:lang w:eastAsia="en-AU"/>
        </w:rPr>
        <w:t>,</w:t>
      </w:r>
      <w:r w:rsidR="001E01D6" w:rsidRPr="00DA32FC">
        <w:rPr>
          <w:color w:val="000000"/>
          <w:lang w:eastAsia="en-AU"/>
        </w:rPr>
        <w:t xml:space="preserve"> the heritage council</w:t>
      </w:r>
      <w:r w:rsidR="00112641" w:rsidRPr="00DA32FC">
        <w:rPr>
          <w:color w:val="000000"/>
          <w:lang w:eastAsia="en-AU"/>
        </w:rPr>
        <w:t xml:space="preserve"> or any representative Aboriginal organisation</w:t>
      </w:r>
      <w:r w:rsidR="001E01D6" w:rsidRPr="00DA32FC">
        <w:rPr>
          <w:color w:val="000000"/>
          <w:lang w:eastAsia="en-AU"/>
        </w:rPr>
        <w:t>; and</w:t>
      </w:r>
    </w:p>
    <w:p w14:paraId="395B97F7" w14:textId="257C6B1A"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any comments received on the proposed registration on or before the closing date stated in the notice under section </w:t>
      </w:r>
      <w:r w:rsidR="00932D3B" w:rsidRPr="00DA32FC">
        <w:rPr>
          <w:color w:val="000000"/>
          <w:lang w:eastAsia="en-AU"/>
        </w:rPr>
        <w:t>56</w:t>
      </w:r>
      <w:r w:rsidR="00112641" w:rsidRPr="00DA32FC">
        <w:rPr>
          <w:color w:val="000000"/>
          <w:lang w:eastAsia="en-AU"/>
        </w:rPr>
        <w:t>.</w:t>
      </w:r>
    </w:p>
    <w:p w14:paraId="322239D8" w14:textId="662310CC"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The conservator may register the tree only if the conservator </w:t>
      </w:r>
      <w:r w:rsidR="001E01D6" w:rsidRPr="00DA32FC">
        <w:rPr>
          <w:color w:val="000000"/>
        </w:rPr>
        <w:t>is satisfied</w:t>
      </w:r>
      <w:r w:rsidR="001E01D6" w:rsidRPr="00DA32FC">
        <w:rPr>
          <w:color w:val="000000"/>
          <w:lang w:eastAsia="en-AU"/>
        </w:rPr>
        <w:t xml:space="preserve"> the tree satisfies the registration criteria. </w:t>
      </w:r>
    </w:p>
    <w:p w14:paraId="6611DC4C" w14:textId="4C0BAC9A" w:rsidR="001E01D6" w:rsidRPr="00DA32FC" w:rsidRDefault="00DA32FC" w:rsidP="00DA32FC">
      <w:pPr>
        <w:pStyle w:val="AH5Sec"/>
        <w:rPr>
          <w:color w:val="000000"/>
          <w:lang w:eastAsia="en-AU"/>
        </w:rPr>
      </w:pPr>
      <w:bookmarkStart w:id="84" w:name="_Toc198048392"/>
      <w:r w:rsidRPr="00E763DE">
        <w:rPr>
          <w:rStyle w:val="CharSectNo"/>
        </w:rPr>
        <w:t>61</w:t>
      </w:r>
      <w:r w:rsidRPr="00DA32FC">
        <w:rPr>
          <w:color w:val="000000"/>
          <w:lang w:eastAsia="en-AU"/>
        </w:rPr>
        <w:tab/>
      </w:r>
      <w:r w:rsidR="001E01D6" w:rsidRPr="00DA32FC">
        <w:rPr>
          <w:color w:val="000000"/>
          <w:lang w:eastAsia="en-AU"/>
        </w:rPr>
        <w:t>Registration—notice of decision</w:t>
      </w:r>
      <w:bookmarkEnd w:id="84"/>
    </w:p>
    <w:p w14:paraId="563D3EBA" w14:textId="6A484BAE"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The conservator must give written notice of a decision under section </w:t>
      </w:r>
      <w:r w:rsidR="00932D3B" w:rsidRPr="00DA32FC">
        <w:rPr>
          <w:color w:val="000000"/>
          <w:lang w:eastAsia="en-AU"/>
        </w:rPr>
        <w:t>60</w:t>
      </w:r>
      <w:r w:rsidR="001E01D6" w:rsidRPr="00DA32FC">
        <w:rPr>
          <w:color w:val="000000"/>
          <w:lang w:eastAsia="en-AU"/>
        </w:rPr>
        <w:t xml:space="preserve"> to the following:</w:t>
      </w:r>
    </w:p>
    <w:p w14:paraId="069C4DB9" w14:textId="312593F2"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the person who nominated the tree for registration;</w:t>
      </w:r>
    </w:p>
    <w:p w14:paraId="355E781E" w14:textId="09A97A0B"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w:t>
      </w:r>
    </w:p>
    <w:p w14:paraId="0432DC70" w14:textId="45BBA447" w:rsidR="001E01D6" w:rsidRPr="00DA32FC" w:rsidRDefault="00DA32FC" w:rsidP="00DA32FC">
      <w:pPr>
        <w:pStyle w:val="Apara"/>
        <w:rPr>
          <w:color w:val="000000"/>
          <w:lang w:eastAsia="en-AU"/>
        </w:rPr>
      </w:pPr>
      <w:r w:rsidRPr="00DA32FC">
        <w:rPr>
          <w:color w:val="000000"/>
          <w:lang w:eastAsia="en-AU"/>
        </w:rPr>
        <w:lastRenderedPageBreak/>
        <w:tab/>
        <w:t>(c)</w:t>
      </w:r>
      <w:r w:rsidRPr="00DA32FC">
        <w:rPr>
          <w:color w:val="000000"/>
          <w:lang w:eastAsia="en-AU"/>
        </w:rPr>
        <w:tab/>
      </w:r>
      <w:r w:rsidR="001E01D6" w:rsidRPr="00DA32FC">
        <w:rPr>
          <w:color w:val="000000"/>
          <w:lang w:eastAsia="en-AU"/>
        </w:rPr>
        <w:t xml:space="preserve">if the tree is on leased land—the occupier of, or </w:t>
      </w:r>
      <w:r w:rsidR="001E01D6" w:rsidRPr="00DA32FC">
        <w:rPr>
          <w:color w:val="000000"/>
        </w:rPr>
        <w:t>custodian</w:t>
      </w:r>
      <w:r w:rsidR="001E01D6" w:rsidRPr="00DA32FC">
        <w:rPr>
          <w:color w:val="000000"/>
          <w:lang w:eastAsia="en-AU"/>
        </w:rPr>
        <w:t xml:space="preserve"> for, land that—</w:t>
      </w:r>
    </w:p>
    <w:p w14:paraId="2E3F5761" w14:textId="534019B0"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4F0801E6" w14:textId="5D26694D"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p>
    <w:p w14:paraId="013DB059" w14:textId="4A9A1F0B"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anyone who gave the conservator— </w:t>
      </w:r>
    </w:p>
    <w:p w14:paraId="36A2E700" w14:textId="25A28C2F"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written comments about the proposed registration; and</w:t>
      </w:r>
    </w:p>
    <w:p w14:paraId="2284CC56" w14:textId="67E8BF6A"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contact details for notification of the conservator’s decision;</w:t>
      </w:r>
    </w:p>
    <w:p w14:paraId="5B9FBC4F" w14:textId="15A5CE61"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if the heritage council gave advice on the proposed registration—the heritage council;</w:t>
      </w:r>
    </w:p>
    <w:p w14:paraId="1A07FDF7" w14:textId="14EB0980" w:rsidR="001E01D6"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112641" w:rsidRPr="00DA32FC">
        <w:rPr>
          <w:color w:val="000000"/>
          <w:lang w:eastAsia="en-AU"/>
        </w:rPr>
        <w:t xml:space="preserve">if </w:t>
      </w:r>
      <w:r w:rsidR="00EF3C0B" w:rsidRPr="00DA32FC">
        <w:rPr>
          <w:color w:val="000000"/>
          <w:lang w:eastAsia="en-AU"/>
        </w:rPr>
        <w:t>a representative Aboriginal organisation</w:t>
      </w:r>
      <w:r w:rsidR="00112641" w:rsidRPr="00DA32FC">
        <w:rPr>
          <w:color w:val="000000"/>
          <w:lang w:eastAsia="en-AU"/>
        </w:rPr>
        <w:t xml:space="preserve"> gave advice on the proposed registration—</w:t>
      </w:r>
      <w:r w:rsidR="00EF3C0B" w:rsidRPr="00DA32FC">
        <w:rPr>
          <w:color w:val="000000"/>
          <w:lang w:eastAsia="en-AU"/>
        </w:rPr>
        <w:t>the</w:t>
      </w:r>
      <w:r w:rsidR="001E01D6" w:rsidRPr="00DA32FC">
        <w:rPr>
          <w:color w:val="000000"/>
          <w:lang w:eastAsia="en-AU"/>
        </w:rPr>
        <w:t xml:space="preserve"> representative Aboriginal organisation;</w:t>
      </w:r>
    </w:p>
    <w:p w14:paraId="3FA6A959" w14:textId="17D83810" w:rsidR="001E01D6" w:rsidRPr="00DA32FC" w:rsidRDefault="00DA32FC" w:rsidP="00DA32FC">
      <w:pPr>
        <w:pStyle w:val="Apara"/>
        <w:rPr>
          <w:color w:val="000000"/>
          <w:lang w:eastAsia="en-AU"/>
        </w:rPr>
      </w:pPr>
      <w:r w:rsidRPr="00DA32FC">
        <w:rPr>
          <w:color w:val="000000"/>
          <w:lang w:eastAsia="en-AU"/>
        </w:rPr>
        <w:tab/>
        <w:t>(g)</w:t>
      </w:r>
      <w:r w:rsidRPr="00DA32FC">
        <w:rPr>
          <w:color w:val="000000"/>
          <w:lang w:eastAsia="en-AU"/>
        </w:rPr>
        <w:tab/>
      </w:r>
      <w:r w:rsidR="001E01D6" w:rsidRPr="00DA32FC">
        <w:rPr>
          <w:color w:val="000000"/>
          <w:lang w:eastAsia="en-AU"/>
        </w:rPr>
        <w:t>the registrar-general.</w:t>
      </w:r>
    </w:p>
    <w:p w14:paraId="77BB9325" w14:textId="728C4FCA"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conservator need not give more than 1 notice to a particular person. </w:t>
      </w:r>
    </w:p>
    <w:p w14:paraId="7208EE25" w14:textId="0BDDE2B6"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conservator may give written notice of the decision to anyone else the conservator considers appropriate. </w:t>
      </w:r>
    </w:p>
    <w:p w14:paraId="5BA4FD72" w14:textId="5A4F0A00"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If the decision is to register the tree, the conservator must also give public notice of the decision. </w:t>
      </w:r>
    </w:p>
    <w:p w14:paraId="639BEFEE" w14:textId="253F9072"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not include restricted information. </w:t>
      </w:r>
    </w:p>
    <w:p w14:paraId="70505E6A" w14:textId="1B07EC0E" w:rsidR="001E01D6" w:rsidRPr="00DA32FC" w:rsidRDefault="00DA32FC" w:rsidP="00833797">
      <w:pPr>
        <w:pStyle w:val="AH5Sec"/>
        <w:rPr>
          <w:color w:val="000000"/>
          <w:lang w:eastAsia="en-AU"/>
        </w:rPr>
      </w:pPr>
      <w:bookmarkStart w:id="85" w:name="_Toc198048393"/>
      <w:r w:rsidRPr="00E763DE">
        <w:rPr>
          <w:rStyle w:val="CharSectNo"/>
        </w:rPr>
        <w:lastRenderedPageBreak/>
        <w:t>62</w:t>
      </w:r>
      <w:r w:rsidRPr="00DA32FC">
        <w:rPr>
          <w:color w:val="000000"/>
          <w:lang w:eastAsia="en-AU"/>
        </w:rPr>
        <w:tab/>
      </w:r>
      <w:r w:rsidR="001E01D6" w:rsidRPr="00DA32FC">
        <w:rPr>
          <w:color w:val="000000"/>
          <w:lang w:eastAsia="en-AU"/>
        </w:rPr>
        <w:t>Registration</w:t>
      </w:r>
      <w:bookmarkEnd w:id="85"/>
    </w:p>
    <w:p w14:paraId="56430A5C" w14:textId="12953537" w:rsidR="001E01D6" w:rsidRPr="00DA32FC" w:rsidRDefault="00DA32FC" w:rsidP="00833797">
      <w:pPr>
        <w:pStyle w:val="Amain"/>
        <w:keepNext/>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This section applies if—</w:t>
      </w:r>
    </w:p>
    <w:p w14:paraId="64F13D04" w14:textId="5CEB7901" w:rsidR="001E01D6" w:rsidRPr="00DA32FC" w:rsidRDefault="00DA32FC" w:rsidP="00833797">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conservator decides to register a tree; and </w:t>
      </w:r>
    </w:p>
    <w:p w14:paraId="15BEBB3E" w14:textId="508E083C" w:rsidR="001E01D6" w:rsidRPr="00DA32FC" w:rsidRDefault="00DA32FC" w:rsidP="00833797">
      <w:pPr>
        <w:pStyle w:val="Apara"/>
        <w:keepNext/>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either— </w:t>
      </w:r>
    </w:p>
    <w:p w14:paraId="5121E581" w14:textId="67042544" w:rsidR="001E01D6" w:rsidRPr="00DA32FC" w:rsidRDefault="00DA32FC" w:rsidP="00833797">
      <w:pPr>
        <w:pStyle w:val="Asubpara"/>
        <w:keepNext/>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appeal period for the decision has ended and no appeal has been made; or </w:t>
      </w:r>
    </w:p>
    <w:p w14:paraId="1C6E779B" w14:textId="251680CA"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any appeal has been finally decided and is unsuccessful. </w:t>
      </w:r>
    </w:p>
    <w:p w14:paraId="54EF44CE" w14:textId="0127439E"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The conservator must register the tree by entering the following information in the tree register: </w:t>
      </w:r>
    </w:p>
    <w:p w14:paraId="7A2F8852" w14:textId="73DEBCB6"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a photograph or other image of the tree;</w:t>
      </w:r>
    </w:p>
    <w:p w14:paraId="0C8DAACD" w14:textId="42FA86E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the tree’s location;</w:t>
      </w:r>
    </w:p>
    <w:p w14:paraId="31DE3B70" w14:textId="20173932"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the tree’s botanical name and any relevant horticultural information;</w:t>
      </w:r>
    </w:p>
    <w:p w14:paraId="359AFDAC" w14:textId="35F9F9BF"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a description of the protection zone for the tree;</w:t>
      </w:r>
    </w:p>
    <w:p w14:paraId="16027BFD" w14:textId="51EEF245"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a statement about the tree’s significance.</w:t>
      </w:r>
    </w:p>
    <w:p w14:paraId="785B5DD7" w14:textId="4E4B95E2" w:rsidR="001E01D6" w:rsidRPr="00E763DE" w:rsidRDefault="00DA32FC" w:rsidP="00DA32FC">
      <w:pPr>
        <w:pStyle w:val="AH3Div"/>
        <w:tabs>
          <w:tab w:val="clear" w:pos="2600"/>
        </w:tabs>
      </w:pPr>
      <w:bookmarkStart w:id="86" w:name="_Toc198048394"/>
      <w:r w:rsidRPr="00E763DE">
        <w:rPr>
          <w:rStyle w:val="CharDivNo"/>
        </w:rPr>
        <w:t>Division 4.4</w:t>
      </w:r>
      <w:r w:rsidRPr="00DA32FC">
        <w:rPr>
          <w:color w:val="000000"/>
        </w:rPr>
        <w:tab/>
      </w:r>
      <w:r w:rsidR="001E01D6" w:rsidRPr="00E763DE">
        <w:rPr>
          <w:rStyle w:val="CharDivText"/>
          <w:color w:val="000000"/>
        </w:rPr>
        <w:t>Cancellation of registration—generally</w:t>
      </w:r>
      <w:bookmarkEnd w:id="86"/>
    </w:p>
    <w:p w14:paraId="642C0580" w14:textId="03FAF9BE" w:rsidR="001E01D6" w:rsidRPr="00DA32FC" w:rsidRDefault="00DA32FC" w:rsidP="00DA32FC">
      <w:pPr>
        <w:pStyle w:val="AH5Sec"/>
        <w:rPr>
          <w:color w:val="000000"/>
        </w:rPr>
      </w:pPr>
      <w:bookmarkStart w:id="87" w:name="_Toc198048395"/>
      <w:r w:rsidRPr="00E763DE">
        <w:rPr>
          <w:rStyle w:val="CharSectNo"/>
        </w:rPr>
        <w:t>63</w:t>
      </w:r>
      <w:r w:rsidRPr="00DA32FC">
        <w:rPr>
          <w:color w:val="000000"/>
        </w:rPr>
        <w:tab/>
      </w:r>
      <w:r w:rsidR="001E01D6" w:rsidRPr="00DA32FC">
        <w:rPr>
          <w:color w:val="000000"/>
        </w:rPr>
        <w:t>Proposal for cancellation of registration</w:t>
      </w:r>
      <w:bookmarkEnd w:id="87"/>
    </w:p>
    <w:p w14:paraId="07DBFE35" w14:textId="5A59C68F"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Anyone (including the conservator) may propose that a tree’s registration be cancelled. </w:t>
      </w:r>
    </w:p>
    <w:p w14:paraId="1DB3F0A7" w14:textId="412344B3"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 proposal must be—</w:t>
      </w:r>
    </w:p>
    <w:p w14:paraId="1B23EF64" w14:textId="56D131C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 writing; and</w:t>
      </w:r>
    </w:p>
    <w:p w14:paraId="4CA3960F" w14:textId="326EC08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given to the conservator. </w:t>
      </w:r>
    </w:p>
    <w:p w14:paraId="3AC0A946" w14:textId="010F69C9"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may refuse to consider a proposal if satisfied the proposal is frivolous or vexatious. </w:t>
      </w:r>
    </w:p>
    <w:p w14:paraId="0C2AA485" w14:textId="2D19F54D" w:rsidR="001E01D6" w:rsidRPr="00DA32FC" w:rsidRDefault="00DA32FC" w:rsidP="00DA32FC">
      <w:pPr>
        <w:pStyle w:val="AH5Sec"/>
        <w:rPr>
          <w:color w:val="000000"/>
        </w:rPr>
      </w:pPr>
      <w:bookmarkStart w:id="88" w:name="_Toc198048396"/>
      <w:r w:rsidRPr="00E763DE">
        <w:rPr>
          <w:rStyle w:val="CharSectNo"/>
        </w:rPr>
        <w:lastRenderedPageBreak/>
        <w:t>64</w:t>
      </w:r>
      <w:r w:rsidRPr="00DA32FC">
        <w:rPr>
          <w:color w:val="000000"/>
        </w:rPr>
        <w:tab/>
      </w:r>
      <w:r w:rsidR="001E01D6" w:rsidRPr="00DA32FC">
        <w:rPr>
          <w:color w:val="000000"/>
        </w:rPr>
        <w:t>Notice of proposed cancellation of registration</w:t>
      </w:r>
      <w:bookmarkEnd w:id="88"/>
    </w:p>
    <w:p w14:paraId="5AF63DBC" w14:textId="475A06EE"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Before considering a proposal to cancel a tree’s registration, the conservator must give written notice of the proposed cancellation to </w:t>
      </w:r>
      <w:r w:rsidR="001E01D6" w:rsidRPr="00DA32FC">
        <w:rPr>
          <w:color w:val="000000"/>
          <w:lang w:eastAsia="en-AU"/>
        </w:rPr>
        <w:t>the following:</w:t>
      </w:r>
    </w:p>
    <w:p w14:paraId="33AB30B6" w14:textId="5DDC1DA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 who proposed the cancellation;</w:t>
      </w:r>
    </w:p>
    <w:p w14:paraId="497880AC" w14:textId="606B8FF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lessee of, or custodian for, the land where the tree is located;</w:t>
      </w:r>
    </w:p>
    <w:p w14:paraId="2EED160F" w14:textId="197F35A7"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if the tree is on leased land—the </w:t>
      </w:r>
      <w:r w:rsidR="001E01D6" w:rsidRPr="00DA32FC">
        <w:rPr>
          <w:color w:val="000000"/>
          <w:lang w:eastAsia="en-AU"/>
        </w:rPr>
        <w:t>occupier of</w:t>
      </w:r>
      <w:r w:rsidR="001E01D6" w:rsidRPr="00DA32FC">
        <w:rPr>
          <w:color w:val="000000"/>
        </w:rPr>
        <w:t xml:space="preserve"> land that— </w:t>
      </w:r>
    </w:p>
    <w:p w14:paraId="5874138A" w14:textId="6B578C1D"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adjoins the land where the tree is located; and </w:t>
      </w:r>
    </w:p>
    <w:p w14:paraId="781E8A05" w14:textId="18A7205C"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is within 50m of the tree</w:t>
      </w:r>
      <w:r w:rsidR="004C3DF0" w:rsidRPr="00DA32FC">
        <w:rPr>
          <w:color w:val="000000"/>
        </w:rPr>
        <w:t>.</w:t>
      </w:r>
    </w:p>
    <w:p w14:paraId="47B9D5FB" w14:textId="63C8BA2B"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However, the conservator need not give more than 1 notice to a particular person. </w:t>
      </w:r>
    </w:p>
    <w:p w14:paraId="3F52E788" w14:textId="269AE388"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The conservator may give written notice of the proposed cancellation to anyone else the conservator considers appropriate.</w:t>
      </w:r>
    </w:p>
    <w:p w14:paraId="6A893514" w14:textId="1F179F11"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conservator must also give public notice of the proposed cancellation. </w:t>
      </w:r>
    </w:p>
    <w:p w14:paraId="2CC636F4" w14:textId="683E0DAA"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include— </w:t>
      </w:r>
    </w:p>
    <w:p w14:paraId="4B36FDB1" w14:textId="4039F440"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an indication of whether the conservator is satisfied that the proposed cancellation is likely to satisfy the cancellation criteria; and </w:t>
      </w:r>
    </w:p>
    <w:p w14:paraId="17AF3AFB" w14:textId="0A5C1804"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the conservator considers there may be grounds for making a site declaration in relation to the cancellation—an indication of that fact; and </w:t>
      </w:r>
    </w:p>
    <w:p w14:paraId="38767431" w14:textId="0A11FFFD"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a statement to the effect that any comments about the proposed cancellation may be given to the conservator by the closing date stated in the notice. </w:t>
      </w:r>
    </w:p>
    <w:p w14:paraId="335460CE" w14:textId="2F9F1F55"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The closing date must be at least 21 working days after the day public notice is given under subsection (4). </w:t>
      </w:r>
    </w:p>
    <w:p w14:paraId="471292FB" w14:textId="0681BAED" w:rsidR="001E01D6" w:rsidRPr="00DA32FC" w:rsidRDefault="00DA32FC" w:rsidP="00DA32FC">
      <w:pPr>
        <w:pStyle w:val="Amain"/>
        <w:rPr>
          <w:color w:val="000000"/>
          <w:lang w:eastAsia="en-AU"/>
        </w:rPr>
      </w:pPr>
      <w:r w:rsidRPr="00DA32FC">
        <w:rPr>
          <w:color w:val="000000"/>
          <w:lang w:eastAsia="en-AU"/>
        </w:rPr>
        <w:tab/>
        <w:t>(7)</w:t>
      </w:r>
      <w:r w:rsidRPr="00DA32FC">
        <w:rPr>
          <w:color w:val="000000"/>
          <w:lang w:eastAsia="en-AU"/>
        </w:rPr>
        <w:tab/>
      </w:r>
      <w:r w:rsidR="001E01D6" w:rsidRPr="00DA32FC">
        <w:rPr>
          <w:color w:val="000000"/>
          <w:lang w:eastAsia="en-AU"/>
        </w:rPr>
        <w:t xml:space="preserve">A notice under this section must not include restricted information. </w:t>
      </w:r>
    </w:p>
    <w:p w14:paraId="2E9D805A" w14:textId="2FF932A1" w:rsidR="001E01D6" w:rsidRPr="00DA32FC" w:rsidRDefault="00DA32FC" w:rsidP="00DA32FC">
      <w:pPr>
        <w:pStyle w:val="AH5Sec"/>
        <w:rPr>
          <w:color w:val="000000"/>
          <w:lang w:eastAsia="en-AU"/>
        </w:rPr>
      </w:pPr>
      <w:bookmarkStart w:id="89" w:name="_Toc198048397"/>
      <w:r w:rsidRPr="00E763DE">
        <w:rPr>
          <w:rStyle w:val="CharSectNo"/>
        </w:rPr>
        <w:lastRenderedPageBreak/>
        <w:t>65</w:t>
      </w:r>
      <w:r w:rsidRPr="00DA32FC">
        <w:rPr>
          <w:color w:val="000000"/>
          <w:lang w:eastAsia="en-AU"/>
        </w:rPr>
        <w:tab/>
      </w:r>
      <w:r w:rsidR="001E01D6" w:rsidRPr="00DA32FC">
        <w:rPr>
          <w:color w:val="000000"/>
          <w:lang w:eastAsia="en-AU"/>
        </w:rPr>
        <w:t>Consultation on proposed cancellation of registration</w:t>
      </w:r>
      <w:bookmarkEnd w:id="89"/>
    </w:p>
    <w:p w14:paraId="6B51B603" w14:textId="39ECCEAB"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After giving notice under section </w:t>
      </w:r>
      <w:r w:rsidR="00932D3B" w:rsidRPr="00DA32FC">
        <w:rPr>
          <w:color w:val="000000"/>
          <w:lang w:eastAsia="en-AU"/>
        </w:rPr>
        <w:t>64</w:t>
      </w:r>
      <w:r w:rsidR="001E01D6" w:rsidRPr="00DA32FC">
        <w:rPr>
          <w:color w:val="000000"/>
          <w:lang w:eastAsia="en-AU"/>
        </w:rPr>
        <w:t xml:space="preserve">, the conservator must ask the advisory panel for advice </w:t>
      </w:r>
      <w:r w:rsidR="00602F14" w:rsidRPr="00DA32FC">
        <w:rPr>
          <w:color w:val="000000"/>
          <w:lang w:eastAsia="en-AU"/>
        </w:rPr>
        <w:t>in relation to</w:t>
      </w:r>
      <w:r w:rsidR="001E01D6" w:rsidRPr="00DA32FC">
        <w:rPr>
          <w:color w:val="000000"/>
          <w:lang w:eastAsia="en-AU"/>
        </w:rPr>
        <w:t xml:space="preserve"> the proposed cancellation and any proposed site</w:t>
      </w:r>
      <w:r w:rsidR="001E01D6" w:rsidRPr="00DA32FC">
        <w:rPr>
          <w:color w:val="000000"/>
        </w:rPr>
        <w:t xml:space="preserve"> </w:t>
      </w:r>
      <w:r w:rsidR="001E01D6" w:rsidRPr="00DA32FC">
        <w:rPr>
          <w:color w:val="000000"/>
          <w:lang w:eastAsia="en-AU"/>
        </w:rPr>
        <w:t xml:space="preserve">declaration. </w:t>
      </w:r>
    </w:p>
    <w:p w14:paraId="6D01D5C8" w14:textId="4CC15548" w:rsidR="00CC7AE7"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CC7AE7" w:rsidRPr="00DA32FC">
        <w:rPr>
          <w:color w:val="000000"/>
          <w:lang w:eastAsia="en-AU"/>
        </w:rPr>
        <w:t xml:space="preserve">The conservator must </w:t>
      </w:r>
      <w:r w:rsidR="001F68C3" w:rsidRPr="00DA32FC">
        <w:rPr>
          <w:color w:val="000000"/>
          <w:lang w:eastAsia="en-AU"/>
        </w:rPr>
        <w:t>also ask</w:t>
      </w:r>
      <w:r w:rsidR="00CC7AE7" w:rsidRPr="00DA32FC">
        <w:rPr>
          <w:color w:val="000000"/>
          <w:lang w:eastAsia="en-AU"/>
        </w:rPr>
        <w:t xml:space="preserve"> the following </w:t>
      </w:r>
      <w:r w:rsidR="001F68C3" w:rsidRPr="00DA32FC">
        <w:rPr>
          <w:color w:val="000000"/>
          <w:lang w:eastAsia="en-AU"/>
        </w:rPr>
        <w:t xml:space="preserve">for advice </w:t>
      </w:r>
      <w:r w:rsidR="00CC7AE7" w:rsidRPr="00DA32FC">
        <w:rPr>
          <w:color w:val="000000"/>
          <w:lang w:eastAsia="en-AU"/>
        </w:rPr>
        <w:t>in relation to the proposed cancellation:</w:t>
      </w:r>
    </w:p>
    <w:p w14:paraId="38C08F92" w14:textId="6F9638AA"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CC7AE7" w:rsidRPr="00DA32FC">
        <w:rPr>
          <w:color w:val="000000"/>
          <w:lang w:eastAsia="en-AU"/>
        </w:rPr>
        <w:t xml:space="preserve">for </w:t>
      </w:r>
      <w:r w:rsidR="00A359AD" w:rsidRPr="00DA32FC">
        <w:rPr>
          <w:color w:val="000000"/>
          <w:lang w:eastAsia="en-AU"/>
        </w:rPr>
        <w:t>a</w:t>
      </w:r>
      <w:r w:rsidR="001E01D6" w:rsidRPr="00DA32FC">
        <w:rPr>
          <w:color w:val="000000"/>
          <w:lang w:eastAsia="en-AU"/>
        </w:rPr>
        <w:t xml:space="preserve"> heritage </w:t>
      </w:r>
      <w:r w:rsidR="00A359AD" w:rsidRPr="00DA32FC">
        <w:rPr>
          <w:color w:val="000000"/>
          <w:lang w:eastAsia="en-AU"/>
        </w:rPr>
        <w:t>tree</w:t>
      </w:r>
      <w:r w:rsidR="00CC7AE7" w:rsidRPr="00DA32FC">
        <w:rPr>
          <w:color w:val="000000"/>
          <w:lang w:eastAsia="en-AU"/>
        </w:rPr>
        <w:t>—</w:t>
      </w:r>
      <w:r w:rsidR="001E01D6" w:rsidRPr="00DA32FC">
        <w:rPr>
          <w:color w:val="000000"/>
          <w:lang w:eastAsia="en-AU"/>
        </w:rPr>
        <w:t>the heritage council</w:t>
      </w:r>
      <w:r w:rsidR="00CC7AE7" w:rsidRPr="00DA32FC">
        <w:rPr>
          <w:color w:val="000000"/>
          <w:lang w:eastAsia="en-AU"/>
        </w:rPr>
        <w:t>;</w:t>
      </w:r>
      <w:r w:rsidR="001E01D6" w:rsidRPr="00DA32FC">
        <w:rPr>
          <w:color w:val="000000"/>
          <w:lang w:eastAsia="en-AU"/>
        </w:rPr>
        <w:t xml:space="preserve"> </w:t>
      </w:r>
    </w:p>
    <w:p w14:paraId="4E509EE4" w14:textId="7108D4F4" w:rsidR="001E01D6" w:rsidRPr="00DA32FC" w:rsidRDefault="00DA32FC" w:rsidP="00DA32FC">
      <w:pPr>
        <w:pStyle w:val="Apara"/>
        <w:rPr>
          <w:color w:val="000000"/>
        </w:rPr>
      </w:pPr>
      <w:r w:rsidRPr="00DA32FC">
        <w:rPr>
          <w:color w:val="000000"/>
        </w:rPr>
        <w:tab/>
        <w:t>(b)</w:t>
      </w:r>
      <w:r w:rsidRPr="00DA32FC">
        <w:rPr>
          <w:color w:val="000000"/>
        </w:rPr>
        <w:tab/>
      </w:r>
      <w:r w:rsidR="00CC7AE7" w:rsidRPr="00DA32FC">
        <w:rPr>
          <w:color w:val="000000"/>
          <w:lang w:eastAsia="en-AU"/>
        </w:rPr>
        <w:t>for</w:t>
      </w:r>
      <w:r w:rsidR="001E01D6" w:rsidRPr="00DA32FC">
        <w:rPr>
          <w:color w:val="000000"/>
          <w:lang w:eastAsia="en-AU"/>
        </w:rPr>
        <w:t xml:space="preserve"> an Aboriginal </w:t>
      </w:r>
      <w:r w:rsidR="001E01D6" w:rsidRPr="00DA32FC">
        <w:rPr>
          <w:color w:val="000000"/>
        </w:rPr>
        <w:t>cultural</w:t>
      </w:r>
      <w:r w:rsidR="001E01D6" w:rsidRPr="00DA32FC">
        <w:rPr>
          <w:color w:val="000000"/>
          <w:lang w:eastAsia="en-AU"/>
        </w:rPr>
        <w:t xml:space="preserve"> tree</w:t>
      </w:r>
      <w:r w:rsidR="00CC7AE7" w:rsidRPr="00DA32FC">
        <w:rPr>
          <w:color w:val="000000"/>
          <w:lang w:eastAsia="en-AU"/>
        </w:rPr>
        <w:t>—</w:t>
      </w:r>
      <w:r w:rsidR="000842CE" w:rsidRPr="00DA32FC">
        <w:rPr>
          <w:color w:val="000000"/>
        </w:rPr>
        <w:t>the heritage council</w:t>
      </w:r>
      <w:r w:rsidR="000842CE" w:rsidRPr="00DA32FC">
        <w:rPr>
          <w:color w:val="000000"/>
          <w:lang w:eastAsia="en-AU"/>
        </w:rPr>
        <w:t xml:space="preserve"> and </w:t>
      </w:r>
      <w:r w:rsidR="001E01D6" w:rsidRPr="00DA32FC">
        <w:rPr>
          <w:color w:val="000000"/>
          <w:lang w:eastAsia="en-AU"/>
        </w:rPr>
        <w:t>each representative Aboriginal organisation.</w:t>
      </w:r>
    </w:p>
    <w:p w14:paraId="05EC7C47" w14:textId="6C561D79" w:rsidR="001E01D6" w:rsidRPr="00DA32FC" w:rsidRDefault="00DA32FC" w:rsidP="00DA32FC">
      <w:pPr>
        <w:pStyle w:val="AH5Sec"/>
        <w:rPr>
          <w:color w:val="000000"/>
        </w:rPr>
      </w:pPr>
      <w:bookmarkStart w:id="90" w:name="_Toc198048398"/>
      <w:r w:rsidRPr="00E763DE">
        <w:rPr>
          <w:rStyle w:val="CharSectNo"/>
        </w:rPr>
        <w:t>66</w:t>
      </w:r>
      <w:r w:rsidRPr="00DA32FC">
        <w:rPr>
          <w:color w:val="000000"/>
        </w:rPr>
        <w:tab/>
      </w:r>
      <w:r w:rsidR="001E01D6" w:rsidRPr="00DA32FC">
        <w:rPr>
          <w:color w:val="000000"/>
        </w:rPr>
        <w:t>Cancellation of registration etc—decision</w:t>
      </w:r>
      <w:bookmarkEnd w:id="90"/>
    </w:p>
    <w:p w14:paraId="5C687566" w14:textId="2FF178DC"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Within 6 months after the day the conservator </w:t>
      </w:r>
      <w:r w:rsidR="009E5570" w:rsidRPr="00DA32FC">
        <w:rPr>
          <w:color w:val="000000"/>
        </w:rPr>
        <w:t>gives public</w:t>
      </w:r>
      <w:r w:rsidR="001E01D6" w:rsidRPr="00DA32FC">
        <w:rPr>
          <w:color w:val="000000"/>
        </w:rPr>
        <w:t xml:space="preserve"> notice </w:t>
      </w:r>
      <w:r w:rsidR="00C165C0" w:rsidRPr="00DA32FC">
        <w:rPr>
          <w:color w:val="000000"/>
          <w:lang w:eastAsia="en-AU"/>
        </w:rPr>
        <w:t>of a proposed cancellation of a tree’s registration under</w:t>
      </w:r>
      <w:r w:rsidR="001E01D6" w:rsidRPr="00DA32FC">
        <w:rPr>
          <w:color w:val="000000"/>
        </w:rPr>
        <w:t xml:space="preserve"> section</w:t>
      </w:r>
      <w:r w:rsidR="00C165C0" w:rsidRPr="00DA32FC">
        <w:rPr>
          <w:color w:val="000000"/>
        </w:rPr>
        <w:t> </w:t>
      </w:r>
      <w:r w:rsidR="00932D3B" w:rsidRPr="00DA32FC">
        <w:rPr>
          <w:color w:val="000000"/>
        </w:rPr>
        <w:t>64</w:t>
      </w:r>
      <w:r w:rsidR="00C165C0" w:rsidRPr="00DA32FC">
        <w:rPr>
          <w:color w:val="000000"/>
        </w:rPr>
        <w:t> </w:t>
      </w:r>
      <w:r w:rsidR="001E01D6" w:rsidRPr="00DA32FC">
        <w:rPr>
          <w:color w:val="000000"/>
        </w:rPr>
        <w:t xml:space="preserve">(4), the conservator must decide whether to cancel the </w:t>
      </w:r>
      <w:r w:rsidR="00A55464" w:rsidRPr="00DA32FC">
        <w:rPr>
          <w:color w:val="000000"/>
        </w:rPr>
        <w:t xml:space="preserve">tree’s </w:t>
      </w:r>
      <w:r w:rsidR="001E01D6" w:rsidRPr="00DA32FC">
        <w:rPr>
          <w:color w:val="000000"/>
        </w:rPr>
        <w:t xml:space="preserve">registration. </w:t>
      </w:r>
    </w:p>
    <w:p w14:paraId="2E6CC071" w14:textId="5DB6514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In deciding whether to cancel the </w:t>
      </w:r>
      <w:r w:rsidR="00A55464" w:rsidRPr="00DA32FC">
        <w:rPr>
          <w:color w:val="000000"/>
        </w:rPr>
        <w:t>tree’s registration</w:t>
      </w:r>
      <w:r w:rsidR="001E01D6" w:rsidRPr="00DA32FC">
        <w:rPr>
          <w:color w:val="000000"/>
        </w:rPr>
        <w:t xml:space="preserve"> (and whether to make a </w:t>
      </w:r>
      <w:r w:rsidR="001E01D6" w:rsidRPr="00DA32FC">
        <w:rPr>
          <w:color w:val="000000"/>
          <w:lang w:eastAsia="en-AU"/>
        </w:rPr>
        <w:t>site</w:t>
      </w:r>
      <w:r w:rsidR="001E01D6" w:rsidRPr="00DA32FC">
        <w:rPr>
          <w:color w:val="000000"/>
        </w:rPr>
        <w:t xml:space="preserve"> declaration in relation to the cancellation), the conservator must </w:t>
      </w:r>
      <w:r w:rsidR="00DA482F" w:rsidRPr="00DA32FC">
        <w:rPr>
          <w:color w:val="000000"/>
        </w:rPr>
        <w:t>take into account</w:t>
      </w:r>
      <w:r w:rsidR="001E01D6" w:rsidRPr="00DA32FC">
        <w:rPr>
          <w:color w:val="000000"/>
        </w:rPr>
        <w:t xml:space="preserve">— </w:t>
      </w:r>
    </w:p>
    <w:p w14:paraId="1D1F8898" w14:textId="7ADE96F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any advice on the proposed cancellation or </w:t>
      </w:r>
      <w:r w:rsidR="001E01D6" w:rsidRPr="00DA32FC">
        <w:rPr>
          <w:color w:val="000000"/>
          <w:lang w:eastAsia="en-AU"/>
        </w:rPr>
        <w:t>site</w:t>
      </w:r>
      <w:r w:rsidR="001E01D6" w:rsidRPr="00DA32FC">
        <w:rPr>
          <w:color w:val="000000"/>
        </w:rPr>
        <w:t xml:space="preserve"> declaration given to the conservator by the advisory panel</w:t>
      </w:r>
      <w:r w:rsidR="00AA3109" w:rsidRPr="00DA32FC">
        <w:rPr>
          <w:color w:val="000000"/>
        </w:rPr>
        <w:t>,</w:t>
      </w:r>
      <w:r w:rsidR="001E01D6" w:rsidRPr="00DA32FC">
        <w:rPr>
          <w:color w:val="000000"/>
        </w:rPr>
        <w:t xml:space="preserve"> the heritage council</w:t>
      </w:r>
      <w:r w:rsidR="00AA3109" w:rsidRPr="00DA32FC">
        <w:rPr>
          <w:color w:val="000000"/>
        </w:rPr>
        <w:t xml:space="preserve"> or any representative Aboriginal organisation</w:t>
      </w:r>
      <w:r w:rsidR="001E01D6" w:rsidRPr="00DA32FC">
        <w:rPr>
          <w:color w:val="000000"/>
        </w:rPr>
        <w:t xml:space="preserve">; and </w:t>
      </w:r>
    </w:p>
    <w:p w14:paraId="5DC7E504" w14:textId="4851709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any comments received on the proposed cancellation or </w:t>
      </w:r>
      <w:r w:rsidR="001E01D6" w:rsidRPr="00DA32FC">
        <w:rPr>
          <w:color w:val="000000"/>
          <w:lang w:eastAsia="en-AU"/>
        </w:rPr>
        <w:t>site</w:t>
      </w:r>
      <w:r w:rsidR="001E01D6" w:rsidRPr="00DA32FC">
        <w:rPr>
          <w:color w:val="000000"/>
        </w:rPr>
        <w:t xml:space="preserve"> declaration on or before the closing date stated in the notice under </w:t>
      </w:r>
      <w:r w:rsidR="001E01D6" w:rsidRPr="00DA32FC">
        <w:rPr>
          <w:color w:val="000000"/>
          <w:lang w:eastAsia="en-AU"/>
        </w:rPr>
        <w:t xml:space="preserve">section </w:t>
      </w:r>
      <w:r w:rsidR="00932D3B" w:rsidRPr="00DA32FC">
        <w:rPr>
          <w:color w:val="000000"/>
          <w:lang w:eastAsia="en-AU"/>
        </w:rPr>
        <w:t>64</w:t>
      </w:r>
      <w:r w:rsidR="00AA3109" w:rsidRPr="00DA32FC">
        <w:rPr>
          <w:color w:val="000000"/>
        </w:rPr>
        <w:t>.</w:t>
      </w:r>
    </w:p>
    <w:p w14:paraId="58A9B453" w14:textId="365839CD"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may cancel the </w:t>
      </w:r>
      <w:r w:rsidR="004E06A3" w:rsidRPr="00DA32FC">
        <w:rPr>
          <w:color w:val="000000"/>
        </w:rPr>
        <w:t>tree’s registration</w:t>
      </w:r>
      <w:r w:rsidR="001E01D6" w:rsidRPr="00DA32FC">
        <w:rPr>
          <w:color w:val="000000"/>
        </w:rPr>
        <w:t xml:space="preserve"> only if the conservator is satisfied the cancellation </w:t>
      </w:r>
      <w:r w:rsidR="001E01D6" w:rsidRPr="00DA32FC">
        <w:rPr>
          <w:color w:val="000000"/>
          <w:lang w:eastAsia="en-AU"/>
        </w:rPr>
        <w:t>satisfies</w:t>
      </w:r>
      <w:r w:rsidR="001E01D6" w:rsidRPr="00DA32FC">
        <w:rPr>
          <w:color w:val="000000"/>
        </w:rPr>
        <w:t xml:space="preserve"> the cancellation criteria. </w:t>
      </w:r>
    </w:p>
    <w:p w14:paraId="0177C73F" w14:textId="14DA5F68" w:rsidR="001E01D6" w:rsidRPr="00DA32FC" w:rsidRDefault="00DA32FC" w:rsidP="001B6ACC">
      <w:pPr>
        <w:pStyle w:val="AH5Sec"/>
        <w:rPr>
          <w:color w:val="000000"/>
        </w:rPr>
      </w:pPr>
      <w:bookmarkStart w:id="91" w:name="_Toc198048399"/>
      <w:r w:rsidRPr="00E763DE">
        <w:rPr>
          <w:rStyle w:val="CharSectNo"/>
        </w:rPr>
        <w:lastRenderedPageBreak/>
        <w:t>67</w:t>
      </w:r>
      <w:r w:rsidRPr="00DA32FC">
        <w:rPr>
          <w:color w:val="000000"/>
        </w:rPr>
        <w:tab/>
      </w:r>
      <w:r w:rsidR="001E01D6" w:rsidRPr="00DA32FC">
        <w:rPr>
          <w:color w:val="000000"/>
        </w:rPr>
        <w:t>Cancellation of registration—notice of decision</w:t>
      </w:r>
      <w:bookmarkEnd w:id="91"/>
    </w:p>
    <w:p w14:paraId="6B236F5C" w14:textId="71AE4BBB" w:rsidR="001E01D6" w:rsidRPr="00DA32FC" w:rsidRDefault="00DA32FC" w:rsidP="001B6ACC">
      <w:pPr>
        <w:pStyle w:val="Amain"/>
        <w:keepNext/>
        <w:rPr>
          <w:color w:val="000000"/>
        </w:rPr>
      </w:pPr>
      <w:r w:rsidRPr="00DA32FC">
        <w:rPr>
          <w:color w:val="000000"/>
        </w:rPr>
        <w:tab/>
        <w:t>(1)</w:t>
      </w:r>
      <w:r w:rsidRPr="00DA32FC">
        <w:rPr>
          <w:color w:val="000000"/>
        </w:rPr>
        <w:tab/>
      </w:r>
      <w:r w:rsidR="001E01D6" w:rsidRPr="00DA32FC">
        <w:rPr>
          <w:color w:val="000000"/>
        </w:rPr>
        <w:t>The conservator must give written notice of a decision under section </w:t>
      </w:r>
      <w:r w:rsidR="00932D3B" w:rsidRPr="00DA32FC">
        <w:rPr>
          <w:color w:val="000000"/>
        </w:rPr>
        <w:t>66</w:t>
      </w:r>
      <w:r w:rsidR="001E01D6" w:rsidRPr="00DA32FC">
        <w:rPr>
          <w:color w:val="000000"/>
        </w:rPr>
        <w:t xml:space="preserve"> to </w:t>
      </w:r>
      <w:r w:rsidR="001E01D6" w:rsidRPr="00DA32FC">
        <w:rPr>
          <w:color w:val="000000"/>
          <w:lang w:eastAsia="en-AU"/>
        </w:rPr>
        <w:t>the following:</w:t>
      </w:r>
    </w:p>
    <w:p w14:paraId="49741475" w14:textId="77595759" w:rsidR="001E01D6" w:rsidRPr="00DA32FC" w:rsidRDefault="00DA32FC" w:rsidP="001B6ACC">
      <w:pPr>
        <w:pStyle w:val="Apara"/>
        <w:keepNext/>
        <w:rPr>
          <w:color w:val="000000"/>
        </w:rPr>
      </w:pPr>
      <w:r w:rsidRPr="00DA32FC">
        <w:rPr>
          <w:color w:val="000000"/>
        </w:rPr>
        <w:tab/>
        <w:t>(a)</w:t>
      </w:r>
      <w:r w:rsidRPr="00DA32FC">
        <w:rPr>
          <w:color w:val="000000"/>
        </w:rPr>
        <w:tab/>
      </w:r>
      <w:r w:rsidR="001E01D6" w:rsidRPr="00DA32FC">
        <w:rPr>
          <w:color w:val="000000"/>
        </w:rPr>
        <w:t>the person who proposed the cancellation;</w:t>
      </w:r>
    </w:p>
    <w:p w14:paraId="0541B170" w14:textId="3978F34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lessee of, or custodian for, the land where the tree is located;</w:t>
      </w:r>
    </w:p>
    <w:p w14:paraId="4440BC80" w14:textId="7019039D"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if the tree is on leased land—the </w:t>
      </w:r>
      <w:r w:rsidR="001E01D6" w:rsidRPr="00DA32FC">
        <w:rPr>
          <w:color w:val="000000"/>
          <w:lang w:eastAsia="en-AU"/>
        </w:rPr>
        <w:t>occupier of</w:t>
      </w:r>
      <w:r w:rsidR="001E01D6" w:rsidRPr="00DA32FC">
        <w:rPr>
          <w:color w:val="000000"/>
        </w:rPr>
        <w:t xml:space="preserve"> land that— </w:t>
      </w:r>
    </w:p>
    <w:p w14:paraId="028C57CA" w14:textId="5E912B95"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adjoins the land where the tree is located; and </w:t>
      </w:r>
    </w:p>
    <w:p w14:paraId="5D109954" w14:textId="0241DBE2"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is within 50m of the tree;</w:t>
      </w:r>
    </w:p>
    <w:p w14:paraId="60D70727" w14:textId="0AAC99AC"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anyone who gave the conservator— </w:t>
      </w:r>
    </w:p>
    <w:p w14:paraId="343A59A1" w14:textId="339D1E08"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written comments about the proposed cancellation of registration; and </w:t>
      </w:r>
    </w:p>
    <w:p w14:paraId="3D8D55FF" w14:textId="2D95E3D7"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contact details for notification of the conservator’s decision;</w:t>
      </w:r>
    </w:p>
    <w:p w14:paraId="7228EFAD" w14:textId="1A9003E0" w:rsidR="001E01D6" w:rsidRPr="00DA32FC" w:rsidRDefault="00DA32FC" w:rsidP="00DA32FC">
      <w:pPr>
        <w:pStyle w:val="Apara"/>
        <w:rPr>
          <w:color w:val="000000"/>
          <w:lang w:eastAsia="en-AU"/>
        </w:rPr>
      </w:pPr>
      <w:r w:rsidRPr="00DA32FC">
        <w:rPr>
          <w:color w:val="000000"/>
          <w:lang w:eastAsia="en-AU"/>
        </w:rPr>
        <w:tab/>
        <w:t>(e)</w:t>
      </w:r>
      <w:r w:rsidRPr="00DA32FC">
        <w:rPr>
          <w:color w:val="000000"/>
          <w:lang w:eastAsia="en-AU"/>
        </w:rPr>
        <w:tab/>
      </w:r>
      <w:r w:rsidR="001E01D6" w:rsidRPr="00DA32FC">
        <w:rPr>
          <w:color w:val="000000"/>
          <w:lang w:eastAsia="en-AU"/>
        </w:rPr>
        <w:t>if the heritage council gave advice on the proposed cancellation—the heritage council;</w:t>
      </w:r>
    </w:p>
    <w:p w14:paraId="2345154C" w14:textId="21F1582E" w:rsidR="00AA3109" w:rsidRPr="00DA32FC" w:rsidRDefault="00DA32FC" w:rsidP="00DA32FC">
      <w:pPr>
        <w:pStyle w:val="Apara"/>
        <w:rPr>
          <w:color w:val="000000"/>
          <w:lang w:eastAsia="en-AU"/>
        </w:rPr>
      </w:pPr>
      <w:r w:rsidRPr="00DA32FC">
        <w:rPr>
          <w:color w:val="000000"/>
          <w:lang w:eastAsia="en-AU"/>
        </w:rPr>
        <w:tab/>
        <w:t>(f)</w:t>
      </w:r>
      <w:r w:rsidRPr="00DA32FC">
        <w:rPr>
          <w:color w:val="000000"/>
          <w:lang w:eastAsia="en-AU"/>
        </w:rPr>
        <w:tab/>
      </w:r>
      <w:r w:rsidR="00AA3109" w:rsidRPr="00DA32FC">
        <w:rPr>
          <w:color w:val="000000"/>
          <w:lang w:eastAsia="en-AU"/>
        </w:rPr>
        <w:t>if a representative Aboriginal organisation gave advice on the proposed registration—the representative Aboriginal organisation.</w:t>
      </w:r>
    </w:p>
    <w:p w14:paraId="67AD4A6F" w14:textId="469C321B"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However, the conservator need not give more than 1 notice to a particular person. </w:t>
      </w:r>
    </w:p>
    <w:p w14:paraId="7E0D7DDB" w14:textId="713B024F"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 xml:space="preserve">The conservator may give written notice of the decision to anyone else the conservator considers appropriate. </w:t>
      </w:r>
    </w:p>
    <w:p w14:paraId="66A22C39" w14:textId="7FD47BFE"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If the decision is to cancel the registration, the conservator must also give public notice of the decision. </w:t>
      </w:r>
    </w:p>
    <w:p w14:paraId="768775AC" w14:textId="15A5C3AD" w:rsidR="001E01D6" w:rsidRPr="00DA32FC" w:rsidRDefault="00DA32FC" w:rsidP="00DA32FC">
      <w:pPr>
        <w:pStyle w:val="Amain"/>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A notice under this section must not include restricted information. </w:t>
      </w:r>
    </w:p>
    <w:p w14:paraId="45BA4810" w14:textId="3CA03175" w:rsidR="001E01D6" w:rsidRPr="00DA32FC" w:rsidRDefault="00DA32FC" w:rsidP="00DA32FC">
      <w:pPr>
        <w:pStyle w:val="AH5Sec"/>
        <w:rPr>
          <w:color w:val="000000"/>
          <w:lang w:eastAsia="en-AU"/>
        </w:rPr>
      </w:pPr>
      <w:bookmarkStart w:id="92" w:name="_Toc198048400"/>
      <w:r w:rsidRPr="00E763DE">
        <w:rPr>
          <w:rStyle w:val="CharSectNo"/>
        </w:rPr>
        <w:lastRenderedPageBreak/>
        <w:t>68</w:t>
      </w:r>
      <w:r w:rsidRPr="00DA32FC">
        <w:rPr>
          <w:color w:val="000000"/>
          <w:lang w:eastAsia="en-AU"/>
        </w:rPr>
        <w:tab/>
      </w:r>
      <w:r w:rsidR="001E01D6" w:rsidRPr="00DA32FC">
        <w:rPr>
          <w:color w:val="000000"/>
          <w:lang w:eastAsia="en-AU"/>
        </w:rPr>
        <w:t>Cancellation of registration</w:t>
      </w:r>
      <w:bookmarkEnd w:id="92"/>
    </w:p>
    <w:p w14:paraId="166B5BF7" w14:textId="135075D4"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This section applies if— </w:t>
      </w:r>
    </w:p>
    <w:p w14:paraId="2FB3D784" w14:textId="42D0B234"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the conservator decides to cancel </w:t>
      </w:r>
      <w:r w:rsidR="004E06A3" w:rsidRPr="00DA32FC">
        <w:rPr>
          <w:color w:val="000000"/>
          <w:lang w:eastAsia="en-AU"/>
        </w:rPr>
        <w:t>a</w:t>
      </w:r>
      <w:r w:rsidR="001E01D6" w:rsidRPr="00DA32FC">
        <w:rPr>
          <w:color w:val="000000"/>
          <w:lang w:eastAsia="en-AU"/>
        </w:rPr>
        <w:t xml:space="preserve"> </w:t>
      </w:r>
      <w:r w:rsidR="004E06A3" w:rsidRPr="00DA32FC">
        <w:rPr>
          <w:color w:val="000000"/>
        </w:rPr>
        <w:t>tree’s registration</w:t>
      </w:r>
      <w:r w:rsidR="001E01D6" w:rsidRPr="00DA32FC">
        <w:rPr>
          <w:color w:val="000000"/>
          <w:lang w:eastAsia="en-AU"/>
        </w:rPr>
        <w:t xml:space="preserve">; and </w:t>
      </w:r>
    </w:p>
    <w:p w14:paraId="215FB30E" w14:textId="5B515865"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either— </w:t>
      </w:r>
    </w:p>
    <w:p w14:paraId="6F64DA3A" w14:textId="6A526BCC"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appeal period for the decision has ended and no appeal has been made; or </w:t>
      </w:r>
    </w:p>
    <w:p w14:paraId="0B14E17A" w14:textId="76FE4FE4"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 xml:space="preserve">any appeal has been finally decided and is unsuccessful. </w:t>
      </w:r>
    </w:p>
    <w:p w14:paraId="3B1AC948" w14:textId="10C4FF6A"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lang w:eastAsia="en-AU"/>
        </w:rPr>
        <w:t xml:space="preserve">The conservator must cancel the </w:t>
      </w:r>
      <w:r w:rsidR="00A55464" w:rsidRPr="00DA32FC">
        <w:rPr>
          <w:color w:val="000000"/>
          <w:lang w:eastAsia="en-AU"/>
        </w:rPr>
        <w:t xml:space="preserve">tree’s </w:t>
      </w:r>
      <w:r w:rsidR="001E01D6" w:rsidRPr="00DA32FC">
        <w:rPr>
          <w:color w:val="000000"/>
          <w:lang w:eastAsia="en-AU"/>
        </w:rPr>
        <w:t>registration by removing the entry about the tree from the tree register.</w:t>
      </w:r>
    </w:p>
    <w:p w14:paraId="0DA89F55" w14:textId="70873E3A"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However, if the conservator makes a site</w:t>
      </w:r>
      <w:r w:rsidR="001E01D6" w:rsidRPr="00DA32FC">
        <w:rPr>
          <w:color w:val="000000"/>
        </w:rPr>
        <w:t xml:space="preserve"> </w:t>
      </w:r>
      <w:r w:rsidR="001E01D6" w:rsidRPr="00DA32FC">
        <w:rPr>
          <w:color w:val="000000"/>
          <w:lang w:eastAsia="en-AU"/>
        </w:rPr>
        <w:t>declaration in relation to the tree, the entry about the tree must remain in the register while the site</w:t>
      </w:r>
      <w:r w:rsidR="001E01D6" w:rsidRPr="00DA32FC">
        <w:rPr>
          <w:color w:val="000000"/>
        </w:rPr>
        <w:t xml:space="preserve"> </w:t>
      </w:r>
      <w:r w:rsidR="001E01D6" w:rsidRPr="00DA32FC">
        <w:rPr>
          <w:color w:val="000000"/>
          <w:lang w:eastAsia="en-AU"/>
        </w:rPr>
        <w:t xml:space="preserve">declaration is in force but must include a statement that the </w:t>
      </w:r>
      <w:r w:rsidR="004E06A3" w:rsidRPr="00DA32FC">
        <w:rPr>
          <w:color w:val="000000"/>
        </w:rPr>
        <w:t>tree’s registration</w:t>
      </w:r>
      <w:r w:rsidR="001E01D6" w:rsidRPr="00DA32FC">
        <w:rPr>
          <w:color w:val="000000"/>
          <w:lang w:eastAsia="en-AU"/>
        </w:rPr>
        <w:t xml:space="preserve"> has been cancelled. </w:t>
      </w:r>
    </w:p>
    <w:p w14:paraId="18F540FF" w14:textId="727258F6" w:rsidR="001E01D6" w:rsidRPr="00DA32FC" w:rsidRDefault="00DA32FC" w:rsidP="00DA32FC">
      <w:pPr>
        <w:pStyle w:val="AH5Sec"/>
        <w:rPr>
          <w:color w:val="000000"/>
          <w:lang w:eastAsia="en-AU"/>
        </w:rPr>
      </w:pPr>
      <w:bookmarkStart w:id="93" w:name="_Toc198048401"/>
      <w:r w:rsidRPr="00E763DE">
        <w:rPr>
          <w:rStyle w:val="CharSectNo"/>
        </w:rPr>
        <w:t>69</w:t>
      </w:r>
      <w:r w:rsidRPr="00DA32FC">
        <w:rPr>
          <w:color w:val="000000"/>
          <w:lang w:eastAsia="en-AU"/>
        </w:rPr>
        <w:tab/>
      </w:r>
      <w:r w:rsidR="001E01D6" w:rsidRPr="00DA32FC">
        <w:rPr>
          <w:color w:val="000000"/>
          <w:lang w:eastAsia="en-AU"/>
        </w:rPr>
        <w:t>Site declarations</w:t>
      </w:r>
      <w:bookmarkEnd w:id="93"/>
    </w:p>
    <w:p w14:paraId="13CB2432" w14:textId="0F6B242B"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This section applies if—</w:t>
      </w:r>
    </w:p>
    <w:p w14:paraId="7338566C" w14:textId="5AB8FCEC"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a registered tree is damaged by conduct other than conduct mentioned in section </w:t>
      </w:r>
      <w:r w:rsidR="00932D3B" w:rsidRPr="00DA32FC">
        <w:rPr>
          <w:color w:val="000000"/>
          <w:lang w:eastAsia="en-AU"/>
        </w:rPr>
        <w:t>18</w:t>
      </w:r>
      <w:r w:rsidR="001E01D6" w:rsidRPr="00DA32FC">
        <w:rPr>
          <w:color w:val="000000"/>
          <w:lang w:eastAsia="en-AU"/>
        </w:rPr>
        <w:t xml:space="preserve"> (1); and</w:t>
      </w:r>
    </w:p>
    <w:p w14:paraId="53585948" w14:textId="05CBC899"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the </w:t>
      </w:r>
      <w:r w:rsidR="004E06A3" w:rsidRPr="00DA32FC">
        <w:rPr>
          <w:color w:val="000000"/>
        </w:rPr>
        <w:t>tree’s registration</w:t>
      </w:r>
      <w:r w:rsidR="001E01D6" w:rsidRPr="00DA32FC">
        <w:rPr>
          <w:color w:val="000000"/>
          <w:lang w:eastAsia="en-AU"/>
        </w:rPr>
        <w:t xml:space="preserve"> is cancelled after the damage happens—the conservator is satisfied on reasonable grounds that the cancellation is reasonably attributable to the damage caused by the conduct.</w:t>
      </w:r>
    </w:p>
    <w:p w14:paraId="7F65F64B" w14:textId="1C574B15" w:rsidR="001E01D6" w:rsidRPr="00DA32FC" w:rsidRDefault="00DA32FC" w:rsidP="00DA32FC">
      <w:pPr>
        <w:pStyle w:val="Amain"/>
        <w:rPr>
          <w:lang w:eastAsia="en-AU"/>
        </w:rPr>
      </w:pPr>
      <w:r>
        <w:rPr>
          <w:lang w:eastAsia="en-AU"/>
        </w:rPr>
        <w:tab/>
      </w:r>
      <w:r w:rsidRPr="00DA32FC">
        <w:rPr>
          <w:lang w:eastAsia="en-AU"/>
        </w:rPr>
        <w:t>(2)</w:t>
      </w:r>
      <w:r w:rsidRPr="00DA32FC">
        <w:rPr>
          <w:lang w:eastAsia="en-AU"/>
        </w:rPr>
        <w:tab/>
      </w:r>
      <w:r w:rsidR="001E01D6" w:rsidRPr="00DA32FC">
        <w:rPr>
          <w:lang w:eastAsia="en-AU"/>
        </w:rPr>
        <w:t xml:space="preserve">The conservator may declare the following areas to be a declared site (a </w:t>
      </w:r>
      <w:r w:rsidR="001E01D6" w:rsidRPr="00DA32FC">
        <w:rPr>
          <w:rStyle w:val="charBoldItals"/>
        </w:rPr>
        <w:t>site declaration</w:t>
      </w:r>
      <w:r w:rsidR="001E01D6" w:rsidRPr="00DA32FC">
        <w:rPr>
          <w:lang w:eastAsia="en-AU"/>
        </w:rPr>
        <w:t xml:space="preserve">): </w:t>
      </w:r>
    </w:p>
    <w:p w14:paraId="05A6A4F8" w14:textId="75DB4768"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B8309B" w:rsidRPr="00DA32FC">
        <w:rPr>
          <w:color w:val="000000"/>
          <w:lang w:eastAsia="en-AU"/>
        </w:rPr>
        <w:t xml:space="preserve">for a </w:t>
      </w:r>
      <w:r w:rsidR="001E01D6" w:rsidRPr="00DA32FC">
        <w:rPr>
          <w:color w:val="000000"/>
          <w:lang w:eastAsia="en-AU"/>
        </w:rPr>
        <w:t>registered</w:t>
      </w:r>
      <w:r w:rsidR="00B8309B" w:rsidRPr="00DA32FC">
        <w:rPr>
          <w:color w:val="000000"/>
          <w:lang w:eastAsia="en-AU"/>
        </w:rPr>
        <w:t xml:space="preserve"> tree</w:t>
      </w:r>
      <w:r w:rsidR="001E01D6" w:rsidRPr="00DA32FC">
        <w:rPr>
          <w:color w:val="000000"/>
          <w:lang w:eastAsia="en-AU"/>
        </w:rPr>
        <w:t xml:space="preserve">—the protection zone for the tree; </w:t>
      </w:r>
    </w:p>
    <w:p w14:paraId="65136C2C" w14:textId="784F58F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tree’s registration is cancelled—the area that was the protection zone for the tree immediately before the registration was cancelled.</w:t>
      </w:r>
    </w:p>
    <w:p w14:paraId="3529C906" w14:textId="5BE826B7" w:rsidR="001E01D6" w:rsidRPr="00DA32FC" w:rsidRDefault="00DA32FC" w:rsidP="00DA32FC">
      <w:pPr>
        <w:pStyle w:val="Amain"/>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 xml:space="preserve">A site declaration is a notifiable instrument. </w:t>
      </w:r>
    </w:p>
    <w:p w14:paraId="1F11BA62" w14:textId="74221C42"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Also, the conservator—</w:t>
      </w:r>
    </w:p>
    <w:p w14:paraId="0627F4DB" w14:textId="1714E30F"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must give written notice of the site declaration to— </w:t>
      </w:r>
    </w:p>
    <w:p w14:paraId="45E93253" w14:textId="154BD56B"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the lessee of the land where the tree is located; and </w:t>
      </w:r>
    </w:p>
    <w:p w14:paraId="19340150" w14:textId="77777777" w:rsidR="00601FA7" w:rsidRDefault="00601FA7" w:rsidP="00601FA7">
      <w:pPr>
        <w:pStyle w:val="Asubpara"/>
      </w:pPr>
      <w:r>
        <w:tab/>
        <w:t>(ii)</w:t>
      </w:r>
      <w:r>
        <w:tab/>
        <w:t>the territory planning authority; and</w:t>
      </w:r>
    </w:p>
    <w:p w14:paraId="1203B463" w14:textId="17577C83"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may give written notice of the site declaration to anyone else the conservator considers appropriate. </w:t>
      </w:r>
    </w:p>
    <w:p w14:paraId="332BE9EC" w14:textId="5BA311C0"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lang w:eastAsia="en-AU"/>
        </w:rPr>
        <w:t>A site declaration has effect for—</w:t>
      </w:r>
    </w:p>
    <w:p w14:paraId="36B9BFCD" w14:textId="12505A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lang w:eastAsia="en-AU"/>
        </w:rPr>
        <w:t>at least 5 years; or</w:t>
      </w:r>
    </w:p>
    <w:p w14:paraId="0EFFF6BD" w14:textId="2FB445D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lang w:eastAsia="en-AU"/>
        </w:rPr>
        <w:t>if a longer period is stated in the declaration—the longer period.</w:t>
      </w:r>
    </w:p>
    <w:p w14:paraId="0CA96D48" w14:textId="2F56AE5C" w:rsidR="001E01D6" w:rsidRPr="00E763DE" w:rsidRDefault="00DA32FC" w:rsidP="00DA32FC">
      <w:pPr>
        <w:pStyle w:val="AH3Div"/>
        <w:tabs>
          <w:tab w:val="clear" w:pos="2600"/>
        </w:tabs>
      </w:pPr>
      <w:bookmarkStart w:id="94" w:name="_Toc198048402"/>
      <w:r w:rsidRPr="00E763DE">
        <w:rPr>
          <w:rStyle w:val="CharDivNo"/>
        </w:rPr>
        <w:t>Division 4.5</w:t>
      </w:r>
      <w:r w:rsidRPr="00DA32FC">
        <w:rPr>
          <w:color w:val="000000"/>
        </w:rPr>
        <w:tab/>
      </w:r>
      <w:r w:rsidR="001E01D6" w:rsidRPr="00E763DE">
        <w:rPr>
          <w:rStyle w:val="CharDivText"/>
          <w:color w:val="000000"/>
        </w:rPr>
        <w:t>Cancellation of registration—natural death of tree</w:t>
      </w:r>
      <w:bookmarkEnd w:id="94"/>
    </w:p>
    <w:p w14:paraId="5AD2149C" w14:textId="22E7BD52" w:rsidR="001E01D6" w:rsidRPr="00DA32FC" w:rsidRDefault="00DA32FC" w:rsidP="00DA32FC">
      <w:pPr>
        <w:pStyle w:val="AH5Sec"/>
        <w:rPr>
          <w:color w:val="000000"/>
        </w:rPr>
      </w:pPr>
      <w:bookmarkStart w:id="95" w:name="_Toc198048403"/>
      <w:r w:rsidRPr="00E763DE">
        <w:rPr>
          <w:rStyle w:val="CharSectNo"/>
        </w:rPr>
        <w:t>70</w:t>
      </w:r>
      <w:r w:rsidRPr="00DA32FC">
        <w:rPr>
          <w:color w:val="000000"/>
        </w:rPr>
        <w:tab/>
      </w:r>
      <w:r w:rsidR="001E01D6" w:rsidRPr="00DA32FC">
        <w:rPr>
          <w:color w:val="000000"/>
        </w:rPr>
        <w:t>Cancellation of registration of dead tree</w:t>
      </w:r>
      <w:bookmarkEnd w:id="95"/>
    </w:p>
    <w:p w14:paraId="486D7A04" w14:textId="19ECE3A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If the conservator is satisfied on reasonable grounds that a registered tree has died of natural causes, the conservator may cancel the </w:t>
      </w:r>
      <w:r w:rsidR="004E06A3" w:rsidRPr="00DA32FC">
        <w:rPr>
          <w:color w:val="000000"/>
        </w:rPr>
        <w:t>tree’s registration</w:t>
      </w:r>
      <w:r w:rsidR="001E01D6" w:rsidRPr="00DA32FC">
        <w:rPr>
          <w:color w:val="000000"/>
        </w:rPr>
        <w:t xml:space="preserve">. </w:t>
      </w:r>
    </w:p>
    <w:p w14:paraId="2AEEC106" w14:textId="2FE6E6B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Division 4.4 does not apply to the cancellation. </w:t>
      </w:r>
    </w:p>
    <w:p w14:paraId="246FC74B" w14:textId="0F9ABF8D" w:rsidR="001E01D6" w:rsidRPr="00DA32FC" w:rsidRDefault="00DA32FC" w:rsidP="00DA32FC">
      <w:pPr>
        <w:pStyle w:val="AH5Sec"/>
        <w:rPr>
          <w:color w:val="000000"/>
        </w:rPr>
      </w:pPr>
      <w:bookmarkStart w:id="96" w:name="_Toc198048404"/>
      <w:r w:rsidRPr="00E763DE">
        <w:rPr>
          <w:rStyle w:val="CharSectNo"/>
        </w:rPr>
        <w:t>71</w:t>
      </w:r>
      <w:r w:rsidRPr="00DA32FC">
        <w:rPr>
          <w:color w:val="000000"/>
        </w:rPr>
        <w:tab/>
      </w:r>
      <w:r w:rsidR="001E01D6" w:rsidRPr="00DA32FC">
        <w:rPr>
          <w:color w:val="000000"/>
        </w:rPr>
        <w:t>Cancellation of registration of dead tree—notice</w:t>
      </w:r>
      <w:bookmarkEnd w:id="96"/>
    </w:p>
    <w:p w14:paraId="6F3D3FFD" w14:textId="482D10C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conservator must give written notice of a decision under section </w:t>
      </w:r>
      <w:r w:rsidR="00932D3B" w:rsidRPr="00DA32FC">
        <w:rPr>
          <w:color w:val="000000"/>
        </w:rPr>
        <w:t>70</w:t>
      </w:r>
      <w:r w:rsidR="001E01D6" w:rsidRPr="00DA32FC">
        <w:rPr>
          <w:color w:val="000000"/>
        </w:rPr>
        <w:t xml:space="preserve"> to </w:t>
      </w:r>
      <w:r w:rsidR="001E01D6" w:rsidRPr="00DA32FC">
        <w:rPr>
          <w:color w:val="000000"/>
          <w:lang w:eastAsia="en-AU"/>
        </w:rPr>
        <w:t>the following:</w:t>
      </w:r>
    </w:p>
    <w:p w14:paraId="1BCCD283" w14:textId="31E82784"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lessee of, or custodian for, the land where the tree is located; </w:t>
      </w:r>
    </w:p>
    <w:p w14:paraId="1BB499F9" w14:textId="3240C7B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if the tree is on leased land—the </w:t>
      </w:r>
      <w:r w:rsidR="001E01D6" w:rsidRPr="00DA32FC">
        <w:rPr>
          <w:color w:val="000000"/>
          <w:lang w:eastAsia="en-AU"/>
        </w:rPr>
        <w:t>occupier of</w:t>
      </w:r>
      <w:r w:rsidR="001E01D6" w:rsidRPr="00DA32FC">
        <w:rPr>
          <w:color w:val="000000"/>
        </w:rPr>
        <w:t xml:space="preserve"> land that— </w:t>
      </w:r>
    </w:p>
    <w:p w14:paraId="7A83A9A3" w14:textId="57A837B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adjoins the land where the tree is located; and </w:t>
      </w:r>
    </w:p>
    <w:p w14:paraId="280FDDA8" w14:textId="6B6ECA70"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is within 50m of the tree. </w:t>
      </w:r>
    </w:p>
    <w:p w14:paraId="03B75139" w14:textId="03E8B101"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 xml:space="preserve">However, the conservator need not give more than 1 notice to a particular person. </w:t>
      </w:r>
    </w:p>
    <w:p w14:paraId="2AB3AD5B" w14:textId="10DB34A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may give written notice of the decision to anyone else the conservator considers appropriate. </w:t>
      </w:r>
    </w:p>
    <w:p w14:paraId="4A0E57FF" w14:textId="447EBFFB"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The conservator must also give public notice of the decision. </w:t>
      </w:r>
    </w:p>
    <w:p w14:paraId="2352A69C" w14:textId="4D97E290"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notice under this section must not include restricted information.</w:t>
      </w:r>
    </w:p>
    <w:p w14:paraId="34CE6166" w14:textId="15D9C8DD" w:rsidR="001E01D6" w:rsidRPr="00DA32FC" w:rsidRDefault="00DA32FC" w:rsidP="00DA32FC">
      <w:pPr>
        <w:pStyle w:val="AH5Sec"/>
        <w:rPr>
          <w:color w:val="000000"/>
        </w:rPr>
      </w:pPr>
      <w:bookmarkStart w:id="97" w:name="_Toc198048405"/>
      <w:r w:rsidRPr="00E763DE">
        <w:rPr>
          <w:rStyle w:val="CharSectNo"/>
        </w:rPr>
        <w:t>72</w:t>
      </w:r>
      <w:r w:rsidRPr="00DA32FC">
        <w:rPr>
          <w:color w:val="000000"/>
        </w:rPr>
        <w:tab/>
      </w:r>
      <w:r w:rsidR="001E01D6" w:rsidRPr="00DA32FC">
        <w:rPr>
          <w:color w:val="000000"/>
        </w:rPr>
        <w:t>Cancellation of registration of dead tree—tree register</w:t>
      </w:r>
      <w:bookmarkEnd w:id="97"/>
    </w:p>
    <w:p w14:paraId="6C7B5EC4" w14:textId="160F25C0" w:rsidR="001E01D6" w:rsidRPr="00DA32FC" w:rsidRDefault="001E01D6" w:rsidP="001E01D6">
      <w:pPr>
        <w:pStyle w:val="Amainreturn"/>
        <w:rPr>
          <w:color w:val="000000"/>
        </w:rPr>
      </w:pPr>
      <w:r w:rsidRPr="00DA32FC">
        <w:rPr>
          <w:color w:val="000000"/>
        </w:rPr>
        <w:t xml:space="preserve">If the conservator cancels </w:t>
      </w:r>
      <w:r w:rsidR="004E06A3" w:rsidRPr="00DA32FC">
        <w:rPr>
          <w:color w:val="000000"/>
        </w:rPr>
        <w:t xml:space="preserve">a tree’s registration </w:t>
      </w:r>
      <w:r w:rsidRPr="00DA32FC">
        <w:rPr>
          <w:color w:val="000000"/>
        </w:rPr>
        <w:t>under section </w:t>
      </w:r>
      <w:r w:rsidR="00932D3B" w:rsidRPr="00DA32FC">
        <w:rPr>
          <w:color w:val="000000"/>
        </w:rPr>
        <w:t>70</w:t>
      </w:r>
      <w:r w:rsidRPr="00DA32FC">
        <w:rPr>
          <w:color w:val="000000"/>
        </w:rPr>
        <w:t>, the conservator must remove the entry about the tree from the tree register.</w:t>
      </w:r>
    </w:p>
    <w:p w14:paraId="53EF87CD" w14:textId="0A8B1CBA" w:rsidR="001E01D6" w:rsidRPr="00E763DE" w:rsidRDefault="00DA32FC" w:rsidP="00DA32FC">
      <w:pPr>
        <w:pStyle w:val="AH3Div"/>
        <w:tabs>
          <w:tab w:val="clear" w:pos="2600"/>
        </w:tabs>
      </w:pPr>
      <w:bookmarkStart w:id="98" w:name="_Toc198048406"/>
      <w:r w:rsidRPr="00E763DE">
        <w:rPr>
          <w:rStyle w:val="CharDivNo"/>
        </w:rPr>
        <w:t>Division 4.6</w:t>
      </w:r>
      <w:r w:rsidRPr="00DA32FC">
        <w:rPr>
          <w:color w:val="000000"/>
        </w:rPr>
        <w:tab/>
      </w:r>
      <w:r w:rsidR="001E01D6" w:rsidRPr="00E763DE">
        <w:rPr>
          <w:rStyle w:val="CharDivText"/>
          <w:color w:val="000000"/>
        </w:rPr>
        <w:t>Restricted information</w:t>
      </w:r>
      <w:bookmarkEnd w:id="98"/>
    </w:p>
    <w:p w14:paraId="2739B464" w14:textId="3986FC55" w:rsidR="001E01D6" w:rsidRPr="00DA32FC" w:rsidRDefault="00DA32FC" w:rsidP="00DA32FC">
      <w:pPr>
        <w:pStyle w:val="AH5Sec"/>
        <w:rPr>
          <w:color w:val="000000"/>
        </w:rPr>
      </w:pPr>
      <w:bookmarkStart w:id="99" w:name="_Toc198048407"/>
      <w:r w:rsidRPr="00E763DE">
        <w:rPr>
          <w:rStyle w:val="CharSectNo"/>
        </w:rPr>
        <w:t>73</w:t>
      </w:r>
      <w:r w:rsidRPr="00DA32FC">
        <w:rPr>
          <w:color w:val="000000"/>
        </w:rPr>
        <w:tab/>
      </w:r>
      <w:r w:rsidR="00EE4F21" w:rsidRPr="00DA32FC">
        <w:rPr>
          <w:color w:val="000000"/>
        </w:rPr>
        <w:t>Application</w:t>
      </w:r>
      <w:r w:rsidR="001E01D6" w:rsidRPr="00DA32FC">
        <w:rPr>
          <w:color w:val="000000"/>
        </w:rPr>
        <w:t>—div 4.6</w:t>
      </w:r>
      <w:bookmarkEnd w:id="99"/>
    </w:p>
    <w:p w14:paraId="469C8703" w14:textId="6BC3E9C1" w:rsidR="001E01D6" w:rsidRPr="00DA32FC" w:rsidRDefault="00EE4F21" w:rsidP="00EE4F21">
      <w:pPr>
        <w:pStyle w:val="Amainreturn"/>
        <w:rPr>
          <w:color w:val="000000"/>
        </w:rPr>
      </w:pPr>
      <w:r w:rsidRPr="00DA32FC">
        <w:rPr>
          <w:color w:val="000000"/>
        </w:rPr>
        <w:t>T</w:t>
      </w:r>
      <w:r w:rsidR="001E01D6" w:rsidRPr="00DA32FC">
        <w:rPr>
          <w:color w:val="000000"/>
        </w:rPr>
        <w:t>his division</w:t>
      </w:r>
      <w:r w:rsidRPr="00DA32FC">
        <w:rPr>
          <w:color w:val="000000"/>
        </w:rPr>
        <w:t xml:space="preserve"> applies to </w:t>
      </w:r>
      <w:r w:rsidRPr="00DA32FC">
        <w:rPr>
          <w:bCs/>
          <w:iCs/>
          <w:color w:val="000000"/>
        </w:rPr>
        <w:t>an Aboriginal cultural tree that</w:t>
      </w:r>
      <w:r w:rsidR="001E01D6" w:rsidRPr="00DA32FC">
        <w:rPr>
          <w:color w:val="000000"/>
        </w:rPr>
        <w:t>—</w:t>
      </w:r>
    </w:p>
    <w:p w14:paraId="7DF44CB0" w14:textId="7A39E235" w:rsidR="001E01D6" w:rsidRPr="00DA32FC" w:rsidRDefault="00DA32FC" w:rsidP="00DA32FC">
      <w:pPr>
        <w:pStyle w:val="Apara"/>
        <w:rPr>
          <w:color w:val="000000"/>
        </w:rPr>
      </w:pPr>
      <w:r w:rsidRPr="00DA32FC">
        <w:rPr>
          <w:color w:val="000000"/>
        </w:rPr>
        <w:tab/>
        <w:t>(a)</w:t>
      </w:r>
      <w:r w:rsidRPr="00DA32FC">
        <w:rPr>
          <w:color w:val="000000"/>
        </w:rPr>
        <w:tab/>
      </w:r>
      <w:r w:rsidR="00EE4F21" w:rsidRPr="00DA32FC">
        <w:rPr>
          <w:color w:val="000000"/>
        </w:rPr>
        <w:t xml:space="preserve">is </w:t>
      </w:r>
      <w:r w:rsidR="001E01D6" w:rsidRPr="00DA32FC">
        <w:rPr>
          <w:color w:val="000000"/>
        </w:rPr>
        <w:t>registered; or</w:t>
      </w:r>
    </w:p>
    <w:p w14:paraId="202EEA89" w14:textId="19A816B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has been nominated for registration.</w:t>
      </w:r>
    </w:p>
    <w:p w14:paraId="42E84124" w14:textId="0E831F7E" w:rsidR="001E01D6" w:rsidRPr="00DA32FC" w:rsidRDefault="00DA32FC" w:rsidP="00DA32FC">
      <w:pPr>
        <w:pStyle w:val="AH5Sec"/>
        <w:rPr>
          <w:color w:val="000000"/>
        </w:rPr>
      </w:pPr>
      <w:bookmarkStart w:id="100" w:name="_Toc198048408"/>
      <w:r w:rsidRPr="00E763DE">
        <w:rPr>
          <w:rStyle w:val="CharSectNo"/>
        </w:rPr>
        <w:t>74</w:t>
      </w:r>
      <w:r w:rsidRPr="00DA32FC">
        <w:rPr>
          <w:color w:val="000000"/>
        </w:rPr>
        <w:tab/>
      </w:r>
      <w:r w:rsidR="001E01D6" w:rsidRPr="00DA32FC">
        <w:rPr>
          <w:color w:val="000000"/>
        </w:rPr>
        <w:t>Restricted information—Aboriginal cultural trees</w:t>
      </w:r>
      <w:bookmarkEnd w:id="100"/>
    </w:p>
    <w:p w14:paraId="6317E4D5" w14:textId="56DB9B1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Information about the location or nature of an Aboriginal cultural tree is restricted information unless the conservator declares in writing that it is not. </w:t>
      </w:r>
    </w:p>
    <w:p w14:paraId="26B2A8A8" w14:textId="41DA511F"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Before making a declaration under subsection (1), the conservator must </w:t>
      </w:r>
      <w:r w:rsidR="00602F14" w:rsidRPr="00DA32FC">
        <w:rPr>
          <w:color w:val="000000"/>
        </w:rPr>
        <w:t>ask</w:t>
      </w:r>
      <w:r w:rsidR="001E01D6" w:rsidRPr="00DA32FC">
        <w:rPr>
          <w:color w:val="000000"/>
        </w:rPr>
        <w:t xml:space="preserve"> each representative Aboriginal organisation </w:t>
      </w:r>
      <w:r w:rsidR="00602F14" w:rsidRPr="00DA32FC">
        <w:rPr>
          <w:color w:val="000000"/>
        </w:rPr>
        <w:t>for advice in relation to the proposed declaration.</w:t>
      </w:r>
    </w:p>
    <w:p w14:paraId="2EFCF060" w14:textId="6F66E4D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must take reasonable steps to give a copy of the declaration to </w:t>
      </w:r>
      <w:r w:rsidR="001E01D6" w:rsidRPr="00DA32FC">
        <w:rPr>
          <w:color w:val="000000"/>
          <w:lang w:eastAsia="en-AU"/>
        </w:rPr>
        <w:t>the following:</w:t>
      </w:r>
    </w:p>
    <w:p w14:paraId="389E6752" w14:textId="607B85D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person who nominated the tree for registration; </w:t>
      </w:r>
    </w:p>
    <w:p w14:paraId="2FEE8377" w14:textId="7DCAD834" w:rsidR="001E01D6" w:rsidRPr="00DA32FC" w:rsidRDefault="00DA32FC" w:rsidP="00DA32FC">
      <w:pPr>
        <w:pStyle w:val="Apara"/>
        <w:rPr>
          <w:color w:val="000000"/>
        </w:rPr>
      </w:pPr>
      <w:r w:rsidRPr="00DA32FC">
        <w:rPr>
          <w:color w:val="000000"/>
        </w:rPr>
        <w:lastRenderedPageBreak/>
        <w:tab/>
        <w:t>(b)</w:t>
      </w:r>
      <w:r w:rsidRPr="00DA32FC">
        <w:rPr>
          <w:color w:val="000000"/>
        </w:rPr>
        <w:tab/>
      </w:r>
      <w:r w:rsidR="001E01D6" w:rsidRPr="00DA32FC">
        <w:rPr>
          <w:color w:val="000000"/>
        </w:rPr>
        <w:t xml:space="preserve">the lessee or occupier of, or custodian for, the land where the tree is located; </w:t>
      </w:r>
    </w:p>
    <w:p w14:paraId="6C363B6D" w14:textId="69D54530"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 heritage council;</w:t>
      </w:r>
    </w:p>
    <w:p w14:paraId="7792C492" w14:textId="35CC3DD8"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each representative Aboriginal organisation.</w:t>
      </w:r>
    </w:p>
    <w:p w14:paraId="548C1E88" w14:textId="31011B8A" w:rsidR="001E01D6" w:rsidRPr="00DA32FC" w:rsidRDefault="00DA32FC" w:rsidP="00DA32FC">
      <w:pPr>
        <w:pStyle w:val="AH5Sec"/>
        <w:rPr>
          <w:color w:val="000000"/>
        </w:rPr>
      </w:pPr>
      <w:bookmarkStart w:id="101" w:name="_Toc198048409"/>
      <w:r w:rsidRPr="00E763DE">
        <w:rPr>
          <w:rStyle w:val="CharSectNo"/>
        </w:rPr>
        <w:t>75</w:t>
      </w:r>
      <w:r w:rsidRPr="00DA32FC">
        <w:rPr>
          <w:color w:val="000000"/>
        </w:rPr>
        <w:tab/>
      </w:r>
      <w:r w:rsidR="001E01D6" w:rsidRPr="00DA32FC">
        <w:rPr>
          <w:color w:val="000000"/>
        </w:rPr>
        <w:t>Offence—</w:t>
      </w:r>
      <w:r w:rsidR="00EE4C64" w:rsidRPr="00DA32FC">
        <w:rPr>
          <w:color w:val="000000"/>
        </w:rPr>
        <w:t>disclose</w:t>
      </w:r>
      <w:r w:rsidR="001E01D6" w:rsidRPr="00DA32FC">
        <w:rPr>
          <w:color w:val="000000"/>
        </w:rPr>
        <w:t xml:space="preserve"> restricted information without approval</w:t>
      </w:r>
      <w:bookmarkEnd w:id="101"/>
    </w:p>
    <w:p w14:paraId="1E7C2D3C" w14:textId="59659FA9"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 person commits an offence if the person— </w:t>
      </w:r>
    </w:p>
    <w:p w14:paraId="1CE02ADE" w14:textId="776D6786" w:rsidR="001E01D6" w:rsidRPr="00DA32FC" w:rsidRDefault="00DA32FC" w:rsidP="00DA32FC">
      <w:pPr>
        <w:pStyle w:val="Apara"/>
        <w:rPr>
          <w:color w:val="000000"/>
        </w:rPr>
      </w:pPr>
      <w:r w:rsidRPr="00DA32FC">
        <w:rPr>
          <w:color w:val="000000"/>
        </w:rPr>
        <w:tab/>
        <w:t>(a)</w:t>
      </w:r>
      <w:r w:rsidRPr="00DA32FC">
        <w:rPr>
          <w:color w:val="000000"/>
        </w:rPr>
        <w:tab/>
      </w:r>
      <w:r w:rsidR="00EE4C64" w:rsidRPr="00DA32FC">
        <w:rPr>
          <w:color w:val="000000"/>
        </w:rPr>
        <w:t>disclos</w:t>
      </w:r>
      <w:r w:rsidR="001E01D6" w:rsidRPr="00DA32FC">
        <w:rPr>
          <w:color w:val="000000"/>
        </w:rPr>
        <w:t>es restricted information about an Aboriginal cultural tree</w:t>
      </w:r>
      <w:r w:rsidR="00EE4C64" w:rsidRPr="00DA32FC">
        <w:rPr>
          <w:color w:val="000000"/>
        </w:rPr>
        <w:t xml:space="preserve"> to another person</w:t>
      </w:r>
      <w:r w:rsidR="001E01D6" w:rsidRPr="00DA32FC">
        <w:rPr>
          <w:color w:val="000000"/>
        </w:rPr>
        <w:t xml:space="preserve">; and </w:t>
      </w:r>
    </w:p>
    <w:p w14:paraId="5ED958D8" w14:textId="3B297AA3"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 xml:space="preserve">knows that the information is restricted information. </w:t>
      </w:r>
    </w:p>
    <w:p w14:paraId="53323A46" w14:textId="3E628725" w:rsidR="001E01D6" w:rsidRPr="00DA32FC" w:rsidRDefault="001E01D6" w:rsidP="001E01D6">
      <w:pPr>
        <w:pStyle w:val="Penalty"/>
        <w:rPr>
          <w:color w:val="000000"/>
        </w:rPr>
      </w:pPr>
      <w:r w:rsidRPr="00DA32FC">
        <w:rPr>
          <w:color w:val="000000"/>
        </w:rPr>
        <w:t xml:space="preserve">Maximum penalty:  50 penalty units. </w:t>
      </w:r>
    </w:p>
    <w:p w14:paraId="48F2672C" w14:textId="2AAAFFF8" w:rsidR="001E01D6" w:rsidRPr="00DA32FC" w:rsidRDefault="00DA32FC" w:rsidP="00DA32FC">
      <w:pPr>
        <w:pStyle w:val="Amain"/>
        <w:rPr>
          <w:color w:val="000000"/>
        </w:rPr>
      </w:pPr>
      <w:r w:rsidRPr="00DA32FC">
        <w:rPr>
          <w:color w:val="000000"/>
        </w:rPr>
        <w:tab/>
        <w:t>(2)</w:t>
      </w:r>
      <w:r w:rsidRPr="00DA32FC">
        <w:rPr>
          <w:color w:val="000000"/>
        </w:rPr>
        <w:tab/>
      </w:r>
      <w:r w:rsidR="000A50D2" w:rsidRPr="00DA32FC">
        <w:rPr>
          <w:color w:val="000000"/>
        </w:rPr>
        <w:t xml:space="preserve">This </w:t>
      </w:r>
      <w:r w:rsidR="001E01D6" w:rsidRPr="00DA32FC">
        <w:rPr>
          <w:color w:val="000000"/>
        </w:rPr>
        <w:t>section does not apply if</w:t>
      </w:r>
      <w:r w:rsidR="00D02B60" w:rsidRPr="00DA32FC">
        <w:rPr>
          <w:color w:val="000000"/>
        </w:rPr>
        <w:t xml:space="preserve"> the disclosure is</w:t>
      </w:r>
      <w:r w:rsidR="001E01D6" w:rsidRPr="00DA32FC">
        <w:rPr>
          <w:color w:val="000000"/>
        </w:rPr>
        <w:t xml:space="preserve">— </w:t>
      </w:r>
    </w:p>
    <w:p w14:paraId="166CD15D" w14:textId="41529BE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 accordance with an approval under section </w:t>
      </w:r>
      <w:r w:rsidR="00932D3B" w:rsidRPr="00DA32FC">
        <w:rPr>
          <w:color w:val="000000"/>
        </w:rPr>
        <w:t>76</w:t>
      </w:r>
      <w:r w:rsidR="001E01D6" w:rsidRPr="00DA32FC">
        <w:rPr>
          <w:color w:val="000000"/>
        </w:rPr>
        <w:t>; or</w:t>
      </w:r>
    </w:p>
    <w:p w14:paraId="67A8901C" w14:textId="1933BAD9"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for the exercise of a function under this Act or another territory law; or </w:t>
      </w:r>
    </w:p>
    <w:p w14:paraId="48AD6C45" w14:textId="7093C6B5" w:rsidR="001E01D6" w:rsidRPr="00DA32FC" w:rsidRDefault="00DA32FC" w:rsidP="00DA32FC">
      <w:pPr>
        <w:pStyle w:val="Apara"/>
        <w:keepNext/>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by an Aboriginal person to another Aboriginal person.</w:t>
      </w:r>
    </w:p>
    <w:p w14:paraId="62A67EEE" w14:textId="2E323657" w:rsidR="00A872D1" w:rsidRPr="00DA32FC" w:rsidRDefault="00A872D1" w:rsidP="00A872D1">
      <w:pPr>
        <w:pStyle w:val="aNote"/>
        <w:rPr>
          <w:strike/>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(2) (see </w:t>
      </w:r>
      <w:hyperlink r:id="rId68" w:tooltip="A2002-51" w:history="1">
        <w:r w:rsidR="00951272" w:rsidRPr="00DA32FC">
          <w:rPr>
            <w:rStyle w:val="charCitHyperlinkAbbrev"/>
          </w:rPr>
          <w:t>Criminal Code</w:t>
        </w:r>
      </w:hyperlink>
      <w:r w:rsidRPr="00DA32FC">
        <w:rPr>
          <w:color w:val="000000"/>
          <w:lang w:eastAsia="en-AU"/>
        </w:rPr>
        <w:t>, s 58).</w:t>
      </w:r>
    </w:p>
    <w:p w14:paraId="401F74B3" w14:textId="11B13A6A" w:rsidR="001E01D6" w:rsidRPr="00DA32FC" w:rsidRDefault="00DA32FC" w:rsidP="00DA32FC">
      <w:pPr>
        <w:pStyle w:val="AH5Sec"/>
        <w:rPr>
          <w:color w:val="000000"/>
          <w:lang w:eastAsia="en-AU"/>
        </w:rPr>
      </w:pPr>
      <w:bookmarkStart w:id="102" w:name="_Toc198048410"/>
      <w:r w:rsidRPr="00E763DE">
        <w:rPr>
          <w:rStyle w:val="CharSectNo"/>
        </w:rPr>
        <w:t>76</w:t>
      </w:r>
      <w:r w:rsidRPr="00DA32FC">
        <w:rPr>
          <w:color w:val="000000"/>
          <w:lang w:eastAsia="en-AU"/>
        </w:rPr>
        <w:tab/>
      </w:r>
      <w:r w:rsidR="001E01D6" w:rsidRPr="00DA32FC">
        <w:rPr>
          <w:color w:val="000000"/>
          <w:lang w:eastAsia="en-AU"/>
        </w:rPr>
        <w:t xml:space="preserve">Approval to </w:t>
      </w:r>
      <w:r w:rsidR="00571A0F" w:rsidRPr="00DA32FC">
        <w:rPr>
          <w:color w:val="000000"/>
          <w:lang w:eastAsia="en-AU"/>
        </w:rPr>
        <w:t>disclose</w:t>
      </w:r>
      <w:r w:rsidR="001E01D6" w:rsidRPr="00DA32FC">
        <w:rPr>
          <w:color w:val="000000"/>
          <w:lang w:eastAsia="en-AU"/>
        </w:rPr>
        <w:t xml:space="preserve"> restricted information</w:t>
      </w:r>
      <w:bookmarkEnd w:id="102"/>
    </w:p>
    <w:p w14:paraId="11CCC482" w14:textId="7D2AA44F"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 person may apply, in writing, to the conservator for approval to </w:t>
      </w:r>
      <w:r w:rsidR="00571A0F" w:rsidRPr="00DA32FC">
        <w:rPr>
          <w:color w:val="000000"/>
          <w:lang w:eastAsia="en-AU"/>
        </w:rPr>
        <w:t>disclose</w:t>
      </w:r>
      <w:r w:rsidR="001E01D6" w:rsidRPr="00DA32FC">
        <w:rPr>
          <w:color w:val="000000"/>
          <w:lang w:eastAsia="en-AU"/>
        </w:rPr>
        <w:t xml:space="preserve"> restricted information about </w:t>
      </w:r>
      <w:r w:rsidR="001E01D6" w:rsidRPr="00DA32FC">
        <w:rPr>
          <w:color w:val="000000"/>
        </w:rPr>
        <w:t>an Aboriginal cultural</w:t>
      </w:r>
      <w:r w:rsidR="001E01D6" w:rsidRPr="00DA32FC">
        <w:rPr>
          <w:color w:val="000000"/>
          <w:lang w:eastAsia="en-AU"/>
        </w:rPr>
        <w:t xml:space="preserve"> tree</w:t>
      </w:r>
      <w:r w:rsidR="00996095" w:rsidRPr="00DA32FC">
        <w:rPr>
          <w:color w:val="000000"/>
          <w:lang w:eastAsia="en-AU"/>
        </w:rPr>
        <w:t xml:space="preserve"> </w:t>
      </w:r>
      <w:r w:rsidR="00996095" w:rsidRPr="00DA32FC">
        <w:rPr>
          <w:color w:val="000000"/>
        </w:rPr>
        <w:t>to another person</w:t>
      </w:r>
      <w:r w:rsidR="001E01D6" w:rsidRPr="00DA32FC">
        <w:rPr>
          <w:color w:val="000000"/>
          <w:lang w:eastAsia="en-AU"/>
        </w:rPr>
        <w:t>.</w:t>
      </w:r>
    </w:p>
    <w:p w14:paraId="779B5BA8" w14:textId="67EE5505"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An application must— </w:t>
      </w:r>
    </w:p>
    <w:p w14:paraId="1E183139" w14:textId="703B1093"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identify the restricted information proposed to be </w:t>
      </w:r>
      <w:r w:rsidR="00571A0F" w:rsidRPr="00DA32FC">
        <w:rPr>
          <w:color w:val="000000"/>
          <w:lang w:eastAsia="en-AU"/>
        </w:rPr>
        <w:t>disclose</w:t>
      </w:r>
      <w:r w:rsidR="001E01D6" w:rsidRPr="00DA32FC">
        <w:rPr>
          <w:color w:val="000000"/>
          <w:lang w:eastAsia="en-AU"/>
        </w:rPr>
        <w:t xml:space="preserve">d; and </w:t>
      </w:r>
    </w:p>
    <w:p w14:paraId="21250E7B" w14:textId="24F7DD4D"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state the reason for the </w:t>
      </w:r>
      <w:r w:rsidR="00571A0F" w:rsidRPr="00DA32FC">
        <w:rPr>
          <w:color w:val="000000"/>
          <w:lang w:eastAsia="en-AU"/>
        </w:rPr>
        <w:t>disclosure</w:t>
      </w:r>
      <w:r w:rsidR="001E01D6" w:rsidRPr="00DA32FC">
        <w:rPr>
          <w:color w:val="000000"/>
          <w:lang w:eastAsia="en-AU"/>
        </w:rPr>
        <w:t xml:space="preserve">; and </w:t>
      </w:r>
    </w:p>
    <w:p w14:paraId="25A9560F" w14:textId="53F19D3A" w:rsidR="001E01D6" w:rsidRPr="00DA32FC" w:rsidRDefault="00DA32FC" w:rsidP="00DA32FC">
      <w:pPr>
        <w:pStyle w:val="Apara"/>
        <w:rPr>
          <w:color w:val="000000"/>
          <w:lang w:eastAsia="en-AU"/>
        </w:rPr>
      </w:pPr>
      <w:r w:rsidRPr="00DA32FC">
        <w:rPr>
          <w:color w:val="000000"/>
          <w:lang w:eastAsia="en-AU"/>
        </w:rPr>
        <w:lastRenderedPageBreak/>
        <w:tab/>
        <w:t>(c)</w:t>
      </w:r>
      <w:r w:rsidRPr="00DA32FC">
        <w:rPr>
          <w:color w:val="000000"/>
          <w:lang w:eastAsia="en-AU"/>
        </w:rPr>
        <w:tab/>
      </w:r>
      <w:r w:rsidR="001E01D6" w:rsidRPr="00DA32FC">
        <w:rPr>
          <w:color w:val="000000"/>
          <w:lang w:eastAsia="en-AU"/>
        </w:rPr>
        <w:t xml:space="preserve">state the nature of the </w:t>
      </w:r>
      <w:r w:rsidR="008F7E9C" w:rsidRPr="00DA32FC">
        <w:rPr>
          <w:color w:val="000000"/>
          <w:lang w:eastAsia="en-AU"/>
        </w:rPr>
        <w:t>disclosure</w:t>
      </w:r>
      <w:r w:rsidR="001E01D6" w:rsidRPr="00DA32FC">
        <w:rPr>
          <w:color w:val="000000"/>
          <w:lang w:eastAsia="en-AU"/>
        </w:rPr>
        <w:t xml:space="preserve">, including the </w:t>
      </w:r>
      <w:r w:rsidR="00996095" w:rsidRPr="00DA32FC">
        <w:rPr>
          <w:color w:val="000000"/>
          <w:lang w:eastAsia="en-AU"/>
        </w:rPr>
        <w:t>person</w:t>
      </w:r>
      <w:r w:rsidR="001E01D6" w:rsidRPr="00DA32FC">
        <w:rPr>
          <w:color w:val="000000"/>
          <w:lang w:eastAsia="en-AU"/>
        </w:rPr>
        <w:t xml:space="preserve"> </w:t>
      </w:r>
      <w:r w:rsidR="0001092D" w:rsidRPr="00DA32FC">
        <w:rPr>
          <w:color w:val="000000"/>
          <w:lang w:eastAsia="en-AU"/>
        </w:rPr>
        <w:t xml:space="preserve">to </w:t>
      </w:r>
      <w:r w:rsidR="001E01D6" w:rsidRPr="00DA32FC">
        <w:rPr>
          <w:color w:val="000000"/>
          <w:lang w:eastAsia="en-AU"/>
        </w:rPr>
        <w:t>whom it would be di</w:t>
      </w:r>
      <w:r w:rsidR="00996095" w:rsidRPr="00DA32FC">
        <w:rPr>
          <w:color w:val="000000"/>
          <w:lang w:eastAsia="en-AU"/>
        </w:rPr>
        <w:t>sclosed</w:t>
      </w:r>
      <w:r w:rsidR="001E01D6" w:rsidRPr="00DA32FC">
        <w:rPr>
          <w:color w:val="000000"/>
          <w:lang w:eastAsia="en-AU"/>
        </w:rPr>
        <w:t>.</w:t>
      </w:r>
    </w:p>
    <w:p w14:paraId="6C573AF7" w14:textId="3D40976E" w:rsidR="001E01D6" w:rsidRPr="00DA32FC" w:rsidRDefault="00DA32FC" w:rsidP="00DA32FC">
      <w:pPr>
        <w:pStyle w:val="Amain"/>
        <w:rPr>
          <w:color w:val="000000"/>
          <w:lang w:eastAsia="en-AU"/>
        </w:rPr>
      </w:pPr>
      <w:r w:rsidRPr="00DA32FC">
        <w:rPr>
          <w:color w:val="000000"/>
          <w:lang w:eastAsia="en-AU"/>
        </w:rPr>
        <w:tab/>
        <w:t>(3)</w:t>
      </w:r>
      <w:r w:rsidRPr="00DA32FC">
        <w:rPr>
          <w:color w:val="000000"/>
          <w:lang w:eastAsia="en-AU"/>
        </w:rPr>
        <w:tab/>
      </w:r>
      <w:r w:rsidR="001E01D6" w:rsidRPr="00DA32FC">
        <w:rPr>
          <w:color w:val="000000"/>
          <w:lang w:eastAsia="en-AU"/>
        </w:rPr>
        <w:t>The conservator may</w:t>
      </w:r>
      <w:r w:rsidR="001E01D6" w:rsidRPr="00DA32FC">
        <w:rPr>
          <w:color w:val="000000"/>
        </w:rPr>
        <w:t>, by written notice given to the applicant,</w:t>
      </w:r>
      <w:r w:rsidR="001E01D6" w:rsidRPr="00DA32FC">
        <w:rPr>
          <w:color w:val="000000"/>
          <w:lang w:eastAsia="en-AU"/>
        </w:rPr>
        <w:t xml:space="preserve"> approve the </w:t>
      </w:r>
      <w:r w:rsidR="008F7E9C" w:rsidRPr="00DA32FC">
        <w:rPr>
          <w:color w:val="000000"/>
          <w:lang w:eastAsia="en-AU"/>
        </w:rPr>
        <w:t>disclosure</w:t>
      </w:r>
      <w:r w:rsidR="001E01D6" w:rsidRPr="00DA32FC">
        <w:rPr>
          <w:color w:val="000000"/>
          <w:lang w:eastAsia="en-AU"/>
        </w:rPr>
        <w:t xml:space="preserve"> of restricted information about the tree if satisfied that the </w:t>
      </w:r>
      <w:r w:rsidR="008F7E9C" w:rsidRPr="00DA32FC">
        <w:rPr>
          <w:color w:val="000000"/>
          <w:lang w:eastAsia="en-AU"/>
        </w:rPr>
        <w:t>disclosure</w:t>
      </w:r>
      <w:r w:rsidR="001E01D6" w:rsidRPr="00DA32FC">
        <w:rPr>
          <w:color w:val="000000"/>
          <w:lang w:eastAsia="en-AU"/>
        </w:rPr>
        <w:t xml:space="preserve"> will not have a substantial adverse effect on the values for which the tree is or may be registered. </w:t>
      </w:r>
    </w:p>
    <w:p w14:paraId="57D1B7BF" w14:textId="71FE1F0A" w:rsidR="00D94FB0" w:rsidRPr="00DA32FC" w:rsidRDefault="00DA32FC" w:rsidP="00DA32FC">
      <w:pPr>
        <w:pStyle w:val="Amain"/>
        <w:rPr>
          <w:color w:val="000000"/>
        </w:rPr>
      </w:pPr>
      <w:r w:rsidRPr="00DA32FC">
        <w:rPr>
          <w:color w:val="000000"/>
        </w:rPr>
        <w:tab/>
        <w:t>(4)</w:t>
      </w:r>
      <w:r w:rsidRPr="00DA32FC">
        <w:rPr>
          <w:color w:val="000000"/>
        </w:rPr>
        <w:tab/>
      </w:r>
      <w:r w:rsidR="00D94FB0" w:rsidRPr="00DA32FC">
        <w:rPr>
          <w:color w:val="000000"/>
        </w:rPr>
        <w:t>B</w:t>
      </w:r>
      <w:r w:rsidR="005D5436" w:rsidRPr="00DA32FC">
        <w:rPr>
          <w:color w:val="000000"/>
        </w:rPr>
        <w:t xml:space="preserve">efore approving </w:t>
      </w:r>
      <w:r w:rsidR="00D94FB0" w:rsidRPr="00DA32FC">
        <w:rPr>
          <w:color w:val="000000"/>
        </w:rPr>
        <w:t xml:space="preserve">the </w:t>
      </w:r>
      <w:r w:rsidR="008F7E9C" w:rsidRPr="00DA32FC">
        <w:rPr>
          <w:color w:val="000000"/>
          <w:lang w:eastAsia="en-AU"/>
        </w:rPr>
        <w:t>disclosure</w:t>
      </w:r>
      <w:r w:rsidR="00D94FB0" w:rsidRPr="00DA32FC">
        <w:rPr>
          <w:color w:val="000000"/>
        </w:rPr>
        <w:t xml:space="preserve"> of restricted information about </w:t>
      </w:r>
      <w:r w:rsidR="00C93CA5" w:rsidRPr="00DA32FC">
        <w:rPr>
          <w:color w:val="000000"/>
        </w:rPr>
        <w:t>an Aboriginal cultural tree</w:t>
      </w:r>
      <w:r w:rsidR="00D94FB0" w:rsidRPr="00DA32FC">
        <w:rPr>
          <w:color w:val="000000"/>
        </w:rPr>
        <w:t>, the conservator must</w:t>
      </w:r>
      <w:r w:rsidR="000532D9" w:rsidRPr="00DA32FC">
        <w:rPr>
          <w:color w:val="000000"/>
        </w:rPr>
        <w:t xml:space="preserve"> ask the following for advice </w:t>
      </w:r>
      <w:r w:rsidR="00D159F8" w:rsidRPr="00DA32FC">
        <w:rPr>
          <w:color w:val="000000"/>
        </w:rPr>
        <w:t>i</w:t>
      </w:r>
      <w:r w:rsidR="000532D9" w:rsidRPr="00DA32FC">
        <w:rPr>
          <w:color w:val="000000"/>
        </w:rPr>
        <w:t>n</w:t>
      </w:r>
      <w:r w:rsidR="00D159F8" w:rsidRPr="00DA32FC">
        <w:rPr>
          <w:color w:val="000000"/>
        </w:rPr>
        <w:t xml:space="preserve"> relation to</w:t>
      </w:r>
      <w:r w:rsidR="000532D9" w:rsidRPr="00DA32FC">
        <w:rPr>
          <w:color w:val="000000"/>
        </w:rPr>
        <w:t xml:space="preserve"> the proposed disclosure:</w:t>
      </w:r>
    </w:p>
    <w:p w14:paraId="576F841E" w14:textId="77299422" w:rsidR="00D94FB0" w:rsidRPr="00DA32FC" w:rsidRDefault="00DA32FC" w:rsidP="00DA32FC">
      <w:pPr>
        <w:pStyle w:val="Apara"/>
        <w:rPr>
          <w:color w:val="000000"/>
        </w:rPr>
      </w:pPr>
      <w:r w:rsidRPr="00DA32FC">
        <w:rPr>
          <w:color w:val="000000"/>
        </w:rPr>
        <w:tab/>
        <w:t>(a)</w:t>
      </w:r>
      <w:r w:rsidRPr="00DA32FC">
        <w:rPr>
          <w:color w:val="000000"/>
        </w:rPr>
        <w:tab/>
      </w:r>
      <w:r w:rsidR="00D94FB0" w:rsidRPr="00DA32FC">
        <w:rPr>
          <w:color w:val="000000"/>
        </w:rPr>
        <w:t>each representative Aboriginal organisation</w:t>
      </w:r>
      <w:r w:rsidR="00C93CA5" w:rsidRPr="00DA32FC">
        <w:rPr>
          <w:color w:val="000000"/>
        </w:rPr>
        <w:t>;</w:t>
      </w:r>
    </w:p>
    <w:p w14:paraId="224B4991" w14:textId="1124C2EE" w:rsidR="000532D9" w:rsidRPr="00DA32FC" w:rsidRDefault="00DA32FC" w:rsidP="00DA32FC">
      <w:pPr>
        <w:pStyle w:val="Apara"/>
        <w:rPr>
          <w:color w:val="000000"/>
        </w:rPr>
      </w:pPr>
      <w:r w:rsidRPr="00DA32FC">
        <w:rPr>
          <w:color w:val="000000"/>
        </w:rPr>
        <w:tab/>
        <w:t>(b)</w:t>
      </w:r>
      <w:r w:rsidRPr="00DA32FC">
        <w:rPr>
          <w:color w:val="000000"/>
        </w:rPr>
        <w:tab/>
      </w:r>
      <w:r w:rsidR="000532D9" w:rsidRPr="00DA32FC">
        <w:rPr>
          <w:color w:val="000000"/>
          <w:lang w:eastAsia="en-AU"/>
        </w:rPr>
        <w:t>the heritage council.</w:t>
      </w:r>
    </w:p>
    <w:p w14:paraId="20175D4F" w14:textId="564697E8" w:rsidR="001E01D6" w:rsidRPr="00DA32FC" w:rsidRDefault="00DA32FC" w:rsidP="00DA32FC">
      <w:pPr>
        <w:pStyle w:val="AH5Sec"/>
        <w:rPr>
          <w:color w:val="000000"/>
        </w:rPr>
      </w:pPr>
      <w:bookmarkStart w:id="103" w:name="_Toc198048411"/>
      <w:r w:rsidRPr="00E763DE">
        <w:rPr>
          <w:rStyle w:val="CharSectNo"/>
        </w:rPr>
        <w:t>77</w:t>
      </w:r>
      <w:r w:rsidRPr="00DA32FC">
        <w:rPr>
          <w:color w:val="000000"/>
        </w:rPr>
        <w:tab/>
      </w:r>
      <w:r w:rsidR="001E01D6" w:rsidRPr="00DA32FC">
        <w:rPr>
          <w:color w:val="000000"/>
        </w:rPr>
        <w:t>Limited access to restricted information—land for sale</w:t>
      </w:r>
      <w:bookmarkEnd w:id="103"/>
    </w:p>
    <w:p w14:paraId="3B635366" w14:textId="3CF9B8CC"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p>
    <w:p w14:paraId="6C8356A1" w14:textId="4A56F19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land is offered for sale; and </w:t>
      </w:r>
    </w:p>
    <w:p w14:paraId="059F51E2" w14:textId="047DF7A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Aboriginal cultural tree is located on the land; and</w:t>
      </w:r>
    </w:p>
    <w:p w14:paraId="4C14F416" w14:textId="6F91BEEA"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there is restricted information about the tree; and</w:t>
      </w:r>
    </w:p>
    <w:p w14:paraId="5AE4D78B" w14:textId="455618A2"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 xml:space="preserve">an interested person for the land applies to the conservator for access to any restricted information about the tree that relates to the conservation and use of the land. </w:t>
      </w:r>
    </w:p>
    <w:p w14:paraId="182DCA63" w14:textId="53332ED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conservator may give the applicant—</w:t>
      </w:r>
    </w:p>
    <w:p w14:paraId="2FB9F81B" w14:textId="12FBE1F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restricted information sought; and </w:t>
      </w:r>
    </w:p>
    <w:p w14:paraId="0C6FE9DF" w14:textId="64193FEF"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written explanation about the operation of this part.</w:t>
      </w:r>
    </w:p>
    <w:p w14:paraId="3C6BBD1E" w14:textId="6D97F76B"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conservator must </w:t>
      </w:r>
      <w:r w:rsidR="006A5B0B" w:rsidRPr="00DA32FC">
        <w:rPr>
          <w:color w:val="000000"/>
        </w:rPr>
        <w:t>ask</w:t>
      </w:r>
      <w:r w:rsidR="001E01D6" w:rsidRPr="00DA32FC">
        <w:rPr>
          <w:color w:val="000000"/>
        </w:rPr>
        <w:t xml:space="preserve"> each representative Aboriginal organisation </w:t>
      </w:r>
      <w:r w:rsidR="006A5B0B" w:rsidRPr="00DA32FC">
        <w:rPr>
          <w:color w:val="000000"/>
        </w:rPr>
        <w:t xml:space="preserve">for advice in relation to </w:t>
      </w:r>
      <w:r w:rsidR="001E01D6" w:rsidRPr="00DA32FC">
        <w:rPr>
          <w:color w:val="000000"/>
        </w:rPr>
        <w:t xml:space="preserve">the </w:t>
      </w:r>
      <w:r w:rsidR="006A5B0B" w:rsidRPr="00DA32FC">
        <w:rPr>
          <w:color w:val="000000"/>
        </w:rPr>
        <w:t>proposed disclosure</w:t>
      </w:r>
      <w:r w:rsidR="001E01D6" w:rsidRPr="00DA32FC">
        <w:rPr>
          <w:color w:val="000000"/>
        </w:rPr>
        <w:t xml:space="preserve"> </w:t>
      </w:r>
      <w:r w:rsidR="001E01D6" w:rsidRPr="00DA32FC">
        <w:rPr>
          <w:color w:val="000000"/>
          <w:lang w:eastAsia="en-AU"/>
        </w:rPr>
        <w:t>b</w:t>
      </w:r>
      <w:r w:rsidR="001E01D6" w:rsidRPr="00DA32FC">
        <w:rPr>
          <w:color w:val="000000"/>
        </w:rPr>
        <w:t xml:space="preserve">efore giving the applicant the </w:t>
      </w:r>
      <w:r w:rsidR="006A5B0B" w:rsidRPr="00DA32FC">
        <w:rPr>
          <w:color w:val="000000"/>
        </w:rPr>
        <w:t xml:space="preserve">restricted </w:t>
      </w:r>
      <w:r w:rsidR="001E01D6" w:rsidRPr="00DA32FC">
        <w:rPr>
          <w:color w:val="000000"/>
        </w:rPr>
        <w:t>information.</w:t>
      </w:r>
    </w:p>
    <w:p w14:paraId="0C430F14" w14:textId="79FBA87F" w:rsidR="001E01D6" w:rsidRPr="00DA32FC" w:rsidRDefault="00DA32FC" w:rsidP="007F167C">
      <w:pPr>
        <w:pStyle w:val="Amain"/>
        <w:keepNext/>
        <w:rPr>
          <w:color w:val="000000"/>
          <w:lang w:eastAsia="en-AU"/>
        </w:rPr>
      </w:pPr>
      <w:r w:rsidRPr="00DA32FC">
        <w:rPr>
          <w:color w:val="000000"/>
          <w:lang w:eastAsia="en-AU"/>
        </w:rPr>
        <w:lastRenderedPageBreak/>
        <w:tab/>
        <w:t>(4)</w:t>
      </w:r>
      <w:r w:rsidRPr="00DA32FC">
        <w:rPr>
          <w:color w:val="000000"/>
          <w:lang w:eastAsia="en-AU"/>
        </w:rPr>
        <w:tab/>
      </w:r>
      <w:r w:rsidR="001E01D6" w:rsidRPr="00DA32FC">
        <w:rPr>
          <w:color w:val="000000"/>
          <w:lang w:eastAsia="en-AU"/>
        </w:rPr>
        <w:t xml:space="preserve">In this section: </w:t>
      </w:r>
    </w:p>
    <w:p w14:paraId="03A62A51" w14:textId="415FA300" w:rsidR="001E01D6" w:rsidRPr="00DA32FC" w:rsidRDefault="001E01D6" w:rsidP="007F167C">
      <w:pPr>
        <w:pStyle w:val="aDef"/>
        <w:keepNext/>
        <w:rPr>
          <w:color w:val="000000"/>
          <w:lang w:eastAsia="en-AU"/>
        </w:rPr>
      </w:pPr>
      <w:r w:rsidRPr="00DA32FC">
        <w:rPr>
          <w:rStyle w:val="charBoldItals"/>
        </w:rPr>
        <w:t>interested person</w:t>
      </w:r>
      <w:r w:rsidRPr="00DA32FC">
        <w:rPr>
          <w:color w:val="000000"/>
          <w:lang w:eastAsia="en-AU"/>
        </w:rPr>
        <w:t xml:space="preserve">—each of the following is an </w:t>
      </w:r>
      <w:r w:rsidRPr="00DA32FC">
        <w:rPr>
          <w:rStyle w:val="charBoldItals"/>
        </w:rPr>
        <w:t>interested person</w:t>
      </w:r>
      <w:r w:rsidRPr="00DA32FC">
        <w:rPr>
          <w:color w:val="000000"/>
          <w:lang w:eastAsia="en-AU"/>
        </w:rPr>
        <w:t xml:space="preserve"> for land where </w:t>
      </w:r>
      <w:r w:rsidR="006F0871" w:rsidRPr="00DA32FC">
        <w:rPr>
          <w:color w:val="000000"/>
        </w:rPr>
        <w:t>an Aboriginal cultural tree</w:t>
      </w:r>
      <w:r w:rsidRPr="00DA32FC">
        <w:rPr>
          <w:color w:val="000000"/>
          <w:lang w:eastAsia="en-AU"/>
        </w:rPr>
        <w:t xml:space="preserve"> is located: </w:t>
      </w:r>
    </w:p>
    <w:p w14:paraId="18B213CF" w14:textId="6DED1EC3" w:rsidR="001E01D6" w:rsidRPr="00DA32FC" w:rsidRDefault="00DA32FC" w:rsidP="0052492B">
      <w:pPr>
        <w:pStyle w:val="aDef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someone considering buying an interest in the land; </w:t>
      </w:r>
    </w:p>
    <w:p w14:paraId="02AEB063" w14:textId="3CC2208B" w:rsidR="001E01D6" w:rsidRPr="00DA32FC" w:rsidRDefault="00DA32FC" w:rsidP="0052492B">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the person who nominated the tree for registration; </w:t>
      </w:r>
    </w:p>
    <w:p w14:paraId="02B184AF" w14:textId="7E673827" w:rsidR="001E01D6" w:rsidRPr="00DA32FC" w:rsidRDefault="00DA32FC" w:rsidP="0052492B">
      <w:pPr>
        <w:pStyle w:val="aDef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lessee of, or </w:t>
      </w:r>
      <w:r w:rsidR="001E01D6" w:rsidRPr="00DA32FC">
        <w:rPr>
          <w:color w:val="000000"/>
        </w:rPr>
        <w:t>custodian</w:t>
      </w:r>
      <w:r w:rsidR="001E01D6" w:rsidRPr="00DA32FC">
        <w:rPr>
          <w:color w:val="000000"/>
          <w:lang w:eastAsia="en-AU"/>
        </w:rPr>
        <w:t xml:space="preserve"> for, the land where the tree is located; </w:t>
      </w:r>
    </w:p>
    <w:p w14:paraId="6F3BE253" w14:textId="58E23131" w:rsidR="001E01D6" w:rsidRPr="00DA32FC" w:rsidRDefault="00DA32FC" w:rsidP="0052492B">
      <w:pPr>
        <w:pStyle w:val="aDef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the heritage council; </w:t>
      </w:r>
    </w:p>
    <w:p w14:paraId="67667631" w14:textId="78861CE8" w:rsidR="001E01D6" w:rsidRPr="00DA32FC" w:rsidRDefault="00DA32FC" w:rsidP="00DA32FC">
      <w:pPr>
        <w:pStyle w:val="aDefpara"/>
        <w:rPr>
          <w:color w:val="000000"/>
        </w:rPr>
      </w:pPr>
      <w:r w:rsidRPr="00DA32FC">
        <w:rPr>
          <w:color w:val="000000"/>
        </w:rPr>
        <w:tab/>
        <w:t>(e)</w:t>
      </w:r>
      <w:r w:rsidRPr="00DA32FC">
        <w:rPr>
          <w:color w:val="000000"/>
        </w:rPr>
        <w:tab/>
      </w:r>
      <w:r w:rsidR="001E01D6" w:rsidRPr="00DA32FC">
        <w:rPr>
          <w:color w:val="000000"/>
          <w:lang w:eastAsia="en-AU"/>
        </w:rPr>
        <w:t>each representative Aboriginal organisation.</w:t>
      </w:r>
    </w:p>
    <w:p w14:paraId="60D12BA9" w14:textId="77777777" w:rsidR="001E01D6" w:rsidRPr="00DA32FC" w:rsidRDefault="001E01D6" w:rsidP="00DF6D39">
      <w:pPr>
        <w:pStyle w:val="PageBreak"/>
        <w:suppressLineNumbers/>
        <w:rPr>
          <w:color w:val="000000"/>
        </w:rPr>
      </w:pPr>
      <w:r w:rsidRPr="00DA32FC">
        <w:rPr>
          <w:color w:val="000000"/>
        </w:rPr>
        <w:br w:type="page"/>
      </w:r>
    </w:p>
    <w:p w14:paraId="5384E7E2" w14:textId="15F5CA1B" w:rsidR="001E01D6" w:rsidRPr="00E763DE" w:rsidRDefault="00DA32FC" w:rsidP="00DA32FC">
      <w:pPr>
        <w:pStyle w:val="AH2Part"/>
        <w:tabs>
          <w:tab w:val="clear" w:pos="2600"/>
        </w:tabs>
      </w:pPr>
      <w:bookmarkStart w:id="104" w:name="_Toc198048412"/>
      <w:r w:rsidRPr="00E763DE">
        <w:rPr>
          <w:rStyle w:val="CharPartNo"/>
        </w:rPr>
        <w:lastRenderedPageBreak/>
        <w:t>Part 5</w:t>
      </w:r>
      <w:r w:rsidRPr="00DA32FC">
        <w:rPr>
          <w:color w:val="000000"/>
        </w:rPr>
        <w:tab/>
      </w:r>
      <w:r w:rsidR="001E01D6" w:rsidRPr="00E763DE">
        <w:rPr>
          <w:rStyle w:val="CharPartText"/>
          <w:color w:val="000000"/>
        </w:rPr>
        <w:t>Management of trees</w:t>
      </w:r>
      <w:bookmarkEnd w:id="104"/>
    </w:p>
    <w:p w14:paraId="2CC09BC0" w14:textId="352CE263" w:rsidR="001E01D6" w:rsidRPr="00E763DE" w:rsidRDefault="00DA32FC" w:rsidP="00DA32FC">
      <w:pPr>
        <w:pStyle w:val="AH3Div"/>
        <w:tabs>
          <w:tab w:val="clear" w:pos="2600"/>
        </w:tabs>
      </w:pPr>
      <w:bookmarkStart w:id="105" w:name="_Toc198048413"/>
      <w:r w:rsidRPr="00E763DE">
        <w:rPr>
          <w:rStyle w:val="CharDivNo"/>
        </w:rPr>
        <w:t>Division 5.1</w:t>
      </w:r>
      <w:r w:rsidRPr="00DA32FC">
        <w:rPr>
          <w:color w:val="000000"/>
        </w:rPr>
        <w:tab/>
      </w:r>
      <w:r w:rsidR="001E01D6" w:rsidRPr="00E763DE">
        <w:rPr>
          <w:rStyle w:val="CharDivText"/>
          <w:color w:val="000000"/>
        </w:rPr>
        <w:t>Tree management plans</w:t>
      </w:r>
      <w:bookmarkEnd w:id="105"/>
    </w:p>
    <w:p w14:paraId="7423D5A3" w14:textId="716E7289" w:rsidR="001E01D6" w:rsidRPr="00DA32FC" w:rsidRDefault="00DA32FC" w:rsidP="00DA32FC">
      <w:pPr>
        <w:pStyle w:val="AH5Sec"/>
        <w:rPr>
          <w:color w:val="000000"/>
        </w:rPr>
      </w:pPr>
      <w:bookmarkStart w:id="106" w:name="_Toc198048414"/>
      <w:r w:rsidRPr="00E763DE">
        <w:rPr>
          <w:rStyle w:val="CharSectNo"/>
        </w:rPr>
        <w:t>78</w:t>
      </w:r>
      <w:r w:rsidRPr="00DA32FC">
        <w:rPr>
          <w:color w:val="000000"/>
        </w:rPr>
        <w:tab/>
      </w:r>
      <w:r w:rsidR="001E01D6" w:rsidRPr="00DA32FC">
        <w:rPr>
          <w:color w:val="000000"/>
        </w:rPr>
        <w:t>Tree management plans—proposal or application</w:t>
      </w:r>
      <w:bookmarkEnd w:id="106"/>
    </w:p>
    <w:p w14:paraId="358B9BEA" w14:textId="77777777" w:rsidR="004F4802" w:rsidRPr="009015D0" w:rsidRDefault="004F4802" w:rsidP="004F4802">
      <w:pPr>
        <w:pStyle w:val="Amain"/>
      </w:pPr>
      <w:r w:rsidRPr="009015D0">
        <w:tab/>
        <w:t>(1)</w:t>
      </w:r>
      <w:r w:rsidRPr="009015D0">
        <w:tab/>
        <w:t>A decision-maker in relation to a protected tree may, on their own initiative, propose a plan (a </w:t>
      </w:r>
      <w:r w:rsidRPr="000C5A4C">
        <w:rPr>
          <w:rStyle w:val="charBoldItals"/>
        </w:rPr>
        <w:t>tree management plan</w:t>
      </w:r>
      <w:r w:rsidRPr="009015D0">
        <w:t>) for the tree that may—</w:t>
      </w:r>
    </w:p>
    <w:p w14:paraId="11419EEB" w14:textId="37B6A74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lang w:eastAsia="en-AU"/>
        </w:rPr>
        <w:t>provide for activities that may be carried out in relation to the tree; and</w:t>
      </w:r>
    </w:p>
    <w:p w14:paraId="1D7A68E7" w14:textId="753C9833"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lang w:eastAsia="en-AU"/>
        </w:rPr>
        <w:t>include conditions about how the activities are to be carried out.</w:t>
      </w:r>
    </w:p>
    <w:p w14:paraId="7C171CFD" w14:textId="4CCBE274" w:rsidR="001E01D6" w:rsidRPr="00DA32FC" w:rsidRDefault="001E01D6" w:rsidP="001E01D6">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Anything done in relation to a protected tree in accordance with a tree management plan for the tree is an exception to the offences under sdiv 3.2.1 (Prohibited activities—offences) (see s </w:t>
      </w:r>
      <w:r w:rsidR="00932D3B" w:rsidRPr="00DA32FC">
        <w:rPr>
          <w:color w:val="000000"/>
          <w:lang w:eastAsia="en-AU"/>
        </w:rPr>
        <w:t>18</w:t>
      </w:r>
      <w:r w:rsidR="009A1B52">
        <w:rPr>
          <w:color w:val="000000"/>
          <w:lang w:eastAsia="en-AU"/>
        </w:rPr>
        <w:t xml:space="preserve"> </w:t>
      </w:r>
      <w:r w:rsidR="00932D3B" w:rsidRPr="00DA32FC">
        <w:rPr>
          <w:color w:val="000000"/>
          <w:lang w:eastAsia="en-AU"/>
        </w:rPr>
        <w:t>(1)</w:t>
      </w:r>
      <w:r w:rsidR="009A1B52">
        <w:rPr>
          <w:color w:val="000000"/>
          <w:lang w:eastAsia="en-AU"/>
        </w:rPr>
        <w:t xml:space="preserve"> </w:t>
      </w:r>
      <w:r w:rsidR="00932D3B" w:rsidRPr="00DA32FC">
        <w:rPr>
          <w:color w:val="000000"/>
          <w:lang w:eastAsia="en-AU"/>
        </w:rPr>
        <w:t>(d)</w:t>
      </w:r>
      <w:r w:rsidR="009A1B52">
        <w:rPr>
          <w:color w:val="000000"/>
          <w:lang w:eastAsia="en-AU"/>
        </w:rPr>
        <w:t xml:space="preserve"> </w:t>
      </w:r>
      <w:r w:rsidR="00932D3B" w:rsidRPr="00DA32FC">
        <w:rPr>
          <w:color w:val="000000"/>
          <w:lang w:eastAsia="en-AU"/>
        </w:rPr>
        <w:t>(i)</w:t>
      </w:r>
      <w:r w:rsidRPr="00DA32FC">
        <w:rPr>
          <w:color w:val="000000"/>
          <w:lang w:eastAsia="en-AU"/>
        </w:rPr>
        <w:t>).</w:t>
      </w:r>
    </w:p>
    <w:p w14:paraId="31377C91" w14:textId="77777777" w:rsidR="004F4802" w:rsidRPr="009015D0" w:rsidRDefault="004F4802" w:rsidP="004F4802">
      <w:pPr>
        <w:pStyle w:val="Amain"/>
      </w:pPr>
      <w:r w:rsidRPr="009015D0">
        <w:tab/>
        <w:t>(2)</w:t>
      </w:r>
      <w:r w:rsidRPr="009015D0">
        <w:tab/>
        <w:t>Anyone else may apply, in writing, to the decision</w:t>
      </w:r>
      <w:r w:rsidRPr="009015D0">
        <w:noBreakHyphen/>
        <w:t>maker for a tree management plan for a protected tree.</w:t>
      </w:r>
    </w:p>
    <w:p w14:paraId="38B283BE" w14:textId="77777777" w:rsidR="004F4802" w:rsidRPr="009015D0" w:rsidRDefault="004F4802" w:rsidP="004F4802">
      <w:pPr>
        <w:pStyle w:val="Amain"/>
      </w:pPr>
      <w:r w:rsidRPr="009015D0">
        <w:tab/>
        <w:t>(3)</w:t>
      </w:r>
      <w:r w:rsidRPr="009015D0">
        <w:tab/>
        <w:t>If the application is for a protected tree on leased land and the applicant is someone other than the lessee of the land where the tree is located, the application must include written evidence from the lessee that they are aware of the application.</w:t>
      </w:r>
    </w:p>
    <w:p w14:paraId="2BE85FD0" w14:textId="3BF9A427" w:rsidR="001E01D6" w:rsidRPr="00DA32FC" w:rsidRDefault="00DA32FC" w:rsidP="00DA32FC">
      <w:pPr>
        <w:pStyle w:val="Amain"/>
        <w:keepNext/>
        <w:rPr>
          <w:color w:val="000000"/>
          <w:lang w:eastAsia="en-AU"/>
        </w:rPr>
      </w:pPr>
      <w:r w:rsidRPr="00DA32FC">
        <w:rPr>
          <w:color w:val="000000"/>
          <w:lang w:eastAsia="en-AU"/>
        </w:rPr>
        <w:tab/>
        <w:t>(4)</w:t>
      </w:r>
      <w:r w:rsidRPr="00DA32FC">
        <w:rPr>
          <w:color w:val="000000"/>
          <w:lang w:eastAsia="en-AU"/>
        </w:rPr>
        <w:tab/>
      </w:r>
      <w:r w:rsidR="001E01D6" w:rsidRPr="00DA32FC">
        <w:rPr>
          <w:color w:val="000000"/>
        </w:rPr>
        <w:t xml:space="preserve">The </w:t>
      </w:r>
      <w:r w:rsidR="00946D94" w:rsidRPr="009015D0">
        <w:t>decision-maker</w:t>
      </w:r>
      <w:r w:rsidR="00946D94">
        <w:t xml:space="preserve"> </w:t>
      </w:r>
      <w:r w:rsidR="001E01D6" w:rsidRPr="00DA32FC">
        <w:rPr>
          <w:color w:val="000000"/>
        </w:rPr>
        <w:t>may refuse to consider an application if satisfied that an adequate tree management plan is already in force for the tree.</w:t>
      </w:r>
    </w:p>
    <w:p w14:paraId="5FC32211" w14:textId="6C0BE963" w:rsidR="00601FA7" w:rsidRDefault="00601FA7" w:rsidP="00601FA7">
      <w:pPr>
        <w:pStyle w:val="aNote"/>
        <w:rPr>
          <w:iCs/>
        </w:rPr>
      </w:pPr>
      <w:r w:rsidRPr="00DD0DB3">
        <w:rPr>
          <w:rStyle w:val="charItals"/>
        </w:rPr>
        <w:t>Note</w:t>
      </w:r>
      <w:r w:rsidRPr="00DD0DB3">
        <w:rPr>
          <w:rStyle w:val="charItals"/>
        </w:rPr>
        <w:tab/>
      </w:r>
      <w:r>
        <w:rPr>
          <w:iCs/>
        </w:rPr>
        <w:t xml:space="preserve">If the territory planning authority approves a development application that </w:t>
      </w:r>
      <w:r w:rsidRPr="00D83DC2">
        <w:rPr>
          <w:iCs/>
        </w:rPr>
        <w:t>relates to a regulated tree or a public tree, the authority may also approve a tree management plan for the tree unde</w:t>
      </w:r>
      <w:r>
        <w:rPr>
          <w:iCs/>
        </w:rPr>
        <w:t xml:space="preserve">r the </w:t>
      </w:r>
      <w:hyperlink r:id="rId69" w:tooltip="A2023-18" w:history="1">
        <w:r w:rsidRPr="00DD0DB3">
          <w:rPr>
            <w:rStyle w:val="charCitHyperlinkItal"/>
          </w:rPr>
          <w:t>Planning Act 2023</w:t>
        </w:r>
      </w:hyperlink>
      <w:r>
        <w:rPr>
          <w:iCs/>
        </w:rPr>
        <w:t>, s</w:t>
      </w:r>
      <w:r w:rsidR="00352E8A">
        <w:rPr>
          <w:iCs/>
        </w:rPr>
        <w:t> </w:t>
      </w:r>
      <w:r>
        <w:rPr>
          <w:iCs/>
        </w:rPr>
        <w:t>185</w:t>
      </w:r>
      <w:r w:rsidR="00352E8A">
        <w:rPr>
          <w:iCs/>
        </w:rPr>
        <w:t> </w:t>
      </w:r>
      <w:r>
        <w:rPr>
          <w:iCs/>
        </w:rPr>
        <w:t>(5).</w:t>
      </w:r>
    </w:p>
    <w:p w14:paraId="6BE663A8" w14:textId="11465FC1" w:rsidR="001E01D6" w:rsidRPr="00DA32FC" w:rsidRDefault="00DA32FC" w:rsidP="00DA32FC">
      <w:pPr>
        <w:pStyle w:val="AH5Sec"/>
        <w:rPr>
          <w:color w:val="000000"/>
        </w:rPr>
      </w:pPr>
      <w:bookmarkStart w:id="107" w:name="_Toc198048415"/>
      <w:r w:rsidRPr="00E763DE">
        <w:rPr>
          <w:rStyle w:val="CharSectNo"/>
        </w:rPr>
        <w:lastRenderedPageBreak/>
        <w:t>79</w:t>
      </w:r>
      <w:r w:rsidRPr="00DA32FC">
        <w:rPr>
          <w:color w:val="000000"/>
        </w:rPr>
        <w:tab/>
      </w:r>
      <w:r w:rsidR="001E01D6" w:rsidRPr="00DA32FC">
        <w:rPr>
          <w:color w:val="000000"/>
        </w:rPr>
        <w:t>Tree management plans—more information for application</w:t>
      </w:r>
      <w:bookmarkEnd w:id="107"/>
    </w:p>
    <w:p w14:paraId="008A1028" w14:textId="46522457" w:rsidR="001E01D6" w:rsidRPr="00DA32FC" w:rsidRDefault="00DA32FC" w:rsidP="00C20371">
      <w:pPr>
        <w:pStyle w:val="Amain"/>
        <w:keepLines/>
        <w:rPr>
          <w:color w:val="000000"/>
        </w:rPr>
      </w:pPr>
      <w:r w:rsidRPr="00DA32FC">
        <w:rPr>
          <w:color w:val="000000"/>
        </w:rPr>
        <w:tab/>
        <w:t>(1)</w:t>
      </w:r>
      <w:r w:rsidRPr="00DA32FC">
        <w:rPr>
          <w:color w:val="000000"/>
        </w:rPr>
        <w:tab/>
      </w:r>
      <w:r w:rsidR="001E01D6" w:rsidRPr="00DA32FC">
        <w:rPr>
          <w:color w:val="000000"/>
        </w:rPr>
        <w:t xml:space="preserve">The </w:t>
      </w:r>
      <w:r w:rsidR="0038128E" w:rsidRPr="009015D0">
        <w:t>decision-maker</w:t>
      </w:r>
      <w:r w:rsidR="0038128E">
        <w:t xml:space="preserve"> </w:t>
      </w:r>
      <w:r w:rsidR="001E01D6" w:rsidRPr="00DA32FC">
        <w:rPr>
          <w:color w:val="000000"/>
        </w:rPr>
        <w:t xml:space="preserve">may, by written notice given to the applicant, require the applicant to give the </w:t>
      </w:r>
      <w:r w:rsidR="0038128E" w:rsidRPr="009015D0">
        <w:t>decision-maker</w:t>
      </w:r>
      <w:r w:rsidR="0038128E">
        <w:t xml:space="preserve"> </w:t>
      </w:r>
      <w:r w:rsidR="001E01D6" w:rsidRPr="00DA32FC">
        <w:rPr>
          <w:color w:val="000000"/>
        </w:rPr>
        <w:t xml:space="preserve">more information or a document that the </w:t>
      </w:r>
      <w:r w:rsidR="0038128E" w:rsidRPr="009015D0">
        <w:t>decision-maker</w:t>
      </w:r>
      <w:r w:rsidR="0038128E">
        <w:t xml:space="preserve"> </w:t>
      </w:r>
      <w:r w:rsidR="001E01D6" w:rsidRPr="00DA32FC">
        <w:rPr>
          <w:color w:val="000000"/>
        </w:rPr>
        <w:t xml:space="preserve">reasonably needs to decide the application. </w:t>
      </w:r>
    </w:p>
    <w:p w14:paraId="4B9A8634" w14:textId="463B38C8"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If the applicant fails to comply with a requirement under subsection (1), the </w:t>
      </w:r>
      <w:r w:rsidR="0038128E" w:rsidRPr="009015D0">
        <w:t>decision-maker</w:t>
      </w:r>
      <w:r w:rsidR="0038128E">
        <w:t xml:space="preserve"> </w:t>
      </w:r>
      <w:r w:rsidR="001E01D6" w:rsidRPr="00DA32FC">
        <w:rPr>
          <w:color w:val="000000"/>
        </w:rPr>
        <w:t xml:space="preserve">may refuse to consider the application further. </w:t>
      </w:r>
    </w:p>
    <w:p w14:paraId="021B5129" w14:textId="6ED00FF1" w:rsidR="001E01D6" w:rsidRPr="00DA32FC" w:rsidRDefault="00DA32FC" w:rsidP="00DA32FC">
      <w:pPr>
        <w:pStyle w:val="AH5Sec"/>
        <w:rPr>
          <w:color w:val="000000"/>
        </w:rPr>
      </w:pPr>
      <w:bookmarkStart w:id="108" w:name="_Toc198048416"/>
      <w:r w:rsidRPr="00E763DE">
        <w:rPr>
          <w:rStyle w:val="CharSectNo"/>
        </w:rPr>
        <w:t>80</w:t>
      </w:r>
      <w:r w:rsidRPr="00DA32FC">
        <w:rPr>
          <w:color w:val="000000"/>
        </w:rPr>
        <w:tab/>
      </w:r>
      <w:r w:rsidR="001E01D6" w:rsidRPr="00DA32FC">
        <w:rPr>
          <w:color w:val="000000"/>
        </w:rPr>
        <w:t>Tree management plans—assessment of tree</w:t>
      </w:r>
      <w:bookmarkEnd w:id="108"/>
    </w:p>
    <w:p w14:paraId="6D054FC8" w14:textId="0EA85F59" w:rsidR="001E01D6" w:rsidRPr="00DA32FC" w:rsidRDefault="001E01D6" w:rsidP="001E01D6">
      <w:pPr>
        <w:pStyle w:val="Amainreturn"/>
        <w:rPr>
          <w:color w:val="000000"/>
        </w:rPr>
      </w:pPr>
      <w:r w:rsidRPr="00DA32FC">
        <w:rPr>
          <w:color w:val="000000"/>
        </w:rPr>
        <w:t xml:space="preserve">If </w:t>
      </w:r>
      <w:r w:rsidR="0038128E" w:rsidRPr="009015D0">
        <w:t>a decision-maker</w:t>
      </w:r>
      <w:r w:rsidRPr="00DA32FC">
        <w:rPr>
          <w:color w:val="000000"/>
        </w:rPr>
        <w:t xml:space="preserve"> proposes, or receives an application for, a tree management plan, the </w:t>
      </w:r>
      <w:r w:rsidR="0038128E" w:rsidRPr="009015D0">
        <w:t>decision-maker</w:t>
      </w:r>
      <w:r w:rsidR="0038128E">
        <w:t xml:space="preserve"> </w:t>
      </w:r>
      <w:r w:rsidRPr="00DA32FC">
        <w:rPr>
          <w:color w:val="000000"/>
        </w:rPr>
        <w:t>must assess the tree to which the proposal or application relates.</w:t>
      </w:r>
    </w:p>
    <w:p w14:paraId="7FD2AD35" w14:textId="77777777" w:rsidR="001E01D6" w:rsidRPr="00DA32FC" w:rsidRDefault="001E01D6" w:rsidP="001E01D6">
      <w:pPr>
        <w:pStyle w:val="aExamHdgss"/>
        <w:rPr>
          <w:color w:val="000000"/>
        </w:rPr>
      </w:pPr>
      <w:r w:rsidRPr="00DA32FC">
        <w:rPr>
          <w:color w:val="000000"/>
        </w:rPr>
        <w:t>Examples—assessing tree</w:t>
      </w:r>
    </w:p>
    <w:p w14:paraId="504BBD45" w14:textId="77777777" w:rsidR="001E01D6" w:rsidRPr="00DA32FC" w:rsidRDefault="001E01D6" w:rsidP="001E01D6">
      <w:pPr>
        <w:pStyle w:val="aExamss"/>
        <w:rPr>
          <w:color w:val="000000"/>
        </w:rPr>
      </w:pPr>
      <w:r w:rsidRPr="00DA32FC">
        <w:rPr>
          <w:color w:val="000000"/>
        </w:rPr>
        <w:t>Assessing a tree may include assessing any of the following:</w:t>
      </w:r>
    </w:p>
    <w:p w14:paraId="04A8D304" w14:textId="0F41EA8E"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health, condition and structure of the tree;</w:t>
      </w:r>
    </w:p>
    <w:p w14:paraId="5BB3F6DA" w14:textId="4E50DD2D"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ecological significance of the tree;</w:t>
      </w:r>
    </w:p>
    <w:p w14:paraId="2211DE17" w14:textId="3BE4A9BF"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the tree’s location, including the tree’s proximity to infrastructure, services and </w:t>
      </w:r>
      <w:r w:rsidR="001E01D6" w:rsidRPr="00DA32FC">
        <w:rPr>
          <w:color w:val="000000"/>
          <w:spacing w:val="1"/>
        </w:rPr>
        <w:t>construction activity</w:t>
      </w:r>
      <w:r w:rsidR="001E01D6" w:rsidRPr="00DA32FC">
        <w:rPr>
          <w:color w:val="000000"/>
        </w:rPr>
        <w:t>;</w:t>
      </w:r>
    </w:p>
    <w:p w14:paraId="2281EA7B" w14:textId="3C7DA9B7" w:rsidR="001E01D6" w:rsidRPr="00DA32FC" w:rsidRDefault="00DA32FC" w:rsidP="00DA32FC">
      <w:pPr>
        <w:pStyle w:val="aExamBulletss"/>
        <w:tabs>
          <w:tab w:val="left" w:pos="15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whether the tree is a protected tree</w:t>
      </w:r>
      <w:r w:rsidR="0017349D" w:rsidRPr="00DA32FC">
        <w:rPr>
          <w:color w:val="000000"/>
        </w:rPr>
        <w:t>.</w:t>
      </w:r>
    </w:p>
    <w:p w14:paraId="2CA40565" w14:textId="4EB62386" w:rsidR="001E01D6" w:rsidRPr="00DA32FC" w:rsidRDefault="00DA32FC" w:rsidP="00DA32FC">
      <w:pPr>
        <w:pStyle w:val="AH5Sec"/>
        <w:rPr>
          <w:color w:val="000000"/>
        </w:rPr>
      </w:pPr>
      <w:bookmarkStart w:id="109" w:name="_Toc198048417"/>
      <w:r w:rsidRPr="00E763DE">
        <w:rPr>
          <w:rStyle w:val="CharSectNo"/>
        </w:rPr>
        <w:t>81</w:t>
      </w:r>
      <w:r w:rsidRPr="00DA32FC">
        <w:rPr>
          <w:color w:val="000000"/>
        </w:rPr>
        <w:tab/>
      </w:r>
      <w:r w:rsidR="001E01D6" w:rsidRPr="00DA32FC">
        <w:rPr>
          <w:color w:val="000000"/>
        </w:rPr>
        <w:t>Tree management plans—advisory panel advice on proposal or application</w:t>
      </w:r>
      <w:bookmarkEnd w:id="109"/>
    </w:p>
    <w:p w14:paraId="2B6FC1D8" w14:textId="7189B3ED" w:rsidR="001E01D6" w:rsidRPr="00DA32FC" w:rsidRDefault="001E01D6" w:rsidP="001E01D6">
      <w:pPr>
        <w:pStyle w:val="Amainreturn"/>
        <w:rPr>
          <w:color w:val="000000"/>
        </w:rPr>
      </w:pPr>
      <w:r w:rsidRPr="00DA32FC">
        <w:rPr>
          <w:color w:val="000000"/>
        </w:rPr>
        <w:t xml:space="preserve">The conservator may ask the advisory panel for advice </w:t>
      </w:r>
      <w:r w:rsidR="00602F14" w:rsidRPr="00DA32FC">
        <w:rPr>
          <w:color w:val="000000"/>
          <w:lang w:eastAsia="en-AU"/>
        </w:rPr>
        <w:t>in relation to</w:t>
      </w:r>
      <w:r w:rsidRPr="00DA32FC">
        <w:rPr>
          <w:color w:val="000000"/>
        </w:rPr>
        <w:t xml:space="preserve"> the proposal or application. </w:t>
      </w:r>
    </w:p>
    <w:p w14:paraId="796C4040" w14:textId="7922FFA4" w:rsidR="001E01D6" w:rsidRPr="00DA32FC" w:rsidRDefault="00DA32FC" w:rsidP="00DA32FC">
      <w:pPr>
        <w:pStyle w:val="AH5Sec"/>
        <w:rPr>
          <w:color w:val="000000"/>
        </w:rPr>
      </w:pPr>
      <w:bookmarkStart w:id="110" w:name="_Toc198048418"/>
      <w:r w:rsidRPr="00E763DE">
        <w:rPr>
          <w:rStyle w:val="CharSectNo"/>
        </w:rPr>
        <w:lastRenderedPageBreak/>
        <w:t>82</w:t>
      </w:r>
      <w:r w:rsidRPr="00DA32FC">
        <w:rPr>
          <w:color w:val="000000"/>
        </w:rPr>
        <w:tab/>
      </w:r>
      <w:r w:rsidR="001E01D6" w:rsidRPr="00DA32FC">
        <w:rPr>
          <w:color w:val="000000"/>
        </w:rPr>
        <w:t>Tree management plans—referral of proposal or application to other entities</w:t>
      </w:r>
      <w:bookmarkEnd w:id="110"/>
    </w:p>
    <w:p w14:paraId="48E9CDB6" w14:textId="08EF71CC" w:rsidR="001E01D6" w:rsidRPr="00DA32FC" w:rsidRDefault="00DA32FC" w:rsidP="007372B0">
      <w:pPr>
        <w:pStyle w:val="Amain"/>
        <w:keepNext/>
        <w:rPr>
          <w:color w:val="000000"/>
        </w:rPr>
      </w:pPr>
      <w:r w:rsidRPr="00DA32FC">
        <w:rPr>
          <w:color w:val="000000"/>
        </w:rPr>
        <w:tab/>
        <w:t>(1)</w:t>
      </w:r>
      <w:r w:rsidRPr="00DA32FC">
        <w:rPr>
          <w:color w:val="000000"/>
        </w:rPr>
        <w:tab/>
      </w:r>
      <w:r w:rsidR="001E01D6" w:rsidRPr="00DA32FC">
        <w:rPr>
          <w:color w:val="000000"/>
        </w:rPr>
        <w:t xml:space="preserve">This section applies if </w:t>
      </w:r>
      <w:r w:rsidR="0038128E" w:rsidRPr="009015D0">
        <w:t>a decision-maker</w:t>
      </w:r>
      <w:r w:rsidR="001E01D6" w:rsidRPr="00DA32FC">
        <w:rPr>
          <w:color w:val="000000"/>
        </w:rPr>
        <w:t>—</w:t>
      </w:r>
    </w:p>
    <w:p w14:paraId="4C859FB3" w14:textId="647FF48D" w:rsidR="001E01D6" w:rsidRPr="00DA32FC" w:rsidRDefault="00DA32FC" w:rsidP="007372B0">
      <w:pPr>
        <w:pStyle w:val="Apara"/>
        <w:keepNext/>
        <w:rPr>
          <w:color w:val="000000"/>
        </w:rPr>
      </w:pPr>
      <w:r w:rsidRPr="00DA32FC">
        <w:rPr>
          <w:color w:val="000000"/>
        </w:rPr>
        <w:tab/>
        <w:t>(a)</w:t>
      </w:r>
      <w:r w:rsidRPr="00DA32FC">
        <w:rPr>
          <w:color w:val="000000"/>
        </w:rPr>
        <w:tab/>
      </w:r>
      <w:r w:rsidR="001E01D6" w:rsidRPr="00DA32FC">
        <w:rPr>
          <w:color w:val="000000"/>
        </w:rPr>
        <w:t>assesses a tree to which a proposal or application for approval of a tree management plan relates; and</w:t>
      </w:r>
    </w:p>
    <w:p w14:paraId="3D4C7509" w14:textId="1BD5BF4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is satisfied that the tree requires a tree management plan.</w:t>
      </w:r>
    </w:p>
    <w:p w14:paraId="3932C066" w14:textId="228CDC53"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w:t>
      </w:r>
      <w:r w:rsidR="0038128E" w:rsidRPr="009015D0">
        <w:t>decision-make</w:t>
      </w:r>
      <w:r w:rsidR="0038128E">
        <w:t xml:space="preserve">r </w:t>
      </w:r>
      <w:r w:rsidR="001E01D6" w:rsidRPr="00DA32FC">
        <w:rPr>
          <w:color w:val="000000"/>
        </w:rPr>
        <w:t xml:space="preserve">must give a copy of the proposal or application to the following: </w:t>
      </w:r>
    </w:p>
    <w:p w14:paraId="6B0BD2A2" w14:textId="721802D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if the proposal or application relates to</w:t>
      </w:r>
      <w:r w:rsidR="00F536C4" w:rsidRPr="00DA32FC">
        <w:rPr>
          <w:color w:val="000000"/>
        </w:rPr>
        <w:t xml:space="preserve"> a</w:t>
      </w:r>
      <w:r w:rsidR="001E01D6" w:rsidRPr="00DA32FC">
        <w:rPr>
          <w:color w:val="000000"/>
        </w:rPr>
        <w:t xml:space="preserve"> heritage </w:t>
      </w:r>
      <w:r w:rsidR="00A359AD" w:rsidRPr="00DA32FC">
        <w:rPr>
          <w:color w:val="000000"/>
        </w:rPr>
        <w:t>tree</w:t>
      </w:r>
      <w:r w:rsidR="001E01D6" w:rsidRPr="00DA32FC">
        <w:rPr>
          <w:color w:val="000000"/>
        </w:rPr>
        <w:t>—the</w:t>
      </w:r>
      <w:r w:rsidR="00204AD9" w:rsidRPr="00DA32FC">
        <w:rPr>
          <w:color w:val="000000"/>
        </w:rPr>
        <w:t> </w:t>
      </w:r>
      <w:r w:rsidR="001E01D6" w:rsidRPr="00DA32FC">
        <w:rPr>
          <w:color w:val="000000"/>
        </w:rPr>
        <w:t xml:space="preserve">heritage council; </w:t>
      </w:r>
    </w:p>
    <w:p w14:paraId="3F9C78ED" w14:textId="1E331D6D"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if the proposal or application relates to an Aboriginal cultural tree—</w:t>
      </w:r>
      <w:r w:rsidR="0084375C" w:rsidRPr="00DA32FC">
        <w:rPr>
          <w:color w:val="000000"/>
        </w:rPr>
        <w:t>the heritage council</w:t>
      </w:r>
      <w:r w:rsidR="0084375C" w:rsidRPr="00DA32FC">
        <w:rPr>
          <w:color w:val="000000"/>
          <w:lang w:eastAsia="en-AU"/>
        </w:rPr>
        <w:t xml:space="preserve"> and</w:t>
      </w:r>
      <w:r w:rsidR="0084375C" w:rsidRPr="00DA32FC">
        <w:rPr>
          <w:color w:val="000000"/>
        </w:rPr>
        <w:t xml:space="preserve"> </w:t>
      </w:r>
      <w:r w:rsidR="001E01D6" w:rsidRPr="00DA32FC">
        <w:rPr>
          <w:color w:val="000000"/>
        </w:rPr>
        <w:t xml:space="preserve">each representative Aboriginal organisation. </w:t>
      </w:r>
    </w:p>
    <w:p w14:paraId="70D80179" w14:textId="1DBBAB4F"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However, the </w:t>
      </w:r>
      <w:r w:rsidR="00E902CC" w:rsidRPr="009015D0">
        <w:t>decision-maker</w:t>
      </w:r>
      <w:r w:rsidR="00E902CC">
        <w:t xml:space="preserve"> </w:t>
      </w:r>
      <w:r w:rsidR="001E01D6" w:rsidRPr="00DA32FC">
        <w:rPr>
          <w:color w:val="000000"/>
        </w:rPr>
        <w:t xml:space="preserve">is not required to give a copy of the application to an entity mentioned in subsection (2) if the </w:t>
      </w:r>
      <w:r w:rsidR="00E902CC" w:rsidRPr="009015D0">
        <w:t>decision</w:t>
      </w:r>
      <w:r w:rsidR="00E902CC">
        <w:noBreakHyphen/>
      </w:r>
      <w:r w:rsidR="00E902CC" w:rsidRPr="009015D0">
        <w:t>maker</w:t>
      </w:r>
      <w:r w:rsidR="00E902CC">
        <w:t xml:space="preserve"> </w:t>
      </w:r>
      <w:r w:rsidR="001E01D6" w:rsidRPr="00DA32FC">
        <w:rPr>
          <w:color w:val="000000"/>
        </w:rPr>
        <w:t>is satisfied—</w:t>
      </w:r>
    </w:p>
    <w:p w14:paraId="29BD75F2" w14:textId="29FC8E2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that— </w:t>
      </w:r>
    </w:p>
    <w:p w14:paraId="64628979" w14:textId="5477E54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applicant has adequately consulted the entity about the application not earlier than 6 months before the day the application is made; and</w:t>
      </w:r>
    </w:p>
    <w:p w14:paraId="3340C884" w14:textId="3CC7AED6"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the entity agrees in writing to the activity proposed in the application; or</w:t>
      </w:r>
    </w:p>
    <w:p w14:paraId="57593676" w14:textId="09D4FA84" w:rsidR="001E01D6" w:rsidRPr="00DA32FC" w:rsidRDefault="00DA32FC" w:rsidP="00DA32FC">
      <w:pPr>
        <w:pStyle w:val="Apara"/>
        <w:rPr>
          <w:lang w:eastAsia="en-AU"/>
        </w:rPr>
      </w:pPr>
      <w:r>
        <w:rPr>
          <w:lang w:eastAsia="en-AU"/>
        </w:rPr>
        <w:tab/>
      </w:r>
      <w:r w:rsidRPr="00DA32FC">
        <w:rPr>
          <w:lang w:eastAsia="en-AU"/>
        </w:rPr>
        <w:t>(b)</w:t>
      </w:r>
      <w:r w:rsidRPr="00DA32FC">
        <w:rPr>
          <w:lang w:eastAsia="en-AU"/>
        </w:rPr>
        <w:tab/>
      </w:r>
      <w:r w:rsidR="001E01D6" w:rsidRPr="00DA32FC">
        <w:rPr>
          <w:lang w:eastAsia="en-AU"/>
        </w:rPr>
        <w:t xml:space="preserve">if the entity is the heritage council—that the activity proposed in the application is included in a development application </w:t>
      </w:r>
      <w:r w:rsidR="00601FA7">
        <w:t xml:space="preserve">referred to the council under the </w:t>
      </w:r>
      <w:hyperlink r:id="rId70" w:tooltip="A2023-18" w:history="1">
        <w:r w:rsidR="00601FA7" w:rsidRPr="00DD0DB3">
          <w:rPr>
            <w:rStyle w:val="charCitHyperlinkItal"/>
          </w:rPr>
          <w:t>Planning Act 2023</w:t>
        </w:r>
      </w:hyperlink>
      <w:r w:rsidR="00601FA7">
        <w:t>, se</w:t>
      </w:r>
      <w:r w:rsidR="00601FA7" w:rsidRPr="001B685D">
        <w:t>ction</w:t>
      </w:r>
      <w:r w:rsidR="00601FA7">
        <w:t> </w:t>
      </w:r>
      <w:r w:rsidR="00601FA7" w:rsidRPr="001B685D">
        <w:t>1</w:t>
      </w:r>
      <w:r w:rsidR="00601FA7">
        <w:t>70 or section 171</w:t>
      </w:r>
      <w:r w:rsidR="001E01D6" w:rsidRPr="00DA32FC">
        <w:rPr>
          <w:lang w:eastAsia="en-AU"/>
        </w:rPr>
        <w:t>.</w:t>
      </w:r>
    </w:p>
    <w:p w14:paraId="148B23C9" w14:textId="0AB8433F"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A written agreement to an activity mentioned in subsection (3) (a) (ii) is taken to be advice on the application received in accordance with section</w:t>
      </w:r>
      <w:r w:rsidR="002D301E">
        <w:rPr>
          <w:color w:val="000000"/>
          <w:lang w:eastAsia="en-AU"/>
        </w:rPr>
        <w:t> </w:t>
      </w:r>
      <w:r w:rsidR="00932D3B" w:rsidRPr="00DA32FC">
        <w:rPr>
          <w:color w:val="000000"/>
          <w:lang w:eastAsia="en-AU"/>
        </w:rPr>
        <w:t>83</w:t>
      </w:r>
      <w:r w:rsidR="001E01D6" w:rsidRPr="00DA32FC">
        <w:rPr>
          <w:color w:val="000000"/>
          <w:lang w:eastAsia="en-AU"/>
        </w:rPr>
        <w:t>.</w:t>
      </w:r>
    </w:p>
    <w:p w14:paraId="38E8A478" w14:textId="4B8FE03B" w:rsidR="001E01D6" w:rsidRPr="00DA32FC" w:rsidRDefault="00DA32FC" w:rsidP="00DA32FC">
      <w:pPr>
        <w:pStyle w:val="AH5Sec"/>
        <w:rPr>
          <w:color w:val="000000"/>
          <w:lang w:eastAsia="en-AU"/>
        </w:rPr>
      </w:pPr>
      <w:bookmarkStart w:id="111" w:name="_Toc198048419"/>
      <w:r w:rsidRPr="00E763DE">
        <w:rPr>
          <w:rStyle w:val="CharSectNo"/>
        </w:rPr>
        <w:lastRenderedPageBreak/>
        <w:t>83</w:t>
      </w:r>
      <w:r w:rsidRPr="00DA32FC">
        <w:rPr>
          <w:color w:val="000000"/>
          <w:lang w:eastAsia="en-AU"/>
        </w:rPr>
        <w:tab/>
      </w:r>
      <w:r w:rsidR="001E01D6" w:rsidRPr="00DA32FC">
        <w:rPr>
          <w:color w:val="000000"/>
        </w:rPr>
        <w:t>Tree management plans—t</w:t>
      </w:r>
      <w:r w:rsidR="001E01D6" w:rsidRPr="00DA32FC">
        <w:rPr>
          <w:color w:val="000000"/>
          <w:lang w:eastAsia="en-AU"/>
        </w:rPr>
        <w:t>ime for referral entity to give advice</w:t>
      </w:r>
      <w:bookmarkEnd w:id="111"/>
    </w:p>
    <w:p w14:paraId="4FFA7040" w14:textId="3C42679D" w:rsidR="001E01D6" w:rsidRPr="00DA32FC" w:rsidRDefault="001E01D6" w:rsidP="00F448B8">
      <w:pPr>
        <w:pStyle w:val="Amainreturn"/>
        <w:keepNext/>
        <w:rPr>
          <w:color w:val="000000"/>
          <w:lang w:eastAsia="en-AU"/>
        </w:rPr>
      </w:pPr>
      <w:r w:rsidRPr="00DA32FC">
        <w:rPr>
          <w:color w:val="000000"/>
          <w:lang w:eastAsia="en-AU"/>
        </w:rPr>
        <w:t xml:space="preserve">If </w:t>
      </w:r>
      <w:r w:rsidR="00204AD9" w:rsidRPr="00DA32FC">
        <w:rPr>
          <w:color w:val="000000"/>
        </w:rPr>
        <w:t xml:space="preserve">a copy of </w:t>
      </w:r>
      <w:r w:rsidRPr="00DA32FC">
        <w:rPr>
          <w:color w:val="000000"/>
          <w:lang w:eastAsia="en-AU"/>
        </w:rPr>
        <w:t>a proposal or application is</w:t>
      </w:r>
      <w:r w:rsidR="00204AD9" w:rsidRPr="00DA32FC">
        <w:rPr>
          <w:color w:val="000000"/>
          <w:lang w:eastAsia="en-AU"/>
        </w:rPr>
        <w:t xml:space="preserve"> given</w:t>
      </w:r>
      <w:r w:rsidRPr="00DA32FC">
        <w:rPr>
          <w:color w:val="000000"/>
          <w:lang w:eastAsia="en-AU"/>
        </w:rPr>
        <w:t xml:space="preserve"> to an entity under section </w:t>
      </w:r>
      <w:r w:rsidR="00932D3B" w:rsidRPr="00DA32FC">
        <w:rPr>
          <w:color w:val="000000"/>
          <w:lang w:eastAsia="en-AU"/>
        </w:rPr>
        <w:t>82</w:t>
      </w:r>
      <w:r w:rsidRPr="00DA32FC">
        <w:rPr>
          <w:color w:val="000000"/>
          <w:lang w:eastAsia="en-AU"/>
        </w:rPr>
        <w:t xml:space="preserve">, the entity must give the </w:t>
      </w:r>
      <w:r w:rsidR="00E902CC" w:rsidRPr="009015D0">
        <w:t>decision-maker</w:t>
      </w:r>
      <w:r w:rsidR="00E902CC">
        <w:t xml:space="preserve"> </w:t>
      </w:r>
      <w:r w:rsidRPr="00DA32FC">
        <w:rPr>
          <w:color w:val="000000"/>
          <w:lang w:eastAsia="en-AU"/>
        </w:rPr>
        <w:t>the entity’s advice on the proposal or application not later than—</w:t>
      </w:r>
    </w:p>
    <w:p w14:paraId="55B12D3A" w14:textId="1B96E218"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635059" w:rsidRPr="00DA32FC">
        <w:rPr>
          <w:color w:val="000000"/>
          <w:lang w:eastAsia="en-AU"/>
        </w:rPr>
        <w:t>25</w:t>
      </w:r>
      <w:r w:rsidR="001E01D6" w:rsidRPr="00DA32FC">
        <w:rPr>
          <w:color w:val="000000"/>
          <w:lang w:eastAsia="en-AU"/>
        </w:rPr>
        <w:t xml:space="preserve"> working days after the day the </w:t>
      </w:r>
      <w:r w:rsidR="00E902CC" w:rsidRPr="009015D0">
        <w:t>decision-maker</w:t>
      </w:r>
      <w:r w:rsidR="00E902CC">
        <w:t xml:space="preserve"> </w:t>
      </w:r>
      <w:r w:rsidR="001E01D6" w:rsidRPr="00DA32FC">
        <w:rPr>
          <w:color w:val="000000"/>
          <w:lang w:eastAsia="en-AU"/>
        </w:rPr>
        <w:t>gives the proposal or application to the entity; or</w:t>
      </w:r>
    </w:p>
    <w:p w14:paraId="0920EC15" w14:textId="1863A36E"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if a regulation prescribes a shorter period—the end of the shorter period. </w:t>
      </w:r>
    </w:p>
    <w:p w14:paraId="4F0D8538" w14:textId="4E63DCEE" w:rsidR="001E01D6" w:rsidRPr="00DA32FC" w:rsidRDefault="00DA32FC" w:rsidP="00DA32FC">
      <w:pPr>
        <w:pStyle w:val="AH5Sec"/>
        <w:rPr>
          <w:color w:val="000000"/>
          <w:lang w:eastAsia="en-AU"/>
        </w:rPr>
      </w:pPr>
      <w:bookmarkStart w:id="112" w:name="_Toc198048420"/>
      <w:r w:rsidRPr="00E763DE">
        <w:rPr>
          <w:rStyle w:val="CharSectNo"/>
        </w:rPr>
        <w:t>84</w:t>
      </w:r>
      <w:r w:rsidRPr="00DA32FC">
        <w:rPr>
          <w:color w:val="000000"/>
          <w:lang w:eastAsia="en-AU"/>
        </w:rPr>
        <w:tab/>
      </w:r>
      <w:r w:rsidR="001E01D6" w:rsidRPr="00DA32FC">
        <w:rPr>
          <w:color w:val="000000"/>
        </w:rPr>
        <w:t>Tree management plans—e</w:t>
      </w:r>
      <w:r w:rsidR="001E01D6" w:rsidRPr="00DA32FC">
        <w:rPr>
          <w:color w:val="000000"/>
          <w:lang w:eastAsia="en-AU"/>
        </w:rPr>
        <w:t xml:space="preserve">ffect of no response by </w:t>
      </w:r>
      <w:r w:rsidR="00F865B4" w:rsidRPr="00DA32FC">
        <w:rPr>
          <w:color w:val="000000"/>
          <w:lang w:eastAsia="en-AU"/>
        </w:rPr>
        <w:t>heritage council</w:t>
      </w:r>
      <w:bookmarkEnd w:id="112"/>
    </w:p>
    <w:p w14:paraId="54BC99E6" w14:textId="67C7DEA0" w:rsidR="001E01D6" w:rsidRPr="00DA32FC" w:rsidRDefault="001E01D6" w:rsidP="001E01D6">
      <w:pPr>
        <w:pStyle w:val="Amainreturn"/>
        <w:rPr>
          <w:color w:val="000000"/>
        </w:rPr>
      </w:pPr>
      <w:r w:rsidRPr="00DA32FC">
        <w:rPr>
          <w:color w:val="000000"/>
          <w:lang w:eastAsia="en-AU"/>
        </w:rPr>
        <w:t xml:space="preserve">If </w:t>
      </w:r>
      <w:r w:rsidR="00635059" w:rsidRPr="00DA32FC">
        <w:rPr>
          <w:color w:val="000000"/>
          <w:lang w:eastAsia="en-AU"/>
        </w:rPr>
        <w:t>the heritage council</w:t>
      </w:r>
      <w:r w:rsidRPr="00DA32FC">
        <w:rPr>
          <w:color w:val="000000"/>
          <w:lang w:eastAsia="en-AU"/>
        </w:rPr>
        <w:t xml:space="preserve"> does not give advice in accordance with section</w:t>
      </w:r>
      <w:r w:rsidR="0001092D" w:rsidRPr="00DA32FC">
        <w:rPr>
          <w:color w:val="000000"/>
          <w:lang w:eastAsia="en-AU"/>
        </w:rPr>
        <w:t> </w:t>
      </w:r>
      <w:r w:rsidR="00932D3B" w:rsidRPr="00DA32FC">
        <w:rPr>
          <w:color w:val="000000"/>
          <w:lang w:eastAsia="en-AU"/>
        </w:rPr>
        <w:t>83</w:t>
      </w:r>
      <w:r w:rsidRPr="00DA32FC">
        <w:rPr>
          <w:color w:val="000000"/>
          <w:lang w:eastAsia="en-AU"/>
        </w:rPr>
        <w:t xml:space="preserve"> on a proposal or application</w:t>
      </w:r>
      <w:r w:rsidR="000D1666" w:rsidRPr="00DA32FC">
        <w:rPr>
          <w:color w:val="000000"/>
        </w:rPr>
        <w:t xml:space="preserve"> given</w:t>
      </w:r>
      <w:r w:rsidRPr="00DA32FC">
        <w:rPr>
          <w:color w:val="000000"/>
          <w:lang w:eastAsia="en-AU"/>
        </w:rPr>
        <w:t xml:space="preserve"> to </w:t>
      </w:r>
      <w:r w:rsidR="00F865B4" w:rsidRPr="00DA32FC">
        <w:rPr>
          <w:color w:val="000000"/>
          <w:lang w:eastAsia="en-AU"/>
        </w:rPr>
        <w:t>it</w:t>
      </w:r>
      <w:r w:rsidRPr="00DA32FC">
        <w:rPr>
          <w:color w:val="000000"/>
          <w:lang w:eastAsia="en-AU"/>
        </w:rPr>
        <w:t xml:space="preserve">, the </w:t>
      </w:r>
      <w:r w:rsidR="00635059" w:rsidRPr="00DA32FC">
        <w:rPr>
          <w:color w:val="000000"/>
          <w:lang w:eastAsia="en-AU"/>
        </w:rPr>
        <w:t>heritage council</w:t>
      </w:r>
      <w:r w:rsidRPr="00DA32FC">
        <w:rPr>
          <w:color w:val="000000"/>
          <w:lang w:eastAsia="en-AU"/>
        </w:rPr>
        <w:t xml:space="preserve"> is taken to have given advice that </w:t>
      </w:r>
      <w:r w:rsidR="00F865B4" w:rsidRPr="00DA32FC">
        <w:rPr>
          <w:color w:val="000000"/>
          <w:lang w:eastAsia="en-AU"/>
        </w:rPr>
        <w:t>it</w:t>
      </w:r>
      <w:r w:rsidRPr="00DA32FC">
        <w:rPr>
          <w:color w:val="000000"/>
          <w:lang w:eastAsia="en-AU"/>
        </w:rPr>
        <w:t xml:space="preserve"> supports the proposal or application.</w:t>
      </w:r>
    </w:p>
    <w:p w14:paraId="6268DD40" w14:textId="321E45AD" w:rsidR="001E01D6" w:rsidRPr="00DA32FC" w:rsidRDefault="00DA32FC" w:rsidP="00DA32FC">
      <w:pPr>
        <w:pStyle w:val="AH5Sec"/>
        <w:rPr>
          <w:color w:val="000000"/>
        </w:rPr>
      </w:pPr>
      <w:bookmarkStart w:id="113" w:name="_Toc198048421"/>
      <w:r w:rsidRPr="00E763DE">
        <w:rPr>
          <w:rStyle w:val="CharSectNo"/>
        </w:rPr>
        <w:t>85</w:t>
      </w:r>
      <w:r w:rsidRPr="00DA32FC">
        <w:rPr>
          <w:color w:val="000000"/>
        </w:rPr>
        <w:tab/>
      </w:r>
      <w:r w:rsidR="001E01D6" w:rsidRPr="00DA32FC">
        <w:rPr>
          <w:color w:val="000000"/>
        </w:rPr>
        <w:t>Tree management plans—decision</w:t>
      </w:r>
      <w:bookmarkEnd w:id="113"/>
    </w:p>
    <w:p w14:paraId="6BFCD223" w14:textId="12971C3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If </w:t>
      </w:r>
      <w:r w:rsidR="00E902CC" w:rsidRPr="009015D0">
        <w:t>a decision-maker</w:t>
      </w:r>
      <w:r w:rsidR="00E902CC">
        <w:t xml:space="preserve"> </w:t>
      </w:r>
      <w:r w:rsidR="001E01D6" w:rsidRPr="00DA32FC">
        <w:rPr>
          <w:color w:val="000000"/>
        </w:rPr>
        <w:t xml:space="preserve">proposes, or receives an application for, a tree management plan, the </w:t>
      </w:r>
      <w:r w:rsidR="00E902CC" w:rsidRPr="009015D0">
        <w:t>decision-maker</w:t>
      </w:r>
      <w:r w:rsidR="00E902CC">
        <w:t xml:space="preserve"> </w:t>
      </w:r>
      <w:r w:rsidR="001E01D6" w:rsidRPr="00DA32FC">
        <w:rPr>
          <w:color w:val="000000"/>
        </w:rPr>
        <w:t xml:space="preserve">must decide whether to approve the plan. </w:t>
      </w:r>
    </w:p>
    <w:p w14:paraId="5D168C83" w14:textId="1517AA6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For an application for a tree management plan, the </w:t>
      </w:r>
      <w:r w:rsidR="00E902CC" w:rsidRPr="009015D0">
        <w:t>decision-maker</w:t>
      </w:r>
      <w:r w:rsidR="00E902CC">
        <w:t xml:space="preserve"> </w:t>
      </w:r>
      <w:r w:rsidR="001E01D6" w:rsidRPr="00DA32FC">
        <w:rPr>
          <w:color w:val="000000"/>
        </w:rPr>
        <w:t xml:space="preserve">must make the decision within </w:t>
      </w:r>
      <w:r w:rsidR="00F865B4" w:rsidRPr="00DA32FC">
        <w:rPr>
          <w:color w:val="000000"/>
        </w:rPr>
        <w:t>4</w:t>
      </w:r>
      <w:r w:rsidR="001E01D6" w:rsidRPr="00DA32FC">
        <w:rPr>
          <w:color w:val="000000"/>
        </w:rPr>
        <w:t xml:space="preserve">0 working days after the day the </w:t>
      </w:r>
      <w:r w:rsidR="00E902CC" w:rsidRPr="009015D0">
        <w:t>decision-maker</w:t>
      </w:r>
      <w:r w:rsidR="00E902CC">
        <w:t xml:space="preserve"> </w:t>
      </w:r>
      <w:r w:rsidR="001E01D6" w:rsidRPr="00DA32FC">
        <w:rPr>
          <w:color w:val="000000"/>
        </w:rPr>
        <w:t xml:space="preserve">receives the application. </w:t>
      </w:r>
    </w:p>
    <w:p w14:paraId="45196AE9" w14:textId="5F75E8EF" w:rsidR="001E01D6" w:rsidRPr="00DA32FC" w:rsidRDefault="00DA32FC" w:rsidP="00DA32FC">
      <w:pPr>
        <w:pStyle w:val="Amain"/>
        <w:keepNext/>
        <w:rPr>
          <w:color w:val="000000"/>
        </w:rPr>
      </w:pPr>
      <w:r w:rsidRPr="00DA32FC">
        <w:rPr>
          <w:color w:val="000000"/>
        </w:rPr>
        <w:tab/>
        <w:t>(3)</w:t>
      </w:r>
      <w:r w:rsidRPr="00DA32FC">
        <w:rPr>
          <w:color w:val="000000"/>
        </w:rPr>
        <w:tab/>
      </w:r>
      <w:r w:rsidR="001E01D6" w:rsidRPr="00DA32FC">
        <w:rPr>
          <w:color w:val="000000"/>
        </w:rPr>
        <w:t xml:space="preserve">In working out the </w:t>
      </w:r>
      <w:r w:rsidR="00F865B4" w:rsidRPr="00DA32FC">
        <w:rPr>
          <w:color w:val="000000"/>
        </w:rPr>
        <w:t>4</w:t>
      </w:r>
      <w:r w:rsidR="001E01D6" w:rsidRPr="00DA32FC">
        <w:rPr>
          <w:color w:val="000000"/>
        </w:rPr>
        <w:t xml:space="preserve">0-working day period, any period when a requirement under section </w:t>
      </w:r>
      <w:r w:rsidR="00932D3B" w:rsidRPr="00DA32FC">
        <w:rPr>
          <w:color w:val="000000"/>
        </w:rPr>
        <w:t>79</w:t>
      </w:r>
      <w:r w:rsidR="001E01D6" w:rsidRPr="00DA32FC">
        <w:rPr>
          <w:color w:val="000000"/>
        </w:rPr>
        <w:t xml:space="preserve"> (1) was not complied with is disregarded. </w:t>
      </w:r>
    </w:p>
    <w:p w14:paraId="7B274701" w14:textId="1FD82646"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period for deciding an application may also be extended or suspended in extraordinary circumstances (see </w:t>
      </w:r>
      <w:r w:rsidR="0001092D" w:rsidRPr="00DA32FC">
        <w:rPr>
          <w:color w:val="000000"/>
        </w:rPr>
        <w:t xml:space="preserve">s </w:t>
      </w:r>
      <w:r w:rsidR="00932D3B" w:rsidRPr="00DA32FC">
        <w:rPr>
          <w:color w:val="000000"/>
        </w:rPr>
        <w:t>138</w:t>
      </w:r>
      <w:r w:rsidR="0001092D" w:rsidRPr="00DA32FC">
        <w:rPr>
          <w:color w:val="000000"/>
        </w:rPr>
        <w:t>).</w:t>
      </w:r>
    </w:p>
    <w:p w14:paraId="2CDBF3D1" w14:textId="0EE3CBE8" w:rsidR="001E01D6" w:rsidRPr="00DA32FC" w:rsidRDefault="00DA32FC" w:rsidP="00E10584">
      <w:pPr>
        <w:pStyle w:val="Amain"/>
        <w:keepNext/>
        <w:rPr>
          <w:color w:val="000000"/>
        </w:rPr>
      </w:pPr>
      <w:r w:rsidRPr="00DA32FC">
        <w:rPr>
          <w:color w:val="000000"/>
        </w:rPr>
        <w:lastRenderedPageBreak/>
        <w:tab/>
        <w:t>(4)</w:t>
      </w:r>
      <w:r w:rsidRPr="00DA32FC">
        <w:rPr>
          <w:color w:val="000000"/>
        </w:rPr>
        <w:tab/>
      </w:r>
      <w:r w:rsidR="001E01D6" w:rsidRPr="00DA32FC">
        <w:rPr>
          <w:color w:val="000000"/>
        </w:rPr>
        <w:t xml:space="preserve">In making the decision, the </w:t>
      </w:r>
      <w:r w:rsidR="00E902CC" w:rsidRPr="009015D0">
        <w:t>decision-maker</w:t>
      </w:r>
      <w:r w:rsidR="00E902CC">
        <w:t xml:space="preserve"> </w:t>
      </w:r>
      <w:r w:rsidR="001E01D6" w:rsidRPr="00DA32FC">
        <w:rPr>
          <w:color w:val="000000"/>
        </w:rPr>
        <w:t xml:space="preserve">must </w:t>
      </w:r>
      <w:r w:rsidR="00DA482F" w:rsidRPr="00DA32FC">
        <w:rPr>
          <w:color w:val="000000"/>
        </w:rPr>
        <w:t>take into account</w:t>
      </w:r>
      <w:r w:rsidR="001E01D6" w:rsidRPr="00DA32FC">
        <w:rPr>
          <w:color w:val="000000"/>
        </w:rPr>
        <w:t xml:space="preserve"> </w:t>
      </w:r>
      <w:r w:rsidR="001E01D6" w:rsidRPr="00DA32FC">
        <w:rPr>
          <w:color w:val="000000"/>
          <w:lang w:eastAsia="en-AU"/>
        </w:rPr>
        <w:t>the following:</w:t>
      </w:r>
      <w:r w:rsidR="001E01D6" w:rsidRPr="00DA32FC">
        <w:rPr>
          <w:color w:val="000000"/>
        </w:rPr>
        <w:t xml:space="preserve"> </w:t>
      </w:r>
    </w:p>
    <w:p w14:paraId="0D25558C" w14:textId="41817606" w:rsidR="001E01D6" w:rsidRPr="00DA32FC" w:rsidRDefault="00DA32FC" w:rsidP="00E10584">
      <w:pPr>
        <w:pStyle w:val="Apara"/>
        <w:keepNext/>
        <w:rPr>
          <w:color w:val="000000"/>
        </w:rPr>
      </w:pPr>
      <w:r w:rsidRPr="00DA32FC">
        <w:rPr>
          <w:color w:val="000000"/>
        </w:rPr>
        <w:tab/>
        <w:t>(a)</w:t>
      </w:r>
      <w:r w:rsidRPr="00DA32FC">
        <w:rPr>
          <w:color w:val="000000"/>
        </w:rPr>
        <w:tab/>
      </w:r>
      <w:r w:rsidR="001E01D6" w:rsidRPr="00DA32FC">
        <w:rPr>
          <w:color w:val="000000"/>
        </w:rPr>
        <w:t xml:space="preserve">the guidelines determined under section </w:t>
      </w:r>
      <w:r w:rsidR="00932D3B" w:rsidRPr="00DA32FC">
        <w:rPr>
          <w:color w:val="000000"/>
        </w:rPr>
        <w:t>88</w:t>
      </w:r>
      <w:r w:rsidR="001E01D6" w:rsidRPr="00DA32FC">
        <w:rPr>
          <w:color w:val="000000"/>
        </w:rPr>
        <w:t>;</w:t>
      </w:r>
    </w:p>
    <w:p w14:paraId="6C4F8D4F" w14:textId="1E998D76"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advice (if any) of the advisory panel;</w:t>
      </w:r>
    </w:p>
    <w:p w14:paraId="42ED0B68" w14:textId="03D4B413"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advice (if any) of an entity to which the </w:t>
      </w:r>
      <w:r w:rsidR="000D1666" w:rsidRPr="00DA32FC">
        <w:rPr>
          <w:color w:val="000000"/>
        </w:rPr>
        <w:t xml:space="preserve">proposal or </w:t>
      </w:r>
      <w:r w:rsidR="001E01D6" w:rsidRPr="00DA32FC">
        <w:rPr>
          <w:color w:val="000000"/>
        </w:rPr>
        <w:t xml:space="preserve">application was </w:t>
      </w:r>
      <w:r w:rsidR="000D1666" w:rsidRPr="00DA32FC">
        <w:rPr>
          <w:color w:val="000000"/>
        </w:rPr>
        <w:t>given</w:t>
      </w:r>
      <w:r w:rsidR="001E01D6" w:rsidRPr="00DA32FC">
        <w:rPr>
          <w:color w:val="000000"/>
        </w:rPr>
        <w:t xml:space="preserve"> under </w:t>
      </w:r>
      <w:r w:rsidR="001E01D6" w:rsidRPr="00DA32FC">
        <w:rPr>
          <w:color w:val="000000"/>
          <w:lang w:eastAsia="en-AU"/>
        </w:rPr>
        <w:t xml:space="preserve">section </w:t>
      </w:r>
      <w:r w:rsidR="00932D3B" w:rsidRPr="00DA32FC">
        <w:rPr>
          <w:color w:val="000000"/>
          <w:lang w:eastAsia="en-AU"/>
        </w:rPr>
        <w:t>82</w:t>
      </w:r>
      <w:r w:rsidR="001E01D6" w:rsidRPr="00DA32FC">
        <w:rPr>
          <w:color w:val="000000"/>
        </w:rPr>
        <w:t>;</w:t>
      </w:r>
    </w:p>
    <w:p w14:paraId="1ADB6A6D" w14:textId="043C1761"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 xml:space="preserve">anything else the </w:t>
      </w:r>
      <w:r w:rsidR="00E902CC" w:rsidRPr="009015D0">
        <w:t>decision-maker</w:t>
      </w:r>
      <w:r w:rsidR="00E902CC">
        <w:t xml:space="preserve"> </w:t>
      </w:r>
      <w:r w:rsidR="001E01D6" w:rsidRPr="00DA32FC">
        <w:rPr>
          <w:color w:val="000000"/>
        </w:rPr>
        <w:t xml:space="preserve">considers relevant. </w:t>
      </w:r>
    </w:p>
    <w:p w14:paraId="6E8EA2AC" w14:textId="50E1E7C7"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tree management plan may be approved subject to a condition.</w:t>
      </w:r>
    </w:p>
    <w:p w14:paraId="7103A0D5" w14:textId="77777777" w:rsidR="001E01D6" w:rsidRPr="00DA32FC" w:rsidRDefault="001E01D6" w:rsidP="001E01D6">
      <w:pPr>
        <w:pStyle w:val="aExamHdgss"/>
        <w:rPr>
          <w:color w:val="000000"/>
        </w:rPr>
      </w:pPr>
      <w:r w:rsidRPr="00DA32FC">
        <w:rPr>
          <w:color w:val="000000"/>
        </w:rPr>
        <w:t>Example—condition</w:t>
      </w:r>
    </w:p>
    <w:p w14:paraId="333E116D" w14:textId="77777777" w:rsidR="001E01D6" w:rsidRPr="00DA32FC" w:rsidRDefault="001E01D6" w:rsidP="001E01D6">
      <w:pPr>
        <w:pStyle w:val="aExamss"/>
        <w:rPr>
          <w:color w:val="000000"/>
        </w:rPr>
      </w:pPr>
      <w:r w:rsidRPr="00DA32FC">
        <w:rPr>
          <w:color w:val="000000"/>
        </w:rPr>
        <w:t>a tree management plan must include landscape treatments, such as understory planting, mulching and irrigation, to protect and nurture a tree</w:t>
      </w:r>
    </w:p>
    <w:p w14:paraId="6F2F5AC9" w14:textId="058599C2"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 xml:space="preserve">If the conservator approves a tree management plan for a registered tree, the conservator must include details of the plan in the tree register. </w:t>
      </w:r>
    </w:p>
    <w:p w14:paraId="06BAC935" w14:textId="099B1B37" w:rsidR="001E01D6" w:rsidRPr="00DA32FC" w:rsidRDefault="00DA32FC" w:rsidP="00DA32FC">
      <w:pPr>
        <w:pStyle w:val="AH5Sec"/>
        <w:rPr>
          <w:color w:val="000000"/>
        </w:rPr>
      </w:pPr>
      <w:bookmarkStart w:id="114" w:name="_Toc198048422"/>
      <w:r w:rsidRPr="00E763DE">
        <w:rPr>
          <w:rStyle w:val="CharSectNo"/>
        </w:rPr>
        <w:t>86</w:t>
      </w:r>
      <w:r w:rsidRPr="00DA32FC">
        <w:rPr>
          <w:color w:val="000000"/>
        </w:rPr>
        <w:tab/>
      </w:r>
      <w:r w:rsidR="001E01D6" w:rsidRPr="00DA32FC">
        <w:rPr>
          <w:color w:val="000000"/>
        </w:rPr>
        <w:t>Tree management plans—notice of decision</w:t>
      </w:r>
      <w:bookmarkEnd w:id="114"/>
    </w:p>
    <w:p w14:paraId="46C5B737" w14:textId="4FFBBA9F"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w:t>
      </w:r>
      <w:r w:rsidR="00A36052" w:rsidRPr="009015D0">
        <w:t>decision-maker</w:t>
      </w:r>
      <w:r w:rsidR="00A36052">
        <w:t xml:space="preserve"> </w:t>
      </w:r>
      <w:r w:rsidR="001E01D6" w:rsidRPr="00DA32FC">
        <w:rPr>
          <w:color w:val="000000"/>
        </w:rPr>
        <w:t xml:space="preserve">must give written notice of the decision on a tree management plan to the applicant (if any). </w:t>
      </w:r>
    </w:p>
    <w:p w14:paraId="2A12A554" w14:textId="650D9BD7"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If the decision is to approve the tree management plan, the </w:t>
      </w:r>
      <w:r w:rsidR="00A36052" w:rsidRPr="009015D0">
        <w:t>decision</w:t>
      </w:r>
      <w:r w:rsidR="00A36052">
        <w:noBreakHyphen/>
      </w:r>
      <w:r w:rsidR="00A36052" w:rsidRPr="009015D0">
        <w:t>maker</w:t>
      </w:r>
      <w:r w:rsidR="00A36052">
        <w:t xml:space="preserve"> </w:t>
      </w:r>
      <w:r w:rsidR="001E01D6" w:rsidRPr="00DA32FC">
        <w:rPr>
          <w:color w:val="000000"/>
        </w:rPr>
        <w:t xml:space="preserve">must also give written notice of the decision to </w:t>
      </w:r>
      <w:r w:rsidR="001E01D6" w:rsidRPr="00DA32FC">
        <w:rPr>
          <w:color w:val="000000"/>
          <w:lang w:eastAsia="en-AU"/>
        </w:rPr>
        <w:t>the following:</w:t>
      </w:r>
      <w:r w:rsidR="001E01D6" w:rsidRPr="00DA32FC">
        <w:rPr>
          <w:color w:val="000000"/>
        </w:rPr>
        <w:t xml:space="preserve"> </w:t>
      </w:r>
    </w:p>
    <w:p w14:paraId="285D5405" w14:textId="13DEFCE4"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lessee of, or custodian for, the land where the tree is located;</w:t>
      </w:r>
    </w:p>
    <w:p w14:paraId="1F6D08C1" w14:textId="6C98673B"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if the tree is on leased land—</w:t>
      </w:r>
      <w:r w:rsidR="001E01D6" w:rsidRPr="00DA32FC">
        <w:rPr>
          <w:color w:val="000000"/>
        </w:rPr>
        <w:t xml:space="preserve">the </w:t>
      </w:r>
      <w:r w:rsidR="001E01D6" w:rsidRPr="00DA32FC">
        <w:rPr>
          <w:color w:val="000000"/>
          <w:lang w:eastAsia="en-AU"/>
        </w:rPr>
        <w:t>occupier of land that—</w:t>
      </w:r>
    </w:p>
    <w:p w14:paraId="34F58BC9" w14:textId="0D24ECB5"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adjoins the land where the tree is located; and </w:t>
      </w:r>
    </w:p>
    <w:p w14:paraId="4B007649" w14:textId="5C99A3E9" w:rsidR="001E01D6" w:rsidRPr="00DA32FC" w:rsidRDefault="00DA32FC" w:rsidP="00DA32FC">
      <w:pPr>
        <w:pStyle w:val="Asubpara"/>
        <w:rPr>
          <w:color w:val="000000"/>
          <w:lang w:eastAsia="en-AU"/>
        </w:rPr>
      </w:pPr>
      <w:r w:rsidRPr="00DA32FC">
        <w:rPr>
          <w:color w:val="000000"/>
          <w:lang w:eastAsia="en-AU"/>
        </w:rPr>
        <w:tab/>
        <w:t>(ii)</w:t>
      </w:r>
      <w:r w:rsidRPr="00DA32FC">
        <w:rPr>
          <w:color w:val="000000"/>
          <w:lang w:eastAsia="en-AU"/>
        </w:rPr>
        <w:tab/>
      </w:r>
      <w:r w:rsidR="001E01D6" w:rsidRPr="00DA32FC">
        <w:rPr>
          <w:color w:val="000000"/>
          <w:lang w:eastAsia="en-AU"/>
        </w:rPr>
        <w:t>is within 50m of the tree;</w:t>
      </w:r>
    </w:p>
    <w:p w14:paraId="6BC6A74F" w14:textId="2DBD2950"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for a </w:t>
      </w:r>
      <w:r w:rsidR="00A359AD" w:rsidRPr="00DA32FC">
        <w:rPr>
          <w:color w:val="000000"/>
          <w:lang w:eastAsia="en-AU"/>
        </w:rPr>
        <w:t>heritage tree</w:t>
      </w:r>
      <w:r w:rsidR="001E01D6" w:rsidRPr="00DA32FC">
        <w:rPr>
          <w:color w:val="000000"/>
          <w:lang w:eastAsia="en-AU"/>
        </w:rPr>
        <w:t>—the heritage council;</w:t>
      </w:r>
    </w:p>
    <w:p w14:paraId="3F0D64E8" w14:textId="4CE6A4AC" w:rsidR="001E01D6" w:rsidRPr="00DA32FC" w:rsidRDefault="00DA32FC" w:rsidP="00DA32FC">
      <w:pPr>
        <w:pStyle w:val="Apara"/>
        <w:rPr>
          <w:color w:val="000000"/>
          <w:lang w:eastAsia="en-AU"/>
        </w:rPr>
      </w:pPr>
      <w:r w:rsidRPr="00DA32FC">
        <w:rPr>
          <w:color w:val="000000"/>
          <w:lang w:eastAsia="en-AU"/>
        </w:rPr>
        <w:tab/>
        <w:t>(d)</w:t>
      </w:r>
      <w:r w:rsidRPr="00DA32FC">
        <w:rPr>
          <w:color w:val="000000"/>
          <w:lang w:eastAsia="en-AU"/>
        </w:rPr>
        <w:tab/>
      </w:r>
      <w:r w:rsidR="001E01D6" w:rsidRPr="00DA32FC">
        <w:rPr>
          <w:color w:val="000000"/>
          <w:lang w:eastAsia="en-AU"/>
        </w:rPr>
        <w:t xml:space="preserve">for an Aboriginal </w:t>
      </w:r>
      <w:r w:rsidR="001E01D6" w:rsidRPr="00DA32FC">
        <w:rPr>
          <w:color w:val="000000"/>
        </w:rPr>
        <w:t>cultural</w:t>
      </w:r>
      <w:r w:rsidR="001E01D6" w:rsidRPr="00DA32FC">
        <w:rPr>
          <w:color w:val="000000"/>
          <w:lang w:eastAsia="en-AU"/>
        </w:rPr>
        <w:t xml:space="preserve"> tree—</w:t>
      </w:r>
      <w:r w:rsidR="0084375C" w:rsidRPr="00DA32FC">
        <w:rPr>
          <w:color w:val="000000"/>
        </w:rPr>
        <w:t>the heritage council</w:t>
      </w:r>
      <w:r w:rsidR="0084375C" w:rsidRPr="00DA32FC">
        <w:rPr>
          <w:color w:val="000000"/>
          <w:lang w:eastAsia="en-AU"/>
        </w:rPr>
        <w:t xml:space="preserve"> and </w:t>
      </w:r>
      <w:r w:rsidR="001E01D6" w:rsidRPr="00DA32FC">
        <w:rPr>
          <w:color w:val="000000"/>
          <w:lang w:eastAsia="en-AU"/>
        </w:rPr>
        <w:t xml:space="preserve">each representative Aboriginal organisation. </w:t>
      </w:r>
    </w:p>
    <w:p w14:paraId="7FE4DEA3" w14:textId="12B58D39" w:rsidR="001E01D6" w:rsidRPr="00DA32FC" w:rsidRDefault="00DA32FC" w:rsidP="00DA32FC">
      <w:pPr>
        <w:pStyle w:val="Amain"/>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 xml:space="preserve">However, the </w:t>
      </w:r>
      <w:r w:rsidR="00A36052" w:rsidRPr="009015D0">
        <w:t>decision-maker</w:t>
      </w:r>
      <w:r w:rsidR="00A36052">
        <w:t xml:space="preserve"> </w:t>
      </w:r>
      <w:r w:rsidR="001E01D6" w:rsidRPr="00DA32FC">
        <w:rPr>
          <w:color w:val="000000"/>
          <w:lang w:eastAsia="en-AU"/>
        </w:rPr>
        <w:t>need not give more than 1 notice to a particular person.</w:t>
      </w:r>
    </w:p>
    <w:p w14:paraId="0A3E0290" w14:textId="453CECED"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The </w:t>
      </w:r>
      <w:r w:rsidR="00A36052" w:rsidRPr="009015D0">
        <w:t>decision-maker</w:t>
      </w:r>
      <w:r w:rsidR="00A36052">
        <w:t xml:space="preserve"> </w:t>
      </w:r>
      <w:r w:rsidR="001E01D6" w:rsidRPr="00DA32FC">
        <w:rPr>
          <w:color w:val="000000"/>
          <w:lang w:eastAsia="en-AU"/>
        </w:rPr>
        <w:t xml:space="preserve">may give written notice of the decision to anyone else the </w:t>
      </w:r>
      <w:r w:rsidR="00A36052" w:rsidRPr="009015D0">
        <w:t>decision-maker</w:t>
      </w:r>
      <w:r w:rsidR="00A36052">
        <w:t xml:space="preserve"> </w:t>
      </w:r>
      <w:r w:rsidR="001E01D6" w:rsidRPr="00DA32FC">
        <w:rPr>
          <w:color w:val="000000"/>
          <w:lang w:eastAsia="en-AU"/>
        </w:rPr>
        <w:t xml:space="preserve">considers appropriate. </w:t>
      </w:r>
    </w:p>
    <w:p w14:paraId="07F4FECB" w14:textId="3ED41434" w:rsidR="001E01D6" w:rsidRPr="00DA32FC" w:rsidRDefault="00DA32FC" w:rsidP="00DA32FC">
      <w:pPr>
        <w:pStyle w:val="AH5Sec"/>
        <w:rPr>
          <w:color w:val="000000"/>
          <w:lang w:eastAsia="en-AU"/>
        </w:rPr>
      </w:pPr>
      <w:bookmarkStart w:id="115" w:name="_Toc198048423"/>
      <w:r w:rsidRPr="00E763DE">
        <w:rPr>
          <w:rStyle w:val="CharSectNo"/>
        </w:rPr>
        <w:t>87</w:t>
      </w:r>
      <w:r w:rsidRPr="00DA32FC">
        <w:rPr>
          <w:color w:val="000000"/>
          <w:lang w:eastAsia="en-AU"/>
        </w:rPr>
        <w:tab/>
      </w:r>
      <w:r w:rsidR="001E01D6" w:rsidRPr="00DA32FC">
        <w:rPr>
          <w:color w:val="000000"/>
        </w:rPr>
        <w:t>Tree management plans—o</w:t>
      </w:r>
      <w:r w:rsidR="001E01D6" w:rsidRPr="00DA32FC">
        <w:rPr>
          <w:color w:val="000000"/>
          <w:lang w:eastAsia="en-AU"/>
        </w:rPr>
        <w:t>peration</w:t>
      </w:r>
      <w:bookmarkEnd w:id="115"/>
    </w:p>
    <w:p w14:paraId="5CDF793A" w14:textId="1FE7FC40" w:rsidR="001E01D6" w:rsidRPr="00DA32FC" w:rsidRDefault="001E01D6" w:rsidP="001E01D6">
      <w:pPr>
        <w:pStyle w:val="Amainreturn"/>
        <w:rPr>
          <w:color w:val="000000"/>
          <w:lang w:eastAsia="en-AU"/>
        </w:rPr>
      </w:pPr>
      <w:r w:rsidRPr="00DA32FC">
        <w:rPr>
          <w:color w:val="000000"/>
          <w:lang w:eastAsia="en-AU"/>
        </w:rPr>
        <w:t xml:space="preserve">Subject to section </w:t>
      </w:r>
      <w:r w:rsidR="00932D3B" w:rsidRPr="00DA32FC">
        <w:rPr>
          <w:color w:val="000000"/>
          <w:lang w:eastAsia="en-AU"/>
        </w:rPr>
        <w:t>133</w:t>
      </w:r>
      <w:r w:rsidRPr="00DA32FC">
        <w:rPr>
          <w:color w:val="000000"/>
          <w:lang w:eastAsia="en-AU"/>
        </w:rPr>
        <w:t xml:space="preserve"> (Applications for </w:t>
      </w:r>
      <w:r w:rsidR="008363B4" w:rsidRPr="00DA32FC">
        <w:rPr>
          <w:color w:val="000000"/>
          <w:lang w:eastAsia="en-AU"/>
        </w:rPr>
        <w:t>internal review</w:t>
      </w:r>
      <w:r w:rsidRPr="00DA32FC">
        <w:rPr>
          <w:color w:val="000000"/>
          <w:lang w:eastAsia="en-AU"/>
        </w:rPr>
        <w:t xml:space="preserve">), a tree management plan takes effect on the date </w:t>
      </w:r>
      <w:r w:rsidRPr="00DA32FC">
        <w:rPr>
          <w:color w:val="000000"/>
        </w:rPr>
        <w:t xml:space="preserve">the </w:t>
      </w:r>
      <w:r w:rsidR="00A36052" w:rsidRPr="009015D0">
        <w:t>decision-maker</w:t>
      </w:r>
      <w:r w:rsidR="00A36052">
        <w:t xml:space="preserve"> </w:t>
      </w:r>
      <w:r w:rsidRPr="00DA32FC">
        <w:rPr>
          <w:color w:val="000000"/>
        </w:rPr>
        <w:t>approves the tree management plan.</w:t>
      </w:r>
    </w:p>
    <w:p w14:paraId="043A8ADA" w14:textId="22AC15FB" w:rsidR="001E01D6" w:rsidRPr="00DA32FC" w:rsidRDefault="00DA32FC" w:rsidP="00DA32FC">
      <w:pPr>
        <w:pStyle w:val="AH5Sec"/>
        <w:rPr>
          <w:color w:val="000000"/>
        </w:rPr>
      </w:pPr>
      <w:bookmarkStart w:id="116" w:name="_Toc198048424"/>
      <w:r w:rsidRPr="00E763DE">
        <w:rPr>
          <w:rStyle w:val="CharSectNo"/>
        </w:rPr>
        <w:t>88</w:t>
      </w:r>
      <w:r w:rsidRPr="00DA32FC">
        <w:rPr>
          <w:color w:val="000000"/>
        </w:rPr>
        <w:tab/>
      </w:r>
      <w:r w:rsidR="001E01D6" w:rsidRPr="00DA32FC">
        <w:rPr>
          <w:color w:val="000000"/>
        </w:rPr>
        <w:t>Tree management plans—guidelines</w:t>
      </w:r>
      <w:bookmarkEnd w:id="116"/>
    </w:p>
    <w:p w14:paraId="54ED8C6F" w14:textId="561CFD5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conservator may make guidelines for tree management plans. </w:t>
      </w:r>
    </w:p>
    <w:p w14:paraId="383163DA" w14:textId="31306FCA" w:rsidR="001E01D6" w:rsidRPr="00DA32FC" w:rsidRDefault="00DA32FC" w:rsidP="00DA32FC">
      <w:pPr>
        <w:pStyle w:val="Amain"/>
        <w:keepNext/>
        <w:rPr>
          <w:color w:val="000000"/>
        </w:rPr>
      </w:pPr>
      <w:r w:rsidRPr="00DA32FC">
        <w:rPr>
          <w:color w:val="000000"/>
        </w:rPr>
        <w:tab/>
        <w:t>(2)</w:t>
      </w:r>
      <w:r w:rsidRPr="00DA32FC">
        <w:rPr>
          <w:color w:val="000000"/>
        </w:rPr>
        <w:tab/>
      </w:r>
      <w:r w:rsidR="001E01D6" w:rsidRPr="00DA32FC">
        <w:rPr>
          <w:color w:val="000000"/>
        </w:rPr>
        <w:t>The guidelines may set out things that must</w:t>
      </w:r>
      <w:r w:rsidR="00AA4ED5" w:rsidRPr="00DA32FC">
        <w:rPr>
          <w:color w:val="000000"/>
        </w:rPr>
        <w:t xml:space="preserve"> or may</w:t>
      </w:r>
      <w:r w:rsidR="001E01D6" w:rsidRPr="00DA32FC">
        <w:rPr>
          <w:color w:val="000000"/>
        </w:rPr>
        <w:t xml:space="preserve"> be included in a tree management plan. </w:t>
      </w:r>
    </w:p>
    <w:p w14:paraId="59D080C1" w14:textId="6C84EADB"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guidelines may apply, adopt or incorporate an instrument as in force from time to time (see s </w:t>
      </w:r>
      <w:r w:rsidR="00932D3B" w:rsidRPr="00DA32FC">
        <w:rPr>
          <w:color w:val="000000"/>
        </w:rPr>
        <w:t>142</w:t>
      </w:r>
      <w:r w:rsidRPr="00DA32FC">
        <w:rPr>
          <w:color w:val="000000"/>
        </w:rPr>
        <w:t>).</w:t>
      </w:r>
    </w:p>
    <w:p w14:paraId="2EE84ECC" w14:textId="2A3D6928"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A guideline is a notifiable instrument. </w:t>
      </w:r>
    </w:p>
    <w:p w14:paraId="2123A40E" w14:textId="7ECCDA18" w:rsidR="001E01D6" w:rsidRPr="00DA32FC" w:rsidRDefault="00DA32FC" w:rsidP="00DA32FC">
      <w:pPr>
        <w:pStyle w:val="AH5Sec"/>
        <w:rPr>
          <w:color w:val="000000"/>
        </w:rPr>
      </w:pPr>
      <w:bookmarkStart w:id="117" w:name="_Toc198048425"/>
      <w:r w:rsidRPr="00E763DE">
        <w:rPr>
          <w:rStyle w:val="CharSectNo"/>
        </w:rPr>
        <w:t>89</w:t>
      </w:r>
      <w:r w:rsidRPr="00DA32FC">
        <w:rPr>
          <w:color w:val="000000"/>
        </w:rPr>
        <w:tab/>
      </w:r>
      <w:r w:rsidR="001E01D6" w:rsidRPr="00DA32FC">
        <w:rPr>
          <w:color w:val="000000"/>
        </w:rPr>
        <w:t>Tree management plans—doing groundwork in protection zone</w:t>
      </w:r>
      <w:bookmarkEnd w:id="117"/>
      <w:r w:rsidR="001E01D6" w:rsidRPr="00DA32FC">
        <w:rPr>
          <w:color w:val="000000"/>
        </w:rPr>
        <w:t xml:space="preserve"> </w:t>
      </w:r>
    </w:p>
    <w:p w14:paraId="6F596C8C" w14:textId="17B2137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An entity providing a utility service must provide a tree management plan to the </w:t>
      </w:r>
      <w:r w:rsidR="00A36052" w:rsidRPr="009015D0">
        <w:t>decision-maker</w:t>
      </w:r>
      <w:r w:rsidR="00A36052">
        <w:t xml:space="preserve"> </w:t>
      </w:r>
      <w:r w:rsidR="001E01D6" w:rsidRPr="00DA32FC">
        <w:rPr>
          <w:color w:val="000000"/>
        </w:rPr>
        <w:t>before starting any groundwork in—</w:t>
      </w:r>
    </w:p>
    <w:p w14:paraId="54A6314B" w14:textId="474846A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protection zone for a protected tree; or </w:t>
      </w:r>
    </w:p>
    <w:p w14:paraId="06BDDC99" w14:textId="3ACC662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declared site.</w:t>
      </w:r>
    </w:p>
    <w:p w14:paraId="3CC47E99" w14:textId="13A643D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In this section:</w:t>
      </w:r>
    </w:p>
    <w:p w14:paraId="59398314" w14:textId="453DCC61" w:rsidR="001E01D6" w:rsidRPr="00DA32FC" w:rsidRDefault="001E01D6" w:rsidP="00DA32FC">
      <w:pPr>
        <w:pStyle w:val="aDef"/>
        <w:rPr>
          <w:color w:val="000000"/>
        </w:rPr>
      </w:pPr>
      <w:r w:rsidRPr="00DA32FC">
        <w:rPr>
          <w:rStyle w:val="charBoldItals"/>
        </w:rPr>
        <w:t>utility service</w:t>
      </w:r>
      <w:r w:rsidRPr="00DA32FC">
        <w:rPr>
          <w:bCs/>
          <w:iCs/>
          <w:color w:val="000000"/>
        </w:rPr>
        <w:t xml:space="preserve">—see the </w:t>
      </w:r>
      <w:hyperlink r:id="rId71" w:tooltip="A2000-65" w:history="1">
        <w:r w:rsidR="00951272" w:rsidRPr="00DA32FC">
          <w:rPr>
            <w:rStyle w:val="charCitHyperlinkItal"/>
          </w:rPr>
          <w:t>Utilities Act 2000</w:t>
        </w:r>
      </w:hyperlink>
      <w:r w:rsidRPr="00DA32FC">
        <w:rPr>
          <w:bCs/>
          <w:iCs/>
          <w:color w:val="000000"/>
        </w:rPr>
        <w:t>, dictionary.</w:t>
      </w:r>
      <w:r w:rsidRPr="00DA32FC">
        <w:rPr>
          <w:color w:val="000000"/>
        </w:rPr>
        <w:t xml:space="preserve"> </w:t>
      </w:r>
    </w:p>
    <w:p w14:paraId="0E668BC2" w14:textId="54D3FC17" w:rsidR="001E01D6" w:rsidRPr="00DA32FC" w:rsidRDefault="00DA32FC" w:rsidP="00DA32FC">
      <w:pPr>
        <w:pStyle w:val="AH5Sec"/>
        <w:rPr>
          <w:color w:val="000000"/>
        </w:rPr>
      </w:pPr>
      <w:bookmarkStart w:id="118" w:name="_Toc198048426"/>
      <w:r w:rsidRPr="00E763DE">
        <w:rPr>
          <w:rStyle w:val="CharSectNo"/>
        </w:rPr>
        <w:lastRenderedPageBreak/>
        <w:t>90</w:t>
      </w:r>
      <w:r w:rsidRPr="00DA32FC">
        <w:rPr>
          <w:color w:val="000000"/>
        </w:rPr>
        <w:tab/>
      </w:r>
      <w:r w:rsidR="001E01D6" w:rsidRPr="00DA32FC">
        <w:rPr>
          <w:color w:val="000000"/>
        </w:rPr>
        <w:t>Offence—contravene tree management plan</w:t>
      </w:r>
      <w:bookmarkEnd w:id="118"/>
    </w:p>
    <w:p w14:paraId="0F0C3DC3" w14:textId="6C86162D"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A person commits an offence if the person engages in conduct that contravenes, or is likely to contravene, a tree management plan.</w:t>
      </w:r>
    </w:p>
    <w:p w14:paraId="63AA22BA" w14:textId="77777777" w:rsidR="001E01D6" w:rsidRPr="00DA32FC" w:rsidRDefault="001E01D6" w:rsidP="001E01D6">
      <w:pPr>
        <w:pStyle w:val="Penalty"/>
        <w:rPr>
          <w:color w:val="000000"/>
        </w:rPr>
      </w:pPr>
      <w:r w:rsidRPr="00DA32FC">
        <w:rPr>
          <w:color w:val="000000"/>
        </w:rPr>
        <w:t xml:space="preserve">Maximum penalty:  50 penalty units. </w:t>
      </w:r>
    </w:p>
    <w:p w14:paraId="6D1993F3" w14:textId="6F0DB295" w:rsidR="00A12B5C" w:rsidRPr="00DA32FC" w:rsidRDefault="00DA32FC" w:rsidP="00DA32FC">
      <w:pPr>
        <w:pStyle w:val="Amain"/>
        <w:keepNext/>
        <w:rPr>
          <w:color w:val="000000"/>
          <w:lang w:eastAsia="en-AU"/>
        </w:rPr>
      </w:pPr>
      <w:r w:rsidRPr="00DA32FC">
        <w:rPr>
          <w:color w:val="000000"/>
          <w:lang w:eastAsia="en-AU"/>
        </w:rPr>
        <w:tab/>
        <w:t>(2)</w:t>
      </w:r>
      <w:r w:rsidRPr="00DA32FC">
        <w:rPr>
          <w:color w:val="000000"/>
          <w:lang w:eastAsia="en-AU"/>
        </w:rPr>
        <w:tab/>
      </w:r>
      <w:r w:rsidR="00A12B5C" w:rsidRPr="00DA32FC">
        <w:rPr>
          <w:color w:val="000000"/>
          <w:lang w:eastAsia="en-AU"/>
        </w:rPr>
        <w:t xml:space="preserve">This section does not apply if the person has a reasonable excuse for contravening the </w:t>
      </w:r>
      <w:r w:rsidR="00A12B5C" w:rsidRPr="00DA32FC">
        <w:rPr>
          <w:color w:val="000000"/>
        </w:rPr>
        <w:t>tree management plan</w:t>
      </w:r>
      <w:r w:rsidR="00A12B5C" w:rsidRPr="00DA32FC">
        <w:rPr>
          <w:color w:val="000000"/>
          <w:lang w:eastAsia="en-AU"/>
        </w:rPr>
        <w:t>.</w:t>
      </w:r>
    </w:p>
    <w:p w14:paraId="6627CBB4" w14:textId="36E147E9" w:rsidR="00647587" w:rsidRPr="00DA32FC" w:rsidRDefault="00647587" w:rsidP="00647587">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(2) (see </w:t>
      </w:r>
      <w:hyperlink r:id="rId72" w:tooltip="A2002-51" w:history="1">
        <w:r w:rsidR="00951272" w:rsidRPr="00DA32FC">
          <w:rPr>
            <w:rStyle w:val="charCitHyperlinkAbbrev"/>
          </w:rPr>
          <w:t>Criminal Code</w:t>
        </w:r>
      </w:hyperlink>
      <w:r w:rsidRPr="00DA32FC">
        <w:rPr>
          <w:color w:val="000000"/>
          <w:lang w:eastAsia="en-AU"/>
        </w:rPr>
        <w:t>, s 58).</w:t>
      </w:r>
    </w:p>
    <w:p w14:paraId="1C9B6623" w14:textId="7B88F03E" w:rsidR="00252CF8" w:rsidRPr="00DA32FC" w:rsidRDefault="00DA32FC" w:rsidP="00DA32FC">
      <w:pPr>
        <w:pStyle w:val="Amain"/>
        <w:rPr>
          <w:color w:val="000000"/>
        </w:rPr>
      </w:pPr>
      <w:r w:rsidRPr="00DA32FC">
        <w:rPr>
          <w:color w:val="000000"/>
        </w:rPr>
        <w:tab/>
        <w:t>(3)</w:t>
      </w:r>
      <w:r w:rsidRPr="00DA32FC">
        <w:rPr>
          <w:color w:val="000000"/>
        </w:rPr>
        <w:tab/>
      </w:r>
      <w:r w:rsidR="00252CF8" w:rsidRPr="00DA32FC">
        <w:rPr>
          <w:color w:val="000000"/>
        </w:rPr>
        <w:t>An offence against this section is a strict liability offence.</w:t>
      </w:r>
    </w:p>
    <w:p w14:paraId="3707F53F" w14:textId="399961E9" w:rsidR="001E01D6" w:rsidRPr="00E763DE" w:rsidRDefault="00DA32FC" w:rsidP="00DA32FC">
      <w:pPr>
        <w:pStyle w:val="AH3Div"/>
        <w:tabs>
          <w:tab w:val="clear" w:pos="2600"/>
        </w:tabs>
      </w:pPr>
      <w:bookmarkStart w:id="119" w:name="_Toc198048427"/>
      <w:r w:rsidRPr="00E763DE">
        <w:rPr>
          <w:rStyle w:val="CharDivNo"/>
        </w:rPr>
        <w:t>Division 5.2</w:t>
      </w:r>
      <w:r w:rsidRPr="00DA32FC">
        <w:rPr>
          <w:color w:val="000000"/>
        </w:rPr>
        <w:tab/>
      </w:r>
      <w:r w:rsidR="001E01D6" w:rsidRPr="00E763DE">
        <w:rPr>
          <w:rStyle w:val="CharDivText"/>
          <w:color w:val="000000"/>
        </w:rPr>
        <w:t>Tree bonds</w:t>
      </w:r>
      <w:bookmarkEnd w:id="119"/>
    </w:p>
    <w:p w14:paraId="475848E1" w14:textId="7204B4CF" w:rsidR="001E01D6" w:rsidRPr="00DA32FC" w:rsidRDefault="00DA32FC" w:rsidP="00DA32FC">
      <w:pPr>
        <w:pStyle w:val="AH5Sec"/>
        <w:rPr>
          <w:color w:val="000000"/>
        </w:rPr>
      </w:pPr>
      <w:bookmarkStart w:id="120" w:name="_Toc198048428"/>
      <w:r w:rsidRPr="00E763DE">
        <w:rPr>
          <w:rStyle w:val="CharSectNo"/>
        </w:rPr>
        <w:t>91</w:t>
      </w:r>
      <w:r w:rsidRPr="00DA32FC">
        <w:rPr>
          <w:color w:val="000000"/>
        </w:rPr>
        <w:tab/>
      </w:r>
      <w:r w:rsidR="001E01D6" w:rsidRPr="00DA32FC">
        <w:rPr>
          <w:color w:val="000000"/>
        </w:rPr>
        <w:t>Definitions—div 5.2</w:t>
      </w:r>
      <w:bookmarkEnd w:id="120"/>
    </w:p>
    <w:p w14:paraId="20F0B529" w14:textId="77777777" w:rsidR="001E01D6" w:rsidRPr="00DA32FC" w:rsidRDefault="001E01D6" w:rsidP="001E01D6">
      <w:pPr>
        <w:pStyle w:val="Amainreturn"/>
        <w:rPr>
          <w:color w:val="000000"/>
        </w:rPr>
      </w:pPr>
      <w:r w:rsidRPr="00DA32FC">
        <w:rPr>
          <w:color w:val="000000"/>
        </w:rPr>
        <w:t>In this division:</w:t>
      </w:r>
    </w:p>
    <w:p w14:paraId="67958BDB" w14:textId="77777777" w:rsidR="00A36052" w:rsidRPr="009015D0" w:rsidRDefault="00A36052" w:rsidP="00A36052">
      <w:pPr>
        <w:pStyle w:val="aDef"/>
        <w:numPr>
          <w:ilvl w:val="5"/>
          <w:numId w:val="18"/>
        </w:numPr>
        <w:outlineLvl w:val="5"/>
      </w:pPr>
      <w:r w:rsidRPr="000C5A4C">
        <w:rPr>
          <w:rStyle w:val="charBoldItals"/>
        </w:rPr>
        <w:t>authorisation</w:t>
      </w:r>
      <w:r w:rsidRPr="009015D0">
        <w:rPr>
          <w:bCs/>
          <w:iCs/>
        </w:rPr>
        <w:t>—see section 92 (1) (a).</w:t>
      </w:r>
    </w:p>
    <w:p w14:paraId="4D629C11" w14:textId="73DD59B7" w:rsidR="001E01D6" w:rsidRPr="00DA32FC" w:rsidRDefault="001E01D6" w:rsidP="00DA32FC">
      <w:pPr>
        <w:pStyle w:val="aDef"/>
        <w:rPr>
          <w:color w:val="000000"/>
        </w:rPr>
      </w:pPr>
      <w:r w:rsidRPr="00DA32FC">
        <w:rPr>
          <w:rStyle w:val="charBoldItals"/>
        </w:rPr>
        <w:t>public unleased land permit</w:t>
      </w:r>
      <w:r w:rsidRPr="00DA32FC">
        <w:rPr>
          <w:bCs/>
          <w:iCs/>
          <w:color w:val="000000"/>
        </w:rPr>
        <w:t xml:space="preserve">—see </w:t>
      </w:r>
      <w:r w:rsidRPr="00DA32FC">
        <w:rPr>
          <w:iCs/>
          <w:color w:val="000000"/>
        </w:rPr>
        <w:t xml:space="preserve">the </w:t>
      </w:r>
      <w:hyperlink r:id="rId73" w:tooltip="A2013-3" w:history="1">
        <w:r w:rsidR="00951272" w:rsidRPr="00DA32FC">
          <w:rPr>
            <w:rStyle w:val="charCitHyperlinkItal"/>
          </w:rPr>
          <w:t>Public Unleased Land Act 2013</w:t>
        </w:r>
      </w:hyperlink>
      <w:r w:rsidRPr="00DA32FC">
        <w:rPr>
          <w:iCs/>
          <w:color w:val="000000"/>
        </w:rPr>
        <w:t xml:space="preserve">, </w:t>
      </w:r>
      <w:r w:rsidRPr="00DA32FC">
        <w:rPr>
          <w:bCs/>
          <w:iCs/>
          <w:color w:val="000000"/>
        </w:rPr>
        <w:t>section 40.</w:t>
      </w:r>
    </w:p>
    <w:p w14:paraId="5B0A1E87" w14:textId="280A3425" w:rsidR="001E01D6" w:rsidRPr="00DA32FC" w:rsidRDefault="001E01D6" w:rsidP="00DA32FC">
      <w:pPr>
        <w:pStyle w:val="aDef"/>
        <w:rPr>
          <w:color w:val="000000"/>
        </w:rPr>
      </w:pPr>
      <w:r w:rsidRPr="00DA32FC">
        <w:rPr>
          <w:rStyle w:val="charBoldItals"/>
        </w:rPr>
        <w:t>tree bond agreement</w:t>
      </w:r>
      <w:r w:rsidRPr="00DA32FC">
        <w:rPr>
          <w:bCs/>
          <w:iCs/>
          <w:color w:val="000000"/>
        </w:rPr>
        <w:t xml:space="preserve">—see section </w:t>
      </w:r>
      <w:r w:rsidR="00932D3B" w:rsidRPr="00DA32FC">
        <w:rPr>
          <w:bCs/>
          <w:iCs/>
          <w:color w:val="000000"/>
        </w:rPr>
        <w:t>92</w:t>
      </w:r>
      <w:r w:rsidRPr="00DA32FC">
        <w:rPr>
          <w:bCs/>
          <w:iCs/>
          <w:color w:val="000000"/>
        </w:rPr>
        <w:t xml:space="preserve"> (2).</w:t>
      </w:r>
      <w:r w:rsidRPr="00DA32FC">
        <w:rPr>
          <w:color w:val="000000"/>
        </w:rPr>
        <w:t xml:space="preserve"> </w:t>
      </w:r>
    </w:p>
    <w:p w14:paraId="2E41FF87" w14:textId="1F8FFDB4" w:rsidR="001E01D6" w:rsidRPr="00DA32FC" w:rsidRDefault="00DA32FC" w:rsidP="00DA32FC">
      <w:pPr>
        <w:pStyle w:val="AH5Sec"/>
        <w:rPr>
          <w:color w:val="000000"/>
        </w:rPr>
      </w:pPr>
      <w:bookmarkStart w:id="121" w:name="_Toc198048429"/>
      <w:r w:rsidRPr="00E763DE">
        <w:rPr>
          <w:rStyle w:val="CharSectNo"/>
        </w:rPr>
        <w:t>92</w:t>
      </w:r>
      <w:r w:rsidRPr="00DA32FC">
        <w:rPr>
          <w:color w:val="000000"/>
        </w:rPr>
        <w:tab/>
      </w:r>
      <w:r w:rsidR="001E01D6" w:rsidRPr="00DA32FC">
        <w:rPr>
          <w:color w:val="000000"/>
        </w:rPr>
        <w:t>Tree bonds and tree bond agreements</w:t>
      </w:r>
      <w:bookmarkEnd w:id="121"/>
    </w:p>
    <w:p w14:paraId="34F4B9C2" w14:textId="4F756CF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w:t>
      </w:r>
    </w:p>
    <w:p w14:paraId="2B87078B" w14:textId="17FD5BF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any of the following </w:t>
      </w:r>
      <w:r w:rsidR="000364C3" w:rsidRPr="009015D0">
        <w:t xml:space="preserve">(an </w:t>
      </w:r>
      <w:r w:rsidR="000364C3" w:rsidRPr="000C5A4C">
        <w:rPr>
          <w:rStyle w:val="charBoldItals"/>
        </w:rPr>
        <w:t>authorisation</w:t>
      </w:r>
      <w:r w:rsidR="000364C3" w:rsidRPr="009015D0">
        <w:t>)</w:t>
      </w:r>
      <w:r w:rsidR="000364C3">
        <w:t xml:space="preserve"> </w:t>
      </w:r>
      <w:r w:rsidR="001E01D6" w:rsidRPr="00DA32FC">
        <w:rPr>
          <w:color w:val="000000"/>
        </w:rPr>
        <w:t>have been proposed or applied for, or are in force:</w:t>
      </w:r>
    </w:p>
    <w:p w14:paraId="76391E95" w14:textId="0D31F86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tree management plan;</w:t>
      </w:r>
    </w:p>
    <w:p w14:paraId="08573816" w14:textId="5113BB05"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public unleased land permit;</w:t>
      </w:r>
    </w:p>
    <w:p w14:paraId="7A26A3B0" w14:textId="4352A8D7" w:rsidR="000364C3" w:rsidRPr="009015D0" w:rsidRDefault="000364C3" w:rsidP="000364C3">
      <w:pPr>
        <w:pStyle w:val="Asubpara"/>
      </w:pPr>
      <w:r w:rsidRPr="009015D0">
        <w:tab/>
        <w:t>(ii</w:t>
      </w:r>
      <w:r>
        <w:t>i</w:t>
      </w:r>
      <w:r w:rsidRPr="009015D0">
        <w:t>)</w:t>
      </w:r>
      <w:r w:rsidRPr="009015D0">
        <w:tab/>
        <w:t xml:space="preserve">a work approval under the </w:t>
      </w:r>
      <w:hyperlink r:id="rId74" w:tooltip="A2013-3" w:history="1">
        <w:r w:rsidRPr="000C5A4C">
          <w:rPr>
            <w:rStyle w:val="charCitHyperlinkItal"/>
          </w:rPr>
          <w:t>Public Unleased Land Act 2013</w:t>
        </w:r>
      </w:hyperlink>
      <w:r w:rsidRPr="009015D0">
        <w:t>, section 19;</w:t>
      </w:r>
    </w:p>
    <w:p w14:paraId="150F6482" w14:textId="110EBE7C" w:rsidR="001E01D6" w:rsidRPr="00DA32FC" w:rsidRDefault="00DA32FC" w:rsidP="00DA32FC">
      <w:pPr>
        <w:pStyle w:val="Asubpara"/>
        <w:rPr>
          <w:color w:val="000000"/>
        </w:rPr>
      </w:pPr>
      <w:r w:rsidRPr="00DA32FC">
        <w:rPr>
          <w:color w:val="000000"/>
        </w:rPr>
        <w:tab/>
        <w:t>(i</w:t>
      </w:r>
      <w:r w:rsidR="000364C3">
        <w:rPr>
          <w:color w:val="000000"/>
        </w:rPr>
        <w:t>v</w:t>
      </w:r>
      <w:r w:rsidRPr="00DA32FC">
        <w:rPr>
          <w:color w:val="000000"/>
        </w:rPr>
        <w:t>)</w:t>
      </w:r>
      <w:r w:rsidRPr="00DA32FC">
        <w:rPr>
          <w:color w:val="000000"/>
        </w:rPr>
        <w:tab/>
      </w:r>
      <w:r w:rsidR="001E01D6" w:rsidRPr="00DA32FC">
        <w:rPr>
          <w:color w:val="000000"/>
        </w:rPr>
        <w:t>a tree protection condition of a development approval; and</w:t>
      </w:r>
    </w:p>
    <w:p w14:paraId="0A8F91C4" w14:textId="1DF280AB" w:rsidR="001E01D6" w:rsidRPr="00DA32FC" w:rsidRDefault="00DA32FC" w:rsidP="00EA1B34">
      <w:pPr>
        <w:pStyle w:val="Apara"/>
        <w:keepNext/>
        <w:keepLines/>
        <w:rPr>
          <w:color w:val="000000"/>
        </w:rPr>
      </w:pPr>
      <w:r w:rsidRPr="00DA32FC">
        <w:rPr>
          <w:color w:val="000000"/>
        </w:rPr>
        <w:lastRenderedPageBreak/>
        <w:tab/>
        <w:t>(b)</w:t>
      </w:r>
      <w:r w:rsidRPr="00DA32FC">
        <w:rPr>
          <w:color w:val="000000"/>
        </w:rPr>
        <w:tab/>
      </w:r>
      <w:r w:rsidR="00CB2427" w:rsidRPr="00DA32FC">
        <w:rPr>
          <w:color w:val="000000"/>
        </w:rPr>
        <w:t>a</w:t>
      </w:r>
      <w:r w:rsidR="001E01D6" w:rsidRPr="00DA32FC">
        <w:rPr>
          <w:color w:val="000000"/>
        </w:rPr>
        <w:t xml:space="preserve"> decision-maker</w:t>
      </w:r>
      <w:r w:rsidR="007D5230" w:rsidRPr="00DA32FC">
        <w:rPr>
          <w:color w:val="000000"/>
        </w:rPr>
        <w:t xml:space="preserve"> in relation to a protected tree</w:t>
      </w:r>
      <w:r w:rsidR="001E01D6" w:rsidRPr="00DA32FC">
        <w:rPr>
          <w:color w:val="000000"/>
        </w:rPr>
        <w:t xml:space="preserve"> is satisfied on reasonable grounds that </w:t>
      </w:r>
      <w:r w:rsidR="00BA6490" w:rsidRPr="00DA32FC">
        <w:rPr>
          <w:color w:val="000000"/>
        </w:rPr>
        <w:t>the</w:t>
      </w:r>
      <w:r w:rsidR="001E01D6" w:rsidRPr="00DA32FC">
        <w:rPr>
          <w:color w:val="000000"/>
        </w:rPr>
        <w:t xml:space="preserve"> tree is at risk of damage because of an activity to be carried out for </w:t>
      </w:r>
      <w:r w:rsidR="000364C3" w:rsidRPr="009015D0">
        <w:t>the authorisation</w:t>
      </w:r>
      <w:r w:rsidR="001E01D6" w:rsidRPr="00DA32FC">
        <w:rPr>
          <w:color w:val="000000"/>
        </w:rPr>
        <w:t xml:space="preserve"> mentioned in paragraph (a).</w:t>
      </w:r>
    </w:p>
    <w:p w14:paraId="40D7CB11" w14:textId="77777777" w:rsidR="001E01D6" w:rsidRPr="00DA32FC" w:rsidRDefault="001E01D6" w:rsidP="00EA1B34">
      <w:pPr>
        <w:pStyle w:val="aExamHdgpar"/>
        <w:keepLines/>
        <w:rPr>
          <w:color w:val="000000"/>
        </w:rPr>
      </w:pPr>
      <w:r w:rsidRPr="00DA32FC">
        <w:rPr>
          <w:color w:val="000000"/>
        </w:rPr>
        <w:t>Examples—activities that may be carried out</w:t>
      </w:r>
    </w:p>
    <w:p w14:paraId="3196343A" w14:textId="77777777" w:rsidR="001E01D6" w:rsidRPr="00DA32FC" w:rsidRDefault="001E01D6" w:rsidP="00EA1B34">
      <w:pPr>
        <w:pStyle w:val="aExampar"/>
        <w:keepNext/>
        <w:keepLines/>
        <w:rPr>
          <w:color w:val="000000"/>
        </w:rPr>
      </w:pPr>
      <w:r w:rsidRPr="00DA32FC">
        <w:rPr>
          <w:color w:val="000000"/>
        </w:rPr>
        <w:t>demolition, excavation, construction</w:t>
      </w:r>
    </w:p>
    <w:p w14:paraId="41DD88D2" w14:textId="0DB60D2E" w:rsidR="001E01D6" w:rsidRPr="00DA32FC" w:rsidRDefault="00DA32FC" w:rsidP="00DA32FC">
      <w:pPr>
        <w:pStyle w:val="Amain"/>
      </w:pPr>
      <w:r>
        <w:tab/>
      </w:r>
      <w:r w:rsidRPr="00DA32FC">
        <w:t>(2)</w:t>
      </w:r>
      <w:r w:rsidRPr="00DA32FC">
        <w:tab/>
      </w:r>
      <w:r w:rsidR="001E01D6" w:rsidRPr="00DA32FC">
        <w:t xml:space="preserve">The decision-maker may require the applicant for </w:t>
      </w:r>
      <w:r w:rsidR="000364C3" w:rsidRPr="009015D0">
        <w:t>the authorisation</w:t>
      </w:r>
      <w:r w:rsidR="001E01D6" w:rsidRPr="00DA32FC">
        <w:t xml:space="preserve"> mentioned in subsection (1) (a) to enter into an agreement (a </w:t>
      </w:r>
      <w:r w:rsidR="001E01D6" w:rsidRPr="00DA32FC">
        <w:rPr>
          <w:rStyle w:val="charBoldItals"/>
        </w:rPr>
        <w:t>tree bond agreement</w:t>
      </w:r>
      <w:r w:rsidR="001E01D6" w:rsidRPr="00DA32FC">
        <w:t>) with the Territory to—</w:t>
      </w:r>
    </w:p>
    <w:p w14:paraId="6AD6ADD6" w14:textId="0B722C2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protect the protected tree from damage while carrying out any activity for </w:t>
      </w:r>
      <w:r w:rsidR="000364C3" w:rsidRPr="009015D0">
        <w:t>the authorisation</w:t>
      </w:r>
      <w:r w:rsidR="001E01D6" w:rsidRPr="00DA32FC">
        <w:rPr>
          <w:color w:val="000000"/>
        </w:rPr>
        <w:t>; and</w:t>
      </w:r>
    </w:p>
    <w:p w14:paraId="48D7EADF" w14:textId="4EE961EC" w:rsidR="001E01D6" w:rsidRPr="00DA32FC" w:rsidRDefault="00DA32FC" w:rsidP="00DA32FC">
      <w:pPr>
        <w:pStyle w:val="Apara"/>
      </w:pPr>
      <w:r>
        <w:tab/>
      </w:r>
      <w:r w:rsidRPr="00DA32FC">
        <w:t>(b)</w:t>
      </w:r>
      <w:r w:rsidRPr="00DA32FC">
        <w:tab/>
      </w:r>
      <w:r w:rsidR="001E01D6" w:rsidRPr="00DA32FC">
        <w:t xml:space="preserve">pay the Territory a bond (a </w:t>
      </w:r>
      <w:r w:rsidR="001E01D6" w:rsidRPr="00DA32FC">
        <w:rPr>
          <w:rStyle w:val="charBoldItals"/>
        </w:rPr>
        <w:t>tree bond</w:t>
      </w:r>
      <w:r w:rsidR="001E01D6" w:rsidRPr="00DA32FC">
        <w:t>) as security for the performance of the obligation to protect the protected tree.</w:t>
      </w:r>
    </w:p>
    <w:p w14:paraId="1E5A37DE" w14:textId="64D9FEE6"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The decision-maker may, by written notice given to the applicant, require the applicant to give the decision-maker </w:t>
      </w:r>
      <w:r w:rsidR="006364E0" w:rsidRPr="00DA32FC">
        <w:rPr>
          <w:color w:val="000000"/>
        </w:rPr>
        <w:t>any document</w:t>
      </w:r>
      <w:r w:rsidR="000A50D2" w:rsidRPr="00DA32FC">
        <w:rPr>
          <w:color w:val="000000"/>
        </w:rPr>
        <w:t xml:space="preserve"> or other </w:t>
      </w:r>
      <w:r w:rsidR="006364E0" w:rsidRPr="00DA32FC">
        <w:rPr>
          <w:color w:val="000000"/>
        </w:rPr>
        <w:t xml:space="preserve">thing prescribed by regulation </w:t>
      </w:r>
      <w:r w:rsidR="001E01D6" w:rsidRPr="00DA32FC">
        <w:rPr>
          <w:color w:val="000000"/>
        </w:rPr>
        <w:t>before the agreement is entered into</w:t>
      </w:r>
      <w:r w:rsidR="00D95118" w:rsidRPr="00DA32FC">
        <w:rPr>
          <w:color w:val="000000"/>
        </w:rPr>
        <w:t>.</w:t>
      </w:r>
    </w:p>
    <w:p w14:paraId="7EEAD78E" w14:textId="5836CB92"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 xml:space="preserve">The applicant must not carry out any activity for </w:t>
      </w:r>
      <w:r w:rsidR="000364C3" w:rsidRPr="009015D0">
        <w:t>an authorisation</w:t>
      </w:r>
      <w:r w:rsidR="001E01D6" w:rsidRPr="00DA32FC">
        <w:rPr>
          <w:color w:val="000000"/>
        </w:rPr>
        <w:t xml:space="preserve"> mentioned in subsection (1) (a) before entering into a tree bond agreement.</w:t>
      </w:r>
    </w:p>
    <w:p w14:paraId="125C6976" w14:textId="16FBFD72" w:rsidR="001E01D6" w:rsidRPr="00DA32FC" w:rsidRDefault="00DA32FC" w:rsidP="00DA32FC">
      <w:pPr>
        <w:pStyle w:val="AH5Sec"/>
        <w:rPr>
          <w:color w:val="000000"/>
        </w:rPr>
      </w:pPr>
      <w:bookmarkStart w:id="122" w:name="_Toc198048430"/>
      <w:r w:rsidRPr="00E763DE">
        <w:rPr>
          <w:rStyle w:val="CharSectNo"/>
        </w:rPr>
        <w:t>93</w:t>
      </w:r>
      <w:r w:rsidRPr="00DA32FC">
        <w:rPr>
          <w:color w:val="000000"/>
        </w:rPr>
        <w:tab/>
      </w:r>
      <w:r w:rsidR="001E01D6" w:rsidRPr="00DA32FC">
        <w:rPr>
          <w:color w:val="000000"/>
        </w:rPr>
        <w:t>Tree bond agreements—form and period</w:t>
      </w:r>
      <w:bookmarkEnd w:id="122"/>
    </w:p>
    <w:p w14:paraId="7E46858B" w14:textId="278FDADC"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tree bond agreement must—</w:t>
      </w:r>
    </w:p>
    <w:p w14:paraId="727E0FBE" w14:textId="6A5E7A3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be in writing; and</w:t>
      </w:r>
    </w:p>
    <w:p w14:paraId="692EDBBD" w14:textId="4582936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be signed by both parties to the agreement; and</w:t>
      </w:r>
    </w:p>
    <w:p w14:paraId="45B0DB45" w14:textId="3D5CA118"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state the amount of tree bond for the agreement.</w:t>
      </w:r>
    </w:p>
    <w:p w14:paraId="2CD8B857" w14:textId="54CBEBC8" w:rsidR="001E01D6" w:rsidRPr="00DA32FC" w:rsidRDefault="00DA32FC" w:rsidP="009966C3">
      <w:pPr>
        <w:pStyle w:val="Amain"/>
        <w:keepNext/>
        <w:rPr>
          <w:color w:val="000000"/>
        </w:rPr>
      </w:pPr>
      <w:r w:rsidRPr="00DA32FC">
        <w:rPr>
          <w:color w:val="000000"/>
        </w:rPr>
        <w:lastRenderedPageBreak/>
        <w:tab/>
        <w:t>(2)</w:t>
      </w:r>
      <w:r w:rsidRPr="00DA32FC">
        <w:rPr>
          <w:color w:val="000000"/>
        </w:rPr>
        <w:tab/>
      </w:r>
      <w:r w:rsidR="001E01D6" w:rsidRPr="00DA32FC">
        <w:rPr>
          <w:color w:val="000000"/>
        </w:rPr>
        <w:t>A tree bond agreement has effect—</w:t>
      </w:r>
    </w:p>
    <w:p w14:paraId="1124A605" w14:textId="259CD9AE" w:rsidR="001E01D6" w:rsidRPr="00DA32FC" w:rsidRDefault="00DA32FC" w:rsidP="009966C3">
      <w:pPr>
        <w:pStyle w:val="Apara"/>
        <w:keepNext/>
        <w:rPr>
          <w:color w:val="000000"/>
        </w:rPr>
      </w:pPr>
      <w:r w:rsidRPr="00DA32FC">
        <w:rPr>
          <w:color w:val="000000"/>
        </w:rPr>
        <w:tab/>
        <w:t>(a)</w:t>
      </w:r>
      <w:r w:rsidRPr="00DA32FC">
        <w:rPr>
          <w:color w:val="000000"/>
        </w:rPr>
        <w:tab/>
      </w:r>
      <w:r w:rsidR="001E01D6" w:rsidRPr="00DA32FC">
        <w:rPr>
          <w:color w:val="000000"/>
        </w:rPr>
        <w:t>on the date it is signed; and</w:t>
      </w:r>
    </w:p>
    <w:p w14:paraId="4601BB13" w14:textId="0D57B863" w:rsidR="001E01D6" w:rsidRPr="00DA32FC" w:rsidRDefault="00DA32FC" w:rsidP="009966C3">
      <w:pPr>
        <w:pStyle w:val="Apara"/>
        <w:keepNext/>
        <w:rPr>
          <w:color w:val="000000"/>
        </w:rPr>
      </w:pPr>
      <w:r w:rsidRPr="00DA32FC">
        <w:rPr>
          <w:color w:val="000000"/>
        </w:rPr>
        <w:tab/>
        <w:t>(b)</w:t>
      </w:r>
      <w:r w:rsidRPr="00DA32FC">
        <w:rPr>
          <w:color w:val="000000"/>
        </w:rPr>
        <w:tab/>
      </w:r>
      <w:r w:rsidR="001E01D6" w:rsidRPr="00DA32FC">
        <w:rPr>
          <w:color w:val="000000"/>
        </w:rPr>
        <w:t>for the period decided by the decision-maker and stated in the agreement, unless ended earlier in accordance with section </w:t>
      </w:r>
      <w:r w:rsidR="00932D3B" w:rsidRPr="00DA32FC">
        <w:rPr>
          <w:color w:val="000000"/>
        </w:rPr>
        <w:t>95</w:t>
      </w:r>
      <w:r w:rsidR="001E01D6" w:rsidRPr="00DA32FC">
        <w:rPr>
          <w:color w:val="000000"/>
        </w:rPr>
        <w:t>.</w:t>
      </w:r>
    </w:p>
    <w:p w14:paraId="4B7296A7" w14:textId="66E1FC1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For subsection (2) (b), the end of the period must not be more than 3 years after the day any activity carried out under </w:t>
      </w:r>
      <w:r w:rsidR="007C4FB2" w:rsidRPr="009015D0">
        <w:t>an authorisatio</w:t>
      </w:r>
      <w:r w:rsidR="007C4FB2">
        <w:t>n</w:t>
      </w:r>
      <w:r w:rsidR="001E01D6" w:rsidRPr="00DA32FC">
        <w:rPr>
          <w:color w:val="000000"/>
        </w:rPr>
        <w:t xml:space="preserve"> mentioned in section </w:t>
      </w:r>
      <w:r w:rsidR="00932D3B" w:rsidRPr="00DA32FC">
        <w:rPr>
          <w:color w:val="000000"/>
        </w:rPr>
        <w:t>92</w:t>
      </w:r>
      <w:r w:rsidR="001E01D6" w:rsidRPr="00DA32FC">
        <w:rPr>
          <w:color w:val="000000"/>
        </w:rPr>
        <w:t> (1) (a) is completed.</w:t>
      </w:r>
    </w:p>
    <w:p w14:paraId="060A5AD7" w14:textId="4E431AF7"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tree bond agreement may be amended in writing by the parties, including by extending the period of the agreement.</w:t>
      </w:r>
    </w:p>
    <w:p w14:paraId="36B318D2" w14:textId="7F6E6585" w:rsidR="00CE38F6" w:rsidRPr="00DA32FC" w:rsidRDefault="00DA32FC" w:rsidP="00DA32FC">
      <w:pPr>
        <w:pStyle w:val="Amain"/>
        <w:rPr>
          <w:color w:val="000000"/>
        </w:rPr>
      </w:pPr>
      <w:r w:rsidRPr="00DA32FC">
        <w:rPr>
          <w:color w:val="000000"/>
        </w:rPr>
        <w:tab/>
        <w:t>(5)</w:t>
      </w:r>
      <w:r w:rsidRPr="00DA32FC">
        <w:rPr>
          <w:color w:val="000000"/>
        </w:rPr>
        <w:tab/>
      </w:r>
      <w:r w:rsidR="00CE38F6" w:rsidRPr="00DA32FC">
        <w:rPr>
          <w:color w:val="000000"/>
        </w:rPr>
        <w:t>A regulation may prescribe—</w:t>
      </w:r>
    </w:p>
    <w:p w14:paraId="229B1B95" w14:textId="79496F13" w:rsidR="00CE38F6" w:rsidRPr="00DA32FC" w:rsidRDefault="00DA32FC" w:rsidP="00DA32FC">
      <w:pPr>
        <w:pStyle w:val="Apara"/>
        <w:rPr>
          <w:color w:val="000000"/>
        </w:rPr>
      </w:pPr>
      <w:r w:rsidRPr="00DA32FC">
        <w:rPr>
          <w:color w:val="000000"/>
        </w:rPr>
        <w:tab/>
        <w:t>(a)</w:t>
      </w:r>
      <w:r w:rsidRPr="00DA32FC">
        <w:rPr>
          <w:color w:val="000000"/>
        </w:rPr>
        <w:tab/>
      </w:r>
      <w:r w:rsidR="00CE38F6" w:rsidRPr="00DA32FC">
        <w:rPr>
          <w:color w:val="000000"/>
        </w:rPr>
        <w:t>the amount of a tree bond; and</w:t>
      </w:r>
    </w:p>
    <w:p w14:paraId="5BC61E3D" w14:textId="11372630" w:rsidR="00634978" w:rsidRPr="00DA32FC" w:rsidRDefault="00DA32FC" w:rsidP="00DA32FC">
      <w:pPr>
        <w:pStyle w:val="Apara"/>
        <w:rPr>
          <w:color w:val="000000"/>
        </w:rPr>
      </w:pPr>
      <w:r w:rsidRPr="00DA32FC">
        <w:rPr>
          <w:color w:val="000000"/>
        </w:rPr>
        <w:tab/>
        <w:t>(b)</w:t>
      </w:r>
      <w:r w:rsidRPr="00DA32FC">
        <w:rPr>
          <w:color w:val="000000"/>
        </w:rPr>
        <w:tab/>
      </w:r>
      <w:r w:rsidR="0019601C" w:rsidRPr="00DA32FC">
        <w:rPr>
          <w:color w:val="000000"/>
        </w:rPr>
        <w:t>matters the decision-maker must</w:t>
      </w:r>
      <w:r w:rsidR="00634978" w:rsidRPr="00DA32FC">
        <w:rPr>
          <w:color w:val="000000"/>
        </w:rPr>
        <w:t xml:space="preserve"> or may</w:t>
      </w:r>
      <w:r w:rsidR="0019601C" w:rsidRPr="00DA32FC">
        <w:rPr>
          <w:color w:val="000000"/>
        </w:rPr>
        <w:t xml:space="preserve"> </w:t>
      </w:r>
      <w:r w:rsidR="007913C3" w:rsidRPr="00DA32FC">
        <w:rPr>
          <w:color w:val="000000"/>
        </w:rPr>
        <w:t>take into account</w:t>
      </w:r>
      <w:r w:rsidR="0019601C" w:rsidRPr="00DA32FC">
        <w:rPr>
          <w:color w:val="000000"/>
        </w:rPr>
        <w:t xml:space="preserve"> </w:t>
      </w:r>
      <w:r w:rsidR="00D66755" w:rsidRPr="00DA32FC">
        <w:rPr>
          <w:color w:val="000000"/>
        </w:rPr>
        <w:t>when deciding</w:t>
      </w:r>
      <w:r w:rsidR="00CE7B14" w:rsidRPr="00DA32FC">
        <w:rPr>
          <w:color w:val="000000"/>
        </w:rPr>
        <w:t>—</w:t>
      </w:r>
    </w:p>
    <w:p w14:paraId="6DB5FBF0" w14:textId="349B2CB6" w:rsidR="00634978" w:rsidRPr="00DA32FC" w:rsidRDefault="00DA32FC" w:rsidP="00DA32FC">
      <w:pPr>
        <w:pStyle w:val="Asubpara"/>
        <w:rPr>
          <w:color w:val="000000"/>
        </w:rPr>
      </w:pPr>
      <w:r w:rsidRPr="00DA32FC">
        <w:rPr>
          <w:color w:val="000000"/>
        </w:rPr>
        <w:tab/>
        <w:t>(i)</w:t>
      </w:r>
      <w:r w:rsidRPr="00DA32FC">
        <w:rPr>
          <w:color w:val="000000"/>
        </w:rPr>
        <w:tab/>
      </w:r>
      <w:r w:rsidR="00634978" w:rsidRPr="00DA32FC">
        <w:rPr>
          <w:color w:val="000000"/>
        </w:rPr>
        <w:t>a tree bond amount; or</w:t>
      </w:r>
    </w:p>
    <w:p w14:paraId="19170157" w14:textId="400F04E1" w:rsidR="00CE38F6" w:rsidRPr="00DA32FC" w:rsidRDefault="00DA32FC" w:rsidP="00DA32FC">
      <w:pPr>
        <w:pStyle w:val="Asubpara"/>
        <w:rPr>
          <w:color w:val="000000"/>
        </w:rPr>
      </w:pPr>
      <w:r w:rsidRPr="00DA32FC">
        <w:rPr>
          <w:color w:val="000000"/>
        </w:rPr>
        <w:tab/>
        <w:t>(ii)</w:t>
      </w:r>
      <w:r w:rsidRPr="00DA32FC">
        <w:rPr>
          <w:color w:val="000000"/>
        </w:rPr>
        <w:tab/>
      </w:r>
      <w:r w:rsidR="00D66755" w:rsidRPr="00DA32FC">
        <w:rPr>
          <w:color w:val="000000"/>
        </w:rPr>
        <w:t>the period for which a tree bond has effect.</w:t>
      </w:r>
    </w:p>
    <w:p w14:paraId="564B993C" w14:textId="1224D34B" w:rsidR="001E01D6" w:rsidRPr="00DA32FC" w:rsidRDefault="00DA32FC" w:rsidP="00DA32FC">
      <w:pPr>
        <w:pStyle w:val="AH5Sec"/>
        <w:rPr>
          <w:color w:val="000000"/>
        </w:rPr>
      </w:pPr>
      <w:bookmarkStart w:id="123" w:name="_Toc198048431"/>
      <w:r w:rsidRPr="00E763DE">
        <w:rPr>
          <w:rStyle w:val="CharSectNo"/>
        </w:rPr>
        <w:t>94</w:t>
      </w:r>
      <w:r w:rsidRPr="00DA32FC">
        <w:rPr>
          <w:color w:val="000000"/>
        </w:rPr>
        <w:tab/>
      </w:r>
      <w:r w:rsidR="001E01D6" w:rsidRPr="00DA32FC">
        <w:rPr>
          <w:color w:val="000000"/>
        </w:rPr>
        <w:t>Tree bond agreements—guidelines</w:t>
      </w:r>
      <w:bookmarkEnd w:id="123"/>
    </w:p>
    <w:p w14:paraId="2D42764E" w14:textId="49399FD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Minister may make guidelines for tree bond agreements.</w:t>
      </w:r>
    </w:p>
    <w:p w14:paraId="69C14A34" w14:textId="42B5028C"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guidelines may set out—</w:t>
      </w:r>
    </w:p>
    <w:p w14:paraId="37488BC0" w14:textId="0BC0C3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documents that must be given to the decision-maker before entering into a tree bond agreement; and</w:t>
      </w:r>
    </w:p>
    <w:p w14:paraId="75261CF0" w14:textId="7D206FB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rights and responsibilities of parties to a tree bond agreement; and</w:t>
      </w:r>
    </w:p>
    <w:p w14:paraId="52311B5F" w14:textId="606A701B"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any other requirement for a tree bond agreement.</w:t>
      </w:r>
    </w:p>
    <w:p w14:paraId="40F3F2D7" w14:textId="709EA85D"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guidelines may apply, adopt or incorporate an instrument as in force from time to time (see s </w:t>
      </w:r>
      <w:r w:rsidR="00932D3B" w:rsidRPr="00DA32FC">
        <w:rPr>
          <w:color w:val="000000"/>
        </w:rPr>
        <w:t>142</w:t>
      </w:r>
      <w:r w:rsidRPr="00DA32FC">
        <w:rPr>
          <w:color w:val="000000"/>
        </w:rPr>
        <w:t>).</w:t>
      </w:r>
    </w:p>
    <w:p w14:paraId="69B7E816" w14:textId="352F84BC"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guideline is a notifiable instrument.</w:t>
      </w:r>
    </w:p>
    <w:p w14:paraId="572394A9" w14:textId="7BF0B216" w:rsidR="001E01D6" w:rsidRPr="00DA32FC" w:rsidRDefault="00DA32FC" w:rsidP="00DA32FC">
      <w:pPr>
        <w:pStyle w:val="AH5Sec"/>
        <w:rPr>
          <w:color w:val="000000"/>
        </w:rPr>
      </w:pPr>
      <w:bookmarkStart w:id="124" w:name="_Toc198048432"/>
      <w:r w:rsidRPr="00E763DE">
        <w:rPr>
          <w:rStyle w:val="CharSectNo"/>
        </w:rPr>
        <w:lastRenderedPageBreak/>
        <w:t>95</w:t>
      </w:r>
      <w:r w:rsidRPr="00DA32FC">
        <w:rPr>
          <w:color w:val="000000"/>
        </w:rPr>
        <w:tab/>
      </w:r>
      <w:r w:rsidR="001E01D6" w:rsidRPr="00DA32FC">
        <w:rPr>
          <w:color w:val="000000"/>
        </w:rPr>
        <w:t>Tree bonds—release</w:t>
      </w:r>
      <w:bookmarkEnd w:id="124"/>
    </w:p>
    <w:p w14:paraId="0B0B0611" w14:textId="7B03EBE5"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amount of a tree bond paid by a person under a tree bond agreement must be refunded to the person as soon as practicable after the tree bond agreement ends if—</w:t>
      </w:r>
    </w:p>
    <w:p w14:paraId="40F47884" w14:textId="6E5BB7A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 authorised person has inspected the tree; and</w:t>
      </w:r>
    </w:p>
    <w:p w14:paraId="7DC03E96" w14:textId="4FA1D84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decision-maker is satisfied on reasonable grounds that—</w:t>
      </w:r>
    </w:p>
    <w:p w14:paraId="532DEA24" w14:textId="1B3AFF8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tree is in good health; and</w:t>
      </w:r>
    </w:p>
    <w:p w14:paraId="237C456A" w14:textId="4168FAEA"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there is no sign of damage to the tree; and</w:t>
      </w:r>
    </w:p>
    <w:p w14:paraId="717FC148" w14:textId="736EB0EE"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person has not engaged in conduct that contravenes the tree bond agreement.</w:t>
      </w:r>
    </w:p>
    <w:p w14:paraId="4D26D5D3" w14:textId="607DBAF5"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tree bond agreement may end earlier than the date stated in the agreement if—</w:t>
      </w:r>
    </w:p>
    <w:p w14:paraId="65E5E46E" w14:textId="0EF26493" w:rsidR="001E01D6" w:rsidRPr="00DA32FC" w:rsidRDefault="00DA32FC" w:rsidP="00DA32FC">
      <w:pPr>
        <w:pStyle w:val="Apara"/>
      </w:pPr>
      <w:r>
        <w:tab/>
      </w:r>
      <w:r w:rsidRPr="00DA32FC">
        <w:t>(a)</w:t>
      </w:r>
      <w:r w:rsidRPr="00DA32FC">
        <w:tab/>
      </w:r>
      <w:r w:rsidR="001E01D6" w:rsidRPr="00DA32FC">
        <w:t>the parties agree to the agreement ending at an earlier date (the </w:t>
      </w:r>
      <w:r w:rsidR="001E01D6" w:rsidRPr="00DA32FC">
        <w:rPr>
          <w:rStyle w:val="charBoldItals"/>
        </w:rPr>
        <w:t>earlier end date</w:t>
      </w:r>
      <w:r w:rsidR="001E01D6" w:rsidRPr="00DA32FC">
        <w:t>); and</w:t>
      </w:r>
    </w:p>
    <w:p w14:paraId="3F793590" w14:textId="040913E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an authorised person has inspected the tree and </w:t>
      </w:r>
      <w:r w:rsidR="002C4E6B" w:rsidRPr="00DA32FC">
        <w:rPr>
          <w:color w:val="000000"/>
        </w:rPr>
        <w:t>is satisfi</w:t>
      </w:r>
      <w:r w:rsidR="001E01D6" w:rsidRPr="00DA32FC">
        <w:rPr>
          <w:color w:val="000000"/>
        </w:rPr>
        <w:t>ed that—</w:t>
      </w:r>
    </w:p>
    <w:p w14:paraId="2808BAD8" w14:textId="78869710"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tree is in good health; and</w:t>
      </w:r>
    </w:p>
    <w:p w14:paraId="71F4A8AA" w14:textId="5E5E43B6"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there is no sign of any damage to the tree; and</w:t>
      </w:r>
    </w:p>
    <w:p w14:paraId="51F76470" w14:textId="6158838B"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person has not engaged in conduct that contravenes the tree bond agreement.</w:t>
      </w:r>
    </w:p>
    <w:p w14:paraId="1AD4FF12" w14:textId="79BF55C2"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However, the earlier end date must be at least 6 months after the day any activity carried out under </w:t>
      </w:r>
      <w:r w:rsidR="007C4FB2" w:rsidRPr="009015D0">
        <w:t>an authorisation</w:t>
      </w:r>
      <w:r w:rsidR="001E01D6" w:rsidRPr="00DA32FC">
        <w:rPr>
          <w:color w:val="000000"/>
        </w:rPr>
        <w:t xml:space="preserve"> mentioned in section </w:t>
      </w:r>
      <w:r w:rsidR="00932D3B" w:rsidRPr="00DA32FC">
        <w:rPr>
          <w:color w:val="000000"/>
        </w:rPr>
        <w:t>92</w:t>
      </w:r>
      <w:r w:rsidR="001E01D6" w:rsidRPr="00DA32FC">
        <w:rPr>
          <w:color w:val="000000"/>
        </w:rPr>
        <w:t> (1) (a) is completed.</w:t>
      </w:r>
    </w:p>
    <w:p w14:paraId="784A1BF8" w14:textId="5883224A" w:rsidR="001E01D6" w:rsidRPr="00DA32FC" w:rsidRDefault="00DA32FC" w:rsidP="00DA32FC">
      <w:pPr>
        <w:pStyle w:val="AH5Sec"/>
        <w:rPr>
          <w:color w:val="000000"/>
        </w:rPr>
      </w:pPr>
      <w:bookmarkStart w:id="125" w:name="_Toc198048433"/>
      <w:r w:rsidRPr="00E763DE">
        <w:rPr>
          <w:rStyle w:val="CharSectNo"/>
        </w:rPr>
        <w:t>96</w:t>
      </w:r>
      <w:r w:rsidRPr="00DA32FC">
        <w:rPr>
          <w:color w:val="000000"/>
        </w:rPr>
        <w:tab/>
      </w:r>
      <w:r w:rsidR="001E01D6" w:rsidRPr="00DA32FC">
        <w:rPr>
          <w:color w:val="000000"/>
        </w:rPr>
        <w:t>Tree bonds—refusal to release</w:t>
      </w:r>
      <w:bookmarkEnd w:id="125"/>
    </w:p>
    <w:p w14:paraId="4E1FEF68" w14:textId="34E1EFC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w:t>
      </w:r>
    </w:p>
    <w:p w14:paraId="3A303B6E" w14:textId="6B4D36B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tree bond agreement has ended; and</w:t>
      </w:r>
    </w:p>
    <w:p w14:paraId="6764ABD9" w14:textId="0C3A0F36"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authorised person has inspected the tree; and</w:t>
      </w:r>
    </w:p>
    <w:p w14:paraId="1C218936" w14:textId="2A664B95" w:rsidR="001E01D6" w:rsidRPr="00DA32FC" w:rsidRDefault="00DA32FC" w:rsidP="00DA32FC">
      <w:pPr>
        <w:pStyle w:val="Apara"/>
        <w:rPr>
          <w:color w:val="000000"/>
        </w:rPr>
      </w:pPr>
      <w:r w:rsidRPr="00DA32FC">
        <w:rPr>
          <w:color w:val="000000"/>
        </w:rPr>
        <w:lastRenderedPageBreak/>
        <w:tab/>
        <w:t>(c)</w:t>
      </w:r>
      <w:r w:rsidRPr="00DA32FC">
        <w:rPr>
          <w:color w:val="000000"/>
        </w:rPr>
        <w:tab/>
      </w:r>
      <w:r w:rsidR="001E01D6" w:rsidRPr="00DA32FC">
        <w:rPr>
          <w:color w:val="000000"/>
        </w:rPr>
        <w:t>the decision-maker is satisfied on reasonable grounds that—</w:t>
      </w:r>
    </w:p>
    <w:p w14:paraId="4D99AD3D" w14:textId="1BBB50F4"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tree—</w:t>
      </w:r>
    </w:p>
    <w:p w14:paraId="1B97E816" w14:textId="1A7FBF4D"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is not in good health; or</w:t>
      </w:r>
    </w:p>
    <w:p w14:paraId="2DAF4F30" w14:textId="31DAB2BB" w:rsidR="001E01D6" w:rsidRPr="00DA32FC" w:rsidRDefault="00DA32FC" w:rsidP="00DA32FC">
      <w:pPr>
        <w:pStyle w:val="Asubsubpara"/>
        <w:rPr>
          <w:color w:val="000000"/>
        </w:rPr>
      </w:pPr>
      <w:r w:rsidRPr="00DA32FC">
        <w:rPr>
          <w:color w:val="000000"/>
        </w:rPr>
        <w:tab/>
        <w:t>(B)</w:t>
      </w:r>
      <w:r w:rsidRPr="00DA32FC">
        <w:rPr>
          <w:color w:val="000000"/>
        </w:rPr>
        <w:tab/>
      </w:r>
      <w:r w:rsidR="001E01D6" w:rsidRPr="00DA32FC">
        <w:rPr>
          <w:color w:val="000000"/>
        </w:rPr>
        <w:t>has been damaged; and</w:t>
      </w:r>
    </w:p>
    <w:p w14:paraId="397DAAF2" w14:textId="7C1D51DD"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tree’s ill health or damage was likely caused by a failure of the person to comply with the tree bond agreement; or</w:t>
      </w:r>
    </w:p>
    <w:p w14:paraId="2513DCD5" w14:textId="0BDA9874"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the person under the tree bond agreement has engaged in conduct that contravenes the tree bond agreement.</w:t>
      </w:r>
    </w:p>
    <w:p w14:paraId="060BA5D5" w14:textId="5AB7C229"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decision-maker may do either or both of the following:</w:t>
      </w:r>
    </w:p>
    <w:p w14:paraId="07E596AD" w14:textId="316E591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ask the person to do something to restore the tree;</w:t>
      </w:r>
    </w:p>
    <w:p w14:paraId="0DD22A77" w14:textId="715D7A0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refuse to refund </w:t>
      </w:r>
      <w:r w:rsidR="00E617A1" w:rsidRPr="00DA32FC">
        <w:rPr>
          <w:color w:val="000000"/>
        </w:rPr>
        <w:t xml:space="preserve">part or all of </w:t>
      </w:r>
      <w:r w:rsidR="001E01D6" w:rsidRPr="00DA32FC">
        <w:rPr>
          <w:color w:val="000000"/>
        </w:rPr>
        <w:t>the amount of the tree bond to the person.</w:t>
      </w:r>
    </w:p>
    <w:p w14:paraId="52B3D2DF" w14:textId="56A0932F"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If the decision-maker asks the person to do something to restore the tree and the person fails to satisfactorily do the thing, the decision</w:t>
      </w:r>
      <w:r w:rsidR="001E01D6" w:rsidRPr="00DA32FC">
        <w:rPr>
          <w:color w:val="000000"/>
        </w:rPr>
        <w:noBreakHyphen/>
        <w:t>maker may refuse to refund all or part of the total amount of the tree bond to the person.</w:t>
      </w:r>
    </w:p>
    <w:p w14:paraId="57ADA554" w14:textId="4104DBD8" w:rsidR="001E01D6" w:rsidRPr="00E763DE" w:rsidRDefault="00DA32FC" w:rsidP="00DA32FC">
      <w:pPr>
        <w:pStyle w:val="AH3Div"/>
        <w:tabs>
          <w:tab w:val="clear" w:pos="2600"/>
        </w:tabs>
      </w:pPr>
      <w:bookmarkStart w:id="126" w:name="_Toc198048434"/>
      <w:r w:rsidRPr="00E763DE">
        <w:rPr>
          <w:rStyle w:val="CharDivNo"/>
        </w:rPr>
        <w:t>Division 5.3</w:t>
      </w:r>
      <w:r w:rsidRPr="00DA32FC">
        <w:rPr>
          <w:color w:val="000000"/>
        </w:rPr>
        <w:tab/>
      </w:r>
      <w:r w:rsidR="001E01D6" w:rsidRPr="00E763DE">
        <w:rPr>
          <w:rStyle w:val="CharDivText"/>
          <w:color w:val="000000"/>
        </w:rPr>
        <w:t>Tree advisory panel</w:t>
      </w:r>
      <w:bookmarkEnd w:id="126"/>
    </w:p>
    <w:p w14:paraId="3BAC6C12" w14:textId="7F176EDC" w:rsidR="001E01D6" w:rsidRPr="00DA32FC" w:rsidRDefault="00DA32FC" w:rsidP="00DA32FC">
      <w:pPr>
        <w:pStyle w:val="AH5Sec"/>
        <w:rPr>
          <w:color w:val="000000"/>
        </w:rPr>
      </w:pPr>
      <w:bookmarkStart w:id="127" w:name="_Toc198048435"/>
      <w:r w:rsidRPr="00E763DE">
        <w:rPr>
          <w:rStyle w:val="CharSectNo"/>
        </w:rPr>
        <w:t>97</w:t>
      </w:r>
      <w:r w:rsidRPr="00DA32FC">
        <w:rPr>
          <w:color w:val="000000"/>
        </w:rPr>
        <w:tab/>
      </w:r>
      <w:r w:rsidR="001E01D6" w:rsidRPr="00DA32FC">
        <w:rPr>
          <w:color w:val="000000"/>
        </w:rPr>
        <w:t>Advisory panel—establishment</w:t>
      </w:r>
      <w:bookmarkEnd w:id="127"/>
    </w:p>
    <w:p w14:paraId="60BABF3C" w14:textId="77777777" w:rsidR="001E01D6" w:rsidRPr="00DA32FC" w:rsidRDefault="001E01D6" w:rsidP="001E01D6">
      <w:pPr>
        <w:pStyle w:val="Amainreturn"/>
        <w:rPr>
          <w:color w:val="000000"/>
        </w:rPr>
      </w:pPr>
      <w:r w:rsidRPr="00DA32FC">
        <w:rPr>
          <w:color w:val="000000"/>
        </w:rPr>
        <w:t>The Tree Advisory Panel is established.</w:t>
      </w:r>
    </w:p>
    <w:p w14:paraId="774752AF" w14:textId="7B9ADCD9" w:rsidR="001E01D6" w:rsidRPr="00DA32FC" w:rsidRDefault="00DA32FC" w:rsidP="00DA32FC">
      <w:pPr>
        <w:pStyle w:val="AH5Sec"/>
        <w:rPr>
          <w:color w:val="000000"/>
        </w:rPr>
      </w:pPr>
      <w:bookmarkStart w:id="128" w:name="_Toc198048436"/>
      <w:r w:rsidRPr="00E763DE">
        <w:rPr>
          <w:rStyle w:val="CharSectNo"/>
        </w:rPr>
        <w:t>98</w:t>
      </w:r>
      <w:r w:rsidRPr="00DA32FC">
        <w:rPr>
          <w:color w:val="000000"/>
        </w:rPr>
        <w:tab/>
      </w:r>
      <w:r w:rsidR="001E01D6" w:rsidRPr="00DA32FC">
        <w:rPr>
          <w:color w:val="000000"/>
        </w:rPr>
        <w:t>Advisory panel—appointment of members</w:t>
      </w:r>
      <w:bookmarkEnd w:id="128"/>
    </w:p>
    <w:p w14:paraId="063C0760" w14:textId="693B4851"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The Minister must appoint the members of the advisory panel.</w:t>
      </w:r>
    </w:p>
    <w:p w14:paraId="47F3B4D5" w14:textId="62B6E519" w:rsidR="001E01D6" w:rsidRPr="00DA32FC" w:rsidRDefault="001E01D6" w:rsidP="00DA32FC">
      <w:pPr>
        <w:pStyle w:val="aNote"/>
        <w:keepNext/>
        <w:rPr>
          <w:color w:val="000000"/>
        </w:rPr>
      </w:pPr>
      <w:r w:rsidRPr="00DA32FC">
        <w:rPr>
          <w:rStyle w:val="charItals"/>
        </w:rPr>
        <w:t>Note 1</w:t>
      </w:r>
      <w:r w:rsidRPr="00DA32FC">
        <w:rPr>
          <w:rStyle w:val="charItals"/>
        </w:rPr>
        <w:tab/>
      </w:r>
      <w:r w:rsidRPr="00DA32FC">
        <w:rPr>
          <w:color w:val="000000"/>
        </w:rPr>
        <w:t xml:space="preserve">For laws about appointments, see the </w:t>
      </w:r>
      <w:hyperlink r:id="rId75" w:tooltip="A2001-14" w:history="1">
        <w:r w:rsidR="00951272" w:rsidRPr="00DA32FC">
          <w:rPr>
            <w:rStyle w:val="charCitHyperlinkAbbrev"/>
          </w:rPr>
          <w:t>Legislation Act</w:t>
        </w:r>
      </w:hyperlink>
      <w:r w:rsidRPr="00DA32FC">
        <w:rPr>
          <w:color w:val="000000"/>
        </w:rPr>
        <w:t xml:space="preserve">, pt 19.3. </w:t>
      </w:r>
    </w:p>
    <w:p w14:paraId="6B6D29BD" w14:textId="4A8093C2" w:rsidR="001E01D6" w:rsidRPr="00DA32FC" w:rsidRDefault="001E01D6" w:rsidP="001E01D6">
      <w:pPr>
        <w:pStyle w:val="aNote"/>
        <w:rPr>
          <w:color w:val="000000"/>
        </w:rPr>
      </w:pPr>
      <w:r w:rsidRPr="00DA32FC">
        <w:rPr>
          <w:rStyle w:val="charItals"/>
        </w:rPr>
        <w:t>Note 2</w:t>
      </w:r>
      <w:r w:rsidRPr="00DA32FC">
        <w:rPr>
          <w:rStyle w:val="charItals"/>
        </w:rPr>
        <w:tab/>
      </w:r>
      <w:r w:rsidRPr="00DA32FC">
        <w:rPr>
          <w:color w:val="000000"/>
        </w:rPr>
        <w:t xml:space="preserve">Certain Ministerial appointments require consultation with an Assembly committee and are disallowable (see </w:t>
      </w:r>
      <w:hyperlink r:id="rId76" w:tooltip="A2001-14" w:history="1">
        <w:r w:rsidR="00951272" w:rsidRPr="00DA32FC">
          <w:rPr>
            <w:rStyle w:val="charCitHyperlinkAbbrev"/>
          </w:rPr>
          <w:t>Legislation Act</w:t>
        </w:r>
      </w:hyperlink>
      <w:r w:rsidRPr="00DA32FC">
        <w:rPr>
          <w:color w:val="000000"/>
        </w:rPr>
        <w:t xml:space="preserve">, div 19.3.3). </w:t>
      </w:r>
    </w:p>
    <w:p w14:paraId="55E73A1C" w14:textId="225227E4" w:rsidR="001E01D6" w:rsidRPr="00DA32FC" w:rsidRDefault="00DA32FC" w:rsidP="00176BB8">
      <w:pPr>
        <w:pStyle w:val="Amain"/>
        <w:keepNext/>
        <w:rPr>
          <w:color w:val="000000"/>
        </w:rPr>
      </w:pPr>
      <w:r w:rsidRPr="00DA32FC">
        <w:rPr>
          <w:color w:val="000000"/>
        </w:rPr>
        <w:lastRenderedPageBreak/>
        <w:tab/>
        <w:t>(2)</w:t>
      </w:r>
      <w:r w:rsidRPr="00DA32FC">
        <w:rPr>
          <w:color w:val="000000"/>
        </w:rPr>
        <w:tab/>
      </w:r>
      <w:r w:rsidR="001E01D6" w:rsidRPr="00DA32FC">
        <w:rPr>
          <w:color w:val="000000"/>
        </w:rPr>
        <w:t>Each member must be appointed for—</w:t>
      </w:r>
    </w:p>
    <w:p w14:paraId="22AD2727" w14:textId="2A1F9692" w:rsidR="001E01D6" w:rsidRPr="00DA32FC" w:rsidRDefault="00DA32FC" w:rsidP="00176BB8">
      <w:pPr>
        <w:pStyle w:val="Apara"/>
        <w:keepNext/>
        <w:rPr>
          <w:color w:val="000000"/>
        </w:rPr>
      </w:pPr>
      <w:r w:rsidRPr="00DA32FC">
        <w:rPr>
          <w:color w:val="000000"/>
        </w:rPr>
        <w:tab/>
        <w:t>(a)</w:t>
      </w:r>
      <w:r w:rsidRPr="00DA32FC">
        <w:rPr>
          <w:color w:val="000000"/>
        </w:rPr>
        <w:tab/>
      </w:r>
      <w:r w:rsidR="001E01D6" w:rsidRPr="00DA32FC">
        <w:rPr>
          <w:color w:val="000000"/>
        </w:rPr>
        <w:t>at least 1 year; but</w:t>
      </w:r>
    </w:p>
    <w:p w14:paraId="67C3DAFB" w14:textId="18E016B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not longer than 4 years. </w:t>
      </w:r>
    </w:p>
    <w:p w14:paraId="5FB4CAE3" w14:textId="4D6E1E39" w:rsidR="001E01D6" w:rsidRPr="00DA32FC" w:rsidRDefault="00DA32FC" w:rsidP="00DA32FC">
      <w:pPr>
        <w:pStyle w:val="Amain"/>
      </w:pPr>
      <w:r>
        <w:tab/>
      </w:r>
      <w:r w:rsidRPr="00DA32FC">
        <w:t>(3)</w:t>
      </w:r>
      <w:r w:rsidRPr="00DA32FC">
        <w:tab/>
      </w:r>
      <w:r w:rsidR="001E01D6" w:rsidRPr="00DA32FC">
        <w:t xml:space="preserve">A panel member’s conditions of appointment are the conditions stated in the appointment, subject to any determination under the </w:t>
      </w:r>
      <w:hyperlink r:id="rId77" w:tooltip="A1995-55" w:history="1">
        <w:r w:rsidR="00951272" w:rsidRPr="00DA32FC">
          <w:rPr>
            <w:rStyle w:val="charCitHyperlinkItal"/>
          </w:rPr>
          <w:t>Remuneration Tribunal Act 1995</w:t>
        </w:r>
      </w:hyperlink>
      <w:r w:rsidR="001E01D6" w:rsidRPr="00DA32FC">
        <w:t>.</w:t>
      </w:r>
    </w:p>
    <w:p w14:paraId="35D86266" w14:textId="6EFB1F63" w:rsidR="001E01D6" w:rsidRPr="00DA32FC" w:rsidRDefault="00DA32FC" w:rsidP="00DA32FC">
      <w:pPr>
        <w:pStyle w:val="AH5Sec"/>
        <w:rPr>
          <w:color w:val="000000"/>
        </w:rPr>
      </w:pPr>
      <w:bookmarkStart w:id="129" w:name="_Toc198048437"/>
      <w:r w:rsidRPr="00E763DE">
        <w:rPr>
          <w:rStyle w:val="CharSectNo"/>
        </w:rPr>
        <w:t>99</w:t>
      </w:r>
      <w:r w:rsidRPr="00DA32FC">
        <w:rPr>
          <w:color w:val="000000"/>
        </w:rPr>
        <w:tab/>
      </w:r>
      <w:r w:rsidR="001E01D6" w:rsidRPr="00DA32FC">
        <w:rPr>
          <w:color w:val="000000"/>
        </w:rPr>
        <w:t>Advisory panel—membership</w:t>
      </w:r>
      <w:bookmarkEnd w:id="129"/>
    </w:p>
    <w:p w14:paraId="4943A72A" w14:textId="23337D7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The tree advisory panel must have at least 3 members.</w:t>
      </w:r>
    </w:p>
    <w:p w14:paraId="4370D45E" w14:textId="09600D07"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Minister must ensure that—</w:t>
      </w:r>
    </w:p>
    <w:p w14:paraId="5A8FF962" w14:textId="67D41C6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each member of the advisory panel has extensive knowledge of and experience in 1 or more of the following fields: </w:t>
      </w:r>
    </w:p>
    <w:p w14:paraId="605EF945" w14:textId="5C1755B5"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arboriculture; </w:t>
      </w:r>
    </w:p>
    <w:p w14:paraId="368DAFA6" w14:textId="063FEA1B"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forestry; </w:t>
      </w:r>
    </w:p>
    <w:p w14:paraId="74983623" w14:textId="5D04D01E"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horticulture; and</w:t>
      </w:r>
    </w:p>
    <w:p w14:paraId="0E61DDD2" w14:textId="4F51B464"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at least 1 member has extensive </w:t>
      </w:r>
      <w:r w:rsidR="001E01D6" w:rsidRPr="00DA32FC">
        <w:rPr>
          <w:color w:val="000000"/>
        </w:rPr>
        <w:t>knowledge of and</w:t>
      </w:r>
      <w:r w:rsidR="001E01D6" w:rsidRPr="00DA32FC">
        <w:rPr>
          <w:color w:val="000000"/>
          <w:lang w:eastAsia="en-AU"/>
        </w:rPr>
        <w:t xml:space="preserve"> experience in arboriculture or forestry; and </w:t>
      </w:r>
    </w:p>
    <w:p w14:paraId="5B877391" w14:textId="0C824389"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the members between them include people with extensive </w:t>
      </w:r>
      <w:r w:rsidR="001E01D6" w:rsidRPr="00DA32FC">
        <w:rPr>
          <w:color w:val="000000"/>
        </w:rPr>
        <w:t>knowledge of and</w:t>
      </w:r>
      <w:r w:rsidR="001E01D6" w:rsidRPr="00DA32FC">
        <w:rPr>
          <w:color w:val="000000"/>
          <w:lang w:eastAsia="en-AU"/>
        </w:rPr>
        <w:t xml:space="preserve"> experience in at least 2 fields mentioned in</w:t>
      </w:r>
      <w:r w:rsidR="00CE404B" w:rsidRPr="00DA32FC">
        <w:rPr>
          <w:color w:val="000000"/>
          <w:lang w:eastAsia="en-AU"/>
        </w:rPr>
        <w:t xml:space="preserve"> paragraph</w:t>
      </w:r>
      <w:r w:rsidR="001E01D6" w:rsidRPr="00DA32FC">
        <w:rPr>
          <w:color w:val="000000"/>
          <w:lang w:eastAsia="en-AU"/>
        </w:rPr>
        <w:t xml:space="preserve"> (a). </w:t>
      </w:r>
    </w:p>
    <w:p w14:paraId="766956F1" w14:textId="007E6D97" w:rsidR="001E01D6" w:rsidRPr="00DA32FC" w:rsidRDefault="00DA32FC" w:rsidP="00DA32FC">
      <w:pPr>
        <w:pStyle w:val="AH5Sec"/>
        <w:rPr>
          <w:color w:val="000000"/>
          <w:lang w:eastAsia="en-AU"/>
        </w:rPr>
      </w:pPr>
      <w:bookmarkStart w:id="130" w:name="_Toc198048438"/>
      <w:r w:rsidRPr="00E763DE">
        <w:rPr>
          <w:rStyle w:val="CharSectNo"/>
        </w:rPr>
        <w:t>100</w:t>
      </w:r>
      <w:r w:rsidRPr="00DA32FC">
        <w:rPr>
          <w:color w:val="000000"/>
          <w:lang w:eastAsia="en-AU"/>
        </w:rPr>
        <w:tab/>
      </w:r>
      <w:r w:rsidR="001E01D6" w:rsidRPr="00DA32FC">
        <w:rPr>
          <w:color w:val="000000"/>
          <w:lang w:eastAsia="en-AU"/>
        </w:rPr>
        <w:t>Advisory panel—functions</w:t>
      </w:r>
      <w:bookmarkEnd w:id="130"/>
    </w:p>
    <w:p w14:paraId="42395084" w14:textId="77777777" w:rsidR="001E01D6" w:rsidRPr="00DA32FC" w:rsidRDefault="001E01D6" w:rsidP="001E01D6">
      <w:pPr>
        <w:pStyle w:val="Amainreturn"/>
        <w:rPr>
          <w:color w:val="000000"/>
          <w:lang w:eastAsia="en-AU"/>
        </w:rPr>
      </w:pPr>
      <w:r w:rsidRPr="00DA32FC">
        <w:rPr>
          <w:color w:val="000000"/>
          <w:lang w:eastAsia="en-AU"/>
        </w:rPr>
        <w:t xml:space="preserve">The advisory panel has the following functions: </w:t>
      </w:r>
    </w:p>
    <w:p w14:paraId="2BD2A043" w14:textId="7C65A520"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to give any advice requested by the conservator, including advice on the following: </w:t>
      </w:r>
    </w:p>
    <w:p w14:paraId="4A5AE8AE" w14:textId="1CB10596" w:rsidR="001E01D6" w:rsidRPr="00DA32FC" w:rsidRDefault="00DA32FC" w:rsidP="00DA32FC">
      <w:pPr>
        <w:pStyle w:val="Asubpara"/>
        <w:rPr>
          <w:color w:val="000000"/>
          <w:lang w:eastAsia="en-AU"/>
        </w:rPr>
      </w:pPr>
      <w:r w:rsidRPr="00DA32FC">
        <w:rPr>
          <w:color w:val="000000"/>
          <w:lang w:eastAsia="en-AU"/>
        </w:rPr>
        <w:tab/>
        <w:t>(i)</w:t>
      </w:r>
      <w:r w:rsidRPr="00DA32FC">
        <w:rPr>
          <w:color w:val="000000"/>
          <w:lang w:eastAsia="en-AU"/>
        </w:rPr>
        <w:tab/>
      </w:r>
      <w:r w:rsidR="001E01D6" w:rsidRPr="00DA32FC">
        <w:rPr>
          <w:color w:val="000000"/>
          <w:lang w:eastAsia="en-AU"/>
        </w:rPr>
        <w:t xml:space="preserve">an application for approval of an activity under division 3.3; </w:t>
      </w:r>
    </w:p>
    <w:p w14:paraId="1C9D39D9" w14:textId="4E301A8A" w:rsidR="001E01D6" w:rsidRPr="00DA32FC" w:rsidRDefault="00DA32FC" w:rsidP="00DA32FC">
      <w:pPr>
        <w:pStyle w:val="Asubpara"/>
        <w:rPr>
          <w:color w:val="000000"/>
          <w:lang w:eastAsia="en-AU"/>
        </w:rPr>
      </w:pPr>
      <w:r w:rsidRPr="00DA32FC">
        <w:rPr>
          <w:color w:val="000000"/>
          <w:lang w:eastAsia="en-AU"/>
        </w:rPr>
        <w:lastRenderedPageBreak/>
        <w:tab/>
        <w:t>(ii)</w:t>
      </w:r>
      <w:r w:rsidRPr="00DA32FC">
        <w:rPr>
          <w:color w:val="000000"/>
          <w:lang w:eastAsia="en-AU"/>
        </w:rPr>
        <w:tab/>
      </w:r>
      <w:r w:rsidR="001E01D6" w:rsidRPr="00DA32FC">
        <w:rPr>
          <w:color w:val="000000"/>
          <w:lang w:eastAsia="en-AU"/>
        </w:rPr>
        <w:t xml:space="preserve">an application for approval of a tree management plan under division 5.1; </w:t>
      </w:r>
    </w:p>
    <w:p w14:paraId="56C0FD1E" w14:textId="2677122D" w:rsidR="001E01D6" w:rsidRPr="00DA32FC" w:rsidRDefault="00DA32FC" w:rsidP="00DA32FC">
      <w:pPr>
        <w:pStyle w:val="Asubpara"/>
        <w:rPr>
          <w:color w:val="000000"/>
          <w:lang w:eastAsia="en-AU"/>
        </w:rPr>
      </w:pPr>
      <w:r w:rsidRPr="00DA32FC">
        <w:rPr>
          <w:color w:val="000000"/>
          <w:lang w:eastAsia="en-AU"/>
        </w:rPr>
        <w:tab/>
        <w:t>(iii)</w:t>
      </w:r>
      <w:r w:rsidRPr="00DA32FC">
        <w:rPr>
          <w:color w:val="000000"/>
          <w:lang w:eastAsia="en-AU"/>
        </w:rPr>
        <w:tab/>
      </w:r>
      <w:r w:rsidR="001E01D6" w:rsidRPr="00DA32FC">
        <w:rPr>
          <w:color w:val="000000"/>
          <w:lang w:eastAsia="en-AU"/>
        </w:rPr>
        <w:t xml:space="preserve">the proposed registration of a tree; </w:t>
      </w:r>
    </w:p>
    <w:p w14:paraId="44BB4615" w14:textId="41010D5B" w:rsidR="001E01D6" w:rsidRPr="00DA32FC" w:rsidRDefault="00DA32FC" w:rsidP="00DA32FC">
      <w:pPr>
        <w:pStyle w:val="Asubpara"/>
        <w:rPr>
          <w:color w:val="000000"/>
          <w:lang w:eastAsia="en-AU"/>
        </w:rPr>
      </w:pPr>
      <w:r w:rsidRPr="00DA32FC">
        <w:rPr>
          <w:color w:val="000000"/>
          <w:lang w:eastAsia="en-AU"/>
        </w:rPr>
        <w:tab/>
        <w:t>(iv)</w:t>
      </w:r>
      <w:r w:rsidRPr="00DA32FC">
        <w:rPr>
          <w:color w:val="000000"/>
          <w:lang w:eastAsia="en-AU"/>
        </w:rPr>
        <w:tab/>
      </w:r>
      <w:r w:rsidR="001E01D6" w:rsidRPr="00DA32FC">
        <w:rPr>
          <w:color w:val="000000"/>
          <w:lang w:eastAsia="en-AU"/>
        </w:rPr>
        <w:t>the proposed cancellation of</w:t>
      </w:r>
      <w:r w:rsidR="004E06A3" w:rsidRPr="00DA32FC">
        <w:rPr>
          <w:color w:val="000000"/>
          <w:lang w:eastAsia="en-AU"/>
        </w:rPr>
        <w:t xml:space="preserve"> a</w:t>
      </w:r>
      <w:r w:rsidR="001E01D6" w:rsidRPr="00DA32FC">
        <w:rPr>
          <w:color w:val="000000"/>
          <w:lang w:eastAsia="en-AU"/>
        </w:rPr>
        <w:t xml:space="preserve"> </w:t>
      </w:r>
      <w:r w:rsidR="004E06A3" w:rsidRPr="00DA32FC">
        <w:rPr>
          <w:color w:val="000000"/>
        </w:rPr>
        <w:t>tree’s registration</w:t>
      </w:r>
      <w:r w:rsidR="001E01D6" w:rsidRPr="00DA32FC">
        <w:rPr>
          <w:color w:val="000000"/>
          <w:lang w:eastAsia="en-AU"/>
        </w:rPr>
        <w:t xml:space="preserve">; </w:t>
      </w:r>
    </w:p>
    <w:p w14:paraId="5F7C79D4" w14:textId="606A410F" w:rsidR="001E01D6" w:rsidRPr="00DA32FC" w:rsidRDefault="00DA32FC" w:rsidP="00DA32FC">
      <w:pPr>
        <w:pStyle w:val="Asubpara"/>
        <w:rPr>
          <w:color w:val="000000"/>
          <w:lang w:eastAsia="en-AU"/>
        </w:rPr>
      </w:pPr>
      <w:r w:rsidRPr="00DA32FC">
        <w:rPr>
          <w:color w:val="000000"/>
          <w:lang w:eastAsia="en-AU"/>
        </w:rPr>
        <w:tab/>
        <w:t>(v)</w:t>
      </w:r>
      <w:r w:rsidRPr="00DA32FC">
        <w:rPr>
          <w:color w:val="000000"/>
          <w:lang w:eastAsia="en-AU"/>
        </w:rPr>
        <w:tab/>
      </w:r>
      <w:r w:rsidR="00CA6FF2" w:rsidRPr="00DA32FC">
        <w:rPr>
          <w:color w:val="000000"/>
          <w:lang w:eastAsia="en-AU"/>
        </w:rPr>
        <w:t>an application</w:t>
      </w:r>
      <w:r w:rsidR="001E01D6" w:rsidRPr="00DA32FC">
        <w:rPr>
          <w:color w:val="000000"/>
          <w:lang w:eastAsia="en-AU"/>
        </w:rPr>
        <w:t xml:space="preserve"> for </w:t>
      </w:r>
      <w:r w:rsidR="008363B4" w:rsidRPr="00DA32FC">
        <w:rPr>
          <w:color w:val="000000"/>
          <w:lang w:eastAsia="en-AU"/>
        </w:rPr>
        <w:t>review</w:t>
      </w:r>
      <w:r w:rsidR="001E01D6" w:rsidRPr="00DA32FC">
        <w:rPr>
          <w:color w:val="000000"/>
          <w:lang w:eastAsia="en-AU"/>
        </w:rPr>
        <w:t xml:space="preserve"> of a decision under </w:t>
      </w:r>
      <w:r w:rsidR="008363B4" w:rsidRPr="00DA32FC">
        <w:rPr>
          <w:color w:val="000000"/>
        </w:rPr>
        <w:t>section</w:t>
      </w:r>
      <w:r w:rsidR="00CA6FF2" w:rsidRPr="00DA32FC">
        <w:rPr>
          <w:color w:val="000000"/>
        </w:rPr>
        <w:t> </w:t>
      </w:r>
      <w:r w:rsidR="00932D3B" w:rsidRPr="00DA32FC">
        <w:rPr>
          <w:color w:val="000000"/>
        </w:rPr>
        <w:t>134</w:t>
      </w:r>
      <w:r w:rsidR="001E01D6" w:rsidRPr="00DA32FC">
        <w:rPr>
          <w:color w:val="000000"/>
          <w:lang w:eastAsia="en-AU"/>
        </w:rPr>
        <w:t xml:space="preserve">; </w:t>
      </w:r>
    </w:p>
    <w:p w14:paraId="455AB0ED" w14:textId="627CABF7"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to give other advice to the conservator on anything relevant to the conservator’s functions in relation to tree protection. </w:t>
      </w:r>
    </w:p>
    <w:p w14:paraId="4342580D" w14:textId="5746D219" w:rsidR="001E01D6" w:rsidRPr="00DA32FC" w:rsidRDefault="00DA32FC" w:rsidP="00DA32FC">
      <w:pPr>
        <w:pStyle w:val="AH5Sec"/>
        <w:rPr>
          <w:color w:val="000000"/>
          <w:lang w:eastAsia="en-AU"/>
        </w:rPr>
      </w:pPr>
      <w:bookmarkStart w:id="131" w:name="_Toc198048439"/>
      <w:r w:rsidRPr="00E763DE">
        <w:rPr>
          <w:rStyle w:val="CharSectNo"/>
        </w:rPr>
        <w:t>101</w:t>
      </w:r>
      <w:r w:rsidRPr="00DA32FC">
        <w:rPr>
          <w:color w:val="000000"/>
          <w:lang w:eastAsia="en-AU"/>
        </w:rPr>
        <w:tab/>
      </w:r>
      <w:r w:rsidR="001E01D6" w:rsidRPr="00DA32FC">
        <w:rPr>
          <w:color w:val="000000"/>
          <w:lang w:eastAsia="en-AU"/>
        </w:rPr>
        <w:t>Advisory panel—ending appointments</w:t>
      </w:r>
      <w:bookmarkEnd w:id="131"/>
    </w:p>
    <w:p w14:paraId="6338D066" w14:textId="77777777" w:rsidR="001E01D6" w:rsidRPr="00DA32FC" w:rsidRDefault="001E01D6" w:rsidP="001E01D6">
      <w:pPr>
        <w:pStyle w:val="Amainreturn"/>
        <w:rPr>
          <w:color w:val="000000"/>
          <w:lang w:eastAsia="en-AU"/>
        </w:rPr>
      </w:pPr>
      <w:r w:rsidRPr="00DA32FC">
        <w:rPr>
          <w:color w:val="000000"/>
          <w:lang w:eastAsia="en-AU"/>
        </w:rPr>
        <w:t xml:space="preserve">The Minister may, by written notice to a member of the advisory panel, end the member’s appointment for— </w:t>
      </w:r>
    </w:p>
    <w:p w14:paraId="159FC58E" w14:textId="63DE1FEF" w:rsidR="001E01D6" w:rsidRPr="00DA32FC" w:rsidRDefault="00DA32FC" w:rsidP="00DA32FC">
      <w:pPr>
        <w:pStyle w:val="Apara"/>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misbehaviour; or</w:t>
      </w:r>
    </w:p>
    <w:p w14:paraId="2D6A8CAA" w14:textId="5B7C01AB" w:rsidR="001E01D6" w:rsidRPr="00DA32FC" w:rsidRDefault="00DA32FC" w:rsidP="00DA32FC">
      <w:pPr>
        <w:pStyle w:val="A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physical or mental incapacity</w:t>
      </w:r>
      <w:r w:rsidR="002C4E6B" w:rsidRPr="00DA32FC">
        <w:rPr>
          <w:color w:val="000000"/>
          <w:lang w:eastAsia="en-AU"/>
        </w:rPr>
        <w:t xml:space="preserve">, </w:t>
      </w:r>
      <w:r w:rsidR="002C4E6B" w:rsidRPr="00DA32FC">
        <w:rPr>
          <w:color w:val="000000"/>
        </w:rPr>
        <w:t>if the incapacity substantially affects the exercise of the member’s functions</w:t>
      </w:r>
      <w:r w:rsidR="001E01D6" w:rsidRPr="00DA32FC">
        <w:rPr>
          <w:color w:val="000000"/>
          <w:lang w:eastAsia="en-AU"/>
        </w:rPr>
        <w:t xml:space="preserve">; or </w:t>
      </w:r>
    </w:p>
    <w:p w14:paraId="6BA31273" w14:textId="3F58E1E6" w:rsidR="001E01D6"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1E01D6" w:rsidRPr="00DA32FC">
        <w:rPr>
          <w:color w:val="000000"/>
          <w:lang w:eastAsia="en-AU"/>
        </w:rPr>
        <w:t xml:space="preserve">contravening section </w:t>
      </w:r>
      <w:r w:rsidR="00932D3B" w:rsidRPr="00DA32FC">
        <w:rPr>
          <w:color w:val="000000"/>
          <w:lang w:eastAsia="en-AU"/>
        </w:rPr>
        <w:t>102</w:t>
      </w:r>
      <w:r w:rsidR="001E01D6" w:rsidRPr="00DA32FC">
        <w:rPr>
          <w:color w:val="000000"/>
          <w:lang w:eastAsia="en-AU"/>
        </w:rPr>
        <w:t xml:space="preserve">. </w:t>
      </w:r>
    </w:p>
    <w:p w14:paraId="6A07A48F" w14:textId="2B716471" w:rsidR="001E01D6" w:rsidRPr="00DA32FC" w:rsidRDefault="00DA32FC" w:rsidP="00DA32FC">
      <w:pPr>
        <w:pStyle w:val="AH5Sec"/>
        <w:rPr>
          <w:color w:val="000000"/>
        </w:rPr>
      </w:pPr>
      <w:bookmarkStart w:id="132" w:name="_Toc198048440"/>
      <w:r w:rsidRPr="00E763DE">
        <w:rPr>
          <w:rStyle w:val="CharSectNo"/>
        </w:rPr>
        <w:t>102</w:t>
      </w:r>
      <w:r w:rsidRPr="00DA32FC">
        <w:rPr>
          <w:color w:val="000000"/>
        </w:rPr>
        <w:tab/>
      </w:r>
      <w:r w:rsidR="001E01D6" w:rsidRPr="00DA32FC">
        <w:rPr>
          <w:color w:val="000000"/>
          <w:lang w:eastAsia="en-AU"/>
        </w:rPr>
        <w:t>Advisory panel—</w:t>
      </w:r>
      <w:r w:rsidR="001E01D6" w:rsidRPr="00DA32FC">
        <w:rPr>
          <w:color w:val="000000"/>
        </w:rPr>
        <w:t>disclosure of members interests</w:t>
      </w:r>
      <w:bookmarkEnd w:id="132"/>
    </w:p>
    <w:p w14:paraId="4240F99C" w14:textId="44E0892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If a member of the advisory panel has a material interest in an issue in relation to which the advisory panel has been asked to advise the conservator, the member or advisory panel must disclose the nature of the interest to the conservator as soon as practicable after the member or the advisory panel becomes aware of the relevant facts.</w:t>
      </w:r>
    </w:p>
    <w:p w14:paraId="51B4B295" w14:textId="74F98AA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The member must not advise, or further advise, the conservator in relation to the issue, unless the conservator directs otherwise. </w:t>
      </w:r>
    </w:p>
    <w:p w14:paraId="1C33E0F6" w14:textId="244A314B"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Within 14 working days after the end of each financial year, the conservator must give the Minister a statement of any disclosure of interest made under this section, and any direction given by the conservator, during the financial year. </w:t>
      </w:r>
    </w:p>
    <w:p w14:paraId="0D4A0740" w14:textId="4D51DC4B" w:rsidR="001E01D6" w:rsidRPr="00DA32FC" w:rsidRDefault="00DA32FC" w:rsidP="007374FB">
      <w:pPr>
        <w:pStyle w:val="Amain"/>
        <w:keepNext/>
        <w:rPr>
          <w:color w:val="000000"/>
        </w:rPr>
      </w:pPr>
      <w:r w:rsidRPr="00DA32FC">
        <w:rPr>
          <w:color w:val="000000"/>
        </w:rPr>
        <w:lastRenderedPageBreak/>
        <w:tab/>
        <w:t>(4)</w:t>
      </w:r>
      <w:r w:rsidRPr="00DA32FC">
        <w:rPr>
          <w:color w:val="000000"/>
        </w:rPr>
        <w:tab/>
      </w:r>
      <w:r w:rsidR="001E01D6" w:rsidRPr="00DA32FC">
        <w:rPr>
          <w:color w:val="000000"/>
        </w:rPr>
        <w:t>In this section:</w:t>
      </w:r>
    </w:p>
    <w:p w14:paraId="6C04D978" w14:textId="77777777" w:rsidR="001E01D6" w:rsidRPr="00DA32FC" w:rsidRDefault="001E01D6" w:rsidP="007374FB">
      <w:pPr>
        <w:pStyle w:val="aDef"/>
        <w:keepNext/>
        <w:rPr>
          <w:color w:val="000000"/>
        </w:rPr>
      </w:pPr>
      <w:r w:rsidRPr="00DA32FC">
        <w:rPr>
          <w:rStyle w:val="charBoldItals"/>
        </w:rPr>
        <w:t>material interest</w:t>
      </w:r>
      <w:r w:rsidRPr="00DA32FC">
        <w:rPr>
          <w:bCs/>
          <w:iCs/>
          <w:color w:val="000000"/>
        </w:rPr>
        <w:t xml:space="preserve">—an advisory panel member has a </w:t>
      </w:r>
      <w:r w:rsidRPr="00DA32FC">
        <w:rPr>
          <w:rStyle w:val="charBoldItals"/>
        </w:rPr>
        <w:t>material interest</w:t>
      </w:r>
      <w:r w:rsidRPr="00DA32FC">
        <w:rPr>
          <w:bCs/>
          <w:iCs/>
          <w:color w:val="000000"/>
        </w:rPr>
        <w:t xml:space="preserve"> in an issue if the member has—</w:t>
      </w:r>
    </w:p>
    <w:p w14:paraId="1117CBC7" w14:textId="4C0FF700"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a direct or indirect financial interest in the issue; or</w:t>
      </w:r>
    </w:p>
    <w:p w14:paraId="58F15C72" w14:textId="1B83AB9F"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a direct or indirect interest of any other kind if the interest could conflict with the proper exercise of the advisory panel’s functions in relation to advising the conservator about the issue. </w:t>
      </w:r>
    </w:p>
    <w:p w14:paraId="3E74625F" w14:textId="2C524490" w:rsidR="001E01D6" w:rsidRPr="00DA32FC" w:rsidRDefault="00DA32FC" w:rsidP="00DA32FC">
      <w:pPr>
        <w:pStyle w:val="AH5Sec"/>
        <w:rPr>
          <w:color w:val="000000"/>
        </w:rPr>
      </w:pPr>
      <w:bookmarkStart w:id="133" w:name="_Toc198048441"/>
      <w:r w:rsidRPr="00E763DE">
        <w:rPr>
          <w:rStyle w:val="CharSectNo"/>
        </w:rPr>
        <w:t>103</w:t>
      </w:r>
      <w:r w:rsidRPr="00DA32FC">
        <w:rPr>
          <w:color w:val="000000"/>
        </w:rPr>
        <w:tab/>
      </w:r>
      <w:r w:rsidR="001E01D6" w:rsidRPr="00DA32FC">
        <w:rPr>
          <w:color w:val="000000"/>
        </w:rPr>
        <w:t>Advisory panel—procedures</w:t>
      </w:r>
      <w:bookmarkEnd w:id="133"/>
    </w:p>
    <w:p w14:paraId="11EEB201" w14:textId="77777777" w:rsidR="001E01D6" w:rsidRPr="00DA32FC" w:rsidRDefault="001E01D6" w:rsidP="001E01D6">
      <w:pPr>
        <w:pStyle w:val="Amainreturn"/>
        <w:rPr>
          <w:color w:val="000000"/>
        </w:rPr>
      </w:pPr>
      <w:r w:rsidRPr="00DA32FC">
        <w:rPr>
          <w:color w:val="000000"/>
        </w:rPr>
        <w:t xml:space="preserve">A regulation may prescribe procedures of the advisory panel, including how decisions are made by the panel. </w:t>
      </w:r>
    </w:p>
    <w:p w14:paraId="0D2F7B87" w14:textId="77777777" w:rsidR="001E01D6" w:rsidRPr="00DA32FC" w:rsidRDefault="001E01D6" w:rsidP="001E01D6">
      <w:pPr>
        <w:pStyle w:val="aExamHdgss"/>
        <w:rPr>
          <w:color w:val="000000"/>
          <w:szCs w:val="18"/>
        </w:rPr>
      </w:pPr>
      <w:r w:rsidRPr="00DA32FC">
        <w:rPr>
          <w:color w:val="000000"/>
        </w:rPr>
        <w:t>Example</w:t>
      </w:r>
      <w:r w:rsidRPr="00DA32FC">
        <w:rPr>
          <w:color w:val="000000"/>
          <w:szCs w:val="18"/>
        </w:rPr>
        <w:t>s—what a regulation may prescribe</w:t>
      </w:r>
      <w:r w:rsidRPr="00DA32FC">
        <w:rPr>
          <w:b w:val="0"/>
          <w:bCs/>
          <w:color w:val="000000"/>
          <w:szCs w:val="18"/>
        </w:rPr>
        <w:t xml:space="preserve"> </w:t>
      </w:r>
    </w:p>
    <w:p w14:paraId="71A28F21" w14:textId="77777777" w:rsidR="001E01D6" w:rsidRPr="00DA32FC" w:rsidRDefault="001E01D6" w:rsidP="001E01D6">
      <w:pPr>
        <w:pStyle w:val="aExamINumss"/>
        <w:rPr>
          <w:color w:val="000000"/>
        </w:rPr>
      </w:pPr>
      <w:r w:rsidRPr="00DA32FC">
        <w:rPr>
          <w:color w:val="000000"/>
        </w:rPr>
        <w:t>1</w:t>
      </w:r>
      <w:r w:rsidRPr="00DA32FC">
        <w:rPr>
          <w:color w:val="000000"/>
        </w:rPr>
        <w:tab/>
        <w:t xml:space="preserve">the quorum at meetings of the advisory panel </w:t>
      </w:r>
    </w:p>
    <w:p w14:paraId="0459E1D3" w14:textId="77777777" w:rsidR="001E01D6" w:rsidRPr="00DA32FC" w:rsidRDefault="001E01D6" w:rsidP="001E01D6">
      <w:pPr>
        <w:pStyle w:val="aExamINumss"/>
        <w:rPr>
          <w:color w:val="000000"/>
        </w:rPr>
      </w:pPr>
      <w:r w:rsidRPr="00DA32FC">
        <w:rPr>
          <w:color w:val="000000"/>
        </w:rPr>
        <w:t>2</w:t>
      </w:r>
      <w:r w:rsidRPr="00DA32FC">
        <w:rPr>
          <w:color w:val="000000"/>
        </w:rPr>
        <w:tab/>
        <w:t xml:space="preserve">who is to preside at meetings of the advisory panel </w:t>
      </w:r>
    </w:p>
    <w:p w14:paraId="07390072" w14:textId="77777777" w:rsidR="001E01D6" w:rsidRPr="00DA32FC" w:rsidRDefault="001E01D6" w:rsidP="001E01D6">
      <w:pPr>
        <w:pStyle w:val="aExamINumss"/>
        <w:rPr>
          <w:color w:val="000000"/>
        </w:rPr>
      </w:pPr>
      <w:r w:rsidRPr="00DA32FC">
        <w:rPr>
          <w:color w:val="000000"/>
        </w:rPr>
        <w:t>3</w:t>
      </w:r>
      <w:r w:rsidRPr="00DA32FC">
        <w:rPr>
          <w:color w:val="000000"/>
        </w:rPr>
        <w:tab/>
        <w:t xml:space="preserve">how questions are to be resolved at meetings of the advisory panel </w:t>
      </w:r>
    </w:p>
    <w:p w14:paraId="30D2D002" w14:textId="6F0EF823" w:rsidR="001E01D6" w:rsidRPr="00DA32FC" w:rsidRDefault="00DA32FC" w:rsidP="00DA32FC">
      <w:pPr>
        <w:pStyle w:val="AH5Sec"/>
        <w:rPr>
          <w:color w:val="000000"/>
        </w:rPr>
      </w:pPr>
      <w:bookmarkStart w:id="134" w:name="_Toc198048442"/>
      <w:r w:rsidRPr="00E763DE">
        <w:rPr>
          <w:rStyle w:val="CharSectNo"/>
        </w:rPr>
        <w:t>104</w:t>
      </w:r>
      <w:r w:rsidRPr="00DA32FC">
        <w:rPr>
          <w:color w:val="000000"/>
        </w:rPr>
        <w:tab/>
      </w:r>
      <w:r w:rsidR="001E01D6" w:rsidRPr="00DA32FC">
        <w:rPr>
          <w:color w:val="000000"/>
        </w:rPr>
        <w:t>Advisory panel—delegation</w:t>
      </w:r>
      <w:bookmarkEnd w:id="134"/>
    </w:p>
    <w:p w14:paraId="2282B837" w14:textId="77777777" w:rsidR="001E01D6" w:rsidRPr="00DA32FC" w:rsidRDefault="001E01D6" w:rsidP="00DA32FC">
      <w:pPr>
        <w:pStyle w:val="Amainreturn"/>
        <w:keepNext/>
        <w:rPr>
          <w:color w:val="000000"/>
        </w:rPr>
      </w:pPr>
      <w:r w:rsidRPr="00DA32FC">
        <w:rPr>
          <w:color w:val="000000"/>
        </w:rPr>
        <w:t xml:space="preserve">The advisory panel may delegate any of its functions to a member of the advisory panel in accordance with any requirement prescribed by regulation. </w:t>
      </w:r>
    </w:p>
    <w:p w14:paraId="0BE1E782" w14:textId="195A8306"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For laws about delegations, see the </w:t>
      </w:r>
      <w:hyperlink r:id="rId78" w:tooltip="A2001-14" w:history="1">
        <w:r w:rsidR="00951272" w:rsidRPr="00DA32FC">
          <w:rPr>
            <w:rStyle w:val="charCitHyperlinkAbbrev"/>
          </w:rPr>
          <w:t>Legislation Act</w:t>
        </w:r>
      </w:hyperlink>
      <w:r w:rsidRPr="00DA32FC">
        <w:rPr>
          <w:color w:val="000000"/>
        </w:rPr>
        <w:t>, pt 19.4.</w:t>
      </w:r>
    </w:p>
    <w:p w14:paraId="747B0B50" w14:textId="77777777" w:rsidR="001E01D6" w:rsidRPr="00DA32FC" w:rsidRDefault="001E01D6" w:rsidP="00DF6D39">
      <w:pPr>
        <w:pStyle w:val="PageBreak"/>
        <w:suppressLineNumbers/>
        <w:rPr>
          <w:color w:val="000000"/>
        </w:rPr>
      </w:pPr>
      <w:r w:rsidRPr="00DA32FC">
        <w:rPr>
          <w:color w:val="000000"/>
        </w:rPr>
        <w:br w:type="page"/>
      </w:r>
    </w:p>
    <w:p w14:paraId="28F23459" w14:textId="249479BC" w:rsidR="001E01D6" w:rsidRPr="00E763DE" w:rsidRDefault="00DA32FC" w:rsidP="00DA32FC">
      <w:pPr>
        <w:pStyle w:val="AH2Part"/>
        <w:tabs>
          <w:tab w:val="clear" w:pos="2600"/>
        </w:tabs>
      </w:pPr>
      <w:bookmarkStart w:id="135" w:name="_Toc198048443"/>
      <w:r w:rsidRPr="00E763DE">
        <w:rPr>
          <w:rStyle w:val="CharPartNo"/>
        </w:rPr>
        <w:lastRenderedPageBreak/>
        <w:t>Part 6</w:t>
      </w:r>
      <w:r w:rsidRPr="00DA32FC">
        <w:rPr>
          <w:color w:val="000000"/>
        </w:rPr>
        <w:tab/>
      </w:r>
      <w:r w:rsidR="001E01D6" w:rsidRPr="00E763DE">
        <w:rPr>
          <w:rStyle w:val="CharPartText"/>
          <w:color w:val="000000"/>
        </w:rPr>
        <w:t>Development applications—conservator’s advice</w:t>
      </w:r>
      <w:bookmarkEnd w:id="135"/>
    </w:p>
    <w:p w14:paraId="6A4C525D" w14:textId="77777777" w:rsidR="003E04B9" w:rsidRPr="00DA32FC" w:rsidRDefault="003E04B9" w:rsidP="00DF6D39">
      <w:pPr>
        <w:pStyle w:val="Placeholder"/>
        <w:suppressLineNumbers/>
        <w:rPr>
          <w:color w:val="000000"/>
        </w:rPr>
      </w:pPr>
      <w:r w:rsidRPr="00DA32FC">
        <w:rPr>
          <w:rStyle w:val="CharDivNo"/>
          <w:color w:val="000000"/>
        </w:rPr>
        <w:t xml:space="preserve">  </w:t>
      </w:r>
      <w:r w:rsidRPr="00DA32FC">
        <w:rPr>
          <w:rStyle w:val="CharDivText"/>
          <w:color w:val="000000"/>
        </w:rPr>
        <w:t xml:space="preserve">  </w:t>
      </w:r>
    </w:p>
    <w:p w14:paraId="6ECEF4EC" w14:textId="7567A792" w:rsidR="001E01D6" w:rsidRPr="00DA32FC" w:rsidRDefault="00DA32FC" w:rsidP="00DA32FC">
      <w:pPr>
        <w:pStyle w:val="AH5Sec"/>
        <w:rPr>
          <w:color w:val="000000"/>
        </w:rPr>
      </w:pPr>
      <w:bookmarkStart w:id="136" w:name="_Toc198048444"/>
      <w:r w:rsidRPr="00E763DE">
        <w:rPr>
          <w:rStyle w:val="CharSectNo"/>
        </w:rPr>
        <w:t>105</w:t>
      </w:r>
      <w:r w:rsidRPr="00DA32FC">
        <w:rPr>
          <w:color w:val="000000"/>
        </w:rPr>
        <w:tab/>
      </w:r>
      <w:r w:rsidR="001E01D6" w:rsidRPr="00DA32FC">
        <w:rPr>
          <w:color w:val="000000"/>
        </w:rPr>
        <w:t xml:space="preserve">Meaning of </w:t>
      </w:r>
      <w:r w:rsidR="001E01D6" w:rsidRPr="00DA32FC">
        <w:rPr>
          <w:rStyle w:val="charItals"/>
        </w:rPr>
        <w:t>development</w:t>
      </w:r>
      <w:r w:rsidR="001E01D6" w:rsidRPr="00DA32FC">
        <w:rPr>
          <w:color w:val="000000"/>
        </w:rPr>
        <w:t>—pt 6</w:t>
      </w:r>
      <w:bookmarkEnd w:id="136"/>
    </w:p>
    <w:p w14:paraId="14970397" w14:textId="77777777" w:rsidR="001E01D6" w:rsidRPr="00DA32FC" w:rsidRDefault="001E01D6" w:rsidP="001E01D6">
      <w:pPr>
        <w:pStyle w:val="Amainreturn"/>
        <w:rPr>
          <w:color w:val="000000"/>
        </w:rPr>
      </w:pPr>
      <w:r w:rsidRPr="00DA32FC">
        <w:rPr>
          <w:color w:val="000000"/>
        </w:rPr>
        <w:t>In this part:</w:t>
      </w:r>
    </w:p>
    <w:p w14:paraId="00716318" w14:textId="6E09F261" w:rsidR="001E01D6" w:rsidRPr="00DA32FC" w:rsidRDefault="001E01D6" w:rsidP="00DA32FC">
      <w:pPr>
        <w:pStyle w:val="aDef"/>
        <w:rPr>
          <w:color w:val="000000"/>
        </w:rPr>
      </w:pPr>
      <w:r w:rsidRPr="00DA32FC">
        <w:rPr>
          <w:rStyle w:val="charBoldItals"/>
        </w:rPr>
        <w:t xml:space="preserve">development </w:t>
      </w:r>
      <w:r w:rsidRPr="00DA32FC">
        <w:rPr>
          <w:bCs/>
          <w:iCs/>
          <w:color w:val="000000"/>
        </w:rPr>
        <w:t xml:space="preserve">means a proposed development to which </w:t>
      </w:r>
      <w:r w:rsidRPr="00DA32FC">
        <w:rPr>
          <w:color w:val="000000"/>
        </w:rPr>
        <w:t xml:space="preserve">an application for development approval under the </w:t>
      </w:r>
      <w:hyperlink r:id="rId79" w:tooltip="A2023-18" w:history="1">
        <w:r w:rsidR="000E0F5E" w:rsidRPr="00DD0DB3">
          <w:rPr>
            <w:rStyle w:val="charCitHyperlinkItal"/>
          </w:rPr>
          <w:t>Planning Act 2023</w:t>
        </w:r>
      </w:hyperlink>
      <w:r w:rsidR="000E0F5E">
        <w:t>, chapter</w:t>
      </w:r>
      <w:r w:rsidR="002325B0">
        <w:t> </w:t>
      </w:r>
      <w:r w:rsidR="000E0F5E">
        <w:t>7</w:t>
      </w:r>
      <w:r w:rsidRPr="00DA32FC">
        <w:rPr>
          <w:bCs/>
          <w:iCs/>
          <w:color w:val="000000"/>
        </w:rPr>
        <w:t xml:space="preserve"> applies.</w:t>
      </w:r>
    </w:p>
    <w:p w14:paraId="38465B98" w14:textId="77777777" w:rsidR="000E0F5E" w:rsidRDefault="000E0F5E" w:rsidP="000E0F5E">
      <w:pPr>
        <w:pStyle w:val="AH5Sec"/>
      </w:pPr>
      <w:bookmarkStart w:id="137" w:name="_Toc198048445"/>
      <w:r w:rsidRPr="00E763DE">
        <w:rPr>
          <w:rStyle w:val="CharSectNo"/>
        </w:rPr>
        <w:t>106</w:t>
      </w:r>
      <w:r>
        <w:tab/>
      </w:r>
      <w:r w:rsidRPr="007F798E">
        <w:t>Simplified outline—pt 6</w:t>
      </w:r>
      <w:bookmarkEnd w:id="137"/>
    </w:p>
    <w:p w14:paraId="7E34A2B8" w14:textId="52D70B49" w:rsidR="000E0F5E" w:rsidRDefault="000E0F5E" w:rsidP="000E0F5E">
      <w:pPr>
        <w:pStyle w:val="Amainreturn"/>
      </w:pPr>
      <w:r>
        <w:t xml:space="preserve">The following notes provide a simplified outline of this part and the </w:t>
      </w:r>
      <w:hyperlink r:id="rId80" w:tooltip="A2023-18" w:history="1">
        <w:r w:rsidRPr="00DD0DB3">
          <w:rPr>
            <w:rStyle w:val="charCitHyperlinkItal"/>
          </w:rPr>
          <w:t>Planning Act 2023</w:t>
        </w:r>
      </w:hyperlink>
      <w:r>
        <w:t xml:space="preserve">, </w:t>
      </w:r>
      <w:r w:rsidRPr="009E28E1">
        <w:t>chapter</w:t>
      </w:r>
      <w:r>
        <w:t xml:space="preserve"> </w:t>
      </w:r>
      <w:r w:rsidRPr="009E28E1">
        <w:t>7 (Development assessment and approvals).</w:t>
      </w:r>
    </w:p>
    <w:p w14:paraId="44535824" w14:textId="77777777" w:rsidR="000E0F5E" w:rsidRDefault="000E0F5E" w:rsidP="000E0F5E">
      <w:pPr>
        <w:pStyle w:val="aNote"/>
        <w:keepNext/>
        <w:ind w:left="1899" w:hanging="799"/>
        <w:rPr>
          <w:lang w:eastAsia="en-AU"/>
        </w:rPr>
      </w:pPr>
      <w:r w:rsidRPr="00DD0DB3">
        <w:rPr>
          <w:rStyle w:val="charItals"/>
        </w:rPr>
        <w:t>Note 1</w:t>
      </w:r>
      <w:r>
        <w:tab/>
      </w:r>
      <w:r w:rsidRPr="00DD0DB3">
        <w:rPr>
          <w:rStyle w:val="charItals"/>
        </w:rPr>
        <w:t>Certain development applications to be referred to conservator</w:t>
      </w:r>
    </w:p>
    <w:p w14:paraId="4C693B1D" w14:textId="00BC9D0D" w:rsidR="000E0F5E" w:rsidRDefault="000E0F5E" w:rsidP="000E0F5E">
      <w:pPr>
        <w:pStyle w:val="aNoteTextss"/>
      </w:pPr>
      <w:r>
        <w:t xml:space="preserve">The </w:t>
      </w:r>
      <w:r>
        <w:rPr>
          <w:rStyle w:val="charcithyperlinkabbrev0"/>
          <w:color w:val="000000"/>
        </w:rPr>
        <w:t>territory plan</w:t>
      </w:r>
      <w:r>
        <w:t xml:space="preserve">ning authority may be required to refer a development application to the conservator (see </w:t>
      </w:r>
      <w:hyperlink r:id="rId81" w:tooltip="A2023-18" w:history="1">
        <w:r w:rsidRPr="00DD0DB3">
          <w:rPr>
            <w:rStyle w:val="charCitHyperlinkItal"/>
          </w:rPr>
          <w:t>Planning Act 2023</w:t>
        </w:r>
      </w:hyperlink>
      <w:r>
        <w:t>, s 170 and s 171).</w:t>
      </w:r>
    </w:p>
    <w:p w14:paraId="7C0D9FCC" w14:textId="77777777" w:rsidR="000E0F5E" w:rsidRDefault="000E0F5E" w:rsidP="000E0F5E">
      <w:pPr>
        <w:pStyle w:val="aNote"/>
        <w:keepNext/>
        <w:ind w:left="1899" w:hanging="799"/>
      </w:pPr>
      <w:r w:rsidRPr="00DD0DB3">
        <w:rPr>
          <w:rStyle w:val="charItals"/>
        </w:rPr>
        <w:t>Note 2</w:t>
      </w:r>
      <w:r>
        <w:tab/>
      </w:r>
      <w:r w:rsidRPr="00DD0DB3">
        <w:rPr>
          <w:rStyle w:val="charItals"/>
        </w:rPr>
        <w:t>Conservator to give advice about development application</w:t>
      </w:r>
    </w:p>
    <w:p w14:paraId="31B85444" w14:textId="1255F15A" w:rsidR="000E0F5E" w:rsidRDefault="000E0F5E" w:rsidP="000E0F5E">
      <w:pPr>
        <w:pStyle w:val="aNoteTextss"/>
      </w:pPr>
      <w:r>
        <w:t xml:space="preserve">The conservator gives advice to the </w:t>
      </w:r>
      <w:r>
        <w:rPr>
          <w:rStyle w:val="charcithyperlinkabbrev0"/>
          <w:color w:val="000000"/>
        </w:rPr>
        <w:t>territory plan</w:t>
      </w:r>
      <w:r>
        <w:t xml:space="preserve">ning authority, within the prescribed number of days, in relation to tree protection and the development (see </w:t>
      </w:r>
      <w:hyperlink r:id="rId82" w:tooltip="A2023-18" w:history="1">
        <w:r w:rsidRPr="00DD0DB3">
          <w:rPr>
            <w:rStyle w:val="charCitHyperlinkItal"/>
          </w:rPr>
          <w:t>Planning Act 2023</w:t>
        </w:r>
      </w:hyperlink>
      <w:r>
        <w:t>, s 172). The conservator may also give the authority advice about tree protection on land subject to development under this Act, s 107.</w:t>
      </w:r>
    </w:p>
    <w:p w14:paraId="078571A0" w14:textId="77777777" w:rsidR="000E0F5E" w:rsidRPr="00DD0DB3" w:rsidRDefault="000E0F5E" w:rsidP="000E0F5E">
      <w:pPr>
        <w:pStyle w:val="aNote"/>
        <w:keepNext/>
        <w:ind w:left="1899" w:hanging="799"/>
        <w:rPr>
          <w:rStyle w:val="charItals"/>
        </w:rPr>
      </w:pPr>
      <w:r w:rsidRPr="00DD0DB3">
        <w:rPr>
          <w:rStyle w:val="charItals"/>
        </w:rPr>
        <w:t>Note 3</w:t>
      </w:r>
      <w:r w:rsidRPr="00DD0DB3">
        <w:rPr>
          <w:rStyle w:val="charItals"/>
        </w:rPr>
        <w:tab/>
        <w:t>Development approvals subject to tree protection conditions</w:t>
      </w:r>
    </w:p>
    <w:p w14:paraId="2564AE17" w14:textId="7E6E8F08" w:rsidR="000E0F5E" w:rsidRPr="005E504E" w:rsidRDefault="000E0F5E" w:rsidP="000E0F5E">
      <w:pPr>
        <w:pStyle w:val="aNoteTextss"/>
        <w:rPr>
          <w:iCs/>
        </w:rPr>
      </w:pPr>
      <w:r w:rsidRPr="005E504E">
        <w:rPr>
          <w:iCs/>
        </w:rPr>
        <w:t xml:space="preserve">An approval for a development that includes works in a declared site or the protection zone of a protected tree must include a condition that the development comply with any applicable tree protection conditions, which may include a tree management plan, a canopy contribution agreement, and a tree bond agreement (see </w:t>
      </w:r>
      <w:hyperlink r:id="rId83" w:tooltip="A2023-18" w:history="1">
        <w:r w:rsidRPr="00DD0DB3">
          <w:rPr>
            <w:rStyle w:val="charCitHyperlinkItal"/>
          </w:rPr>
          <w:t>Planning Act 2023</w:t>
        </w:r>
      </w:hyperlink>
      <w:r w:rsidRPr="005E504E">
        <w:rPr>
          <w:iCs/>
        </w:rPr>
        <w:t>, s 187 (1) (f)).</w:t>
      </w:r>
    </w:p>
    <w:p w14:paraId="22776D37" w14:textId="77777777" w:rsidR="000E0F5E" w:rsidRPr="005E504E" w:rsidRDefault="000E0F5E" w:rsidP="000E0F5E">
      <w:pPr>
        <w:pStyle w:val="aNote"/>
        <w:keepNext/>
        <w:ind w:left="1899" w:hanging="799"/>
      </w:pPr>
      <w:r w:rsidRPr="00DD0DB3">
        <w:rPr>
          <w:rStyle w:val="charItals"/>
        </w:rPr>
        <w:t>Note 4</w:t>
      </w:r>
      <w:r w:rsidRPr="005E504E">
        <w:tab/>
      </w:r>
      <w:r w:rsidRPr="00DD0DB3">
        <w:rPr>
          <w:rStyle w:val="charItals"/>
        </w:rPr>
        <w:t>Conservator’s advice to be considered</w:t>
      </w:r>
    </w:p>
    <w:p w14:paraId="5AA5AE0C" w14:textId="20101337" w:rsidR="000E0F5E" w:rsidRPr="005E504E" w:rsidRDefault="000E0F5E" w:rsidP="000E0F5E">
      <w:pPr>
        <w:pStyle w:val="aNoteTextss"/>
      </w:pPr>
      <w:r w:rsidRPr="005E504E">
        <w:t>The conservator’s advice must be considered by the decision</w:t>
      </w:r>
      <w:r w:rsidRPr="005E504E">
        <w:noBreakHyphen/>
        <w:t>maker in deciding a development application referred to the conservator (see </w:t>
      </w:r>
      <w:hyperlink r:id="rId84" w:tooltip="A2023-18" w:history="1">
        <w:r w:rsidRPr="00DD0DB3">
          <w:rPr>
            <w:rStyle w:val="charCitHyperlinkItal"/>
          </w:rPr>
          <w:t>Planning Act 2023</w:t>
        </w:r>
      </w:hyperlink>
      <w:r w:rsidRPr="005E504E">
        <w:t>, s</w:t>
      </w:r>
      <w:r>
        <w:t xml:space="preserve"> </w:t>
      </w:r>
      <w:r w:rsidRPr="005E504E">
        <w:t>186</w:t>
      </w:r>
      <w:r>
        <w:t xml:space="preserve"> </w:t>
      </w:r>
      <w:r w:rsidRPr="005E504E">
        <w:t>(i), s</w:t>
      </w:r>
      <w:r>
        <w:t xml:space="preserve"> </w:t>
      </w:r>
      <w:r w:rsidRPr="005E504E">
        <w:t>189 and s</w:t>
      </w:r>
      <w:r>
        <w:t xml:space="preserve"> </w:t>
      </w:r>
      <w:r w:rsidRPr="005E504E">
        <w:t>190).</w:t>
      </w:r>
    </w:p>
    <w:p w14:paraId="2112DEC0" w14:textId="77777777" w:rsidR="000E0F5E" w:rsidRPr="00DD0DB3" w:rsidRDefault="000E0F5E" w:rsidP="000E0F5E">
      <w:pPr>
        <w:pStyle w:val="aNote"/>
        <w:keepNext/>
        <w:ind w:left="1899" w:hanging="799"/>
      </w:pPr>
      <w:r w:rsidRPr="00DD0DB3">
        <w:rPr>
          <w:rStyle w:val="charItals"/>
        </w:rPr>
        <w:lastRenderedPageBreak/>
        <w:t>Note 5</w:t>
      </w:r>
      <w:r w:rsidRPr="00DD0DB3">
        <w:rPr>
          <w:rStyle w:val="charItals"/>
        </w:rPr>
        <w:tab/>
        <w:t>Approvals inconsistent with conservator’s advice</w:t>
      </w:r>
    </w:p>
    <w:p w14:paraId="6BF81DCD" w14:textId="469001E1" w:rsidR="000E0F5E" w:rsidRDefault="000E0F5E" w:rsidP="000E0F5E">
      <w:pPr>
        <w:pStyle w:val="aNoteTextss"/>
      </w:pPr>
      <w:r w:rsidRPr="005E504E">
        <w:t>A development</w:t>
      </w:r>
      <w:r>
        <w:t xml:space="preserve"> approval that is inconsistent with the conservator’s advice in relation to a regulated </w:t>
      </w:r>
      <w:r w:rsidRPr="00D83DC2">
        <w:t>tree or a public tree may be given by the decision</w:t>
      </w:r>
      <w:r w:rsidRPr="00D83DC2">
        <w:noBreakHyphen/>
        <w:t>maker in certain circumstances (see</w:t>
      </w:r>
      <w:r>
        <w:t xml:space="preserve"> </w:t>
      </w:r>
      <w:hyperlink r:id="rId85" w:tooltip="A2023-18" w:history="1">
        <w:r w:rsidRPr="00DD0DB3">
          <w:rPr>
            <w:rStyle w:val="charCitHyperlinkItal"/>
          </w:rPr>
          <w:t>Planning Act</w:t>
        </w:r>
        <w:r w:rsidR="002325B0">
          <w:rPr>
            <w:rStyle w:val="charCitHyperlinkItal"/>
          </w:rPr>
          <w:t xml:space="preserve"> </w:t>
        </w:r>
        <w:r w:rsidRPr="00DD0DB3">
          <w:rPr>
            <w:rStyle w:val="charCitHyperlinkItal"/>
          </w:rPr>
          <w:t>2023</w:t>
        </w:r>
      </w:hyperlink>
      <w:r>
        <w:t>, s 190 (1)</w:t>
      </w:r>
      <w:r w:rsidR="008B2AB9">
        <w:t> </w:t>
      </w:r>
      <w:r>
        <w:t>(a)</w:t>
      </w:r>
      <w:r w:rsidR="008B2AB9">
        <w:t> </w:t>
      </w:r>
      <w:r>
        <w:t>(i)).</w:t>
      </w:r>
    </w:p>
    <w:p w14:paraId="289C2833" w14:textId="5DFC576F" w:rsidR="000E0F5E" w:rsidRDefault="000E0F5E" w:rsidP="000E0F5E">
      <w:pPr>
        <w:pStyle w:val="aNoteTextss"/>
      </w:pPr>
      <w:r>
        <w:t xml:space="preserve">A development approval that is inconsistent with the conservator’s advice in relation to a registered tree, remnant tree or declared site may only be given by the Minister in certain circumstances for a territory priority project (see </w:t>
      </w:r>
      <w:hyperlink r:id="rId86" w:tooltip="A2023-18" w:history="1">
        <w:r w:rsidRPr="00DD0DB3">
          <w:rPr>
            <w:rStyle w:val="charCitHyperlinkItal"/>
          </w:rPr>
          <w:t>Planning Act 2023</w:t>
        </w:r>
      </w:hyperlink>
      <w:r>
        <w:t>, s 190 (1) (a) (ii)).</w:t>
      </w:r>
    </w:p>
    <w:p w14:paraId="1E369CA7" w14:textId="7D61DB2D" w:rsidR="001E01D6" w:rsidRPr="00DA32FC" w:rsidRDefault="00DA32FC" w:rsidP="00DA32FC">
      <w:pPr>
        <w:pStyle w:val="AH5Sec"/>
        <w:rPr>
          <w:color w:val="000000"/>
        </w:rPr>
      </w:pPr>
      <w:bookmarkStart w:id="138" w:name="_Toc198048446"/>
      <w:r w:rsidRPr="00E763DE">
        <w:rPr>
          <w:rStyle w:val="CharSectNo"/>
        </w:rPr>
        <w:t>107</w:t>
      </w:r>
      <w:r w:rsidRPr="00DA32FC">
        <w:rPr>
          <w:color w:val="000000"/>
        </w:rPr>
        <w:tab/>
      </w:r>
      <w:r w:rsidR="001E01D6" w:rsidRPr="00DA32FC">
        <w:rPr>
          <w:color w:val="000000"/>
        </w:rPr>
        <w:t>Land subject to development—conservator may give advice about tree protection</w:t>
      </w:r>
      <w:bookmarkEnd w:id="138"/>
    </w:p>
    <w:p w14:paraId="30246F70" w14:textId="587CFF1D"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the conservator is satisfied on reasonable grounds that a development involves, or is likely to involve, an activity that would or may—</w:t>
      </w:r>
    </w:p>
    <w:p w14:paraId="00D3DB15" w14:textId="4FDF1A2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damage a protected tree; or</w:t>
      </w:r>
    </w:p>
    <w:p w14:paraId="5A885B5E" w14:textId="3CFB560F"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be prohibited groundwork in—</w:t>
      </w:r>
    </w:p>
    <w:p w14:paraId="3C25FB78" w14:textId="674ED6F4"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protection zone for a protected tree; or</w:t>
      </w:r>
    </w:p>
    <w:p w14:paraId="182CF321" w14:textId="56994E2B"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declared site.</w:t>
      </w:r>
    </w:p>
    <w:p w14:paraId="4E32EB4D" w14:textId="77777777" w:rsidR="000E0F5E" w:rsidRPr="00495F14" w:rsidRDefault="000E0F5E" w:rsidP="000E0F5E">
      <w:pPr>
        <w:pStyle w:val="Amain"/>
      </w:pPr>
      <w:r>
        <w:tab/>
        <w:t>(2)</w:t>
      </w:r>
      <w:r>
        <w:tab/>
      </w:r>
      <w:r>
        <w:rPr>
          <w:color w:val="000000"/>
          <w:shd w:val="clear" w:color="auto" w:fill="FFFFFF"/>
        </w:rPr>
        <w:t>The conservator may give the territory planning authority written advice in relation to the development in accordance with section 108.</w:t>
      </w:r>
    </w:p>
    <w:p w14:paraId="1279D240" w14:textId="47862650" w:rsidR="000E0F5E" w:rsidRDefault="000E0F5E" w:rsidP="000E0F5E">
      <w:pPr>
        <w:pStyle w:val="aNote"/>
      </w:pPr>
      <w:r w:rsidRPr="00DD0DB3">
        <w:rPr>
          <w:rStyle w:val="charItals"/>
        </w:rPr>
        <w:t>Note</w:t>
      </w:r>
      <w:r w:rsidRPr="00DD0DB3">
        <w:rPr>
          <w:rStyle w:val="charItals"/>
        </w:rPr>
        <w:tab/>
      </w:r>
      <w:r w:rsidRPr="00A621CF">
        <w:t xml:space="preserve">If the territory planning authority refers a development application or changed application to the conservator under the </w:t>
      </w:r>
      <w:hyperlink r:id="rId87" w:tooltip="A2023-18" w:history="1">
        <w:r w:rsidRPr="00DD0DB3">
          <w:rPr>
            <w:rStyle w:val="charCitHyperlinkItal"/>
          </w:rPr>
          <w:t>Planning Act 2023</w:t>
        </w:r>
      </w:hyperlink>
      <w:r w:rsidRPr="00A621CF">
        <w:t>, s 170 or s</w:t>
      </w:r>
      <w:r>
        <w:t xml:space="preserve"> </w:t>
      </w:r>
      <w:r w:rsidRPr="00A621CF">
        <w:t xml:space="preserve">171, the conservator must, within the time required under that </w:t>
      </w:r>
      <w:hyperlink r:id="rId88" w:tooltip="Planning Act 2023" w:history="1">
        <w:r w:rsidRPr="0043116B">
          <w:rPr>
            <w:rStyle w:val="charCitHyperlinkAbbrev"/>
          </w:rPr>
          <w:t>Act</w:t>
        </w:r>
      </w:hyperlink>
      <w:r w:rsidRPr="00A621CF">
        <w:t>, s</w:t>
      </w:r>
      <w:r>
        <w:t xml:space="preserve"> </w:t>
      </w:r>
      <w:r w:rsidRPr="00A621CF">
        <w:t>172, give the territory planning authority advice in relation to the development application.</w:t>
      </w:r>
    </w:p>
    <w:p w14:paraId="5C25AAED" w14:textId="02194AF2" w:rsidR="001E01D6" w:rsidRPr="00DA32FC" w:rsidRDefault="00DA32FC" w:rsidP="00C166B3">
      <w:pPr>
        <w:pStyle w:val="Amain"/>
        <w:keepNext/>
        <w:rPr>
          <w:color w:val="000000"/>
        </w:rPr>
      </w:pPr>
      <w:r w:rsidRPr="00DA32FC">
        <w:rPr>
          <w:color w:val="000000"/>
        </w:rPr>
        <w:tab/>
        <w:t>(3)</w:t>
      </w:r>
      <w:r w:rsidRPr="00DA32FC">
        <w:rPr>
          <w:color w:val="000000"/>
        </w:rPr>
        <w:tab/>
      </w:r>
      <w:r w:rsidR="001E01D6" w:rsidRPr="00DA32FC">
        <w:rPr>
          <w:color w:val="000000"/>
        </w:rPr>
        <w:t>In this section:</w:t>
      </w:r>
    </w:p>
    <w:p w14:paraId="2C1B4015" w14:textId="77777777" w:rsidR="001E01D6" w:rsidRPr="00DA32FC" w:rsidRDefault="001E01D6" w:rsidP="00C166B3">
      <w:pPr>
        <w:pStyle w:val="aDef"/>
        <w:keepNext/>
        <w:rPr>
          <w:color w:val="000000"/>
        </w:rPr>
      </w:pPr>
      <w:r w:rsidRPr="00DA32FC">
        <w:rPr>
          <w:rStyle w:val="charBoldItals"/>
        </w:rPr>
        <w:t>protected tree</w:t>
      </w:r>
      <w:r w:rsidRPr="00DA32FC">
        <w:rPr>
          <w:bCs/>
          <w:iCs/>
          <w:color w:val="000000"/>
        </w:rPr>
        <w:t>, in relation to a development, means a protected tree—</w:t>
      </w:r>
      <w:r w:rsidRPr="00DA32FC">
        <w:rPr>
          <w:color w:val="000000"/>
        </w:rPr>
        <w:t xml:space="preserve"> </w:t>
      </w:r>
    </w:p>
    <w:p w14:paraId="2C763461" w14:textId="255BA677"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on the land subject to the development; or</w:t>
      </w:r>
    </w:p>
    <w:p w14:paraId="4DC44368" w14:textId="480DE372"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on land adjoining the land subject to the development.</w:t>
      </w:r>
    </w:p>
    <w:p w14:paraId="7D5AC245" w14:textId="447B735E" w:rsidR="001E01D6" w:rsidRPr="00DA32FC" w:rsidRDefault="00DA32FC" w:rsidP="00DA32FC">
      <w:pPr>
        <w:pStyle w:val="AH5Sec"/>
        <w:rPr>
          <w:color w:val="000000"/>
        </w:rPr>
      </w:pPr>
      <w:bookmarkStart w:id="139" w:name="_Toc198048447"/>
      <w:r w:rsidRPr="00E763DE">
        <w:rPr>
          <w:rStyle w:val="CharSectNo"/>
        </w:rPr>
        <w:lastRenderedPageBreak/>
        <w:t>108</w:t>
      </w:r>
      <w:r w:rsidRPr="00DA32FC">
        <w:rPr>
          <w:color w:val="000000"/>
        </w:rPr>
        <w:tab/>
      </w:r>
      <w:r w:rsidR="001E01D6" w:rsidRPr="00DA32FC">
        <w:rPr>
          <w:color w:val="000000"/>
        </w:rPr>
        <w:t>Conservator’s advice about tree protection</w:t>
      </w:r>
      <w:bookmarkEnd w:id="139"/>
    </w:p>
    <w:p w14:paraId="1DDBDAF0" w14:textId="1F5CE049"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the conservator gives advice—</w:t>
      </w:r>
    </w:p>
    <w:p w14:paraId="166AE50F" w14:textId="11215C0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under section </w:t>
      </w:r>
      <w:r w:rsidR="00932D3B" w:rsidRPr="00DA32FC">
        <w:rPr>
          <w:color w:val="000000"/>
        </w:rPr>
        <w:t>107</w:t>
      </w:r>
      <w:r w:rsidR="001E01D6" w:rsidRPr="00DA32FC">
        <w:rPr>
          <w:color w:val="000000"/>
        </w:rPr>
        <w:t xml:space="preserve"> in relation to a development; or</w:t>
      </w:r>
    </w:p>
    <w:p w14:paraId="1DE228F3" w14:textId="324C21B5" w:rsidR="001E01D6" w:rsidRPr="00DA32FC" w:rsidRDefault="00DA32FC" w:rsidP="00DA32FC">
      <w:pPr>
        <w:pStyle w:val="Apara"/>
        <w:rPr>
          <w:color w:val="000000"/>
        </w:rPr>
      </w:pPr>
      <w:r>
        <w:rPr>
          <w:color w:val="000000"/>
        </w:rPr>
        <w:tab/>
      </w:r>
      <w:r w:rsidRPr="00DA32FC">
        <w:rPr>
          <w:color w:val="000000"/>
        </w:rPr>
        <w:t>(b)</w:t>
      </w:r>
      <w:r w:rsidRPr="00DA32FC">
        <w:rPr>
          <w:color w:val="000000"/>
        </w:rPr>
        <w:tab/>
      </w:r>
      <w:r w:rsidR="001E01D6" w:rsidRPr="00DA32FC">
        <w:rPr>
          <w:color w:val="000000"/>
        </w:rPr>
        <w:t xml:space="preserve">under the </w:t>
      </w:r>
      <w:hyperlink r:id="rId89" w:tooltip="A2023-18" w:history="1">
        <w:r w:rsidR="00817EA0" w:rsidRPr="00DD0DB3">
          <w:rPr>
            <w:rStyle w:val="charCitHyperlinkItal"/>
          </w:rPr>
          <w:t>Planning Act 2023</w:t>
        </w:r>
      </w:hyperlink>
      <w:r w:rsidR="00817EA0">
        <w:t>, section 170 or section 171</w:t>
      </w:r>
      <w:r w:rsidR="001E01D6" w:rsidRPr="00DA32FC">
        <w:rPr>
          <w:color w:val="000000"/>
        </w:rPr>
        <w:t xml:space="preserve"> in relation to a development application.</w:t>
      </w:r>
    </w:p>
    <w:p w14:paraId="0849A41C" w14:textId="4915171B"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advice must include advice about tree protection requirements for each protected tree with a protection zone on, or partly on, the land subject to the development.</w:t>
      </w:r>
    </w:p>
    <w:p w14:paraId="0C2971A2" w14:textId="49243555"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Without limiting subsection (2), the advice may—</w:t>
      </w:r>
    </w:p>
    <w:p w14:paraId="2CF914D1" w14:textId="1BFDC717"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include information about the trees on the land; and</w:t>
      </w:r>
    </w:p>
    <w:p w14:paraId="6AA05BE8" w14:textId="71CB7CD1"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set out the changes (if any) the conservator considers should be made to any tree management plan or proposed tree management plan that relates to the development application, </w:t>
      </w:r>
      <w:r w:rsidR="00DA482F" w:rsidRPr="00DA32FC">
        <w:rPr>
          <w:color w:val="000000"/>
        </w:rPr>
        <w:t>taking into account</w:t>
      </w:r>
      <w:r w:rsidR="001E01D6" w:rsidRPr="00DA32FC">
        <w:rPr>
          <w:color w:val="000000"/>
        </w:rPr>
        <w:t>—</w:t>
      </w:r>
    </w:p>
    <w:p w14:paraId="24F2C626" w14:textId="5258A74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the guidelines approved under section </w:t>
      </w:r>
      <w:r w:rsidR="00932D3B" w:rsidRPr="00DA32FC">
        <w:rPr>
          <w:color w:val="000000"/>
        </w:rPr>
        <w:t>88</w:t>
      </w:r>
      <w:r w:rsidR="001E01D6" w:rsidRPr="00DA32FC">
        <w:rPr>
          <w:color w:val="000000"/>
        </w:rPr>
        <w:t xml:space="preserve"> (Tree management plans—guidelines); and</w:t>
      </w:r>
    </w:p>
    <w:p w14:paraId="10A864BE" w14:textId="2E173374"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the advice (if any) of the advisory panel; and</w:t>
      </w:r>
    </w:p>
    <w:p w14:paraId="272D84B2" w14:textId="4B1DB3FE"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anything else the conservator considers relevant.</w:t>
      </w:r>
    </w:p>
    <w:p w14:paraId="184878EF" w14:textId="126D2A07" w:rsidR="001E01D6" w:rsidRPr="00DA32FC" w:rsidRDefault="00DA32FC" w:rsidP="00A769ED">
      <w:pPr>
        <w:pStyle w:val="AH5Sec"/>
        <w:rPr>
          <w:color w:val="000000"/>
        </w:rPr>
      </w:pPr>
      <w:bookmarkStart w:id="140" w:name="_Toc198048448"/>
      <w:r w:rsidRPr="00E763DE">
        <w:rPr>
          <w:rStyle w:val="CharSectNo"/>
        </w:rPr>
        <w:t>109</w:t>
      </w:r>
      <w:r w:rsidRPr="00DA32FC">
        <w:rPr>
          <w:color w:val="000000"/>
        </w:rPr>
        <w:tab/>
      </w:r>
      <w:r w:rsidR="001E01D6" w:rsidRPr="00DA32FC">
        <w:rPr>
          <w:color w:val="000000"/>
        </w:rPr>
        <w:t>Offence</w:t>
      </w:r>
      <w:r w:rsidR="005E3BD5" w:rsidRPr="00DA32FC">
        <w:rPr>
          <w:color w:val="000000"/>
        </w:rPr>
        <w:t>s</w:t>
      </w:r>
      <w:r w:rsidR="001E01D6" w:rsidRPr="00DA32FC">
        <w:rPr>
          <w:color w:val="000000"/>
        </w:rPr>
        <w:t>—contravene tree protection condition of development approval</w:t>
      </w:r>
      <w:bookmarkEnd w:id="140"/>
    </w:p>
    <w:p w14:paraId="2F541B41" w14:textId="0D1EE582" w:rsidR="001E01D6" w:rsidRPr="00DA32FC" w:rsidRDefault="00DA32FC" w:rsidP="00A769ED">
      <w:pPr>
        <w:pStyle w:val="Amain"/>
        <w:keepNext/>
        <w:rPr>
          <w:color w:val="000000"/>
        </w:rPr>
      </w:pPr>
      <w:r w:rsidRPr="00DA32FC">
        <w:rPr>
          <w:color w:val="000000"/>
        </w:rPr>
        <w:tab/>
        <w:t>(1)</w:t>
      </w:r>
      <w:r w:rsidRPr="00DA32FC">
        <w:rPr>
          <w:color w:val="000000"/>
        </w:rPr>
        <w:tab/>
      </w:r>
      <w:r w:rsidR="001E01D6" w:rsidRPr="00DA32FC">
        <w:rPr>
          <w:color w:val="000000"/>
        </w:rPr>
        <w:t xml:space="preserve">This section applies if— </w:t>
      </w:r>
    </w:p>
    <w:p w14:paraId="48A64974" w14:textId="2680585C" w:rsidR="001E01D6" w:rsidRPr="00DA32FC" w:rsidRDefault="00DA32FC" w:rsidP="00A769ED">
      <w:pPr>
        <w:pStyle w:val="Apara"/>
        <w:keepNext/>
        <w:rPr>
          <w:color w:val="000000"/>
        </w:rPr>
      </w:pPr>
      <w:r w:rsidRPr="00DA32FC">
        <w:rPr>
          <w:color w:val="000000"/>
        </w:rPr>
        <w:tab/>
        <w:t>(a)</w:t>
      </w:r>
      <w:r w:rsidRPr="00DA32FC">
        <w:rPr>
          <w:color w:val="000000"/>
        </w:rPr>
        <w:tab/>
      </w:r>
      <w:r w:rsidR="001E01D6" w:rsidRPr="00DA32FC">
        <w:rPr>
          <w:color w:val="000000"/>
        </w:rPr>
        <w:t xml:space="preserve">the conservator gives advice under section </w:t>
      </w:r>
      <w:r w:rsidR="00932D3B" w:rsidRPr="00DA32FC">
        <w:rPr>
          <w:color w:val="000000"/>
        </w:rPr>
        <w:t>107</w:t>
      </w:r>
      <w:r w:rsidR="001E01D6" w:rsidRPr="00DA32FC">
        <w:rPr>
          <w:color w:val="000000"/>
        </w:rPr>
        <w:t xml:space="preserve"> in relation to a development; and </w:t>
      </w:r>
    </w:p>
    <w:p w14:paraId="2E5CD3DD" w14:textId="24CA93C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development has development approval; and </w:t>
      </w:r>
    </w:p>
    <w:p w14:paraId="3A388E44" w14:textId="0A93B7F3" w:rsidR="001E01D6" w:rsidRPr="00DA32FC" w:rsidRDefault="00DA32FC" w:rsidP="00B1677A">
      <w:pPr>
        <w:pStyle w:val="Apara"/>
        <w:keepNext/>
      </w:pPr>
      <w:r>
        <w:lastRenderedPageBreak/>
        <w:tab/>
      </w:r>
      <w:r w:rsidRPr="00DA32FC">
        <w:t>(c)</w:t>
      </w:r>
      <w:r w:rsidRPr="00DA32FC">
        <w:tab/>
      </w:r>
      <w:r w:rsidR="001E01D6" w:rsidRPr="00DA32FC">
        <w:t xml:space="preserve">the approval is subject to a condition (a </w:t>
      </w:r>
      <w:r w:rsidR="001E01D6" w:rsidRPr="00DA32FC">
        <w:rPr>
          <w:rStyle w:val="charBoldItals"/>
        </w:rPr>
        <w:t>tree protection condition</w:t>
      </w:r>
      <w:r w:rsidR="001E01D6" w:rsidRPr="00DA32FC">
        <w:t xml:space="preserve">) requiring a person to do or not do something in relation to— </w:t>
      </w:r>
    </w:p>
    <w:p w14:paraId="26B69D66" w14:textId="4D8F02B8"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a protected tree; or </w:t>
      </w:r>
    </w:p>
    <w:p w14:paraId="46C10B99" w14:textId="026838D2"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the protection zone for a protected tree; or </w:t>
      </w:r>
    </w:p>
    <w:p w14:paraId="76E6D99A" w14:textId="735879F2"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 xml:space="preserve">a declared site. </w:t>
      </w:r>
    </w:p>
    <w:p w14:paraId="1136CDCD" w14:textId="77777777" w:rsidR="001E01D6" w:rsidRPr="00DA32FC" w:rsidRDefault="001E01D6" w:rsidP="001E01D6">
      <w:pPr>
        <w:pStyle w:val="aExamHdgpar"/>
        <w:rPr>
          <w:color w:val="000000"/>
        </w:rPr>
      </w:pPr>
      <w:r w:rsidRPr="00DA32FC">
        <w:rPr>
          <w:color w:val="000000"/>
        </w:rPr>
        <w:t>Example—par (c)—tree protection condition</w:t>
      </w:r>
    </w:p>
    <w:p w14:paraId="7E81F7D4" w14:textId="77777777" w:rsidR="001E01D6" w:rsidRPr="00DA32FC" w:rsidRDefault="001E01D6" w:rsidP="001E01D6">
      <w:pPr>
        <w:pStyle w:val="aExampar"/>
        <w:rPr>
          <w:color w:val="000000"/>
        </w:rPr>
      </w:pPr>
      <w:r w:rsidRPr="00DA32FC">
        <w:rPr>
          <w:color w:val="000000"/>
        </w:rPr>
        <w:t>a condition that the applicant comply with tree protection requirements of a tree management plan</w:t>
      </w:r>
    </w:p>
    <w:p w14:paraId="5B0D6F5C" w14:textId="755767B7" w:rsidR="001E01D6" w:rsidRPr="00DA32FC" w:rsidRDefault="00DA32FC" w:rsidP="00DA32FC">
      <w:pPr>
        <w:pStyle w:val="Amain"/>
        <w:keepNext/>
        <w:rPr>
          <w:color w:val="000000"/>
        </w:rPr>
      </w:pPr>
      <w:r w:rsidRPr="00DA32FC">
        <w:rPr>
          <w:color w:val="000000"/>
        </w:rPr>
        <w:tab/>
        <w:t>(2)</w:t>
      </w:r>
      <w:r w:rsidRPr="00DA32FC">
        <w:rPr>
          <w:color w:val="000000"/>
        </w:rPr>
        <w:tab/>
      </w:r>
      <w:r w:rsidR="001E01D6" w:rsidRPr="00DA32FC">
        <w:rPr>
          <w:color w:val="000000"/>
        </w:rPr>
        <w:t xml:space="preserve">A person commits an offence if the person contravenes a tree protection condition of the development approval. </w:t>
      </w:r>
    </w:p>
    <w:p w14:paraId="2D75F344" w14:textId="2D982653" w:rsidR="001E01D6" w:rsidRPr="00DA32FC" w:rsidRDefault="001E01D6" w:rsidP="001E01D6">
      <w:pPr>
        <w:pStyle w:val="Penalty"/>
        <w:rPr>
          <w:color w:val="000000"/>
        </w:rPr>
      </w:pPr>
      <w:r w:rsidRPr="00DA32FC">
        <w:rPr>
          <w:color w:val="000000"/>
        </w:rPr>
        <w:t xml:space="preserve">Maximum penalty:  50 penalty units. </w:t>
      </w:r>
    </w:p>
    <w:p w14:paraId="7150105B" w14:textId="3532E03A" w:rsidR="00D34221" w:rsidRPr="00DA32FC" w:rsidRDefault="00DA32FC" w:rsidP="00DA32FC">
      <w:pPr>
        <w:pStyle w:val="Amain"/>
        <w:keepNext/>
        <w:rPr>
          <w:color w:val="000000"/>
          <w:lang w:eastAsia="en-AU"/>
        </w:rPr>
      </w:pPr>
      <w:r w:rsidRPr="00DA32FC">
        <w:rPr>
          <w:color w:val="000000"/>
          <w:lang w:eastAsia="en-AU"/>
        </w:rPr>
        <w:tab/>
        <w:t>(3)</w:t>
      </w:r>
      <w:r w:rsidRPr="00DA32FC">
        <w:rPr>
          <w:color w:val="000000"/>
          <w:lang w:eastAsia="en-AU"/>
        </w:rPr>
        <w:tab/>
      </w:r>
      <w:r w:rsidR="00D34221" w:rsidRPr="00DA32FC">
        <w:rPr>
          <w:color w:val="000000"/>
          <w:lang w:eastAsia="en-AU"/>
        </w:rPr>
        <w:t>Subsection (2) does not apply if the person has a reasonable excuse for contravening the tree protection condition.</w:t>
      </w:r>
    </w:p>
    <w:p w14:paraId="27906421" w14:textId="37DC0CBD" w:rsidR="00D34221" w:rsidRPr="00DA32FC" w:rsidRDefault="00D34221" w:rsidP="00D34221">
      <w:pPr>
        <w:pStyle w:val="aNote"/>
        <w:rPr>
          <w:color w:val="000000"/>
          <w:lang w:eastAsia="en-AU"/>
        </w:rPr>
      </w:pPr>
      <w:r w:rsidRPr="00DA32FC">
        <w:rPr>
          <w:rStyle w:val="charItals"/>
        </w:rPr>
        <w:t>Note</w:t>
      </w:r>
      <w:r w:rsidRPr="00DA32FC">
        <w:rPr>
          <w:rStyle w:val="charItals"/>
        </w:rPr>
        <w:tab/>
      </w:r>
      <w:r w:rsidRPr="00DA32FC">
        <w:rPr>
          <w:color w:val="000000"/>
          <w:lang w:eastAsia="en-AU"/>
        </w:rPr>
        <w:t>The defendant has an evidential burden in relation to the matters mentioned in s (</w:t>
      </w:r>
      <w:r w:rsidR="00323902" w:rsidRPr="00DA32FC">
        <w:rPr>
          <w:color w:val="000000"/>
          <w:lang w:eastAsia="en-AU"/>
        </w:rPr>
        <w:t>3</w:t>
      </w:r>
      <w:r w:rsidRPr="00DA32FC">
        <w:rPr>
          <w:color w:val="000000"/>
          <w:lang w:eastAsia="en-AU"/>
        </w:rPr>
        <w:t xml:space="preserve">) (see </w:t>
      </w:r>
      <w:hyperlink r:id="rId90" w:tooltip="A2002-51" w:history="1">
        <w:r w:rsidR="00951272" w:rsidRPr="00DA32FC">
          <w:rPr>
            <w:rStyle w:val="charCitHyperlinkAbbrev"/>
          </w:rPr>
          <w:t>Criminal Code</w:t>
        </w:r>
      </w:hyperlink>
      <w:r w:rsidRPr="00DA32FC">
        <w:rPr>
          <w:color w:val="000000"/>
          <w:lang w:eastAsia="en-AU"/>
        </w:rPr>
        <w:t>, s 58).</w:t>
      </w:r>
    </w:p>
    <w:p w14:paraId="6E3ED2DA" w14:textId="7BD0D793"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person commits an offence if the person—</w:t>
      </w:r>
    </w:p>
    <w:p w14:paraId="7B2BDACB" w14:textId="60048E69"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is responsible for the development; and</w:t>
      </w:r>
    </w:p>
    <w:p w14:paraId="5C75A9A3" w14:textId="29D847A2"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fails to take reasonable steps to tell each person carrying out work on the development site about the tree protection condition.</w:t>
      </w:r>
    </w:p>
    <w:p w14:paraId="28F9B0DA" w14:textId="77777777" w:rsidR="001E01D6" w:rsidRPr="00DA32FC" w:rsidRDefault="001E01D6" w:rsidP="001E01D6">
      <w:pPr>
        <w:pStyle w:val="Penalty"/>
        <w:rPr>
          <w:color w:val="000000"/>
        </w:rPr>
      </w:pPr>
      <w:r w:rsidRPr="00DA32FC">
        <w:rPr>
          <w:color w:val="000000"/>
        </w:rPr>
        <w:t xml:space="preserve">Maximum penalty:  50 penalty units. </w:t>
      </w:r>
    </w:p>
    <w:p w14:paraId="40CCCFC8" w14:textId="15EB1FAF"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 xml:space="preserve">An offence against subsection </w:t>
      </w:r>
      <w:r w:rsidR="00043E56" w:rsidRPr="00DA32FC">
        <w:rPr>
          <w:color w:val="000000"/>
        </w:rPr>
        <w:t xml:space="preserve">(2) or </w:t>
      </w:r>
      <w:r w:rsidR="001E01D6" w:rsidRPr="00DA32FC">
        <w:rPr>
          <w:color w:val="000000"/>
        </w:rPr>
        <w:t xml:space="preserve">(4) is a strict liability offence. </w:t>
      </w:r>
    </w:p>
    <w:p w14:paraId="0C4BF2D7" w14:textId="782B4B05" w:rsidR="001E01D6" w:rsidRPr="00DA32FC" w:rsidRDefault="00DA32FC" w:rsidP="00B1677A">
      <w:pPr>
        <w:pStyle w:val="Amain"/>
        <w:keepNext/>
        <w:rPr>
          <w:color w:val="000000"/>
        </w:rPr>
      </w:pPr>
      <w:r w:rsidRPr="00DA32FC">
        <w:rPr>
          <w:color w:val="000000"/>
        </w:rPr>
        <w:lastRenderedPageBreak/>
        <w:tab/>
        <w:t>(6)</w:t>
      </w:r>
      <w:r w:rsidRPr="00DA32FC">
        <w:rPr>
          <w:color w:val="000000"/>
        </w:rPr>
        <w:tab/>
      </w:r>
      <w:r w:rsidR="001E01D6" w:rsidRPr="00DA32FC">
        <w:rPr>
          <w:color w:val="000000"/>
        </w:rPr>
        <w:t>In this section:</w:t>
      </w:r>
    </w:p>
    <w:p w14:paraId="7D583EB0" w14:textId="23136060" w:rsidR="00F413E2" w:rsidRPr="00DA32FC" w:rsidRDefault="001E01D6" w:rsidP="00DA32FC">
      <w:pPr>
        <w:pStyle w:val="aDef"/>
        <w:keepNext/>
        <w:rPr>
          <w:color w:val="000000"/>
        </w:rPr>
      </w:pPr>
      <w:r w:rsidRPr="00DA32FC">
        <w:rPr>
          <w:rStyle w:val="charBoldItals"/>
        </w:rPr>
        <w:t>responsible</w:t>
      </w:r>
      <w:r w:rsidRPr="00DA32FC">
        <w:rPr>
          <w:color w:val="000000"/>
        </w:rPr>
        <w:t xml:space="preserve">—a person is </w:t>
      </w:r>
      <w:r w:rsidRPr="00DA32FC">
        <w:rPr>
          <w:rStyle w:val="charBoldItals"/>
        </w:rPr>
        <w:t>responsible</w:t>
      </w:r>
      <w:r w:rsidRPr="00DA32FC">
        <w:rPr>
          <w:color w:val="000000"/>
        </w:rPr>
        <w:t xml:space="preserve"> for a development if</w:t>
      </w:r>
      <w:r w:rsidR="00F413E2" w:rsidRPr="00DA32FC">
        <w:rPr>
          <w:color w:val="000000"/>
        </w:rPr>
        <w:t>—</w:t>
      </w:r>
    </w:p>
    <w:p w14:paraId="6A316B43" w14:textId="57DB5970" w:rsidR="00F413E2"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 xml:space="preserve">the person </w:t>
      </w:r>
      <w:r w:rsidR="00F413E2" w:rsidRPr="00DA32FC">
        <w:rPr>
          <w:color w:val="000000"/>
        </w:rPr>
        <w:t>conducts a business or undertaking; and</w:t>
      </w:r>
    </w:p>
    <w:p w14:paraId="4055D20F" w14:textId="15031367" w:rsidR="00844FD5" w:rsidRPr="00DA32FC" w:rsidRDefault="00DA32FC" w:rsidP="00DA32FC">
      <w:pPr>
        <w:pStyle w:val="aDefpara"/>
        <w:rPr>
          <w:color w:val="000000"/>
        </w:rPr>
      </w:pPr>
      <w:r w:rsidRPr="00DA32FC">
        <w:rPr>
          <w:color w:val="000000"/>
        </w:rPr>
        <w:tab/>
        <w:t>(b)</w:t>
      </w:r>
      <w:r w:rsidRPr="00DA32FC">
        <w:rPr>
          <w:color w:val="000000"/>
        </w:rPr>
        <w:tab/>
      </w:r>
      <w:r w:rsidR="001D598B" w:rsidRPr="00DA32FC">
        <w:rPr>
          <w:color w:val="000000"/>
        </w:rPr>
        <w:t xml:space="preserve">the </w:t>
      </w:r>
      <w:r w:rsidR="00F413E2" w:rsidRPr="00DA32FC">
        <w:rPr>
          <w:color w:val="000000"/>
        </w:rPr>
        <w:t xml:space="preserve">business or undertaking </w:t>
      </w:r>
      <w:r w:rsidR="001D598B" w:rsidRPr="00DA32FC">
        <w:rPr>
          <w:color w:val="000000"/>
        </w:rPr>
        <w:t>has management or control of the site where work for the development is b</w:t>
      </w:r>
      <w:r w:rsidR="00F413E2" w:rsidRPr="00DA32FC">
        <w:rPr>
          <w:color w:val="000000"/>
        </w:rPr>
        <w:t>e</w:t>
      </w:r>
      <w:r w:rsidR="001D598B" w:rsidRPr="00DA32FC">
        <w:rPr>
          <w:color w:val="000000"/>
        </w:rPr>
        <w:t>ing carried out</w:t>
      </w:r>
      <w:r w:rsidR="0043515F" w:rsidRPr="00DA32FC">
        <w:rPr>
          <w:color w:val="000000"/>
        </w:rPr>
        <w:t>.</w:t>
      </w:r>
    </w:p>
    <w:p w14:paraId="6FD7A1D0" w14:textId="77777777" w:rsidR="001E01D6" w:rsidRPr="00DA32FC" w:rsidRDefault="001E01D6" w:rsidP="00DF6D39">
      <w:pPr>
        <w:pStyle w:val="PageBreak"/>
        <w:suppressLineNumbers/>
        <w:rPr>
          <w:color w:val="000000"/>
        </w:rPr>
      </w:pPr>
      <w:r w:rsidRPr="00DA32FC">
        <w:rPr>
          <w:color w:val="000000"/>
        </w:rPr>
        <w:br w:type="page"/>
      </w:r>
    </w:p>
    <w:p w14:paraId="3E678C98" w14:textId="11DFD57C" w:rsidR="001E01D6" w:rsidRPr="00E763DE" w:rsidRDefault="00DA32FC" w:rsidP="00DA32FC">
      <w:pPr>
        <w:pStyle w:val="AH2Part"/>
        <w:tabs>
          <w:tab w:val="clear" w:pos="2600"/>
        </w:tabs>
      </w:pPr>
      <w:bookmarkStart w:id="141" w:name="_Toc198048449"/>
      <w:r w:rsidRPr="00E763DE">
        <w:rPr>
          <w:rStyle w:val="CharPartNo"/>
        </w:rPr>
        <w:lastRenderedPageBreak/>
        <w:t>Part 7</w:t>
      </w:r>
      <w:r w:rsidRPr="00DA32FC">
        <w:rPr>
          <w:color w:val="000000"/>
        </w:rPr>
        <w:tab/>
      </w:r>
      <w:r w:rsidR="001E01D6" w:rsidRPr="00E763DE">
        <w:rPr>
          <w:rStyle w:val="CharPartText"/>
          <w:color w:val="000000"/>
        </w:rPr>
        <w:t>Enforcement</w:t>
      </w:r>
      <w:bookmarkEnd w:id="141"/>
    </w:p>
    <w:p w14:paraId="25896994" w14:textId="3EDBD0A3" w:rsidR="001E01D6" w:rsidRPr="00E763DE" w:rsidRDefault="00DA32FC" w:rsidP="00DA32FC">
      <w:pPr>
        <w:pStyle w:val="AH3Div"/>
      </w:pPr>
      <w:bookmarkStart w:id="142" w:name="_Toc198048450"/>
      <w:r w:rsidRPr="00E763DE">
        <w:rPr>
          <w:rStyle w:val="CharDivNo"/>
        </w:rPr>
        <w:t>Division 7.1</w:t>
      </w:r>
      <w:r w:rsidRPr="00DA32FC">
        <w:rPr>
          <w:color w:val="000000"/>
        </w:rPr>
        <w:tab/>
      </w:r>
      <w:r w:rsidR="00A3230E" w:rsidRPr="00E763DE">
        <w:rPr>
          <w:rStyle w:val="CharDivText"/>
          <w:color w:val="000000"/>
        </w:rPr>
        <w:t>Preliminary</w:t>
      </w:r>
      <w:bookmarkEnd w:id="142"/>
    </w:p>
    <w:p w14:paraId="23A41BBF" w14:textId="13D71F63" w:rsidR="001E01D6" w:rsidRPr="00DA32FC" w:rsidRDefault="00DA32FC" w:rsidP="00DA32FC">
      <w:pPr>
        <w:pStyle w:val="AH5Sec"/>
        <w:rPr>
          <w:color w:val="000000"/>
        </w:rPr>
      </w:pPr>
      <w:bookmarkStart w:id="143" w:name="_Toc198048451"/>
      <w:r w:rsidRPr="00E763DE">
        <w:rPr>
          <w:rStyle w:val="CharSectNo"/>
        </w:rPr>
        <w:t>110</w:t>
      </w:r>
      <w:r w:rsidRPr="00DA32FC">
        <w:rPr>
          <w:color w:val="000000"/>
        </w:rPr>
        <w:tab/>
      </w:r>
      <w:r w:rsidR="001E01D6" w:rsidRPr="00DA32FC">
        <w:rPr>
          <w:color w:val="000000"/>
        </w:rPr>
        <w:t>Definitions—pt 7</w:t>
      </w:r>
      <w:bookmarkEnd w:id="143"/>
    </w:p>
    <w:p w14:paraId="69C94514" w14:textId="77777777" w:rsidR="001E01D6" w:rsidRPr="00DA32FC" w:rsidRDefault="001E01D6" w:rsidP="001E01D6">
      <w:pPr>
        <w:pStyle w:val="Amainreturn"/>
        <w:keepNext/>
        <w:rPr>
          <w:color w:val="000000"/>
        </w:rPr>
      </w:pPr>
      <w:r w:rsidRPr="00DA32FC">
        <w:rPr>
          <w:color w:val="000000"/>
        </w:rPr>
        <w:t>In this part:</w:t>
      </w:r>
    </w:p>
    <w:p w14:paraId="696BF02C" w14:textId="77777777" w:rsidR="001E01D6" w:rsidRPr="00DA32FC" w:rsidRDefault="001E01D6" w:rsidP="00DA32FC">
      <w:pPr>
        <w:pStyle w:val="aDef"/>
        <w:keepNext/>
        <w:rPr>
          <w:color w:val="000000"/>
        </w:rPr>
      </w:pPr>
      <w:r w:rsidRPr="00DA32FC">
        <w:rPr>
          <w:rStyle w:val="charBoldItals"/>
          <w:color w:val="000000"/>
        </w:rPr>
        <w:t>connected</w:t>
      </w:r>
      <w:r w:rsidRPr="00DA32FC">
        <w:rPr>
          <w:color w:val="000000"/>
        </w:rPr>
        <w:t xml:space="preserve">—a thing is </w:t>
      </w:r>
      <w:r w:rsidRPr="00DA32FC">
        <w:rPr>
          <w:rStyle w:val="charBoldItals"/>
          <w:color w:val="000000"/>
        </w:rPr>
        <w:t>connected</w:t>
      </w:r>
      <w:r w:rsidRPr="00DA32FC">
        <w:rPr>
          <w:color w:val="000000"/>
        </w:rPr>
        <w:t xml:space="preserve"> with an offence if—</w:t>
      </w:r>
    </w:p>
    <w:p w14:paraId="6CE9B501" w14:textId="320C179B"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the offence has been committed in relation to it; or</w:t>
      </w:r>
    </w:p>
    <w:p w14:paraId="5CD1CC37" w14:textId="14F27033"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it will provide evidence of the commission of the offence; or</w:t>
      </w:r>
    </w:p>
    <w:p w14:paraId="779446B3" w14:textId="33C714AB" w:rsidR="001E01D6" w:rsidRPr="00DA32FC" w:rsidRDefault="00DA32FC" w:rsidP="00DA32FC">
      <w:pPr>
        <w:pStyle w:val="aDefpara"/>
        <w:rPr>
          <w:color w:val="000000"/>
        </w:rPr>
      </w:pPr>
      <w:r w:rsidRPr="00DA32FC">
        <w:rPr>
          <w:color w:val="000000"/>
        </w:rPr>
        <w:tab/>
        <w:t>(c)</w:t>
      </w:r>
      <w:r w:rsidRPr="00DA32FC">
        <w:rPr>
          <w:color w:val="000000"/>
        </w:rPr>
        <w:tab/>
      </w:r>
      <w:r w:rsidR="001E01D6" w:rsidRPr="00DA32FC">
        <w:rPr>
          <w:color w:val="000000"/>
        </w:rPr>
        <w:t>it was used, is being used, or is intended to be used, to commit the offence.</w:t>
      </w:r>
    </w:p>
    <w:p w14:paraId="0E693060" w14:textId="77777777" w:rsidR="001E01D6" w:rsidRPr="00DA32FC" w:rsidRDefault="001E01D6" w:rsidP="00DA32FC">
      <w:pPr>
        <w:pStyle w:val="aDef"/>
        <w:keepNext/>
        <w:rPr>
          <w:color w:val="000000"/>
        </w:rPr>
      </w:pPr>
      <w:r w:rsidRPr="00DA32FC">
        <w:rPr>
          <w:rStyle w:val="charBoldItals"/>
          <w:color w:val="000000"/>
        </w:rPr>
        <w:t>occupier</w:t>
      </w:r>
      <w:r w:rsidRPr="00DA32FC">
        <w:rPr>
          <w:color w:val="000000"/>
        </w:rPr>
        <w:t>, of premises, includes—</w:t>
      </w:r>
    </w:p>
    <w:p w14:paraId="7471835A" w14:textId="7770AA2D"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a person believed on reasonable grounds to be an occupier of the premises; and</w:t>
      </w:r>
    </w:p>
    <w:p w14:paraId="41C9018A" w14:textId="383D7A2F"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a person apparently in charge of the premises.</w:t>
      </w:r>
    </w:p>
    <w:p w14:paraId="574CF00F" w14:textId="77777777"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The dictionary defines </w:t>
      </w:r>
      <w:r w:rsidRPr="00DA32FC">
        <w:rPr>
          <w:rStyle w:val="charBoldItals"/>
          <w:color w:val="000000"/>
        </w:rPr>
        <w:t>premises</w:t>
      </w:r>
      <w:r w:rsidRPr="00DA32FC">
        <w:rPr>
          <w:color w:val="000000"/>
        </w:rPr>
        <w:t xml:space="preserve"> as including land.</w:t>
      </w:r>
    </w:p>
    <w:p w14:paraId="3DA262FD" w14:textId="77777777" w:rsidR="001E01D6" w:rsidRPr="00DA32FC" w:rsidRDefault="001E01D6" w:rsidP="00DA32FC">
      <w:pPr>
        <w:pStyle w:val="aDef"/>
        <w:rPr>
          <w:color w:val="000000"/>
        </w:rPr>
      </w:pPr>
      <w:r w:rsidRPr="00DA32FC">
        <w:rPr>
          <w:rStyle w:val="charBoldItals"/>
          <w:color w:val="000000"/>
        </w:rPr>
        <w:t>offence</w:t>
      </w:r>
      <w:r w:rsidRPr="00DA32FC">
        <w:rPr>
          <w:color w:val="000000"/>
        </w:rPr>
        <w:t xml:space="preserve"> includes an offence that there are reasonable grounds for believing has been, is being, or will be, committed. </w:t>
      </w:r>
    </w:p>
    <w:p w14:paraId="19BC6133" w14:textId="12FA46D7" w:rsidR="001E01D6" w:rsidRPr="00DA32FC" w:rsidRDefault="001E01D6" w:rsidP="00DA32FC">
      <w:pPr>
        <w:pStyle w:val="aDef"/>
        <w:rPr>
          <w:color w:val="000000"/>
        </w:rPr>
      </w:pPr>
      <w:r w:rsidRPr="00DA32FC">
        <w:rPr>
          <w:rStyle w:val="charBoldItals"/>
        </w:rPr>
        <w:t>warrant</w:t>
      </w:r>
      <w:r w:rsidRPr="00DA32FC">
        <w:rPr>
          <w:color w:val="000000"/>
        </w:rPr>
        <w:t xml:space="preserve"> means a warrant issued under division 7.4 (</w:t>
      </w:r>
      <w:r w:rsidR="007C23D8" w:rsidRPr="00DA32FC">
        <w:rPr>
          <w:color w:val="000000"/>
        </w:rPr>
        <w:t>W</w:t>
      </w:r>
      <w:r w:rsidRPr="00DA32FC">
        <w:rPr>
          <w:color w:val="000000"/>
        </w:rPr>
        <w:t>arrants).</w:t>
      </w:r>
    </w:p>
    <w:p w14:paraId="6AE99A78" w14:textId="3AE9EAF0" w:rsidR="001E01D6" w:rsidRPr="00E763DE" w:rsidRDefault="00DA32FC" w:rsidP="00DA32FC">
      <w:pPr>
        <w:pStyle w:val="AH3Div"/>
        <w:keepNext w:val="0"/>
      </w:pPr>
      <w:bookmarkStart w:id="144" w:name="_Toc198048452"/>
      <w:r w:rsidRPr="00E763DE">
        <w:rPr>
          <w:rStyle w:val="CharDivNo"/>
        </w:rPr>
        <w:t>Division 7.2</w:t>
      </w:r>
      <w:r w:rsidRPr="00DA32FC">
        <w:rPr>
          <w:color w:val="000000"/>
        </w:rPr>
        <w:tab/>
      </w:r>
      <w:r w:rsidR="001E01D6" w:rsidRPr="00E763DE">
        <w:rPr>
          <w:rStyle w:val="CharDivText"/>
          <w:color w:val="000000"/>
        </w:rPr>
        <w:t>Authorised people</w:t>
      </w:r>
      <w:bookmarkEnd w:id="144"/>
    </w:p>
    <w:p w14:paraId="1ED7EF99" w14:textId="443B8855" w:rsidR="001E01D6" w:rsidRPr="00DA32FC" w:rsidRDefault="00DA32FC" w:rsidP="00DA32FC">
      <w:pPr>
        <w:pStyle w:val="AH5Sec"/>
        <w:keepNext w:val="0"/>
        <w:rPr>
          <w:color w:val="000000"/>
        </w:rPr>
      </w:pPr>
      <w:bookmarkStart w:id="145" w:name="_Toc198048453"/>
      <w:r w:rsidRPr="00E763DE">
        <w:rPr>
          <w:rStyle w:val="CharSectNo"/>
        </w:rPr>
        <w:t>111</w:t>
      </w:r>
      <w:r w:rsidRPr="00DA32FC">
        <w:rPr>
          <w:color w:val="000000"/>
        </w:rPr>
        <w:tab/>
      </w:r>
      <w:r w:rsidR="001E01D6" w:rsidRPr="00DA32FC">
        <w:rPr>
          <w:color w:val="000000"/>
        </w:rPr>
        <w:t>Appointment of authorised people</w:t>
      </w:r>
      <w:bookmarkEnd w:id="145"/>
    </w:p>
    <w:p w14:paraId="5D0F79C0" w14:textId="77777777" w:rsidR="001E01D6" w:rsidRPr="00DA32FC" w:rsidRDefault="001E01D6" w:rsidP="00DA32FC">
      <w:pPr>
        <w:pStyle w:val="Amainreturn"/>
        <w:keepNext/>
        <w:rPr>
          <w:color w:val="000000"/>
        </w:rPr>
      </w:pPr>
      <w:r w:rsidRPr="00DA32FC">
        <w:rPr>
          <w:color w:val="000000"/>
        </w:rPr>
        <w:t>The director</w:t>
      </w:r>
      <w:r w:rsidRPr="00DA32FC">
        <w:rPr>
          <w:color w:val="000000"/>
        </w:rPr>
        <w:noBreakHyphen/>
        <w:t xml:space="preserve">general may appoint a public servant as an authorised person for this Act. </w:t>
      </w:r>
    </w:p>
    <w:p w14:paraId="35BEAB4B" w14:textId="5A093A9A" w:rsidR="001E01D6" w:rsidRPr="00DA32FC" w:rsidRDefault="001E01D6" w:rsidP="007C23D8">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For laws about appointments, see the </w:t>
      </w:r>
      <w:hyperlink r:id="rId91" w:tooltip="A2001-14" w:history="1">
        <w:r w:rsidR="00951272" w:rsidRPr="00DA32FC">
          <w:rPr>
            <w:rStyle w:val="charCitHyperlinkAbbrev"/>
          </w:rPr>
          <w:t>Legislation Act</w:t>
        </w:r>
      </w:hyperlink>
      <w:r w:rsidRPr="00DA32FC">
        <w:rPr>
          <w:color w:val="000000"/>
        </w:rPr>
        <w:t>, pt 19.3.</w:t>
      </w:r>
    </w:p>
    <w:p w14:paraId="6EBE2F57" w14:textId="22A8E3E5" w:rsidR="001E01D6" w:rsidRPr="00DA32FC" w:rsidRDefault="00DA32FC" w:rsidP="00DA32FC">
      <w:pPr>
        <w:pStyle w:val="AH5Sec"/>
        <w:rPr>
          <w:color w:val="000000"/>
        </w:rPr>
      </w:pPr>
      <w:bookmarkStart w:id="146" w:name="_Toc198048454"/>
      <w:r w:rsidRPr="00E763DE">
        <w:rPr>
          <w:rStyle w:val="CharSectNo"/>
        </w:rPr>
        <w:lastRenderedPageBreak/>
        <w:t>112</w:t>
      </w:r>
      <w:r w:rsidRPr="00DA32FC">
        <w:rPr>
          <w:color w:val="000000"/>
        </w:rPr>
        <w:tab/>
      </w:r>
      <w:r w:rsidR="001E01D6" w:rsidRPr="00DA32FC">
        <w:rPr>
          <w:color w:val="000000"/>
        </w:rPr>
        <w:t>Identity cards</w:t>
      </w:r>
      <w:bookmarkEnd w:id="146"/>
    </w:p>
    <w:p w14:paraId="112B074E" w14:textId="2FEA05D7" w:rsidR="001E01D6" w:rsidRPr="00DA32FC" w:rsidRDefault="00DA32FC" w:rsidP="00DA32FC">
      <w:pPr>
        <w:pStyle w:val="Amain"/>
        <w:rPr>
          <w:b/>
          <w:bCs/>
          <w:color w:val="000000"/>
        </w:rPr>
      </w:pPr>
      <w:r w:rsidRPr="00DA32FC">
        <w:rPr>
          <w:bCs/>
          <w:color w:val="000000"/>
        </w:rPr>
        <w:tab/>
        <w:t>(1)</w:t>
      </w:r>
      <w:r w:rsidRPr="00DA32FC">
        <w:rPr>
          <w:bCs/>
          <w:color w:val="000000"/>
        </w:rPr>
        <w:tab/>
      </w:r>
      <w:r w:rsidR="001E01D6" w:rsidRPr="00DA32FC">
        <w:rPr>
          <w:color w:val="000000"/>
        </w:rPr>
        <w:t>The director</w:t>
      </w:r>
      <w:r w:rsidR="001E01D6" w:rsidRPr="00DA32FC">
        <w:rPr>
          <w:color w:val="000000"/>
        </w:rPr>
        <w:noBreakHyphen/>
        <w:t>general must give each authorised person an identity card stating the person’s name and that the person is an authorised person.</w:t>
      </w:r>
    </w:p>
    <w:p w14:paraId="3AC407FD" w14:textId="3FEEC8DF" w:rsidR="001E01D6" w:rsidRPr="00DA32FC" w:rsidRDefault="00DA32FC" w:rsidP="00DA32FC">
      <w:pPr>
        <w:pStyle w:val="Amain"/>
        <w:rPr>
          <w:b/>
          <w:bCs/>
          <w:color w:val="000000"/>
        </w:rPr>
      </w:pPr>
      <w:r w:rsidRPr="00DA32FC">
        <w:rPr>
          <w:bCs/>
          <w:color w:val="000000"/>
        </w:rPr>
        <w:tab/>
        <w:t>(2)</w:t>
      </w:r>
      <w:r w:rsidRPr="00DA32FC">
        <w:rPr>
          <w:bCs/>
          <w:color w:val="000000"/>
        </w:rPr>
        <w:tab/>
      </w:r>
      <w:r w:rsidR="001E01D6" w:rsidRPr="00DA32FC">
        <w:rPr>
          <w:color w:val="000000"/>
        </w:rPr>
        <w:t>The identity card must show—</w:t>
      </w:r>
    </w:p>
    <w:p w14:paraId="0D7347C9" w14:textId="6940E47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recent photograph of the person; and</w:t>
      </w:r>
    </w:p>
    <w:p w14:paraId="1A959974" w14:textId="798AC362"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card’s date of issue and expiry; and</w:t>
      </w:r>
    </w:p>
    <w:p w14:paraId="782CA9CA" w14:textId="5B769257"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anything else prescribed by regulation.</w:t>
      </w:r>
    </w:p>
    <w:p w14:paraId="647AA27E" w14:textId="469CDC97"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person commits an offence if the person—</w:t>
      </w:r>
    </w:p>
    <w:p w14:paraId="4FB89C35" w14:textId="6ED90AAA"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stops being an authorised person; and</w:t>
      </w:r>
    </w:p>
    <w:p w14:paraId="784D6E53" w14:textId="177B0DA7"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does not return the person’s identity card to the director</w:t>
      </w:r>
      <w:r w:rsidR="001E01D6" w:rsidRPr="00DA32FC">
        <w:rPr>
          <w:color w:val="000000"/>
        </w:rPr>
        <w:noBreakHyphen/>
        <w:t>general as soon as practicable (but within 7 days) after the day the person stops being an authorised person.</w:t>
      </w:r>
    </w:p>
    <w:p w14:paraId="4D8E5485" w14:textId="77777777" w:rsidR="001E01D6" w:rsidRPr="00DA32FC" w:rsidRDefault="001E01D6" w:rsidP="001E01D6">
      <w:pPr>
        <w:pStyle w:val="Penalty"/>
        <w:keepNext/>
        <w:rPr>
          <w:color w:val="000000"/>
        </w:rPr>
      </w:pPr>
      <w:r w:rsidRPr="00DA32FC">
        <w:rPr>
          <w:color w:val="000000"/>
        </w:rPr>
        <w:t>Maximum penalty:  1 penalty unit.</w:t>
      </w:r>
    </w:p>
    <w:p w14:paraId="684D6195" w14:textId="0AC774EF"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Subsection (3) does not apply to a person if the person’s identity card is—</w:t>
      </w:r>
    </w:p>
    <w:p w14:paraId="7BA58736" w14:textId="66C776B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lost or stolen; or</w:t>
      </w:r>
    </w:p>
    <w:p w14:paraId="18412D03" w14:textId="0D231DE9"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destroyed by someone else.</w:t>
      </w:r>
    </w:p>
    <w:p w14:paraId="17689273" w14:textId="13D84F4C"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The defendant has an evidential burden in relation to the matters mentioned in s (4) (see </w:t>
      </w:r>
      <w:hyperlink r:id="rId92" w:tooltip="A2002-51" w:history="1">
        <w:r w:rsidR="00951272" w:rsidRPr="00DA32FC">
          <w:rPr>
            <w:rStyle w:val="charCitHyperlinkAbbrev"/>
          </w:rPr>
          <w:t>Criminal Code</w:t>
        </w:r>
      </w:hyperlink>
      <w:r w:rsidRPr="00DA32FC">
        <w:rPr>
          <w:color w:val="000000"/>
        </w:rPr>
        <w:t>, s 58).</w:t>
      </w:r>
    </w:p>
    <w:p w14:paraId="21C70EC2" w14:textId="20DDB3C4"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An offence against this section is a strict liability offence.</w:t>
      </w:r>
    </w:p>
    <w:p w14:paraId="6C8DFF2B" w14:textId="1F7D3F8B" w:rsidR="001E01D6" w:rsidRPr="00DA32FC" w:rsidRDefault="00DA32FC" w:rsidP="00DA32FC">
      <w:pPr>
        <w:pStyle w:val="AH5Sec"/>
        <w:rPr>
          <w:color w:val="000000"/>
        </w:rPr>
      </w:pPr>
      <w:bookmarkStart w:id="147" w:name="_Toc198048455"/>
      <w:r w:rsidRPr="00E763DE">
        <w:rPr>
          <w:rStyle w:val="CharSectNo"/>
        </w:rPr>
        <w:t>113</w:t>
      </w:r>
      <w:r w:rsidRPr="00DA32FC">
        <w:rPr>
          <w:color w:val="000000"/>
        </w:rPr>
        <w:tab/>
      </w:r>
      <w:r w:rsidR="001E01D6" w:rsidRPr="00DA32FC">
        <w:rPr>
          <w:color w:val="000000"/>
        </w:rPr>
        <w:t>Authorised person must show identity card on exercising power</w:t>
      </w:r>
      <w:bookmarkEnd w:id="147"/>
    </w:p>
    <w:p w14:paraId="1E82F488" w14:textId="74462FDB" w:rsidR="001E01D6" w:rsidRPr="00DA32FC" w:rsidRDefault="00DA32FC" w:rsidP="00CA6103">
      <w:pPr>
        <w:pStyle w:val="Amain"/>
        <w:rPr>
          <w:color w:val="000000"/>
        </w:rPr>
      </w:pPr>
      <w:r w:rsidRPr="00DA32FC">
        <w:rPr>
          <w:color w:val="000000"/>
        </w:rPr>
        <w:tab/>
        <w:t>(1)</w:t>
      </w:r>
      <w:r w:rsidRPr="00DA32FC">
        <w:rPr>
          <w:color w:val="000000"/>
        </w:rPr>
        <w:tab/>
      </w:r>
      <w:r w:rsidR="001E01D6" w:rsidRPr="00DA32FC">
        <w:rPr>
          <w:color w:val="000000"/>
        </w:rPr>
        <w:t>If an authorised person exercises a power under this Act that affects an individual, the authorised person must first show the authorised person’s identity card to the individual.</w:t>
      </w:r>
    </w:p>
    <w:p w14:paraId="20EBCC11" w14:textId="43A6D39A"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If an authorised person exercises a power under this Act that affects a person, other than an individual, the authorised person must first show the authorised person’s identity card to an individual the authorised person believes on reasonable grounds is an employee, officer or agent of the person.</w:t>
      </w:r>
    </w:p>
    <w:p w14:paraId="110066AB" w14:textId="77777777" w:rsidR="001E01D6" w:rsidRPr="00DA32FC" w:rsidRDefault="001E01D6" w:rsidP="001E01D6">
      <w:pPr>
        <w:pStyle w:val="aExamHdgss"/>
        <w:rPr>
          <w:color w:val="000000"/>
        </w:rPr>
      </w:pPr>
      <w:r w:rsidRPr="00DA32FC">
        <w:rPr>
          <w:color w:val="000000"/>
        </w:rPr>
        <w:t>Examples—person other than an individual</w:t>
      </w:r>
    </w:p>
    <w:p w14:paraId="576F7454" w14:textId="77777777" w:rsidR="001E01D6" w:rsidRPr="00DA32FC" w:rsidRDefault="001E01D6" w:rsidP="001E01D6">
      <w:pPr>
        <w:pStyle w:val="aExamss"/>
        <w:rPr>
          <w:color w:val="000000"/>
        </w:rPr>
      </w:pPr>
      <w:r w:rsidRPr="00DA32FC">
        <w:rPr>
          <w:color w:val="000000"/>
        </w:rPr>
        <w:t>corporation, partnership</w:t>
      </w:r>
    </w:p>
    <w:p w14:paraId="69CE9BEC" w14:textId="3B6710C6" w:rsidR="001E01D6" w:rsidRPr="00E763DE" w:rsidRDefault="00DA32FC" w:rsidP="00DA32FC">
      <w:pPr>
        <w:pStyle w:val="AH3Div"/>
      </w:pPr>
      <w:bookmarkStart w:id="148" w:name="_Toc198048456"/>
      <w:r w:rsidRPr="00E763DE">
        <w:rPr>
          <w:rStyle w:val="CharDivNo"/>
        </w:rPr>
        <w:t>Division 7.3</w:t>
      </w:r>
      <w:r w:rsidRPr="00DA32FC">
        <w:rPr>
          <w:color w:val="000000"/>
        </w:rPr>
        <w:tab/>
      </w:r>
      <w:r w:rsidR="001E01D6" w:rsidRPr="00E763DE">
        <w:rPr>
          <w:rStyle w:val="CharDivText"/>
          <w:color w:val="000000"/>
        </w:rPr>
        <w:t>Powers of authorised people</w:t>
      </w:r>
      <w:bookmarkEnd w:id="148"/>
    </w:p>
    <w:p w14:paraId="36408BAB" w14:textId="1CD1E5BC" w:rsidR="001E01D6" w:rsidRPr="00DA32FC" w:rsidRDefault="00DA32FC" w:rsidP="00DA32FC">
      <w:pPr>
        <w:pStyle w:val="AH5Sec"/>
        <w:rPr>
          <w:color w:val="000000"/>
        </w:rPr>
      </w:pPr>
      <w:bookmarkStart w:id="149" w:name="_Toc198048457"/>
      <w:r w:rsidRPr="00E763DE">
        <w:rPr>
          <w:rStyle w:val="CharSectNo"/>
        </w:rPr>
        <w:t>114</w:t>
      </w:r>
      <w:r w:rsidRPr="00DA32FC">
        <w:rPr>
          <w:color w:val="000000"/>
        </w:rPr>
        <w:tab/>
      </w:r>
      <w:r w:rsidR="001E01D6" w:rsidRPr="00DA32FC">
        <w:rPr>
          <w:color w:val="000000"/>
        </w:rPr>
        <w:t>Power to enter premises</w:t>
      </w:r>
      <w:bookmarkEnd w:id="149"/>
    </w:p>
    <w:p w14:paraId="653AFE47" w14:textId="72109C4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For this Act, an authorised person may—</w:t>
      </w:r>
    </w:p>
    <w:p w14:paraId="2339DDDC" w14:textId="173F20A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at any reasonable time, enter premises to—</w:t>
      </w:r>
    </w:p>
    <w:p w14:paraId="7E010242" w14:textId="244B38D2"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inspect a tree, or the area near a tree, that is registered or proposed to be registered; or</w:t>
      </w:r>
    </w:p>
    <w:p w14:paraId="07C086CE" w14:textId="2BFEF0E5"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 xml:space="preserve">give a tree protection direction </w:t>
      </w:r>
      <w:r w:rsidR="007C4FB2" w:rsidRPr="009015D0">
        <w:t>or tree reparation direction</w:t>
      </w:r>
      <w:r w:rsidR="007C4FB2">
        <w:t xml:space="preserve"> </w:t>
      </w:r>
      <w:r w:rsidR="001E01D6" w:rsidRPr="00DA32FC">
        <w:rPr>
          <w:color w:val="000000"/>
        </w:rPr>
        <w:t>to the lessee or occupier of the premises; or</w:t>
      </w:r>
    </w:p>
    <w:p w14:paraId="000044D0" w14:textId="6BD56D0E"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at any reasonable time, enter premises that the public is entitled to use or that are open to the public (whether or not on payment of money); or</w:t>
      </w:r>
    </w:p>
    <w:p w14:paraId="255C86FA" w14:textId="75C5949D"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at any time, enter premises with the occupier’s consent; or</w:t>
      </w:r>
    </w:p>
    <w:p w14:paraId="69B2ED20" w14:textId="37E345D8"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enter premises in accordance with a warrant.</w:t>
      </w:r>
    </w:p>
    <w:p w14:paraId="2B342BEC" w14:textId="77777777" w:rsidR="007C4FB2" w:rsidRPr="009015D0" w:rsidRDefault="007C4FB2" w:rsidP="007C4FB2">
      <w:pPr>
        <w:pStyle w:val="aNotepar"/>
        <w:rPr>
          <w:iCs/>
        </w:rPr>
      </w:pPr>
      <w:r w:rsidRPr="000C5A4C">
        <w:rPr>
          <w:rStyle w:val="charItals"/>
        </w:rPr>
        <w:t>Note</w:t>
      </w:r>
      <w:r w:rsidRPr="000C5A4C">
        <w:rPr>
          <w:rStyle w:val="charItals"/>
        </w:rPr>
        <w:tab/>
      </w:r>
      <w:r w:rsidRPr="009015D0">
        <w:rPr>
          <w:iCs/>
        </w:rPr>
        <w:t>An authorised person also has power to enter premises in relation to tree protection directions (see s 47) and tree reparation directions (see s 50).</w:t>
      </w:r>
    </w:p>
    <w:p w14:paraId="103FD71E" w14:textId="024827C3"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However, subsection (1) (a) or (b) does not authorise entry into a part of premises that is being used only for residential purposes.</w:t>
      </w:r>
    </w:p>
    <w:p w14:paraId="7C2C625A" w14:textId="252A20E9"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An authorised person may, without the occupier’s consent, enter land around the premises to ask for consent to enter the premises.</w:t>
      </w:r>
    </w:p>
    <w:p w14:paraId="4DC60956" w14:textId="5C3D3F8B" w:rsidR="001E01D6" w:rsidRPr="00DA32FC" w:rsidRDefault="00DA32FC" w:rsidP="0068132F">
      <w:pPr>
        <w:pStyle w:val="Amain"/>
        <w:rPr>
          <w:color w:val="000000"/>
        </w:rPr>
      </w:pPr>
      <w:r w:rsidRPr="00DA32FC">
        <w:rPr>
          <w:color w:val="000000"/>
        </w:rPr>
        <w:lastRenderedPageBreak/>
        <w:tab/>
        <w:t>(4)</w:t>
      </w:r>
      <w:r w:rsidRPr="00DA32FC">
        <w:rPr>
          <w:color w:val="000000"/>
        </w:rPr>
        <w:tab/>
      </w:r>
      <w:r w:rsidR="001E01D6" w:rsidRPr="00DA32FC">
        <w:rPr>
          <w:color w:val="000000"/>
        </w:rPr>
        <w:t>To remove any doubt, an authorised person may enter premises under subsection (1) without payment of an entry fee or other charge.</w:t>
      </w:r>
    </w:p>
    <w:p w14:paraId="4160FEC9" w14:textId="34BBB17B" w:rsidR="001E01D6" w:rsidRPr="00DA32FC" w:rsidRDefault="00DA32FC" w:rsidP="00A54EBB">
      <w:pPr>
        <w:pStyle w:val="Amain"/>
        <w:keepNext/>
        <w:rPr>
          <w:color w:val="000000"/>
        </w:rPr>
      </w:pPr>
      <w:r w:rsidRPr="00DA32FC">
        <w:rPr>
          <w:color w:val="000000"/>
        </w:rPr>
        <w:tab/>
        <w:t>(5)</w:t>
      </w:r>
      <w:r w:rsidRPr="00DA32FC">
        <w:rPr>
          <w:color w:val="000000"/>
        </w:rPr>
        <w:tab/>
      </w:r>
      <w:r w:rsidR="001E01D6" w:rsidRPr="00DA32FC">
        <w:rPr>
          <w:color w:val="000000"/>
        </w:rPr>
        <w:t>An authorised person who enters premises under this section may inspect the premises or anything on it.</w:t>
      </w:r>
    </w:p>
    <w:p w14:paraId="411B36FE" w14:textId="02BE80C6" w:rsidR="001E01D6" w:rsidRPr="00DA32FC" w:rsidRDefault="00DA32FC" w:rsidP="00DA32FC">
      <w:pPr>
        <w:pStyle w:val="AH5Sec"/>
        <w:rPr>
          <w:rStyle w:val="charItals"/>
          <w:color w:val="000000"/>
        </w:rPr>
      </w:pPr>
      <w:bookmarkStart w:id="150" w:name="_Toc198048458"/>
      <w:r w:rsidRPr="00E763DE">
        <w:rPr>
          <w:rStyle w:val="CharSectNo"/>
        </w:rPr>
        <w:t>115</w:t>
      </w:r>
      <w:r w:rsidRPr="00DA32FC">
        <w:rPr>
          <w:rStyle w:val="charItals"/>
          <w:i w:val="0"/>
          <w:color w:val="000000"/>
        </w:rPr>
        <w:tab/>
      </w:r>
      <w:r w:rsidR="001E01D6" w:rsidRPr="00DA32FC">
        <w:rPr>
          <w:color w:val="000000"/>
        </w:rPr>
        <w:t>Production of identity card</w:t>
      </w:r>
      <w:bookmarkEnd w:id="150"/>
    </w:p>
    <w:p w14:paraId="308CF1CA" w14:textId="57F0866B" w:rsidR="000C5DC8" w:rsidRPr="00DA32FC" w:rsidRDefault="001E01D6" w:rsidP="001E01D6">
      <w:pPr>
        <w:pStyle w:val="Amainreturn"/>
        <w:rPr>
          <w:color w:val="000000"/>
        </w:rPr>
      </w:pPr>
      <w:r w:rsidRPr="00DA32FC">
        <w:rPr>
          <w:color w:val="000000"/>
        </w:rPr>
        <w:t>An authorised person and any other person (other than a police officer) accompanying the authorised person must not remain at premises entered under this part if the authorised person does not produce their identity card when asked by the occupier.</w:t>
      </w:r>
    </w:p>
    <w:p w14:paraId="08E3E518" w14:textId="52723740" w:rsidR="001E01D6" w:rsidRPr="00DA32FC" w:rsidRDefault="00DA32FC" w:rsidP="00DA32FC">
      <w:pPr>
        <w:pStyle w:val="AH5Sec"/>
        <w:rPr>
          <w:color w:val="000000"/>
        </w:rPr>
      </w:pPr>
      <w:bookmarkStart w:id="151" w:name="_Toc198048459"/>
      <w:r w:rsidRPr="00E763DE">
        <w:rPr>
          <w:rStyle w:val="CharSectNo"/>
        </w:rPr>
        <w:t>116</w:t>
      </w:r>
      <w:r w:rsidRPr="00DA32FC">
        <w:rPr>
          <w:color w:val="000000"/>
        </w:rPr>
        <w:tab/>
      </w:r>
      <w:r w:rsidR="001E01D6" w:rsidRPr="00DA32FC">
        <w:rPr>
          <w:color w:val="000000"/>
        </w:rPr>
        <w:t>Consent to entry</w:t>
      </w:r>
      <w:bookmarkEnd w:id="151"/>
    </w:p>
    <w:p w14:paraId="29D8709C" w14:textId="1F948A6F"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the authorised person intends to ask the occupier of premises to consent to the authorised person entering the premises.</w:t>
      </w:r>
    </w:p>
    <w:p w14:paraId="6F64CE8F" w14:textId="208F9A7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Before asking for consent, the authorised person must—</w:t>
      </w:r>
    </w:p>
    <w:p w14:paraId="09554581" w14:textId="24FB3E3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produce their identity card; and</w:t>
      </w:r>
    </w:p>
    <w:p w14:paraId="27581B97" w14:textId="558EC08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tell the occupier—</w:t>
      </w:r>
    </w:p>
    <w:p w14:paraId="7A272C65" w14:textId="5BCA5C29"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purpose of the entry; and</w:t>
      </w:r>
    </w:p>
    <w:p w14:paraId="4BDF15E7" w14:textId="7D3E84CE"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that anything found and seized under this part may be used in evidence in court; and</w:t>
      </w:r>
    </w:p>
    <w:p w14:paraId="48581875" w14:textId="6279D2F6"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that consent may be refused.</w:t>
      </w:r>
    </w:p>
    <w:p w14:paraId="76AF1CAA" w14:textId="4026A944" w:rsidR="001E01D6" w:rsidRPr="00DA32FC" w:rsidRDefault="00DA32FC" w:rsidP="00C20371">
      <w:pPr>
        <w:pStyle w:val="Amain"/>
        <w:keepNext/>
      </w:pPr>
      <w:r>
        <w:tab/>
      </w:r>
      <w:r w:rsidRPr="00DA32FC">
        <w:t>(3)</w:t>
      </w:r>
      <w:r w:rsidRPr="00DA32FC">
        <w:tab/>
      </w:r>
      <w:r w:rsidR="001E01D6" w:rsidRPr="00DA32FC">
        <w:t xml:space="preserve">If the occupier consents, the authorised person must ask the occupier to sign a written acknowledgment (an </w:t>
      </w:r>
      <w:r w:rsidR="001E01D6" w:rsidRPr="00DA32FC">
        <w:rPr>
          <w:rStyle w:val="charBoldItals"/>
          <w:color w:val="000000"/>
        </w:rPr>
        <w:t>acknowledgment of consent</w:t>
      </w:r>
      <w:r w:rsidR="001E01D6" w:rsidRPr="00DA32FC">
        <w:t>)—</w:t>
      </w:r>
    </w:p>
    <w:p w14:paraId="36EB8FA2" w14:textId="607C371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that the occupier was told—</w:t>
      </w:r>
    </w:p>
    <w:p w14:paraId="05F206A8" w14:textId="769F1895"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the purpose of the entry; and</w:t>
      </w:r>
    </w:p>
    <w:p w14:paraId="30F6157A" w14:textId="507EF793"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that anything found and seized under this part may be used in evidence in court; and</w:t>
      </w:r>
    </w:p>
    <w:p w14:paraId="6BA2B6DE" w14:textId="31ECAE86" w:rsidR="001E01D6" w:rsidRPr="00DA32FC" w:rsidRDefault="00DA32FC" w:rsidP="00DA32FC">
      <w:pPr>
        <w:pStyle w:val="Asubpara"/>
        <w:rPr>
          <w:color w:val="000000"/>
        </w:rPr>
      </w:pPr>
      <w:r w:rsidRPr="00DA32FC">
        <w:rPr>
          <w:color w:val="000000"/>
        </w:rPr>
        <w:lastRenderedPageBreak/>
        <w:tab/>
        <w:t>(iii)</w:t>
      </w:r>
      <w:r w:rsidRPr="00DA32FC">
        <w:rPr>
          <w:color w:val="000000"/>
        </w:rPr>
        <w:tab/>
      </w:r>
      <w:r w:rsidR="001E01D6" w:rsidRPr="00DA32FC">
        <w:rPr>
          <w:color w:val="000000"/>
        </w:rPr>
        <w:t>that consent may be refused; and</w:t>
      </w:r>
    </w:p>
    <w:p w14:paraId="5C4E62C6" w14:textId="185A042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that the occupier consented to the entry; and</w:t>
      </w:r>
    </w:p>
    <w:p w14:paraId="46303725" w14:textId="505D6E95"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stating the time and date when consent was given.</w:t>
      </w:r>
    </w:p>
    <w:p w14:paraId="42C071E4" w14:textId="26387936"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the occupier signs an acknowledgment of consent, the authorised person must, as soon as practicable, give a copy to the occupier.</w:t>
      </w:r>
    </w:p>
    <w:p w14:paraId="6BDDFD6F" w14:textId="5F8EC87C"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A court must find that the occupier did not consent to entry to the premises by the authorised person under this part if—</w:t>
      </w:r>
    </w:p>
    <w:p w14:paraId="3E5081B6" w14:textId="2B6828F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question arises, in a proceeding in the court, whether the occupier consented to the entry; and</w:t>
      </w:r>
    </w:p>
    <w:p w14:paraId="318CFCA8" w14:textId="55F94A1A"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acknowledgment of consent for the entry is not produced in evidence; and</w:t>
      </w:r>
    </w:p>
    <w:p w14:paraId="08C59532" w14:textId="579C994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it is not proved that the occupier consented to the entry.</w:t>
      </w:r>
    </w:p>
    <w:p w14:paraId="1EF962AD" w14:textId="176617EF" w:rsidR="001E01D6" w:rsidRPr="00DA32FC" w:rsidRDefault="00DA32FC" w:rsidP="00DA32FC">
      <w:pPr>
        <w:pStyle w:val="AH5Sec"/>
        <w:rPr>
          <w:color w:val="000000"/>
        </w:rPr>
      </w:pPr>
      <w:bookmarkStart w:id="152" w:name="_Toc198048460"/>
      <w:r w:rsidRPr="00E763DE">
        <w:rPr>
          <w:rStyle w:val="CharSectNo"/>
        </w:rPr>
        <w:t>117</w:t>
      </w:r>
      <w:r w:rsidRPr="00DA32FC">
        <w:rPr>
          <w:color w:val="000000"/>
        </w:rPr>
        <w:tab/>
      </w:r>
      <w:r w:rsidR="001E01D6" w:rsidRPr="00DA32FC">
        <w:rPr>
          <w:color w:val="000000"/>
        </w:rPr>
        <w:t>General powers on entry to premises</w:t>
      </w:r>
      <w:bookmarkEnd w:id="152"/>
    </w:p>
    <w:p w14:paraId="604B5393" w14:textId="03AE1BE9"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authorised person who enters premises under this part may, for this Act, do 1 or more of the following in relation to the premises or anything at the premises:</w:t>
      </w:r>
    </w:p>
    <w:p w14:paraId="44D2083E" w14:textId="2DB0AD0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inspect or examine anything;</w:t>
      </w:r>
    </w:p>
    <w:p w14:paraId="48930432" w14:textId="6DEAD1E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take measurements or conduct tests;</w:t>
      </w:r>
    </w:p>
    <w:p w14:paraId="4B14CB8E" w14:textId="6482E45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take samples;</w:t>
      </w:r>
    </w:p>
    <w:p w14:paraId="77D1D4CF" w14:textId="0C7E55E4"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make sketches, drawings or any other kind of record (including photographs, films, audio, video or other recordings);</w:t>
      </w:r>
    </w:p>
    <w:p w14:paraId="47DDFB51" w14:textId="65B1CA77" w:rsidR="001E01D6" w:rsidRPr="00DA32FC" w:rsidRDefault="00DA32FC" w:rsidP="00DA32FC">
      <w:pPr>
        <w:pStyle w:val="Apara"/>
        <w:keepNext/>
        <w:rPr>
          <w:color w:val="000000"/>
        </w:rPr>
      </w:pPr>
      <w:r w:rsidRPr="00DA32FC">
        <w:rPr>
          <w:color w:val="000000"/>
        </w:rPr>
        <w:tab/>
        <w:t>(e)</w:t>
      </w:r>
      <w:r w:rsidRPr="00DA32FC">
        <w:rPr>
          <w:color w:val="000000"/>
        </w:rPr>
        <w:tab/>
      </w:r>
      <w:r w:rsidR="001E01D6" w:rsidRPr="00DA32FC">
        <w:rPr>
          <w:color w:val="000000"/>
        </w:rPr>
        <w:t>require the occupier, or anyone else at the premises, to give the authorised person reasonable help to exercise a power under this part.</w:t>
      </w:r>
    </w:p>
    <w:p w14:paraId="29FF1E7B" w14:textId="4051E96C"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The </w:t>
      </w:r>
      <w:hyperlink r:id="rId93" w:tooltip="A2001-14" w:history="1">
        <w:r w:rsidR="00951272" w:rsidRPr="00DA32FC">
          <w:rPr>
            <w:rStyle w:val="charCitHyperlinkAbbrev"/>
          </w:rPr>
          <w:t>Legislation Act</w:t>
        </w:r>
      </w:hyperlink>
      <w:r w:rsidRPr="00DA32FC">
        <w:rPr>
          <w:color w:val="000000"/>
        </w:rPr>
        <w:t>, s 170 and s 171 deal with the application of the privilege against self-incrimination and client legal privilege.</w:t>
      </w:r>
    </w:p>
    <w:p w14:paraId="3B41162C" w14:textId="49716B79" w:rsidR="001E01D6" w:rsidRPr="00DA32FC" w:rsidRDefault="00DA32FC" w:rsidP="0068132F">
      <w:pPr>
        <w:pStyle w:val="Amain"/>
        <w:keepNext/>
        <w:rPr>
          <w:color w:val="000000"/>
        </w:rPr>
      </w:pPr>
      <w:r w:rsidRPr="00DA32FC">
        <w:rPr>
          <w:color w:val="000000"/>
        </w:rPr>
        <w:lastRenderedPageBreak/>
        <w:tab/>
        <w:t>(2)</w:t>
      </w:r>
      <w:r w:rsidRPr="00DA32FC">
        <w:rPr>
          <w:color w:val="000000"/>
        </w:rPr>
        <w:tab/>
      </w:r>
      <w:r w:rsidR="001E01D6" w:rsidRPr="00DA32FC">
        <w:rPr>
          <w:color w:val="000000"/>
        </w:rPr>
        <w:t>A person must take reasonable steps to comply with a requirement made of the person under subsection (1) (e).</w:t>
      </w:r>
    </w:p>
    <w:p w14:paraId="4AFC6662" w14:textId="77777777" w:rsidR="001E01D6" w:rsidRPr="00DA32FC" w:rsidRDefault="001E01D6" w:rsidP="001E01D6">
      <w:pPr>
        <w:pStyle w:val="Amainreturn"/>
        <w:keepNext/>
        <w:rPr>
          <w:color w:val="000000"/>
        </w:rPr>
      </w:pPr>
      <w:r w:rsidRPr="00DA32FC">
        <w:rPr>
          <w:color w:val="000000"/>
        </w:rPr>
        <w:t>Maximum penalty:  20 penalty units.</w:t>
      </w:r>
    </w:p>
    <w:p w14:paraId="4FF0939E" w14:textId="1206362C" w:rsidR="001E01D6" w:rsidRPr="00DA32FC" w:rsidRDefault="00DA32FC" w:rsidP="00DA32FC">
      <w:pPr>
        <w:pStyle w:val="AH5Sec"/>
        <w:rPr>
          <w:color w:val="000000"/>
        </w:rPr>
      </w:pPr>
      <w:bookmarkStart w:id="153" w:name="_Toc198048461"/>
      <w:r w:rsidRPr="00E763DE">
        <w:rPr>
          <w:rStyle w:val="CharSectNo"/>
        </w:rPr>
        <w:t>118</w:t>
      </w:r>
      <w:r w:rsidRPr="00DA32FC">
        <w:rPr>
          <w:color w:val="000000"/>
        </w:rPr>
        <w:tab/>
      </w:r>
      <w:r w:rsidR="001E01D6" w:rsidRPr="00DA32FC">
        <w:rPr>
          <w:color w:val="000000"/>
        </w:rPr>
        <w:t>Power to seize things</w:t>
      </w:r>
      <w:bookmarkEnd w:id="153"/>
    </w:p>
    <w:p w14:paraId="5B5C0251" w14:textId="1F34D2C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authorised person who enters premises under this part with the occupier’s consent may seize anything at the premises if—</w:t>
      </w:r>
    </w:p>
    <w:p w14:paraId="73D1C92B" w14:textId="70B131B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authorised person is satisfied on reasonable grounds that the thing is connected with an offence against this Act; and</w:t>
      </w:r>
    </w:p>
    <w:p w14:paraId="521F7E77" w14:textId="58CDF8D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seizure of the thing is consistent with the purpose of the entry told to the occupier when seeking the occupier’s consent.</w:t>
      </w:r>
    </w:p>
    <w:p w14:paraId="1D438136" w14:textId="4887039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An authorised person who enters premises under a warrant under this part may seize anything at the premises that the authorised person is authorised to seize under the warrant.</w:t>
      </w:r>
    </w:p>
    <w:p w14:paraId="41C0B043" w14:textId="7EA2B0BE"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An authorised person who enters premises under this part (whether with the occupier’s consent, under a warrant or otherwise) may seize anything at the premises if satisfied on reasonable grounds that—</w:t>
      </w:r>
    </w:p>
    <w:p w14:paraId="1836C44C" w14:textId="70CF967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thing is connected with an offence against this Act; and</w:t>
      </w:r>
    </w:p>
    <w:p w14:paraId="081555CE" w14:textId="66CCF91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seizure is necessary to prevent the thing from being—</w:t>
      </w:r>
    </w:p>
    <w:p w14:paraId="35896A2C" w14:textId="5FF028A3"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concealed, lost or destroyed; or</w:t>
      </w:r>
    </w:p>
    <w:p w14:paraId="73BAE582" w14:textId="1B53ECE1"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used to commit, continue or repeat the offence.</w:t>
      </w:r>
    </w:p>
    <w:p w14:paraId="6403B006" w14:textId="42635BE4" w:rsidR="001E01D6" w:rsidRPr="00DA32FC" w:rsidRDefault="00DA32FC" w:rsidP="00C20371">
      <w:pPr>
        <w:pStyle w:val="Amain"/>
        <w:keepNext/>
        <w:rPr>
          <w:color w:val="000000"/>
        </w:rPr>
      </w:pPr>
      <w:r w:rsidRPr="00DA32FC">
        <w:rPr>
          <w:color w:val="000000"/>
        </w:rPr>
        <w:tab/>
        <w:t>(4)</w:t>
      </w:r>
      <w:r w:rsidRPr="00DA32FC">
        <w:rPr>
          <w:color w:val="000000"/>
        </w:rPr>
        <w:tab/>
      </w:r>
      <w:r w:rsidR="001E01D6" w:rsidRPr="00DA32FC">
        <w:rPr>
          <w:color w:val="000000"/>
        </w:rPr>
        <w:t>Having seized a thing, an authorised person may—</w:t>
      </w:r>
    </w:p>
    <w:p w14:paraId="7C84C37F" w14:textId="607D1D34" w:rsidR="001E01D6" w:rsidRPr="00DA32FC" w:rsidRDefault="00DA32FC" w:rsidP="00DA32FC">
      <w:pPr>
        <w:pStyle w:val="Apara"/>
      </w:pPr>
      <w:r>
        <w:tab/>
      </w:r>
      <w:r w:rsidRPr="00DA32FC">
        <w:t>(a)</w:t>
      </w:r>
      <w:r w:rsidRPr="00DA32FC">
        <w:tab/>
      </w:r>
      <w:r w:rsidR="001E01D6" w:rsidRPr="00DA32FC">
        <w:t>remove the thing from the premises where it was seized (the </w:t>
      </w:r>
      <w:r w:rsidR="001E01D6" w:rsidRPr="00DA32FC">
        <w:rPr>
          <w:rStyle w:val="charBoldItals"/>
          <w:color w:val="000000"/>
        </w:rPr>
        <w:t>place of seizure</w:t>
      </w:r>
      <w:r w:rsidR="001E01D6" w:rsidRPr="00DA32FC">
        <w:t>) to another place; or</w:t>
      </w:r>
    </w:p>
    <w:p w14:paraId="0C4CDFDE" w14:textId="3AD64E06" w:rsidR="001E01D6" w:rsidRPr="00DA32FC" w:rsidRDefault="00DA32FC" w:rsidP="00DA32FC">
      <w:pPr>
        <w:pStyle w:val="Apara"/>
        <w:keepNext/>
        <w:rPr>
          <w:color w:val="000000"/>
        </w:rPr>
      </w:pPr>
      <w:r w:rsidRPr="00DA32FC">
        <w:rPr>
          <w:color w:val="000000"/>
        </w:rPr>
        <w:tab/>
        <w:t>(b)</w:t>
      </w:r>
      <w:r w:rsidRPr="00DA32FC">
        <w:rPr>
          <w:color w:val="000000"/>
        </w:rPr>
        <w:tab/>
      </w:r>
      <w:r w:rsidR="001E01D6" w:rsidRPr="00DA32FC">
        <w:rPr>
          <w:color w:val="000000"/>
        </w:rPr>
        <w:t>leave the thing at the place of seizure but restrict access to it.</w:t>
      </w:r>
    </w:p>
    <w:p w14:paraId="7C34FD85" w14:textId="73E63D0A" w:rsidR="001E01D6" w:rsidRPr="00DA32FC" w:rsidRDefault="001E01D6" w:rsidP="001E01D6">
      <w:pPr>
        <w:pStyle w:val="aNote"/>
        <w:rPr>
          <w:color w:val="000000"/>
        </w:rPr>
      </w:pPr>
      <w:r w:rsidRPr="00DA32FC">
        <w:rPr>
          <w:rStyle w:val="charItals"/>
        </w:rPr>
        <w:t>Note</w:t>
      </w:r>
      <w:r w:rsidRPr="00DA32FC">
        <w:rPr>
          <w:rStyle w:val="charItals"/>
        </w:rPr>
        <w:tab/>
      </w:r>
      <w:r w:rsidRPr="00DA32FC">
        <w:rPr>
          <w:iCs/>
          <w:color w:val="000000"/>
        </w:rPr>
        <w:t xml:space="preserve">If </w:t>
      </w:r>
      <w:r w:rsidRPr="00DA32FC">
        <w:rPr>
          <w:color w:val="000000"/>
        </w:rPr>
        <w:t xml:space="preserve">an authorised person seizes a thing, the authorised person must give a receipt for it to the person from whom it was seized (see s </w:t>
      </w:r>
      <w:r w:rsidR="00932D3B" w:rsidRPr="00DA32FC">
        <w:rPr>
          <w:color w:val="000000"/>
        </w:rPr>
        <w:t>125</w:t>
      </w:r>
      <w:r w:rsidRPr="00DA32FC">
        <w:rPr>
          <w:color w:val="000000"/>
        </w:rPr>
        <w:t>).</w:t>
      </w:r>
    </w:p>
    <w:p w14:paraId="17EEC829" w14:textId="78C8FED5" w:rsidR="001E01D6" w:rsidRPr="00DA32FC" w:rsidRDefault="00DA32FC" w:rsidP="00A54EBB">
      <w:pPr>
        <w:pStyle w:val="Amain"/>
        <w:keepNext/>
        <w:rPr>
          <w:color w:val="000000"/>
        </w:rPr>
      </w:pPr>
      <w:r w:rsidRPr="00DA32FC">
        <w:rPr>
          <w:color w:val="000000"/>
        </w:rPr>
        <w:lastRenderedPageBreak/>
        <w:tab/>
        <w:t>(5)</w:t>
      </w:r>
      <w:r w:rsidRPr="00DA32FC">
        <w:rPr>
          <w:color w:val="000000"/>
        </w:rPr>
        <w:tab/>
      </w:r>
      <w:r w:rsidR="001E01D6" w:rsidRPr="00DA32FC">
        <w:rPr>
          <w:color w:val="000000"/>
        </w:rPr>
        <w:t>A person commits an offence if—</w:t>
      </w:r>
    </w:p>
    <w:p w14:paraId="3E8195A6" w14:textId="4A7C18DE" w:rsidR="001E01D6" w:rsidRPr="00DA32FC" w:rsidRDefault="00DA32FC" w:rsidP="00A54EBB">
      <w:pPr>
        <w:pStyle w:val="Apara"/>
        <w:keepNext/>
        <w:rPr>
          <w:color w:val="000000"/>
        </w:rPr>
      </w:pPr>
      <w:r w:rsidRPr="00DA32FC">
        <w:rPr>
          <w:color w:val="000000"/>
        </w:rPr>
        <w:tab/>
        <w:t>(a)</w:t>
      </w:r>
      <w:r w:rsidRPr="00DA32FC">
        <w:rPr>
          <w:color w:val="000000"/>
        </w:rPr>
        <w:tab/>
      </w:r>
      <w:r w:rsidR="001E01D6" w:rsidRPr="00DA32FC">
        <w:rPr>
          <w:color w:val="000000"/>
        </w:rPr>
        <w:t>the person interferes with a seized thing, or anything containing a seized thing, to which access has been restricted under subsection (4); and</w:t>
      </w:r>
    </w:p>
    <w:p w14:paraId="0C56E975" w14:textId="15D2CA9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person does not have an authorised person’s approval to interfere with the thing.</w:t>
      </w:r>
    </w:p>
    <w:p w14:paraId="7D46F369" w14:textId="77777777" w:rsidR="001E01D6" w:rsidRPr="00DA32FC" w:rsidRDefault="001E01D6" w:rsidP="001E01D6">
      <w:pPr>
        <w:pStyle w:val="Amainreturn"/>
        <w:keepNext/>
        <w:rPr>
          <w:color w:val="000000"/>
        </w:rPr>
      </w:pPr>
      <w:r w:rsidRPr="00DA32FC">
        <w:rPr>
          <w:color w:val="000000"/>
        </w:rPr>
        <w:t>Maximum penalty:  20 penalty units.</w:t>
      </w:r>
    </w:p>
    <w:p w14:paraId="25F4EF0B" w14:textId="51E53CBF"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An offence against subsection (5) is a strict liability offence.</w:t>
      </w:r>
    </w:p>
    <w:p w14:paraId="4083420D" w14:textId="62C6DFFE" w:rsidR="001E01D6" w:rsidRPr="00DA32FC" w:rsidRDefault="00DA32FC" w:rsidP="00DA32FC">
      <w:pPr>
        <w:pStyle w:val="AH5Sec"/>
        <w:rPr>
          <w:color w:val="000000"/>
        </w:rPr>
      </w:pPr>
      <w:bookmarkStart w:id="154" w:name="_Toc198048462"/>
      <w:r w:rsidRPr="00E763DE">
        <w:rPr>
          <w:rStyle w:val="CharSectNo"/>
        </w:rPr>
        <w:t>119</w:t>
      </w:r>
      <w:r w:rsidRPr="00DA32FC">
        <w:rPr>
          <w:color w:val="000000"/>
        </w:rPr>
        <w:tab/>
      </w:r>
      <w:r w:rsidR="001E01D6" w:rsidRPr="00DA32FC">
        <w:rPr>
          <w:color w:val="000000"/>
        </w:rPr>
        <w:t>Direction to give personal details</w:t>
      </w:r>
      <w:bookmarkEnd w:id="154"/>
    </w:p>
    <w:p w14:paraId="0689CA63" w14:textId="62583F88"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This section applies if an authorised person believes on reasonable grounds that a person—</w:t>
      </w:r>
    </w:p>
    <w:p w14:paraId="6F25ED63" w14:textId="52B23FA5"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has committed, is committing or is about to commit an offence against this Act; or</w:t>
      </w:r>
    </w:p>
    <w:p w14:paraId="1D10DC5D" w14:textId="1B40796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may be able to assist in the investigation of an offence against this Act. </w:t>
      </w:r>
    </w:p>
    <w:p w14:paraId="2AE296C1" w14:textId="6E8A1D92"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authorised person may direct the person to give the authorised person, immediately, any of the following details:</w:t>
      </w:r>
    </w:p>
    <w:p w14:paraId="51BE4214" w14:textId="137E43CE"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person’s full name;</w:t>
      </w:r>
    </w:p>
    <w:p w14:paraId="0AF9DC8D" w14:textId="6DFBF21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person’s home address;</w:t>
      </w:r>
    </w:p>
    <w:p w14:paraId="2E8EB430" w14:textId="7582C49A" w:rsidR="001E01D6" w:rsidRPr="00DA32FC" w:rsidRDefault="00DA32FC" w:rsidP="00DA32FC">
      <w:pPr>
        <w:pStyle w:val="Apara"/>
        <w:keepNext/>
        <w:rPr>
          <w:color w:val="000000"/>
        </w:rPr>
      </w:pPr>
      <w:r w:rsidRPr="00DA32FC">
        <w:rPr>
          <w:color w:val="000000"/>
        </w:rPr>
        <w:tab/>
        <w:t>(c)</w:t>
      </w:r>
      <w:r w:rsidRPr="00DA32FC">
        <w:rPr>
          <w:color w:val="000000"/>
        </w:rPr>
        <w:tab/>
      </w:r>
      <w:r w:rsidR="001E01D6" w:rsidRPr="00DA32FC">
        <w:rPr>
          <w:color w:val="000000"/>
        </w:rPr>
        <w:t>the person’s date of birth.</w:t>
      </w:r>
    </w:p>
    <w:p w14:paraId="33A35A4C" w14:textId="62BE31CD" w:rsidR="001E01D6" w:rsidRPr="00DA32FC" w:rsidRDefault="001E01D6" w:rsidP="00DA32FC">
      <w:pPr>
        <w:pStyle w:val="aNote"/>
        <w:keepNext/>
        <w:rPr>
          <w:iCs/>
          <w:color w:val="000000"/>
        </w:rPr>
      </w:pPr>
      <w:r w:rsidRPr="00DA32FC">
        <w:rPr>
          <w:rStyle w:val="charItals"/>
        </w:rPr>
        <w:t>Note 1</w:t>
      </w:r>
      <w:r w:rsidRPr="00DA32FC">
        <w:rPr>
          <w:rStyle w:val="charItals"/>
        </w:rPr>
        <w:tab/>
      </w:r>
      <w:r w:rsidRPr="00DA32FC">
        <w:rPr>
          <w:iCs/>
          <w:color w:val="000000"/>
        </w:rPr>
        <w:t>The authorised person must first show the person the authorised person’s identity card (see s </w:t>
      </w:r>
      <w:r w:rsidR="00932D3B" w:rsidRPr="00DA32FC">
        <w:rPr>
          <w:iCs/>
          <w:color w:val="000000"/>
        </w:rPr>
        <w:t>113</w:t>
      </w:r>
      <w:r w:rsidRPr="00DA32FC">
        <w:rPr>
          <w:iCs/>
          <w:color w:val="000000"/>
        </w:rPr>
        <w:t>).</w:t>
      </w:r>
    </w:p>
    <w:p w14:paraId="1CCBECAE" w14:textId="117E00A6" w:rsidR="001E01D6" w:rsidRPr="00DA32FC" w:rsidRDefault="001E01D6" w:rsidP="001E01D6">
      <w:pPr>
        <w:pStyle w:val="aNote"/>
        <w:rPr>
          <w:color w:val="000000"/>
        </w:rPr>
      </w:pPr>
      <w:r w:rsidRPr="00DA32FC">
        <w:rPr>
          <w:rStyle w:val="charItals"/>
        </w:rPr>
        <w:t>Note 2</w:t>
      </w:r>
      <w:r w:rsidRPr="00DA32FC">
        <w:rPr>
          <w:color w:val="000000"/>
        </w:rPr>
        <w:tab/>
        <w:t xml:space="preserve">It is an offence to make a false or misleading statement or give false or misleading information (see </w:t>
      </w:r>
      <w:hyperlink r:id="rId94" w:tooltip="A2002-51" w:history="1">
        <w:r w:rsidR="00951272" w:rsidRPr="00DA32FC">
          <w:rPr>
            <w:rStyle w:val="charCitHyperlinkAbbrev"/>
          </w:rPr>
          <w:t>Criminal Code</w:t>
        </w:r>
      </w:hyperlink>
      <w:r w:rsidRPr="00DA32FC">
        <w:rPr>
          <w:color w:val="000000"/>
        </w:rPr>
        <w:t>, pt 3.4).</w:t>
      </w:r>
    </w:p>
    <w:p w14:paraId="5643853C" w14:textId="439D49B9" w:rsidR="001E01D6" w:rsidRPr="00DA32FC" w:rsidRDefault="00DA32FC" w:rsidP="00E41305">
      <w:pPr>
        <w:pStyle w:val="Amain"/>
        <w:keepNext/>
        <w:keepLines/>
        <w:rPr>
          <w:color w:val="000000"/>
        </w:rPr>
      </w:pPr>
      <w:r w:rsidRPr="00DA32FC">
        <w:rPr>
          <w:color w:val="000000"/>
        </w:rPr>
        <w:lastRenderedPageBreak/>
        <w:tab/>
        <w:t>(3)</w:t>
      </w:r>
      <w:r w:rsidRPr="00DA32FC">
        <w:rPr>
          <w:color w:val="000000"/>
        </w:rPr>
        <w:tab/>
      </w:r>
      <w:r w:rsidR="001E01D6" w:rsidRPr="00DA32FC">
        <w:rPr>
          <w:color w:val="000000"/>
        </w:rPr>
        <w:t>If the authorised person believes on reasonable grounds that a personal detail given by a person in response to a direction under subsection (2) is false or misleading, the authorised person may direct the person to produce evidence immediately of the correctness of the detail.</w:t>
      </w:r>
    </w:p>
    <w:p w14:paraId="775B2736" w14:textId="04221667"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If an authorised person gives a direction to a person, the authorised person must tell the person that it is an offence if the person fails to comply with the direction.</w:t>
      </w:r>
    </w:p>
    <w:p w14:paraId="7EFC2957" w14:textId="2AC218E1"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If an authorised person gives a direction to a person, the authorised person must give the direction in a language, or in a way of communication, that the authorised person believes on reasonable grounds the person is likely to understand.</w:t>
      </w:r>
    </w:p>
    <w:p w14:paraId="2ACAF002" w14:textId="0CB4EBE6" w:rsidR="001E01D6" w:rsidRPr="00DA32FC" w:rsidRDefault="00DA32FC" w:rsidP="00DA32FC">
      <w:pPr>
        <w:pStyle w:val="AH5Sec"/>
        <w:rPr>
          <w:color w:val="000000"/>
        </w:rPr>
      </w:pPr>
      <w:bookmarkStart w:id="155" w:name="_Toc198048463"/>
      <w:r w:rsidRPr="00E763DE">
        <w:rPr>
          <w:rStyle w:val="CharSectNo"/>
        </w:rPr>
        <w:t>120</w:t>
      </w:r>
      <w:r w:rsidRPr="00DA32FC">
        <w:rPr>
          <w:color w:val="000000"/>
        </w:rPr>
        <w:tab/>
      </w:r>
      <w:r w:rsidR="001E01D6" w:rsidRPr="00DA32FC">
        <w:rPr>
          <w:color w:val="000000"/>
        </w:rPr>
        <w:t>Offence—fail to comply with direction to give personal details</w:t>
      </w:r>
      <w:bookmarkEnd w:id="155"/>
    </w:p>
    <w:p w14:paraId="46664AE0" w14:textId="734130B3" w:rsidR="001E01D6" w:rsidRPr="00DA32FC" w:rsidRDefault="00DA32FC" w:rsidP="00DA32FC">
      <w:pPr>
        <w:pStyle w:val="Amain"/>
        <w:keepNext/>
        <w:rPr>
          <w:color w:val="000000"/>
        </w:rPr>
      </w:pPr>
      <w:r w:rsidRPr="00DA32FC">
        <w:rPr>
          <w:color w:val="000000"/>
        </w:rPr>
        <w:tab/>
        <w:t>(1)</w:t>
      </w:r>
      <w:r w:rsidRPr="00DA32FC">
        <w:rPr>
          <w:color w:val="000000"/>
        </w:rPr>
        <w:tab/>
      </w:r>
      <w:r w:rsidR="001E01D6" w:rsidRPr="00DA32FC">
        <w:rPr>
          <w:color w:val="000000"/>
        </w:rPr>
        <w:t xml:space="preserve">A person commits an offence if the person fails to comply with a direction under section </w:t>
      </w:r>
      <w:r w:rsidR="00932D3B" w:rsidRPr="00DA32FC">
        <w:rPr>
          <w:color w:val="000000"/>
        </w:rPr>
        <w:t>119</w:t>
      </w:r>
      <w:r w:rsidR="001E01D6" w:rsidRPr="00DA32FC">
        <w:rPr>
          <w:color w:val="000000"/>
        </w:rPr>
        <w:t>.</w:t>
      </w:r>
    </w:p>
    <w:p w14:paraId="5D535E85" w14:textId="77777777" w:rsidR="001E01D6" w:rsidRPr="00DA32FC" w:rsidRDefault="001E01D6" w:rsidP="001E01D6">
      <w:pPr>
        <w:pStyle w:val="Penalty"/>
        <w:rPr>
          <w:color w:val="000000"/>
        </w:rPr>
      </w:pPr>
      <w:r w:rsidRPr="00DA32FC">
        <w:rPr>
          <w:color w:val="000000"/>
        </w:rPr>
        <w:t>Maximum penalty:  5 penalty units.</w:t>
      </w:r>
    </w:p>
    <w:p w14:paraId="625E0AC7" w14:textId="26F62F60"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An offence against this section is a strict liability offence.</w:t>
      </w:r>
    </w:p>
    <w:p w14:paraId="4CD054CD" w14:textId="3A533C7B" w:rsidR="001E01D6" w:rsidRPr="00E763DE" w:rsidRDefault="00DA32FC" w:rsidP="00DA32FC">
      <w:pPr>
        <w:pStyle w:val="AH3Div"/>
      </w:pPr>
      <w:bookmarkStart w:id="156" w:name="_Toc198048464"/>
      <w:r w:rsidRPr="00E763DE">
        <w:rPr>
          <w:rStyle w:val="CharDivNo"/>
        </w:rPr>
        <w:t>Division 7.4</w:t>
      </w:r>
      <w:r w:rsidRPr="00DA32FC">
        <w:rPr>
          <w:color w:val="000000"/>
        </w:rPr>
        <w:tab/>
      </w:r>
      <w:r w:rsidR="007C23D8" w:rsidRPr="00E763DE">
        <w:rPr>
          <w:rStyle w:val="CharDivText"/>
          <w:color w:val="000000"/>
        </w:rPr>
        <w:t>W</w:t>
      </w:r>
      <w:r w:rsidR="001E01D6" w:rsidRPr="00E763DE">
        <w:rPr>
          <w:rStyle w:val="CharDivText"/>
          <w:color w:val="000000"/>
        </w:rPr>
        <w:t>arrants</w:t>
      </w:r>
      <w:bookmarkEnd w:id="156"/>
    </w:p>
    <w:p w14:paraId="6F521483" w14:textId="6C7E0A04" w:rsidR="001E01D6" w:rsidRPr="00DA32FC" w:rsidRDefault="00DA32FC" w:rsidP="00DA32FC">
      <w:pPr>
        <w:pStyle w:val="AH5Sec"/>
        <w:rPr>
          <w:color w:val="000000"/>
        </w:rPr>
      </w:pPr>
      <w:bookmarkStart w:id="157" w:name="_Toc198048465"/>
      <w:r w:rsidRPr="00E763DE">
        <w:rPr>
          <w:rStyle w:val="CharSectNo"/>
        </w:rPr>
        <w:t>121</w:t>
      </w:r>
      <w:r w:rsidRPr="00DA32FC">
        <w:rPr>
          <w:color w:val="000000"/>
        </w:rPr>
        <w:tab/>
      </w:r>
      <w:r w:rsidR="001E01D6" w:rsidRPr="00DA32FC">
        <w:rPr>
          <w:color w:val="000000"/>
        </w:rPr>
        <w:t>Warrants generally</w:t>
      </w:r>
      <w:bookmarkEnd w:id="157"/>
    </w:p>
    <w:p w14:paraId="3AE9CFD7" w14:textId="4D844287" w:rsidR="001E01D6" w:rsidRPr="00DA32FC" w:rsidRDefault="00DA32FC" w:rsidP="00C20371">
      <w:pPr>
        <w:pStyle w:val="Amain"/>
        <w:keepNext/>
        <w:rPr>
          <w:color w:val="000000"/>
        </w:rPr>
      </w:pPr>
      <w:r w:rsidRPr="00DA32FC">
        <w:rPr>
          <w:color w:val="000000"/>
        </w:rPr>
        <w:tab/>
        <w:t>(1)</w:t>
      </w:r>
      <w:r w:rsidRPr="00DA32FC">
        <w:rPr>
          <w:color w:val="000000"/>
        </w:rPr>
        <w:tab/>
      </w:r>
      <w:r w:rsidR="001E01D6" w:rsidRPr="00DA32FC">
        <w:rPr>
          <w:color w:val="000000"/>
        </w:rPr>
        <w:t>An authorised person may apply to a magistrate for a warrant to enter premises.</w:t>
      </w:r>
    </w:p>
    <w:p w14:paraId="36D73476" w14:textId="65F907E9" w:rsidR="001E01D6" w:rsidRPr="00DA32FC" w:rsidRDefault="00DA32FC" w:rsidP="00C20371">
      <w:pPr>
        <w:pStyle w:val="Amain"/>
        <w:keepNext/>
        <w:rPr>
          <w:color w:val="000000"/>
        </w:rPr>
      </w:pPr>
      <w:r w:rsidRPr="00DA32FC">
        <w:rPr>
          <w:color w:val="000000"/>
        </w:rPr>
        <w:tab/>
        <w:t>(2)</w:t>
      </w:r>
      <w:r w:rsidRPr="00DA32FC">
        <w:rPr>
          <w:color w:val="000000"/>
        </w:rPr>
        <w:tab/>
      </w:r>
      <w:r w:rsidR="001E01D6" w:rsidRPr="00DA32FC">
        <w:rPr>
          <w:color w:val="000000"/>
        </w:rPr>
        <w:t>The application must—</w:t>
      </w:r>
    </w:p>
    <w:p w14:paraId="79046609" w14:textId="34BD31F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be sworn; and </w:t>
      </w:r>
    </w:p>
    <w:p w14:paraId="38CB58F0" w14:textId="5932D1D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state the grounds on which the warrant is sought.</w:t>
      </w:r>
    </w:p>
    <w:p w14:paraId="6C1FB7CA" w14:textId="1DB171CE" w:rsidR="001E01D6" w:rsidRPr="00DA32FC" w:rsidRDefault="00DA32FC" w:rsidP="006D1EBF">
      <w:pPr>
        <w:pStyle w:val="Amain"/>
        <w:keepNext/>
        <w:keepLines/>
        <w:rPr>
          <w:color w:val="000000"/>
        </w:rPr>
      </w:pPr>
      <w:r w:rsidRPr="00DA32FC">
        <w:rPr>
          <w:color w:val="000000"/>
        </w:rPr>
        <w:lastRenderedPageBreak/>
        <w:tab/>
        <w:t>(3)</w:t>
      </w:r>
      <w:r w:rsidRPr="00DA32FC">
        <w:rPr>
          <w:color w:val="000000"/>
        </w:rPr>
        <w:tab/>
      </w:r>
      <w:r w:rsidR="001E01D6" w:rsidRPr="00DA32FC">
        <w:rPr>
          <w:color w:val="000000"/>
        </w:rPr>
        <w:t>The magistrate may refuse to consider the application until the authorised person gives the magistrate all the information the magistrate requires about the application in the way the magistrate requires.</w:t>
      </w:r>
    </w:p>
    <w:p w14:paraId="17DAC0F6" w14:textId="3B679E7D"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The magistrate may issue a warrant only if satisfied there are reasonable grounds for suspecting—</w:t>
      </w:r>
    </w:p>
    <w:p w14:paraId="3E296B85" w14:textId="0DA8B0F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there is a particular thing or activity connected with an offence against this Act; and</w:t>
      </w:r>
    </w:p>
    <w:p w14:paraId="560E9219" w14:textId="1B99023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thing or activity—</w:t>
      </w:r>
    </w:p>
    <w:p w14:paraId="0807BF8C" w14:textId="7DB32A48"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is, or is being engaged in, at the premises; or </w:t>
      </w:r>
    </w:p>
    <w:p w14:paraId="2C4C1801" w14:textId="5D6A1559"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may be, or may be engaged in, at the premises within the next 14 days.</w:t>
      </w:r>
    </w:p>
    <w:p w14:paraId="7E41B667" w14:textId="1137F329"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The warrant must state the following:</w:t>
      </w:r>
    </w:p>
    <w:p w14:paraId="39FF77AB" w14:textId="57F6CAB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that an authorised person may, with any necessary assistance and force, enter the premises and exercise the authorised person’s powers under this part; </w:t>
      </w:r>
    </w:p>
    <w:p w14:paraId="189EA47B" w14:textId="31CB234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offence for which the warrant is issued; </w:t>
      </w:r>
    </w:p>
    <w:p w14:paraId="1918AF7E" w14:textId="5914092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things that may be seized under the warrant; </w:t>
      </w:r>
    </w:p>
    <w:p w14:paraId="63114013" w14:textId="70AFA170"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the hours when the premises may be entered;</w:t>
      </w:r>
    </w:p>
    <w:p w14:paraId="27D407CC" w14:textId="1CD12D17" w:rsidR="001E01D6" w:rsidRPr="00DA32FC" w:rsidRDefault="00DA32FC" w:rsidP="00DA32FC">
      <w:pPr>
        <w:pStyle w:val="Apara"/>
        <w:rPr>
          <w:color w:val="000000"/>
        </w:rPr>
      </w:pPr>
      <w:r w:rsidRPr="00DA32FC">
        <w:rPr>
          <w:color w:val="000000"/>
        </w:rPr>
        <w:tab/>
        <w:t>(e)</w:t>
      </w:r>
      <w:r w:rsidRPr="00DA32FC">
        <w:rPr>
          <w:color w:val="000000"/>
        </w:rPr>
        <w:tab/>
      </w:r>
      <w:r w:rsidR="001E01D6" w:rsidRPr="00DA32FC">
        <w:rPr>
          <w:color w:val="000000"/>
        </w:rPr>
        <w:t>the date, within 14 days after the day of the warrant’s issue, the warrant ends.</w:t>
      </w:r>
    </w:p>
    <w:p w14:paraId="17140E85" w14:textId="14ECDF10" w:rsidR="001E01D6" w:rsidRPr="00DA32FC" w:rsidRDefault="00DA32FC" w:rsidP="00DA32FC">
      <w:pPr>
        <w:pStyle w:val="AH5Sec"/>
        <w:rPr>
          <w:color w:val="000000"/>
        </w:rPr>
      </w:pPr>
      <w:bookmarkStart w:id="158" w:name="_Toc198048466"/>
      <w:r w:rsidRPr="00E763DE">
        <w:rPr>
          <w:rStyle w:val="CharSectNo"/>
        </w:rPr>
        <w:t>122</w:t>
      </w:r>
      <w:r w:rsidRPr="00DA32FC">
        <w:rPr>
          <w:color w:val="000000"/>
        </w:rPr>
        <w:tab/>
      </w:r>
      <w:r w:rsidR="00F56177" w:rsidRPr="00DA32FC">
        <w:rPr>
          <w:color w:val="000000"/>
        </w:rPr>
        <w:t>W</w:t>
      </w:r>
      <w:r w:rsidR="001E01D6" w:rsidRPr="00DA32FC">
        <w:rPr>
          <w:color w:val="000000"/>
        </w:rPr>
        <w:t>arrants—announcement before entry</w:t>
      </w:r>
      <w:bookmarkEnd w:id="158"/>
    </w:p>
    <w:p w14:paraId="777DC74D" w14:textId="2A7825E4"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An authorised person must, before anyone enters premises under a warrant—</w:t>
      </w:r>
    </w:p>
    <w:p w14:paraId="2F53BDA6" w14:textId="1FBB984F"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announce that the authorised person is authorised to enter the premises; and</w:t>
      </w:r>
    </w:p>
    <w:p w14:paraId="3A9F59B4" w14:textId="7ACED714" w:rsidR="001E01D6" w:rsidRPr="00DA32FC" w:rsidRDefault="00DA32FC" w:rsidP="00DA32FC">
      <w:pPr>
        <w:pStyle w:val="Apara"/>
        <w:rPr>
          <w:color w:val="000000"/>
        </w:rPr>
      </w:pPr>
      <w:r w:rsidRPr="00DA32FC">
        <w:rPr>
          <w:color w:val="000000"/>
        </w:rPr>
        <w:lastRenderedPageBreak/>
        <w:tab/>
        <w:t>(b)</w:t>
      </w:r>
      <w:r w:rsidRPr="00DA32FC">
        <w:rPr>
          <w:color w:val="000000"/>
        </w:rPr>
        <w:tab/>
      </w:r>
      <w:r w:rsidR="001E01D6" w:rsidRPr="00DA32FC">
        <w:rPr>
          <w:color w:val="000000"/>
        </w:rPr>
        <w:t>give anyone at the premises an opportunity to allow entry to the premises; and</w:t>
      </w:r>
    </w:p>
    <w:p w14:paraId="0E412469" w14:textId="6C1E05EF"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if the occupier of the premises, or someone else who apparently represents the occupier, is present at the premises—identify themselves to the person.</w:t>
      </w:r>
    </w:p>
    <w:p w14:paraId="741E97B3" w14:textId="5E5265E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authorised person is not required to comply with subsection (1) if the authorised person believes on reasonable grounds that immediate entry to the premises is required to ensure—</w:t>
      </w:r>
    </w:p>
    <w:p w14:paraId="54AE99C6" w14:textId="56D6A2C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the safety of anyone (including the authorised person or any person assisting the authorised person); or</w:t>
      </w:r>
    </w:p>
    <w:p w14:paraId="494E2290" w14:textId="032F770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that the effective execution of the warrant is not frustrated.</w:t>
      </w:r>
    </w:p>
    <w:p w14:paraId="5590BBCA" w14:textId="3C374590" w:rsidR="001E01D6" w:rsidRPr="00DA32FC" w:rsidRDefault="00DA32FC" w:rsidP="00DA32FC">
      <w:pPr>
        <w:pStyle w:val="AH5Sec"/>
        <w:rPr>
          <w:color w:val="000000"/>
        </w:rPr>
      </w:pPr>
      <w:bookmarkStart w:id="159" w:name="_Toc198048467"/>
      <w:r w:rsidRPr="00E763DE">
        <w:rPr>
          <w:rStyle w:val="CharSectNo"/>
        </w:rPr>
        <w:t>123</w:t>
      </w:r>
      <w:r w:rsidRPr="00DA32FC">
        <w:rPr>
          <w:color w:val="000000"/>
        </w:rPr>
        <w:tab/>
      </w:r>
      <w:r w:rsidR="001E01D6" w:rsidRPr="00DA32FC">
        <w:rPr>
          <w:color w:val="000000"/>
        </w:rPr>
        <w:t>Details of warrant to be given to occupier etc</w:t>
      </w:r>
      <w:bookmarkEnd w:id="159"/>
    </w:p>
    <w:p w14:paraId="2C81072E" w14:textId="6AD60B1C" w:rsidR="001E01D6" w:rsidRPr="00DA32FC" w:rsidRDefault="001E01D6" w:rsidP="004D2CD8">
      <w:pPr>
        <w:pStyle w:val="Amainreturn"/>
        <w:rPr>
          <w:color w:val="000000"/>
        </w:rPr>
      </w:pPr>
      <w:r w:rsidRPr="00DA32FC">
        <w:rPr>
          <w:color w:val="000000"/>
        </w:rPr>
        <w:t>If the occupier of premises, or someone else who apparently represents the occupier, is present at the premises while a warrant is being executed, the authorised person or a person assisting must make available to the person—</w:t>
      </w:r>
    </w:p>
    <w:p w14:paraId="6CFD3E88" w14:textId="4EF4F226"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copy of the warrant; and</w:t>
      </w:r>
    </w:p>
    <w:p w14:paraId="4A54EAE8" w14:textId="25FA69A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document setting out the rights and obligations of the person.</w:t>
      </w:r>
    </w:p>
    <w:p w14:paraId="53BFD475" w14:textId="57A51908" w:rsidR="001E01D6" w:rsidRPr="00DA32FC" w:rsidRDefault="00DA32FC" w:rsidP="00DA32FC">
      <w:pPr>
        <w:pStyle w:val="AH5Sec"/>
        <w:rPr>
          <w:color w:val="000000"/>
        </w:rPr>
      </w:pPr>
      <w:bookmarkStart w:id="160" w:name="_Toc198048468"/>
      <w:r w:rsidRPr="00E763DE">
        <w:rPr>
          <w:rStyle w:val="CharSectNo"/>
        </w:rPr>
        <w:t>124</w:t>
      </w:r>
      <w:r w:rsidRPr="00DA32FC">
        <w:rPr>
          <w:color w:val="000000"/>
        </w:rPr>
        <w:tab/>
      </w:r>
      <w:r w:rsidR="001E01D6" w:rsidRPr="00DA32FC">
        <w:rPr>
          <w:color w:val="000000"/>
        </w:rPr>
        <w:t>Occupier entitled to be present during search etc</w:t>
      </w:r>
      <w:bookmarkEnd w:id="160"/>
    </w:p>
    <w:p w14:paraId="01467D80" w14:textId="1A1D4DF4"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If the occupier of premises, or someone else who apparently represents the occupier, is present at the premises while a warrant is being executed, the person is entitled to observe the search being conducted.</w:t>
      </w:r>
    </w:p>
    <w:p w14:paraId="084947AF" w14:textId="71445218"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However, the person is not entitled to observe the search if—</w:t>
      </w:r>
    </w:p>
    <w:p w14:paraId="7E4FB02E" w14:textId="12B4385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to do so would impede the search; or</w:t>
      </w:r>
    </w:p>
    <w:p w14:paraId="5226D579" w14:textId="26E1063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person is under arrest, and allowing the person to observe the search being conducted would interfere with the objectives of the search.</w:t>
      </w:r>
    </w:p>
    <w:p w14:paraId="36D875D3" w14:textId="650E555B" w:rsidR="001E01D6" w:rsidRPr="00DA32FC" w:rsidRDefault="00DA32FC" w:rsidP="00DA32FC">
      <w:pPr>
        <w:pStyle w:val="Amain"/>
        <w:rPr>
          <w:color w:val="000000"/>
        </w:rPr>
      </w:pPr>
      <w:r w:rsidRPr="00DA32FC">
        <w:rPr>
          <w:color w:val="000000"/>
        </w:rPr>
        <w:lastRenderedPageBreak/>
        <w:tab/>
        <w:t>(3)</w:t>
      </w:r>
      <w:r w:rsidRPr="00DA32FC">
        <w:rPr>
          <w:color w:val="000000"/>
        </w:rPr>
        <w:tab/>
      </w:r>
      <w:r w:rsidR="001E01D6" w:rsidRPr="00DA32FC">
        <w:rPr>
          <w:color w:val="000000"/>
        </w:rPr>
        <w:t>This section does not prevent 2 or more areas of the premises being searched at the same time.</w:t>
      </w:r>
    </w:p>
    <w:p w14:paraId="292CE497" w14:textId="53012594" w:rsidR="001E01D6" w:rsidRPr="00E763DE" w:rsidRDefault="00DA32FC" w:rsidP="00DA32FC">
      <w:pPr>
        <w:pStyle w:val="AH3Div"/>
      </w:pPr>
      <w:bookmarkStart w:id="161" w:name="_Toc198048469"/>
      <w:r w:rsidRPr="00E763DE">
        <w:rPr>
          <w:rStyle w:val="CharDivNo"/>
        </w:rPr>
        <w:t>Division 7.5</w:t>
      </w:r>
      <w:r w:rsidRPr="00DA32FC">
        <w:rPr>
          <w:color w:val="000000"/>
        </w:rPr>
        <w:tab/>
      </w:r>
      <w:r w:rsidR="001E01D6" w:rsidRPr="00E763DE">
        <w:rPr>
          <w:rStyle w:val="CharDivText"/>
          <w:color w:val="000000"/>
        </w:rPr>
        <w:t>Return and forfeiture of things seized</w:t>
      </w:r>
      <w:bookmarkEnd w:id="161"/>
    </w:p>
    <w:p w14:paraId="3A4A2C87" w14:textId="45DD39D9" w:rsidR="001E01D6" w:rsidRPr="00DA32FC" w:rsidRDefault="00DA32FC" w:rsidP="00DA32FC">
      <w:pPr>
        <w:pStyle w:val="AH5Sec"/>
        <w:rPr>
          <w:color w:val="000000"/>
        </w:rPr>
      </w:pPr>
      <w:bookmarkStart w:id="162" w:name="_Toc198048470"/>
      <w:r w:rsidRPr="00E763DE">
        <w:rPr>
          <w:rStyle w:val="CharSectNo"/>
        </w:rPr>
        <w:t>125</w:t>
      </w:r>
      <w:r w:rsidRPr="00DA32FC">
        <w:rPr>
          <w:color w:val="000000"/>
        </w:rPr>
        <w:tab/>
      </w:r>
      <w:r w:rsidR="001E01D6" w:rsidRPr="00DA32FC">
        <w:rPr>
          <w:color w:val="000000"/>
        </w:rPr>
        <w:t>Receipt for things seized</w:t>
      </w:r>
      <w:bookmarkEnd w:id="162"/>
    </w:p>
    <w:p w14:paraId="4A9B0F4F" w14:textId="71ED80F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As soon as practicable after an authorised person seizes a thing under this part, the authorised person must give a receipt for it to the person from whom it was seized.</w:t>
      </w:r>
    </w:p>
    <w:p w14:paraId="39A7227D" w14:textId="3F7955B4"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for any reason, it is not practicable to comply with subsection (1), the authorised person must leave the receipt, secured conspicuously, at the place of seizure under section </w:t>
      </w:r>
      <w:r w:rsidR="00932D3B" w:rsidRPr="00DA32FC">
        <w:rPr>
          <w:color w:val="000000"/>
        </w:rPr>
        <w:t>118</w:t>
      </w:r>
      <w:r w:rsidR="001E01D6" w:rsidRPr="00DA32FC">
        <w:rPr>
          <w:color w:val="000000"/>
        </w:rPr>
        <w:t xml:space="preserve"> (Power to seize things).</w:t>
      </w:r>
    </w:p>
    <w:p w14:paraId="5BE2F89D" w14:textId="2CD9A97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receipt under this section must include the following:</w:t>
      </w:r>
    </w:p>
    <w:p w14:paraId="2D688BC2" w14:textId="21B84BD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 description of the thing seized;</w:t>
      </w:r>
    </w:p>
    <w:p w14:paraId="1EC65A76" w14:textId="3641509E"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explanation of why the thing was seized;</w:t>
      </w:r>
    </w:p>
    <w:p w14:paraId="3A891132" w14:textId="02BE8004"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the authorised person’s name, and how to contact the authorised person;</w:t>
      </w:r>
    </w:p>
    <w:p w14:paraId="37658B13" w14:textId="6141B8EC" w:rsidR="001E01D6" w:rsidRPr="00DA32FC" w:rsidRDefault="00DA32FC" w:rsidP="00DA32FC">
      <w:pPr>
        <w:pStyle w:val="Apara"/>
        <w:rPr>
          <w:color w:val="000000"/>
        </w:rPr>
      </w:pPr>
      <w:r w:rsidRPr="00DA32FC">
        <w:rPr>
          <w:color w:val="000000"/>
        </w:rPr>
        <w:tab/>
        <w:t>(d)</w:t>
      </w:r>
      <w:r w:rsidRPr="00DA32FC">
        <w:rPr>
          <w:color w:val="000000"/>
        </w:rPr>
        <w:tab/>
      </w:r>
      <w:r w:rsidR="001E01D6" w:rsidRPr="00DA32FC">
        <w:rPr>
          <w:color w:val="000000"/>
        </w:rPr>
        <w:t>if the thing is moved from the premises where it is seized—where the thing is to be taken.</w:t>
      </w:r>
    </w:p>
    <w:p w14:paraId="4D951E8F" w14:textId="57B94B6C" w:rsidR="001E01D6" w:rsidRPr="00DA32FC" w:rsidRDefault="00DA32FC" w:rsidP="00DA32FC">
      <w:pPr>
        <w:pStyle w:val="AH5Sec"/>
        <w:rPr>
          <w:color w:val="000000"/>
        </w:rPr>
      </w:pPr>
      <w:bookmarkStart w:id="163" w:name="_Toc198048471"/>
      <w:r w:rsidRPr="00E763DE">
        <w:rPr>
          <w:rStyle w:val="CharSectNo"/>
        </w:rPr>
        <w:t>126</w:t>
      </w:r>
      <w:r w:rsidRPr="00DA32FC">
        <w:rPr>
          <w:color w:val="000000"/>
        </w:rPr>
        <w:tab/>
      </w:r>
      <w:r w:rsidR="001E01D6" w:rsidRPr="00DA32FC">
        <w:rPr>
          <w:color w:val="000000"/>
        </w:rPr>
        <w:t>Moving things to another place for examination or processing under warrant</w:t>
      </w:r>
      <w:bookmarkEnd w:id="163"/>
    </w:p>
    <w:p w14:paraId="6CC238CD" w14:textId="35461FBB"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thing found at premises entered under a warrant may be moved to another place for examination or processing to decide whether it may be seized under the warrant if—</w:t>
      </w:r>
    </w:p>
    <w:p w14:paraId="7209FD0B" w14:textId="31601AAB" w:rsidR="001E01D6" w:rsidRPr="00DA32FC" w:rsidRDefault="00DA32FC" w:rsidP="0068132F">
      <w:pPr>
        <w:pStyle w:val="Apara"/>
        <w:rPr>
          <w:color w:val="000000"/>
        </w:rPr>
      </w:pPr>
      <w:r w:rsidRPr="00DA32FC">
        <w:rPr>
          <w:color w:val="000000"/>
        </w:rPr>
        <w:tab/>
        <w:t>(a)</w:t>
      </w:r>
      <w:r w:rsidRPr="00DA32FC">
        <w:rPr>
          <w:color w:val="000000"/>
        </w:rPr>
        <w:tab/>
      </w:r>
      <w:r w:rsidR="001E01D6" w:rsidRPr="00DA32FC">
        <w:rPr>
          <w:color w:val="000000"/>
        </w:rPr>
        <w:t>both of the following apply:</w:t>
      </w:r>
    </w:p>
    <w:p w14:paraId="043D707B" w14:textId="49C1E7A6" w:rsidR="001E01D6" w:rsidRPr="00DA32FC" w:rsidRDefault="00DA32FC" w:rsidP="0068132F">
      <w:pPr>
        <w:pStyle w:val="Asubpara"/>
        <w:rPr>
          <w:color w:val="000000"/>
        </w:rPr>
      </w:pPr>
      <w:r w:rsidRPr="00DA32FC">
        <w:rPr>
          <w:color w:val="000000"/>
        </w:rPr>
        <w:tab/>
        <w:t>(i)</w:t>
      </w:r>
      <w:r w:rsidRPr="00DA32FC">
        <w:rPr>
          <w:color w:val="000000"/>
        </w:rPr>
        <w:tab/>
      </w:r>
      <w:r w:rsidR="001E01D6" w:rsidRPr="00DA32FC">
        <w:rPr>
          <w:color w:val="000000"/>
        </w:rPr>
        <w:t>there are reasonable grounds for believing that the thing is or contains something to which the warrant relates;</w:t>
      </w:r>
    </w:p>
    <w:p w14:paraId="4410DE4C" w14:textId="2EE0AFDC" w:rsidR="001E01D6" w:rsidRPr="00DA32FC" w:rsidRDefault="00DA32FC" w:rsidP="0068132F">
      <w:pPr>
        <w:pStyle w:val="Asubpara"/>
        <w:rPr>
          <w:color w:val="000000"/>
        </w:rPr>
      </w:pPr>
      <w:r w:rsidRPr="00DA32FC">
        <w:rPr>
          <w:color w:val="000000"/>
        </w:rPr>
        <w:lastRenderedPageBreak/>
        <w:tab/>
        <w:t>(ii)</w:t>
      </w:r>
      <w:r w:rsidRPr="00DA32FC">
        <w:rPr>
          <w:color w:val="000000"/>
        </w:rPr>
        <w:tab/>
      </w:r>
      <w:r w:rsidR="001E01D6" w:rsidRPr="00DA32FC">
        <w:rPr>
          <w:color w:val="000000"/>
        </w:rPr>
        <w:t xml:space="preserve">it is significantly more practicable to do so </w:t>
      </w:r>
      <w:r w:rsidR="00DA482F" w:rsidRPr="00DA32FC">
        <w:rPr>
          <w:color w:val="000000"/>
        </w:rPr>
        <w:t>considering</w:t>
      </w:r>
      <w:r w:rsidR="001E01D6" w:rsidRPr="00DA32FC">
        <w:rPr>
          <w:color w:val="000000"/>
        </w:rPr>
        <w:t xml:space="preserve"> the timeliness and cost of examining or processing the thing at another place and the availability of expert assistance; or</w:t>
      </w:r>
    </w:p>
    <w:p w14:paraId="562CEB9D" w14:textId="4EEBCFF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the occupier of the premises agrees in writing.</w:t>
      </w:r>
    </w:p>
    <w:p w14:paraId="1457D65B" w14:textId="5E3C0DF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thing may be moved to another place for examination or processing for not longer than 72 hours.</w:t>
      </w:r>
    </w:p>
    <w:p w14:paraId="08C71F41" w14:textId="40EFBB8E"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An authorised person may apply to a magistrate for an extension of time if the authorised person believes on reasonable grounds that the thing cannot be examined or processed within 72 hours.</w:t>
      </w:r>
    </w:p>
    <w:p w14:paraId="5A06AAF2" w14:textId="47FB0ABB"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The authorised person must give notice of the application to the occupier of the premises, and the occupier is entitled to be heard on the application.</w:t>
      </w:r>
    </w:p>
    <w:p w14:paraId="4CD8F7CE" w14:textId="04D7811A"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If a thing is moved to another place under this section, the authorised person must, if practicable—</w:t>
      </w:r>
    </w:p>
    <w:p w14:paraId="3AA77746" w14:textId="4794FE68"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tell the occupier of the premises the address of the place where, and time when, the examination or processing will be carried out; and</w:t>
      </w:r>
    </w:p>
    <w:p w14:paraId="45977F50" w14:textId="39F0BBEA"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allow the occupier or the occupier’s representative to be present during the examination or processing.</w:t>
      </w:r>
    </w:p>
    <w:p w14:paraId="5FFBF375" w14:textId="5A807BC4" w:rsidR="001E01D6" w:rsidRPr="00DA32FC" w:rsidRDefault="00DA32FC" w:rsidP="00DA32FC">
      <w:pPr>
        <w:pStyle w:val="Amain"/>
        <w:rPr>
          <w:color w:val="000000"/>
        </w:rPr>
      </w:pPr>
      <w:r w:rsidRPr="00DA32FC">
        <w:rPr>
          <w:color w:val="000000"/>
        </w:rPr>
        <w:tab/>
        <w:t>(6)</w:t>
      </w:r>
      <w:r w:rsidRPr="00DA32FC">
        <w:rPr>
          <w:color w:val="000000"/>
        </w:rPr>
        <w:tab/>
      </w:r>
      <w:r w:rsidR="001E01D6" w:rsidRPr="00DA32FC">
        <w:rPr>
          <w:color w:val="000000"/>
        </w:rPr>
        <w:t>The provisions of this part relating to the issue of warrants apply, with any necessary changes, to the giving of an extension under this section.</w:t>
      </w:r>
    </w:p>
    <w:p w14:paraId="5FB7AFB6" w14:textId="7BB7D44A" w:rsidR="001E01D6" w:rsidRPr="00DA32FC" w:rsidRDefault="00DA32FC" w:rsidP="00991DA0">
      <w:pPr>
        <w:pStyle w:val="AH5Sec"/>
        <w:rPr>
          <w:color w:val="000000"/>
        </w:rPr>
      </w:pPr>
      <w:bookmarkStart w:id="164" w:name="_Toc198048472"/>
      <w:r w:rsidRPr="00E763DE">
        <w:rPr>
          <w:rStyle w:val="CharSectNo"/>
        </w:rPr>
        <w:t>127</w:t>
      </w:r>
      <w:r w:rsidRPr="00DA32FC">
        <w:rPr>
          <w:color w:val="000000"/>
        </w:rPr>
        <w:tab/>
      </w:r>
      <w:r w:rsidR="001E01D6" w:rsidRPr="00DA32FC">
        <w:rPr>
          <w:color w:val="000000"/>
        </w:rPr>
        <w:t>Access to things seized</w:t>
      </w:r>
      <w:bookmarkEnd w:id="164"/>
    </w:p>
    <w:p w14:paraId="24DCBBA6" w14:textId="77777777" w:rsidR="001E01D6" w:rsidRPr="00DA32FC" w:rsidRDefault="001E01D6" w:rsidP="0068132F">
      <w:pPr>
        <w:pStyle w:val="Amainreturn"/>
        <w:rPr>
          <w:color w:val="000000"/>
        </w:rPr>
      </w:pPr>
      <w:r w:rsidRPr="00DA32FC">
        <w:rPr>
          <w:color w:val="000000"/>
        </w:rPr>
        <w:t>A person who would, apart from the seizure, be entitled to inspect a thing seized under this part may—</w:t>
      </w:r>
    </w:p>
    <w:p w14:paraId="4317A3AD" w14:textId="6365DB91" w:rsidR="001E01D6" w:rsidRPr="00DA32FC" w:rsidRDefault="00DA32FC" w:rsidP="0068132F">
      <w:pPr>
        <w:pStyle w:val="Apara"/>
        <w:rPr>
          <w:color w:val="000000"/>
        </w:rPr>
      </w:pPr>
      <w:r w:rsidRPr="00DA32FC">
        <w:rPr>
          <w:color w:val="000000"/>
        </w:rPr>
        <w:tab/>
        <w:t>(a)</w:t>
      </w:r>
      <w:r w:rsidRPr="00DA32FC">
        <w:rPr>
          <w:color w:val="000000"/>
        </w:rPr>
        <w:tab/>
      </w:r>
      <w:r w:rsidR="001E01D6" w:rsidRPr="00DA32FC">
        <w:rPr>
          <w:color w:val="000000"/>
        </w:rPr>
        <w:t>inspect the thing; and</w:t>
      </w:r>
    </w:p>
    <w:p w14:paraId="7CEEEB8D" w14:textId="55A54887"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photograph the thing; and</w:t>
      </w:r>
    </w:p>
    <w:p w14:paraId="74CF79E7" w14:textId="40DC50BD" w:rsidR="001E01D6" w:rsidRPr="00DA32FC" w:rsidRDefault="00DA32FC" w:rsidP="00DA32FC">
      <w:pPr>
        <w:pStyle w:val="Apara"/>
        <w:rPr>
          <w:color w:val="000000"/>
        </w:rPr>
      </w:pPr>
      <w:r w:rsidRPr="00DA32FC">
        <w:rPr>
          <w:color w:val="000000"/>
        </w:rPr>
        <w:lastRenderedPageBreak/>
        <w:tab/>
        <w:t>(c)</w:t>
      </w:r>
      <w:r w:rsidRPr="00DA32FC">
        <w:rPr>
          <w:color w:val="000000"/>
        </w:rPr>
        <w:tab/>
      </w:r>
      <w:r w:rsidR="001E01D6" w:rsidRPr="00DA32FC">
        <w:rPr>
          <w:color w:val="000000"/>
        </w:rPr>
        <w:t>if the thing is a document—take extracts from, or make copies of, the thing.</w:t>
      </w:r>
    </w:p>
    <w:p w14:paraId="56849285" w14:textId="51D0A5E7" w:rsidR="001E01D6" w:rsidRPr="00DA32FC" w:rsidRDefault="00DA32FC" w:rsidP="00DA32FC">
      <w:pPr>
        <w:pStyle w:val="AH5Sec"/>
        <w:rPr>
          <w:color w:val="000000"/>
        </w:rPr>
      </w:pPr>
      <w:bookmarkStart w:id="165" w:name="_Toc198048473"/>
      <w:r w:rsidRPr="00E763DE">
        <w:rPr>
          <w:rStyle w:val="CharSectNo"/>
        </w:rPr>
        <w:t>128</w:t>
      </w:r>
      <w:r w:rsidRPr="00DA32FC">
        <w:rPr>
          <w:color w:val="000000"/>
        </w:rPr>
        <w:tab/>
      </w:r>
      <w:r w:rsidR="001E01D6" w:rsidRPr="00DA32FC">
        <w:rPr>
          <w:color w:val="000000"/>
        </w:rPr>
        <w:t>Return of things seized</w:t>
      </w:r>
      <w:bookmarkEnd w:id="165"/>
    </w:p>
    <w:p w14:paraId="36F5DF0B" w14:textId="0E18E652"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thing seized under this part must be returned to its owner, or reasonable compensation must be paid by the Territory to the owner for the loss of the thing, if—</w:t>
      </w:r>
    </w:p>
    <w:p w14:paraId="117A83F6" w14:textId="5F12398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 infringement notice for an offence connected with the thing is not served on the owner within 1 year after the day of the seizure and—</w:t>
      </w:r>
    </w:p>
    <w:p w14:paraId="24253B7A" w14:textId="7CC75B9E"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prosecution for an offence connected with the thing is not begun within the 1-year period; or</w:t>
      </w:r>
    </w:p>
    <w:p w14:paraId="43677942" w14:textId="0712AE4B"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prosecution for an offence connected with the thing is begun within the 1-year period but the court does not find the offence proved; or</w:t>
      </w:r>
    </w:p>
    <w:p w14:paraId="73A3ACD2" w14:textId="5934D158"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infringement notice for an offence connected with the thing is served on the owner within 1 year after the day of the seizure, the infringement notice is withdrawn and—</w:t>
      </w:r>
    </w:p>
    <w:p w14:paraId="6929D7F1" w14:textId="72B52A51"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 prosecution for an offence connected with the thing is not begun within the 1-year period; or</w:t>
      </w:r>
    </w:p>
    <w:p w14:paraId="054E28DF" w14:textId="2B2552AC"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a prosecution for an offence connected with the thing is begun within the 1-year period but the court does not find the offence proved; or</w:t>
      </w:r>
    </w:p>
    <w:p w14:paraId="2282B134" w14:textId="512EC7AF" w:rsidR="001E01D6" w:rsidRPr="00DA32FC" w:rsidRDefault="00DA32FC" w:rsidP="00DA32FC">
      <w:pPr>
        <w:pStyle w:val="Apara"/>
      </w:pPr>
      <w:r>
        <w:tab/>
      </w:r>
      <w:r w:rsidRPr="00DA32FC">
        <w:t>(c)</w:t>
      </w:r>
      <w:r w:rsidRPr="00DA32FC">
        <w:tab/>
      </w:r>
      <w:r w:rsidR="001E01D6" w:rsidRPr="00DA32FC">
        <w:t xml:space="preserve">an infringement notice for an offence connected with the thing is served on the owner and not withdrawn within 1 year after the day of the seizure, liability for the offence is disputed in accordance with the </w:t>
      </w:r>
      <w:hyperlink r:id="rId95" w:tooltip="A1930-21" w:history="1">
        <w:r w:rsidR="00951272" w:rsidRPr="00DA32FC">
          <w:rPr>
            <w:rStyle w:val="charCitHyperlinkItal"/>
          </w:rPr>
          <w:t>Magistrates Court Act 1930</w:t>
        </w:r>
      </w:hyperlink>
      <w:r w:rsidR="001E01D6" w:rsidRPr="00DA32FC">
        <w:t>, section 132 (Disputing liability for infringement notice offence) and—</w:t>
      </w:r>
    </w:p>
    <w:p w14:paraId="0AD4E898" w14:textId="51E16407"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an information is not laid in the Magistrates Court against the person for the offence within 60 days after the day notice is given under that section; or</w:t>
      </w:r>
    </w:p>
    <w:p w14:paraId="24EBB463" w14:textId="4EC74EB0" w:rsidR="001E01D6" w:rsidRPr="00DA32FC" w:rsidRDefault="00DA32FC" w:rsidP="00DA32FC">
      <w:pPr>
        <w:pStyle w:val="Asubpara"/>
        <w:rPr>
          <w:color w:val="000000"/>
        </w:rPr>
      </w:pPr>
      <w:r w:rsidRPr="00DA32FC">
        <w:rPr>
          <w:color w:val="000000"/>
        </w:rPr>
        <w:lastRenderedPageBreak/>
        <w:tab/>
        <w:t>(ii)</w:t>
      </w:r>
      <w:r w:rsidRPr="00DA32FC">
        <w:rPr>
          <w:color w:val="000000"/>
        </w:rPr>
        <w:tab/>
      </w:r>
      <w:r w:rsidR="001E01D6" w:rsidRPr="00DA32FC">
        <w:rPr>
          <w:color w:val="000000"/>
        </w:rPr>
        <w:t>the Magistrates Court does not find the offence proved.</w:t>
      </w:r>
    </w:p>
    <w:p w14:paraId="0173F10B" w14:textId="6C48A2A4"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anything seized under this part is not required to be returned or reasonable compensation is not required to be paid under subsection (1), the thing—</w:t>
      </w:r>
    </w:p>
    <w:p w14:paraId="57F2D384" w14:textId="4A5FE1FD"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is forfeited to the Territory; and</w:t>
      </w:r>
    </w:p>
    <w:p w14:paraId="19A9425A" w14:textId="5B6D8C7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may be sold, destroyed or otherwise disposed of as the director</w:t>
      </w:r>
      <w:r w:rsidR="001E01D6" w:rsidRPr="00DA32FC">
        <w:rPr>
          <w:color w:val="000000"/>
        </w:rPr>
        <w:noBreakHyphen/>
        <w:t>general directs.</w:t>
      </w:r>
    </w:p>
    <w:p w14:paraId="0D633C02" w14:textId="123AA2BB" w:rsidR="001E01D6" w:rsidRPr="00E763DE" w:rsidRDefault="00DA32FC" w:rsidP="00DA32FC">
      <w:pPr>
        <w:pStyle w:val="AH3Div"/>
      </w:pPr>
      <w:bookmarkStart w:id="166" w:name="_Toc198048474"/>
      <w:r w:rsidRPr="00E763DE">
        <w:rPr>
          <w:rStyle w:val="CharDivNo"/>
        </w:rPr>
        <w:t>Division 7.6</w:t>
      </w:r>
      <w:r w:rsidRPr="00DA32FC">
        <w:rPr>
          <w:color w:val="000000"/>
        </w:rPr>
        <w:tab/>
      </w:r>
      <w:r w:rsidR="001E01D6" w:rsidRPr="00E763DE">
        <w:rPr>
          <w:rStyle w:val="CharDivText"/>
          <w:color w:val="000000"/>
        </w:rPr>
        <w:t>Miscellaneous</w:t>
      </w:r>
      <w:bookmarkEnd w:id="166"/>
    </w:p>
    <w:p w14:paraId="3301CCE1" w14:textId="68F4CBC8" w:rsidR="001E01D6" w:rsidRPr="00DA32FC" w:rsidRDefault="00DA32FC" w:rsidP="00DA32FC">
      <w:pPr>
        <w:pStyle w:val="AH5Sec"/>
        <w:rPr>
          <w:color w:val="000000"/>
        </w:rPr>
      </w:pPr>
      <w:bookmarkStart w:id="167" w:name="_Toc198048475"/>
      <w:r w:rsidRPr="00E763DE">
        <w:rPr>
          <w:rStyle w:val="CharSectNo"/>
        </w:rPr>
        <w:t>129</w:t>
      </w:r>
      <w:r w:rsidRPr="00DA32FC">
        <w:rPr>
          <w:color w:val="000000"/>
        </w:rPr>
        <w:tab/>
      </w:r>
      <w:r w:rsidR="001E01D6" w:rsidRPr="00DA32FC">
        <w:rPr>
          <w:color w:val="000000"/>
        </w:rPr>
        <w:t>Damage etc to be minimised</w:t>
      </w:r>
      <w:bookmarkEnd w:id="167"/>
    </w:p>
    <w:p w14:paraId="671D9765" w14:textId="39945907"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In the exercise, or purported exercise, of a function under this part, an authorised person must take reasonable steps to ensure that the authorised person, and any person assisting the authorised person, causes as little inconvenience, detriment and damage as is practicable.</w:t>
      </w:r>
    </w:p>
    <w:p w14:paraId="7545FEB7" w14:textId="0B28274E"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an authorised person, or a person assisting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949AA71" w14:textId="1E7892EF"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If the damage happens at premises entered under this part in the absence of the occupier, the notice may be given by leaving it, secured conspicuously, at the premises.</w:t>
      </w:r>
    </w:p>
    <w:p w14:paraId="3A1C838C" w14:textId="067938DF" w:rsidR="001E01D6" w:rsidRPr="00DA32FC" w:rsidRDefault="00DA32FC" w:rsidP="00DA32FC">
      <w:pPr>
        <w:pStyle w:val="AH5Sec"/>
        <w:rPr>
          <w:color w:val="000000"/>
        </w:rPr>
      </w:pPr>
      <w:bookmarkStart w:id="168" w:name="_Toc198048476"/>
      <w:r w:rsidRPr="00E763DE">
        <w:rPr>
          <w:rStyle w:val="CharSectNo"/>
        </w:rPr>
        <w:t>130</w:t>
      </w:r>
      <w:r w:rsidRPr="00DA32FC">
        <w:rPr>
          <w:color w:val="000000"/>
        </w:rPr>
        <w:tab/>
      </w:r>
      <w:r w:rsidR="001E01D6" w:rsidRPr="00DA32FC">
        <w:rPr>
          <w:color w:val="000000"/>
        </w:rPr>
        <w:t>Compensation for exercise of enforcement powers</w:t>
      </w:r>
      <w:bookmarkEnd w:id="168"/>
    </w:p>
    <w:p w14:paraId="72EF6B2C" w14:textId="12A9AC20"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A person may claim compensation from the Territory if the person suffers loss or expense because of the exercise, or purported exercise, of a function under this part by—</w:t>
      </w:r>
    </w:p>
    <w:p w14:paraId="65EF649A" w14:textId="14B18340"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 authorised person; or</w:t>
      </w:r>
    </w:p>
    <w:p w14:paraId="2BF35E42" w14:textId="7904EA90"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 person assisting an authorised person.</w:t>
      </w:r>
    </w:p>
    <w:p w14:paraId="3273DC8C" w14:textId="123CFE2D" w:rsidR="001E01D6" w:rsidRPr="00DA32FC" w:rsidRDefault="00DA32FC" w:rsidP="00DA32FC">
      <w:pPr>
        <w:pStyle w:val="Amain"/>
        <w:rPr>
          <w:color w:val="000000"/>
        </w:rPr>
      </w:pPr>
      <w:r w:rsidRPr="00DA32FC">
        <w:rPr>
          <w:color w:val="000000"/>
        </w:rPr>
        <w:lastRenderedPageBreak/>
        <w:tab/>
        <w:t>(2)</w:t>
      </w:r>
      <w:r w:rsidRPr="00DA32FC">
        <w:rPr>
          <w:color w:val="000000"/>
        </w:rPr>
        <w:tab/>
      </w:r>
      <w:r w:rsidR="001E01D6" w:rsidRPr="00DA32FC">
        <w:rPr>
          <w:color w:val="000000"/>
        </w:rPr>
        <w:t>Compensation may be claimed and ordered in a proceeding for—</w:t>
      </w:r>
    </w:p>
    <w:p w14:paraId="21E0C725" w14:textId="4CA79EFB"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compensation brought in a court of competent jurisdiction; or</w:t>
      </w:r>
    </w:p>
    <w:p w14:paraId="47449994" w14:textId="558AE90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 offence against this Act brought against the person making the claim for compensation.</w:t>
      </w:r>
    </w:p>
    <w:p w14:paraId="2DC49304" w14:textId="48EFC0D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court may order the payment of reasonable compensation for the loss or expense only if it is satisfied it is just to make the order in the circumstances of the particular case.</w:t>
      </w:r>
    </w:p>
    <w:p w14:paraId="6948C888" w14:textId="30C4DBCE" w:rsidR="001E01D6" w:rsidRPr="00DA32FC" w:rsidRDefault="00DA32FC" w:rsidP="00DA32FC">
      <w:pPr>
        <w:pStyle w:val="Amain"/>
        <w:rPr>
          <w:color w:val="000000"/>
        </w:rPr>
      </w:pPr>
      <w:r w:rsidRPr="00DA32FC">
        <w:rPr>
          <w:color w:val="000000"/>
        </w:rPr>
        <w:tab/>
        <w:t>(4)</w:t>
      </w:r>
      <w:r w:rsidRPr="00DA32FC">
        <w:rPr>
          <w:color w:val="000000"/>
        </w:rPr>
        <w:tab/>
      </w:r>
      <w:r w:rsidR="001E01D6" w:rsidRPr="00DA32FC">
        <w:rPr>
          <w:color w:val="000000"/>
        </w:rPr>
        <w:t>A regulation may prescribe matters that may, must or must not be taken into account by the court in considering whether it is just to make the order.</w:t>
      </w:r>
    </w:p>
    <w:p w14:paraId="2841FF92" w14:textId="77777777" w:rsidR="001E01D6" w:rsidRPr="00DA32FC" w:rsidRDefault="001E01D6" w:rsidP="00DF6D39">
      <w:pPr>
        <w:pStyle w:val="PageBreak"/>
        <w:suppressLineNumbers/>
        <w:rPr>
          <w:color w:val="000000"/>
        </w:rPr>
      </w:pPr>
      <w:r w:rsidRPr="00DA32FC">
        <w:rPr>
          <w:color w:val="000000"/>
        </w:rPr>
        <w:br w:type="page"/>
      </w:r>
    </w:p>
    <w:p w14:paraId="06F648AD" w14:textId="225DCBFC" w:rsidR="001E01D6" w:rsidRPr="00E763DE" w:rsidRDefault="00DA32FC" w:rsidP="00DA32FC">
      <w:pPr>
        <w:pStyle w:val="AH2Part"/>
        <w:tabs>
          <w:tab w:val="clear" w:pos="2600"/>
        </w:tabs>
      </w:pPr>
      <w:bookmarkStart w:id="169" w:name="_Toc198048477"/>
      <w:r w:rsidRPr="00E763DE">
        <w:rPr>
          <w:rStyle w:val="CharPartNo"/>
        </w:rPr>
        <w:lastRenderedPageBreak/>
        <w:t>Part 8</w:t>
      </w:r>
      <w:r w:rsidRPr="00DA32FC">
        <w:rPr>
          <w:bCs/>
          <w:color w:val="000000"/>
        </w:rPr>
        <w:tab/>
      </w:r>
      <w:r w:rsidR="001E01D6" w:rsidRPr="00E763DE">
        <w:rPr>
          <w:rStyle w:val="CharPartText"/>
          <w:bCs/>
          <w:color w:val="000000"/>
        </w:rPr>
        <w:t>Notification and review of decisions</w:t>
      </w:r>
      <w:bookmarkEnd w:id="169"/>
    </w:p>
    <w:p w14:paraId="314ED703" w14:textId="77777777" w:rsidR="001E01D6" w:rsidRPr="00DA32FC" w:rsidRDefault="001E01D6" w:rsidP="00DF6D39">
      <w:pPr>
        <w:pStyle w:val="Placeholder"/>
        <w:suppressLineNumbers/>
        <w:rPr>
          <w:color w:val="000000"/>
        </w:rPr>
      </w:pPr>
      <w:r w:rsidRPr="00DA32FC">
        <w:rPr>
          <w:rStyle w:val="CharDivNo"/>
          <w:color w:val="000000"/>
        </w:rPr>
        <w:t xml:space="preserve">  </w:t>
      </w:r>
      <w:r w:rsidRPr="00DA32FC">
        <w:rPr>
          <w:rStyle w:val="CharDivText"/>
          <w:color w:val="000000"/>
        </w:rPr>
        <w:t xml:space="preserve">  </w:t>
      </w:r>
    </w:p>
    <w:p w14:paraId="389B507A" w14:textId="2D549ED3" w:rsidR="001E01D6" w:rsidRPr="00DA32FC" w:rsidRDefault="00DA32FC" w:rsidP="00DA32FC">
      <w:pPr>
        <w:pStyle w:val="AH5Sec"/>
        <w:rPr>
          <w:color w:val="000000"/>
        </w:rPr>
      </w:pPr>
      <w:bookmarkStart w:id="170" w:name="_Toc198048478"/>
      <w:r w:rsidRPr="00E763DE">
        <w:rPr>
          <w:rStyle w:val="CharSectNo"/>
        </w:rPr>
        <w:t>131</w:t>
      </w:r>
      <w:r w:rsidRPr="00DA32FC">
        <w:rPr>
          <w:color w:val="000000"/>
        </w:rPr>
        <w:tab/>
      </w:r>
      <w:r w:rsidR="001E01D6" w:rsidRPr="00DA32FC">
        <w:rPr>
          <w:color w:val="000000"/>
        </w:rPr>
        <w:t>Definitions—pt 8</w:t>
      </w:r>
      <w:bookmarkEnd w:id="170"/>
    </w:p>
    <w:p w14:paraId="396B2F9D" w14:textId="77777777" w:rsidR="001E01D6" w:rsidRPr="00DA32FC" w:rsidRDefault="001E01D6" w:rsidP="001E01D6">
      <w:pPr>
        <w:pStyle w:val="Amainreturn"/>
        <w:rPr>
          <w:color w:val="000000"/>
        </w:rPr>
      </w:pPr>
      <w:r w:rsidRPr="00DA32FC">
        <w:rPr>
          <w:color w:val="000000"/>
        </w:rPr>
        <w:t xml:space="preserve">In this part: </w:t>
      </w:r>
    </w:p>
    <w:p w14:paraId="600E64F6" w14:textId="77777777" w:rsidR="001E01D6" w:rsidRPr="00DA32FC" w:rsidRDefault="001E01D6" w:rsidP="00DA32FC">
      <w:pPr>
        <w:pStyle w:val="aDef"/>
        <w:rPr>
          <w:color w:val="000000"/>
        </w:rPr>
      </w:pPr>
      <w:r w:rsidRPr="00DA32FC">
        <w:rPr>
          <w:rStyle w:val="charBoldItals"/>
        </w:rPr>
        <w:t>internally reviewable decision</w:t>
      </w:r>
      <w:r w:rsidRPr="005B1B05">
        <w:rPr>
          <w:rStyle w:val="charBoldItals"/>
          <w:b w:val="0"/>
          <w:bCs/>
          <w:i w:val="0"/>
          <w:iCs/>
        </w:rPr>
        <w:t xml:space="preserve"> </w:t>
      </w:r>
      <w:r w:rsidRPr="00DA32FC">
        <w:rPr>
          <w:color w:val="000000"/>
        </w:rPr>
        <w:t xml:space="preserve">means a decision mentioned in schedule 1, part 1.1, column 3 under a provision of this Act mentioned in column 2 in relation to the decision. </w:t>
      </w:r>
    </w:p>
    <w:p w14:paraId="234423C9" w14:textId="07103FCD" w:rsidR="001E01D6" w:rsidRPr="00DA32FC" w:rsidRDefault="001E01D6" w:rsidP="00DA32FC">
      <w:pPr>
        <w:pStyle w:val="aDef"/>
        <w:rPr>
          <w:color w:val="000000"/>
        </w:rPr>
      </w:pPr>
      <w:r w:rsidRPr="00DA32FC">
        <w:rPr>
          <w:rStyle w:val="charBoldItals"/>
        </w:rPr>
        <w:t>internal review notice</w:t>
      </w:r>
      <w:r w:rsidRPr="00DA32FC">
        <w:rPr>
          <w:color w:val="000000"/>
        </w:rPr>
        <w:t xml:space="preserve">—see the </w:t>
      </w:r>
      <w:hyperlink r:id="rId96" w:tooltip="A2008-35" w:history="1">
        <w:r w:rsidR="00951272" w:rsidRPr="00DA32FC">
          <w:rPr>
            <w:rStyle w:val="charCitHyperlinkItal"/>
          </w:rPr>
          <w:t>ACT Civil and Administrative Tribunal Act 2008</w:t>
        </w:r>
      </w:hyperlink>
      <w:r w:rsidRPr="00DA32FC">
        <w:rPr>
          <w:color w:val="000000"/>
        </w:rPr>
        <w:t xml:space="preserve">, section 67B (1). </w:t>
      </w:r>
    </w:p>
    <w:p w14:paraId="081D9783" w14:textId="63EBD2C3" w:rsidR="001E01D6" w:rsidRPr="00DA32FC" w:rsidRDefault="001E01D6" w:rsidP="00DA32FC">
      <w:pPr>
        <w:pStyle w:val="aDef"/>
        <w:rPr>
          <w:color w:val="000000"/>
        </w:rPr>
      </w:pPr>
      <w:r w:rsidRPr="00DA32FC">
        <w:rPr>
          <w:rStyle w:val="charBoldItals"/>
        </w:rPr>
        <w:t>reviewable decision</w:t>
      </w:r>
      <w:r w:rsidRPr="005B1B05">
        <w:rPr>
          <w:rStyle w:val="charBoldItals"/>
          <w:b w:val="0"/>
          <w:bCs/>
          <w:i w:val="0"/>
          <w:iCs/>
        </w:rPr>
        <w:t xml:space="preserve"> </w:t>
      </w:r>
      <w:r w:rsidRPr="00DA32FC">
        <w:rPr>
          <w:color w:val="000000"/>
        </w:rPr>
        <w:t>means</w:t>
      </w:r>
      <w:r w:rsidR="00313B9C" w:rsidRPr="00DA32FC">
        <w:rPr>
          <w:color w:val="000000"/>
        </w:rPr>
        <w:t xml:space="preserve"> </w:t>
      </w:r>
      <w:r w:rsidRPr="00DA32FC">
        <w:rPr>
          <w:color w:val="000000"/>
        </w:rPr>
        <w:t>a decision mentioned in schedule</w:t>
      </w:r>
      <w:r w:rsidR="005B1B05">
        <w:rPr>
          <w:color w:val="000000"/>
        </w:rPr>
        <w:t> </w:t>
      </w:r>
      <w:r w:rsidRPr="00DA32FC">
        <w:rPr>
          <w:color w:val="000000"/>
        </w:rPr>
        <w:t xml:space="preserve">1, part 1.2, column 3 under a provision of this Act mentioned in column 2 in relation to the decision. </w:t>
      </w:r>
    </w:p>
    <w:p w14:paraId="724A269F" w14:textId="549D3059" w:rsidR="001E01D6" w:rsidRPr="00DA32FC" w:rsidRDefault="00DA32FC" w:rsidP="00DA32FC">
      <w:pPr>
        <w:pStyle w:val="AH5Sec"/>
        <w:rPr>
          <w:color w:val="000000"/>
        </w:rPr>
      </w:pPr>
      <w:bookmarkStart w:id="171" w:name="_Toc198048479"/>
      <w:r w:rsidRPr="00E763DE">
        <w:rPr>
          <w:rStyle w:val="CharSectNo"/>
        </w:rPr>
        <w:t>132</w:t>
      </w:r>
      <w:r w:rsidRPr="00DA32FC">
        <w:rPr>
          <w:color w:val="000000"/>
        </w:rPr>
        <w:tab/>
      </w:r>
      <w:r w:rsidR="001E01D6" w:rsidRPr="00DA32FC">
        <w:rPr>
          <w:color w:val="000000"/>
        </w:rPr>
        <w:t>Internal review notices</w:t>
      </w:r>
      <w:bookmarkEnd w:id="171"/>
    </w:p>
    <w:p w14:paraId="21B89E25" w14:textId="5619C9D6" w:rsidR="001E01D6" w:rsidRPr="00DA32FC" w:rsidRDefault="001E01D6" w:rsidP="00DA32FC">
      <w:pPr>
        <w:pStyle w:val="Amainreturn"/>
        <w:keepNext/>
        <w:rPr>
          <w:color w:val="000000"/>
        </w:rPr>
      </w:pPr>
      <w:r w:rsidRPr="00DA32FC">
        <w:rPr>
          <w:color w:val="000000"/>
        </w:rPr>
        <w:t xml:space="preserve">If a decision-maker makes an internally reviewable decision, the decision-maker must give an internal review notice to each entity mentioned in schedule 1, part 1.1, column 4 in relation to the decision. </w:t>
      </w:r>
    </w:p>
    <w:p w14:paraId="4297B900" w14:textId="778ACD08"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decision-maker must also take reasonable steps to give an internal review notice to any other person whose interests are affected by the decision (see </w:t>
      </w:r>
      <w:hyperlink r:id="rId97" w:tooltip="A2008-35" w:history="1">
        <w:r w:rsidR="00951272" w:rsidRPr="00DA32FC">
          <w:rPr>
            <w:rStyle w:val="charCitHyperlinkItal"/>
          </w:rPr>
          <w:t>ACT Civil and Administrative Tribunal Act 2008</w:t>
        </w:r>
      </w:hyperlink>
      <w:r w:rsidRPr="00DA32FC">
        <w:rPr>
          <w:color w:val="000000"/>
        </w:rPr>
        <w:t>, s 67B).</w:t>
      </w:r>
    </w:p>
    <w:p w14:paraId="27B26316" w14:textId="5FFBA95D" w:rsidR="001E01D6" w:rsidRPr="00DA32FC" w:rsidRDefault="00DA32FC" w:rsidP="00DA32FC">
      <w:pPr>
        <w:pStyle w:val="AH5Sec"/>
        <w:rPr>
          <w:color w:val="000000"/>
        </w:rPr>
      </w:pPr>
      <w:bookmarkStart w:id="172" w:name="_Toc198048480"/>
      <w:r w:rsidRPr="00E763DE">
        <w:rPr>
          <w:rStyle w:val="CharSectNo"/>
        </w:rPr>
        <w:t>133</w:t>
      </w:r>
      <w:r w:rsidRPr="00DA32FC">
        <w:rPr>
          <w:color w:val="000000"/>
        </w:rPr>
        <w:tab/>
      </w:r>
      <w:r w:rsidR="001E01D6" w:rsidRPr="00DA32FC">
        <w:rPr>
          <w:color w:val="000000"/>
        </w:rPr>
        <w:t xml:space="preserve">Applications for </w:t>
      </w:r>
      <w:r w:rsidR="00BE359B" w:rsidRPr="00DA32FC">
        <w:rPr>
          <w:color w:val="000000"/>
        </w:rPr>
        <w:t>internal review</w:t>
      </w:r>
      <w:bookmarkEnd w:id="172"/>
    </w:p>
    <w:p w14:paraId="01900289" w14:textId="0B314B6D"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An entity mentioned in schedule 1, part 1.1, column 4 in relation to an internally reviewable decision may apply to the </w:t>
      </w:r>
      <w:r w:rsidR="001E01D6" w:rsidRPr="00DA32FC">
        <w:rPr>
          <w:color w:val="000000"/>
        </w:rPr>
        <w:t>decision-maker</w:t>
      </w:r>
      <w:r w:rsidR="001E01D6" w:rsidRPr="00DA32FC">
        <w:rPr>
          <w:color w:val="000000"/>
          <w:lang w:eastAsia="en-AU"/>
        </w:rPr>
        <w:t xml:space="preserve"> for</w:t>
      </w:r>
      <w:r w:rsidR="00BE359B" w:rsidRPr="00DA32FC">
        <w:rPr>
          <w:color w:val="000000"/>
          <w:lang w:eastAsia="en-AU"/>
        </w:rPr>
        <w:t xml:space="preserve"> review</w:t>
      </w:r>
      <w:r w:rsidR="001E01D6" w:rsidRPr="00DA32FC">
        <w:rPr>
          <w:color w:val="000000"/>
          <w:lang w:eastAsia="en-AU"/>
        </w:rPr>
        <w:t xml:space="preserve"> of the decision.</w:t>
      </w:r>
    </w:p>
    <w:p w14:paraId="0CBDF673" w14:textId="7D27430D"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The application must be made within 14 working days after the day the entity is given the internal review notice.</w:t>
      </w:r>
    </w:p>
    <w:p w14:paraId="6EA4417D" w14:textId="66443B3D" w:rsidR="001E01D6" w:rsidRPr="00DA32FC" w:rsidRDefault="00DA32FC" w:rsidP="000C618C">
      <w:pPr>
        <w:pStyle w:val="Amain"/>
        <w:keepNext/>
        <w:rPr>
          <w:color w:val="000000"/>
          <w:lang w:eastAsia="en-AU"/>
        </w:rPr>
      </w:pPr>
      <w:r w:rsidRPr="00DA32FC">
        <w:rPr>
          <w:color w:val="000000"/>
          <w:lang w:eastAsia="en-AU"/>
        </w:rPr>
        <w:lastRenderedPageBreak/>
        <w:tab/>
        <w:t>(3)</w:t>
      </w:r>
      <w:r w:rsidRPr="00DA32FC">
        <w:rPr>
          <w:color w:val="000000"/>
          <w:lang w:eastAsia="en-AU"/>
        </w:rPr>
        <w:tab/>
      </w:r>
      <w:r w:rsidR="001E01D6" w:rsidRPr="00DA32FC">
        <w:rPr>
          <w:color w:val="000000"/>
          <w:lang w:eastAsia="en-AU"/>
        </w:rPr>
        <w:t>The application must—</w:t>
      </w:r>
    </w:p>
    <w:p w14:paraId="2E714818" w14:textId="4D19EC29" w:rsidR="001E01D6" w:rsidRPr="00DA32FC" w:rsidRDefault="00DA32FC" w:rsidP="000C618C">
      <w:pPr>
        <w:pStyle w:val="A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be in writing; and</w:t>
      </w:r>
    </w:p>
    <w:p w14:paraId="20842713" w14:textId="7685B316" w:rsidR="00BE359B" w:rsidRPr="00DA32FC" w:rsidRDefault="00DA32FC" w:rsidP="000C618C">
      <w:pPr>
        <w:pStyle w:val="Apara"/>
        <w:keepNext/>
        <w:rPr>
          <w:color w:val="000000"/>
          <w:lang w:eastAsia="en-AU"/>
        </w:rPr>
      </w:pPr>
      <w:r w:rsidRPr="00DA32FC">
        <w:rPr>
          <w:color w:val="000000"/>
          <w:lang w:eastAsia="en-AU"/>
        </w:rPr>
        <w:tab/>
        <w:t>(b)</w:t>
      </w:r>
      <w:r w:rsidRPr="00DA32FC">
        <w:rPr>
          <w:color w:val="000000"/>
          <w:lang w:eastAsia="en-AU"/>
        </w:rPr>
        <w:tab/>
      </w:r>
      <w:r w:rsidR="00BE359B" w:rsidRPr="00DA32FC">
        <w:rPr>
          <w:color w:val="000000"/>
          <w:lang w:eastAsia="en-AU"/>
        </w:rPr>
        <w:t xml:space="preserve">state the applicant’s name and address; and </w:t>
      </w:r>
    </w:p>
    <w:p w14:paraId="0E403EA9" w14:textId="02345D2A" w:rsidR="00BE359B" w:rsidRPr="00DA32FC" w:rsidRDefault="00DA32FC" w:rsidP="00DA32FC">
      <w:pPr>
        <w:pStyle w:val="Apara"/>
        <w:rPr>
          <w:color w:val="000000"/>
          <w:lang w:eastAsia="en-AU"/>
        </w:rPr>
      </w:pPr>
      <w:r w:rsidRPr="00DA32FC">
        <w:rPr>
          <w:color w:val="000000"/>
          <w:lang w:eastAsia="en-AU"/>
        </w:rPr>
        <w:tab/>
        <w:t>(c)</w:t>
      </w:r>
      <w:r w:rsidRPr="00DA32FC">
        <w:rPr>
          <w:color w:val="000000"/>
          <w:lang w:eastAsia="en-AU"/>
        </w:rPr>
        <w:tab/>
      </w:r>
      <w:r w:rsidR="00BE359B" w:rsidRPr="00DA32FC">
        <w:rPr>
          <w:color w:val="000000"/>
          <w:lang w:eastAsia="en-AU"/>
        </w:rPr>
        <w:t>set out the applicant’s reasons for making the application.</w:t>
      </w:r>
    </w:p>
    <w:p w14:paraId="2DC0240F" w14:textId="62A17431"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5A4445" w:rsidRPr="00DA32FC">
        <w:rPr>
          <w:color w:val="000000"/>
          <w:lang w:eastAsia="en-AU"/>
        </w:rPr>
        <w:t>T</w:t>
      </w:r>
      <w:r w:rsidR="001E01D6" w:rsidRPr="00DA32FC">
        <w:rPr>
          <w:color w:val="000000"/>
          <w:lang w:eastAsia="en-AU"/>
        </w:rPr>
        <w:t xml:space="preserve">he making of </w:t>
      </w:r>
      <w:r w:rsidR="005A4445" w:rsidRPr="00DA32FC">
        <w:rPr>
          <w:color w:val="000000"/>
          <w:lang w:eastAsia="en-AU"/>
        </w:rPr>
        <w:t>an application for review of an internally reviewable decision</w:t>
      </w:r>
      <w:r w:rsidR="001E01D6" w:rsidRPr="00DA32FC">
        <w:rPr>
          <w:color w:val="000000"/>
          <w:lang w:eastAsia="en-AU"/>
        </w:rPr>
        <w:t xml:space="preserve"> automatically stays the operation of the decision until the application is finally dealt with.</w:t>
      </w:r>
    </w:p>
    <w:p w14:paraId="3F3428CB" w14:textId="523BE7D3" w:rsidR="001E01D6" w:rsidRPr="00DA32FC" w:rsidRDefault="00DA32FC" w:rsidP="00DA32FC">
      <w:pPr>
        <w:pStyle w:val="AH5Sec"/>
        <w:rPr>
          <w:color w:val="000000"/>
        </w:rPr>
      </w:pPr>
      <w:bookmarkStart w:id="173" w:name="_Toc198048481"/>
      <w:r w:rsidRPr="00E763DE">
        <w:rPr>
          <w:rStyle w:val="CharSectNo"/>
        </w:rPr>
        <w:t>134</w:t>
      </w:r>
      <w:r w:rsidRPr="00DA32FC">
        <w:rPr>
          <w:color w:val="000000"/>
        </w:rPr>
        <w:tab/>
      </w:r>
      <w:r w:rsidR="00BE359B" w:rsidRPr="00DA32FC">
        <w:rPr>
          <w:color w:val="000000"/>
        </w:rPr>
        <w:t>Internal review</w:t>
      </w:r>
      <w:bookmarkEnd w:id="173"/>
    </w:p>
    <w:p w14:paraId="4F0DC950" w14:textId="66F35E41"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As soon as practicable after receiving an application for </w:t>
      </w:r>
      <w:r w:rsidR="00EE6363" w:rsidRPr="00DA32FC">
        <w:rPr>
          <w:color w:val="000000"/>
          <w:lang w:eastAsia="en-AU"/>
        </w:rPr>
        <w:t>review of an internally reviewable decision</w:t>
      </w:r>
      <w:r w:rsidR="001E01D6" w:rsidRPr="00DA32FC">
        <w:rPr>
          <w:color w:val="000000"/>
        </w:rPr>
        <w:t>, the decision-maker must—</w:t>
      </w:r>
    </w:p>
    <w:p w14:paraId="5EF0EC89" w14:textId="2DE6C5A3"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if the decision-maker is the conservator— </w:t>
      </w:r>
    </w:p>
    <w:p w14:paraId="5BAF21E1" w14:textId="4F22903A"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for an advisable decision—ask the advisory panel, in writing, for advice on the application; or</w:t>
      </w:r>
    </w:p>
    <w:p w14:paraId="68B393F8" w14:textId="7C03D62F" w:rsidR="001E01D6" w:rsidRPr="00DA32FC" w:rsidRDefault="00DA32FC" w:rsidP="00DA32FC">
      <w:pPr>
        <w:pStyle w:val="Asubpara"/>
        <w:rPr>
          <w:color w:val="000000"/>
        </w:rPr>
      </w:pPr>
      <w:r w:rsidRPr="00DA32FC">
        <w:rPr>
          <w:color w:val="000000"/>
        </w:rPr>
        <w:tab/>
        <w:t>(ii)</w:t>
      </w:r>
      <w:r w:rsidRPr="00DA32FC">
        <w:rPr>
          <w:color w:val="000000"/>
        </w:rPr>
        <w:tab/>
      </w:r>
      <w:r w:rsidR="001E01D6" w:rsidRPr="00DA32FC">
        <w:rPr>
          <w:color w:val="000000"/>
        </w:rPr>
        <w:t>for any other decision—</w:t>
      </w:r>
    </w:p>
    <w:p w14:paraId="4C408C20" w14:textId="2E078DE5" w:rsidR="001E01D6" w:rsidRPr="00DA32FC" w:rsidRDefault="00DA32FC" w:rsidP="00DA32FC">
      <w:pPr>
        <w:pStyle w:val="Asubsubpara"/>
        <w:rPr>
          <w:color w:val="000000"/>
        </w:rPr>
      </w:pPr>
      <w:r w:rsidRPr="00DA32FC">
        <w:rPr>
          <w:color w:val="000000"/>
        </w:rPr>
        <w:tab/>
        <w:t>(A)</w:t>
      </w:r>
      <w:r w:rsidRPr="00DA32FC">
        <w:rPr>
          <w:color w:val="000000"/>
        </w:rPr>
        <w:tab/>
      </w:r>
      <w:r w:rsidR="001E01D6" w:rsidRPr="00DA32FC">
        <w:rPr>
          <w:color w:val="000000"/>
        </w:rPr>
        <w:t>ask the advisory panel, in writing, for advice on the application; or</w:t>
      </w:r>
    </w:p>
    <w:p w14:paraId="634C8B34" w14:textId="72DB5B7C" w:rsidR="001E01D6" w:rsidRPr="00DA32FC" w:rsidRDefault="00DA32FC" w:rsidP="00DA32FC">
      <w:pPr>
        <w:pStyle w:val="Asubsubpara"/>
        <w:rPr>
          <w:color w:val="000000"/>
        </w:rPr>
      </w:pPr>
      <w:r w:rsidRPr="00DA32FC">
        <w:rPr>
          <w:color w:val="000000"/>
        </w:rPr>
        <w:tab/>
        <w:t>(B)</w:t>
      </w:r>
      <w:r w:rsidRPr="00DA32FC">
        <w:rPr>
          <w:color w:val="000000"/>
        </w:rPr>
        <w:tab/>
      </w:r>
      <w:r w:rsidR="001E01D6" w:rsidRPr="00DA32FC">
        <w:rPr>
          <w:color w:val="000000"/>
        </w:rPr>
        <w:t>review the decision; or</w:t>
      </w:r>
    </w:p>
    <w:p w14:paraId="0A853318" w14:textId="0938CC99"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if the decision-maker is the director-general—review the decision.</w:t>
      </w:r>
    </w:p>
    <w:p w14:paraId="3305D418" w14:textId="2173D761"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If the conservator asks the advisory panel for advice, the advisory panel must give the conservator its advice within 30 working days after the day the advisory panel receives the conservator’s request.</w:t>
      </w:r>
    </w:p>
    <w:p w14:paraId="01A6754A" w14:textId="741A7010"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Within 3</w:t>
      </w:r>
      <w:r w:rsidR="00DB1A63" w:rsidRPr="00DA32FC">
        <w:rPr>
          <w:color w:val="000000"/>
        </w:rPr>
        <w:t>5</w:t>
      </w:r>
      <w:r w:rsidR="001E01D6" w:rsidRPr="00DA32FC">
        <w:rPr>
          <w:color w:val="000000"/>
        </w:rPr>
        <w:t xml:space="preserve"> working days after the relevant day, the decision-maker must—</w:t>
      </w:r>
    </w:p>
    <w:p w14:paraId="69EE3FD1" w14:textId="630DAD8C"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re</w:t>
      </w:r>
      <w:r w:rsidR="00EE6363" w:rsidRPr="00DA32FC">
        <w:rPr>
          <w:color w:val="000000"/>
        </w:rPr>
        <w:t>view</w:t>
      </w:r>
      <w:r w:rsidR="001E01D6" w:rsidRPr="00DA32FC">
        <w:rPr>
          <w:color w:val="000000"/>
        </w:rPr>
        <w:t xml:space="preserve"> the decision; and </w:t>
      </w:r>
    </w:p>
    <w:p w14:paraId="74132E02" w14:textId="1EC7B4E5"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confirm, vary or set aside the decision. </w:t>
      </w:r>
    </w:p>
    <w:p w14:paraId="1ED8FC6A" w14:textId="354A0F1F" w:rsidR="001E01D6" w:rsidRPr="00DA32FC" w:rsidRDefault="00DA32FC" w:rsidP="00DA32FC">
      <w:pPr>
        <w:pStyle w:val="Amain"/>
        <w:rPr>
          <w:color w:val="000000"/>
        </w:rPr>
      </w:pPr>
      <w:r w:rsidRPr="00DA32FC">
        <w:rPr>
          <w:color w:val="000000"/>
        </w:rPr>
        <w:lastRenderedPageBreak/>
        <w:tab/>
        <w:t>(4)</w:t>
      </w:r>
      <w:r w:rsidRPr="00DA32FC">
        <w:rPr>
          <w:color w:val="000000"/>
        </w:rPr>
        <w:tab/>
      </w:r>
      <w:r w:rsidR="001E01D6" w:rsidRPr="00DA32FC">
        <w:rPr>
          <w:color w:val="000000"/>
        </w:rPr>
        <w:t xml:space="preserve">For subsection (3) (a), if the conservator receives advice from the advisory panel, the conservator must </w:t>
      </w:r>
      <w:r w:rsidR="00DA482F" w:rsidRPr="00DA32FC">
        <w:rPr>
          <w:color w:val="000000"/>
        </w:rPr>
        <w:t>take into account</w:t>
      </w:r>
      <w:r w:rsidR="001E01D6" w:rsidRPr="00DA32FC">
        <w:rPr>
          <w:color w:val="000000"/>
        </w:rPr>
        <w:t xml:space="preserve"> the advice when re</w:t>
      </w:r>
      <w:r w:rsidR="00EE6363" w:rsidRPr="00DA32FC">
        <w:rPr>
          <w:color w:val="000000"/>
        </w:rPr>
        <w:t>viewing</w:t>
      </w:r>
      <w:r w:rsidR="001E01D6" w:rsidRPr="00DA32FC">
        <w:rPr>
          <w:color w:val="000000"/>
        </w:rPr>
        <w:t xml:space="preserve"> the decision.</w:t>
      </w:r>
    </w:p>
    <w:p w14:paraId="05582163" w14:textId="7532F518" w:rsidR="001E01D6" w:rsidRPr="00DA32FC" w:rsidRDefault="00DA32FC" w:rsidP="00DA32FC">
      <w:pPr>
        <w:pStyle w:val="Amain"/>
        <w:rPr>
          <w:color w:val="000000"/>
        </w:rPr>
      </w:pPr>
      <w:r w:rsidRPr="00DA32FC">
        <w:rPr>
          <w:color w:val="000000"/>
        </w:rPr>
        <w:tab/>
        <w:t>(5)</w:t>
      </w:r>
      <w:r w:rsidRPr="00DA32FC">
        <w:rPr>
          <w:color w:val="000000"/>
        </w:rPr>
        <w:tab/>
      </w:r>
      <w:r w:rsidR="001E01D6" w:rsidRPr="00DA32FC">
        <w:rPr>
          <w:color w:val="000000"/>
        </w:rPr>
        <w:t>In this section:</w:t>
      </w:r>
    </w:p>
    <w:p w14:paraId="21059341" w14:textId="432CDACF" w:rsidR="001E01D6" w:rsidRPr="00DA32FC" w:rsidRDefault="001E01D6" w:rsidP="00DA32FC">
      <w:pPr>
        <w:pStyle w:val="aDef"/>
        <w:rPr>
          <w:color w:val="000000"/>
        </w:rPr>
      </w:pPr>
      <w:r w:rsidRPr="00DA32FC">
        <w:rPr>
          <w:rStyle w:val="charBoldItals"/>
        </w:rPr>
        <w:t>advisable decision</w:t>
      </w:r>
      <w:r w:rsidRPr="00DA32FC">
        <w:rPr>
          <w:bCs/>
          <w:iCs/>
          <w:color w:val="000000"/>
        </w:rPr>
        <w:t xml:space="preserve"> means </w:t>
      </w:r>
      <w:r w:rsidRPr="00DA32FC">
        <w:rPr>
          <w:color w:val="000000"/>
        </w:rPr>
        <w:t>a decision mentioned in schedule</w:t>
      </w:r>
      <w:r w:rsidR="002B3AF4">
        <w:rPr>
          <w:color w:val="000000"/>
        </w:rPr>
        <w:t> </w:t>
      </w:r>
      <w:r w:rsidRPr="00DA32FC">
        <w:rPr>
          <w:color w:val="000000"/>
        </w:rPr>
        <w:t xml:space="preserve">1, part 1.1, column 3, items 1, 2 and 9. </w:t>
      </w:r>
    </w:p>
    <w:p w14:paraId="6DEEF89B" w14:textId="77777777" w:rsidR="001E01D6" w:rsidRPr="00DA32FC" w:rsidRDefault="001E01D6" w:rsidP="00DA32FC">
      <w:pPr>
        <w:pStyle w:val="aDef"/>
        <w:keepNext/>
        <w:rPr>
          <w:color w:val="000000"/>
        </w:rPr>
      </w:pPr>
      <w:r w:rsidRPr="00DA32FC">
        <w:rPr>
          <w:rStyle w:val="charBoldItals"/>
        </w:rPr>
        <w:t>relevant day</w:t>
      </w:r>
      <w:r w:rsidRPr="00DA32FC">
        <w:rPr>
          <w:color w:val="000000"/>
        </w:rPr>
        <w:t xml:space="preserve"> means—</w:t>
      </w:r>
    </w:p>
    <w:p w14:paraId="03C443E7" w14:textId="29851E0A"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if the conservator asks the advisory panel for advice—the day the conservator receives the advisory panel’s advice; or</w:t>
      </w:r>
    </w:p>
    <w:p w14:paraId="1B6DB67C" w14:textId="72DE2B9D"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 xml:space="preserve">in any other case—the day the decision-maker </w:t>
      </w:r>
      <w:r w:rsidR="001E01D6" w:rsidRPr="00DA32FC">
        <w:rPr>
          <w:color w:val="000000"/>
          <w:shd w:val="clear" w:color="auto" w:fill="FFFFFF"/>
        </w:rPr>
        <w:t>receives the application for re</w:t>
      </w:r>
      <w:r w:rsidR="008363B4" w:rsidRPr="00DA32FC">
        <w:rPr>
          <w:color w:val="000000"/>
          <w:shd w:val="clear" w:color="auto" w:fill="FFFFFF"/>
        </w:rPr>
        <w:t>view</w:t>
      </w:r>
      <w:r w:rsidR="001E01D6" w:rsidRPr="00DA32FC">
        <w:rPr>
          <w:color w:val="000000"/>
        </w:rPr>
        <w:t>.</w:t>
      </w:r>
    </w:p>
    <w:p w14:paraId="5AFE640C" w14:textId="4A2F547F" w:rsidR="001E01D6" w:rsidRPr="00DA32FC" w:rsidRDefault="00DA32FC" w:rsidP="00DA32FC">
      <w:pPr>
        <w:pStyle w:val="AH5Sec"/>
        <w:rPr>
          <w:color w:val="000000"/>
        </w:rPr>
      </w:pPr>
      <w:bookmarkStart w:id="174" w:name="_Toc198048482"/>
      <w:r w:rsidRPr="00E763DE">
        <w:rPr>
          <w:rStyle w:val="CharSectNo"/>
        </w:rPr>
        <w:t>135</w:t>
      </w:r>
      <w:r w:rsidRPr="00DA32FC">
        <w:rPr>
          <w:color w:val="000000"/>
        </w:rPr>
        <w:tab/>
      </w:r>
      <w:r w:rsidR="001E01D6" w:rsidRPr="00DA32FC">
        <w:rPr>
          <w:color w:val="000000"/>
        </w:rPr>
        <w:t>Reviewable decision notices</w:t>
      </w:r>
      <w:bookmarkEnd w:id="174"/>
    </w:p>
    <w:p w14:paraId="6C51189E" w14:textId="77777777" w:rsidR="001E01D6" w:rsidRPr="00DA32FC" w:rsidRDefault="001E01D6" w:rsidP="00DA32FC">
      <w:pPr>
        <w:pStyle w:val="Amainreturn"/>
        <w:keepNext/>
        <w:rPr>
          <w:color w:val="000000"/>
        </w:rPr>
      </w:pPr>
      <w:r w:rsidRPr="00DA32FC">
        <w:rPr>
          <w:color w:val="000000"/>
        </w:rPr>
        <w:t>If a decision-maker makes a reviewable decision, the decision-maker must give a reviewable decision notice only to each entity mentioned in schedule 1, part 1.2, column 4 in relation to the decision.</w:t>
      </w:r>
    </w:p>
    <w:p w14:paraId="7E2A53B0" w14:textId="52958620"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decision-maker must also take reasonable steps to give a reviewable decision notice to any other person whose interests are affected by the decision (see </w:t>
      </w:r>
      <w:hyperlink r:id="rId98" w:tooltip="A2008-35" w:history="1">
        <w:r w:rsidR="00951272" w:rsidRPr="00DA32FC">
          <w:rPr>
            <w:rStyle w:val="charCitHyperlinkItal"/>
          </w:rPr>
          <w:t>ACT Civil and Administrative Tribunal Act 2008</w:t>
        </w:r>
      </w:hyperlink>
      <w:r w:rsidRPr="00DA32FC">
        <w:rPr>
          <w:color w:val="000000"/>
        </w:rPr>
        <w:t>, s 67A).</w:t>
      </w:r>
    </w:p>
    <w:p w14:paraId="38D99587" w14:textId="4FD8C5F6" w:rsidR="001E01D6" w:rsidRPr="00DA32FC" w:rsidRDefault="00DA32FC" w:rsidP="00DA32FC">
      <w:pPr>
        <w:pStyle w:val="AH5Sec"/>
        <w:rPr>
          <w:color w:val="000000"/>
        </w:rPr>
      </w:pPr>
      <w:bookmarkStart w:id="175" w:name="_Toc198048483"/>
      <w:r w:rsidRPr="00E763DE">
        <w:rPr>
          <w:rStyle w:val="CharSectNo"/>
        </w:rPr>
        <w:t>136</w:t>
      </w:r>
      <w:r w:rsidRPr="00DA32FC">
        <w:rPr>
          <w:color w:val="000000"/>
        </w:rPr>
        <w:tab/>
      </w:r>
      <w:r w:rsidR="001E01D6" w:rsidRPr="00DA32FC">
        <w:rPr>
          <w:color w:val="000000"/>
        </w:rPr>
        <w:t>Applications for review</w:t>
      </w:r>
      <w:bookmarkEnd w:id="175"/>
    </w:p>
    <w:p w14:paraId="0E4A28FF" w14:textId="77777777" w:rsidR="001E01D6" w:rsidRPr="00DA32FC" w:rsidRDefault="001E01D6" w:rsidP="001E01D6">
      <w:pPr>
        <w:pStyle w:val="Amainreturn"/>
        <w:rPr>
          <w:color w:val="000000"/>
        </w:rPr>
      </w:pPr>
      <w:r w:rsidRPr="00DA32FC">
        <w:rPr>
          <w:color w:val="000000"/>
        </w:rPr>
        <w:t>An entity mentioned in schedule 1, part 1.2, column 4 in relation to a reviewable decision may apply to the ACAT for review of the decision.</w:t>
      </w:r>
    </w:p>
    <w:p w14:paraId="4E138704" w14:textId="77777777" w:rsidR="001E01D6" w:rsidRPr="00DA32FC" w:rsidRDefault="001E01D6" w:rsidP="00DF6D39">
      <w:pPr>
        <w:pStyle w:val="PageBreak"/>
        <w:suppressLineNumbers/>
        <w:rPr>
          <w:color w:val="000000"/>
        </w:rPr>
      </w:pPr>
      <w:r w:rsidRPr="00DA32FC">
        <w:rPr>
          <w:color w:val="000000"/>
        </w:rPr>
        <w:br w:type="page"/>
      </w:r>
    </w:p>
    <w:p w14:paraId="5E2F9020" w14:textId="25F8AB85" w:rsidR="001E01D6" w:rsidRPr="00E763DE" w:rsidRDefault="00DA32FC" w:rsidP="00DA32FC">
      <w:pPr>
        <w:pStyle w:val="AH2Part"/>
        <w:tabs>
          <w:tab w:val="clear" w:pos="2600"/>
        </w:tabs>
      </w:pPr>
      <w:bookmarkStart w:id="176" w:name="_Toc198048484"/>
      <w:r w:rsidRPr="00E763DE">
        <w:rPr>
          <w:rStyle w:val="CharPartNo"/>
        </w:rPr>
        <w:lastRenderedPageBreak/>
        <w:t>Part 9</w:t>
      </w:r>
      <w:r w:rsidRPr="00DA32FC">
        <w:rPr>
          <w:color w:val="000000"/>
        </w:rPr>
        <w:tab/>
      </w:r>
      <w:r w:rsidR="001E01D6" w:rsidRPr="00E763DE">
        <w:rPr>
          <w:rStyle w:val="CharPartText"/>
          <w:color w:val="000000"/>
        </w:rPr>
        <w:t>Miscellaneous</w:t>
      </w:r>
      <w:bookmarkEnd w:id="176"/>
    </w:p>
    <w:p w14:paraId="3878F3BA" w14:textId="5AE889BB" w:rsidR="00D5536F" w:rsidRPr="00DA32FC" w:rsidRDefault="00DA32FC" w:rsidP="00DA32FC">
      <w:pPr>
        <w:pStyle w:val="AH5Sec"/>
        <w:rPr>
          <w:color w:val="000000"/>
        </w:rPr>
      </w:pPr>
      <w:bookmarkStart w:id="177" w:name="_Toc198048485"/>
      <w:r w:rsidRPr="00E763DE">
        <w:rPr>
          <w:rStyle w:val="CharSectNo"/>
        </w:rPr>
        <w:t>137</w:t>
      </w:r>
      <w:r w:rsidRPr="00DA32FC">
        <w:rPr>
          <w:color w:val="000000"/>
        </w:rPr>
        <w:tab/>
      </w:r>
      <w:r w:rsidR="00D5536F" w:rsidRPr="00DA32FC">
        <w:rPr>
          <w:color w:val="000000"/>
        </w:rPr>
        <w:t>Power to</w:t>
      </w:r>
      <w:r w:rsidR="00397B0B" w:rsidRPr="00DA32FC">
        <w:rPr>
          <w:color w:val="000000"/>
        </w:rPr>
        <w:t xml:space="preserve"> </w:t>
      </w:r>
      <w:r w:rsidR="001C6EE7" w:rsidRPr="00DA32FC">
        <w:rPr>
          <w:color w:val="000000"/>
        </w:rPr>
        <w:t>apply</w:t>
      </w:r>
      <w:r w:rsidR="00397B0B" w:rsidRPr="00DA32FC">
        <w:rPr>
          <w:color w:val="000000"/>
        </w:rPr>
        <w:t xml:space="preserve"> or </w:t>
      </w:r>
      <w:r w:rsidR="001C6EE7" w:rsidRPr="00DA32FC">
        <w:rPr>
          <w:color w:val="000000"/>
        </w:rPr>
        <w:t>disapply Act</w:t>
      </w:r>
      <w:r w:rsidR="00397B0B" w:rsidRPr="00DA32FC">
        <w:rPr>
          <w:color w:val="000000"/>
        </w:rPr>
        <w:t xml:space="preserve"> to</w:t>
      </w:r>
      <w:r w:rsidR="001C6EE7" w:rsidRPr="00DA32FC">
        <w:rPr>
          <w:color w:val="000000"/>
        </w:rPr>
        <w:t xml:space="preserve"> </w:t>
      </w:r>
      <w:r w:rsidR="00D5536F" w:rsidRPr="00DA32FC">
        <w:rPr>
          <w:color w:val="000000"/>
        </w:rPr>
        <w:t>entities or activities</w:t>
      </w:r>
      <w:bookmarkEnd w:id="177"/>
    </w:p>
    <w:p w14:paraId="34CA3313" w14:textId="3EF19BF2" w:rsidR="007D1D6A" w:rsidRPr="00DA32FC" w:rsidRDefault="00DA32FC" w:rsidP="00DA32FC">
      <w:pPr>
        <w:pStyle w:val="Amain"/>
        <w:rPr>
          <w:color w:val="000000"/>
        </w:rPr>
      </w:pPr>
      <w:r w:rsidRPr="00DA32FC">
        <w:rPr>
          <w:color w:val="000000"/>
        </w:rPr>
        <w:tab/>
        <w:t>(1)</w:t>
      </w:r>
      <w:r w:rsidRPr="00DA32FC">
        <w:rPr>
          <w:color w:val="000000"/>
        </w:rPr>
        <w:tab/>
      </w:r>
      <w:r w:rsidR="00D5536F" w:rsidRPr="00DA32FC">
        <w:rPr>
          <w:color w:val="000000"/>
        </w:rPr>
        <w:t>The Minister may declare that this Act, or a provision of this Act</w:t>
      </w:r>
      <w:r w:rsidR="007D1D6A" w:rsidRPr="00DA32FC">
        <w:rPr>
          <w:color w:val="000000"/>
        </w:rPr>
        <w:t>—</w:t>
      </w:r>
    </w:p>
    <w:p w14:paraId="24275EF5" w14:textId="6E737148" w:rsidR="007D1D6A" w:rsidRPr="00DA32FC" w:rsidRDefault="00DA32FC" w:rsidP="00DA32FC">
      <w:pPr>
        <w:pStyle w:val="Apara"/>
        <w:rPr>
          <w:color w:val="000000"/>
        </w:rPr>
      </w:pPr>
      <w:r w:rsidRPr="00DA32FC">
        <w:rPr>
          <w:color w:val="000000"/>
        </w:rPr>
        <w:tab/>
        <w:t>(a)</w:t>
      </w:r>
      <w:r w:rsidRPr="00DA32FC">
        <w:rPr>
          <w:color w:val="000000"/>
        </w:rPr>
        <w:tab/>
      </w:r>
      <w:r w:rsidR="007D1D6A" w:rsidRPr="00DA32FC">
        <w:rPr>
          <w:color w:val="000000"/>
        </w:rPr>
        <w:t>applies to a stated entity or a stated activity; or</w:t>
      </w:r>
    </w:p>
    <w:p w14:paraId="132AF493" w14:textId="5DCDCAEB" w:rsidR="00D5536F" w:rsidRPr="00DA32FC" w:rsidRDefault="00DA32FC" w:rsidP="00DA32FC">
      <w:pPr>
        <w:pStyle w:val="Apara"/>
        <w:rPr>
          <w:color w:val="000000"/>
        </w:rPr>
      </w:pPr>
      <w:r w:rsidRPr="00DA32FC">
        <w:rPr>
          <w:color w:val="000000"/>
        </w:rPr>
        <w:tab/>
        <w:t>(b)</w:t>
      </w:r>
      <w:r w:rsidRPr="00DA32FC">
        <w:rPr>
          <w:color w:val="000000"/>
        </w:rPr>
        <w:tab/>
      </w:r>
      <w:r w:rsidR="007D1D6A" w:rsidRPr="00DA32FC">
        <w:rPr>
          <w:color w:val="000000"/>
        </w:rPr>
        <w:t>does not apply to a stated entity or a stated activity.</w:t>
      </w:r>
    </w:p>
    <w:p w14:paraId="71F5623F" w14:textId="55F86110" w:rsidR="00D5536F" w:rsidRPr="00DA32FC" w:rsidRDefault="00DA32FC" w:rsidP="00DA32FC">
      <w:pPr>
        <w:pStyle w:val="Amain"/>
        <w:rPr>
          <w:color w:val="000000"/>
        </w:rPr>
      </w:pPr>
      <w:r w:rsidRPr="00DA32FC">
        <w:rPr>
          <w:color w:val="000000"/>
        </w:rPr>
        <w:tab/>
        <w:t>(2)</w:t>
      </w:r>
      <w:r w:rsidRPr="00DA32FC">
        <w:rPr>
          <w:color w:val="000000"/>
        </w:rPr>
        <w:tab/>
      </w:r>
      <w:r w:rsidR="00D5536F" w:rsidRPr="00DA32FC">
        <w:rPr>
          <w:color w:val="000000"/>
        </w:rPr>
        <w:t>A declaration is a disallowable instrument.</w:t>
      </w:r>
    </w:p>
    <w:p w14:paraId="61B8F623" w14:textId="565A6060" w:rsidR="001E01D6" w:rsidRPr="00DA32FC" w:rsidRDefault="00DA32FC" w:rsidP="00DA32FC">
      <w:pPr>
        <w:pStyle w:val="AH5Sec"/>
        <w:rPr>
          <w:color w:val="000000"/>
        </w:rPr>
      </w:pPr>
      <w:bookmarkStart w:id="178" w:name="_Toc198048486"/>
      <w:r w:rsidRPr="00E763DE">
        <w:rPr>
          <w:rStyle w:val="CharSectNo"/>
        </w:rPr>
        <w:t>138</w:t>
      </w:r>
      <w:r w:rsidRPr="00DA32FC">
        <w:rPr>
          <w:color w:val="000000"/>
        </w:rPr>
        <w:tab/>
      </w:r>
      <w:r w:rsidR="007D1D6A" w:rsidRPr="00DA32FC">
        <w:rPr>
          <w:color w:val="000000"/>
        </w:rPr>
        <w:t>Power to extend or suspend time periods</w:t>
      </w:r>
      <w:r w:rsidR="001E01D6" w:rsidRPr="00DA32FC">
        <w:rPr>
          <w:color w:val="000000"/>
        </w:rPr>
        <w:t xml:space="preserve"> in extraordinary circumstances</w:t>
      </w:r>
      <w:bookmarkEnd w:id="178"/>
    </w:p>
    <w:p w14:paraId="0FC786BE" w14:textId="34B08DF6"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This section applies if </w:t>
      </w:r>
      <w:r w:rsidR="001E01D6" w:rsidRPr="00DA32FC">
        <w:rPr>
          <w:color w:val="000000"/>
          <w:shd w:val="clear" w:color="auto" w:fill="FFFFFF"/>
        </w:rPr>
        <w:t>the Minister believes on reasonable grounds that</w:t>
      </w:r>
      <w:r w:rsidR="001E01D6" w:rsidRPr="00DA32FC">
        <w:rPr>
          <w:color w:val="000000"/>
        </w:rPr>
        <w:t xml:space="preserve"> the effective administration of this Act is, or may be, affected by extraordinary circumstances.</w:t>
      </w:r>
    </w:p>
    <w:p w14:paraId="7488DB52" w14:textId="77777777" w:rsidR="001E01D6" w:rsidRPr="00DA32FC" w:rsidRDefault="001E01D6" w:rsidP="001E01D6">
      <w:pPr>
        <w:pStyle w:val="aExamHdgss"/>
        <w:rPr>
          <w:color w:val="000000"/>
        </w:rPr>
      </w:pPr>
      <w:r w:rsidRPr="00DA32FC">
        <w:rPr>
          <w:color w:val="000000"/>
        </w:rPr>
        <w:t>Examples—extraordinary circumstances</w:t>
      </w:r>
    </w:p>
    <w:p w14:paraId="4152D0C0" w14:textId="77777777" w:rsidR="001E01D6" w:rsidRPr="00DA32FC" w:rsidRDefault="001E01D6" w:rsidP="001E01D6">
      <w:pPr>
        <w:pStyle w:val="aExamss"/>
        <w:rPr>
          <w:color w:val="000000"/>
        </w:rPr>
      </w:pPr>
      <w:r w:rsidRPr="00DA32FC">
        <w:rPr>
          <w:color w:val="000000"/>
        </w:rPr>
        <w:t>bushfire, pandemic, severe storm</w:t>
      </w:r>
    </w:p>
    <w:p w14:paraId="13BD77D1" w14:textId="7442E676"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The Minister may declare that</w:t>
      </w:r>
      <w:r w:rsidR="007D1D6A" w:rsidRPr="00DA32FC">
        <w:rPr>
          <w:color w:val="000000"/>
        </w:rPr>
        <w:t xml:space="preserve"> </w:t>
      </w:r>
      <w:r w:rsidR="001E01D6" w:rsidRPr="00DA32FC">
        <w:rPr>
          <w:color w:val="000000"/>
        </w:rPr>
        <w:t>a time period mentioned in this Act by which an entity must or may do something is extended or suspended for a stated period.</w:t>
      </w:r>
    </w:p>
    <w:p w14:paraId="497A5C6E" w14:textId="459043BD" w:rsidR="00ED63BB"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A declaration is a disallowable instrument.</w:t>
      </w:r>
    </w:p>
    <w:p w14:paraId="2B905CBB" w14:textId="7DFB5F5B" w:rsidR="00FD44EC" w:rsidRPr="00DA32FC" w:rsidRDefault="00DA32FC" w:rsidP="00DA32FC">
      <w:pPr>
        <w:pStyle w:val="AH5Sec"/>
        <w:rPr>
          <w:color w:val="000000"/>
        </w:rPr>
      </w:pPr>
      <w:bookmarkStart w:id="179" w:name="_Toc198048487"/>
      <w:r w:rsidRPr="00E763DE">
        <w:rPr>
          <w:rStyle w:val="CharSectNo"/>
        </w:rPr>
        <w:t>139</w:t>
      </w:r>
      <w:r w:rsidRPr="00DA32FC">
        <w:rPr>
          <w:color w:val="000000"/>
        </w:rPr>
        <w:tab/>
      </w:r>
      <w:r w:rsidR="00FD44EC" w:rsidRPr="00DA32FC">
        <w:rPr>
          <w:color w:val="000000"/>
        </w:rPr>
        <w:t>Code of practice</w:t>
      </w:r>
      <w:r w:rsidR="00F40528" w:rsidRPr="00DA32FC">
        <w:rPr>
          <w:color w:val="000000"/>
        </w:rPr>
        <w:t>—</w:t>
      </w:r>
      <w:r w:rsidR="00DD4C15" w:rsidRPr="00DA32FC">
        <w:rPr>
          <w:color w:val="000000"/>
        </w:rPr>
        <w:t>protected</w:t>
      </w:r>
      <w:r w:rsidR="00F21D03" w:rsidRPr="00DA32FC">
        <w:rPr>
          <w:color w:val="000000"/>
        </w:rPr>
        <w:t xml:space="preserve"> </w:t>
      </w:r>
      <w:r w:rsidR="001A33A4" w:rsidRPr="00DA32FC">
        <w:rPr>
          <w:color w:val="000000"/>
        </w:rPr>
        <w:t>tree</w:t>
      </w:r>
      <w:r w:rsidR="00DD4C15" w:rsidRPr="00DA32FC">
        <w:rPr>
          <w:color w:val="000000"/>
        </w:rPr>
        <w:t xml:space="preserve"> disputes</w:t>
      </w:r>
      <w:bookmarkEnd w:id="179"/>
    </w:p>
    <w:p w14:paraId="2FB5CEAE" w14:textId="4A8381B3" w:rsidR="00DD4C15" w:rsidRPr="00DA32FC" w:rsidRDefault="00DA32FC" w:rsidP="00DA32FC">
      <w:pPr>
        <w:pStyle w:val="Amain"/>
        <w:rPr>
          <w:color w:val="000000"/>
        </w:rPr>
      </w:pPr>
      <w:r w:rsidRPr="00DA32FC">
        <w:rPr>
          <w:color w:val="000000"/>
        </w:rPr>
        <w:tab/>
        <w:t>(1)</w:t>
      </w:r>
      <w:r w:rsidRPr="00DA32FC">
        <w:rPr>
          <w:color w:val="000000"/>
        </w:rPr>
        <w:tab/>
      </w:r>
      <w:r w:rsidR="00FD44EC" w:rsidRPr="00DA32FC">
        <w:rPr>
          <w:color w:val="000000"/>
        </w:rPr>
        <w:t xml:space="preserve">The Minister may </w:t>
      </w:r>
      <w:r w:rsidR="00E55814" w:rsidRPr="00DA32FC">
        <w:rPr>
          <w:color w:val="000000"/>
        </w:rPr>
        <w:t>approve</w:t>
      </w:r>
      <w:r w:rsidR="00FD44EC" w:rsidRPr="00DA32FC">
        <w:rPr>
          <w:color w:val="000000"/>
        </w:rPr>
        <w:t xml:space="preserve"> a code of practice </w:t>
      </w:r>
      <w:r w:rsidR="00F40528" w:rsidRPr="00DA32FC">
        <w:rPr>
          <w:color w:val="000000"/>
        </w:rPr>
        <w:t>for</w:t>
      </w:r>
      <w:r w:rsidR="00FD44EC" w:rsidRPr="00DA32FC">
        <w:rPr>
          <w:color w:val="000000"/>
        </w:rPr>
        <w:t xml:space="preserve"> </w:t>
      </w:r>
      <w:r w:rsidR="00F40528" w:rsidRPr="00DA32FC">
        <w:rPr>
          <w:color w:val="000000"/>
        </w:rPr>
        <w:t xml:space="preserve">dealing with </w:t>
      </w:r>
      <w:r w:rsidR="00DD4C15" w:rsidRPr="00DA32FC">
        <w:rPr>
          <w:color w:val="000000"/>
        </w:rPr>
        <w:t xml:space="preserve">protected tree </w:t>
      </w:r>
      <w:r w:rsidR="00F40528" w:rsidRPr="00DA32FC">
        <w:rPr>
          <w:color w:val="000000"/>
        </w:rPr>
        <w:t>d</w:t>
      </w:r>
      <w:r w:rsidR="00FD44EC" w:rsidRPr="00DA32FC">
        <w:rPr>
          <w:color w:val="000000"/>
        </w:rPr>
        <w:t>isputes</w:t>
      </w:r>
      <w:r w:rsidR="00DD4C15" w:rsidRPr="00DA32FC">
        <w:rPr>
          <w:color w:val="000000"/>
        </w:rPr>
        <w:t>.</w:t>
      </w:r>
    </w:p>
    <w:p w14:paraId="03B80AD8" w14:textId="32139A47" w:rsidR="00F72A25" w:rsidRPr="00DA32FC" w:rsidRDefault="00DA32FC" w:rsidP="00DA32FC">
      <w:pPr>
        <w:pStyle w:val="Amain"/>
      </w:pPr>
      <w:r>
        <w:tab/>
      </w:r>
      <w:r w:rsidRPr="00DA32FC">
        <w:t>(2)</w:t>
      </w:r>
      <w:r w:rsidRPr="00DA32FC">
        <w:tab/>
      </w:r>
      <w:r w:rsidR="00DD4C15" w:rsidRPr="00DA32FC">
        <w:t xml:space="preserve">For subsection (1), a dispute is a </w:t>
      </w:r>
      <w:r w:rsidR="00DD4C15" w:rsidRPr="00DA32FC">
        <w:rPr>
          <w:rStyle w:val="charBoldItals"/>
        </w:rPr>
        <w:t>protected tree di</w:t>
      </w:r>
      <w:r w:rsidR="00F72A25" w:rsidRPr="00DA32FC">
        <w:rPr>
          <w:rStyle w:val="charBoldItals"/>
        </w:rPr>
        <w:t>spute</w:t>
      </w:r>
      <w:r w:rsidR="00F72A25" w:rsidRPr="00DA32FC">
        <w:t xml:space="preserve"> if the dispute—</w:t>
      </w:r>
    </w:p>
    <w:p w14:paraId="557B04AD" w14:textId="3AEE8BA3" w:rsidR="00F72A25" w:rsidRPr="00DA32FC" w:rsidRDefault="00DA32FC" w:rsidP="00DA32FC">
      <w:pPr>
        <w:pStyle w:val="Apara"/>
        <w:rPr>
          <w:color w:val="000000"/>
        </w:rPr>
      </w:pPr>
      <w:r w:rsidRPr="00DA32FC">
        <w:rPr>
          <w:color w:val="000000"/>
        </w:rPr>
        <w:tab/>
        <w:t>(a)</w:t>
      </w:r>
      <w:r w:rsidRPr="00DA32FC">
        <w:rPr>
          <w:color w:val="000000"/>
        </w:rPr>
        <w:tab/>
      </w:r>
      <w:r w:rsidR="00F72A25" w:rsidRPr="00DA32FC">
        <w:rPr>
          <w:color w:val="000000"/>
        </w:rPr>
        <w:t>is</w:t>
      </w:r>
      <w:r w:rsidR="00FD44EC" w:rsidRPr="00DA32FC">
        <w:rPr>
          <w:color w:val="000000"/>
        </w:rPr>
        <w:t xml:space="preserve"> </w:t>
      </w:r>
      <w:r w:rsidR="00F40528" w:rsidRPr="00DA32FC">
        <w:rPr>
          <w:color w:val="000000"/>
        </w:rPr>
        <w:t xml:space="preserve">between </w:t>
      </w:r>
      <w:r w:rsidR="00F72A25" w:rsidRPr="00DA32FC">
        <w:rPr>
          <w:color w:val="000000"/>
        </w:rPr>
        <w:t xml:space="preserve">the </w:t>
      </w:r>
      <w:r w:rsidR="00F40528" w:rsidRPr="00DA32FC">
        <w:rPr>
          <w:color w:val="000000"/>
        </w:rPr>
        <w:t>lessees</w:t>
      </w:r>
      <w:r w:rsidR="007137D9" w:rsidRPr="00DA32FC">
        <w:rPr>
          <w:color w:val="000000"/>
        </w:rPr>
        <w:t xml:space="preserve"> of </w:t>
      </w:r>
      <w:r w:rsidR="00F72A25" w:rsidRPr="00DA32FC">
        <w:rPr>
          <w:color w:val="000000"/>
        </w:rPr>
        <w:t xml:space="preserve">2 or more adjoining leases </w:t>
      </w:r>
      <w:r w:rsidR="001A33A4" w:rsidRPr="00DA32FC">
        <w:rPr>
          <w:color w:val="000000"/>
        </w:rPr>
        <w:t xml:space="preserve">in </w:t>
      </w:r>
      <w:r w:rsidR="00F72A25" w:rsidRPr="00DA32FC">
        <w:rPr>
          <w:color w:val="000000"/>
        </w:rPr>
        <w:t xml:space="preserve">a </w:t>
      </w:r>
      <w:r w:rsidR="001A33A4" w:rsidRPr="00DA32FC">
        <w:rPr>
          <w:color w:val="000000"/>
        </w:rPr>
        <w:t>residential area</w:t>
      </w:r>
      <w:r w:rsidR="00F72A25" w:rsidRPr="00DA32FC">
        <w:rPr>
          <w:color w:val="000000"/>
        </w:rPr>
        <w:t>; and</w:t>
      </w:r>
    </w:p>
    <w:p w14:paraId="683F2930" w14:textId="6C6FC620" w:rsidR="00FD44EC" w:rsidRPr="00DA32FC" w:rsidRDefault="00DA32FC" w:rsidP="00DA32FC">
      <w:pPr>
        <w:pStyle w:val="Apara"/>
        <w:rPr>
          <w:color w:val="000000"/>
        </w:rPr>
      </w:pPr>
      <w:r w:rsidRPr="00DA32FC">
        <w:rPr>
          <w:color w:val="000000"/>
        </w:rPr>
        <w:tab/>
        <w:t>(b)</w:t>
      </w:r>
      <w:r w:rsidRPr="00DA32FC">
        <w:rPr>
          <w:color w:val="000000"/>
        </w:rPr>
        <w:tab/>
      </w:r>
      <w:r w:rsidR="00F72A25" w:rsidRPr="00DA32FC">
        <w:rPr>
          <w:color w:val="000000"/>
        </w:rPr>
        <w:t xml:space="preserve">relates to a protected tree whose </w:t>
      </w:r>
      <w:r w:rsidR="007137D9" w:rsidRPr="00DA32FC">
        <w:rPr>
          <w:color w:val="000000"/>
        </w:rPr>
        <w:t xml:space="preserve">protection zone </w:t>
      </w:r>
      <w:r w:rsidR="001A33A4" w:rsidRPr="00DA32FC">
        <w:rPr>
          <w:color w:val="000000"/>
        </w:rPr>
        <w:t>crosses a common boundary between</w:t>
      </w:r>
      <w:r w:rsidR="00F72A25" w:rsidRPr="00DA32FC">
        <w:rPr>
          <w:color w:val="000000"/>
        </w:rPr>
        <w:t xml:space="preserve"> the leases</w:t>
      </w:r>
      <w:r w:rsidR="00FD44EC" w:rsidRPr="00DA32FC">
        <w:rPr>
          <w:color w:val="000000"/>
        </w:rPr>
        <w:t>.</w:t>
      </w:r>
    </w:p>
    <w:p w14:paraId="0E25DE8E" w14:textId="35125F00" w:rsidR="00FD44EC" w:rsidRPr="00DA32FC" w:rsidRDefault="00DA32FC" w:rsidP="00DA32FC">
      <w:pPr>
        <w:pStyle w:val="Amain"/>
        <w:rPr>
          <w:color w:val="000000"/>
        </w:rPr>
      </w:pPr>
      <w:r w:rsidRPr="00DA32FC">
        <w:rPr>
          <w:color w:val="000000"/>
        </w:rPr>
        <w:lastRenderedPageBreak/>
        <w:tab/>
        <w:t>(3)</w:t>
      </w:r>
      <w:r w:rsidRPr="00DA32FC">
        <w:rPr>
          <w:color w:val="000000"/>
        </w:rPr>
        <w:tab/>
      </w:r>
      <w:r w:rsidR="00FD44EC" w:rsidRPr="00DA32FC">
        <w:rPr>
          <w:color w:val="000000"/>
        </w:rPr>
        <w:t>A code of practice is a disallowable instrument.</w:t>
      </w:r>
    </w:p>
    <w:p w14:paraId="7A6375EF" w14:textId="1CD3483C" w:rsidR="00F40528" w:rsidRPr="00DA32FC" w:rsidRDefault="00DA32FC" w:rsidP="00DA32FC">
      <w:pPr>
        <w:pStyle w:val="Amain"/>
        <w:rPr>
          <w:color w:val="000000"/>
        </w:rPr>
      </w:pPr>
      <w:r w:rsidRPr="00DA32FC">
        <w:rPr>
          <w:color w:val="000000"/>
        </w:rPr>
        <w:tab/>
        <w:t>(4)</w:t>
      </w:r>
      <w:r w:rsidRPr="00DA32FC">
        <w:rPr>
          <w:color w:val="000000"/>
        </w:rPr>
        <w:tab/>
      </w:r>
      <w:r w:rsidR="007C74A5" w:rsidRPr="00DA32FC">
        <w:rPr>
          <w:color w:val="000000"/>
        </w:rPr>
        <w:t>In this section:</w:t>
      </w:r>
    </w:p>
    <w:p w14:paraId="09310059" w14:textId="4639D84E" w:rsidR="00F40528" w:rsidRPr="00DA32FC" w:rsidRDefault="00F40528" w:rsidP="00DA32FC">
      <w:pPr>
        <w:pStyle w:val="aDef"/>
        <w:rPr>
          <w:color w:val="000000"/>
        </w:rPr>
      </w:pPr>
      <w:r w:rsidRPr="00DA32FC">
        <w:rPr>
          <w:rStyle w:val="charBoldItals"/>
        </w:rPr>
        <w:t xml:space="preserve">residential </w:t>
      </w:r>
      <w:r w:rsidR="007C74A5" w:rsidRPr="00DA32FC">
        <w:rPr>
          <w:rStyle w:val="charBoldItals"/>
        </w:rPr>
        <w:t>area</w:t>
      </w:r>
      <w:r w:rsidRPr="00DA32FC">
        <w:rPr>
          <w:color w:val="000000"/>
        </w:rPr>
        <w:t xml:space="preserve"> means an area in a zone identified in the </w:t>
      </w:r>
      <w:hyperlink r:id="rId99" w:tooltip="NI2008-27" w:history="1">
        <w:r w:rsidR="00951272" w:rsidRPr="00DA32FC">
          <w:rPr>
            <w:rStyle w:val="charCitHyperlinkAbbrev"/>
          </w:rPr>
          <w:t>territory plan</w:t>
        </w:r>
      </w:hyperlink>
      <w:r w:rsidR="00725FFC" w:rsidRPr="00DA32FC">
        <w:rPr>
          <w:color w:val="000000"/>
        </w:rPr>
        <w:t xml:space="preserve"> as a </w:t>
      </w:r>
      <w:r w:rsidRPr="00DA32FC">
        <w:rPr>
          <w:color w:val="000000"/>
        </w:rPr>
        <w:t>residential zone (RZ)</w:t>
      </w:r>
      <w:r w:rsidR="00725FFC" w:rsidRPr="00DA32FC">
        <w:rPr>
          <w:color w:val="000000"/>
        </w:rPr>
        <w:t>.</w:t>
      </w:r>
    </w:p>
    <w:p w14:paraId="2E0ACEDB" w14:textId="700214BE" w:rsidR="001E01D6" w:rsidRPr="00DA32FC" w:rsidRDefault="00DA32FC" w:rsidP="00DA32FC">
      <w:pPr>
        <w:pStyle w:val="AH5Sec"/>
        <w:rPr>
          <w:color w:val="000000"/>
        </w:rPr>
      </w:pPr>
      <w:bookmarkStart w:id="180" w:name="_Toc198048488"/>
      <w:r w:rsidRPr="00E763DE">
        <w:rPr>
          <w:rStyle w:val="CharSectNo"/>
        </w:rPr>
        <w:t>140</w:t>
      </w:r>
      <w:r w:rsidRPr="00DA32FC">
        <w:rPr>
          <w:color w:val="000000"/>
        </w:rPr>
        <w:tab/>
      </w:r>
      <w:r w:rsidR="001E01D6" w:rsidRPr="00DA32FC">
        <w:rPr>
          <w:color w:val="000000"/>
        </w:rPr>
        <w:t>Criminal liability of executive officers</w:t>
      </w:r>
      <w:bookmarkEnd w:id="180"/>
    </w:p>
    <w:p w14:paraId="6FAE7B53" w14:textId="7086F957"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An executive officer of a corporation commits an offence if— </w:t>
      </w:r>
    </w:p>
    <w:p w14:paraId="13BE2234" w14:textId="1710B8A2"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the corporation commits a relevant offence; and </w:t>
      </w:r>
    </w:p>
    <w:p w14:paraId="0032F2E5" w14:textId="7787CDD4"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the officer was reckless about whether the relevant offence would be committed; and </w:t>
      </w:r>
    </w:p>
    <w:p w14:paraId="3D9CF20A" w14:textId="2FF039F3" w:rsidR="001E01D6" w:rsidRPr="00DA32FC" w:rsidRDefault="00DA32FC" w:rsidP="00DA32FC">
      <w:pPr>
        <w:pStyle w:val="Apara"/>
        <w:rPr>
          <w:color w:val="000000"/>
        </w:rPr>
      </w:pPr>
      <w:r w:rsidRPr="00DA32FC">
        <w:rPr>
          <w:color w:val="000000"/>
        </w:rPr>
        <w:tab/>
        <w:t>(c)</w:t>
      </w:r>
      <w:r w:rsidRPr="00DA32FC">
        <w:rPr>
          <w:color w:val="000000"/>
        </w:rPr>
        <w:tab/>
      </w:r>
      <w:r w:rsidR="001E01D6" w:rsidRPr="00DA32FC">
        <w:rPr>
          <w:color w:val="000000"/>
        </w:rPr>
        <w:t xml:space="preserve">the officer was in a position to influence the conduct of the corporation in relation to the commission of the relevant offence; and </w:t>
      </w:r>
    </w:p>
    <w:p w14:paraId="48FE41F9" w14:textId="2DEBE38A" w:rsidR="001E01D6" w:rsidRPr="00DA32FC" w:rsidRDefault="00DA32FC" w:rsidP="00DA32FC">
      <w:pPr>
        <w:pStyle w:val="Apara"/>
        <w:keepNext/>
        <w:rPr>
          <w:color w:val="000000"/>
        </w:rPr>
      </w:pPr>
      <w:r w:rsidRPr="00DA32FC">
        <w:rPr>
          <w:color w:val="000000"/>
        </w:rPr>
        <w:tab/>
        <w:t>(d)</w:t>
      </w:r>
      <w:r w:rsidRPr="00DA32FC">
        <w:rPr>
          <w:color w:val="000000"/>
        </w:rPr>
        <w:tab/>
      </w:r>
      <w:r w:rsidR="001E01D6" w:rsidRPr="00DA32FC">
        <w:rPr>
          <w:color w:val="000000"/>
        </w:rPr>
        <w:t xml:space="preserve">the officer failed to take reasonable steps to prevent the commission of the relevant offence. </w:t>
      </w:r>
    </w:p>
    <w:p w14:paraId="5D35DB9A" w14:textId="77777777" w:rsidR="001E01D6" w:rsidRPr="00DA32FC" w:rsidRDefault="001E01D6" w:rsidP="001E01D6">
      <w:pPr>
        <w:pStyle w:val="Penalty"/>
        <w:rPr>
          <w:color w:val="000000"/>
        </w:rPr>
      </w:pPr>
      <w:r w:rsidRPr="00DA32FC">
        <w:rPr>
          <w:color w:val="000000"/>
        </w:rPr>
        <w:t xml:space="preserve">Maximum penalty:  The maximum penalty that may be imposed for the commission of the relevant offence by an individual. </w:t>
      </w:r>
    </w:p>
    <w:p w14:paraId="76367D3B" w14:textId="05186CC1"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This section applies whether or not the corporation is prosecuted for, or convicted of, the relevant offence. </w:t>
      </w:r>
    </w:p>
    <w:p w14:paraId="236F3BEB" w14:textId="1510DC31" w:rsidR="001E01D6" w:rsidRPr="00DA32FC" w:rsidRDefault="00DA32FC" w:rsidP="00DA32FC">
      <w:pPr>
        <w:pStyle w:val="Amain"/>
        <w:rPr>
          <w:color w:val="000000"/>
        </w:rPr>
      </w:pPr>
      <w:r w:rsidRPr="00DA32FC">
        <w:rPr>
          <w:color w:val="000000"/>
        </w:rPr>
        <w:tab/>
        <w:t>(3)</w:t>
      </w:r>
      <w:r w:rsidRPr="00DA32FC">
        <w:rPr>
          <w:color w:val="000000"/>
        </w:rPr>
        <w:tab/>
      </w:r>
      <w:r w:rsidR="001E01D6" w:rsidRPr="00DA32FC">
        <w:rPr>
          <w:color w:val="000000"/>
        </w:rPr>
        <w:t xml:space="preserve">In deciding whether the executive officer took (or failed to take) reasonable steps to prevent the commission of the relevant offence, a court must </w:t>
      </w:r>
      <w:r w:rsidR="00DA482F" w:rsidRPr="00DA32FC">
        <w:rPr>
          <w:color w:val="000000"/>
        </w:rPr>
        <w:t>consider</w:t>
      </w:r>
      <w:r w:rsidR="001E01D6" w:rsidRPr="00DA32FC">
        <w:rPr>
          <w:color w:val="000000"/>
        </w:rPr>
        <w:t xml:space="preserve"> the following: </w:t>
      </w:r>
    </w:p>
    <w:p w14:paraId="7D5A6708" w14:textId="4D84EAD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any action the officer took directed towards ensuring the following (to the extent that the action is relevant to the act or omission):</w:t>
      </w:r>
    </w:p>
    <w:p w14:paraId="102F94BF" w14:textId="3A3CD677" w:rsidR="001E01D6" w:rsidRPr="00DA32FC" w:rsidRDefault="00DA32FC" w:rsidP="00DA32FC">
      <w:pPr>
        <w:pStyle w:val="Asubpara"/>
        <w:rPr>
          <w:color w:val="000000"/>
        </w:rPr>
      </w:pPr>
      <w:r w:rsidRPr="00DA32FC">
        <w:rPr>
          <w:color w:val="000000"/>
        </w:rPr>
        <w:tab/>
        <w:t>(i)</w:t>
      </w:r>
      <w:r w:rsidRPr="00DA32FC">
        <w:rPr>
          <w:color w:val="000000"/>
        </w:rPr>
        <w:tab/>
      </w:r>
      <w:r w:rsidR="001E01D6" w:rsidRPr="00DA32FC">
        <w:rPr>
          <w:color w:val="000000"/>
        </w:rPr>
        <w:t xml:space="preserve">that the corporation arranges regular professional assessments of the corporation’s compliance with the provision to which the relevant offence relates; </w:t>
      </w:r>
    </w:p>
    <w:p w14:paraId="0C6A1A2A" w14:textId="4AFC63C7" w:rsidR="001E01D6" w:rsidRPr="00DA32FC" w:rsidRDefault="00DA32FC" w:rsidP="00DA32FC">
      <w:pPr>
        <w:pStyle w:val="Asubpara"/>
        <w:rPr>
          <w:color w:val="000000"/>
        </w:rPr>
      </w:pPr>
      <w:r w:rsidRPr="00DA32FC">
        <w:rPr>
          <w:color w:val="000000"/>
        </w:rPr>
        <w:lastRenderedPageBreak/>
        <w:tab/>
        <w:t>(ii)</w:t>
      </w:r>
      <w:r w:rsidRPr="00DA32FC">
        <w:rPr>
          <w:color w:val="000000"/>
        </w:rPr>
        <w:tab/>
      </w:r>
      <w:r w:rsidR="001E01D6" w:rsidRPr="00DA32FC">
        <w:rPr>
          <w:color w:val="000000"/>
        </w:rPr>
        <w:t xml:space="preserve">that the corporation implements any appropriate recommendation arising from such an assessment; </w:t>
      </w:r>
    </w:p>
    <w:p w14:paraId="5D7A6844" w14:textId="4F8CAD3F" w:rsidR="001E01D6" w:rsidRPr="00DA32FC" w:rsidRDefault="00DA32FC" w:rsidP="00DA32FC">
      <w:pPr>
        <w:pStyle w:val="Asubpara"/>
        <w:rPr>
          <w:color w:val="000000"/>
        </w:rPr>
      </w:pPr>
      <w:r w:rsidRPr="00DA32FC">
        <w:rPr>
          <w:color w:val="000000"/>
        </w:rPr>
        <w:tab/>
        <w:t>(iii)</w:t>
      </w:r>
      <w:r w:rsidRPr="00DA32FC">
        <w:rPr>
          <w:color w:val="000000"/>
        </w:rPr>
        <w:tab/>
      </w:r>
      <w:r w:rsidR="001E01D6" w:rsidRPr="00DA32FC">
        <w:rPr>
          <w:color w:val="000000"/>
        </w:rPr>
        <w:t xml:space="preserve">that the corporation’s employees, agents and contractors have a reasonable knowledge and understanding of the requirement to comply with the provision to which the relevant offence relates; </w:t>
      </w:r>
    </w:p>
    <w:p w14:paraId="3BFEDC95" w14:textId="7F312AEA"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any action the officer took when the officer became aware that the relevant offence was, or might be, about to be committed.</w:t>
      </w:r>
    </w:p>
    <w:p w14:paraId="3B611ED7" w14:textId="42DC007E" w:rsidR="001E01D6" w:rsidRPr="00DA32FC" w:rsidRDefault="00DA32FC" w:rsidP="00DA32FC">
      <w:pPr>
        <w:pStyle w:val="Amain"/>
        <w:rPr>
          <w:color w:val="000000"/>
          <w:lang w:eastAsia="en-AU"/>
        </w:rPr>
      </w:pPr>
      <w:r w:rsidRPr="00DA32FC">
        <w:rPr>
          <w:color w:val="000000"/>
          <w:lang w:eastAsia="en-AU"/>
        </w:rPr>
        <w:tab/>
        <w:t>(4)</w:t>
      </w:r>
      <w:r w:rsidRPr="00DA32FC">
        <w:rPr>
          <w:color w:val="000000"/>
          <w:lang w:eastAsia="en-AU"/>
        </w:rPr>
        <w:tab/>
      </w:r>
      <w:r w:rsidR="001E01D6" w:rsidRPr="00DA32FC">
        <w:rPr>
          <w:color w:val="000000"/>
          <w:lang w:eastAsia="en-AU"/>
        </w:rPr>
        <w:t xml:space="preserve">Subsection (3) does not limit the matters the court may consider. </w:t>
      </w:r>
    </w:p>
    <w:p w14:paraId="17E8E85D" w14:textId="0D0BC090" w:rsidR="001E01D6" w:rsidRPr="00DA32FC" w:rsidRDefault="00DA32FC" w:rsidP="00DA32FC">
      <w:pPr>
        <w:pStyle w:val="Amain"/>
        <w:keepNext/>
        <w:rPr>
          <w:color w:val="000000"/>
          <w:lang w:eastAsia="en-AU"/>
        </w:rPr>
      </w:pPr>
      <w:r w:rsidRPr="00DA32FC">
        <w:rPr>
          <w:color w:val="000000"/>
          <w:lang w:eastAsia="en-AU"/>
        </w:rPr>
        <w:tab/>
        <w:t>(5)</w:t>
      </w:r>
      <w:r w:rsidRPr="00DA32FC">
        <w:rPr>
          <w:color w:val="000000"/>
          <w:lang w:eastAsia="en-AU"/>
        </w:rPr>
        <w:tab/>
      </w:r>
      <w:r w:rsidR="001E01D6" w:rsidRPr="00DA32FC">
        <w:rPr>
          <w:color w:val="000000"/>
          <w:lang w:eastAsia="en-AU"/>
        </w:rPr>
        <w:t xml:space="preserve">This section does not apply if the corporation would have a defence to a prosecution for the relevant offence. </w:t>
      </w:r>
    </w:p>
    <w:p w14:paraId="5D26EB7C" w14:textId="17A426CA" w:rsidR="001E01D6" w:rsidRPr="00DA32FC" w:rsidRDefault="001E01D6" w:rsidP="001E01D6">
      <w:pPr>
        <w:pStyle w:val="aNote"/>
        <w:rPr>
          <w:color w:val="000000"/>
          <w:lang w:eastAsia="en-AU"/>
        </w:rPr>
      </w:pPr>
      <w:r w:rsidRPr="00DA32FC">
        <w:rPr>
          <w:rStyle w:val="charItals"/>
        </w:rPr>
        <w:t>Note</w:t>
      </w:r>
      <w:r w:rsidRPr="00DA32FC">
        <w:rPr>
          <w:rStyle w:val="charItals"/>
        </w:rPr>
        <w:tab/>
      </w:r>
      <w:r w:rsidRPr="00DA32FC">
        <w:rPr>
          <w:color w:val="000000"/>
          <w:lang w:eastAsia="en-AU"/>
        </w:rPr>
        <w:t xml:space="preserve">The defendant has an evidential burden in relation to the matters mentioned in s (5) (see </w:t>
      </w:r>
      <w:hyperlink r:id="rId100" w:tooltip="A2002-51" w:history="1">
        <w:r w:rsidR="00951272" w:rsidRPr="00DA32FC">
          <w:rPr>
            <w:rStyle w:val="charCitHyperlinkAbbrev"/>
          </w:rPr>
          <w:t>Criminal Code</w:t>
        </w:r>
      </w:hyperlink>
      <w:r w:rsidRPr="00DA32FC">
        <w:rPr>
          <w:color w:val="000000"/>
          <w:lang w:eastAsia="en-AU"/>
        </w:rPr>
        <w:t xml:space="preserve">, s 58). </w:t>
      </w:r>
    </w:p>
    <w:p w14:paraId="3924DAA0" w14:textId="16E6FF2D" w:rsidR="001E01D6" w:rsidRPr="00DA32FC" w:rsidRDefault="00DA32FC" w:rsidP="00DA32FC">
      <w:pPr>
        <w:pStyle w:val="Amain"/>
        <w:rPr>
          <w:color w:val="000000"/>
          <w:lang w:eastAsia="en-AU"/>
        </w:rPr>
      </w:pPr>
      <w:r w:rsidRPr="00DA32FC">
        <w:rPr>
          <w:color w:val="000000"/>
          <w:lang w:eastAsia="en-AU"/>
        </w:rPr>
        <w:tab/>
        <w:t>(6)</w:t>
      </w:r>
      <w:r w:rsidRPr="00DA32FC">
        <w:rPr>
          <w:color w:val="000000"/>
          <w:lang w:eastAsia="en-AU"/>
        </w:rPr>
        <w:tab/>
      </w:r>
      <w:r w:rsidR="001E01D6" w:rsidRPr="00DA32FC">
        <w:rPr>
          <w:color w:val="000000"/>
          <w:lang w:eastAsia="en-AU"/>
        </w:rPr>
        <w:t xml:space="preserve">In this section: </w:t>
      </w:r>
    </w:p>
    <w:p w14:paraId="55E3F926" w14:textId="77777777" w:rsidR="001E01D6" w:rsidRPr="00DA32FC" w:rsidRDefault="001E01D6" w:rsidP="00DA32FC">
      <w:pPr>
        <w:pStyle w:val="aDef"/>
        <w:keepNext/>
        <w:rPr>
          <w:color w:val="000000"/>
          <w:lang w:eastAsia="en-AU"/>
        </w:rPr>
      </w:pPr>
      <w:r w:rsidRPr="00DA32FC">
        <w:rPr>
          <w:rStyle w:val="charBoldItals"/>
        </w:rPr>
        <w:t>executive officer</w:t>
      </w:r>
      <w:r w:rsidRPr="00DA32FC">
        <w:rPr>
          <w:color w:val="000000"/>
          <w:lang w:eastAsia="en-AU"/>
        </w:rPr>
        <w:t xml:space="preserve">, of a corporation, means a person (however described) who is concerned with, or takes part in, the corporation’s management, whether or not the person is a director of the corporation. </w:t>
      </w:r>
    </w:p>
    <w:p w14:paraId="25DA1C85" w14:textId="77777777" w:rsidR="001E01D6" w:rsidRPr="00DA32FC" w:rsidRDefault="001E01D6" w:rsidP="00DA32FC">
      <w:pPr>
        <w:pStyle w:val="aDef"/>
        <w:keepNext/>
        <w:rPr>
          <w:color w:val="000000"/>
          <w:lang w:eastAsia="en-AU"/>
        </w:rPr>
      </w:pPr>
      <w:r w:rsidRPr="00DA32FC">
        <w:rPr>
          <w:rStyle w:val="charBoldItals"/>
        </w:rPr>
        <w:t>relevant offence</w:t>
      </w:r>
      <w:r w:rsidRPr="008B2AB9">
        <w:rPr>
          <w:rStyle w:val="charBoldItals"/>
          <w:b w:val="0"/>
          <w:bCs/>
          <w:i w:val="0"/>
          <w:iCs/>
        </w:rPr>
        <w:t xml:space="preserve"> </w:t>
      </w:r>
      <w:r w:rsidRPr="00DA32FC">
        <w:rPr>
          <w:color w:val="000000"/>
          <w:lang w:eastAsia="en-AU"/>
        </w:rPr>
        <w:t xml:space="preserve">means an offence against any of the following: </w:t>
      </w:r>
    </w:p>
    <w:p w14:paraId="3B84DB81" w14:textId="503C18E6" w:rsidR="001E01D6" w:rsidRPr="00DA32FC" w:rsidRDefault="00DA32FC" w:rsidP="00DA32FC">
      <w:pPr>
        <w:pStyle w:val="aDefpara"/>
        <w:keepNext/>
        <w:rPr>
          <w:color w:val="000000"/>
          <w:lang w:eastAsia="en-AU"/>
        </w:rPr>
      </w:pPr>
      <w:r w:rsidRPr="00DA32FC">
        <w:rPr>
          <w:color w:val="000000"/>
          <w:lang w:eastAsia="en-AU"/>
        </w:rPr>
        <w:tab/>
        <w:t>(a)</w:t>
      </w:r>
      <w:r w:rsidRPr="00DA32FC">
        <w:rPr>
          <w:color w:val="000000"/>
          <w:lang w:eastAsia="en-AU"/>
        </w:rPr>
        <w:tab/>
      </w:r>
      <w:r w:rsidR="001E01D6" w:rsidRPr="00DA32FC">
        <w:rPr>
          <w:color w:val="000000"/>
          <w:lang w:eastAsia="en-AU"/>
        </w:rPr>
        <w:t xml:space="preserve">section </w:t>
      </w:r>
      <w:r w:rsidR="00932D3B" w:rsidRPr="00DA32FC">
        <w:rPr>
          <w:color w:val="000000"/>
          <w:lang w:eastAsia="en-AU"/>
        </w:rPr>
        <w:t>16</w:t>
      </w:r>
      <w:r w:rsidR="001E01D6" w:rsidRPr="00DA32FC">
        <w:rPr>
          <w:color w:val="000000"/>
          <w:lang w:eastAsia="en-AU"/>
        </w:rPr>
        <w:t xml:space="preserve"> (1), (2), (3) or (4) (</w:t>
      </w:r>
      <w:r w:rsidR="00846AF9" w:rsidRPr="00DA32FC">
        <w:rPr>
          <w:color w:val="000000"/>
          <w:lang w:eastAsia="en-AU"/>
        </w:rPr>
        <w:t>Offence—d</w:t>
      </w:r>
      <w:r w:rsidR="001E01D6" w:rsidRPr="00DA32FC">
        <w:rPr>
          <w:color w:val="000000"/>
          <w:lang w:eastAsia="en-AU"/>
        </w:rPr>
        <w:t>amaging</w:t>
      </w:r>
      <w:r w:rsidR="00846AF9" w:rsidRPr="00DA32FC">
        <w:rPr>
          <w:color w:val="000000"/>
          <w:lang w:eastAsia="en-AU"/>
        </w:rPr>
        <w:t xml:space="preserve"> </w:t>
      </w:r>
      <w:r w:rsidR="001E01D6" w:rsidRPr="00DA32FC">
        <w:rPr>
          <w:color w:val="000000"/>
          <w:lang w:eastAsia="en-AU"/>
        </w:rPr>
        <w:t xml:space="preserve">protected trees); </w:t>
      </w:r>
    </w:p>
    <w:p w14:paraId="72E5BEC0" w14:textId="2C941AEE" w:rsidR="001E01D6" w:rsidRPr="00DA32FC" w:rsidRDefault="00DA32FC" w:rsidP="00DA32FC">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 xml:space="preserve">section </w:t>
      </w:r>
      <w:r w:rsidR="00932D3B" w:rsidRPr="00DA32FC">
        <w:rPr>
          <w:color w:val="000000"/>
          <w:lang w:eastAsia="en-AU"/>
        </w:rPr>
        <w:t>17</w:t>
      </w:r>
      <w:r w:rsidR="001E01D6" w:rsidRPr="00DA32FC">
        <w:rPr>
          <w:color w:val="000000"/>
          <w:lang w:eastAsia="en-AU"/>
        </w:rPr>
        <w:t xml:space="preserve"> (1), (2) or (3) (</w:t>
      </w:r>
      <w:r w:rsidR="00846AF9" w:rsidRPr="00DA32FC">
        <w:rPr>
          <w:color w:val="000000"/>
          <w:lang w:eastAsia="en-AU"/>
        </w:rPr>
        <w:t>Offence—d</w:t>
      </w:r>
      <w:r w:rsidR="001E01D6" w:rsidRPr="00DA32FC">
        <w:rPr>
          <w:color w:val="000000"/>
          <w:lang w:eastAsia="en-AU"/>
        </w:rPr>
        <w:t>oing prohibited groundwork).</w:t>
      </w:r>
    </w:p>
    <w:p w14:paraId="2A8641B0" w14:textId="534A1CB8" w:rsidR="001E01D6" w:rsidRPr="00DA32FC" w:rsidRDefault="00DA32FC" w:rsidP="00DA32FC">
      <w:pPr>
        <w:pStyle w:val="AH5Sec"/>
        <w:rPr>
          <w:color w:val="000000"/>
        </w:rPr>
      </w:pPr>
      <w:bookmarkStart w:id="181" w:name="_Toc198048489"/>
      <w:r w:rsidRPr="00E763DE">
        <w:rPr>
          <w:rStyle w:val="CharSectNo"/>
        </w:rPr>
        <w:t>141</w:t>
      </w:r>
      <w:r w:rsidRPr="00DA32FC">
        <w:rPr>
          <w:color w:val="000000"/>
        </w:rPr>
        <w:tab/>
      </w:r>
      <w:r w:rsidR="001E01D6" w:rsidRPr="00DA32FC">
        <w:rPr>
          <w:color w:val="000000"/>
        </w:rPr>
        <w:t>Delegation of decision-maker’s functions</w:t>
      </w:r>
      <w:bookmarkEnd w:id="181"/>
    </w:p>
    <w:p w14:paraId="7B92D739" w14:textId="36D810EE" w:rsidR="001E01D6" w:rsidRPr="00DA32FC" w:rsidRDefault="00DA32FC" w:rsidP="00DA32FC">
      <w:pPr>
        <w:pStyle w:val="Amain"/>
        <w:rPr>
          <w:color w:val="000000"/>
        </w:rPr>
      </w:pPr>
      <w:r w:rsidRPr="00DA32FC">
        <w:rPr>
          <w:color w:val="000000"/>
        </w:rPr>
        <w:tab/>
        <w:t>(1)</w:t>
      </w:r>
      <w:r w:rsidRPr="00DA32FC">
        <w:rPr>
          <w:color w:val="000000"/>
        </w:rPr>
        <w:tab/>
      </w:r>
      <w:r w:rsidR="001E01D6" w:rsidRPr="00DA32FC">
        <w:rPr>
          <w:color w:val="000000"/>
        </w:rPr>
        <w:t xml:space="preserve">The decision-maker in relation to a protected tree may delegate the decision-maker’s functions under this Act to— </w:t>
      </w:r>
    </w:p>
    <w:p w14:paraId="4B57A130" w14:textId="1C484ECB"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a public employee; or </w:t>
      </w:r>
    </w:p>
    <w:p w14:paraId="7BCF9576" w14:textId="1D0377EC"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an authorised person; or </w:t>
      </w:r>
    </w:p>
    <w:p w14:paraId="65A5C6B4" w14:textId="291C58BA" w:rsidR="001E01D6" w:rsidRPr="00DA32FC" w:rsidRDefault="00DA32FC" w:rsidP="00DA32FC">
      <w:pPr>
        <w:pStyle w:val="Apara"/>
        <w:keepNext/>
        <w:rPr>
          <w:color w:val="000000"/>
        </w:rPr>
      </w:pPr>
      <w:r w:rsidRPr="00DA32FC">
        <w:rPr>
          <w:color w:val="000000"/>
        </w:rPr>
        <w:lastRenderedPageBreak/>
        <w:tab/>
        <w:t>(c)</w:t>
      </w:r>
      <w:r w:rsidRPr="00DA32FC">
        <w:rPr>
          <w:color w:val="000000"/>
        </w:rPr>
        <w:tab/>
      </w:r>
      <w:r w:rsidR="001E01D6" w:rsidRPr="00DA32FC">
        <w:rPr>
          <w:color w:val="000000"/>
        </w:rPr>
        <w:t xml:space="preserve">a person prescribed by regulation. </w:t>
      </w:r>
    </w:p>
    <w:p w14:paraId="4EB4406A" w14:textId="7647438C"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For laws about delegations, see the </w:t>
      </w:r>
      <w:hyperlink r:id="rId101" w:tooltip="A2001-14" w:history="1">
        <w:r w:rsidR="00951272" w:rsidRPr="00DA32FC">
          <w:rPr>
            <w:rStyle w:val="charCitHyperlinkAbbrev"/>
          </w:rPr>
          <w:t>Legislation Act</w:t>
        </w:r>
      </w:hyperlink>
      <w:r w:rsidRPr="00DA32FC">
        <w:rPr>
          <w:color w:val="000000"/>
        </w:rPr>
        <w:t xml:space="preserve">, pt 19.4. </w:t>
      </w:r>
    </w:p>
    <w:p w14:paraId="74180662" w14:textId="1A0E3B0D" w:rsidR="001E01D6" w:rsidRPr="00DA32FC" w:rsidRDefault="00DA32FC" w:rsidP="00DA32FC">
      <w:pPr>
        <w:pStyle w:val="Amain"/>
        <w:rPr>
          <w:color w:val="000000"/>
        </w:rPr>
      </w:pPr>
      <w:r w:rsidRPr="00DA32FC">
        <w:rPr>
          <w:color w:val="000000"/>
        </w:rPr>
        <w:tab/>
        <w:t>(2)</w:t>
      </w:r>
      <w:r w:rsidRPr="00DA32FC">
        <w:rPr>
          <w:color w:val="000000"/>
        </w:rPr>
        <w:tab/>
      </w:r>
      <w:r w:rsidR="001E01D6" w:rsidRPr="00DA32FC">
        <w:rPr>
          <w:color w:val="000000"/>
        </w:rPr>
        <w:t xml:space="preserve">However, the decision-maker must not delegate the function of— </w:t>
      </w:r>
    </w:p>
    <w:p w14:paraId="58B9E2AC" w14:textId="3F848FB1" w:rsidR="001E01D6" w:rsidRPr="00DA32FC" w:rsidRDefault="00DA32FC" w:rsidP="00DA32FC">
      <w:pPr>
        <w:pStyle w:val="Apara"/>
        <w:rPr>
          <w:color w:val="000000"/>
        </w:rPr>
      </w:pPr>
      <w:r w:rsidRPr="00DA32FC">
        <w:rPr>
          <w:color w:val="000000"/>
        </w:rPr>
        <w:tab/>
        <w:t>(a)</w:t>
      </w:r>
      <w:r w:rsidRPr="00DA32FC">
        <w:rPr>
          <w:color w:val="000000"/>
        </w:rPr>
        <w:tab/>
      </w:r>
      <w:r w:rsidR="001E01D6" w:rsidRPr="00DA32FC">
        <w:rPr>
          <w:color w:val="000000"/>
        </w:rPr>
        <w:t xml:space="preserve">deciding whether to register a tree under section </w:t>
      </w:r>
      <w:r w:rsidR="00932D3B" w:rsidRPr="00DA32FC">
        <w:rPr>
          <w:color w:val="000000"/>
        </w:rPr>
        <w:t>60</w:t>
      </w:r>
      <w:r w:rsidR="001E01D6" w:rsidRPr="00DA32FC">
        <w:rPr>
          <w:color w:val="000000"/>
        </w:rPr>
        <w:t xml:space="preserve">; or </w:t>
      </w:r>
    </w:p>
    <w:p w14:paraId="6E39D119" w14:textId="5B895503" w:rsidR="001E01D6" w:rsidRPr="00DA32FC" w:rsidRDefault="00DA32FC" w:rsidP="00DA32FC">
      <w:pPr>
        <w:pStyle w:val="Apara"/>
        <w:rPr>
          <w:color w:val="000000"/>
        </w:rPr>
      </w:pPr>
      <w:r w:rsidRPr="00DA32FC">
        <w:rPr>
          <w:color w:val="000000"/>
        </w:rPr>
        <w:tab/>
        <w:t>(b)</w:t>
      </w:r>
      <w:r w:rsidRPr="00DA32FC">
        <w:rPr>
          <w:color w:val="000000"/>
        </w:rPr>
        <w:tab/>
      </w:r>
      <w:r w:rsidR="001E01D6" w:rsidRPr="00DA32FC">
        <w:rPr>
          <w:color w:val="000000"/>
        </w:rPr>
        <w:t xml:space="preserve">deciding whether to cancel </w:t>
      </w:r>
      <w:r w:rsidR="004E06A3" w:rsidRPr="00DA32FC">
        <w:rPr>
          <w:color w:val="000000"/>
        </w:rPr>
        <w:t>a tree’s registration</w:t>
      </w:r>
      <w:r w:rsidR="001E01D6" w:rsidRPr="00DA32FC">
        <w:rPr>
          <w:color w:val="000000"/>
        </w:rPr>
        <w:t xml:space="preserve"> under section</w:t>
      </w:r>
      <w:r w:rsidR="004E06A3" w:rsidRPr="00DA32FC">
        <w:rPr>
          <w:color w:val="000000"/>
        </w:rPr>
        <w:t> </w:t>
      </w:r>
      <w:r w:rsidR="00932D3B" w:rsidRPr="00DA32FC">
        <w:rPr>
          <w:color w:val="000000"/>
        </w:rPr>
        <w:t>66</w:t>
      </w:r>
      <w:r w:rsidR="001E01D6" w:rsidRPr="00DA32FC">
        <w:rPr>
          <w:color w:val="000000"/>
        </w:rPr>
        <w:t xml:space="preserve">; or </w:t>
      </w:r>
    </w:p>
    <w:p w14:paraId="3B17AC82" w14:textId="3E8F3A84" w:rsidR="001E01D6" w:rsidRPr="00DA32FC" w:rsidRDefault="00DA32FC" w:rsidP="00DA32FC">
      <w:pPr>
        <w:pStyle w:val="Apara"/>
        <w:rPr>
          <w:color w:val="000000"/>
        </w:rPr>
      </w:pPr>
      <w:r w:rsidRPr="00DA32FC">
        <w:rPr>
          <w:color w:val="000000"/>
        </w:rPr>
        <w:tab/>
        <w:t>(c)</w:t>
      </w:r>
      <w:r w:rsidRPr="00DA32FC">
        <w:rPr>
          <w:color w:val="000000"/>
        </w:rPr>
        <w:tab/>
      </w:r>
      <w:r w:rsidR="008363B4" w:rsidRPr="00DA32FC">
        <w:rPr>
          <w:color w:val="000000"/>
        </w:rPr>
        <w:t>review</w:t>
      </w:r>
      <w:r w:rsidR="001E01D6" w:rsidRPr="00DA32FC">
        <w:rPr>
          <w:color w:val="000000"/>
        </w:rPr>
        <w:t xml:space="preserve">ing a decision under section </w:t>
      </w:r>
      <w:r w:rsidR="00932D3B" w:rsidRPr="00DA32FC">
        <w:rPr>
          <w:color w:val="000000"/>
        </w:rPr>
        <w:t>134</w:t>
      </w:r>
      <w:r w:rsidR="008363B4" w:rsidRPr="00DA32FC">
        <w:rPr>
          <w:color w:val="000000"/>
        </w:rPr>
        <w:t>.</w:t>
      </w:r>
    </w:p>
    <w:p w14:paraId="1641DDF5" w14:textId="194D7616" w:rsidR="001E01D6" w:rsidRPr="00DA32FC" w:rsidRDefault="00DA32FC" w:rsidP="00DA32FC">
      <w:pPr>
        <w:pStyle w:val="AH5Sec"/>
        <w:rPr>
          <w:color w:val="000000"/>
        </w:rPr>
      </w:pPr>
      <w:bookmarkStart w:id="182" w:name="_Toc198048490"/>
      <w:r w:rsidRPr="00E763DE">
        <w:rPr>
          <w:rStyle w:val="CharSectNo"/>
        </w:rPr>
        <w:t>142</w:t>
      </w:r>
      <w:r w:rsidRPr="00DA32FC">
        <w:rPr>
          <w:color w:val="000000"/>
        </w:rPr>
        <w:tab/>
      </w:r>
      <w:r w:rsidR="001E01D6" w:rsidRPr="00DA32FC">
        <w:rPr>
          <w:color w:val="000000"/>
        </w:rPr>
        <w:t>Incorporation of documents</w:t>
      </w:r>
      <w:bookmarkEnd w:id="182"/>
    </w:p>
    <w:p w14:paraId="77ECB49A" w14:textId="27F30252" w:rsidR="001E01D6" w:rsidRPr="00DA32FC" w:rsidRDefault="001E01D6" w:rsidP="00297625">
      <w:pPr>
        <w:pStyle w:val="Amainreturn"/>
      </w:pPr>
      <w:r w:rsidRPr="00DA32FC">
        <w:t xml:space="preserve">A statutory instrument under this Act may apply, adopt or incorporate an instrument as in force from time to time. </w:t>
      </w:r>
    </w:p>
    <w:p w14:paraId="282B5C9D" w14:textId="75458D53" w:rsidR="00423D45" w:rsidRPr="00DA32FC" w:rsidRDefault="00423D45" w:rsidP="00423D45">
      <w:pPr>
        <w:pStyle w:val="aNote"/>
        <w:rPr>
          <w:color w:val="000000"/>
        </w:rPr>
      </w:pPr>
      <w:r w:rsidRPr="00DA32FC">
        <w:rPr>
          <w:rStyle w:val="charItals"/>
        </w:rPr>
        <w:t>Note</w:t>
      </w:r>
      <w:r w:rsidRPr="00DA32FC">
        <w:rPr>
          <w:rStyle w:val="charItals"/>
        </w:rPr>
        <w:tab/>
      </w:r>
      <w:r w:rsidRPr="00DA32FC">
        <w:rPr>
          <w:color w:val="000000"/>
        </w:rPr>
        <w:t xml:space="preserve">The text of an applied, adopted or incorporated law or instrument, whether applied as in force from time to time or at a particular time, is taken to be a notifiable instrument if the operation of the </w:t>
      </w:r>
      <w:hyperlink r:id="rId102" w:tooltip="A2001-14" w:history="1">
        <w:r w:rsidR="00951272" w:rsidRPr="00DA32FC">
          <w:rPr>
            <w:rStyle w:val="charCitHyperlinkAbbrev"/>
          </w:rPr>
          <w:t>Legislation Act</w:t>
        </w:r>
      </w:hyperlink>
      <w:r w:rsidRPr="00DA32FC">
        <w:rPr>
          <w:color w:val="000000"/>
        </w:rPr>
        <w:t>, s 47 (5) or (6) is not disapplied (see s 47 (7)).</w:t>
      </w:r>
    </w:p>
    <w:p w14:paraId="7BB4FF0E" w14:textId="501A6D82" w:rsidR="001E01D6" w:rsidRPr="00DA32FC" w:rsidRDefault="00DA32FC" w:rsidP="00DA32FC">
      <w:pPr>
        <w:pStyle w:val="AH5Sec"/>
        <w:rPr>
          <w:color w:val="000000"/>
          <w:lang w:eastAsia="en-AU"/>
        </w:rPr>
      </w:pPr>
      <w:bookmarkStart w:id="183" w:name="_Toc198048491"/>
      <w:r w:rsidRPr="00E763DE">
        <w:rPr>
          <w:rStyle w:val="CharSectNo"/>
        </w:rPr>
        <w:t>143</w:t>
      </w:r>
      <w:r w:rsidRPr="00DA32FC">
        <w:rPr>
          <w:color w:val="000000"/>
          <w:lang w:eastAsia="en-AU"/>
        </w:rPr>
        <w:tab/>
      </w:r>
      <w:r w:rsidR="001E01D6" w:rsidRPr="00DA32FC">
        <w:rPr>
          <w:color w:val="000000"/>
          <w:lang w:eastAsia="en-AU"/>
        </w:rPr>
        <w:t>Determination of fees</w:t>
      </w:r>
      <w:bookmarkEnd w:id="183"/>
    </w:p>
    <w:p w14:paraId="69A9C966" w14:textId="4A5274C5" w:rsidR="001E01D6" w:rsidRPr="00DA32FC" w:rsidRDefault="00DA32FC" w:rsidP="00DA32FC">
      <w:pPr>
        <w:pStyle w:val="Amain"/>
        <w:rPr>
          <w:color w:val="000000"/>
          <w:lang w:eastAsia="en-AU"/>
        </w:rPr>
      </w:pPr>
      <w:r w:rsidRPr="00DA32FC">
        <w:rPr>
          <w:color w:val="000000"/>
          <w:lang w:eastAsia="en-AU"/>
        </w:rPr>
        <w:tab/>
        <w:t>(1)</w:t>
      </w:r>
      <w:r w:rsidRPr="00DA32FC">
        <w:rPr>
          <w:color w:val="000000"/>
          <w:lang w:eastAsia="en-AU"/>
        </w:rPr>
        <w:tab/>
      </w:r>
      <w:r w:rsidR="001E01D6" w:rsidRPr="00DA32FC">
        <w:rPr>
          <w:color w:val="000000"/>
          <w:lang w:eastAsia="en-AU"/>
        </w:rPr>
        <w:t xml:space="preserve">The Minister may determine fees for this Act. </w:t>
      </w:r>
    </w:p>
    <w:p w14:paraId="31A03E13" w14:textId="58569935" w:rsidR="001E01D6" w:rsidRPr="00DA32FC" w:rsidRDefault="00DA32FC" w:rsidP="00DA32FC">
      <w:pPr>
        <w:pStyle w:val="Amain"/>
        <w:rPr>
          <w:color w:val="000000"/>
          <w:lang w:eastAsia="en-AU"/>
        </w:rPr>
      </w:pPr>
      <w:r w:rsidRPr="00DA32FC">
        <w:rPr>
          <w:color w:val="000000"/>
          <w:lang w:eastAsia="en-AU"/>
        </w:rPr>
        <w:tab/>
        <w:t>(2)</w:t>
      </w:r>
      <w:r w:rsidRPr="00DA32FC">
        <w:rPr>
          <w:color w:val="000000"/>
          <w:lang w:eastAsia="en-AU"/>
        </w:rPr>
        <w:tab/>
      </w:r>
      <w:r w:rsidR="001E01D6" w:rsidRPr="00DA32FC">
        <w:rPr>
          <w:color w:val="000000"/>
          <w:lang w:eastAsia="en-AU"/>
        </w:rPr>
        <w:t xml:space="preserve">A determination is a disallowable instrument. </w:t>
      </w:r>
    </w:p>
    <w:p w14:paraId="6B7A2795" w14:textId="31DFABB0" w:rsidR="001E01D6" w:rsidRPr="00DA32FC" w:rsidRDefault="00DA32FC" w:rsidP="00DA32FC">
      <w:pPr>
        <w:pStyle w:val="AH5Sec"/>
        <w:rPr>
          <w:color w:val="000000"/>
        </w:rPr>
      </w:pPr>
      <w:bookmarkStart w:id="184" w:name="_Toc198048492"/>
      <w:r w:rsidRPr="00E763DE">
        <w:rPr>
          <w:rStyle w:val="CharSectNo"/>
        </w:rPr>
        <w:t>144</w:t>
      </w:r>
      <w:r w:rsidRPr="00DA32FC">
        <w:rPr>
          <w:color w:val="000000"/>
        </w:rPr>
        <w:tab/>
      </w:r>
      <w:r w:rsidR="001E01D6" w:rsidRPr="00DA32FC">
        <w:rPr>
          <w:color w:val="000000"/>
        </w:rPr>
        <w:t>Regulation-making power</w:t>
      </w:r>
      <w:bookmarkEnd w:id="184"/>
    </w:p>
    <w:p w14:paraId="484D6050" w14:textId="2F93354A" w:rsidR="001E01D6" w:rsidRPr="00DA32FC" w:rsidRDefault="001E01D6" w:rsidP="00297625">
      <w:pPr>
        <w:pStyle w:val="Amainreturn"/>
      </w:pPr>
      <w:r w:rsidRPr="00DA32FC">
        <w:t xml:space="preserve">The Executive may make regulations for this Act. </w:t>
      </w:r>
    </w:p>
    <w:p w14:paraId="7427CA96" w14:textId="5963B307" w:rsidR="00214974" w:rsidRPr="00DA32FC" w:rsidRDefault="00DA32FC" w:rsidP="00DA32FC">
      <w:pPr>
        <w:pStyle w:val="AH5Sec"/>
        <w:rPr>
          <w:color w:val="000000"/>
        </w:rPr>
      </w:pPr>
      <w:bookmarkStart w:id="185" w:name="_Toc198048493"/>
      <w:r w:rsidRPr="00E763DE">
        <w:rPr>
          <w:rStyle w:val="CharSectNo"/>
        </w:rPr>
        <w:lastRenderedPageBreak/>
        <w:t>145</w:t>
      </w:r>
      <w:r w:rsidRPr="00DA32FC">
        <w:rPr>
          <w:color w:val="000000"/>
        </w:rPr>
        <w:tab/>
      </w:r>
      <w:r w:rsidR="00214974" w:rsidRPr="00DA32FC">
        <w:rPr>
          <w:color w:val="000000"/>
        </w:rPr>
        <w:t>Review of Act</w:t>
      </w:r>
      <w:bookmarkEnd w:id="185"/>
    </w:p>
    <w:p w14:paraId="026CE286" w14:textId="14FE37A4" w:rsidR="00214974" w:rsidRPr="00DA32FC" w:rsidRDefault="00DA32FC" w:rsidP="00C20371">
      <w:pPr>
        <w:pStyle w:val="Amain"/>
        <w:keepNext/>
        <w:rPr>
          <w:color w:val="000000"/>
        </w:rPr>
      </w:pPr>
      <w:r w:rsidRPr="00DA32FC">
        <w:rPr>
          <w:color w:val="000000"/>
        </w:rPr>
        <w:tab/>
        <w:t>(1)</w:t>
      </w:r>
      <w:r w:rsidRPr="00DA32FC">
        <w:rPr>
          <w:color w:val="000000"/>
        </w:rPr>
        <w:tab/>
      </w:r>
      <w:r w:rsidR="00214974" w:rsidRPr="00DA32FC">
        <w:rPr>
          <w:color w:val="000000"/>
        </w:rPr>
        <w:t xml:space="preserve">The Minister must, as soon as practicable after the end of this Act’s </w:t>
      </w:r>
      <w:r w:rsidR="005D0681" w:rsidRPr="00DA32FC">
        <w:rPr>
          <w:color w:val="000000"/>
        </w:rPr>
        <w:t>2nd</w:t>
      </w:r>
      <w:r w:rsidR="00214974" w:rsidRPr="00DA32FC">
        <w:rPr>
          <w:color w:val="000000"/>
        </w:rPr>
        <w:t xml:space="preserve"> year of operation—</w:t>
      </w:r>
    </w:p>
    <w:p w14:paraId="3C73052A" w14:textId="17C4BF69" w:rsidR="00214974" w:rsidRPr="00DA32FC" w:rsidRDefault="00DA32FC" w:rsidP="00C20371">
      <w:pPr>
        <w:pStyle w:val="Apara"/>
        <w:keepNext/>
        <w:rPr>
          <w:color w:val="000000"/>
        </w:rPr>
      </w:pPr>
      <w:r w:rsidRPr="00DA32FC">
        <w:rPr>
          <w:color w:val="000000"/>
        </w:rPr>
        <w:tab/>
        <w:t>(a)</w:t>
      </w:r>
      <w:r w:rsidRPr="00DA32FC">
        <w:rPr>
          <w:color w:val="000000"/>
        </w:rPr>
        <w:tab/>
      </w:r>
      <w:r w:rsidR="00214974" w:rsidRPr="00DA32FC">
        <w:rPr>
          <w:color w:val="000000"/>
        </w:rPr>
        <w:t>review the operation and effectiveness of th</w:t>
      </w:r>
      <w:r w:rsidR="00990954" w:rsidRPr="00DA32FC">
        <w:rPr>
          <w:color w:val="000000"/>
        </w:rPr>
        <w:t>is</w:t>
      </w:r>
      <w:r w:rsidR="00214974" w:rsidRPr="00DA32FC">
        <w:rPr>
          <w:color w:val="000000"/>
        </w:rPr>
        <w:t xml:space="preserve"> Act; and</w:t>
      </w:r>
    </w:p>
    <w:p w14:paraId="610D9696" w14:textId="71EFD05F" w:rsidR="00214974" w:rsidRPr="00DA32FC" w:rsidRDefault="00DA32FC" w:rsidP="00C20371">
      <w:pPr>
        <w:pStyle w:val="Apara"/>
        <w:keepNext/>
        <w:rPr>
          <w:color w:val="000000"/>
        </w:rPr>
      </w:pPr>
      <w:r w:rsidRPr="00DA32FC">
        <w:rPr>
          <w:color w:val="000000"/>
        </w:rPr>
        <w:tab/>
        <w:t>(b)</w:t>
      </w:r>
      <w:r w:rsidRPr="00DA32FC">
        <w:rPr>
          <w:color w:val="000000"/>
        </w:rPr>
        <w:tab/>
      </w:r>
      <w:r w:rsidR="00214974" w:rsidRPr="00DA32FC">
        <w:rPr>
          <w:color w:val="000000"/>
        </w:rPr>
        <w:t>present a report of the review to the Legislative Assembly.</w:t>
      </w:r>
    </w:p>
    <w:p w14:paraId="5B3D13A3" w14:textId="56402153" w:rsidR="00214974" w:rsidRPr="00DA32FC" w:rsidRDefault="00214974" w:rsidP="00C20371">
      <w:pPr>
        <w:pStyle w:val="aNote"/>
        <w:keepNext/>
        <w:rPr>
          <w:color w:val="000000"/>
        </w:rPr>
      </w:pPr>
      <w:r w:rsidRPr="00DA32FC">
        <w:rPr>
          <w:rStyle w:val="charItals"/>
        </w:rPr>
        <w:t>Note</w:t>
      </w:r>
      <w:r w:rsidRPr="00DA32FC">
        <w:rPr>
          <w:rStyle w:val="charItals"/>
        </w:rPr>
        <w:tab/>
      </w:r>
      <w:r w:rsidRPr="00DA32FC">
        <w:rPr>
          <w:color w:val="000000"/>
        </w:rPr>
        <w:t xml:space="preserve">A reference to an Act includes a reference to any statutory instrument made or in force under the Act (see </w:t>
      </w:r>
      <w:hyperlink r:id="rId103" w:tooltip="A2001-14" w:history="1">
        <w:r w:rsidR="00951272" w:rsidRPr="00DA32FC">
          <w:rPr>
            <w:rStyle w:val="charCitHyperlinkAbbrev"/>
          </w:rPr>
          <w:t>Legislation Act</w:t>
        </w:r>
      </w:hyperlink>
      <w:r w:rsidRPr="00DA32FC">
        <w:rPr>
          <w:color w:val="000000"/>
        </w:rPr>
        <w:t>, s 104).</w:t>
      </w:r>
    </w:p>
    <w:p w14:paraId="416F91C9" w14:textId="77A93F0E" w:rsidR="00214974" w:rsidRPr="00DA32FC" w:rsidRDefault="00DA32FC" w:rsidP="00DA32FC">
      <w:pPr>
        <w:pStyle w:val="Amain"/>
        <w:rPr>
          <w:color w:val="000000"/>
        </w:rPr>
      </w:pPr>
      <w:r w:rsidRPr="00DA32FC">
        <w:rPr>
          <w:color w:val="000000"/>
        </w:rPr>
        <w:tab/>
        <w:t>(2)</w:t>
      </w:r>
      <w:r w:rsidRPr="00DA32FC">
        <w:rPr>
          <w:color w:val="000000"/>
        </w:rPr>
        <w:tab/>
      </w:r>
      <w:r w:rsidR="00214974" w:rsidRPr="00DA32FC">
        <w:rPr>
          <w:color w:val="000000"/>
        </w:rPr>
        <w:t xml:space="preserve">This section expires </w:t>
      </w:r>
      <w:r w:rsidR="005D0681" w:rsidRPr="00DA32FC">
        <w:rPr>
          <w:color w:val="000000"/>
        </w:rPr>
        <w:t>3</w:t>
      </w:r>
      <w:r w:rsidR="00214974" w:rsidRPr="00DA32FC">
        <w:rPr>
          <w:color w:val="000000"/>
        </w:rPr>
        <w:t xml:space="preserve"> years after the day it commences.</w:t>
      </w:r>
    </w:p>
    <w:p w14:paraId="30940FA2" w14:textId="77777777" w:rsidR="001E01D6" w:rsidRPr="00DA32FC" w:rsidRDefault="001E01D6" w:rsidP="00DF6D39">
      <w:pPr>
        <w:pStyle w:val="PageBreak"/>
        <w:suppressLineNumbers/>
        <w:rPr>
          <w:color w:val="000000"/>
        </w:rPr>
      </w:pPr>
      <w:r w:rsidRPr="00DA32FC">
        <w:rPr>
          <w:color w:val="000000"/>
        </w:rPr>
        <w:br w:type="page"/>
      </w:r>
    </w:p>
    <w:p w14:paraId="3B28914B" w14:textId="4029E4B4" w:rsidR="001E01D6" w:rsidRPr="00E763DE" w:rsidRDefault="001E01D6" w:rsidP="00A31EDA">
      <w:pPr>
        <w:pStyle w:val="AH2Part"/>
      </w:pPr>
      <w:bookmarkStart w:id="186" w:name="_Toc198048494"/>
      <w:r w:rsidRPr="00E763DE">
        <w:rPr>
          <w:rStyle w:val="CharPartNo"/>
        </w:rPr>
        <w:lastRenderedPageBreak/>
        <w:t>Part 20</w:t>
      </w:r>
      <w:r w:rsidRPr="00DA32FC">
        <w:rPr>
          <w:color w:val="000000"/>
        </w:rPr>
        <w:tab/>
      </w:r>
      <w:r w:rsidRPr="00E763DE">
        <w:rPr>
          <w:rStyle w:val="CharPartText"/>
        </w:rPr>
        <w:t>Transitional</w:t>
      </w:r>
      <w:bookmarkEnd w:id="186"/>
    </w:p>
    <w:p w14:paraId="1E5AC31D" w14:textId="77777777" w:rsidR="001E01D6" w:rsidRPr="00DA32FC" w:rsidRDefault="001E01D6" w:rsidP="00A31EDA">
      <w:pPr>
        <w:pStyle w:val="AH5Sec"/>
      </w:pPr>
      <w:bookmarkStart w:id="187" w:name="_Toc198048495"/>
      <w:r w:rsidRPr="00E763DE">
        <w:rPr>
          <w:rStyle w:val="CharSectNo"/>
        </w:rPr>
        <w:t>300</w:t>
      </w:r>
      <w:r w:rsidRPr="00DA32FC">
        <w:rPr>
          <w:color w:val="000000"/>
        </w:rPr>
        <w:tab/>
        <w:t>Definitions—pt 20</w:t>
      </w:r>
      <w:bookmarkEnd w:id="187"/>
    </w:p>
    <w:p w14:paraId="1AFBF359" w14:textId="77777777" w:rsidR="001E01D6" w:rsidRPr="00DA32FC" w:rsidRDefault="001E01D6" w:rsidP="001E01D6">
      <w:pPr>
        <w:pStyle w:val="Amainreturn"/>
        <w:rPr>
          <w:color w:val="000000"/>
        </w:rPr>
      </w:pPr>
      <w:r w:rsidRPr="00DA32FC">
        <w:rPr>
          <w:color w:val="000000"/>
        </w:rPr>
        <w:t>In this part:</w:t>
      </w:r>
    </w:p>
    <w:p w14:paraId="4EB35F91" w14:textId="467C067A" w:rsidR="001E01D6" w:rsidRPr="00DA32FC" w:rsidRDefault="001E01D6" w:rsidP="00DA32FC">
      <w:pPr>
        <w:pStyle w:val="aDef"/>
        <w:rPr>
          <w:color w:val="000000"/>
        </w:rPr>
      </w:pPr>
      <w:r w:rsidRPr="00DA32FC">
        <w:rPr>
          <w:rStyle w:val="charBoldItals"/>
        </w:rPr>
        <w:t>commencement day</w:t>
      </w:r>
      <w:r w:rsidRPr="00DA32FC">
        <w:rPr>
          <w:color w:val="000000"/>
        </w:rPr>
        <w:t xml:space="preserve"> means the day this Act commences. </w:t>
      </w:r>
    </w:p>
    <w:p w14:paraId="60B076AC" w14:textId="6498E850" w:rsidR="00EF72D2" w:rsidRPr="00DA32FC" w:rsidRDefault="00EF72D2" w:rsidP="00DA32FC">
      <w:pPr>
        <w:pStyle w:val="aDef"/>
        <w:rPr>
          <w:color w:val="000000"/>
        </w:rPr>
      </w:pPr>
      <w:r w:rsidRPr="00DA32FC">
        <w:rPr>
          <w:rStyle w:val="charBoldItals"/>
        </w:rPr>
        <w:t>repealed Act</w:t>
      </w:r>
      <w:r w:rsidRPr="00DA32FC">
        <w:rPr>
          <w:color w:val="000000"/>
        </w:rPr>
        <w:t xml:space="preserve"> means the </w:t>
      </w:r>
      <w:hyperlink r:id="rId104" w:tooltip="A2005-51" w:history="1">
        <w:r w:rsidR="00951272" w:rsidRPr="00DA32FC">
          <w:rPr>
            <w:rStyle w:val="charCitHyperlinkItal"/>
          </w:rPr>
          <w:t>Tree Protection Act 2005</w:t>
        </w:r>
      </w:hyperlink>
      <w:r w:rsidRPr="00DA32FC">
        <w:rPr>
          <w:color w:val="000000"/>
        </w:rPr>
        <w:t>.</w:t>
      </w:r>
    </w:p>
    <w:p w14:paraId="09624C64" w14:textId="2B17550C" w:rsidR="001E01D6" w:rsidRPr="00DA32FC" w:rsidRDefault="000C5B9B" w:rsidP="00A31EDA">
      <w:pPr>
        <w:pStyle w:val="AH5Sec"/>
      </w:pPr>
      <w:bookmarkStart w:id="188" w:name="_Toc198048496"/>
      <w:r w:rsidRPr="00E763DE">
        <w:rPr>
          <w:rStyle w:val="CharSectNo"/>
        </w:rPr>
        <w:t>30</w:t>
      </w:r>
      <w:r w:rsidR="00C65667" w:rsidRPr="00E763DE">
        <w:rPr>
          <w:rStyle w:val="CharSectNo"/>
        </w:rPr>
        <w:t>1</w:t>
      </w:r>
      <w:r w:rsidRPr="00DA32FC">
        <w:rPr>
          <w:color w:val="000000"/>
        </w:rPr>
        <w:tab/>
      </w:r>
      <w:r w:rsidR="006A1902" w:rsidRPr="00DA32FC">
        <w:rPr>
          <w:color w:val="000000"/>
        </w:rPr>
        <w:t>A</w:t>
      </w:r>
      <w:r w:rsidR="001E01D6" w:rsidRPr="00DA32FC">
        <w:rPr>
          <w:color w:val="000000"/>
        </w:rPr>
        <w:t>pplication</w:t>
      </w:r>
      <w:r w:rsidR="00685377" w:rsidRPr="00DA32FC">
        <w:rPr>
          <w:color w:val="000000"/>
        </w:rPr>
        <w:t xml:space="preserve">s </w:t>
      </w:r>
      <w:r w:rsidR="00EC709F" w:rsidRPr="00DA32FC">
        <w:rPr>
          <w:color w:val="000000"/>
        </w:rPr>
        <w:t xml:space="preserve">for approval </w:t>
      </w:r>
      <w:r w:rsidR="00685377" w:rsidRPr="00DA32FC">
        <w:rPr>
          <w:color w:val="000000"/>
        </w:rPr>
        <w:t>made before commencement day</w:t>
      </w:r>
      <w:bookmarkEnd w:id="188"/>
    </w:p>
    <w:p w14:paraId="43E1B39B" w14:textId="77777777" w:rsidR="00B30462" w:rsidRPr="00DA32FC" w:rsidRDefault="00B30462" w:rsidP="00A31EDA">
      <w:pPr>
        <w:pStyle w:val="Amain"/>
      </w:pPr>
      <w:r w:rsidRPr="00DA32FC">
        <w:rPr>
          <w:color w:val="000000"/>
        </w:rPr>
        <w:tab/>
        <w:t>(1)</w:t>
      </w:r>
      <w:r w:rsidRPr="00DA32FC">
        <w:rPr>
          <w:color w:val="000000"/>
        </w:rPr>
        <w:tab/>
        <w:t>This section applies if—</w:t>
      </w:r>
    </w:p>
    <w:p w14:paraId="7472D321" w14:textId="1E0F6A66" w:rsidR="00B30462" w:rsidRPr="00DA32FC" w:rsidRDefault="00B30462" w:rsidP="00A31EDA">
      <w:pPr>
        <w:pStyle w:val="Apara"/>
      </w:pPr>
      <w:r w:rsidRPr="00DA32FC">
        <w:rPr>
          <w:color w:val="000000"/>
        </w:rPr>
        <w:tab/>
        <w:t>(a)</w:t>
      </w:r>
      <w:r w:rsidRPr="00DA32FC">
        <w:rPr>
          <w:color w:val="000000"/>
        </w:rPr>
        <w:tab/>
        <w:t>before the commencement day, a person applied</w:t>
      </w:r>
      <w:r w:rsidR="00E807F1" w:rsidRPr="00DA32FC">
        <w:rPr>
          <w:color w:val="000000"/>
        </w:rPr>
        <w:t xml:space="preserve"> </w:t>
      </w:r>
      <w:r w:rsidRPr="00DA32FC">
        <w:rPr>
          <w:color w:val="000000"/>
        </w:rPr>
        <w:t xml:space="preserve">under </w:t>
      </w:r>
      <w:r w:rsidR="001E01D6" w:rsidRPr="00DA32FC">
        <w:rPr>
          <w:color w:val="000000"/>
        </w:rPr>
        <w:t xml:space="preserve">the </w:t>
      </w:r>
      <w:hyperlink r:id="rId105" w:tooltip="Tree Protection Act 2005" w:history="1">
        <w:r w:rsidR="00AF0E0E" w:rsidRPr="00DA32FC">
          <w:rPr>
            <w:rStyle w:val="charCitHyperlinkAbbrev"/>
          </w:rPr>
          <w:t>repealed Act</w:t>
        </w:r>
      </w:hyperlink>
      <w:r w:rsidR="001E01D6" w:rsidRPr="00DA32FC">
        <w:rPr>
          <w:color w:val="000000"/>
        </w:rPr>
        <w:t>, section 22 (Application for approval of tree damaging etc activity)</w:t>
      </w:r>
      <w:r w:rsidR="00E807F1" w:rsidRPr="00DA32FC">
        <w:rPr>
          <w:color w:val="000000"/>
        </w:rPr>
        <w:t xml:space="preserve"> for approval for an activity mentioned in that section</w:t>
      </w:r>
      <w:r w:rsidRPr="00DA32FC">
        <w:rPr>
          <w:color w:val="000000"/>
        </w:rPr>
        <w:t>; and</w:t>
      </w:r>
    </w:p>
    <w:p w14:paraId="59E90CAD" w14:textId="77777777" w:rsidR="00B30462" w:rsidRPr="00DA32FC" w:rsidRDefault="00B30462" w:rsidP="00A31EDA">
      <w:pPr>
        <w:pStyle w:val="Apara"/>
      </w:pPr>
      <w:r w:rsidRPr="00DA32FC">
        <w:tab/>
        <w:t>(b)</w:t>
      </w:r>
      <w:r w:rsidRPr="00DA32FC">
        <w:tab/>
        <w:t>immediately before the commencement day, the conservator had not decided the application.</w:t>
      </w:r>
    </w:p>
    <w:p w14:paraId="57C46848" w14:textId="76087F9C" w:rsidR="00B30462" w:rsidRPr="00DA32FC" w:rsidRDefault="00B30462" w:rsidP="00A31EDA">
      <w:pPr>
        <w:pStyle w:val="Amain"/>
      </w:pPr>
      <w:r w:rsidRPr="00DA32FC">
        <w:rPr>
          <w:color w:val="000000"/>
        </w:rPr>
        <w:tab/>
        <w:t>(2)</w:t>
      </w:r>
      <w:r w:rsidRPr="00DA32FC">
        <w:rPr>
          <w:color w:val="000000"/>
        </w:rPr>
        <w:tab/>
        <w:t xml:space="preserve">The </w:t>
      </w:r>
      <w:hyperlink r:id="rId106" w:tooltip="Tree Protection Act 2005" w:history="1">
        <w:r w:rsidR="00AF0E0E" w:rsidRPr="00DA32FC">
          <w:rPr>
            <w:rStyle w:val="charCitHyperlinkAbbrev"/>
          </w:rPr>
          <w:t>repealed Act</w:t>
        </w:r>
      </w:hyperlink>
      <w:r w:rsidRPr="00DA32FC">
        <w:rPr>
          <w:color w:val="000000"/>
        </w:rPr>
        <w:t xml:space="preserve"> (including any instruments under the </w:t>
      </w:r>
      <w:hyperlink r:id="rId107" w:tooltip="Tree Protection Act 2005" w:history="1">
        <w:r w:rsidR="00AF0E0E" w:rsidRPr="00DA32FC">
          <w:rPr>
            <w:rStyle w:val="charCitHyperlinkAbbrev"/>
          </w:rPr>
          <w:t>repealed Act</w:t>
        </w:r>
      </w:hyperlink>
      <w:r w:rsidRPr="00DA32FC">
        <w:rPr>
          <w:color w:val="000000"/>
        </w:rPr>
        <w:t>) continues to apply in relation to the application despite its repeal.</w:t>
      </w:r>
    </w:p>
    <w:p w14:paraId="0ECC0C11" w14:textId="31B2FAF3" w:rsidR="00B30462" w:rsidRPr="00DA32FC" w:rsidRDefault="00B30462" w:rsidP="00A31EDA">
      <w:pPr>
        <w:pStyle w:val="Amain"/>
      </w:pPr>
      <w:r w:rsidRPr="00DA32FC">
        <w:tab/>
        <w:t>(3)</w:t>
      </w:r>
      <w:r w:rsidRPr="00DA32FC">
        <w:tab/>
        <w:t xml:space="preserve">If the application is approved, the approval is taken to be </w:t>
      </w:r>
      <w:r w:rsidR="00E807F1" w:rsidRPr="00DA32FC">
        <w:t>an approval under this Act, section 28 (Approval application—decision).</w:t>
      </w:r>
    </w:p>
    <w:p w14:paraId="78C1D561" w14:textId="57BDAD29" w:rsidR="001D4D62" w:rsidRPr="00DA32FC" w:rsidRDefault="00173086" w:rsidP="00A31EDA">
      <w:pPr>
        <w:pStyle w:val="AH5Sec"/>
      </w:pPr>
      <w:bookmarkStart w:id="189" w:name="_Toc198048497"/>
      <w:r w:rsidRPr="00E763DE">
        <w:rPr>
          <w:rStyle w:val="CharSectNo"/>
        </w:rPr>
        <w:t>302</w:t>
      </w:r>
      <w:r w:rsidRPr="00DA32FC">
        <w:rPr>
          <w:color w:val="000000"/>
        </w:rPr>
        <w:tab/>
        <w:t>A</w:t>
      </w:r>
      <w:r w:rsidR="00CE299D" w:rsidRPr="00DA32FC">
        <w:rPr>
          <w:color w:val="000000"/>
        </w:rPr>
        <w:t>pproval</w:t>
      </w:r>
      <w:r w:rsidR="007B4153" w:rsidRPr="00DA32FC">
        <w:rPr>
          <w:color w:val="000000"/>
        </w:rPr>
        <w:t>s in force before commencement</w:t>
      </w:r>
      <w:bookmarkEnd w:id="189"/>
    </w:p>
    <w:p w14:paraId="22A8F2EF" w14:textId="0E289BC0" w:rsidR="007B4153" w:rsidRPr="00DA32FC" w:rsidRDefault="007B4153" w:rsidP="00A31EDA">
      <w:pPr>
        <w:pStyle w:val="Amain"/>
      </w:pPr>
      <w:r w:rsidRPr="00DA32FC">
        <w:rPr>
          <w:color w:val="000000"/>
        </w:rPr>
        <w:tab/>
        <w:t>(1)</w:t>
      </w:r>
      <w:r w:rsidRPr="00DA32FC">
        <w:rPr>
          <w:color w:val="000000"/>
        </w:rPr>
        <w:tab/>
        <w:t xml:space="preserve">This section applies if, immediately before the commencement day, a person has an approval under the </w:t>
      </w:r>
      <w:hyperlink r:id="rId108" w:tooltip="Tree Protection Act 2005" w:history="1">
        <w:r w:rsidR="00AF0E0E" w:rsidRPr="00DA32FC">
          <w:rPr>
            <w:rStyle w:val="charCitHyperlinkAbbrev"/>
          </w:rPr>
          <w:t>repealed Act</w:t>
        </w:r>
      </w:hyperlink>
      <w:r w:rsidRPr="00DA32FC">
        <w:rPr>
          <w:color w:val="000000"/>
        </w:rPr>
        <w:t>, division 3.3 (Approved activities).</w:t>
      </w:r>
    </w:p>
    <w:p w14:paraId="5EAD3910" w14:textId="02AD54A0" w:rsidR="007B4153" w:rsidRPr="00DA32FC" w:rsidRDefault="007B4153" w:rsidP="00A31EDA">
      <w:pPr>
        <w:pStyle w:val="Amain"/>
      </w:pPr>
      <w:r w:rsidRPr="00DA32FC">
        <w:tab/>
        <w:t>(2)</w:t>
      </w:r>
      <w:r w:rsidRPr="00DA32FC">
        <w:tab/>
        <w:t>The approval</w:t>
      </w:r>
      <w:r w:rsidR="00806737" w:rsidRPr="00DA32FC">
        <w:t>—</w:t>
      </w:r>
    </w:p>
    <w:p w14:paraId="0A736C73" w14:textId="5EFFC425" w:rsidR="007B4153" w:rsidRPr="00DA32FC" w:rsidRDefault="007B4153" w:rsidP="00A31EDA">
      <w:pPr>
        <w:pStyle w:val="Apara"/>
      </w:pPr>
      <w:r w:rsidRPr="00DA32FC">
        <w:rPr>
          <w:color w:val="000000"/>
        </w:rPr>
        <w:tab/>
        <w:t>(a)</w:t>
      </w:r>
      <w:r w:rsidRPr="00DA32FC">
        <w:rPr>
          <w:color w:val="000000"/>
        </w:rPr>
        <w:tab/>
        <w:t xml:space="preserve">continues in force until the time when, under the </w:t>
      </w:r>
      <w:hyperlink r:id="rId109" w:tooltip="Tree Protection Act 2005" w:history="1">
        <w:r w:rsidR="00E37372" w:rsidRPr="00DA32FC">
          <w:rPr>
            <w:rStyle w:val="charCitHyperlinkAbbrev"/>
          </w:rPr>
          <w:t>repealed Act</w:t>
        </w:r>
      </w:hyperlink>
      <w:r w:rsidRPr="00DA32FC">
        <w:rPr>
          <w:color w:val="000000"/>
        </w:rPr>
        <w:t>, it would have ended; and</w:t>
      </w:r>
    </w:p>
    <w:p w14:paraId="44BF6DFB" w14:textId="6A7A3EED" w:rsidR="007B4153" w:rsidRPr="00DA32FC" w:rsidRDefault="007B4153" w:rsidP="00A31EDA">
      <w:pPr>
        <w:pStyle w:val="Apara"/>
      </w:pPr>
      <w:r w:rsidRPr="00DA32FC">
        <w:lastRenderedPageBreak/>
        <w:tab/>
        <w:t>(b)</w:t>
      </w:r>
      <w:r w:rsidRPr="00DA32FC">
        <w:tab/>
        <w:t xml:space="preserve">may be extended once under the </w:t>
      </w:r>
      <w:hyperlink r:id="rId110" w:tooltip="Tree Protection Act 2005" w:history="1">
        <w:r w:rsidR="008A7C7D" w:rsidRPr="00DA32FC">
          <w:rPr>
            <w:rStyle w:val="charCitHyperlinkAbbrev"/>
          </w:rPr>
          <w:t>repealed Act</w:t>
        </w:r>
      </w:hyperlink>
      <w:r w:rsidR="008A7C7D" w:rsidRPr="00DA32FC">
        <w:t xml:space="preserve"> </w:t>
      </w:r>
      <w:r w:rsidR="00806737" w:rsidRPr="00DA32FC">
        <w:t xml:space="preserve">as if the </w:t>
      </w:r>
      <w:hyperlink r:id="rId111" w:tooltip="Tree Protection Act 2005" w:history="1">
        <w:r w:rsidR="008A7C7D" w:rsidRPr="00DA32FC">
          <w:rPr>
            <w:rStyle w:val="charCitHyperlinkAbbrev"/>
          </w:rPr>
          <w:t>repealed Act</w:t>
        </w:r>
      </w:hyperlink>
      <w:r w:rsidR="008A7C7D" w:rsidRPr="00DA32FC">
        <w:t xml:space="preserve"> </w:t>
      </w:r>
      <w:r w:rsidR="00806737" w:rsidRPr="00DA32FC">
        <w:t>were still in force if the application for the extension is made—</w:t>
      </w:r>
    </w:p>
    <w:p w14:paraId="27482821" w14:textId="65E2C24C" w:rsidR="00806737" w:rsidRPr="00DA32FC" w:rsidRDefault="00806737" w:rsidP="00A31EDA">
      <w:pPr>
        <w:pStyle w:val="Asubpara"/>
      </w:pPr>
      <w:r w:rsidRPr="00DA32FC">
        <w:rPr>
          <w:color w:val="000000"/>
        </w:rPr>
        <w:tab/>
        <w:t>(i)</w:t>
      </w:r>
      <w:r w:rsidRPr="00DA32FC">
        <w:rPr>
          <w:color w:val="000000"/>
        </w:rPr>
        <w:tab/>
        <w:t>before the approval expires; and</w:t>
      </w:r>
    </w:p>
    <w:p w14:paraId="4744DB0A" w14:textId="45F4D798" w:rsidR="00806737" w:rsidRPr="00DA32FC" w:rsidRDefault="00806737" w:rsidP="00A31EDA">
      <w:pPr>
        <w:pStyle w:val="Asubpara"/>
      </w:pPr>
      <w:r w:rsidRPr="00DA32FC">
        <w:tab/>
        <w:t>(ii)</w:t>
      </w:r>
      <w:r w:rsidRPr="00DA32FC">
        <w:tab/>
        <w:t>not later than 6 months after the commencement day.</w:t>
      </w:r>
    </w:p>
    <w:p w14:paraId="05279B28" w14:textId="680BBA16" w:rsidR="000A0690" w:rsidRPr="00DA32FC" w:rsidRDefault="00527C98" w:rsidP="00A31EDA">
      <w:pPr>
        <w:pStyle w:val="AH5Sec"/>
      </w:pPr>
      <w:bookmarkStart w:id="190" w:name="_Toc198048498"/>
      <w:r w:rsidRPr="00E763DE">
        <w:rPr>
          <w:rStyle w:val="CharSectNo"/>
        </w:rPr>
        <w:t>303</w:t>
      </w:r>
      <w:r w:rsidRPr="00DA32FC">
        <w:rPr>
          <w:color w:val="000000"/>
        </w:rPr>
        <w:tab/>
      </w:r>
      <w:r w:rsidR="000A0690" w:rsidRPr="00DA32FC">
        <w:rPr>
          <w:color w:val="000000"/>
        </w:rPr>
        <w:t>Approvals in force with uncommenced extension</w:t>
      </w:r>
      <w:bookmarkEnd w:id="190"/>
    </w:p>
    <w:p w14:paraId="24EEC791" w14:textId="0140986C" w:rsidR="000A0690" w:rsidRPr="00DA32FC" w:rsidRDefault="000A0690" w:rsidP="00A31EDA">
      <w:pPr>
        <w:pStyle w:val="Amain"/>
      </w:pPr>
      <w:r w:rsidRPr="00DA32FC">
        <w:rPr>
          <w:color w:val="000000"/>
        </w:rPr>
        <w:tab/>
        <w:t>(1)</w:t>
      </w:r>
      <w:r w:rsidRPr="00DA32FC">
        <w:rPr>
          <w:color w:val="000000"/>
        </w:rPr>
        <w:tab/>
        <w:t>This section applies if, immediately before the commencement day—</w:t>
      </w:r>
    </w:p>
    <w:p w14:paraId="26242128" w14:textId="4930F33E" w:rsidR="000A0690" w:rsidRPr="00DA32FC" w:rsidRDefault="000A0690" w:rsidP="00A31EDA">
      <w:pPr>
        <w:pStyle w:val="Apara"/>
      </w:pPr>
      <w:r w:rsidRPr="00DA32FC">
        <w:rPr>
          <w:color w:val="000000"/>
        </w:rPr>
        <w:tab/>
        <w:t>(a)</w:t>
      </w:r>
      <w:r w:rsidRPr="00DA32FC">
        <w:rPr>
          <w:color w:val="000000"/>
        </w:rPr>
        <w:tab/>
        <w:t xml:space="preserve">a person has an approval under the </w:t>
      </w:r>
      <w:hyperlink r:id="rId112" w:tooltip="Tree Protection Act 2005" w:history="1">
        <w:r w:rsidR="008A7C7D" w:rsidRPr="00DA32FC">
          <w:rPr>
            <w:rStyle w:val="charCitHyperlinkAbbrev"/>
          </w:rPr>
          <w:t>repealed Act</w:t>
        </w:r>
      </w:hyperlink>
      <w:r w:rsidRPr="00DA32FC">
        <w:rPr>
          <w:color w:val="000000"/>
        </w:rPr>
        <w:t>, division 3.3 (Approved activities); and</w:t>
      </w:r>
    </w:p>
    <w:p w14:paraId="14115411" w14:textId="01B46CD0" w:rsidR="000A0690" w:rsidRPr="00DA32FC" w:rsidRDefault="000A0690" w:rsidP="00A31EDA">
      <w:pPr>
        <w:pStyle w:val="Apara"/>
      </w:pPr>
      <w:r w:rsidRPr="00DA32FC">
        <w:tab/>
        <w:t>(b)</w:t>
      </w:r>
      <w:r w:rsidRPr="00DA32FC">
        <w:tab/>
        <w:t>an extension of the approval ha</w:t>
      </w:r>
      <w:r w:rsidR="00D613B5" w:rsidRPr="00DA32FC">
        <w:t>s</w:t>
      </w:r>
      <w:r w:rsidRPr="00DA32FC">
        <w:t xml:space="preserve"> been granted but ha</w:t>
      </w:r>
      <w:r w:rsidR="00D613B5" w:rsidRPr="00DA32FC">
        <w:t>s</w:t>
      </w:r>
      <w:r w:rsidRPr="00DA32FC">
        <w:t xml:space="preserve"> not commenced.</w:t>
      </w:r>
    </w:p>
    <w:p w14:paraId="16E6BEE7" w14:textId="173AEB58" w:rsidR="000A0690" w:rsidRPr="00DA32FC" w:rsidRDefault="000A0690" w:rsidP="00A31EDA">
      <w:pPr>
        <w:pStyle w:val="Amain"/>
      </w:pPr>
      <w:r w:rsidRPr="00DA32FC">
        <w:rPr>
          <w:color w:val="000000"/>
        </w:rPr>
        <w:tab/>
        <w:t>(2)</w:t>
      </w:r>
      <w:r w:rsidRPr="00DA32FC">
        <w:rPr>
          <w:color w:val="000000"/>
        </w:rPr>
        <w:tab/>
        <w:t>The approval—</w:t>
      </w:r>
    </w:p>
    <w:p w14:paraId="4A634B96" w14:textId="5AB174DB" w:rsidR="000A0690" w:rsidRPr="00DA32FC" w:rsidRDefault="000A0690" w:rsidP="00A31EDA">
      <w:pPr>
        <w:pStyle w:val="Apara"/>
      </w:pPr>
      <w:r w:rsidRPr="00DA32FC">
        <w:rPr>
          <w:color w:val="000000"/>
        </w:rPr>
        <w:tab/>
        <w:t>(a)</w:t>
      </w:r>
      <w:r w:rsidRPr="00DA32FC">
        <w:rPr>
          <w:color w:val="000000"/>
        </w:rPr>
        <w:tab/>
        <w:t xml:space="preserve">continues in force under the </w:t>
      </w:r>
      <w:hyperlink r:id="rId113" w:tooltip="Tree Protection Act 2005" w:history="1">
        <w:r w:rsidR="00DA030F" w:rsidRPr="00DA32FC">
          <w:rPr>
            <w:rStyle w:val="charCitHyperlinkAbbrev"/>
          </w:rPr>
          <w:t>repealed Act</w:t>
        </w:r>
      </w:hyperlink>
      <w:r w:rsidRPr="00DA32FC">
        <w:rPr>
          <w:color w:val="000000"/>
        </w:rPr>
        <w:t xml:space="preserve">, as if the </w:t>
      </w:r>
      <w:hyperlink r:id="rId114" w:tooltip="Tree Protection Act 2005" w:history="1">
        <w:r w:rsidR="00DA030F" w:rsidRPr="00DA32FC">
          <w:rPr>
            <w:rStyle w:val="charCitHyperlinkAbbrev"/>
          </w:rPr>
          <w:t>repealed Act</w:t>
        </w:r>
      </w:hyperlink>
      <w:r w:rsidR="00DA030F" w:rsidRPr="00DA32FC">
        <w:rPr>
          <w:color w:val="000000"/>
        </w:rPr>
        <w:t xml:space="preserve"> </w:t>
      </w:r>
      <w:r w:rsidRPr="00DA32FC">
        <w:rPr>
          <w:color w:val="000000"/>
        </w:rPr>
        <w:t>had not been repealed; and</w:t>
      </w:r>
    </w:p>
    <w:p w14:paraId="1D177258" w14:textId="0A34DDE1" w:rsidR="000A0690" w:rsidRPr="00DA32FC" w:rsidRDefault="000A0690" w:rsidP="00A31EDA">
      <w:pPr>
        <w:pStyle w:val="Apara"/>
      </w:pPr>
      <w:r w:rsidRPr="00DA32FC">
        <w:tab/>
        <w:t>(b)</w:t>
      </w:r>
      <w:r w:rsidRPr="00DA32FC">
        <w:tab/>
        <w:t xml:space="preserve">ends at the end of the period for which the approval was extended under the </w:t>
      </w:r>
      <w:hyperlink r:id="rId115" w:tooltip="Tree Protection Act 2005" w:history="1">
        <w:r w:rsidR="00DA030F" w:rsidRPr="00DA32FC">
          <w:rPr>
            <w:rStyle w:val="charCitHyperlinkAbbrev"/>
          </w:rPr>
          <w:t>repealed Act</w:t>
        </w:r>
      </w:hyperlink>
      <w:r w:rsidR="00DA030F" w:rsidRPr="00DA32FC">
        <w:t xml:space="preserve"> </w:t>
      </w:r>
      <w:r w:rsidRPr="00DA32FC">
        <w:t>before the commencement day.</w:t>
      </w:r>
    </w:p>
    <w:p w14:paraId="18434D01" w14:textId="0D734266" w:rsidR="00527C98" w:rsidRPr="00DA32FC" w:rsidRDefault="000A0690" w:rsidP="00A31EDA">
      <w:pPr>
        <w:pStyle w:val="AH5Sec"/>
      </w:pPr>
      <w:bookmarkStart w:id="191" w:name="_Toc198048499"/>
      <w:r w:rsidRPr="00E763DE">
        <w:rPr>
          <w:rStyle w:val="CharSectNo"/>
        </w:rPr>
        <w:t>304</w:t>
      </w:r>
      <w:r w:rsidRPr="00DA32FC">
        <w:rPr>
          <w:color w:val="000000"/>
        </w:rPr>
        <w:tab/>
      </w:r>
      <w:r w:rsidR="004B751B" w:rsidRPr="00DA32FC">
        <w:rPr>
          <w:color w:val="000000"/>
        </w:rPr>
        <w:t>Applications for tree management plans</w:t>
      </w:r>
      <w:r w:rsidR="004467ED" w:rsidRPr="00DA32FC">
        <w:rPr>
          <w:color w:val="000000"/>
        </w:rPr>
        <w:t xml:space="preserve"> made before commencement day</w:t>
      </w:r>
      <w:bookmarkEnd w:id="191"/>
    </w:p>
    <w:p w14:paraId="2666940D" w14:textId="673791D1" w:rsidR="00527C98" w:rsidRPr="00DA32FC" w:rsidRDefault="00E77BF1" w:rsidP="00A31EDA">
      <w:pPr>
        <w:pStyle w:val="Amain"/>
      </w:pPr>
      <w:r w:rsidRPr="00DA32FC">
        <w:rPr>
          <w:color w:val="000000"/>
        </w:rPr>
        <w:tab/>
        <w:t>(1)</w:t>
      </w:r>
      <w:r w:rsidRPr="00DA32FC">
        <w:rPr>
          <w:color w:val="000000"/>
        </w:rPr>
        <w:tab/>
      </w:r>
      <w:r w:rsidR="00527C98" w:rsidRPr="00DA32FC">
        <w:rPr>
          <w:color w:val="000000"/>
        </w:rPr>
        <w:t xml:space="preserve">An application under the </w:t>
      </w:r>
      <w:hyperlink r:id="rId116" w:tooltip="Tree Protection Act 2005" w:history="1">
        <w:r w:rsidR="00DA030F" w:rsidRPr="00DA32FC">
          <w:rPr>
            <w:rStyle w:val="charCitHyperlinkAbbrev"/>
          </w:rPr>
          <w:t>repealed Act</w:t>
        </w:r>
      </w:hyperlink>
      <w:r w:rsidR="00527C98" w:rsidRPr="00DA32FC">
        <w:rPr>
          <w:color w:val="000000"/>
        </w:rPr>
        <w:t xml:space="preserve">, section 32 (Proposal or application for approval of tree management plan) made, but not </w:t>
      </w:r>
      <w:r w:rsidR="00C13385" w:rsidRPr="00DA32FC">
        <w:rPr>
          <w:color w:val="000000"/>
        </w:rPr>
        <w:t xml:space="preserve">decided under </w:t>
      </w:r>
      <w:r w:rsidR="004467ED" w:rsidRPr="00DA32FC">
        <w:rPr>
          <w:color w:val="000000"/>
        </w:rPr>
        <w:t xml:space="preserve">the </w:t>
      </w:r>
      <w:hyperlink r:id="rId117" w:tooltip="Tree Protection Act 2005" w:history="1">
        <w:r w:rsidR="00DA030F" w:rsidRPr="00DA32FC">
          <w:rPr>
            <w:rStyle w:val="charCitHyperlinkAbbrev"/>
          </w:rPr>
          <w:t>repealed Act</w:t>
        </w:r>
      </w:hyperlink>
      <w:r w:rsidR="004467ED" w:rsidRPr="00DA32FC">
        <w:rPr>
          <w:color w:val="000000"/>
        </w:rPr>
        <w:t xml:space="preserve">, </w:t>
      </w:r>
      <w:r w:rsidR="00C13385" w:rsidRPr="00DA32FC">
        <w:rPr>
          <w:color w:val="000000"/>
        </w:rPr>
        <w:t>section 35 (</w:t>
      </w:r>
      <w:r w:rsidR="004467ED" w:rsidRPr="00DA32FC">
        <w:rPr>
          <w:color w:val="000000"/>
        </w:rPr>
        <w:t>Decision on tree management plan</w:t>
      </w:r>
      <w:r w:rsidR="00C13385" w:rsidRPr="00DA32FC">
        <w:rPr>
          <w:color w:val="000000"/>
        </w:rPr>
        <w:t>)</w:t>
      </w:r>
      <w:r w:rsidR="00527C98" w:rsidRPr="00DA32FC">
        <w:rPr>
          <w:color w:val="000000"/>
        </w:rPr>
        <w:t xml:space="preserve"> </w:t>
      </w:r>
      <w:r w:rsidR="00F716E4" w:rsidRPr="00DA32FC">
        <w:rPr>
          <w:color w:val="000000"/>
        </w:rPr>
        <w:t xml:space="preserve">immediately </w:t>
      </w:r>
      <w:r w:rsidR="00527C98" w:rsidRPr="00DA32FC">
        <w:rPr>
          <w:color w:val="000000"/>
        </w:rPr>
        <w:t>before the commencement day is</w:t>
      </w:r>
      <w:r w:rsidR="00775425" w:rsidRPr="00DA32FC">
        <w:rPr>
          <w:color w:val="000000"/>
        </w:rPr>
        <w:t>,</w:t>
      </w:r>
      <w:r w:rsidR="00527C98" w:rsidRPr="00DA32FC">
        <w:rPr>
          <w:color w:val="000000"/>
        </w:rPr>
        <w:t xml:space="preserve"> </w:t>
      </w:r>
      <w:r w:rsidR="00F716E4" w:rsidRPr="00DA32FC">
        <w:rPr>
          <w:color w:val="000000"/>
        </w:rPr>
        <w:t>on the commencement day</w:t>
      </w:r>
      <w:r w:rsidR="00775425" w:rsidRPr="00DA32FC">
        <w:rPr>
          <w:color w:val="000000"/>
        </w:rPr>
        <w:t>,</w:t>
      </w:r>
      <w:r w:rsidR="00F716E4" w:rsidRPr="00DA32FC">
        <w:rPr>
          <w:color w:val="000000"/>
        </w:rPr>
        <w:t xml:space="preserve"> </w:t>
      </w:r>
      <w:r w:rsidR="00527C98" w:rsidRPr="00DA32FC">
        <w:rPr>
          <w:color w:val="000000"/>
        </w:rPr>
        <w:t xml:space="preserve">taken to be an application under this Act, section </w:t>
      </w:r>
      <w:r w:rsidR="00932D3B" w:rsidRPr="00DA32FC">
        <w:rPr>
          <w:color w:val="000000"/>
        </w:rPr>
        <w:t>78</w:t>
      </w:r>
      <w:r w:rsidR="00D01C33" w:rsidRPr="00DA32FC">
        <w:rPr>
          <w:color w:val="000000"/>
        </w:rPr>
        <w:t>.</w:t>
      </w:r>
    </w:p>
    <w:p w14:paraId="6FC9A382" w14:textId="49B59852" w:rsidR="009E26A8" w:rsidRPr="00DA32FC" w:rsidRDefault="00E77BF1" w:rsidP="00A31EDA">
      <w:pPr>
        <w:pStyle w:val="Amain"/>
      </w:pPr>
      <w:r w:rsidRPr="00DA32FC">
        <w:tab/>
        <w:t>(2)</w:t>
      </w:r>
      <w:r w:rsidRPr="00DA32FC">
        <w:tab/>
      </w:r>
      <w:r w:rsidR="009E26A8" w:rsidRPr="00DA32FC">
        <w:t xml:space="preserve">An approval of a tree management plan by the conservator under the </w:t>
      </w:r>
      <w:hyperlink r:id="rId118" w:tooltip="Tree Protection Act 2005" w:history="1">
        <w:r w:rsidR="00DA030F" w:rsidRPr="00DA32FC">
          <w:rPr>
            <w:rStyle w:val="charCitHyperlinkAbbrev"/>
          </w:rPr>
          <w:t>repealed Act</w:t>
        </w:r>
      </w:hyperlink>
      <w:r w:rsidR="009E26A8" w:rsidRPr="00DA32FC">
        <w:t>, section 35 is, on the commencement day, taken to be an</w:t>
      </w:r>
      <w:r w:rsidR="00F207BD" w:rsidRPr="00DA32FC">
        <w:t xml:space="preserve"> approval under this Act, section </w:t>
      </w:r>
      <w:r w:rsidR="00932D3B" w:rsidRPr="00DA32FC">
        <w:t>85</w:t>
      </w:r>
      <w:r w:rsidR="00D01C33" w:rsidRPr="00DA32FC">
        <w:t>.</w:t>
      </w:r>
    </w:p>
    <w:p w14:paraId="236F904B" w14:textId="08CDB759" w:rsidR="00434939" w:rsidRPr="00DA32FC" w:rsidRDefault="00434939" w:rsidP="00A31EDA">
      <w:pPr>
        <w:pStyle w:val="AH5Sec"/>
      </w:pPr>
      <w:bookmarkStart w:id="192" w:name="_Toc198048500"/>
      <w:r w:rsidRPr="00E763DE">
        <w:rPr>
          <w:rStyle w:val="CharSectNo"/>
        </w:rPr>
        <w:lastRenderedPageBreak/>
        <w:t>30</w:t>
      </w:r>
      <w:r w:rsidR="00897F7F" w:rsidRPr="00E763DE">
        <w:rPr>
          <w:rStyle w:val="CharSectNo"/>
        </w:rPr>
        <w:t>5</w:t>
      </w:r>
      <w:r w:rsidRPr="00DA32FC">
        <w:rPr>
          <w:color w:val="000000"/>
        </w:rPr>
        <w:tab/>
      </w:r>
      <w:r w:rsidR="004B751B" w:rsidRPr="00DA32FC">
        <w:rPr>
          <w:color w:val="000000"/>
        </w:rPr>
        <w:t>Nominations for t</w:t>
      </w:r>
      <w:r w:rsidR="00851F2A" w:rsidRPr="00DA32FC">
        <w:rPr>
          <w:color w:val="000000"/>
        </w:rPr>
        <w:t>ree registration</w:t>
      </w:r>
      <w:r w:rsidR="004B751B" w:rsidRPr="00DA32FC">
        <w:rPr>
          <w:color w:val="000000"/>
        </w:rPr>
        <w:t xml:space="preserve"> before commencement day</w:t>
      </w:r>
      <w:bookmarkEnd w:id="192"/>
    </w:p>
    <w:p w14:paraId="4648A2DE" w14:textId="08A3B163" w:rsidR="0044658C" w:rsidRPr="00DA32FC" w:rsidRDefault="0044658C" w:rsidP="00927C78">
      <w:pPr>
        <w:pStyle w:val="Amainreturn"/>
        <w:rPr>
          <w:color w:val="000000"/>
        </w:rPr>
      </w:pPr>
      <w:r w:rsidRPr="00DA32FC">
        <w:rPr>
          <w:color w:val="000000"/>
        </w:rPr>
        <w:t>A nomination of a tree for registration under the</w:t>
      </w:r>
      <w:r w:rsidR="004A7DDE" w:rsidRPr="00DA32FC">
        <w:rPr>
          <w:color w:val="000000"/>
        </w:rPr>
        <w:t xml:space="preserve"> </w:t>
      </w:r>
      <w:hyperlink r:id="rId119" w:tooltip="Tree Protection Act 2005" w:history="1">
        <w:r w:rsidR="004A7DDE" w:rsidRPr="00DA32FC">
          <w:rPr>
            <w:rStyle w:val="charCitHyperlinkAbbrev"/>
          </w:rPr>
          <w:t>repealed Act</w:t>
        </w:r>
      </w:hyperlink>
      <w:r w:rsidRPr="00DA32FC">
        <w:rPr>
          <w:color w:val="000000"/>
        </w:rPr>
        <w:t>, section</w:t>
      </w:r>
      <w:r w:rsidR="00BC5690" w:rsidRPr="00DA32FC">
        <w:rPr>
          <w:color w:val="000000"/>
        </w:rPr>
        <w:t> </w:t>
      </w:r>
      <w:r w:rsidRPr="00DA32FC">
        <w:rPr>
          <w:color w:val="000000"/>
        </w:rPr>
        <w:t>46 (Nomination for registration)</w:t>
      </w:r>
      <w:r w:rsidR="0024562F" w:rsidRPr="00DA32FC">
        <w:rPr>
          <w:color w:val="000000"/>
        </w:rPr>
        <w:t xml:space="preserve"> made, but not decided immediately before the commencement day is, on the commencement day, taken to be a nomination under this Act, section </w:t>
      </w:r>
      <w:r w:rsidR="00932D3B" w:rsidRPr="00DA32FC">
        <w:rPr>
          <w:color w:val="000000"/>
        </w:rPr>
        <w:t>54</w:t>
      </w:r>
      <w:r w:rsidR="00927C78" w:rsidRPr="00DA32FC">
        <w:rPr>
          <w:color w:val="000000"/>
        </w:rPr>
        <w:t xml:space="preserve">. </w:t>
      </w:r>
    </w:p>
    <w:p w14:paraId="2DA7C551" w14:textId="6B5E9C8C" w:rsidR="00FD395B" w:rsidRPr="00DA32FC" w:rsidRDefault="00FD395B" w:rsidP="00A31EDA">
      <w:pPr>
        <w:pStyle w:val="AH5Sec"/>
      </w:pPr>
      <w:bookmarkStart w:id="193" w:name="_Toc198048501"/>
      <w:r w:rsidRPr="00E763DE">
        <w:rPr>
          <w:rStyle w:val="CharSectNo"/>
        </w:rPr>
        <w:t>306</w:t>
      </w:r>
      <w:r w:rsidRPr="00DA32FC">
        <w:rPr>
          <w:color w:val="000000"/>
        </w:rPr>
        <w:tab/>
      </w:r>
      <w:r w:rsidR="000C087E" w:rsidRPr="00DA32FC">
        <w:rPr>
          <w:color w:val="000000"/>
        </w:rPr>
        <w:t>Provisional r</w:t>
      </w:r>
      <w:r w:rsidRPr="00DA32FC">
        <w:rPr>
          <w:color w:val="000000"/>
        </w:rPr>
        <w:t>egistration of trees before commencement day</w:t>
      </w:r>
      <w:bookmarkEnd w:id="193"/>
    </w:p>
    <w:p w14:paraId="1849820E" w14:textId="77777777" w:rsidR="00FD395B" w:rsidRPr="00DA32FC" w:rsidRDefault="00FD395B" w:rsidP="00A31EDA">
      <w:pPr>
        <w:pStyle w:val="Amain"/>
      </w:pPr>
      <w:r w:rsidRPr="00DA32FC">
        <w:rPr>
          <w:color w:val="000000"/>
        </w:rPr>
        <w:tab/>
        <w:t>(1)</w:t>
      </w:r>
      <w:r w:rsidRPr="00DA32FC">
        <w:rPr>
          <w:color w:val="000000"/>
        </w:rPr>
        <w:tab/>
        <w:t>This section applies if—</w:t>
      </w:r>
    </w:p>
    <w:p w14:paraId="570F0D74" w14:textId="3AFB067C" w:rsidR="00FD395B" w:rsidRPr="00DA32FC" w:rsidRDefault="00FD395B" w:rsidP="00A31EDA">
      <w:pPr>
        <w:pStyle w:val="Apara"/>
      </w:pPr>
      <w:r w:rsidRPr="00DA32FC">
        <w:rPr>
          <w:color w:val="000000"/>
        </w:rPr>
        <w:tab/>
        <w:t>(a)</w:t>
      </w:r>
      <w:r w:rsidRPr="00DA32FC">
        <w:rPr>
          <w:color w:val="000000"/>
        </w:rPr>
        <w:tab/>
        <w:t xml:space="preserve">before the commencement day, a person nominated a tree for registration under the </w:t>
      </w:r>
      <w:hyperlink r:id="rId120" w:tooltip="Tree Protection Act 2005" w:history="1">
        <w:r w:rsidR="004A7DDE" w:rsidRPr="00DA32FC">
          <w:rPr>
            <w:rStyle w:val="charCitHyperlinkAbbrev"/>
          </w:rPr>
          <w:t>repealed Act</w:t>
        </w:r>
      </w:hyperlink>
      <w:r w:rsidRPr="00DA32FC">
        <w:rPr>
          <w:color w:val="000000"/>
        </w:rPr>
        <w:t>, section 46 (Nomination for registration); and</w:t>
      </w:r>
    </w:p>
    <w:p w14:paraId="77840815" w14:textId="12EA6DCB" w:rsidR="00FD395B" w:rsidRPr="00DA32FC" w:rsidRDefault="00FD395B" w:rsidP="00A31EDA">
      <w:pPr>
        <w:pStyle w:val="Apara"/>
      </w:pPr>
      <w:r w:rsidRPr="00DA32FC">
        <w:tab/>
        <w:t>(b)</w:t>
      </w:r>
      <w:r w:rsidRPr="00DA32FC">
        <w:tab/>
        <w:t>immediately before the commencement day, the conservator decided to provisionally register the tree.</w:t>
      </w:r>
    </w:p>
    <w:p w14:paraId="1F3711E1" w14:textId="3FBB9464" w:rsidR="00FD395B" w:rsidRPr="00DA32FC" w:rsidRDefault="00FD395B" w:rsidP="00A31EDA">
      <w:pPr>
        <w:pStyle w:val="Amain"/>
      </w:pPr>
      <w:r w:rsidRPr="00DA32FC">
        <w:rPr>
          <w:color w:val="000000"/>
        </w:rPr>
        <w:tab/>
        <w:t>(2)</w:t>
      </w:r>
      <w:r w:rsidRPr="00DA32FC">
        <w:rPr>
          <w:color w:val="000000"/>
        </w:rPr>
        <w:tab/>
      </w:r>
      <w:r w:rsidR="00E93E2E" w:rsidRPr="00DA32FC">
        <w:rPr>
          <w:color w:val="000000"/>
        </w:rPr>
        <w:t>The tree is taken, on the commencement day, to be provisionally registered under t</w:t>
      </w:r>
      <w:r w:rsidRPr="00DA32FC">
        <w:rPr>
          <w:color w:val="000000"/>
        </w:rPr>
        <w:t>h</w:t>
      </w:r>
      <w:r w:rsidR="00242857" w:rsidRPr="00DA32FC">
        <w:rPr>
          <w:color w:val="000000"/>
        </w:rPr>
        <w:t xml:space="preserve">is Act, </w:t>
      </w:r>
      <w:r w:rsidR="00E93E2E" w:rsidRPr="00DA32FC">
        <w:rPr>
          <w:color w:val="000000"/>
        </w:rPr>
        <w:t xml:space="preserve">section </w:t>
      </w:r>
      <w:r w:rsidR="00932D3B" w:rsidRPr="00DA32FC">
        <w:rPr>
          <w:color w:val="000000"/>
        </w:rPr>
        <w:t>57</w:t>
      </w:r>
      <w:r w:rsidR="00E93E2E" w:rsidRPr="00DA32FC">
        <w:rPr>
          <w:color w:val="000000"/>
        </w:rPr>
        <w:t xml:space="preserve"> (Provisional registration). </w:t>
      </w:r>
    </w:p>
    <w:p w14:paraId="396BF3CC" w14:textId="43113294" w:rsidR="006F2522" w:rsidRPr="00DA32FC" w:rsidRDefault="006F2522" w:rsidP="00A31EDA">
      <w:pPr>
        <w:pStyle w:val="AH5Sec"/>
      </w:pPr>
      <w:bookmarkStart w:id="194" w:name="_Toc198048502"/>
      <w:r w:rsidRPr="00E763DE">
        <w:rPr>
          <w:rStyle w:val="CharSectNo"/>
        </w:rPr>
        <w:t>307</w:t>
      </w:r>
      <w:r w:rsidRPr="00DA32FC">
        <w:rPr>
          <w:color w:val="000000"/>
        </w:rPr>
        <w:tab/>
        <w:t>Registration of trees before commencement day</w:t>
      </w:r>
      <w:bookmarkEnd w:id="194"/>
    </w:p>
    <w:p w14:paraId="1B03324E" w14:textId="3931E7A4" w:rsidR="007D63EC" w:rsidRPr="00DA32FC" w:rsidRDefault="007D63EC" w:rsidP="006F2522">
      <w:pPr>
        <w:pStyle w:val="Amainreturn"/>
        <w:rPr>
          <w:color w:val="000000"/>
        </w:rPr>
      </w:pPr>
      <w:r w:rsidRPr="00DA32FC">
        <w:rPr>
          <w:color w:val="000000"/>
        </w:rPr>
        <w:t xml:space="preserve">A tree that is registered under the </w:t>
      </w:r>
      <w:hyperlink r:id="rId121" w:tooltip="Tree Protection Act 2005" w:history="1">
        <w:r w:rsidR="00BD03E0" w:rsidRPr="00DA32FC">
          <w:rPr>
            <w:rStyle w:val="charCitHyperlinkAbbrev"/>
          </w:rPr>
          <w:t>repealed Act</w:t>
        </w:r>
      </w:hyperlink>
      <w:r w:rsidRPr="00DA32FC">
        <w:rPr>
          <w:color w:val="000000"/>
        </w:rPr>
        <w:t xml:space="preserve">, </w:t>
      </w:r>
      <w:r w:rsidR="00036E05" w:rsidRPr="00DA32FC">
        <w:rPr>
          <w:color w:val="000000"/>
        </w:rPr>
        <w:t>section</w:t>
      </w:r>
      <w:r w:rsidR="002175B2" w:rsidRPr="00DA32FC">
        <w:rPr>
          <w:color w:val="000000"/>
        </w:rPr>
        <w:t> </w:t>
      </w:r>
      <w:r w:rsidR="00036E05" w:rsidRPr="00DA32FC">
        <w:rPr>
          <w:color w:val="000000"/>
        </w:rPr>
        <w:t>54</w:t>
      </w:r>
      <w:r w:rsidR="002175B2" w:rsidRPr="00DA32FC">
        <w:rPr>
          <w:color w:val="000000"/>
        </w:rPr>
        <w:t> </w:t>
      </w:r>
      <w:r w:rsidR="00036E05" w:rsidRPr="00DA32FC">
        <w:rPr>
          <w:color w:val="000000"/>
        </w:rPr>
        <w:t>(Registration)</w:t>
      </w:r>
      <w:r w:rsidR="00936AFB" w:rsidRPr="00DA32FC">
        <w:rPr>
          <w:color w:val="000000"/>
        </w:rPr>
        <w:t xml:space="preserve"> </w:t>
      </w:r>
      <w:r w:rsidR="00F716E4" w:rsidRPr="00DA32FC">
        <w:rPr>
          <w:color w:val="000000"/>
        </w:rPr>
        <w:t>immediately</w:t>
      </w:r>
      <w:r w:rsidRPr="00DA32FC">
        <w:rPr>
          <w:color w:val="000000"/>
        </w:rPr>
        <w:t xml:space="preserve"> before the commencement day is</w:t>
      </w:r>
      <w:r w:rsidR="00775425" w:rsidRPr="00DA32FC">
        <w:rPr>
          <w:color w:val="000000"/>
        </w:rPr>
        <w:t>,</w:t>
      </w:r>
      <w:r w:rsidRPr="00DA32FC">
        <w:rPr>
          <w:color w:val="000000"/>
        </w:rPr>
        <w:t xml:space="preserve"> </w:t>
      </w:r>
      <w:r w:rsidR="00F716E4" w:rsidRPr="00DA32FC">
        <w:rPr>
          <w:color w:val="000000"/>
        </w:rPr>
        <w:t>on the commencement day</w:t>
      </w:r>
      <w:r w:rsidR="00775425" w:rsidRPr="00DA32FC">
        <w:rPr>
          <w:color w:val="000000"/>
        </w:rPr>
        <w:t>,</w:t>
      </w:r>
      <w:r w:rsidR="00F716E4" w:rsidRPr="00DA32FC">
        <w:rPr>
          <w:color w:val="000000"/>
        </w:rPr>
        <w:t xml:space="preserve"> </w:t>
      </w:r>
      <w:r w:rsidRPr="00DA32FC">
        <w:rPr>
          <w:color w:val="000000"/>
        </w:rPr>
        <w:t xml:space="preserve">taken to be registered under this Act, </w:t>
      </w:r>
      <w:r w:rsidR="00B26C52" w:rsidRPr="00DA32FC">
        <w:rPr>
          <w:color w:val="000000"/>
        </w:rPr>
        <w:t>section</w:t>
      </w:r>
      <w:r w:rsidR="00936AFB" w:rsidRPr="00DA32FC">
        <w:rPr>
          <w:color w:val="000000"/>
        </w:rPr>
        <w:t> </w:t>
      </w:r>
      <w:r w:rsidR="00932D3B" w:rsidRPr="00DA32FC">
        <w:rPr>
          <w:color w:val="000000"/>
        </w:rPr>
        <w:t>62</w:t>
      </w:r>
      <w:r w:rsidRPr="00DA32FC">
        <w:rPr>
          <w:color w:val="000000"/>
        </w:rPr>
        <w:t>.</w:t>
      </w:r>
    </w:p>
    <w:p w14:paraId="40E4C20B" w14:textId="46A88052" w:rsidR="00574588" w:rsidRPr="00DA32FC" w:rsidRDefault="00574588" w:rsidP="00A31EDA">
      <w:pPr>
        <w:pStyle w:val="AH5Sec"/>
      </w:pPr>
      <w:bookmarkStart w:id="195" w:name="_Toc198048503"/>
      <w:r w:rsidRPr="00E763DE">
        <w:rPr>
          <w:rStyle w:val="CharSectNo"/>
        </w:rPr>
        <w:t>30</w:t>
      </w:r>
      <w:r w:rsidR="00927C78" w:rsidRPr="00E763DE">
        <w:rPr>
          <w:rStyle w:val="CharSectNo"/>
        </w:rPr>
        <w:t>8</w:t>
      </w:r>
      <w:r w:rsidRPr="00DA32FC">
        <w:rPr>
          <w:color w:val="000000"/>
        </w:rPr>
        <w:tab/>
        <w:t>Proposal to cancel tree registration made before commencement day</w:t>
      </w:r>
      <w:bookmarkEnd w:id="195"/>
    </w:p>
    <w:p w14:paraId="6F4E07C7" w14:textId="1F6BC93C" w:rsidR="00B26C52" w:rsidRPr="00DA32FC" w:rsidRDefault="00F85632" w:rsidP="00574588">
      <w:pPr>
        <w:pStyle w:val="Amainreturn"/>
        <w:rPr>
          <w:color w:val="000000"/>
        </w:rPr>
      </w:pPr>
      <w:r w:rsidRPr="00DA32FC">
        <w:rPr>
          <w:color w:val="000000"/>
        </w:rPr>
        <w:t xml:space="preserve">A proposal </w:t>
      </w:r>
      <w:r w:rsidR="00574588" w:rsidRPr="00DA32FC">
        <w:rPr>
          <w:color w:val="000000"/>
        </w:rPr>
        <w:t xml:space="preserve">under the </w:t>
      </w:r>
      <w:hyperlink r:id="rId122" w:tooltip="Tree Protection Act 2005" w:history="1">
        <w:r w:rsidR="00BD03E0" w:rsidRPr="00DA32FC">
          <w:rPr>
            <w:rStyle w:val="charCitHyperlinkAbbrev"/>
          </w:rPr>
          <w:t>repealed Act</w:t>
        </w:r>
      </w:hyperlink>
      <w:r w:rsidR="00574588" w:rsidRPr="00DA32FC">
        <w:rPr>
          <w:color w:val="000000"/>
        </w:rPr>
        <w:t xml:space="preserve">, section 55 (Proposal for cancellation of registration) </w:t>
      </w:r>
      <w:r w:rsidRPr="00DA32FC">
        <w:rPr>
          <w:color w:val="000000"/>
        </w:rPr>
        <w:t xml:space="preserve">that a tree’s registration be cancelled </w:t>
      </w:r>
      <w:r w:rsidR="002C1A9B" w:rsidRPr="00DA32FC">
        <w:rPr>
          <w:color w:val="000000"/>
        </w:rPr>
        <w:t xml:space="preserve">made, but not finally dealt with, </w:t>
      </w:r>
      <w:r w:rsidR="00F716E4" w:rsidRPr="00DA32FC">
        <w:rPr>
          <w:color w:val="000000"/>
        </w:rPr>
        <w:t xml:space="preserve">immediately </w:t>
      </w:r>
      <w:r w:rsidR="002C1A9B" w:rsidRPr="00DA32FC">
        <w:rPr>
          <w:color w:val="000000"/>
        </w:rPr>
        <w:t>before the commencement day is</w:t>
      </w:r>
      <w:r w:rsidR="00E77BF1" w:rsidRPr="00DA32FC">
        <w:rPr>
          <w:color w:val="000000"/>
        </w:rPr>
        <w:t xml:space="preserve">, </w:t>
      </w:r>
      <w:r w:rsidR="00F716E4" w:rsidRPr="00DA32FC">
        <w:rPr>
          <w:color w:val="000000"/>
        </w:rPr>
        <w:t>on the commencement day</w:t>
      </w:r>
      <w:r w:rsidR="00E77BF1" w:rsidRPr="00DA32FC">
        <w:rPr>
          <w:color w:val="000000"/>
        </w:rPr>
        <w:t>,</w:t>
      </w:r>
      <w:r w:rsidR="00F716E4" w:rsidRPr="00DA32FC">
        <w:rPr>
          <w:color w:val="000000"/>
        </w:rPr>
        <w:t xml:space="preserve"> </w:t>
      </w:r>
      <w:r w:rsidR="002C1A9B" w:rsidRPr="00DA32FC">
        <w:rPr>
          <w:color w:val="000000"/>
        </w:rPr>
        <w:t xml:space="preserve">taken to be </w:t>
      </w:r>
      <w:r w:rsidR="00103A34" w:rsidRPr="00DA32FC">
        <w:rPr>
          <w:color w:val="000000"/>
        </w:rPr>
        <w:t>a proposal</w:t>
      </w:r>
      <w:r w:rsidR="002C1A9B" w:rsidRPr="00DA32FC">
        <w:rPr>
          <w:color w:val="000000"/>
        </w:rPr>
        <w:t xml:space="preserve"> under this Act, section </w:t>
      </w:r>
      <w:r w:rsidR="00932D3B" w:rsidRPr="00DA32FC">
        <w:rPr>
          <w:color w:val="000000"/>
        </w:rPr>
        <w:t>63</w:t>
      </w:r>
      <w:r w:rsidR="002C1A9B" w:rsidRPr="00DA32FC">
        <w:rPr>
          <w:color w:val="000000"/>
        </w:rPr>
        <w:t>.</w:t>
      </w:r>
      <w:r w:rsidR="00574588" w:rsidRPr="00DA32FC">
        <w:rPr>
          <w:color w:val="000000"/>
        </w:rPr>
        <w:t xml:space="preserve"> </w:t>
      </w:r>
    </w:p>
    <w:p w14:paraId="1B776A42" w14:textId="43E1A3EE" w:rsidR="00944D8F" w:rsidRPr="00DA32FC" w:rsidRDefault="00927C78" w:rsidP="00A31EDA">
      <w:pPr>
        <w:pStyle w:val="AH5Sec"/>
      </w:pPr>
      <w:bookmarkStart w:id="196" w:name="_Toc198048504"/>
      <w:r w:rsidRPr="00E763DE">
        <w:rPr>
          <w:rStyle w:val="CharSectNo"/>
        </w:rPr>
        <w:lastRenderedPageBreak/>
        <w:t>309</w:t>
      </w:r>
      <w:r w:rsidR="00944D8F" w:rsidRPr="00DA32FC">
        <w:rPr>
          <w:color w:val="000000"/>
        </w:rPr>
        <w:tab/>
        <w:t>Aboriginal heritage trees under repealed Act</w:t>
      </w:r>
      <w:bookmarkEnd w:id="196"/>
    </w:p>
    <w:p w14:paraId="1EDDCA2C" w14:textId="61BA1C4A" w:rsidR="00944D8F" w:rsidRPr="00DA32FC" w:rsidRDefault="00944D8F" w:rsidP="00944D8F">
      <w:pPr>
        <w:pStyle w:val="Amainreturn"/>
        <w:rPr>
          <w:color w:val="000000"/>
        </w:rPr>
      </w:pPr>
      <w:r w:rsidRPr="00DA32FC">
        <w:rPr>
          <w:color w:val="000000"/>
        </w:rPr>
        <w:t xml:space="preserve">A tree that is an Aboriginal heritage tree under the </w:t>
      </w:r>
      <w:hyperlink r:id="rId123" w:tooltip="Tree Protection Act 2005" w:history="1">
        <w:r w:rsidR="00BD03E0" w:rsidRPr="00DA32FC">
          <w:rPr>
            <w:rStyle w:val="charCitHyperlinkAbbrev"/>
          </w:rPr>
          <w:t>repealed Act</w:t>
        </w:r>
      </w:hyperlink>
      <w:r w:rsidR="00BD03E0" w:rsidRPr="00DA32FC">
        <w:rPr>
          <w:color w:val="000000"/>
        </w:rPr>
        <w:t xml:space="preserve"> </w:t>
      </w:r>
      <w:r w:rsidRPr="00DA32FC">
        <w:rPr>
          <w:color w:val="000000"/>
        </w:rPr>
        <w:t xml:space="preserve">is taken to be an Aboriginal </w:t>
      </w:r>
      <w:r w:rsidR="00927C78" w:rsidRPr="00DA32FC">
        <w:rPr>
          <w:color w:val="000000"/>
        </w:rPr>
        <w:t>cultural</w:t>
      </w:r>
      <w:r w:rsidRPr="00DA32FC">
        <w:rPr>
          <w:color w:val="000000"/>
        </w:rPr>
        <w:t xml:space="preserve"> tree under this Act. </w:t>
      </w:r>
    </w:p>
    <w:p w14:paraId="31E149F8" w14:textId="18191CC2" w:rsidR="00F716E4" w:rsidRPr="00DA32FC" w:rsidRDefault="00927C78" w:rsidP="00A31EDA">
      <w:pPr>
        <w:pStyle w:val="AH5Sec"/>
      </w:pPr>
      <w:bookmarkStart w:id="197" w:name="_Toc198048505"/>
      <w:r w:rsidRPr="00E763DE">
        <w:rPr>
          <w:rStyle w:val="CharSectNo"/>
        </w:rPr>
        <w:t>310</w:t>
      </w:r>
      <w:r w:rsidR="00F716E4" w:rsidRPr="00DA32FC">
        <w:rPr>
          <w:color w:val="000000"/>
        </w:rPr>
        <w:tab/>
      </w:r>
      <w:r w:rsidR="00BF56F3" w:rsidRPr="00DA32FC">
        <w:rPr>
          <w:color w:val="000000"/>
        </w:rPr>
        <w:t>S</w:t>
      </w:r>
      <w:r w:rsidR="00F716E4" w:rsidRPr="00DA32FC">
        <w:rPr>
          <w:color w:val="000000"/>
        </w:rPr>
        <w:t>ite declaration</w:t>
      </w:r>
      <w:r w:rsidR="00BF56F3" w:rsidRPr="00DA32FC">
        <w:rPr>
          <w:color w:val="000000"/>
        </w:rPr>
        <w:t xml:space="preserve"> </w:t>
      </w:r>
      <w:r w:rsidR="00B92426" w:rsidRPr="00DA32FC">
        <w:rPr>
          <w:color w:val="000000"/>
        </w:rPr>
        <w:t>made before commencement day</w:t>
      </w:r>
      <w:bookmarkEnd w:id="197"/>
    </w:p>
    <w:p w14:paraId="6CEE249C" w14:textId="06693555" w:rsidR="00F716E4" w:rsidRPr="00DA32FC" w:rsidRDefault="008822F5" w:rsidP="00F716E4">
      <w:pPr>
        <w:pStyle w:val="Amainreturn"/>
        <w:rPr>
          <w:color w:val="000000"/>
        </w:rPr>
      </w:pPr>
      <w:r w:rsidRPr="00DA32FC">
        <w:rPr>
          <w:color w:val="000000"/>
        </w:rPr>
        <w:t xml:space="preserve">A </w:t>
      </w:r>
      <w:r w:rsidR="00C43626" w:rsidRPr="00DA32FC">
        <w:rPr>
          <w:color w:val="000000"/>
        </w:rPr>
        <w:t xml:space="preserve">declaration </w:t>
      </w:r>
      <w:r w:rsidRPr="00DA32FC">
        <w:rPr>
          <w:color w:val="000000"/>
        </w:rPr>
        <w:t>under</w:t>
      </w:r>
      <w:r w:rsidR="00C43626" w:rsidRPr="00DA32FC">
        <w:rPr>
          <w:color w:val="000000"/>
        </w:rPr>
        <w:t xml:space="preserve"> </w:t>
      </w:r>
      <w:r w:rsidRPr="00DA32FC">
        <w:rPr>
          <w:color w:val="000000"/>
        </w:rPr>
        <w:t xml:space="preserve">the </w:t>
      </w:r>
      <w:hyperlink r:id="rId124" w:tooltip="Tree Protection Act 2005" w:history="1">
        <w:r w:rsidR="00BD03E0" w:rsidRPr="00DA32FC">
          <w:rPr>
            <w:rStyle w:val="charCitHyperlinkAbbrev"/>
          </w:rPr>
          <w:t>repealed Act</w:t>
        </w:r>
      </w:hyperlink>
      <w:r w:rsidRPr="00DA32FC">
        <w:rPr>
          <w:color w:val="000000"/>
        </w:rPr>
        <w:t>, section</w:t>
      </w:r>
      <w:r w:rsidR="00671B1A" w:rsidRPr="00DA32FC">
        <w:rPr>
          <w:color w:val="000000"/>
        </w:rPr>
        <w:t> </w:t>
      </w:r>
      <w:r w:rsidRPr="00DA32FC">
        <w:rPr>
          <w:color w:val="000000"/>
        </w:rPr>
        <w:t xml:space="preserve">61 (Site declarations) that is in force immediately before the commencement day is, on the commencement day, </w:t>
      </w:r>
      <w:r w:rsidR="00C33C9D" w:rsidRPr="00DA32FC">
        <w:rPr>
          <w:color w:val="000000"/>
        </w:rPr>
        <w:t xml:space="preserve">taken </w:t>
      </w:r>
      <w:r w:rsidRPr="00DA32FC">
        <w:rPr>
          <w:color w:val="000000"/>
        </w:rPr>
        <w:t xml:space="preserve">to be a </w:t>
      </w:r>
      <w:r w:rsidR="00C43626" w:rsidRPr="00DA32FC">
        <w:rPr>
          <w:color w:val="000000"/>
        </w:rPr>
        <w:t>declaration</w:t>
      </w:r>
      <w:r w:rsidRPr="00DA32FC">
        <w:rPr>
          <w:color w:val="000000"/>
        </w:rPr>
        <w:t xml:space="preserve"> under this Act, section</w:t>
      </w:r>
      <w:r w:rsidR="00C43626" w:rsidRPr="00DA32FC">
        <w:rPr>
          <w:color w:val="000000"/>
        </w:rPr>
        <w:t> </w:t>
      </w:r>
      <w:r w:rsidR="00932D3B" w:rsidRPr="00DA32FC">
        <w:rPr>
          <w:color w:val="000000"/>
        </w:rPr>
        <w:t>69</w:t>
      </w:r>
      <w:r w:rsidRPr="00DA32FC">
        <w:rPr>
          <w:color w:val="000000"/>
        </w:rPr>
        <w:t>.</w:t>
      </w:r>
    </w:p>
    <w:p w14:paraId="22593915" w14:textId="629A3B08" w:rsidR="00CB6E2F" w:rsidRPr="00DA32FC" w:rsidRDefault="00927C78" w:rsidP="00A31EDA">
      <w:pPr>
        <w:pStyle w:val="AH5Sec"/>
      </w:pPr>
      <w:bookmarkStart w:id="198" w:name="_Toc198048506"/>
      <w:r w:rsidRPr="00E763DE">
        <w:rPr>
          <w:rStyle w:val="CharSectNo"/>
        </w:rPr>
        <w:t>311</w:t>
      </w:r>
      <w:r w:rsidR="00E77BF1" w:rsidRPr="00DA32FC">
        <w:rPr>
          <w:color w:val="000000"/>
        </w:rPr>
        <w:tab/>
      </w:r>
      <w:r w:rsidR="00851892" w:rsidRPr="00DA32FC">
        <w:rPr>
          <w:color w:val="000000"/>
        </w:rPr>
        <w:t>Declarations under repealed Act, s 64</w:t>
      </w:r>
      <w:bookmarkEnd w:id="198"/>
      <w:r w:rsidR="00B92426" w:rsidRPr="00DA32FC">
        <w:rPr>
          <w:color w:val="000000"/>
        </w:rPr>
        <w:t xml:space="preserve"> </w:t>
      </w:r>
    </w:p>
    <w:p w14:paraId="40E68BDA" w14:textId="77F915A5" w:rsidR="009A0F0F" w:rsidRPr="00DA32FC" w:rsidRDefault="009A0F0F" w:rsidP="00BD03E0">
      <w:pPr>
        <w:pStyle w:val="Amainreturn"/>
        <w:rPr>
          <w:color w:val="000000"/>
        </w:rPr>
      </w:pPr>
      <w:r w:rsidRPr="00DA32FC">
        <w:rPr>
          <w:color w:val="000000"/>
        </w:rPr>
        <w:t xml:space="preserve">A declaration under the </w:t>
      </w:r>
      <w:hyperlink r:id="rId125" w:tooltip="Tree Protection Act 2005" w:history="1">
        <w:r w:rsidR="00BD03E0" w:rsidRPr="00DA32FC">
          <w:rPr>
            <w:rStyle w:val="charCitHyperlinkAbbrev"/>
          </w:rPr>
          <w:t>repealed Act</w:t>
        </w:r>
      </w:hyperlink>
      <w:r w:rsidRPr="00DA32FC">
        <w:rPr>
          <w:color w:val="000000"/>
        </w:rPr>
        <w:t>, section</w:t>
      </w:r>
      <w:r w:rsidR="00671B1A" w:rsidRPr="00DA32FC">
        <w:rPr>
          <w:color w:val="000000"/>
        </w:rPr>
        <w:t> </w:t>
      </w:r>
      <w:r w:rsidRPr="00DA32FC">
        <w:rPr>
          <w:color w:val="000000"/>
        </w:rPr>
        <w:t>64</w:t>
      </w:r>
      <w:r w:rsidR="00851892" w:rsidRPr="00DA32FC">
        <w:rPr>
          <w:color w:val="000000"/>
        </w:rPr>
        <w:t xml:space="preserve"> (1) </w:t>
      </w:r>
      <w:r w:rsidRPr="00DA32FC">
        <w:rPr>
          <w:color w:val="000000"/>
        </w:rPr>
        <w:t>(</w:t>
      </w:r>
      <w:r w:rsidR="00B71D0C" w:rsidRPr="00DA32FC">
        <w:rPr>
          <w:color w:val="000000"/>
        </w:rPr>
        <w:t>Restricted Aboriginal information</w:t>
      </w:r>
      <w:r w:rsidRPr="00DA32FC">
        <w:rPr>
          <w:color w:val="000000"/>
        </w:rPr>
        <w:t xml:space="preserve">) that is in force immediately before the commencement day is, on the commencement day, taken to be a declaration under this Act, section </w:t>
      </w:r>
      <w:r w:rsidR="00932D3B" w:rsidRPr="00DA32FC">
        <w:rPr>
          <w:color w:val="000000"/>
        </w:rPr>
        <w:t>74</w:t>
      </w:r>
      <w:r w:rsidR="00851892" w:rsidRPr="00DA32FC">
        <w:rPr>
          <w:color w:val="000000"/>
        </w:rPr>
        <w:t xml:space="preserve"> (1)</w:t>
      </w:r>
      <w:r w:rsidRPr="00DA32FC">
        <w:rPr>
          <w:color w:val="000000"/>
        </w:rPr>
        <w:t>.</w:t>
      </w:r>
    </w:p>
    <w:p w14:paraId="2EAEFACE" w14:textId="587576BC" w:rsidR="00851892" w:rsidRPr="00DA32FC" w:rsidRDefault="00927C78" w:rsidP="00A31EDA">
      <w:pPr>
        <w:pStyle w:val="AH5Sec"/>
      </w:pPr>
      <w:bookmarkStart w:id="199" w:name="_Toc198048507"/>
      <w:r w:rsidRPr="00E763DE">
        <w:rPr>
          <w:rStyle w:val="CharSectNo"/>
        </w:rPr>
        <w:t>312</w:t>
      </w:r>
      <w:r w:rsidR="00851892" w:rsidRPr="00DA32FC">
        <w:rPr>
          <w:color w:val="000000"/>
        </w:rPr>
        <w:tab/>
        <w:t>Approvals under repealed Act, s 66</w:t>
      </w:r>
      <w:bookmarkEnd w:id="199"/>
    </w:p>
    <w:p w14:paraId="0FC433A7" w14:textId="50C38B3A" w:rsidR="00A85558" w:rsidRPr="00DA32FC" w:rsidRDefault="00A85558" w:rsidP="00851892">
      <w:pPr>
        <w:pStyle w:val="Amainreturn"/>
        <w:rPr>
          <w:color w:val="000000"/>
        </w:rPr>
      </w:pPr>
      <w:r w:rsidRPr="00DA32FC">
        <w:rPr>
          <w:color w:val="000000"/>
        </w:rPr>
        <w:t xml:space="preserve">An approval </w:t>
      </w:r>
      <w:r w:rsidR="0077731F" w:rsidRPr="00DA32FC">
        <w:rPr>
          <w:color w:val="000000"/>
        </w:rPr>
        <w:t>of the publication of</w:t>
      </w:r>
      <w:r w:rsidR="003261E5" w:rsidRPr="00DA32FC">
        <w:rPr>
          <w:color w:val="000000"/>
        </w:rPr>
        <w:t xml:space="preserve"> restricted information </w:t>
      </w:r>
      <w:r w:rsidR="00E1256B" w:rsidRPr="00DA32FC">
        <w:rPr>
          <w:color w:val="000000"/>
        </w:rPr>
        <w:t xml:space="preserve">about a tree </w:t>
      </w:r>
      <w:r w:rsidRPr="00DA32FC">
        <w:rPr>
          <w:color w:val="000000"/>
        </w:rPr>
        <w:t xml:space="preserve">under the </w:t>
      </w:r>
      <w:hyperlink r:id="rId126" w:tooltip="Tree Protection Act 2005" w:history="1">
        <w:r w:rsidR="009D3FB3" w:rsidRPr="00DA32FC">
          <w:rPr>
            <w:rStyle w:val="charCitHyperlinkAbbrev"/>
          </w:rPr>
          <w:t>repealed Act</w:t>
        </w:r>
      </w:hyperlink>
      <w:r w:rsidRPr="00DA32FC">
        <w:rPr>
          <w:color w:val="000000"/>
        </w:rPr>
        <w:t xml:space="preserve">, section 66 (Approval to </w:t>
      </w:r>
      <w:r w:rsidR="0077731F" w:rsidRPr="00DA32FC">
        <w:rPr>
          <w:color w:val="000000"/>
          <w:lang w:eastAsia="en-AU"/>
        </w:rPr>
        <w:t>publish</w:t>
      </w:r>
      <w:r w:rsidRPr="00DA32FC">
        <w:rPr>
          <w:color w:val="000000"/>
        </w:rPr>
        <w:t xml:space="preserve"> restricted information) that is in force immediately before the commencement day is, on the commencement day, taken to be an approval under this Act, section</w:t>
      </w:r>
      <w:r w:rsidR="0077731F" w:rsidRPr="00DA32FC">
        <w:rPr>
          <w:color w:val="000000"/>
        </w:rPr>
        <w:t> </w:t>
      </w:r>
      <w:r w:rsidR="00932D3B" w:rsidRPr="00DA32FC">
        <w:rPr>
          <w:color w:val="000000"/>
        </w:rPr>
        <w:t>76</w:t>
      </w:r>
      <w:r w:rsidR="0077731F" w:rsidRPr="00DA32FC">
        <w:rPr>
          <w:color w:val="000000"/>
        </w:rPr>
        <w:t xml:space="preserve"> to disclose restricted information</w:t>
      </w:r>
      <w:r w:rsidR="00E1256B" w:rsidRPr="00DA32FC">
        <w:rPr>
          <w:color w:val="000000"/>
        </w:rPr>
        <w:t xml:space="preserve"> about a tree.</w:t>
      </w:r>
    </w:p>
    <w:p w14:paraId="3BB8CF39" w14:textId="505293C4" w:rsidR="003261E5" w:rsidRPr="00DA32FC" w:rsidRDefault="00654243" w:rsidP="00A31EDA">
      <w:pPr>
        <w:pStyle w:val="AH5Sec"/>
      </w:pPr>
      <w:bookmarkStart w:id="200" w:name="_Toc198048508"/>
      <w:r w:rsidRPr="00E763DE">
        <w:rPr>
          <w:rStyle w:val="CharSectNo"/>
        </w:rPr>
        <w:t>31</w:t>
      </w:r>
      <w:r w:rsidR="00927C78" w:rsidRPr="00E763DE">
        <w:rPr>
          <w:rStyle w:val="CharSectNo"/>
        </w:rPr>
        <w:t>3</w:t>
      </w:r>
      <w:r w:rsidRPr="00DA32FC">
        <w:rPr>
          <w:color w:val="000000"/>
        </w:rPr>
        <w:tab/>
      </w:r>
      <w:r w:rsidR="00E1256B" w:rsidRPr="00DA32FC">
        <w:rPr>
          <w:color w:val="000000"/>
        </w:rPr>
        <w:t>T</w:t>
      </w:r>
      <w:r w:rsidRPr="00DA32FC">
        <w:rPr>
          <w:color w:val="000000"/>
        </w:rPr>
        <w:t>ree protection directions</w:t>
      </w:r>
      <w:r w:rsidR="00E1256B" w:rsidRPr="00DA32FC">
        <w:rPr>
          <w:color w:val="000000"/>
        </w:rPr>
        <w:t xml:space="preserve"> </w:t>
      </w:r>
      <w:r w:rsidR="008C5367" w:rsidRPr="00DA32FC">
        <w:rPr>
          <w:color w:val="000000"/>
        </w:rPr>
        <w:t>in force before commencement</w:t>
      </w:r>
      <w:r w:rsidR="002175B2" w:rsidRPr="00DA32FC">
        <w:rPr>
          <w:color w:val="000000"/>
        </w:rPr>
        <w:t xml:space="preserve"> day</w:t>
      </w:r>
      <w:bookmarkEnd w:id="200"/>
    </w:p>
    <w:p w14:paraId="54A567A8" w14:textId="205E248D" w:rsidR="00040703" w:rsidRPr="00DA32FC" w:rsidRDefault="00E1256B" w:rsidP="00A31EDA">
      <w:pPr>
        <w:pStyle w:val="Amain"/>
      </w:pPr>
      <w:r w:rsidRPr="00DA32FC">
        <w:rPr>
          <w:color w:val="000000"/>
        </w:rPr>
        <w:tab/>
        <w:t>(1)</w:t>
      </w:r>
      <w:r w:rsidRPr="00DA32FC">
        <w:rPr>
          <w:color w:val="000000"/>
        </w:rPr>
        <w:tab/>
      </w:r>
      <w:r w:rsidR="00040703" w:rsidRPr="00DA32FC">
        <w:rPr>
          <w:color w:val="000000"/>
        </w:rPr>
        <w:t xml:space="preserve">This section applies if, immediately before the commencement day, a person </w:t>
      </w:r>
      <w:r w:rsidR="008C5367" w:rsidRPr="00DA32FC">
        <w:rPr>
          <w:color w:val="000000"/>
        </w:rPr>
        <w:t xml:space="preserve">had </w:t>
      </w:r>
      <w:r w:rsidR="00040703" w:rsidRPr="00DA32FC">
        <w:rPr>
          <w:color w:val="000000"/>
        </w:rPr>
        <w:t>a tree protection direction under the</w:t>
      </w:r>
      <w:r w:rsidR="009D3FB3" w:rsidRPr="00DA32FC">
        <w:rPr>
          <w:color w:val="000000"/>
        </w:rPr>
        <w:t xml:space="preserve"> </w:t>
      </w:r>
      <w:hyperlink r:id="rId127" w:tooltip="Tree Protection Act 2005" w:history="1">
        <w:r w:rsidR="009D3FB3" w:rsidRPr="00DA32FC">
          <w:rPr>
            <w:rStyle w:val="charCitHyperlinkAbbrev"/>
          </w:rPr>
          <w:t>repealed Act</w:t>
        </w:r>
      </w:hyperlink>
      <w:r w:rsidR="00040703" w:rsidRPr="00DA32FC">
        <w:rPr>
          <w:color w:val="000000"/>
        </w:rPr>
        <w:t>, section 76 (Conservator may give tree protection directions)</w:t>
      </w:r>
      <w:r w:rsidR="008C5367" w:rsidRPr="00DA32FC">
        <w:rPr>
          <w:color w:val="000000"/>
        </w:rPr>
        <w:t>.</w:t>
      </w:r>
    </w:p>
    <w:p w14:paraId="5D335D2E" w14:textId="464A7FF4" w:rsidR="008C5367" w:rsidRPr="00DA32FC" w:rsidRDefault="008C5367" w:rsidP="00A31EDA">
      <w:pPr>
        <w:pStyle w:val="Amain"/>
      </w:pPr>
      <w:r w:rsidRPr="00DA32FC">
        <w:tab/>
        <w:t>(2)</w:t>
      </w:r>
      <w:r w:rsidRPr="00DA32FC">
        <w:tab/>
        <w:t xml:space="preserve">The tree protection direction continues in force until the time when, under the </w:t>
      </w:r>
      <w:hyperlink r:id="rId128" w:tooltip="Tree Protection Act 2005" w:history="1">
        <w:r w:rsidR="009D3FB3" w:rsidRPr="00DA32FC">
          <w:rPr>
            <w:rStyle w:val="charCitHyperlinkAbbrev"/>
          </w:rPr>
          <w:t>repealed Act</w:t>
        </w:r>
      </w:hyperlink>
      <w:r w:rsidRPr="00DA32FC">
        <w:t>, it would have ended.</w:t>
      </w:r>
    </w:p>
    <w:p w14:paraId="4C1673FD" w14:textId="42070541" w:rsidR="00F83882" w:rsidRPr="00DA32FC" w:rsidRDefault="00E345A9" w:rsidP="00A23B80">
      <w:pPr>
        <w:pStyle w:val="Amain"/>
        <w:keepNext/>
        <w:keepLines/>
      </w:pPr>
      <w:r w:rsidRPr="00DA32FC">
        <w:lastRenderedPageBreak/>
        <w:tab/>
        <w:t>(</w:t>
      </w:r>
      <w:r w:rsidR="00913C3B" w:rsidRPr="00DA32FC">
        <w:t>3</w:t>
      </w:r>
      <w:r w:rsidRPr="00DA32FC">
        <w:t>)</w:t>
      </w:r>
      <w:r w:rsidRPr="00DA32FC">
        <w:tab/>
      </w:r>
      <w:r w:rsidR="00913C3B" w:rsidRPr="00DA32FC">
        <w:t>Subsection (4) applies if, immediately before the commencement day, a</w:t>
      </w:r>
      <w:r w:rsidRPr="00DA32FC">
        <w:t xml:space="preserve"> notice </w:t>
      </w:r>
      <w:r w:rsidR="00F83882" w:rsidRPr="00DA32FC">
        <w:t>was</w:t>
      </w:r>
      <w:r w:rsidR="00913C3B" w:rsidRPr="00DA32FC">
        <w:t xml:space="preserve"> </w:t>
      </w:r>
      <w:r w:rsidRPr="00DA32FC">
        <w:t xml:space="preserve">given to a </w:t>
      </w:r>
      <w:r w:rsidR="00401979" w:rsidRPr="00DA32FC">
        <w:t>person under the</w:t>
      </w:r>
      <w:r w:rsidR="009D3FB3" w:rsidRPr="00DA32FC">
        <w:t xml:space="preserve"> </w:t>
      </w:r>
      <w:hyperlink r:id="rId129" w:tooltip="Tree Protection Act 2005" w:history="1">
        <w:r w:rsidR="009D3FB3" w:rsidRPr="00DA32FC">
          <w:rPr>
            <w:rStyle w:val="charCitHyperlinkAbbrev"/>
          </w:rPr>
          <w:t>repealed Act</w:t>
        </w:r>
      </w:hyperlink>
      <w:r w:rsidR="00401979" w:rsidRPr="00DA32FC">
        <w:t>, section</w:t>
      </w:r>
      <w:r w:rsidR="00913C3B" w:rsidRPr="00DA32FC">
        <w:t> </w:t>
      </w:r>
      <w:r w:rsidR="00401979" w:rsidRPr="00DA32FC">
        <w:t>79</w:t>
      </w:r>
      <w:r w:rsidR="00913C3B" w:rsidRPr="00DA32FC">
        <w:t> </w:t>
      </w:r>
      <w:r w:rsidR="00401979" w:rsidRPr="00DA32FC">
        <w:t>(4) or (5) (Contravention of tree protection direction—</w:t>
      </w:r>
      <w:r w:rsidR="00F83882" w:rsidRPr="00DA32FC">
        <w:t>action by authorised person)</w:t>
      </w:r>
      <w:r w:rsidR="0016169D" w:rsidRPr="00DA32FC">
        <w:t xml:space="preserve"> in relation to a tree protection direction.</w:t>
      </w:r>
    </w:p>
    <w:p w14:paraId="72F34F9F" w14:textId="0D33445A" w:rsidR="00377ABB" w:rsidRPr="00DA32FC" w:rsidRDefault="00F83882" w:rsidP="00A31EDA">
      <w:pPr>
        <w:pStyle w:val="Amain"/>
      </w:pPr>
      <w:r w:rsidRPr="00DA32FC">
        <w:tab/>
        <w:t>(4)</w:t>
      </w:r>
      <w:r w:rsidRPr="00DA32FC">
        <w:tab/>
        <w:t xml:space="preserve">The </w:t>
      </w:r>
      <w:hyperlink r:id="rId130" w:tooltip="Tree Protection Act 2005" w:history="1">
        <w:r w:rsidR="009D3FB3" w:rsidRPr="00DA32FC">
          <w:rPr>
            <w:rStyle w:val="charCitHyperlinkAbbrev"/>
          </w:rPr>
          <w:t>repealed Act</w:t>
        </w:r>
      </w:hyperlink>
      <w:r w:rsidRPr="00DA32FC">
        <w:t xml:space="preserve">, part 10 (Tree protection directions) (including any instruments under that part) continues to apply in relation to the </w:t>
      </w:r>
      <w:r w:rsidR="0016169D" w:rsidRPr="00DA32FC">
        <w:t xml:space="preserve">tree protection direction and the </w:t>
      </w:r>
      <w:r w:rsidRPr="00DA32FC">
        <w:t>notice despite its repeal.</w:t>
      </w:r>
    </w:p>
    <w:p w14:paraId="03E45A61" w14:textId="5CFFC78C" w:rsidR="00A33E00" w:rsidRPr="00DA32FC" w:rsidRDefault="006064CC" w:rsidP="00A31EDA">
      <w:pPr>
        <w:pStyle w:val="AH5Sec"/>
      </w:pPr>
      <w:bookmarkStart w:id="201" w:name="_Toc198048509"/>
      <w:r w:rsidRPr="00E763DE">
        <w:rPr>
          <w:rStyle w:val="CharSectNo"/>
        </w:rPr>
        <w:t>31</w:t>
      </w:r>
      <w:r w:rsidR="00927C78" w:rsidRPr="00E763DE">
        <w:rPr>
          <w:rStyle w:val="CharSectNo"/>
        </w:rPr>
        <w:t>4</w:t>
      </w:r>
      <w:r w:rsidRPr="00DA32FC">
        <w:rPr>
          <w:color w:val="000000"/>
        </w:rPr>
        <w:tab/>
      </w:r>
      <w:r w:rsidR="00B92426" w:rsidRPr="00DA32FC">
        <w:rPr>
          <w:color w:val="000000"/>
        </w:rPr>
        <w:t>A</w:t>
      </w:r>
      <w:r w:rsidR="00285BAD" w:rsidRPr="00DA32FC">
        <w:rPr>
          <w:color w:val="000000"/>
        </w:rPr>
        <w:t>uthorised people</w:t>
      </w:r>
      <w:bookmarkEnd w:id="201"/>
    </w:p>
    <w:p w14:paraId="2E69DDD0" w14:textId="603E264C" w:rsidR="00B92426" w:rsidRPr="00DA32FC" w:rsidRDefault="00B92426" w:rsidP="00A31EDA">
      <w:pPr>
        <w:pStyle w:val="Amain"/>
      </w:pPr>
      <w:r w:rsidRPr="00DA32FC">
        <w:rPr>
          <w:color w:val="000000"/>
        </w:rPr>
        <w:tab/>
        <w:t>(1)</w:t>
      </w:r>
      <w:r w:rsidRPr="00DA32FC">
        <w:rPr>
          <w:color w:val="000000"/>
        </w:rPr>
        <w:tab/>
        <w:t>This section applies to a person—</w:t>
      </w:r>
    </w:p>
    <w:p w14:paraId="4B501CC2" w14:textId="499E387C" w:rsidR="00B92426" w:rsidRPr="00DA32FC" w:rsidRDefault="00B92426" w:rsidP="00A31EDA">
      <w:pPr>
        <w:pStyle w:val="Apara"/>
      </w:pPr>
      <w:r w:rsidRPr="00DA32FC">
        <w:rPr>
          <w:color w:val="000000"/>
        </w:rPr>
        <w:tab/>
        <w:t>(a)</w:t>
      </w:r>
      <w:r w:rsidRPr="00DA32FC">
        <w:rPr>
          <w:color w:val="000000"/>
        </w:rPr>
        <w:tab/>
        <w:t xml:space="preserve">appointed as an authorised person under the </w:t>
      </w:r>
      <w:hyperlink r:id="rId131" w:tooltip="Tree Protection Act 2005" w:history="1">
        <w:r w:rsidR="009D3FB3" w:rsidRPr="00DA32FC">
          <w:rPr>
            <w:rStyle w:val="charCitHyperlinkAbbrev"/>
          </w:rPr>
          <w:t>repealed Act</w:t>
        </w:r>
      </w:hyperlink>
      <w:r w:rsidRPr="00DA32FC">
        <w:rPr>
          <w:color w:val="000000"/>
        </w:rPr>
        <w:t>, section 85; and</w:t>
      </w:r>
    </w:p>
    <w:p w14:paraId="74DC29F9" w14:textId="64122D29" w:rsidR="00B92426" w:rsidRPr="00DA32FC" w:rsidRDefault="00B92426" w:rsidP="00A31EDA">
      <w:pPr>
        <w:pStyle w:val="Apara"/>
      </w:pPr>
      <w:r w:rsidRPr="00DA32FC">
        <w:tab/>
        <w:t>(b)</w:t>
      </w:r>
      <w:r w:rsidRPr="00DA32FC">
        <w:tab/>
        <w:t>who was an authorised person immediately before the commencement day.</w:t>
      </w:r>
    </w:p>
    <w:p w14:paraId="285B776E" w14:textId="2466D53D" w:rsidR="00B92426" w:rsidRPr="00DA32FC" w:rsidRDefault="00B92426" w:rsidP="00A31EDA">
      <w:pPr>
        <w:pStyle w:val="Amain"/>
      </w:pPr>
      <w:r w:rsidRPr="00DA32FC">
        <w:rPr>
          <w:color w:val="000000"/>
        </w:rPr>
        <w:tab/>
        <w:t>(2)</w:t>
      </w:r>
      <w:r w:rsidRPr="00DA32FC">
        <w:rPr>
          <w:color w:val="000000"/>
        </w:rPr>
        <w:tab/>
        <w:t>The person is taken to have been appointed as an authorised person under this Act, section </w:t>
      </w:r>
      <w:r w:rsidR="00932D3B" w:rsidRPr="00DA32FC">
        <w:rPr>
          <w:color w:val="000000"/>
        </w:rPr>
        <w:t>111</w:t>
      </w:r>
      <w:r w:rsidR="00F83882" w:rsidRPr="00DA32FC">
        <w:rPr>
          <w:color w:val="000000"/>
        </w:rPr>
        <w:t>.</w:t>
      </w:r>
    </w:p>
    <w:p w14:paraId="1D6F6532" w14:textId="4F9C6837" w:rsidR="00C65667" w:rsidRPr="00DA32FC" w:rsidRDefault="00C65667" w:rsidP="00A31EDA">
      <w:pPr>
        <w:pStyle w:val="AH5Sec"/>
      </w:pPr>
      <w:bookmarkStart w:id="202" w:name="_Toc198048510"/>
      <w:r w:rsidRPr="00E763DE">
        <w:rPr>
          <w:rStyle w:val="CharSectNo"/>
        </w:rPr>
        <w:t>3</w:t>
      </w:r>
      <w:r w:rsidR="00EF72D2" w:rsidRPr="00E763DE">
        <w:rPr>
          <w:rStyle w:val="CharSectNo"/>
        </w:rPr>
        <w:t>1</w:t>
      </w:r>
      <w:r w:rsidR="00927C78" w:rsidRPr="00E763DE">
        <w:rPr>
          <w:rStyle w:val="CharSectNo"/>
        </w:rPr>
        <w:t>5</w:t>
      </w:r>
      <w:r w:rsidRPr="00DA32FC">
        <w:rPr>
          <w:color w:val="000000"/>
        </w:rPr>
        <w:tab/>
        <w:t>Instruments under repealed Act</w:t>
      </w:r>
      <w:bookmarkEnd w:id="202"/>
    </w:p>
    <w:p w14:paraId="5589F765" w14:textId="02B9AF94" w:rsidR="00C65667" w:rsidRPr="00DA32FC" w:rsidRDefault="00C65667" w:rsidP="00A31EDA">
      <w:pPr>
        <w:pStyle w:val="Amain"/>
      </w:pPr>
      <w:r w:rsidRPr="00DA32FC">
        <w:rPr>
          <w:color w:val="000000"/>
        </w:rPr>
        <w:tab/>
        <w:t>(1)</w:t>
      </w:r>
      <w:r w:rsidRPr="00DA32FC">
        <w:rPr>
          <w:color w:val="000000"/>
        </w:rPr>
        <w:tab/>
        <w:t xml:space="preserve">A determination under the </w:t>
      </w:r>
      <w:hyperlink r:id="rId132" w:tooltip="Tree Protection Act 2005" w:history="1">
        <w:r w:rsidR="009D3FB3" w:rsidRPr="00DA32FC">
          <w:rPr>
            <w:rStyle w:val="charCitHyperlinkAbbrev"/>
          </w:rPr>
          <w:t>repealed Act</w:t>
        </w:r>
      </w:hyperlink>
      <w:r w:rsidRPr="00DA32FC">
        <w:rPr>
          <w:color w:val="000000"/>
        </w:rPr>
        <w:t xml:space="preserve">, section 21 (Criteria for approval), that is in force immediately before the commencement day, is taken to be a determination under this Act, section </w:t>
      </w:r>
      <w:r w:rsidR="00932D3B" w:rsidRPr="00DA32FC">
        <w:rPr>
          <w:color w:val="000000"/>
        </w:rPr>
        <w:t>20</w:t>
      </w:r>
      <w:r w:rsidRPr="00DA32FC">
        <w:rPr>
          <w:color w:val="000000"/>
        </w:rPr>
        <w:t>.</w:t>
      </w:r>
    </w:p>
    <w:p w14:paraId="28E4BB6E" w14:textId="6D8FF26E" w:rsidR="00C65667" w:rsidRPr="00DA32FC" w:rsidRDefault="00C65667" w:rsidP="00A31EDA">
      <w:pPr>
        <w:pStyle w:val="Amain"/>
      </w:pPr>
      <w:r w:rsidRPr="00DA32FC">
        <w:tab/>
        <w:t>(2)</w:t>
      </w:r>
      <w:r w:rsidRPr="00DA32FC">
        <w:tab/>
        <w:t xml:space="preserve">A determination under the </w:t>
      </w:r>
      <w:hyperlink r:id="rId133" w:tooltip="Tree Protection Act 2005" w:history="1">
        <w:r w:rsidR="009D3FB3" w:rsidRPr="00DA32FC">
          <w:rPr>
            <w:rStyle w:val="charCitHyperlinkAbbrev"/>
          </w:rPr>
          <w:t>repealed Act</w:t>
        </w:r>
      </w:hyperlink>
      <w:r w:rsidRPr="00DA32FC">
        <w:t>, section 31 (Guidelines for tree management plans), that is in force immediately before the commencement day, is taken to be a guideline under this Act, section </w:t>
      </w:r>
      <w:r w:rsidR="00932D3B" w:rsidRPr="00DA32FC">
        <w:t>88</w:t>
      </w:r>
      <w:r w:rsidRPr="00DA32FC">
        <w:t>.</w:t>
      </w:r>
    </w:p>
    <w:p w14:paraId="69F7275A" w14:textId="2D593C98" w:rsidR="00C65667" w:rsidRPr="00DA32FC" w:rsidRDefault="00C65667" w:rsidP="00A31EDA">
      <w:pPr>
        <w:pStyle w:val="Amain"/>
      </w:pPr>
      <w:r w:rsidRPr="00DA32FC">
        <w:tab/>
        <w:t>(3)</w:t>
      </w:r>
      <w:r w:rsidRPr="00DA32FC">
        <w:tab/>
        <w:t xml:space="preserve">A determination under the </w:t>
      </w:r>
      <w:hyperlink r:id="rId134" w:tooltip="Tree Protection Act 2005" w:history="1">
        <w:r w:rsidR="009D3FB3" w:rsidRPr="00DA32FC">
          <w:rPr>
            <w:rStyle w:val="charCitHyperlinkAbbrev"/>
          </w:rPr>
          <w:t>repealed Act</w:t>
        </w:r>
      </w:hyperlink>
      <w:r w:rsidRPr="00DA32FC">
        <w:t>, section 45 (Criteria for registration and cancellation of registration), that is in force immediately before the commencement day, is taken to be a determination under this Act, section </w:t>
      </w:r>
      <w:r w:rsidR="00932D3B" w:rsidRPr="00DA32FC">
        <w:t>52</w:t>
      </w:r>
      <w:r w:rsidRPr="00DA32FC">
        <w:t>.</w:t>
      </w:r>
    </w:p>
    <w:p w14:paraId="49AD90F8" w14:textId="1F5EADFC" w:rsidR="00C65667" w:rsidRPr="00DA32FC" w:rsidRDefault="00C65667" w:rsidP="00D51F15">
      <w:pPr>
        <w:pStyle w:val="Amain"/>
        <w:keepLines/>
      </w:pPr>
      <w:r w:rsidRPr="00DA32FC">
        <w:lastRenderedPageBreak/>
        <w:tab/>
        <w:t>(4)</w:t>
      </w:r>
      <w:r w:rsidRPr="00DA32FC">
        <w:tab/>
        <w:t>An appointment under the</w:t>
      </w:r>
      <w:r w:rsidR="00BB3C76" w:rsidRPr="00DA32FC">
        <w:t xml:space="preserve"> </w:t>
      </w:r>
      <w:hyperlink r:id="rId135" w:tooltip="Tree Protection Act 2005" w:history="1">
        <w:r w:rsidR="00BB3C76" w:rsidRPr="00DA32FC">
          <w:rPr>
            <w:rStyle w:val="charCitHyperlinkAbbrev"/>
          </w:rPr>
          <w:t>repealed Act</w:t>
        </w:r>
      </w:hyperlink>
      <w:r w:rsidRPr="00DA32FC">
        <w:t>, section 69 (Members of advisory panel), that is in force immediately before the commencement day, is taken to be an appointment under this Act, section </w:t>
      </w:r>
      <w:r w:rsidR="00932D3B" w:rsidRPr="00DA32FC">
        <w:t>98</w:t>
      </w:r>
      <w:r w:rsidRPr="00DA32FC">
        <w:t xml:space="preserve"> and continues in force until the end of the term of the appointment under the </w:t>
      </w:r>
      <w:hyperlink r:id="rId136" w:tooltip="Tree Protection Act 2005" w:history="1">
        <w:r w:rsidR="00BB3C76" w:rsidRPr="00DA32FC">
          <w:rPr>
            <w:rStyle w:val="charCitHyperlinkAbbrev"/>
          </w:rPr>
          <w:t>repealed Act</w:t>
        </w:r>
      </w:hyperlink>
      <w:r w:rsidR="00BB3C76" w:rsidRPr="00DA32FC">
        <w:t xml:space="preserve"> </w:t>
      </w:r>
      <w:r w:rsidRPr="00DA32FC">
        <w:t>unless ended earlier.</w:t>
      </w:r>
    </w:p>
    <w:p w14:paraId="229F5BCD" w14:textId="14246777" w:rsidR="00C65667" w:rsidRPr="00DA32FC" w:rsidRDefault="00C65667" w:rsidP="00A31EDA">
      <w:pPr>
        <w:pStyle w:val="Amain"/>
      </w:pPr>
      <w:r w:rsidRPr="00DA32FC">
        <w:tab/>
        <w:t>(5)</w:t>
      </w:r>
      <w:r w:rsidRPr="00DA32FC">
        <w:tab/>
        <w:t xml:space="preserve">A determination under the </w:t>
      </w:r>
      <w:hyperlink r:id="rId137" w:tooltip="Tree Protection Act 2005" w:history="1">
        <w:r w:rsidR="00BB3C76" w:rsidRPr="00DA32FC">
          <w:rPr>
            <w:rStyle w:val="charCitHyperlinkAbbrev"/>
          </w:rPr>
          <w:t>repealed Act</w:t>
        </w:r>
      </w:hyperlink>
      <w:r w:rsidRPr="00DA32FC">
        <w:t>, section 75 (Criteria for tree protection directions), that is in force immediately before the commencement day, is taken to be a determination under this Act, section </w:t>
      </w:r>
      <w:r w:rsidR="00932D3B" w:rsidRPr="00DA32FC">
        <w:t>43</w:t>
      </w:r>
      <w:r w:rsidRPr="00DA32FC">
        <w:t xml:space="preserve">. </w:t>
      </w:r>
    </w:p>
    <w:p w14:paraId="0E324306" w14:textId="77777777" w:rsidR="00297625" w:rsidRPr="009015D0" w:rsidRDefault="00297625" w:rsidP="00297625">
      <w:pPr>
        <w:pStyle w:val="AH5Sec"/>
      </w:pPr>
      <w:bookmarkStart w:id="203" w:name="_Toc198048511"/>
      <w:r w:rsidRPr="00E763DE">
        <w:rPr>
          <w:rStyle w:val="CharSectNo"/>
        </w:rPr>
        <w:t>316</w:t>
      </w:r>
      <w:r w:rsidRPr="009015D0">
        <w:tab/>
        <w:t>Transitional regulations</w:t>
      </w:r>
      <w:bookmarkEnd w:id="203"/>
    </w:p>
    <w:p w14:paraId="3941F7B3" w14:textId="77777777" w:rsidR="00297625" w:rsidRPr="009015D0" w:rsidRDefault="00297625" w:rsidP="00297625">
      <w:pPr>
        <w:pStyle w:val="Amainreturn"/>
      </w:pPr>
      <w:r w:rsidRPr="009015D0">
        <w:t>A regulation may prescribe transitional matters necessary or convenient to be prescribed because of the enactment of this Act.</w:t>
      </w:r>
    </w:p>
    <w:p w14:paraId="32C8628C" w14:textId="0AE36C54" w:rsidR="00297625" w:rsidRPr="009015D0" w:rsidRDefault="00297625" w:rsidP="00297625">
      <w:pPr>
        <w:pStyle w:val="aNote"/>
        <w:rPr>
          <w:iCs/>
          <w:lang w:val="en-US"/>
        </w:rPr>
      </w:pPr>
      <w:r w:rsidRPr="000C5A4C">
        <w:rPr>
          <w:rStyle w:val="charItals"/>
        </w:rPr>
        <w:t>Note</w:t>
      </w:r>
      <w:r w:rsidRPr="000C5A4C">
        <w:rPr>
          <w:rStyle w:val="charItals"/>
        </w:rPr>
        <w:tab/>
      </w:r>
      <w:r w:rsidRPr="009015D0">
        <w:rPr>
          <w:lang w:val="en-US"/>
        </w:rPr>
        <w:t>A transitional provision continues to have effect after its repeal (see </w:t>
      </w:r>
      <w:hyperlink r:id="rId138" w:tooltip="A2001-14" w:history="1">
        <w:r w:rsidRPr="000C5A4C">
          <w:rPr>
            <w:rStyle w:val="charCitHyperlinkAbbrev"/>
          </w:rPr>
          <w:t>Legislation Act</w:t>
        </w:r>
      </w:hyperlink>
      <w:r w:rsidRPr="009015D0">
        <w:rPr>
          <w:lang w:val="en-US"/>
        </w:rPr>
        <w:t>, s 88).</w:t>
      </w:r>
    </w:p>
    <w:p w14:paraId="19C6C1C6" w14:textId="009CB619" w:rsidR="001E01D6" w:rsidRPr="00DA32FC" w:rsidRDefault="001E01D6" w:rsidP="00A31EDA">
      <w:pPr>
        <w:pStyle w:val="AH5Sec"/>
      </w:pPr>
      <w:bookmarkStart w:id="204" w:name="_Toc198048512"/>
      <w:r w:rsidRPr="00E763DE">
        <w:rPr>
          <w:rStyle w:val="CharSectNo"/>
        </w:rPr>
        <w:t>3</w:t>
      </w:r>
      <w:r w:rsidR="009254C2" w:rsidRPr="00E763DE">
        <w:rPr>
          <w:rStyle w:val="CharSectNo"/>
        </w:rPr>
        <w:t>1</w:t>
      </w:r>
      <w:r w:rsidR="00927C78" w:rsidRPr="00E763DE">
        <w:rPr>
          <w:rStyle w:val="CharSectNo"/>
        </w:rPr>
        <w:t>7</w:t>
      </w:r>
      <w:r w:rsidRPr="00DA32FC">
        <w:rPr>
          <w:color w:val="000000"/>
        </w:rPr>
        <w:tab/>
        <w:t>Expiry—pt 20</w:t>
      </w:r>
      <w:bookmarkEnd w:id="204"/>
    </w:p>
    <w:p w14:paraId="79048625" w14:textId="77777777" w:rsidR="001E01D6" w:rsidRPr="00DA32FC" w:rsidRDefault="001E01D6" w:rsidP="001E01D6">
      <w:pPr>
        <w:pStyle w:val="Amainreturn"/>
        <w:keepNext/>
        <w:rPr>
          <w:color w:val="000000"/>
        </w:rPr>
      </w:pPr>
      <w:r w:rsidRPr="00DA32FC">
        <w:rPr>
          <w:color w:val="000000"/>
        </w:rPr>
        <w:t>This part expires 2 years after the day it commences.</w:t>
      </w:r>
    </w:p>
    <w:p w14:paraId="3D9B22A4" w14:textId="3D923B47" w:rsidR="001E01D6" w:rsidRPr="00DA32FC" w:rsidRDefault="001E01D6" w:rsidP="001E01D6">
      <w:pPr>
        <w:pStyle w:val="aNote"/>
        <w:rPr>
          <w:color w:val="000000"/>
        </w:rPr>
      </w:pPr>
      <w:r w:rsidRPr="00DA32FC">
        <w:rPr>
          <w:rStyle w:val="charItals"/>
          <w:color w:val="000000"/>
        </w:rPr>
        <w:t>Note</w:t>
      </w:r>
      <w:r w:rsidRPr="00DA32FC">
        <w:rPr>
          <w:rStyle w:val="charItals"/>
          <w:color w:val="000000"/>
        </w:rPr>
        <w:tab/>
      </w:r>
      <w:r w:rsidRPr="00DA32FC">
        <w:rPr>
          <w:color w:val="000000"/>
        </w:rPr>
        <w:t xml:space="preserve">A transitional provision is repealed on its expiry but continues to have effect after its repeal (see </w:t>
      </w:r>
      <w:hyperlink r:id="rId139" w:tooltip="A2001-14" w:history="1">
        <w:r w:rsidR="00951272" w:rsidRPr="00DA32FC">
          <w:rPr>
            <w:rStyle w:val="charCitHyperlinkAbbrev"/>
          </w:rPr>
          <w:t>Legislation Act</w:t>
        </w:r>
      </w:hyperlink>
      <w:r w:rsidRPr="00DA32FC">
        <w:rPr>
          <w:color w:val="000000"/>
        </w:rPr>
        <w:t>, s 88).</w:t>
      </w:r>
    </w:p>
    <w:p w14:paraId="4D770D54" w14:textId="77777777" w:rsidR="00DE2C83" w:rsidRDefault="00DE2C83" w:rsidP="00C4141B">
      <w:pPr>
        <w:pStyle w:val="02Text"/>
        <w:sectPr w:rsidR="00DE2C83">
          <w:headerReference w:type="even" r:id="rId140"/>
          <w:headerReference w:type="default" r:id="rId141"/>
          <w:footerReference w:type="even" r:id="rId142"/>
          <w:footerReference w:type="default" r:id="rId143"/>
          <w:footerReference w:type="first" r:id="rId144"/>
          <w:pgSz w:w="11907" w:h="16839" w:code="9"/>
          <w:pgMar w:top="3880" w:right="1900" w:bottom="3100" w:left="2300" w:header="2280" w:footer="1760" w:gutter="0"/>
          <w:pgNumType w:start="1"/>
          <w:cols w:space="720"/>
          <w:titlePg/>
          <w:docGrid w:linePitch="254"/>
        </w:sectPr>
      </w:pPr>
    </w:p>
    <w:p w14:paraId="4AEDA3FE" w14:textId="77777777" w:rsidR="001E01D6" w:rsidRPr="00DA32FC" w:rsidRDefault="001E01D6" w:rsidP="00DF6D39">
      <w:pPr>
        <w:pStyle w:val="PageBreak"/>
        <w:suppressLineNumbers/>
        <w:rPr>
          <w:color w:val="000000"/>
        </w:rPr>
      </w:pPr>
      <w:r w:rsidRPr="00DA32FC">
        <w:rPr>
          <w:color w:val="000000"/>
        </w:rPr>
        <w:br w:type="page"/>
      </w:r>
    </w:p>
    <w:p w14:paraId="19B91593" w14:textId="3D0650FE" w:rsidR="001E01D6" w:rsidRPr="00E763DE" w:rsidRDefault="00DA32FC" w:rsidP="00FC1BD5">
      <w:pPr>
        <w:pStyle w:val="Sched-heading"/>
        <w:suppressLineNumbers/>
      </w:pPr>
      <w:bookmarkStart w:id="205" w:name="_Toc198048513"/>
      <w:r w:rsidRPr="00E763DE">
        <w:rPr>
          <w:rStyle w:val="CharChapNo"/>
        </w:rPr>
        <w:lastRenderedPageBreak/>
        <w:t>Schedule 1</w:t>
      </w:r>
      <w:r w:rsidRPr="00DA32FC">
        <w:rPr>
          <w:color w:val="000000"/>
        </w:rPr>
        <w:tab/>
      </w:r>
      <w:r w:rsidR="001E01D6" w:rsidRPr="00E763DE">
        <w:rPr>
          <w:rStyle w:val="CharChapText"/>
          <w:color w:val="000000"/>
        </w:rPr>
        <w:t>Reviewable decisions</w:t>
      </w:r>
      <w:bookmarkEnd w:id="205"/>
    </w:p>
    <w:p w14:paraId="6C7D7B1F" w14:textId="4674E6A7" w:rsidR="001E01D6" w:rsidRPr="00DA32FC" w:rsidRDefault="001E01D6" w:rsidP="00FC1BD5">
      <w:pPr>
        <w:pStyle w:val="ref"/>
        <w:suppressLineNumbers/>
        <w:rPr>
          <w:color w:val="000000"/>
        </w:rPr>
      </w:pPr>
      <w:r w:rsidRPr="00DA32FC">
        <w:rPr>
          <w:color w:val="000000"/>
        </w:rPr>
        <w:t>(see pt 8)</w:t>
      </w:r>
    </w:p>
    <w:p w14:paraId="24E9427C" w14:textId="04654B4C" w:rsidR="001E01D6" w:rsidRPr="00E763DE" w:rsidRDefault="00DA32FC" w:rsidP="00FC1BD5">
      <w:pPr>
        <w:pStyle w:val="Sched-Part"/>
        <w:suppressLineNumbers/>
      </w:pPr>
      <w:bookmarkStart w:id="206" w:name="_Toc198048514"/>
      <w:r w:rsidRPr="00E763DE">
        <w:rPr>
          <w:rStyle w:val="CharPartNo"/>
        </w:rPr>
        <w:t>Part 1.1</w:t>
      </w:r>
      <w:r w:rsidRPr="00DA32FC">
        <w:rPr>
          <w:color w:val="000000"/>
        </w:rPr>
        <w:tab/>
      </w:r>
      <w:r w:rsidR="001E01D6" w:rsidRPr="00E763DE">
        <w:rPr>
          <w:rStyle w:val="CharPartText"/>
          <w:color w:val="000000"/>
        </w:rPr>
        <w:t>Internally reviewable decisions</w:t>
      </w:r>
      <w:bookmarkEnd w:id="206"/>
    </w:p>
    <w:p w14:paraId="23A84A04" w14:textId="77777777" w:rsidR="001E01D6" w:rsidRPr="00DA32FC" w:rsidRDefault="001E01D6" w:rsidP="001E01D6">
      <w:pPr>
        <w:suppressLineNumbers/>
        <w:rPr>
          <w:color w:val="00000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2694"/>
        <w:gridCol w:w="2878"/>
      </w:tblGrid>
      <w:tr w:rsidR="001E01D6" w:rsidRPr="00DA32FC" w14:paraId="052AA98B" w14:textId="77777777" w:rsidTr="0084078A">
        <w:trPr>
          <w:cantSplit/>
          <w:tblHeader/>
        </w:trPr>
        <w:tc>
          <w:tcPr>
            <w:tcW w:w="1200" w:type="dxa"/>
            <w:tcBorders>
              <w:bottom w:val="single" w:sz="4" w:space="0" w:color="auto"/>
            </w:tcBorders>
          </w:tcPr>
          <w:p w14:paraId="0A2C536C" w14:textId="77777777" w:rsidR="001E01D6" w:rsidRPr="00DA32FC" w:rsidRDefault="001E01D6" w:rsidP="0084078A">
            <w:pPr>
              <w:pStyle w:val="TableColHd"/>
              <w:rPr>
                <w:color w:val="000000"/>
              </w:rPr>
            </w:pPr>
            <w:r w:rsidRPr="00DA32FC">
              <w:rPr>
                <w:color w:val="000000"/>
              </w:rPr>
              <w:t>column 1</w:t>
            </w:r>
          </w:p>
          <w:p w14:paraId="61891326" w14:textId="77777777" w:rsidR="001E01D6" w:rsidRPr="00DA32FC" w:rsidRDefault="001E01D6" w:rsidP="0084078A">
            <w:pPr>
              <w:pStyle w:val="TableColHd"/>
              <w:rPr>
                <w:color w:val="000000"/>
              </w:rPr>
            </w:pPr>
            <w:r w:rsidRPr="00DA32FC">
              <w:rPr>
                <w:color w:val="000000"/>
              </w:rPr>
              <w:t>item</w:t>
            </w:r>
          </w:p>
        </w:tc>
        <w:tc>
          <w:tcPr>
            <w:tcW w:w="1176" w:type="dxa"/>
            <w:tcBorders>
              <w:bottom w:val="single" w:sz="4" w:space="0" w:color="auto"/>
            </w:tcBorders>
          </w:tcPr>
          <w:p w14:paraId="62B08C7E" w14:textId="77777777" w:rsidR="001E01D6" w:rsidRPr="00DA32FC" w:rsidRDefault="001E01D6" w:rsidP="0084078A">
            <w:pPr>
              <w:pStyle w:val="TableColHd"/>
              <w:rPr>
                <w:color w:val="000000"/>
              </w:rPr>
            </w:pPr>
            <w:r w:rsidRPr="00DA32FC">
              <w:rPr>
                <w:color w:val="000000"/>
              </w:rPr>
              <w:t>column 2</w:t>
            </w:r>
          </w:p>
          <w:p w14:paraId="2A0AA8FF" w14:textId="77777777" w:rsidR="001E01D6" w:rsidRPr="00DA32FC" w:rsidRDefault="001E01D6" w:rsidP="0084078A">
            <w:pPr>
              <w:pStyle w:val="TableColHd"/>
              <w:rPr>
                <w:color w:val="000000"/>
              </w:rPr>
            </w:pPr>
            <w:r w:rsidRPr="00DA32FC">
              <w:rPr>
                <w:color w:val="000000"/>
              </w:rPr>
              <w:t>section</w:t>
            </w:r>
          </w:p>
        </w:tc>
        <w:tc>
          <w:tcPr>
            <w:tcW w:w="2694" w:type="dxa"/>
            <w:tcBorders>
              <w:bottom w:val="single" w:sz="4" w:space="0" w:color="auto"/>
            </w:tcBorders>
          </w:tcPr>
          <w:p w14:paraId="760215B3" w14:textId="77777777" w:rsidR="001E01D6" w:rsidRPr="00DA32FC" w:rsidRDefault="001E01D6" w:rsidP="0084078A">
            <w:pPr>
              <w:pStyle w:val="TableColHd"/>
              <w:rPr>
                <w:color w:val="000000"/>
              </w:rPr>
            </w:pPr>
            <w:r w:rsidRPr="00DA32FC">
              <w:rPr>
                <w:color w:val="000000"/>
              </w:rPr>
              <w:t>column 3</w:t>
            </w:r>
          </w:p>
          <w:p w14:paraId="490776C7" w14:textId="77777777" w:rsidR="001E01D6" w:rsidRPr="00DA32FC" w:rsidRDefault="001E01D6" w:rsidP="0084078A">
            <w:pPr>
              <w:pStyle w:val="TableColHd"/>
              <w:rPr>
                <w:color w:val="000000"/>
              </w:rPr>
            </w:pPr>
            <w:r w:rsidRPr="00DA32FC">
              <w:rPr>
                <w:color w:val="000000"/>
              </w:rPr>
              <w:t>decision</w:t>
            </w:r>
          </w:p>
        </w:tc>
        <w:tc>
          <w:tcPr>
            <w:tcW w:w="2878" w:type="dxa"/>
            <w:tcBorders>
              <w:bottom w:val="single" w:sz="4" w:space="0" w:color="auto"/>
            </w:tcBorders>
          </w:tcPr>
          <w:p w14:paraId="3E6488C9" w14:textId="77777777" w:rsidR="001E01D6" w:rsidRPr="00DA32FC" w:rsidRDefault="001E01D6" w:rsidP="0084078A">
            <w:pPr>
              <w:pStyle w:val="TableColHd"/>
              <w:rPr>
                <w:color w:val="000000"/>
              </w:rPr>
            </w:pPr>
            <w:r w:rsidRPr="00DA32FC">
              <w:rPr>
                <w:color w:val="000000"/>
              </w:rPr>
              <w:t>column 4</w:t>
            </w:r>
          </w:p>
          <w:p w14:paraId="31E04E5A" w14:textId="77777777" w:rsidR="001E01D6" w:rsidRPr="00DA32FC" w:rsidRDefault="001E01D6" w:rsidP="0084078A">
            <w:pPr>
              <w:pStyle w:val="TableColHd"/>
              <w:rPr>
                <w:color w:val="000000"/>
              </w:rPr>
            </w:pPr>
            <w:r w:rsidRPr="00DA32FC">
              <w:rPr>
                <w:color w:val="000000"/>
              </w:rPr>
              <w:t>entity</w:t>
            </w:r>
          </w:p>
        </w:tc>
      </w:tr>
      <w:tr w:rsidR="001E01D6" w:rsidRPr="00DA32FC" w14:paraId="3AB5D794" w14:textId="77777777" w:rsidTr="0084078A">
        <w:trPr>
          <w:cantSplit/>
        </w:trPr>
        <w:tc>
          <w:tcPr>
            <w:tcW w:w="1200" w:type="dxa"/>
            <w:tcBorders>
              <w:top w:val="single" w:sz="4" w:space="0" w:color="auto"/>
            </w:tcBorders>
          </w:tcPr>
          <w:p w14:paraId="50B6DA9D" w14:textId="77777777" w:rsidR="001E01D6" w:rsidRPr="00DA32FC" w:rsidRDefault="001E01D6" w:rsidP="0084078A">
            <w:pPr>
              <w:pStyle w:val="TableText10"/>
              <w:rPr>
                <w:color w:val="000000"/>
              </w:rPr>
            </w:pPr>
            <w:r w:rsidRPr="00DA32FC">
              <w:rPr>
                <w:color w:val="000000"/>
              </w:rPr>
              <w:t>1</w:t>
            </w:r>
          </w:p>
        </w:tc>
        <w:tc>
          <w:tcPr>
            <w:tcW w:w="1176" w:type="dxa"/>
            <w:tcBorders>
              <w:top w:val="single" w:sz="4" w:space="0" w:color="auto"/>
            </w:tcBorders>
          </w:tcPr>
          <w:p w14:paraId="11ED9DD1" w14:textId="2F1DD2D7" w:rsidR="001E01D6" w:rsidRPr="00DA32FC" w:rsidRDefault="00932D3B" w:rsidP="0084078A">
            <w:pPr>
              <w:pStyle w:val="TableText10"/>
              <w:rPr>
                <w:color w:val="000000"/>
              </w:rPr>
            </w:pPr>
            <w:r w:rsidRPr="00DA32FC">
              <w:rPr>
                <w:color w:val="000000"/>
              </w:rPr>
              <w:t>28</w:t>
            </w:r>
          </w:p>
        </w:tc>
        <w:tc>
          <w:tcPr>
            <w:tcW w:w="2694" w:type="dxa"/>
            <w:tcBorders>
              <w:top w:val="single" w:sz="4" w:space="0" w:color="auto"/>
            </w:tcBorders>
          </w:tcPr>
          <w:p w14:paraId="63CC1A2A" w14:textId="77777777" w:rsidR="001E01D6" w:rsidRPr="00DA32FC" w:rsidRDefault="001E01D6" w:rsidP="0084078A">
            <w:pPr>
              <w:pStyle w:val="TableText10"/>
              <w:rPr>
                <w:color w:val="000000"/>
              </w:rPr>
            </w:pPr>
            <w:r w:rsidRPr="00DA32FC">
              <w:rPr>
                <w:color w:val="000000"/>
              </w:rPr>
              <w:t>approve, or refuse to approve, activity</w:t>
            </w:r>
          </w:p>
        </w:tc>
        <w:tc>
          <w:tcPr>
            <w:tcW w:w="2878" w:type="dxa"/>
            <w:tcBorders>
              <w:top w:val="single" w:sz="4" w:space="0" w:color="auto"/>
            </w:tcBorders>
          </w:tcPr>
          <w:p w14:paraId="2814A2CA" w14:textId="77777777" w:rsidR="001E01D6" w:rsidRPr="00DA32FC" w:rsidRDefault="001E01D6" w:rsidP="0084078A">
            <w:pPr>
              <w:pStyle w:val="TableText10"/>
              <w:rPr>
                <w:color w:val="000000"/>
              </w:rPr>
            </w:pPr>
            <w:r w:rsidRPr="00DA32FC">
              <w:rPr>
                <w:color w:val="000000"/>
              </w:rPr>
              <w:t>applicant for approval, lessee of land, heritage council, representative Aboriginal organisation</w:t>
            </w:r>
          </w:p>
        </w:tc>
      </w:tr>
      <w:tr w:rsidR="001E01D6" w:rsidRPr="00DA32FC" w14:paraId="3D3F11BA" w14:textId="77777777" w:rsidTr="0084078A">
        <w:trPr>
          <w:cantSplit/>
        </w:trPr>
        <w:tc>
          <w:tcPr>
            <w:tcW w:w="1200" w:type="dxa"/>
          </w:tcPr>
          <w:p w14:paraId="6D1C2B72" w14:textId="77777777" w:rsidR="001E01D6" w:rsidRPr="00DA32FC" w:rsidRDefault="001E01D6" w:rsidP="0084078A">
            <w:pPr>
              <w:pStyle w:val="TableText10"/>
              <w:rPr>
                <w:color w:val="000000"/>
              </w:rPr>
            </w:pPr>
            <w:r w:rsidRPr="00DA32FC">
              <w:rPr>
                <w:color w:val="000000"/>
              </w:rPr>
              <w:t>2</w:t>
            </w:r>
          </w:p>
        </w:tc>
        <w:tc>
          <w:tcPr>
            <w:tcW w:w="1176" w:type="dxa"/>
          </w:tcPr>
          <w:p w14:paraId="6CBB96B8" w14:textId="7F385C4B" w:rsidR="001E01D6" w:rsidRPr="00DA32FC" w:rsidRDefault="00932D3B" w:rsidP="0084078A">
            <w:pPr>
              <w:pStyle w:val="TableText10"/>
              <w:rPr>
                <w:color w:val="000000"/>
              </w:rPr>
            </w:pPr>
            <w:r w:rsidRPr="00DA32FC">
              <w:rPr>
                <w:color w:val="000000"/>
              </w:rPr>
              <w:t>31</w:t>
            </w:r>
          </w:p>
        </w:tc>
        <w:tc>
          <w:tcPr>
            <w:tcW w:w="2694" w:type="dxa"/>
          </w:tcPr>
          <w:p w14:paraId="7391F6AB" w14:textId="77777777" w:rsidR="001E01D6" w:rsidRPr="00DA32FC" w:rsidRDefault="001E01D6" w:rsidP="0084078A">
            <w:pPr>
              <w:pStyle w:val="TableText10"/>
              <w:rPr>
                <w:color w:val="000000"/>
              </w:rPr>
            </w:pPr>
            <w:r w:rsidRPr="00DA32FC">
              <w:rPr>
                <w:color w:val="000000"/>
              </w:rPr>
              <w:t>cancel approval of activity</w:t>
            </w:r>
          </w:p>
        </w:tc>
        <w:tc>
          <w:tcPr>
            <w:tcW w:w="2878" w:type="dxa"/>
          </w:tcPr>
          <w:p w14:paraId="41B0F8A1" w14:textId="77777777" w:rsidR="001E01D6" w:rsidRPr="00DA32FC" w:rsidRDefault="001E01D6" w:rsidP="0084078A">
            <w:pPr>
              <w:pStyle w:val="TableText10"/>
              <w:rPr>
                <w:color w:val="000000"/>
              </w:rPr>
            </w:pPr>
            <w:r w:rsidRPr="00DA32FC">
              <w:rPr>
                <w:color w:val="000000"/>
              </w:rPr>
              <w:t>person who held approval, lessee of land</w:t>
            </w:r>
          </w:p>
        </w:tc>
      </w:tr>
      <w:tr w:rsidR="001E01D6" w:rsidRPr="00DA32FC" w14:paraId="681B8584" w14:textId="77777777" w:rsidTr="0084078A">
        <w:trPr>
          <w:cantSplit/>
        </w:trPr>
        <w:tc>
          <w:tcPr>
            <w:tcW w:w="1200" w:type="dxa"/>
          </w:tcPr>
          <w:p w14:paraId="3797F339" w14:textId="77777777" w:rsidR="001E01D6" w:rsidRPr="00DA32FC" w:rsidRDefault="001E01D6" w:rsidP="0084078A">
            <w:pPr>
              <w:pStyle w:val="TableText10"/>
              <w:rPr>
                <w:color w:val="000000"/>
              </w:rPr>
            </w:pPr>
            <w:r w:rsidRPr="00DA32FC">
              <w:rPr>
                <w:color w:val="000000"/>
              </w:rPr>
              <w:t>3</w:t>
            </w:r>
          </w:p>
        </w:tc>
        <w:tc>
          <w:tcPr>
            <w:tcW w:w="1176" w:type="dxa"/>
          </w:tcPr>
          <w:p w14:paraId="5B5AA5B3" w14:textId="704EA750" w:rsidR="001E01D6" w:rsidRPr="00DA32FC" w:rsidRDefault="00932D3B" w:rsidP="0084078A">
            <w:pPr>
              <w:pStyle w:val="TableText10"/>
              <w:rPr>
                <w:color w:val="000000"/>
              </w:rPr>
            </w:pPr>
            <w:r w:rsidRPr="00DA32FC">
              <w:rPr>
                <w:color w:val="000000"/>
              </w:rPr>
              <w:t>36</w:t>
            </w:r>
            <w:r w:rsidR="001E01D6" w:rsidRPr="00DA32FC">
              <w:rPr>
                <w:color w:val="000000"/>
              </w:rPr>
              <w:t xml:space="preserve"> (2)</w:t>
            </w:r>
          </w:p>
        </w:tc>
        <w:tc>
          <w:tcPr>
            <w:tcW w:w="2694" w:type="dxa"/>
          </w:tcPr>
          <w:p w14:paraId="3F93B59E" w14:textId="77777777" w:rsidR="001E01D6" w:rsidRPr="00DA32FC" w:rsidRDefault="001E01D6" w:rsidP="0084078A">
            <w:pPr>
              <w:pStyle w:val="TableText10"/>
              <w:rPr>
                <w:color w:val="000000"/>
              </w:rPr>
            </w:pPr>
            <w:r w:rsidRPr="00DA32FC">
              <w:rPr>
                <w:color w:val="000000"/>
              </w:rPr>
              <w:t>make canopy contribution agreement subject to a condition</w:t>
            </w:r>
          </w:p>
        </w:tc>
        <w:tc>
          <w:tcPr>
            <w:tcW w:w="2878" w:type="dxa"/>
          </w:tcPr>
          <w:p w14:paraId="20AB5654"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119F3B9E" w14:textId="77777777" w:rsidTr="0084078A">
        <w:trPr>
          <w:cantSplit/>
        </w:trPr>
        <w:tc>
          <w:tcPr>
            <w:tcW w:w="1200" w:type="dxa"/>
          </w:tcPr>
          <w:p w14:paraId="02DE1138" w14:textId="77777777" w:rsidR="001E01D6" w:rsidRPr="00DA32FC" w:rsidRDefault="001E01D6" w:rsidP="0084078A">
            <w:pPr>
              <w:pStyle w:val="TableText10"/>
              <w:rPr>
                <w:color w:val="000000"/>
              </w:rPr>
            </w:pPr>
            <w:r w:rsidRPr="00DA32FC">
              <w:rPr>
                <w:color w:val="000000"/>
              </w:rPr>
              <w:t>4</w:t>
            </w:r>
          </w:p>
        </w:tc>
        <w:tc>
          <w:tcPr>
            <w:tcW w:w="1176" w:type="dxa"/>
          </w:tcPr>
          <w:p w14:paraId="1C4732EA" w14:textId="7D9F91DD" w:rsidR="001E01D6" w:rsidRPr="00DA32FC" w:rsidRDefault="00932D3B" w:rsidP="0084078A">
            <w:pPr>
              <w:pStyle w:val="TableText10"/>
              <w:rPr>
                <w:color w:val="000000"/>
              </w:rPr>
            </w:pPr>
            <w:r w:rsidRPr="00DA32FC">
              <w:rPr>
                <w:color w:val="000000"/>
              </w:rPr>
              <w:t>36</w:t>
            </w:r>
            <w:r w:rsidR="001E01D6" w:rsidRPr="00DA32FC">
              <w:rPr>
                <w:color w:val="000000"/>
              </w:rPr>
              <w:t xml:space="preserve"> (2) (a)</w:t>
            </w:r>
          </w:p>
        </w:tc>
        <w:tc>
          <w:tcPr>
            <w:tcW w:w="2694" w:type="dxa"/>
          </w:tcPr>
          <w:p w14:paraId="7278FCDF" w14:textId="77777777" w:rsidR="001E01D6" w:rsidRPr="00DA32FC" w:rsidRDefault="001E01D6" w:rsidP="0084078A">
            <w:pPr>
              <w:pStyle w:val="TableText10"/>
              <w:rPr>
                <w:color w:val="000000"/>
              </w:rPr>
            </w:pPr>
            <w:r w:rsidRPr="00DA32FC">
              <w:rPr>
                <w:color w:val="000000"/>
              </w:rPr>
              <w:t>on-site canopy contribution decided by decision-maker</w:t>
            </w:r>
          </w:p>
        </w:tc>
        <w:tc>
          <w:tcPr>
            <w:tcW w:w="2878" w:type="dxa"/>
          </w:tcPr>
          <w:p w14:paraId="2689DAE5"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577E6536" w14:textId="77777777" w:rsidTr="0084078A">
        <w:trPr>
          <w:cantSplit/>
        </w:trPr>
        <w:tc>
          <w:tcPr>
            <w:tcW w:w="1200" w:type="dxa"/>
          </w:tcPr>
          <w:p w14:paraId="24BEC742" w14:textId="77777777" w:rsidR="001E01D6" w:rsidRPr="00DA32FC" w:rsidRDefault="001E01D6" w:rsidP="0084078A">
            <w:pPr>
              <w:pStyle w:val="TableText10"/>
              <w:rPr>
                <w:color w:val="000000"/>
              </w:rPr>
            </w:pPr>
            <w:r w:rsidRPr="00DA32FC">
              <w:rPr>
                <w:color w:val="000000"/>
              </w:rPr>
              <w:t>5</w:t>
            </w:r>
          </w:p>
        </w:tc>
        <w:tc>
          <w:tcPr>
            <w:tcW w:w="1176" w:type="dxa"/>
          </w:tcPr>
          <w:p w14:paraId="45EF04EB" w14:textId="726AA141" w:rsidR="001E01D6" w:rsidRPr="00DA32FC" w:rsidRDefault="00932D3B" w:rsidP="0084078A">
            <w:pPr>
              <w:pStyle w:val="TableText10"/>
              <w:rPr>
                <w:color w:val="000000"/>
              </w:rPr>
            </w:pPr>
            <w:r w:rsidRPr="00DA32FC">
              <w:rPr>
                <w:color w:val="000000"/>
              </w:rPr>
              <w:t>36</w:t>
            </w:r>
            <w:r w:rsidR="001E01D6" w:rsidRPr="00DA32FC">
              <w:rPr>
                <w:color w:val="000000"/>
              </w:rPr>
              <w:t xml:space="preserve"> (2) (b)</w:t>
            </w:r>
          </w:p>
        </w:tc>
        <w:tc>
          <w:tcPr>
            <w:tcW w:w="2694" w:type="dxa"/>
          </w:tcPr>
          <w:p w14:paraId="7D9C9252" w14:textId="77777777" w:rsidR="001E01D6" w:rsidRPr="00DA32FC" w:rsidRDefault="001E01D6" w:rsidP="0084078A">
            <w:pPr>
              <w:pStyle w:val="TableText10"/>
              <w:rPr>
                <w:color w:val="000000"/>
              </w:rPr>
            </w:pPr>
            <w:r w:rsidRPr="00DA32FC">
              <w:rPr>
                <w:color w:val="000000"/>
              </w:rPr>
              <w:t>amount of financial settlement decided by decision-maker</w:t>
            </w:r>
          </w:p>
        </w:tc>
        <w:tc>
          <w:tcPr>
            <w:tcW w:w="2878" w:type="dxa"/>
          </w:tcPr>
          <w:p w14:paraId="7AA643A7"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54A3F486" w14:textId="77777777" w:rsidTr="0084078A">
        <w:trPr>
          <w:cantSplit/>
        </w:trPr>
        <w:tc>
          <w:tcPr>
            <w:tcW w:w="1200" w:type="dxa"/>
          </w:tcPr>
          <w:p w14:paraId="26FDB916" w14:textId="77777777" w:rsidR="001E01D6" w:rsidRPr="00DA32FC" w:rsidRDefault="001E01D6" w:rsidP="0084078A">
            <w:pPr>
              <w:pStyle w:val="TableText10"/>
              <w:rPr>
                <w:color w:val="000000"/>
              </w:rPr>
            </w:pPr>
            <w:r w:rsidRPr="00DA32FC">
              <w:rPr>
                <w:color w:val="000000"/>
              </w:rPr>
              <w:t>6</w:t>
            </w:r>
          </w:p>
        </w:tc>
        <w:tc>
          <w:tcPr>
            <w:tcW w:w="1176" w:type="dxa"/>
          </w:tcPr>
          <w:p w14:paraId="6EB24D1E" w14:textId="1D2E2A3A" w:rsidR="001E01D6" w:rsidRPr="00DA32FC" w:rsidRDefault="00932D3B" w:rsidP="0084078A">
            <w:pPr>
              <w:pStyle w:val="TableText10"/>
              <w:rPr>
                <w:color w:val="000000"/>
              </w:rPr>
            </w:pPr>
            <w:r w:rsidRPr="00DA32FC">
              <w:rPr>
                <w:color w:val="000000"/>
              </w:rPr>
              <w:t>37</w:t>
            </w:r>
            <w:r w:rsidR="001E01D6" w:rsidRPr="00DA32FC">
              <w:rPr>
                <w:color w:val="000000"/>
              </w:rPr>
              <w:t xml:space="preserve"> (2)</w:t>
            </w:r>
            <w:r w:rsidR="00155899" w:rsidRPr="00DA32FC">
              <w:rPr>
                <w:color w:val="000000"/>
              </w:rPr>
              <w:t xml:space="preserve"> (a)</w:t>
            </w:r>
          </w:p>
        </w:tc>
        <w:tc>
          <w:tcPr>
            <w:tcW w:w="2694" w:type="dxa"/>
          </w:tcPr>
          <w:p w14:paraId="494566B8" w14:textId="223B34ED" w:rsidR="001E01D6" w:rsidRPr="00DA32FC" w:rsidRDefault="001E01D6" w:rsidP="0084078A">
            <w:pPr>
              <w:pStyle w:val="TableText10"/>
              <w:rPr>
                <w:color w:val="000000"/>
              </w:rPr>
            </w:pPr>
            <w:r w:rsidRPr="00DA32FC">
              <w:rPr>
                <w:color w:val="000000"/>
              </w:rPr>
              <w:t>refuse</w:t>
            </w:r>
            <w:r w:rsidR="00155899" w:rsidRPr="00DA32FC">
              <w:rPr>
                <w:color w:val="000000"/>
              </w:rPr>
              <w:t xml:space="preserve"> or agree</w:t>
            </w:r>
            <w:r w:rsidRPr="00DA32FC">
              <w:rPr>
                <w:color w:val="000000"/>
              </w:rPr>
              <w:t xml:space="preserve"> to amend canopy contribution agreement condition</w:t>
            </w:r>
          </w:p>
        </w:tc>
        <w:tc>
          <w:tcPr>
            <w:tcW w:w="2878" w:type="dxa"/>
          </w:tcPr>
          <w:p w14:paraId="06826D33" w14:textId="77777777" w:rsidR="001E01D6" w:rsidRPr="00DA32FC" w:rsidRDefault="001E01D6" w:rsidP="0084078A">
            <w:pPr>
              <w:pStyle w:val="TableText10"/>
              <w:rPr>
                <w:color w:val="000000"/>
              </w:rPr>
            </w:pPr>
            <w:r w:rsidRPr="00DA32FC">
              <w:rPr>
                <w:color w:val="000000"/>
              </w:rPr>
              <w:t>applicant for approval, lessee of land</w:t>
            </w:r>
          </w:p>
        </w:tc>
      </w:tr>
      <w:tr w:rsidR="001E01D6" w:rsidRPr="00DA32FC" w14:paraId="78931788" w14:textId="77777777" w:rsidTr="0084078A">
        <w:trPr>
          <w:cantSplit/>
        </w:trPr>
        <w:tc>
          <w:tcPr>
            <w:tcW w:w="1200" w:type="dxa"/>
          </w:tcPr>
          <w:p w14:paraId="30E89EF5" w14:textId="77777777" w:rsidR="001E01D6" w:rsidRPr="00DA32FC" w:rsidRDefault="001E01D6" w:rsidP="0084078A">
            <w:pPr>
              <w:pStyle w:val="TableText10"/>
              <w:rPr>
                <w:color w:val="000000"/>
              </w:rPr>
            </w:pPr>
            <w:r w:rsidRPr="00DA32FC">
              <w:rPr>
                <w:color w:val="000000"/>
              </w:rPr>
              <w:t>7</w:t>
            </w:r>
          </w:p>
        </w:tc>
        <w:tc>
          <w:tcPr>
            <w:tcW w:w="1176" w:type="dxa"/>
          </w:tcPr>
          <w:p w14:paraId="6726F485" w14:textId="508155A3" w:rsidR="001E01D6" w:rsidRPr="00DA32FC" w:rsidRDefault="00932D3B" w:rsidP="0084078A">
            <w:pPr>
              <w:pStyle w:val="TableText10"/>
              <w:rPr>
                <w:color w:val="000000"/>
              </w:rPr>
            </w:pPr>
            <w:r w:rsidRPr="00DA32FC">
              <w:rPr>
                <w:color w:val="000000"/>
              </w:rPr>
              <w:t>38</w:t>
            </w:r>
            <w:r w:rsidR="001E01D6" w:rsidRPr="00DA32FC">
              <w:rPr>
                <w:color w:val="000000"/>
              </w:rPr>
              <w:t xml:space="preserve"> (2) (b)</w:t>
            </w:r>
          </w:p>
        </w:tc>
        <w:tc>
          <w:tcPr>
            <w:tcW w:w="2694" w:type="dxa"/>
          </w:tcPr>
          <w:p w14:paraId="5C7F7226" w14:textId="77777777" w:rsidR="001E01D6" w:rsidRPr="00DA32FC" w:rsidRDefault="001E01D6" w:rsidP="0084078A">
            <w:pPr>
              <w:pStyle w:val="TableText10"/>
              <w:rPr>
                <w:color w:val="000000"/>
              </w:rPr>
            </w:pPr>
            <w:r w:rsidRPr="00DA32FC">
              <w:rPr>
                <w:color w:val="000000"/>
              </w:rPr>
              <w:t>refuse to allow application for payment management plan</w:t>
            </w:r>
          </w:p>
        </w:tc>
        <w:tc>
          <w:tcPr>
            <w:tcW w:w="2878" w:type="dxa"/>
          </w:tcPr>
          <w:p w14:paraId="204B01DC" w14:textId="77777777" w:rsidR="001E01D6" w:rsidRPr="00DA32FC" w:rsidRDefault="001E01D6" w:rsidP="0084078A">
            <w:pPr>
              <w:pStyle w:val="TableText10"/>
              <w:rPr>
                <w:strike/>
                <w:color w:val="000000"/>
              </w:rPr>
            </w:pPr>
            <w:r w:rsidRPr="00DA32FC">
              <w:rPr>
                <w:color w:val="000000"/>
              </w:rPr>
              <w:t>applicant for payment plan</w:t>
            </w:r>
          </w:p>
        </w:tc>
      </w:tr>
      <w:tr w:rsidR="001E01D6" w:rsidRPr="00DA32FC" w14:paraId="33AA6E89" w14:textId="77777777" w:rsidTr="0084078A">
        <w:trPr>
          <w:cantSplit/>
        </w:trPr>
        <w:tc>
          <w:tcPr>
            <w:tcW w:w="1200" w:type="dxa"/>
          </w:tcPr>
          <w:p w14:paraId="3DFAA89A" w14:textId="77777777" w:rsidR="001E01D6" w:rsidRPr="00DA32FC" w:rsidRDefault="001E01D6" w:rsidP="0084078A">
            <w:pPr>
              <w:pStyle w:val="TableText10"/>
              <w:rPr>
                <w:color w:val="000000"/>
              </w:rPr>
            </w:pPr>
            <w:r w:rsidRPr="00DA32FC">
              <w:rPr>
                <w:color w:val="000000"/>
              </w:rPr>
              <w:t>8</w:t>
            </w:r>
          </w:p>
        </w:tc>
        <w:tc>
          <w:tcPr>
            <w:tcW w:w="1176" w:type="dxa"/>
          </w:tcPr>
          <w:p w14:paraId="542300DF" w14:textId="4B7DC73D" w:rsidR="001E01D6" w:rsidRPr="00DA32FC" w:rsidRDefault="00932D3B" w:rsidP="0084078A">
            <w:pPr>
              <w:pStyle w:val="TableText10"/>
              <w:rPr>
                <w:color w:val="000000"/>
              </w:rPr>
            </w:pPr>
            <w:r w:rsidRPr="00DA32FC">
              <w:rPr>
                <w:color w:val="000000"/>
              </w:rPr>
              <w:t>39</w:t>
            </w:r>
            <w:r w:rsidR="00EF166A" w:rsidRPr="00DA32FC">
              <w:rPr>
                <w:color w:val="000000"/>
              </w:rPr>
              <w:t xml:space="preserve"> (2)</w:t>
            </w:r>
          </w:p>
        </w:tc>
        <w:tc>
          <w:tcPr>
            <w:tcW w:w="2694" w:type="dxa"/>
          </w:tcPr>
          <w:p w14:paraId="5DE55E8D" w14:textId="74360FF3" w:rsidR="001E01D6" w:rsidRPr="00DA32FC" w:rsidRDefault="001E01D6" w:rsidP="0084078A">
            <w:pPr>
              <w:pStyle w:val="TableText10"/>
              <w:rPr>
                <w:color w:val="000000"/>
              </w:rPr>
            </w:pPr>
            <w:r w:rsidRPr="00DA32FC">
              <w:rPr>
                <w:color w:val="000000"/>
              </w:rPr>
              <w:t xml:space="preserve">refuse </w:t>
            </w:r>
            <w:r w:rsidR="00155899" w:rsidRPr="00DA32FC">
              <w:rPr>
                <w:color w:val="000000"/>
              </w:rPr>
              <w:t xml:space="preserve">or agree </w:t>
            </w:r>
            <w:r w:rsidRPr="00DA32FC">
              <w:rPr>
                <w:color w:val="000000"/>
              </w:rPr>
              <w:t>to exempt applicant from canopy contribution agreement</w:t>
            </w:r>
          </w:p>
        </w:tc>
        <w:tc>
          <w:tcPr>
            <w:tcW w:w="2878" w:type="dxa"/>
          </w:tcPr>
          <w:p w14:paraId="43692482" w14:textId="77777777" w:rsidR="001E01D6" w:rsidRPr="00DA32FC" w:rsidRDefault="001E01D6" w:rsidP="0084078A">
            <w:pPr>
              <w:pStyle w:val="TableText10"/>
              <w:rPr>
                <w:color w:val="000000"/>
              </w:rPr>
            </w:pPr>
            <w:r w:rsidRPr="00DA32FC">
              <w:rPr>
                <w:color w:val="000000"/>
              </w:rPr>
              <w:t>applicant for exemption, lessee of land</w:t>
            </w:r>
          </w:p>
        </w:tc>
      </w:tr>
      <w:tr w:rsidR="001E01D6" w:rsidRPr="00DA32FC" w14:paraId="36FEC9EA" w14:textId="77777777" w:rsidTr="0084078A">
        <w:trPr>
          <w:cantSplit/>
        </w:trPr>
        <w:tc>
          <w:tcPr>
            <w:tcW w:w="1200" w:type="dxa"/>
          </w:tcPr>
          <w:p w14:paraId="2C5F5969" w14:textId="77777777" w:rsidR="001E01D6" w:rsidRPr="00DA32FC" w:rsidRDefault="001E01D6" w:rsidP="0084078A">
            <w:pPr>
              <w:pStyle w:val="TableText10"/>
              <w:rPr>
                <w:color w:val="000000"/>
              </w:rPr>
            </w:pPr>
            <w:r w:rsidRPr="00DA32FC">
              <w:rPr>
                <w:color w:val="000000"/>
              </w:rPr>
              <w:t>9</w:t>
            </w:r>
          </w:p>
        </w:tc>
        <w:tc>
          <w:tcPr>
            <w:tcW w:w="1176" w:type="dxa"/>
          </w:tcPr>
          <w:p w14:paraId="60F5CA3D" w14:textId="5E9F643D" w:rsidR="001E01D6" w:rsidRPr="00DA32FC" w:rsidRDefault="00932D3B" w:rsidP="0084078A">
            <w:pPr>
              <w:pStyle w:val="TableText10"/>
              <w:rPr>
                <w:color w:val="000000"/>
              </w:rPr>
            </w:pPr>
            <w:r w:rsidRPr="00DA32FC">
              <w:rPr>
                <w:color w:val="000000"/>
              </w:rPr>
              <w:t>85</w:t>
            </w:r>
            <w:r w:rsidR="001E01D6" w:rsidRPr="00DA32FC">
              <w:rPr>
                <w:color w:val="000000"/>
              </w:rPr>
              <w:t xml:space="preserve"> (1)</w:t>
            </w:r>
          </w:p>
        </w:tc>
        <w:tc>
          <w:tcPr>
            <w:tcW w:w="2694" w:type="dxa"/>
          </w:tcPr>
          <w:p w14:paraId="505C6FBC" w14:textId="77777777" w:rsidR="001E01D6" w:rsidRPr="00DA32FC" w:rsidRDefault="001E01D6" w:rsidP="0084078A">
            <w:pPr>
              <w:pStyle w:val="TableText10"/>
              <w:rPr>
                <w:color w:val="000000"/>
              </w:rPr>
            </w:pPr>
            <w:r w:rsidRPr="00DA32FC">
              <w:rPr>
                <w:color w:val="000000"/>
              </w:rPr>
              <w:t>approve, or refuse to approve, tree management plan</w:t>
            </w:r>
          </w:p>
        </w:tc>
        <w:tc>
          <w:tcPr>
            <w:tcW w:w="2878" w:type="dxa"/>
          </w:tcPr>
          <w:p w14:paraId="05375684" w14:textId="77777777" w:rsidR="001E01D6" w:rsidRPr="00DA32FC" w:rsidRDefault="001E01D6" w:rsidP="0084078A">
            <w:pPr>
              <w:pStyle w:val="TableText10"/>
              <w:rPr>
                <w:color w:val="000000"/>
              </w:rPr>
            </w:pPr>
            <w:r w:rsidRPr="00DA32FC">
              <w:rPr>
                <w:color w:val="000000"/>
              </w:rPr>
              <w:t>applicant for approval, lessee of land, heritage council, representative Aboriginal organisation</w:t>
            </w:r>
          </w:p>
        </w:tc>
      </w:tr>
      <w:tr w:rsidR="001E01D6" w:rsidRPr="00DA32FC" w14:paraId="05FFE743" w14:textId="77777777" w:rsidTr="0084078A">
        <w:trPr>
          <w:cantSplit/>
        </w:trPr>
        <w:tc>
          <w:tcPr>
            <w:tcW w:w="1200" w:type="dxa"/>
          </w:tcPr>
          <w:p w14:paraId="6794E62E" w14:textId="77777777" w:rsidR="001E01D6" w:rsidRPr="00DA32FC" w:rsidRDefault="001E01D6" w:rsidP="00DF6D39">
            <w:pPr>
              <w:pStyle w:val="TableText10"/>
              <w:keepNext/>
              <w:rPr>
                <w:color w:val="000000"/>
              </w:rPr>
            </w:pPr>
            <w:r w:rsidRPr="00DA32FC">
              <w:rPr>
                <w:color w:val="000000"/>
              </w:rPr>
              <w:lastRenderedPageBreak/>
              <w:t>10</w:t>
            </w:r>
          </w:p>
        </w:tc>
        <w:tc>
          <w:tcPr>
            <w:tcW w:w="1176" w:type="dxa"/>
          </w:tcPr>
          <w:p w14:paraId="564F5A30" w14:textId="22937C85" w:rsidR="001E01D6" w:rsidRPr="00DA32FC" w:rsidRDefault="00932D3B" w:rsidP="00DF6D39">
            <w:pPr>
              <w:pStyle w:val="TableText10"/>
              <w:keepNext/>
              <w:rPr>
                <w:color w:val="000000"/>
              </w:rPr>
            </w:pPr>
            <w:r w:rsidRPr="00DA32FC">
              <w:rPr>
                <w:color w:val="000000"/>
              </w:rPr>
              <w:t>93</w:t>
            </w:r>
            <w:r w:rsidR="001E01D6" w:rsidRPr="00DA32FC">
              <w:rPr>
                <w:color w:val="000000"/>
              </w:rPr>
              <w:t xml:space="preserve"> (2) (b)</w:t>
            </w:r>
          </w:p>
        </w:tc>
        <w:tc>
          <w:tcPr>
            <w:tcW w:w="2694" w:type="dxa"/>
          </w:tcPr>
          <w:p w14:paraId="3D43B75C" w14:textId="77777777" w:rsidR="001E01D6" w:rsidRPr="00DA32FC" w:rsidRDefault="001E01D6" w:rsidP="00DF6D39">
            <w:pPr>
              <w:pStyle w:val="TableText10"/>
              <w:keepNext/>
              <w:rPr>
                <w:color w:val="000000"/>
              </w:rPr>
            </w:pPr>
            <w:r w:rsidRPr="00DA32FC">
              <w:rPr>
                <w:color w:val="000000"/>
              </w:rPr>
              <w:t>period of tree bond agreement</w:t>
            </w:r>
          </w:p>
        </w:tc>
        <w:tc>
          <w:tcPr>
            <w:tcW w:w="2878" w:type="dxa"/>
          </w:tcPr>
          <w:p w14:paraId="69DE08AE" w14:textId="77777777" w:rsidR="001E01D6" w:rsidRPr="00DA32FC" w:rsidRDefault="001E01D6" w:rsidP="00DF6D39">
            <w:pPr>
              <w:pStyle w:val="TableText10"/>
              <w:keepNext/>
              <w:rPr>
                <w:color w:val="000000"/>
              </w:rPr>
            </w:pPr>
            <w:r w:rsidRPr="00DA32FC">
              <w:rPr>
                <w:color w:val="000000"/>
              </w:rPr>
              <w:t>party to tree bond agreement</w:t>
            </w:r>
          </w:p>
        </w:tc>
      </w:tr>
      <w:tr w:rsidR="001E01D6" w:rsidRPr="00DA32FC" w14:paraId="1888EA8E" w14:textId="77777777" w:rsidTr="0084078A">
        <w:trPr>
          <w:cantSplit/>
        </w:trPr>
        <w:tc>
          <w:tcPr>
            <w:tcW w:w="1200" w:type="dxa"/>
          </w:tcPr>
          <w:p w14:paraId="7F5CCC0B" w14:textId="69421004" w:rsidR="001E01D6" w:rsidRPr="00DA32FC" w:rsidRDefault="001E01D6" w:rsidP="0084078A">
            <w:pPr>
              <w:pStyle w:val="TableText10"/>
              <w:rPr>
                <w:color w:val="000000"/>
              </w:rPr>
            </w:pPr>
            <w:r w:rsidRPr="00DA32FC">
              <w:rPr>
                <w:color w:val="000000"/>
              </w:rPr>
              <w:t>1</w:t>
            </w:r>
            <w:r w:rsidR="002704A4" w:rsidRPr="00DA32FC">
              <w:rPr>
                <w:color w:val="000000"/>
              </w:rPr>
              <w:t>1</w:t>
            </w:r>
          </w:p>
        </w:tc>
        <w:tc>
          <w:tcPr>
            <w:tcW w:w="1176" w:type="dxa"/>
          </w:tcPr>
          <w:p w14:paraId="260CCECA" w14:textId="28346762" w:rsidR="001E01D6" w:rsidRPr="00DA32FC" w:rsidRDefault="00932D3B" w:rsidP="0084078A">
            <w:pPr>
              <w:pStyle w:val="TableText10"/>
              <w:rPr>
                <w:color w:val="000000"/>
              </w:rPr>
            </w:pPr>
            <w:r w:rsidRPr="00DA32FC">
              <w:rPr>
                <w:color w:val="000000"/>
              </w:rPr>
              <w:t>96</w:t>
            </w:r>
          </w:p>
        </w:tc>
        <w:tc>
          <w:tcPr>
            <w:tcW w:w="2694" w:type="dxa"/>
          </w:tcPr>
          <w:p w14:paraId="5465DA8C" w14:textId="77777777" w:rsidR="001E01D6" w:rsidRPr="00DA32FC" w:rsidRDefault="001E01D6" w:rsidP="0084078A">
            <w:pPr>
              <w:pStyle w:val="TableText10"/>
              <w:rPr>
                <w:color w:val="000000"/>
              </w:rPr>
            </w:pPr>
            <w:r w:rsidRPr="00DA32FC">
              <w:rPr>
                <w:color w:val="000000"/>
              </w:rPr>
              <w:t>refuse to pay back tree bond, in full or part</w:t>
            </w:r>
          </w:p>
        </w:tc>
        <w:tc>
          <w:tcPr>
            <w:tcW w:w="2878" w:type="dxa"/>
          </w:tcPr>
          <w:p w14:paraId="627E0B6B" w14:textId="77777777" w:rsidR="001E01D6" w:rsidRPr="00DA32FC" w:rsidRDefault="001E01D6" w:rsidP="0084078A">
            <w:pPr>
              <w:pStyle w:val="TableText10"/>
              <w:rPr>
                <w:color w:val="000000"/>
              </w:rPr>
            </w:pPr>
            <w:r w:rsidRPr="00DA32FC">
              <w:rPr>
                <w:color w:val="000000"/>
              </w:rPr>
              <w:t>party to tree bond agreement</w:t>
            </w:r>
          </w:p>
        </w:tc>
      </w:tr>
    </w:tbl>
    <w:p w14:paraId="579B0587" w14:textId="20414E4B" w:rsidR="001E01D6" w:rsidRPr="00E763DE" w:rsidRDefault="00DA32FC" w:rsidP="00FC1BD5">
      <w:pPr>
        <w:pStyle w:val="Sched-Part"/>
        <w:suppressLineNumbers/>
        <w:ind w:left="2603" w:hanging="2603"/>
      </w:pPr>
      <w:bookmarkStart w:id="207" w:name="_Toc198048515"/>
      <w:r w:rsidRPr="00E763DE">
        <w:rPr>
          <w:rStyle w:val="CharPartNo"/>
        </w:rPr>
        <w:t>Part 1.2</w:t>
      </w:r>
      <w:r w:rsidRPr="00DA32FC">
        <w:rPr>
          <w:color w:val="000000"/>
        </w:rPr>
        <w:tab/>
      </w:r>
      <w:r w:rsidR="001E01D6" w:rsidRPr="00E763DE">
        <w:rPr>
          <w:rStyle w:val="CharPartText"/>
          <w:color w:val="000000"/>
        </w:rPr>
        <w:t>Reviewable decisions</w:t>
      </w:r>
      <w:bookmarkEnd w:id="207"/>
    </w:p>
    <w:p w14:paraId="712FF1DE" w14:textId="77777777" w:rsidR="001E01D6" w:rsidRPr="00DA32FC" w:rsidRDefault="001E01D6" w:rsidP="001E01D6">
      <w:pPr>
        <w:suppressLineNumbers/>
        <w:rPr>
          <w:color w:val="00000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2694"/>
        <w:gridCol w:w="2878"/>
      </w:tblGrid>
      <w:tr w:rsidR="001E01D6" w:rsidRPr="00DA32FC" w14:paraId="0F817B42" w14:textId="77777777" w:rsidTr="0084078A">
        <w:trPr>
          <w:cantSplit/>
          <w:tblHeader/>
        </w:trPr>
        <w:tc>
          <w:tcPr>
            <w:tcW w:w="1200" w:type="dxa"/>
            <w:tcBorders>
              <w:bottom w:val="single" w:sz="4" w:space="0" w:color="auto"/>
            </w:tcBorders>
          </w:tcPr>
          <w:p w14:paraId="575ECC15" w14:textId="77777777" w:rsidR="001E01D6" w:rsidRPr="00DA32FC" w:rsidRDefault="001E01D6" w:rsidP="0084078A">
            <w:pPr>
              <w:pStyle w:val="TableColHd"/>
              <w:rPr>
                <w:color w:val="000000"/>
              </w:rPr>
            </w:pPr>
            <w:r w:rsidRPr="00DA32FC">
              <w:rPr>
                <w:color w:val="000000"/>
              </w:rPr>
              <w:t>column 1</w:t>
            </w:r>
          </w:p>
          <w:p w14:paraId="6AC813F9" w14:textId="77777777" w:rsidR="001E01D6" w:rsidRPr="00DA32FC" w:rsidRDefault="001E01D6" w:rsidP="0084078A">
            <w:pPr>
              <w:pStyle w:val="TableColHd"/>
              <w:rPr>
                <w:color w:val="000000"/>
              </w:rPr>
            </w:pPr>
            <w:r w:rsidRPr="00DA32FC">
              <w:rPr>
                <w:color w:val="000000"/>
              </w:rPr>
              <w:t>item</w:t>
            </w:r>
          </w:p>
        </w:tc>
        <w:tc>
          <w:tcPr>
            <w:tcW w:w="1176" w:type="dxa"/>
            <w:tcBorders>
              <w:bottom w:val="single" w:sz="4" w:space="0" w:color="auto"/>
            </w:tcBorders>
          </w:tcPr>
          <w:p w14:paraId="18B32933" w14:textId="77777777" w:rsidR="001E01D6" w:rsidRPr="00DA32FC" w:rsidRDefault="001E01D6" w:rsidP="0084078A">
            <w:pPr>
              <w:pStyle w:val="TableColHd"/>
              <w:rPr>
                <w:color w:val="000000"/>
              </w:rPr>
            </w:pPr>
            <w:r w:rsidRPr="00DA32FC">
              <w:rPr>
                <w:color w:val="000000"/>
              </w:rPr>
              <w:t>column 2</w:t>
            </w:r>
          </w:p>
          <w:p w14:paraId="2C40592D" w14:textId="77777777" w:rsidR="001E01D6" w:rsidRPr="00DA32FC" w:rsidRDefault="001E01D6" w:rsidP="0084078A">
            <w:pPr>
              <w:pStyle w:val="TableColHd"/>
              <w:rPr>
                <w:color w:val="000000"/>
              </w:rPr>
            </w:pPr>
            <w:r w:rsidRPr="00DA32FC">
              <w:rPr>
                <w:color w:val="000000"/>
              </w:rPr>
              <w:t>section</w:t>
            </w:r>
          </w:p>
        </w:tc>
        <w:tc>
          <w:tcPr>
            <w:tcW w:w="2694" w:type="dxa"/>
            <w:tcBorders>
              <w:bottom w:val="single" w:sz="4" w:space="0" w:color="auto"/>
            </w:tcBorders>
          </w:tcPr>
          <w:p w14:paraId="3BA9F069" w14:textId="77777777" w:rsidR="001E01D6" w:rsidRPr="00DA32FC" w:rsidRDefault="001E01D6" w:rsidP="0084078A">
            <w:pPr>
              <w:pStyle w:val="TableColHd"/>
              <w:rPr>
                <w:color w:val="000000"/>
              </w:rPr>
            </w:pPr>
            <w:r w:rsidRPr="00DA32FC">
              <w:rPr>
                <w:color w:val="000000"/>
              </w:rPr>
              <w:t>column 3</w:t>
            </w:r>
          </w:p>
          <w:p w14:paraId="0178B68D" w14:textId="77777777" w:rsidR="001E01D6" w:rsidRPr="00DA32FC" w:rsidRDefault="001E01D6" w:rsidP="0084078A">
            <w:pPr>
              <w:pStyle w:val="TableColHd"/>
              <w:rPr>
                <w:color w:val="000000"/>
              </w:rPr>
            </w:pPr>
            <w:r w:rsidRPr="00DA32FC">
              <w:rPr>
                <w:color w:val="000000"/>
              </w:rPr>
              <w:t>decision</w:t>
            </w:r>
          </w:p>
        </w:tc>
        <w:tc>
          <w:tcPr>
            <w:tcW w:w="2878" w:type="dxa"/>
            <w:tcBorders>
              <w:bottom w:val="single" w:sz="4" w:space="0" w:color="auto"/>
            </w:tcBorders>
          </w:tcPr>
          <w:p w14:paraId="0F0000DD" w14:textId="77777777" w:rsidR="001E01D6" w:rsidRPr="00DA32FC" w:rsidRDefault="001E01D6" w:rsidP="0084078A">
            <w:pPr>
              <w:pStyle w:val="TableColHd"/>
              <w:rPr>
                <w:color w:val="000000"/>
              </w:rPr>
            </w:pPr>
            <w:r w:rsidRPr="00DA32FC">
              <w:rPr>
                <w:color w:val="000000"/>
              </w:rPr>
              <w:t>column 4</w:t>
            </w:r>
          </w:p>
          <w:p w14:paraId="0E2DD643" w14:textId="77777777" w:rsidR="001E01D6" w:rsidRPr="00DA32FC" w:rsidRDefault="001E01D6" w:rsidP="0084078A">
            <w:pPr>
              <w:pStyle w:val="TableColHd"/>
              <w:rPr>
                <w:color w:val="000000"/>
              </w:rPr>
            </w:pPr>
            <w:r w:rsidRPr="00DA32FC">
              <w:rPr>
                <w:color w:val="000000"/>
              </w:rPr>
              <w:t>entity</w:t>
            </w:r>
          </w:p>
        </w:tc>
      </w:tr>
      <w:tr w:rsidR="001E01D6" w:rsidRPr="00DA32FC" w14:paraId="6A317699" w14:textId="77777777" w:rsidTr="0084078A">
        <w:trPr>
          <w:cantSplit/>
        </w:trPr>
        <w:tc>
          <w:tcPr>
            <w:tcW w:w="1200" w:type="dxa"/>
          </w:tcPr>
          <w:p w14:paraId="75624391" w14:textId="77777777" w:rsidR="001E01D6" w:rsidRPr="00DA32FC" w:rsidRDefault="001E01D6" w:rsidP="0084078A">
            <w:pPr>
              <w:pStyle w:val="TableText10"/>
              <w:rPr>
                <w:color w:val="000000"/>
              </w:rPr>
            </w:pPr>
            <w:r w:rsidRPr="00DA32FC">
              <w:rPr>
                <w:color w:val="000000"/>
              </w:rPr>
              <w:t>1</w:t>
            </w:r>
          </w:p>
        </w:tc>
        <w:tc>
          <w:tcPr>
            <w:tcW w:w="1176" w:type="dxa"/>
          </w:tcPr>
          <w:p w14:paraId="55C6F6CA" w14:textId="48AB190D" w:rsidR="001E01D6" w:rsidRPr="00DA32FC" w:rsidRDefault="00932D3B" w:rsidP="0084078A">
            <w:pPr>
              <w:pStyle w:val="TableText10"/>
              <w:rPr>
                <w:color w:val="000000"/>
              </w:rPr>
            </w:pPr>
            <w:r w:rsidRPr="00DA32FC">
              <w:rPr>
                <w:color w:val="000000"/>
              </w:rPr>
              <w:t>44</w:t>
            </w:r>
          </w:p>
        </w:tc>
        <w:tc>
          <w:tcPr>
            <w:tcW w:w="2694" w:type="dxa"/>
          </w:tcPr>
          <w:p w14:paraId="4CF69533" w14:textId="77777777" w:rsidR="001E01D6" w:rsidRPr="00DA32FC" w:rsidRDefault="001E01D6" w:rsidP="0084078A">
            <w:pPr>
              <w:pStyle w:val="TableText10"/>
              <w:rPr>
                <w:color w:val="000000"/>
              </w:rPr>
            </w:pPr>
            <w:r w:rsidRPr="00DA32FC">
              <w:rPr>
                <w:color w:val="000000"/>
              </w:rPr>
              <w:t>give tree protection direction</w:t>
            </w:r>
          </w:p>
        </w:tc>
        <w:tc>
          <w:tcPr>
            <w:tcW w:w="2878" w:type="dxa"/>
          </w:tcPr>
          <w:p w14:paraId="2AC69BFF" w14:textId="3FA7B7C1"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person given direction</w:t>
            </w:r>
          </w:p>
          <w:p w14:paraId="205B50A4" w14:textId="0E787EDE"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lessee or occupier of land to which direction relates</w:t>
            </w:r>
          </w:p>
        </w:tc>
      </w:tr>
      <w:tr w:rsidR="001E01D6" w:rsidRPr="00DA32FC" w14:paraId="32A7DC94" w14:textId="77777777" w:rsidTr="0084078A">
        <w:trPr>
          <w:cantSplit/>
        </w:trPr>
        <w:tc>
          <w:tcPr>
            <w:tcW w:w="1200" w:type="dxa"/>
          </w:tcPr>
          <w:p w14:paraId="069FAF51" w14:textId="77777777" w:rsidR="001E01D6" w:rsidRPr="00DA32FC" w:rsidRDefault="001E01D6" w:rsidP="0084078A">
            <w:pPr>
              <w:pStyle w:val="TableText10"/>
              <w:rPr>
                <w:color w:val="000000"/>
              </w:rPr>
            </w:pPr>
            <w:r w:rsidRPr="00DA32FC">
              <w:rPr>
                <w:color w:val="000000"/>
              </w:rPr>
              <w:t>2</w:t>
            </w:r>
          </w:p>
        </w:tc>
        <w:tc>
          <w:tcPr>
            <w:tcW w:w="1176" w:type="dxa"/>
          </w:tcPr>
          <w:p w14:paraId="371560D6" w14:textId="36DE0CB1" w:rsidR="001E01D6" w:rsidRPr="00DA32FC" w:rsidRDefault="00932D3B" w:rsidP="0084078A">
            <w:pPr>
              <w:pStyle w:val="TableText10"/>
              <w:rPr>
                <w:color w:val="000000"/>
              </w:rPr>
            </w:pPr>
            <w:r w:rsidRPr="00DA32FC">
              <w:rPr>
                <w:color w:val="000000"/>
              </w:rPr>
              <w:t>55</w:t>
            </w:r>
          </w:p>
        </w:tc>
        <w:tc>
          <w:tcPr>
            <w:tcW w:w="2694" w:type="dxa"/>
          </w:tcPr>
          <w:p w14:paraId="4A30C43D" w14:textId="77777777" w:rsidR="001E01D6" w:rsidRPr="00DA32FC" w:rsidRDefault="001E01D6" w:rsidP="0084078A">
            <w:pPr>
              <w:pStyle w:val="TableText10"/>
              <w:rPr>
                <w:color w:val="000000"/>
              </w:rPr>
            </w:pPr>
            <w:r w:rsidRPr="00DA32FC">
              <w:rPr>
                <w:color w:val="000000"/>
              </w:rPr>
              <w:t>approve, or refuse to approve, provisional registration of tree</w:t>
            </w:r>
          </w:p>
        </w:tc>
        <w:tc>
          <w:tcPr>
            <w:tcW w:w="2878" w:type="dxa"/>
          </w:tcPr>
          <w:p w14:paraId="4BE53179" w14:textId="7AFD2E02" w:rsidR="001E01D6" w:rsidRPr="00DA32FC" w:rsidRDefault="001E01D6" w:rsidP="0084078A">
            <w:pPr>
              <w:pStyle w:val="TableText10"/>
              <w:rPr>
                <w:color w:val="000000"/>
              </w:rPr>
            </w:pPr>
            <w:r w:rsidRPr="00DA32FC">
              <w:rPr>
                <w:color w:val="000000"/>
              </w:rPr>
              <w:t xml:space="preserve">person given written notice, under s </w:t>
            </w:r>
            <w:r w:rsidR="00932D3B" w:rsidRPr="00DA32FC">
              <w:rPr>
                <w:color w:val="000000"/>
              </w:rPr>
              <w:t>56</w:t>
            </w:r>
            <w:r w:rsidRPr="00DA32FC">
              <w:rPr>
                <w:color w:val="000000"/>
              </w:rPr>
              <w:t xml:space="preserve"> (1), of registration decision</w:t>
            </w:r>
          </w:p>
        </w:tc>
      </w:tr>
      <w:tr w:rsidR="001E01D6" w:rsidRPr="00DA32FC" w14:paraId="588CF2ED" w14:textId="77777777" w:rsidTr="0084078A">
        <w:trPr>
          <w:cantSplit/>
        </w:trPr>
        <w:tc>
          <w:tcPr>
            <w:tcW w:w="1200" w:type="dxa"/>
          </w:tcPr>
          <w:p w14:paraId="6CC5E9A3" w14:textId="77777777" w:rsidR="001E01D6" w:rsidRPr="00DA32FC" w:rsidRDefault="001E01D6" w:rsidP="0084078A">
            <w:pPr>
              <w:pStyle w:val="TableText10"/>
              <w:rPr>
                <w:color w:val="000000"/>
              </w:rPr>
            </w:pPr>
            <w:r w:rsidRPr="00DA32FC">
              <w:rPr>
                <w:color w:val="000000"/>
              </w:rPr>
              <w:t>3</w:t>
            </w:r>
          </w:p>
        </w:tc>
        <w:tc>
          <w:tcPr>
            <w:tcW w:w="1176" w:type="dxa"/>
          </w:tcPr>
          <w:p w14:paraId="7FA1042D" w14:textId="4FF86AD9" w:rsidR="001E01D6" w:rsidRPr="00DA32FC" w:rsidRDefault="00932D3B" w:rsidP="0084078A">
            <w:pPr>
              <w:pStyle w:val="TableText10"/>
              <w:rPr>
                <w:color w:val="000000"/>
              </w:rPr>
            </w:pPr>
            <w:r w:rsidRPr="00DA32FC">
              <w:rPr>
                <w:color w:val="000000"/>
              </w:rPr>
              <w:t>60</w:t>
            </w:r>
          </w:p>
        </w:tc>
        <w:tc>
          <w:tcPr>
            <w:tcW w:w="2694" w:type="dxa"/>
          </w:tcPr>
          <w:p w14:paraId="5F2A3D30" w14:textId="77777777" w:rsidR="001E01D6" w:rsidRPr="00DA32FC" w:rsidRDefault="001E01D6" w:rsidP="0084078A">
            <w:pPr>
              <w:pStyle w:val="TableText10"/>
              <w:rPr>
                <w:color w:val="000000"/>
              </w:rPr>
            </w:pPr>
            <w:r w:rsidRPr="00DA32FC">
              <w:rPr>
                <w:color w:val="000000"/>
              </w:rPr>
              <w:t>approve, or refuse to approve, registration of tree</w:t>
            </w:r>
          </w:p>
        </w:tc>
        <w:tc>
          <w:tcPr>
            <w:tcW w:w="2878" w:type="dxa"/>
          </w:tcPr>
          <w:p w14:paraId="727A4A9A" w14:textId="106DBA3A" w:rsidR="001E01D6" w:rsidRPr="00DA32FC" w:rsidRDefault="001E01D6" w:rsidP="0084078A">
            <w:pPr>
              <w:pStyle w:val="TableText10"/>
              <w:rPr>
                <w:color w:val="000000"/>
              </w:rPr>
            </w:pPr>
            <w:r w:rsidRPr="00DA32FC">
              <w:rPr>
                <w:color w:val="000000"/>
              </w:rPr>
              <w:t xml:space="preserve">person given written notice, under s </w:t>
            </w:r>
            <w:r w:rsidR="00932D3B" w:rsidRPr="00DA32FC">
              <w:rPr>
                <w:color w:val="000000"/>
              </w:rPr>
              <w:t>61</w:t>
            </w:r>
            <w:r w:rsidRPr="00DA32FC">
              <w:rPr>
                <w:color w:val="000000"/>
              </w:rPr>
              <w:t xml:space="preserve"> (1) (a), (b), (c), (e), (f) or (g) of registration decision</w:t>
            </w:r>
          </w:p>
        </w:tc>
      </w:tr>
      <w:tr w:rsidR="001E01D6" w:rsidRPr="00DA32FC" w14:paraId="27468136" w14:textId="77777777" w:rsidTr="0084078A">
        <w:trPr>
          <w:cantSplit/>
        </w:trPr>
        <w:tc>
          <w:tcPr>
            <w:tcW w:w="1200" w:type="dxa"/>
          </w:tcPr>
          <w:p w14:paraId="3250470A" w14:textId="77777777" w:rsidR="001E01D6" w:rsidRPr="00DA32FC" w:rsidRDefault="001E01D6" w:rsidP="0084078A">
            <w:pPr>
              <w:pStyle w:val="TableText10"/>
              <w:rPr>
                <w:color w:val="000000"/>
              </w:rPr>
            </w:pPr>
            <w:r w:rsidRPr="00DA32FC">
              <w:rPr>
                <w:color w:val="000000"/>
              </w:rPr>
              <w:t>4</w:t>
            </w:r>
          </w:p>
        </w:tc>
        <w:tc>
          <w:tcPr>
            <w:tcW w:w="1176" w:type="dxa"/>
          </w:tcPr>
          <w:p w14:paraId="4CC21569" w14:textId="4DCB83CF" w:rsidR="001E01D6" w:rsidRPr="00DA32FC" w:rsidRDefault="00932D3B" w:rsidP="0084078A">
            <w:pPr>
              <w:pStyle w:val="TableText10"/>
              <w:rPr>
                <w:color w:val="000000"/>
              </w:rPr>
            </w:pPr>
            <w:r w:rsidRPr="00DA32FC">
              <w:rPr>
                <w:color w:val="000000"/>
              </w:rPr>
              <w:t>66</w:t>
            </w:r>
          </w:p>
        </w:tc>
        <w:tc>
          <w:tcPr>
            <w:tcW w:w="2694" w:type="dxa"/>
          </w:tcPr>
          <w:p w14:paraId="4CBC419F" w14:textId="4F1CE02E" w:rsidR="001E01D6" w:rsidRPr="00DA32FC" w:rsidRDefault="001E01D6" w:rsidP="0084078A">
            <w:pPr>
              <w:pStyle w:val="TableText10"/>
              <w:rPr>
                <w:color w:val="000000"/>
              </w:rPr>
            </w:pPr>
            <w:r w:rsidRPr="00DA32FC">
              <w:rPr>
                <w:color w:val="000000"/>
              </w:rPr>
              <w:t xml:space="preserve">cancel, or refuse to cancel, </w:t>
            </w:r>
            <w:r w:rsidR="004E06A3" w:rsidRPr="00DA32FC">
              <w:rPr>
                <w:color w:val="000000"/>
              </w:rPr>
              <w:t>tree’s registration</w:t>
            </w:r>
          </w:p>
        </w:tc>
        <w:tc>
          <w:tcPr>
            <w:tcW w:w="2878" w:type="dxa"/>
          </w:tcPr>
          <w:p w14:paraId="6D2E60DA" w14:textId="084EC3D7" w:rsidR="001E01D6" w:rsidRPr="00DA32FC" w:rsidRDefault="001E01D6" w:rsidP="0084078A">
            <w:pPr>
              <w:pStyle w:val="TableText10"/>
              <w:rPr>
                <w:color w:val="000000"/>
              </w:rPr>
            </w:pPr>
            <w:r w:rsidRPr="00DA32FC">
              <w:rPr>
                <w:color w:val="000000"/>
              </w:rPr>
              <w:t xml:space="preserve">person given written notice, under s </w:t>
            </w:r>
            <w:r w:rsidR="00932D3B" w:rsidRPr="00DA32FC">
              <w:rPr>
                <w:color w:val="000000"/>
              </w:rPr>
              <w:t>67</w:t>
            </w:r>
            <w:r w:rsidRPr="00DA32FC">
              <w:rPr>
                <w:color w:val="000000"/>
              </w:rPr>
              <w:t xml:space="preserve"> (1) (a), (b), (c), (e) or (f), of decision to cancel, or refuse to cancel, registration</w:t>
            </w:r>
          </w:p>
        </w:tc>
      </w:tr>
      <w:tr w:rsidR="001E01D6" w:rsidRPr="00DA32FC" w14:paraId="3DAB3687" w14:textId="77777777" w:rsidTr="0084078A">
        <w:trPr>
          <w:cantSplit/>
        </w:trPr>
        <w:tc>
          <w:tcPr>
            <w:tcW w:w="1200" w:type="dxa"/>
          </w:tcPr>
          <w:p w14:paraId="56D7AB64" w14:textId="77777777" w:rsidR="001E01D6" w:rsidRPr="00DA32FC" w:rsidRDefault="001E01D6" w:rsidP="0084078A">
            <w:pPr>
              <w:pStyle w:val="TableText10"/>
              <w:rPr>
                <w:color w:val="000000"/>
              </w:rPr>
            </w:pPr>
            <w:r w:rsidRPr="00DA32FC">
              <w:rPr>
                <w:color w:val="000000"/>
              </w:rPr>
              <w:t>5</w:t>
            </w:r>
          </w:p>
        </w:tc>
        <w:tc>
          <w:tcPr>
            <w:tcW w:w="1176" w:type="dxa"/>
          </w:tcPr>
          <w:p w14:paraId="2AD6ECB4" w14:textId="25A3478C" w:rsidR="001E01D6" w:rsidRPr="00DA32FC" w:rsidRDefault="00932D3B" w:rsidP="0084078A">
            <w:pPr>
              <w:pStyle w:val="TableText10"/>
              <w:rPr>
                <w:color w:val="000000"/>
              </w:rPr>
            </w:pPr>
            <w:r w:rsidRPr="00DA32FC">
              <w:rPr>
                <w:color w:val="000000"/>
              </w:rPr>
              <w:t>69</w:t>
            </w:r>
          </w:p>
        </w:tc>
        <w:tc>
          <w:tcPr>
            <w:tcW w:w="2694" w:type="dxa"/>
          </w:tcPr>
          <w:p w14:paraId="124372E9" w14:textId="77777777" w:rsidR="001E01D6" w:rsidRPr="00DA32FC" w:rsidRDefault="001E01D6" w:rsidP="0084078A">
            <w:pPr>
              <w:pStyle w:val="TableText10"/>
              <w:rPr>
                <w:color w:val="000000"/>
              </w:rPr>
            </w:pPr>
            <w:r w:rsidRPr="00DA32FC">
              <w:rPr>
                <w:color w:val="000000"/>
              </w:rPr>
              <w:t>make site declaration</w:t>
            </w:r>
          </w:p>
        </w:tc>
        <w:tc>
          <w:tcPr>
            <w:tcW w:w="2878" w:type="dxa"/>
          </w:tcPr>
          <w:p w14:paraId="409C0CFE" w14:textId="77777777" w:rsidR="001E01D6" w:rsidRPr="00DA32FC" w:rsidRDefault="001E01D6" w:rsidP="0084078A">
            <w:pPr>
              <w:pStyle w:val="TableText10"/>
              <w:rPr>
                <w:color w:val="000000"/>
              </w:rPr>
            </w:pPr>
            <w:r w:rsidRPr="00DA32FC">
              <w:rPr>
                <w:color w:val="000000"/>
              </w:rPr>
              <w:t>lessee of land to which site declaration relates</w:t>
            </w:r>
          </w:p>
        </w:tc>
      </w:tr>
      <w:tr w:rsidR="001E01D6" w:rsidRPr="00DA32FC" w14:paraId="544C0B0B" w14:textId="77777777" w:rsidTr="0084078A">
        <w:trPr>
          <w:cantSplit/>
        </w:trPr>
        <w:tc>
          <w:tcPr>
            <w:tcW w:w="1200" w:type="dxa"/>
          </w:tcPr>
          <w:p w14:paraId="6C57B31B" w14:textId="77777777" w:rsidR="001E01D6" w:rsidRPr="00DA32FC" w:rsidRDefault="001E01D6" w:rsidP="0084078A">
            <w:pPr>
              <w:pStyle w:val="TableText10"/>
              <w:rPr>
                <w:color w:val="000000"/>
              </w:rPr>
            </w:pPr>
            <w:r w:rsidRPr="00DA32FC">
              <w:rPr>
                <w:color w:val="000000"/>
              </w:rPr>
              <w:t>6</w:t>
            </w:r>
          </w:p>
        </w:tc>
        <w:tc>
          <w:tcPr>
            <w:tcW w:w="1176" w:type="dxa"/>
          </w:tcPr>
          <w:p w14:paraId="7B7EF962" w14:textId="6DB77E1E" w:rsidR="001E01D6" w:rsidRPr="00DA32FC" w:rsidRDefault="00932D3B" w:rsidP="0084078A">
            <w:pPr>
              <w:pStyle w:val="TableText10"/>
              <w:rPr>
                <w:color w:val="000000"/>
              </w:rPr>
            </w:pPr>
            <w:r w:rsidRPr="00DA32FC">
              <w:rPr>
                <w:color w:val="000000"/>
              </w:rPr>
              <w:t>76</w:t>
            </w:r>
          </w:p>
        </w:tc>
        <w:tc>
          <w:tcPr>
            <w:tcW w:w="2694" w:type="dxa"/>
          </w:tcPr>
          <w:p w14:paraId="51321811" w14:textId="294B0B38" w:rsidR="001E01D6" w:rsidRPr="00DA32FC" w:rsidRDefault="001E01D6" w:rsidP="0084078A">
            <w:pPr>
              <w:pStyle w:val="TableText10"/>
              <w:rPr>
                <w:color w:val="000000"/>
              </w:rPr>
            </w:pPr>
            <w:r w:rsidRPr="00DA32FC">
              <w:rPr>
                <w:color w:val="000000"/>
              </w:rPr>
              <w:t xml:space="preserve">approve, or refuse to approve, </w:t>
            </w:r>
            <w:r w:rsidR="008F7E9C" w:rsidRPr="00DA32FC">
              <w:rPr>
                <w:color w:val="000000"/>
                <w:lang w:eastAsia="en-AU"/>
              </w:rPr>
              <w:t>disclosure</w:t>
            </w:r>
            <w:r w:rsidRPr="00DA32FC">
              <w:rPr>
                <w:color w:val="000000"/>
              </w:rPr>
              <w:t xml:space="preserve"> of restricted information</w:t>
            </w:r>
          </w:p>
        </w:tc>
        <w:tc>
          <w:tcPr>
            <w:tcW w:w="2878" w:type="dxa"/>
          </w:tcPr>
          <w:p w14:paraId="09D21A92" w14:textId="2BAFB326"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applicant for approval</w:t>
            </w:r>
          </w:p>
          <w:p w14:paraId="18CAB666" w14:textId="527D4AE9" w:rsidR="0024427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244276" w:rsidRPr="00DA32FC">
              <w:rPr>
                <w:color w:val="000000"/>
              </w:rPr>
              <w:t>heritage council</w:t>
            </w:r>
          </w:p>
          <w:p w14:paraId="5C521713" w14:textId="069663BF" w:rsidR="001E01D6" w:rsidRPr="00DA32FC" w:rsidRDefault="00DA32FC" w:rsidP="00DA32FC">
            <w:pPr>
              <w:pStyle w:val="TableBullet"/>
              <w:numPr>
                <w:ilvl w:val="0"/>
                <w:numId w:val="0"/>
              </w:numPr>
              <w:ind w:left="357" w:hanging="357"/>
              <w:rPr>
                <w:color w:val="000000"/>
              </w:rPr>
            </w:pPr>
            <w:r w:rsidRPr="00DA32FC">
              <w:rPr>
                <w:rFonts w:ascii="Symbol" w:hAnsi="Symbol"/>
                <w:color w:val="000000"/>
              </w:rPr>
              <w:t></w:t>
            </w:r>
            <w:r w:rsidRPr="00DA32FC">
              <w:rPr>
                <w:rFonts w:ascii="Symbol" w:hAnsi="Symbol"/>
                <w:color w:val="000000"/>
              </w:rPr>
              <w:tab/>
            </w:r>
            <w:r w:rsidR="001E01D6" w:rsidRPr="00DA32FC">
              <w:rPr>
                <w:color w:val="000000"/>
              </w:rPr>
              <w:t>representative Aboriginal organisation</w:t>
            </w:r>
          </w:p>
        </w:tc>
      </w:tr>
      <w:tr w:rsidR="001E01D6" w:rsidRPr="00DA32FC" w14:paraId="289ECD46" w14:textId="77777777" w:rsidTr="0084078A">
        <w:trPr>
          <w:cantSplit/>
        </w:trPr>
        <w:tc>
          <w:tcPr>
            <w:tcW w:w="1200" w:type="dxa"/>
          </w:tcPr>
          <w:p w14:paraId="0450885B" w14:textId="77777777" w:rsidR="001E01D6" w:rsidRPr="00DA32FC" w:rsidRDefault="001E01D6" w:rsidP="0084078A">
            <w:pPr>
              <w:pStyle w:val="TableText10"/>
              <w:rPr>
                <w:color w:val="000000"/>
              </w:rPr>
            </w:pPr>
            <w:r w:rsidRPr="00DA32FC">
              <w:rPr>
                <w:color w:val="000000"/>
              </w:rPr>
              <w:t>7</w:t>
            </w:r>
          </w:p>
        </w:tc>
        <w:tc>
          <w:tcPr>
            <w:tcW w:w="1176" w:type="dxa"/>
          </w:tcPr>
          <w:p w14:paraId="208BB8FE" w14:textId="17D77A23" w:rsidR="001E01D6" w:rsidRPr="00DA32FC" w:rsidRDefault="00932D3B" w:rsidP="0084078A">
            <w:pPr>
              <w:pStyle w:val="TableText10"/>
              <w:rPr>
                <w:color w:val="000000"/>
              </w:rPr>
            </w:pPr>
            <w:r w:rsidRPr="00DA32FC">
              <w:rPr>
                <w:color w:val="000000"/>
              </w:rPr>
              <w:t>134</w:t>
            </w:r>
          </w:p>
        </w:tc>
        <w:tc>
          <w:tcPr>
            <w:tcW w:w="2694" w:type="dxa"/>
          </w:tcPr>
          <w:p w14:paraId="2B44A903" w14:textId="575DF92C" w:rsidR="001E01D6" w:rsidRPr="00DA32FC" w:rsidRDefault="001E01D6" w:rsidP="0084078A">
            <w:pPr>
              <w:pStyle w:val="TableText10"/>
              <w:rPr>
                <w:color w:val="000000"/>
              </w:rPr>
            </w:pPr>
            <w:r w:rsidRPr="00DA32FC">
              <w:rPr>
                <w:color w:val="000000"/>
              </w:rPr>
              <w:t>confirm, vary or set aside decision</w:t>
            </w:r>
            <w:r w:rsidR="00313B9C" w:rsidRPr="00DA32FC">
              <w:rPr>
                <w:color w:val="000000"/>
              </w:rPr>
              <w:t xml:space="preserve"> mentioned in sch 1, pt 1.1, items </w:t>
            </w:r>
            <w:r w:rsidR="00425101" w:rsidRPr="00DA32FC">
              <w:rPr>
                <w:color w:val="000000"/>
              </w:rPr>
              <w:t>1 to 9</w:t>
            </w:r>
          </w:p>
        </w:tc>
        <w:tc>
          <w:tcPr>
            <w:tcW w:w="2878" w:type="dxa"/>
          </w:tcPr>
          <w:p w14:paraId="0414AF89" w14:textId="4EBE9BBA" w:rsidR="001E01D6" w:rsidRPr="00DA32FC" w:rsidRDefault="001E01D6" w:rsidP="0084078A">
            <w:pPr>
              <w:pStyle w:val="TableText10"/>
              <w:rPr>
                <w:color w:val="000000"/>
              </w:rPr>
            </w:pPr>
            <w:r w:rsidRPr="00DA32FC">
              <w:rPr>
                <w:color w:val="000000"/>
              </w:rPr>
              <w:t>entity who is given internal review notice for decision in relation to decision to be reviewed</w:t>
            </w:r>
          </w:p>
        </w:tc>
      </w:tr>
    </w:tbl>
    <w:p w14:paraId="13CC6133" w14:textId="77777777" w:rsidR="00CC3FA2" w:rsidRDefault="00CC3FA2">
      <w:pPr>
        <w:pStyle w:val="03Schedule"/>
        <w:sectPr w:rsidR="00CC3FA2">
          <w:headerReference w:type="even" r:id="rId145"/>
          <w:headerReference w:type="default" r:id="rId146"/>
          <w:footerReference w:type="even" r:id="rId147"/>
          <w:footerReference w:type="default" r:id="rId148"/>
          <w:type w:val="continuous"/>
          <w:pgSz w:w="11907" w:h="16839" w:code="9"/>
          <w:pgMar w:top="3880" w:right="1900" w:bottom="3100" w:left="2300" w:header="2280" w:footer="1760" w:gutter="0"/>
          <w:cols w:space="720"/>
        </w:sectPr>
      </w:pPr>
    </w:p>
    <w:p w14:paraId="7B369EC2" w14:textId="77777777" w:rsidR="001E01D6" w:rsidRPr="00DA32FC" w:rsidRDefault="001E01D6" w:rsidP="005B54B4">
      <w:pPr>
        <w:pStyle w:val="PageBreak"/>
        <w:suppressLineNumbers/>
        <w:rPr>
          <w:color w:val="000000"/>
        </w:rPr>
      </w:pPr>
      <w:r w:rsidRPr="00DA32FC">
        <w:rPr>
          <w:color w:val="000000"/>
        </w:rPr>
        <w:br w:type="page"/>
      </w:r>
    </w:p>
    <w:p w14:paraId="79756831" w14:textId="77777777" w:rsidR="001E01D6" w:rsidRPr="00DA32FC" w:rsidRDefault="001E01D6" w:rsidP="001E01D6">
      <w:pPr>
        <w:pStyle w:val="Dict-Heading"/>
        <w:rPr>
          <w:color w:val="000000"/>
        </w:rPr>
      </w:pPr>
      <w:bookmarkStart w:id="208" w:name="_Toc198048516"/>
      <w:r w:rsidRPr="00DA32FC">
        <w:rPr>
          <w:color w:val="000000"/>
        </w:rPr>
        <w:lastRenderedPageBreak/>
        <w:t>Dictionary</w:t>
      </w:r>
      <w:bookmarkEnd w:id="208"/>
    </w:p>
    <w:p w14:paraId="282B1969" w14:textId="77777777" w:rsidR="001E01D6" w:rsidRPr="00DA32FC" w:rsidRDefault="001E01D6" w:rsidP="00DA32FC">
      <w:pPr>
        <w:pStyle w:val="ref"/>
        <w:keepNext/>
        <w:rPr>
          <w:color w:val="000000"/>
        </w:rPr>
      </w:pPr>
      <w:r w:rsidRPr="00DA32FC">
        <w:rPr>
          <w:color w:val="000000"/>
        </w:rPr>
        <w:t>(see s 3)</w:t>
      </w:r>
    </w:p>
    <w:p w14:paraId="187AA37E" w14:textId="43809EAB" w:rsidR="001E01D6" w:rsidRPr="00DA32FC" w:rsidRDefault="001E01D6" w:rsidP="001E01D6">
      <w:pPr>
        <w:pStyle w:val="aNote"/>
        <w:rPr>
          <w:color w:val="000000"/>
        </w:rPr>
      </w:pPr>
      <w:r w:rsidRPr="00DA32FC">
        <w:rPr>
          <w:rStyle w:val="charItals"/>
        </w:rPr>
        <w:t>Note</w:t>
      </w:r>
      <w:r w:rsidRPr="00DA32FC">
        <w:rPr>
          <w:rStyle w:val="charItals"/>
        </w:rPr>
        <w:tab/>
      </w:r>
      <w:r w:rsidRPr="00DA32FC">
        <w:rPr>
          <w:color w:val="000000"/>
        </w:rPr>
        <w:t xml:space="preserve">The </w:t>
      </w:r>
      <w:hyperlink r:id="rId149" w:tooltip="A2001-14" w:history="1">
        <w:r w:rsidR="00951272" w:rsidRPr="00DA32FC">
          <w:rPr>
            <w:rStyle w:val="charCitHyperlinkAbbrev"/>
          </w:rPr>
          <w:t>Legislation Act</w:t>
        </w:r>
      </w:hyperlink>
      <w:r w:rsidRPr="00DA32FC">
        <w:rPr>
          <w:color w:val="000000"/>
        </w:rPr>
        <w:t xml:space="preserve"> contains definitions relevant to this Act. For example:</w:t>
      </w:r>
    </w:p>
    <w:p w14:paraId="33DEE427" w14:textId="24DB27E6"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ACAT</w:t>
      </w:r>
    </w:p>
    <w:p w14:paraId="08E37BAC" w14:textId="3BF799FC"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administrative unit</w:t>
      </w:r>
    </w:p>
    <w:p w14:paraId="1A0C1E3F" w14:textId="45FAA779"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appoint </w:t>
      </w:r>
    </w:p>
    <w:p w14:paraId="07D32DA9" w14:textId="1D544C2A"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calendar year </w:t>
      </w:r>
    </w:p>
    <w:p w14:paraId="4B8B6B69" w14:textId="3ED8C6ED"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(ambulance service)</w:t>
      </w:r>
    </w:p>
    <w:p w14:paraId="3EA46BC5" w14:textId="32854C9C"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(fire and rescue service)</w:t>
      </w:r>
    </w:p>
    <w:p w14:paraId="44C72920" w14:textId="731CCA2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(rural fire service)</w:t>
      </w:r>
    </w:p>
    <w:p w14:paraId="2781922F" w14:textId="386418EB"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chief officer (SES)</w:t>
      </w:r>
    </w:p>
    <w:p w14:paraId="30D1DB95" w14:textId="14847408"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 xml:space="preserve">conservator of flora and fauna </w:t>
      </w:r>
    </w:p>
    <w:p w14:paraId="7DE1BA0B" w14:textId="32662ACB"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contravene</w:t>
      </w:r>
    </w:p>
    <w:p w14:paraId="57AB2CCF" w14:textId="54EA0F9F"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corporation</w:t>
      </w:r>
    </w:p>
    <w:p w14:paraId="5CE2E1EE" w14:textId="1C0DB51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director-general (see s 163)</w:t>
      </w:r>
    </w:p>
    <w:p w14:paraId="07025469" w14:textId="5F42ADAD"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document</w:t>
      </w:r>
    </w:p>
    <w:p w14:paraId="7F6CF7AA" w14:textId="6F06499B"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entity</w:t>
      </w:r>
    </w:p>
    <w:p w14:paraId="12662574" w14:textId="1637A01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exercise</w:t>
      </w:r>
    </w:p>
    <w:p w14:paraId="73B78DCF" w14:textId="2950A787"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function</w:t>
      </w:r>
    </w:p>
    <w:p w14:paraId="63C820A7" w14:textId="7C357183"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heritage council</w:t>
      </w:r>
    </w:p>
    <w:p w14:paraId="0F999A96" w14:textId="12CDCCC6"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home address</w:t>
      </w:r>
    </w:p>
    <w:p w14:paraId="12CC1FE5" w14:textId="31C94E4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individual</w:t>
      </w:r>
    </w:p>
    <w:p w14:paraId="0F7554B5" w14:textId="57BB5CF5"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 xml:space="preserve">public employee </w:t>
      </w:r>
    </w:p>
    <w:p w14:paraId="233F4B3E" w14:textId="5CF5AB59"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public notice</w:t>
      </w:r>
    </w:p>
    <w:p w14:paraId="4E3658CC" w14:textId="75C68BFF"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lang w:eastAsia="en-AU"/>
        </w:rPr>
        <w:t>public servant</w:t>
      </w:r>
    </w:p>
    <w:p w14:paraId="15F96AB2" w14:textId="7B25D76E" w:rsidR="001E01D6" w:rsidRPr="00DA32FC" w:rsidRDefault="00DA32FC" w:rsidP="00DA32FC">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reviewable decision notice</w:t>
      </w:r>
    </w:p>
    <w:p w14:paraId="1C7EE750" w14:textId="36E14521" w:rsidR="001E01D6" w:rsidRPr="00DA32FC" w:rsidRDefault="00DA32FC" w:rsidP="00FC1BD5">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territory land</w:t>
      </w:r>
    </w:p>
    <w:p w14:paraId="4B7CA7D3" w14:textId="6203625C" w:rsidR="001E01D6" w:rsidRPr="00DA32FC" w:rsidRDefault="00DA32FC" w:rsidP="00FC1BD5">
      <w:pPr>
        <w:pStyle w:val="aNoteBulletss"/>
        <w:tabs>
          <w:tab w:val="left" w:pos="2300"/>
        </w:tabs>
      </w:pPr>
      <w:r w:rsidRPr="00DA32FC">
        <w:rPr>
          <w:rFonts w:ascii="Symbol" w:hAnsi="Symbol"/>
        </w:rPr>
        <w:t></w:t>
      </w:r>
      <w:r w:rsidRPr="00DA32FC">
        <w:rPr>
          <w:rFonts w:ascii="Symbol" w:hAnsi="Symbol"/>
        </w:rPr>
        <w:tab/>
      </w:r>
      <w:r w:rsidR="00951272" w:rsidRPr="00DA32FC">
        <w:rPr>
          <w:rStyle w:val="charCitHyperlinkAbbrev"/>
          <w:color w:val="auto"/>
        </w:rPr>
        <w:t>territory plan</w:t>
      </w:r>
    </w:p>
    <w:p w14:paraId="25268665" w14:textId="77777777" w:rsidR="00817EA0" w:rsidRDefault="00817EA0" w:rsidP="00817EA0">
      <w:pPr>
        <w:pStyle w:val="aNoteBulletss"/>
        <w:tabs>
          <w:tab w:val="left" w:pos="2300"/>
        </w:tabs>
      </w:pPr>
      <w:r>
        <w:rPr>
          <w:rFonts w:ascii="Symbol" w:hAnsi="Symbol"/>
        </w:rPr>
        <w:t></w:t>
      </w:r>
      <w:r>
        <w:rPr>
          <w:rFonts w:ascii="Symbol" w:hAnsi="Symbol"/>
        </w:rPr>
        <w:tab/>
      </w:r>
      <w:r>
        <w:t>territory planning authority</w:t>
      </w:r>
    </w:p>
    <w:p w14:paraId="083F3999" w14:textId="3EBFE00F" w:rsidR="001E01D6" w:rsidRPr="00DA32FC" w:rsidRDefault="00DA32FC" w:rsidP="00FC1BD5">
      <w:pPr>
        <w:pStyle w:val="aNoteBulletss"/>
        <w:tabs>
          <w:tab w:val="left" w:pos="2300"/>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the Territory</w:t>
      </w:r>
    </w:p>
    <w:p w14:paraId="7C91644A" w14:textId="6FB42E73" w:rsidR="001E01D6" w:rsidRPr="00DA32FC" w:rsidRDefault="00DA32FC" w:rsidP="00FC1BD5">
      <w:pPr>
        <w:pStyle w:val="aNoteBulletss"/>
        <w:tabs>
          <w:tab w:val="left" w:pos="2300"/>
          <w:tab w:val="left" w:pos="4148"/>
        </w:tabs>
        <w:rPr>
          <w:color w:val="000000"/>
        </w:rPr>
      </w:pPr>
      <w:r w:rsidRPr="00DA32FC">
        <w:rPr>
          <w:rFonts w:ascii="Symbol" w:hAnsi="Symbol"/>
          <w:color w:val="000000"/>
        </w:rPr>
        <w:t></w:t>
      </w:r>
      <w:r w:rsidRPr="00DA32FC">
        <w:rPr>
          <w:rFonts w:ascii="Symbol" w:hAnsi="Symbol"/>
          <w:color w:val="000000"/>
        </w:rPr>
        <w:tab/>
      </w:r>
      <w:r w:rsidR="001E01D6" w:rsidRPr="00DA32FC">
        <w:rPr>
          <w:color w:val="000000"/>
        </w:rPr>
        <w:t>writing.</w:t>
      </w:r>
    </w:p>
    <w:p w14:paraId="70C1768C" w14:textId="77777777" w:rsidR="001E01D6" w:rsidRPr="00DA32FC" w:rsidRDefault="001E01D6" w:rsidP="00DA32FC">
      <w:pPr>
        <w:pStyle w:val="aDef"/>
        <w:keepNext/>
        <w:rPr>
          <w:color w:val="000000"/>
        </w:rPr>
      </w:pPr>
      <w:r w:rsidRPr="00DA32FC">
        <w:rPr>
          <w:rStyle w:val="charBoldItals"/>
        </w:rPr>
        <w:lastRenderedPageBreak/>
        <w:t>Aboriginal cultural tree</w:t>
      </w:r>
      <w:r w:rsidRPr="00DA32FC">
        <w:rPr>
          <w:color w:val="000000"/>
        </w:rPr>
        <w:t xml:space="preserve">—a tree is an </w:t>
      </w:r>
      <w:r w:rsidRPr="00DA32FC">
        <w:rPr>
          <w:rStyle w:val="charBoldItals"/>
        </w:rPr>
        <w:t>Aboriginal cultural tree</w:t>
      </w:r>
      <w:r w:rsidRPr="00DA32FC">
        <w:rPr>
          <w:color w:val="000000"/>
        </w:rPr>
        <w:t xml:space="preserve"> if it is of cultural significance to Aboriginal people because of either or both of the following: </w:t>
      </w:r>
    </w:p>
    <w:p w14:paraId="48EDC8E1" w14:textId="48D9DB1A"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 xml:space="preserve">Aboriginal tradition; </w:t>
      </w:r>
    </w:p>
    <w:p w14:paraId="6540287E" w14:textId="68B74896"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the history, including contemporary history, of any Aboriginal people of the area where the tree is located.</w:t>
      </w:r>
    </w:p>
    <w:p w14:paraId="695E51EC" w14:textId="77777777" w:rsidR="001E01D6" w:rsidRPr="00DA32FC" w:rsidRDefault="001E01D6" w:rsidP="001E01D6">
      <w:pPr>
        <w:pStyle w:val="aExamHdgss"/>
        <w:rPr>
          <w:color w:val="000000"/>
        </w:rPr>
      </w:pPr>
      <w:r w:rsidRPr="00DA32FC">
        <w:rPr>
          <w:color w:val="000000"/>
        </w:rPr>
        <w:t>Examples</w:t>
      </w:r>
    </w:p>
    <w:p w14:paraId="6279B701" w14:textId="77777777" w:rsidR="001E01D6" w:rsidRPr="00DA32FC" w:rsidRDefault="001E01D6" w:rsidP="001E01D6">
      <w:pPr>
        <w:pStyle w:val="aExamss"/>
        <w:rPr>
          <w:color w:val="000000"/>
        </w:rPr>
      </w:pPr>
      <w:r w:rsidRPr="00DA32FC">
        <w:rPr>
          <w:color w:val="000000"/>
        </w:rPr>
        <w:t>scarred trees, modified trees</w:t>
      </w:r>
    </w:p>
    <w:p w14:paraId="2352EEEF" w14:textId="03CF5D09" w:rsidR="006027AE" w:rsidRPr="00DA32FC" w:rsidRDefault="006027AE" w:rsidP="00DA32FC">
      <w:pPr>
        <w:pStyle w:val="aDef"/>
        <w:rPr>
          <w:color w:val="000000"/>
        </w:rPr>
      </w:pPr>
      <w:r w:rsidRPr="00DA32FC">
        <w:rPr>
          <w:rStyle w:val="charBoldItals"/>
        </w:rPr>
        <w:t>Aboriginal object</w:t>
      </w:r>
      <w:r w:rsidRPr="00DA32FC">
        <w:rPr>
          <w:color w:val="000000"/>
        </w:rPr>
        <w:t xml:space="preserve">, in relation to a tree—see the </w:t>
      </w:r>
      <w:hyperlink r:id="rId150" w:tooltip="A2004-57" w:history="1">
        <w:r w:rsidR="00951272" w:rsidRPr="00DA32FC">
          <w:rPr>
            <w:rStyle w:val="charCitHyperlinkItal"/>
          </w:rPr>
          <w:t>Heritage Act 2004</w:t>
        </w:r>
      </w:hyperlink>
      <w:r w:rsidRPr="00DA32FC">
        <w:rPr>
          <w:color w:val="000000"/>
        </w:rPr>
        <w:t>, section 9.</w:t>
      </w:r>
    </w:p>
    <w:p w14:paraId="726E8D42" w14:textId="36361E81" w:rsidR="001E01D6" w:rsidRPr="00DA32FC" w:rsidRDefault="001E01D6" w:rsidP="00DA32FC">
      <w:pPr>
        <w:pStyle w:val="aDef"/>
        <w:keepNext/>
        <w:rPr>
          <w:color w:val="000000"/>
        </w:rPr>
      </w:pPr>
      <w:r w:rsidRPr="00DA32FC">
        <w:rPr>
          <w:rStyle w:val="charBoldItals"/>
        </w:rPr>
        <w:t>Aboriginal person</w:t>
      </w:r>
      <w:r w:rsidRPr="00DA32FC">
        <w:rPr>
          <w:color w:val="000000"/>
        </w:rPr>
        <w:t xml:space="preserve"> means a person who—</w:t>
      </w:r>
    </w:p>
    <w:p w14:paraId="162E0C66" w14:textId="5A68A205" w:rsidR="001E01D6" w:rsidRPr="00DA32FC" w:rsidRDefault="00DA32FC" w:rsidP="00DA32FC">
      <w:pPr>
        <w:pStyle w:val="aDefpara"/>
        <w:keepNext/>
        <w:rPr>
          <w:color w:val="000000"/>
        </w:rPr>
      </w:pPr>
      <w:r w:rsidRPr="00DA32FC">
        <w:rPr>
          <w:color w:val="000000"/>
        </w:rPr>
        <w:tab/>
        <w:t>(a)</w:t>
      </w:r>
      <w:r w:rsidRPr="00DA32FC">
        <w:rPr>
          <w:color w:val="000000"/>
        </w:rPr>
        <w:tab/>
      </w:r>
      <w:r w:rsidR="001E01D6" w:rsidRPr="00DA32FC">
        <w:rPr>
          <w:color w:val="000000"/>
        </w:rPr>
        <w:t>is a descendant of an Aboriginal person; and</w:t>
      </w:r>
    </w:p>
    <w:p w14:paraId="7F9E5C6C" w14:textId="7B1C797F" w:rsidR="001E01D6" w:rsidRPr="00DA32FC" w:rsidRDefault="00DA32FC" w:rsidP="00DA32FC">
      <w:pPr>
        <w:pStyle w:val="aDefpara"/>
        <w:keepNext/>
        <w:rPr>
          <w:color w:val="000000"/>
        </w:rPr>
      </w:pPr>
      <w:r w:rsidRPr="00DA32FC">
        <w:rPr>
          <w:color w:val="000000"/>
        </w:rPr>
        <w:tab/>
        <w:t>(b)</w:t>
      </w:r>
      <w:r w:rsidRPr="00DA32FC">
        <w:rPr>
          <w:color w:val="000000"/>
        </w:rPr>
        <w:tab/>
      </w:r>
      <w:r w:rsidR="001E01D6" w:rsidRPr="00DA32FC">
        <w:rPr>
          <w:color w:val="000000"/>
        </w:rPr>
        <w:t>identifies as an Aboriginal person; and</w:t>
      </w:r>
    </w:p>
    <w:p w14:paraId="794CA45A" w14:textId="0E6DFB9E" w:rsidR="001E01D6" w:rsidRPr="00DA32FC" w:rsidRDefault="00DA32FC" w:rsidP="00DA32FC">
      <w:pPr>
        <w:pStyle w:val="aDefpara"/>
        <w:rPr>
          <w:color w:val="000000"/>
        </w:rPr>
      </w:pPr>
      <w:r w:rsidRPr="00DA32FC">
        <w:rPr>
          <w:color w:val="000000"/>
        </w:rPr>
        <w:tab/>
        <w:t>(c)</w:t>
      </w:r>
      <w:r w:rsidRPr="00DA32FC">
        <w:rPr>
          <w:color w:val="000000"/>
        </w:rPr>
        <w:tab/>
      </w:r>
      <w:r w:rsidR="001E01D6" w:rsidRPr="00DA32FC">
        <w:rPr>
          <w:color w:val="000000"/>
        </w:rPr>
        <w:t>is accepted as an Aboriginal person by an Aboriginal community.</w:t>
      </w:r>
    </w:p>
    <w:p w14:paraId="2A661919" w14:textId="7E342A2B" w:rsidR="006027AE" w:rsidRPr="00DA32FC" w:rsidRDefault="006027AE" w:rsidP="00DA32FC">
      <w:pPr>
        <w:pStyle w:val="aDef"/>
      </w:pPr>
      <w:r w:rsidRPr="00DA32FC">
        <w:rPr>
          <w:rStyle w:val="charBoldItals"/>
        </w:rPr>
        <w:t>Aboriginal place</w:t>
      </w:r>
      <w:r w:rsidRPr="00DA32FC">
        <w:rPr>
          <w:color w:val="000000"/>
        </w:rPr>
        <w:t xml:space="preserve">, in relation to a tree that forms part of a place—see the </w:t>
      </w:r>
      <w:hyperlink r:id="rId151" w:tooltip="A2004-57" w:history="1">
        <w:r w:rsidR="00951272" w:rsidRPr="00DA32FC">
          <w:rPr>
            <w:rStyle w:val="charCitHyperlinkItal"/>
          </w:rPr>
          <w:t>Heritage Act 2004</w:t>
        </w:r>
      </w:hyperlink>
      <w:r w:rsidRPr="00DA32FC">
        <w:rPr>
          <w:color w:val="000000"/>
        </w:rPr>
        <w:t xml:space="preserve">, section 9. </w:t>
      </w:r>
    </w:p>
    <w:p w14:paraId="0C49FA1F" w14:textId="73F9EE8A" w:rsidR="001E01D6" w:rsidRPr="00DA32FC" w:rsidRDefault="001E01D6" w:rsidP="001E01D6">
      <w:pPr>
        <w:pStyle w:val="aDef"/>
        <w:numPr>
          <w:ilvl w:val="5"/>
          <w:numId w:val="0"/>
        </w:numPr>
        <w:ind w:left="1100"/>
        <w:rPr>
          <w:color w:val="000000"/>
        </w:rPr>
      </w:pPr>
      <w:r w:rsidRPr="00DA32FC">
        <w:rPr>
          <w:rStyle w:val="charBoldItals"/>
        </w:rPr>
        <w:t>advisory panel</w:t>
      </w:r>
      <w:r w:rsidRPr="00DA32FC">
        <w:rPr>
          <w:color w:val="000000"/>
        </w:rPr>
        <w:t xml:space="preserve"> means the Tree Advisory Panel established under section </w:t>
      </w:r>
      <w:r w:rsidR="00932D3B" w:rsidRPr="00DA32FC">
        <w:rPr>
          <w:color w:val="000000"/>
        </w:rPr>
        <w:t>97</w:t>
      </w:r>
      <w:r w:rsidRPr="00DA32FC">
        <w:rPr>
          <w:color w:val="000000"/>
        </w:rPr>
        <w:t>.</w:t>
      </w:r>
    </w:p>
    <w:p w14:paraId="0D0D409F" w14:textId="77777777" w:rsidR="001E01D6" w:rsidRPr="00DA32FC" w:rsidRDefault="001E01D6" w:rsidP="001E01D6">
      <w:pPr>
        <w:pStyle w:val="aDef"/>
        <w:numPr>
          <w:ilvl w:val="5"/>
          <w:numId w:val="0"/>
        </w:numPr>
        <w:ind w:left="1100"/>
        <w:rPr>
          <w:rStyle w:val="charBoldItals"/>
        </w:rPr>
      </w:pPr>
      <w:r w:rsidRPr="00DA32FC">
        <w:rPr>
          <w:rStyle w:val="charBoldItals"/>
        </w:rPr>
        <w:t>appeal</w:t>
      </w:r>
      <w:r w:rsidRPr="00DA32FC">
        <w:rPr>
          <w:color w:val="000000"/>
        </w:rPr>
        <w:t>, in relation to a reviewable decision, means an application to the ACAT to review the decision.</w:t>
      </w:r>
      <w:r w:rsidRPr="00DA32FC">
        <w:rPr>
          <w:rStyle w:val="charBoldItals"/>
        </w:rPr>
        <w:t xml:space="preserve"> </w:t>
      </w:r>
    </w:p>
    <w:p w14:paraId="5074C091" w14:textId="77777777" w:rsidR="001E01D6" w:rsidRPr="00DA32FC" w:rsidRDefault="001E01D6" w:rsidP="001E01D6">
      <w:pPr>
        <w:pStyle w:val="aDef"/>
        <w:numPr>
          <w:ilvl w:val="5"/>
          <w:numId w:val="0"/>
        </w:numPr>
        <w:ind w:left="1100"/>
        <w:rPr>
          <w:color w:val="000000"/>
        </w:rPr>
      </w:pPr>
      <w:r w:rsidRPr="00DA32FC">
        <w:rPr>
          <w:rStyle w:val="charBoldItals"/>
        </w:rPr>
        <w:t>appeal period</w:t>
      </w:r>
      <w:r w:rsidRPr="00DA32FC">
        <w:rPr>
          <w:color w:val="000000"/>
        </w:rPr>
        <w:t xml:space="preserve"> means the period within which an appeal may be made. </w:t>
      </w:r>
    </w:p>
    <w:p w14:paraId="2A0C6C58" w14:textId="062FEB72" w:rsidR="001E01D6" w:rsidRPr="00DA32FC" w:rsidRDefault="001E01D6" w:rsidP="001E01D6">
      <w:pPr>
        <w:pStyle w:val="aDef"/>
        <w:numPr>
          <w:ilvl w:val="5"/>
          <w:numId w:val="0"/>
        </w:numPr>
        <w:ind w:left="1100"/>
      </w:pPr>
      <w:r w:rsidRPr="00DA32FC">
        <w:rPr>
          <w:rStyle w:val="charBoldItals"/>
        </w:rPr>
        <w:t>approval criteria</w:t>
      </w:r>
      <w:r w:rsidRPr="00DA32FC">
        <w:rPr>
          <w:color w:val="000000"/>
        </w:rPr>
        <w:t xml:space="preserve">—see section </w:t>
      </w:r>
      <w:r w:rsidR="00932D3B" w:rsidRPr="00DA32FC">
        <w:rPr>
          <w:color w:val="000000"/>
        </w:rPr>
        <w:t>20</w:t>
      </w:r>
      <w:r w:rsidRPr="00DA32FC">
        <w:rPr>
          <w:color w:val="000000"/>
        </w:rPr>
        <w:t xml:space="preserve"> (1).</w:t>
      </w:r>
    </w:p>
    <w:p w14:paraId="39A53480" w14:textId="77777777" w:rsidR="001E01D6" w:rsidRPr="00DA32FC" w:rsidRDefault="001E01D6" w:rsidP="001E01D6">
      <w:pPr>
        <w:pStyle w:val="aDef"/>
        <w:numPr>
          <w:ilvl w:val="5"/>
          <w:numId w:val="0"/>
        </w:numPr>
        <w:ind w:left="1100"/>
        <w:rPr>
          <w:rStyle w:val="charBoldItals"/>
        </w:rPr>
      </w:pPr>
      <w:r w:rsidRPr="00DA32FC">
        <w:rPr>
          <w:rStyle w:val="charBoldItals"/>
        </w:rPr>
        <w:t>at</w:t>
      </w:r>
      <w:r w:rsidRPr="00DA32FC">
        <w:rPr>
          <w:color w:val="000000"/>
        </w:rPr>
        <w:t xml:space="preserve"> premises includes in or on the premises.</w:t>
      </w:r>
      <w:r w:rsidRPr="00DA32FC">
        <w:rPr>
          <w:rStyle w:val="charBoldItals"/>
        </w:rPr>
        <w:t xml:space="preserve"> </w:t>
      </w:r>
    </w:p>
    <w:p w14:paraId="756A6038" w14:textId="77777777" w:rsidR="00297625" w:rsidRPr="009015D0" w:rsidRDefault="00297625" w:rsidP="00297625">
      <w:pPr>
        <w:pStyle w:val="aDef"/>
      </w:pPr>
      <w:r w:rsidRPr="000C5A4C">
        <w:rPr>
          <w:rStyle w:val="charBoldItals"/>
        </w:rPr>
        <w:t>authorisation</w:t>
      </w:r>
      <w:r w:rsidRPr="009015D0">
        <w:t>, for division 5.2 (Tree bonds)—see section 92 (1) (a).</w:t>
      </w:r>
    </w:p>
    <w:p w14:paraId="11DBE5C0" w14:textId="0F6BAB44" w:rsidR="001E01D6" w:rsidRPr="00DA32FC" w:rsidRDefault="001E01D6" w:rsidP="001E01D6">
      <w:pPr>
        <w:pStyle w:val="aDef"/>
        <w:numPr>
          <w:ilvl w:val="5"/>
          <w:numId w:val="0"/>
        </w:numPr>
        <w:ind w:left="1100"/>
      </w:pPr>
      <w:r w:rsidRPr="00DA32FC">
        <w:rPr>
          <w:rStyle w:val="charBoldItals"/>
        </w:rPr>
        <w:t>authorised person</w:t>
      </w:r>
      <w:r w:rsidRPr="00DA32FC">
        <w:rPr>
          <w:color w:val="000000"/>
        </w:rPr>
        <w:t xml:space="preserve"> means an authorised person appointed under section </w:t>
      </w:r>
      <w:r w:rsidR="00932D3B" w:rsidRPr="00DA32FC">
        <w:rPr>
          <w:color w:val="000000"/>
        </w:rPr>
        <w:t>111</w:t>
      </w:r>
      <w:r w:rsidRPr="00DA32FC">
        <w:rPr>
          <w:color w:val="000000"/>
        </w:rPr>
        <w:t xml:space="preserve">. </w:t>
      </w:r>
    </w:p>
    <w:p w14:paraId="3C09A2A9" w14:textId="459A914F" w:rsidR="001E01D6" w:rsidRPr="00DA32FC" w:rsidRDefault="001E01D6" w:rsidP="001E01D6">
      <w:pPr>
        <w:pStyle w:val="aDef"/>
        <w:numPr>
          <w:ilvl w:val="5"/>
          <w:numId w:val="0"/>
        </w:numPr>
        <w:ind w:left="1100"/>
        <w:rPr>
          <w:color w:val="000000"/>
        </w:rPr>
      </w:pPr>
      <w:r w:rsidRPr="00DA32FC">
        <w:rPr>
          <w:rStyle w:val="charBoldItals"/>
        </w:rPr>
        <w:t>built-up urban area</w:t>
      </w:r>
      <w:r w:rsidRPr="00DA32FC">
        <w:rPr>
          <w:color w:val="000000"/>
        </w:rPr>
        <w:t xml:space="preserve">—see section </w:t>
      </w:r>
      <w:r w:rsidR="00932D3B" w:rsidRPr="00DA32FC">
        <w:rPr>
          <w:color w:val="000000"/>
        </w:rPr>
        <w:t>8</w:t>
      </w:r>
      <w:r w:rsidRPr="00DA32FC">
        <w:rPr>
          <w:color w:val="000000"/>
        </w:rPr>
        <w:t>.</w:t>
      </w:r>
    </w:p>
    <w:p w14:paraId="58B1F1CE" w14:textId="588AA152" w:rsidR="001E01D6" w:rsidRPr="00DA32FC" w:rsidRDefault="001E01D6" w:rsidP="00DA32FC">
      <w:pPr>
        <w:pStyle w:val="aDef"/>
        <w:rPr>
          <w:color w:val="000000"/>
        </w:rPr>
      </w:pPr>
      <w:r w:rsidRPr="00DA32FC">
        <w:rPr>
          <w:rStyle w:val="charBoldItals"/>
        </w:rPr>
        <w:lastRenderedPageBreak/>
        <w:t>cancellation criteria</w:t>
      </w:r>
      <w:r w:rsidRPr="00DA32FC">
        <w:rPr>
          <w:color w:val="000000"/>
        </w:rPr>
        <w:t>, for part 4 (Registration of trees)—see section </w:t>
      </w:r>
      <w:r w:rsidR="00932D3B" w:rsidRPr="00DA32FC">
        <w:rPr>
          <w:color w:val="000000"/>
        </w:rPr>
        <w:t>52</w:t>
      </w:r>
      <w:r w:rsidR="00AF4A58" w:rsidRPr="00DA32FC">
        <w:rPr>
          <w:color w:val="000000"/>
        </w:rPr>
        <w:t xml:space="preserve"> </w:t>
      </w:r>
      <w:r w:rsidR="00932D3B" w:rsidRPr="00DA32FC">
        <w:rPr>
          <w:color w:val="000000"/>
        </w:rPr>
        <w:t>(1)</w:t>
      </w:r>
      <w:r w:rsidR="00AF4A58" w:rsidRPr="00DA32FC">
        <w:rPr>
          <w:color w:val="000000"/>
        </w:rPr>
        <w:t xml:space="preserve"> </w:t>
      </w:r>
      <w:r w:rsidR="00932D3B" w:rsidRPr="00DA32FC">
        <w:rPr>
          <w:color w:val="000000"/>
        </w:rPr>
        <w:t>(b)</w:t>
      </w:r>
      <w:r w:rsidRPr="00DA32FC">
        <w:rPr>
          <w:color w:val="000000"/>
        </w:rPr>
        <w:t>.</w:t>
      </w:r>
    </w:p>
    <w:p w14:paraId="3D963F75" w14:textId="79843E3F" w:rsidR="001E01D6" w:rsidRPr="00DA32FC" w:rsidRDefault="001E01D6" w:rsidP="00DA32FC">
      <w:pPr>
        <w:pStyle w:val="aDef"/>
        <w:rPr>
          <w:color w:val="000000"/>
        </w:rPr>
      </w:pPr>
      <w:r w:rsidRPr="00DA32FC">
        <w:rPr>
          <w:rStyle w:val="charBoldItals"/>
        </w:rPr>
        <w:t>canopy contribution</w:t>
      </w:r>
      <w:r w:rsidRPr="00DA32FC">
        <w:rPr>
          <w:color w:val="000000"/>
        </w:rPr>
        <w:t>, for subdivision 3.3.2 (Approved activities—canopy contributions)—see section </w:t>
      </w:r>
      <w:r w:rsidR="00932D3B" w:rsidRPr="00DA32FC">
        <w:rPr>
          <w:color w:val="000000"/>
        </w:rPr>
        <w:t>34</w:t>
      </w:r>
      <w:r w:rsidRPr="00DA32FC">
        <w:rPr>
          <w:color w:val="000000"/>
        </w:rPr>
        <w:t>.</w:t>
      </w:r>
    </w:p>
    <w:p w14:paraId="480D3A41" w14:textId="60EBC8E9" w:rsidR="001E01D6" w:rsidRPr="00DA32FC" w:rsidRDefault="001E01D6" w:rsidP="00DA32FC">
      <w:pPr>
        <w:pStyle w:val="aDef"/>
        <w:rPr>
          <w:color w:val="000000"/>
        </w:rPr>
      </w:pPr>
      <w:r w:rsidRPr="00DA32FC">
        <w:rPr>
          <w:rStyle w:val="charBoldItals"/>
        </w:rPr>
        <w:t>canopy contribution agreement</w:t>
      </w:r>
      <w:r w:rsidRPr="00DA32FC">
        <w:rPr>
          <w:color w:val="000000"/>
        </w:rPr>
        <w:t xml:space="preserve">—see section </w:t>
      </w:r>
      <w:r w:rsidR="00932D3B" w:rsidRPr="00DA32FC">
        <w:rPr>
          <w:color w:val="000000"/>
        </w:rPr>
        <w:t>35</w:t>
      </w:r>
      <w:r w:rsidRPr="00DA32FC">
        <w:rPr>
          <w:color w:val="000000"/>
        </w:rPr>
        <w:t xml:space="preserve"> (</w:t>
      </w:r>
      <w:r w:rsidR="00CE7B14" w:rsidRPr="00DA32FC">
        <w:rPr>
          <w:color w:val="000000"/>
        </w:rPr>
        <w:t>3</w:t>
      </w:r>
      <w:r w:rsidRPr="00DA32FC">
        <w:rPr>
          <w:color w:val="000000"/>
        </w:rPr>
        <w:t>).</w:t>
      </w:r>
    </w:p>
    <w:p w14:paraId="3E80A5C8" w14:textId="002080F4" w:rsidR="001E01D6" w:rsidRPr="00DA32FC" w:rsidRDefault="001E01D6" w:rsidP="001E01D6">
      <w:pPr>
        <w:pStyle w:val="aDef"/>
        <w:numPr>
          <w:ilvl w:val="5"/>
          <w:numId w:val="0"/>
        </w:numPr>
        <w:ind w:left="1100"/>
      </w:pPr>
      <w:r w:rsidRPr="00DA32FC">
        <w:rPr>
          <w:rStyle w:val="charBoldItals"/>
          <w:color w:val="000000"/>
        </w:rPr>
        <w:t>connected</w:t>
      </w:r>
      <w:r w:rsidRPr="00DA32FC">
        <w:rPr>
          <w:color w:val="000000"/>
        </w:rPr>
        <w:t xml:space="preserve">, for part 7 (Enforcement)—see section </w:t>
      </w:r>
      <w:r w:rsidR="00932D3B" w:rsidRPr="00DA32FC">
        <w:rPr>
          <w:color w:val="000000"/>
        </w:rPr>
        <w:t>110</w:t>
      </w:r>
      <w:r w:rsidRPr="00DA32FC">
        <w:rPr>
          <w:color w:val="000000"/>
        </w:rPr>
        <w:t>.</w:t>
      </w:r>
    </w:p>
    <w:p w14:paraId="6864BF26" w14:textId="77777777" w:rsidR="001E01D6" w:rsidRPr="00DA32FC" w:rsidRDefault="001E01D6" w:rsidP="001E01D6">
      <w:pPr>
        <w:pStyle w:val="aDef"/>
        <w:numPr>
          <w:ilvl w:val="5"/>
          <w:numId w:val="0"/>
        </w:numPr>
        <w:ind w:left="1100"/>
      </w:pPr>
      <w:r w:rsidRPr="00DA32FC">
        <w:rPr>
          <w:rStyle w:val="charBoldItals"/>
        </w:rPr>
        <w:t>conservator</w:t>
      </w:r>
      <w:r w:rsidRPr="00DA32FC">
        <w:rPr>
          <w:color w:val="000000"/>
        </w:rPr>
        <w:t xml:space="preserve"> means the conservator of flora and fauna. </w:t>
      </w:r>
    </w:p>
    <w:p w14:paraId="7C05F84E" w14:textId="77777777" w:rsidR="001E01D6" w:rsidRPr="00DA32FC" w:rsidRDefault="001E01D6" w:rsidP="001E01D6">
      <w:pPr>
        <w:pStyle w:val="aDef"/>
        <w:numPr>
          <w:ilvl w:val="5"/>
          <w:numId w:val="0"/>
        </w:numPr>
        <w:ind w:left="1100"/>
      </w:pPr>
      <w:r w:rsidRPr="00DA32FC">
        <w:rPr>
          <w:rStyle w:val="charBoldItals"/>
        </w:rPr>
        <w:t>custodian</w:t>
      </w:r>
      <w:r w:rsidRPr="00DA32FC">
        <w:rPr>
          <w:color w:val="000000"/>
        </w:rPr>
        <w:t>, for territory land that is public land, unleased land or both, means the administrative unit or other entity with administrative responsibility for the land.</w:t>
      </w:r>
    </w:p>
    <w:p w14:paraId="0C13D0EF" w14:textId="10D640CA" w:rsidR="001E01D6" w:rsidRPr="00DA32FC" w:rsidRDefault="001E01D6" w:rsidP="001E01D6">
      <w:pPr>
        <w:pStyle w:val="aDef"/>
        <w:numPr>
          <w:ilvl w:val="5"/>
          <w:numId w:val="0"/>
        </w:numPr>
        <w:ind w:left="1100"/>
      </w:pPr>
      <w:r w:rsidRPr="00DA32FC">
        <w:rPr>
          <w:rStyle w:val="charBoldItals"/>
        </w:rPr>
        <w:t>damage</w:t>
      </w:r>
      <w:r w:rsidRPr="00DA32FC">
        <w:rPr>
          <w:color w:val="000000"/>
        </w:rPr>
        <w:t xml:space="preserve"> a protected tree—see section </w:t>
      </w:r>
      <w:r w:rsidR="00932D3B" w:rsidRPr="00DA32FC">
        <w:rPr>
          <w:color w:val="000000"/>
        </w:rPr>
        <w:t>14</w:t>
      </w:r>
      <w:r w:rsidRPr="00DA32FC">
        <w:rPr>
          <w:color w:val="000000"/>
        </w:rPr>
        <w:t>.</w:t>
      </w:r>
    </w:p>
    <w:p w14:paraId="424A8BC6" w14:textId="13CB0891" w:rsidR="00A04262" w:rsidRPr="00DA32FC" w:rsidRDefault="00A04262" w:rsidP="00FC1BD5">
      <w:pPr>
        <w:pStyle w:val="aDef"/>
        <w:rPr>
          <w:color w:val="000000"/>
        </w:rPr>
      </w:pPr>
      <w:r w:rsidRPr="00DA32FC">
        <w:rPr>
          <w:rStyle w:val="charBoldItals"/>
        </w:rPr>
        <w:t>decision-maker</w:t>
      </w:r>
      <w:r w:rsidRPr="00DA32FC">
        <w:rPr>
          <w:color w:val="000000"/>
        </w:rPr>
        <w:t>—</w:t>
      </w:r>
    </w:p>
    <w:p w14:paraId="15EE2CB1" w14:textId="2C5AA741" w:rsidR="009E60E2" w:rsidRPr="00DA32FC" w:rsidRDefault="00DA32FC" w:rsidP="00DA32FC">
      <w:pPr>
        <w:pStyle w:val="aDefpara"/>
        <w:rPr>
          <w:color w:val="000000"/>
        </w:rPr>
      </w:pPr>
      <w:r w:rsidRPr="00DA32FC">
        <w:rPr>
          <w:color w:val="000000"/>
        </w:rPr>
        <w:tab/>
        <w:t>(a)</w:t>
      </w:r>
      <w:r w:rsidRPr="00DA32FC">
        <w:rPr>
          <w:color w:val="000000"/>
        </w:rPr>
        <w:tab/>
      </w:r>
      <w:r w:rsidR="009E60E2" w:rsidRPr="00DA32FC">
        <w:rPr>
          <w:color w:val="000000"/>
        </w:rPr>
        <w:t>for this Act generally—means—</w:t>
      </w:r>
    </w:p>
    <w:p w14:paraId="33C9F189" w14:textId="1D158CFF" w:rsidR="00B73711" w:rsidRPr="00DA32FC" w:rsidRDefault="00DA32FC" w:rsidP="00DA32FC">
      <w:pPr>
        <w:pStyle w:val="aDefsubpara"/>
        <w:rPr>
          <w:color w:val="000000"/>
        </w:rPr>
      </w:pPr>
      <w:r w:rsidRPr="00DA32FC">
        <w:rPr>
          <w:color w:val="000000"/>
        </w:rPr>
        <w:tab/>
        <w:t>(i)</w:t>
      </w:r>
      <w:r w:rsidRPr="00DA32FC">
        <w:rPr>
          <w:color w:val="000000"/>
        </w:rPr>
        <w:tab/>
      </w:r>
      <w:r w:rsidR="00A04262" w:rsidRPr="00DA32FC">
        <w:rPr>
          <w:color w:val="000000"/>
        </w:rPr>
        <w:t>for a decision or other function relating to</w:t>
      </w:r>
      <w:r w:rsidR="009E60E2" w:rsidRPr="00DA32FC">
        <w:rPr>
          <w:color w:val="000000"/>
        </w:rPr>
        <w:t xml:space="preserve"> a registered tree</w:t>
      </w:r>
      <w:r w:rsidR="000435B0" w:rsidRPr="00DA32FC">
        <w:rPr>
          <w:color w:val="000000"/>
        </w:rPr>
        <w:t>,</w:t>
      </w:r>
      <w:r w:rsidR="009E60E2" w:rsidRPr="00DA32FC">
        <w:rPr>
          <w:color w:val="000000"/>
        </w:rPr>
        <w:t xml:space="preserve"> a regulated tree</w:t>
      </w:r>
      <w:r w:rsidR="00254F14" w:rsidRPr="00DA32FC">
        <w:rPr>
          <w:color w:val="000000"/>
        </w:rPr>
        <w:t>,</w:t>
      </w:r>
      <w:r w:rsidR="000435B0" w:rsidRPr="00DA32FC">
        <w:rPr>
          <w:color w:val="000000"/>
        </w:rPr>
        <w:t xml:space="preserve"> or </w:t>
      </w:r>
      <w:r w:rsidR="000435B0" w:rsidRPr="00DA32FC">
        <w:rPr>
          <w:bCs/>
          <w:iCs/>
          <w:color w:val="000000"/>
        </w:rPr>
        <w:t>a remnant tree</w:t>
      </w:r>
      <w:r w:rsidR="00254F14" w:rsidRPr="00DA32FC">
        <w:rPr>
          <w:bCs/>
          <w:iCs/>
          <w:color w:val="000000"/>
        </w:rPr>
        <w:t xml:space="preserve"> </w:t>
      </w:r>
      <w:r w:rsidR="00254F14" w:rsidRPr="00DA32FC">
        <w:rPr>
          <w:rFonts w:cstheme="minorHAnsi"/>
          <w:color w:val="000000"/>
        </w:rPr>
        <w:t>located on land outside the built-up urban area</w:t>
      </w:r>
      <w:r w:rsidR="00B73711" w:rsidRPr="00DA32FC">
        <w:rPr>
          <w:color w:val="000000"/>
        </w:rPr>
        <w:t>—</w:t>
      </w:r>
      <w:r w:rsidR="009E60E2" w:rsidRPr="00DA32FC">
        <w:rPr>
          <w:color w:val="000000"/>
        </w:rPr>
        <w:t xml:space="preserve">the conservator; </w:t>
      </w:r>
      <w:r w:rsidR="00806146" w:rsidRPr="00DA32FC">
        <w:rPr>
          <w:color w:val="000000"/>
        </w:rPr>
        <w:t>or</w:t>
      </w:r>
    </w:p>
    <w:p w14:paraId="383D0C17" w14:textId="5ECEC643" w:rsidR="00A04262" w:rsidRPr="00DA32FC" w:rsidRDefault="00DA32FC" w:rsidP="00FC1BD5">
      <w:pPr>
        <w:pStyle w:val="aDefsubpara"/>
        <w:rPr>
          <w:color w:val="000000"/>
        </w:rPr>
      </w:pPr>
      <w:r w:rsidRPr="00DA32FC">
        <w:rPr>
          <w:color w:val="000000"/>
        </w:rPr>
        <w:tab/>
        <w:t>(ii)</w:t>
      </w:r>
      <w:r w:rsidRPr="00DA32FC">
        <w:rPr>
          <w:color w:val="000000"/>
        </w:rPr>
        <w:tab/>
      </w:r>
      <w:r w:rsidR="00A04262" w:rsidRPr="00DA32FC">
        <w:rPr>
          <w:color w:val="000000"/>
        </w:rPr>
        <w:t>for a decision or other function relating to</w:t>
      </w:r>
      <w:r w:rsidR="00C10C1C" w:rsidRPr="00DA32FC">
        <w:rPr>
          <w:color w:val="000000"/>
        </w:rPr>
        <w:t xml:space="preserve"> a public tree</w:t>
      </w:r>
      <w:r w:rsidR="00B73711" w:rsidRPr="00DA32FC">
        <w:rPr>
          <w:color w:val="000000"/>
        </w:rPr>
        <w:t>—</w:t>
      </w:r>
      <w:r w:rsidR="00C10C1C" w:rsidRPr="00DA32FC">
        <w:rPr>
          <w:color w:val="000000"/>
        </w:rPr>
        <w:t>the director-general; and</w:t>
      </w:r>
    </w:p>
    <w:p w14:paraId="1A02AB37" w14:textId="77777777" w:rsidR="000E038D" w:rsidRPr="00FF3697" w:rsidRDefault="000E038D" w:rsidP="000E038D">
      <w:pPr>
        <w:pStyle w:val="aDefpara"/>
      </w:pPr>
      <w:r w:rsidRPr="00FF3697">
        <w:tab/>
        <w:t>(b)</w:t>
      </w:r>
      <w:r w:rsidRPr="00FF3697">
        <w:tab/>
        <w:t>for subdivision 3.3.2 (Approved activities—canopy contributions), in relation to a protected tree that is proposed to be removed in accordance with a development approval—see section 34.</w:t>
      </w:r>
    </w:p>
    <w:p w14:paraId="7C3216D9" w14:textId="76F09667" w:rsidR="001E01D6" w:rsidRPr="00DA32FC" w:rsidRDefault="001E01D6" w:rsidP="00DA32FC">
      <w:pPr>
        <w:pStyle w:val="aDef"/>
        <w:rPr>
          <w:color w:val="000000"/>
        </w:rPr>
      </w:pPr>
      <w:r w:rsidRPr="00DA32FC">
        <w:rPr>
          <w:rStyle w:val="charBoldItals"/>
        </w:rPr>
        <w:t>declared site</w:t>
      </w:r>
      <w:r w:rsidRPr="006B547D">
        <w:rPr>
          <w:rStyle w:val="charBoldItals"/>
          <w:b w:val="0"/>
          <w:bCs/>
          <w:i w:val="0"/>
          <w:iCs/>
        </w:rPr>
        <w:t xml:space="preserve"> </w:t>
      </w:r>
      <w:r w:rsidRPr="00DA32FC">
        <w:rPr>
          <w:color w:val="000000"/>
        </w:rPr>
        <w:t xml:space="preserve">means an area declared to be a declared site under section </w:t>
      </w:r>
      <w:r w:rsidR="00932D3B" w:rsidRPr="00DA32FC">
        <w:rPr>
          <w:color w:val="000000"/>
        </w:rPr>
        <w:t>69</w:t>
      </w:r>
      <w:r w:rsidRPr="00DA32FC">
        <w:rPr>
          <w:color w:val="000000"/>
        </w:rPr>
        <w:t xml:space="preserve">. </w:t>
      </w:r>
    </w:p>
    <w:p w14:paraId="28A3770C" w14:textId="77777777" w:rsidR="001E01D6" w:rsidRPr="00DA32FC" w:rsidRDefault="001E01D6" w:rsidP="00FC1BD5">
      <w:pPr>
        <w:pStyle w:val="aDef"/>
      </w:pPr>
      <w:r w:rsidRPr="00DA32FC">
        <w:rPr>
          <w:rStyle w:val="charBoldItals"/>
        </w:rPr>
        <w:t>development</w:t>
      </w:r>
      <w:r w:rsidRPr="006B547D">
        <w:rPr>
          <w:rStyle w:val="charBoldItals"/>
          <w:b w:val="0"/>
          <w:bCs/>
          <w:i w:val="0"/>
          <w:iCs/>
        </w:rPr>
        <w:t>—</w:t>
      </w:r>
    </w:p>
    <w:p w14:paraId="04D4F3B5" w14:textId="40BABCD9" w:rsidR="00817EA0" w:rsidRPr="00BD31F5" w:rsidRDefault="00817EA0" w:rsidP="00817EA0">
      <w:pPr>
        <w:pStyle w:val="aDefpara"/>
      </w:pPr>
      <w:r>
        <w:tab/>
        <w:t>(a)</w:t>
      </w:r>
      <w:r>
        <w:tab/>
        <w:t xml:space="preserve">for this Act generally—see the </w:t>
      </w:r>
      <w:hyperlink r:id="rId152" w:tooltip="A2023-18" w:history="1">
        <w:r w:rsidRPr="00DD0DB3">
          <w:rPr>
            <w:rStyle w:val="charCitHyperlinkItal"/>
          </w:rPr>
          <w:t>Planning Act 2023</w:t>
        </w:r>
      </w:hyperlink>
      <w:r>
        <w:t>, section 14; and</w:t>
      </w:r>
    </w:p>
    <w:p w14:paraId="7AABC54D" w14:textId="0EFACA3E" w:rsidR="001E01D6" w:rsidRPr="00DA32FC" w:rsidRDefault="00DA32FC" w:rsidP="00DA32FC">
      <w:pPr>
        <w:pStyle w:val="aDefpara"/>
        <w:rPr>
          <w:color w:val="000000"/>
          <w:lang w:eastAsia="en-AU"/>
        </w:rPr>
      </w:pPr>
      <w:r w:rsidRPr="00DA32FC">
        <w:rPr>
          <w:color w:val="000000"/>
          <w:lang w:eastAsia="en-AU"/>
        </w:rPr>
        <w:tab/>
        <w:t>(b)</w:t>
      </w:r>
      <w:r w:rsidRPr="00DA32FC">
        <w:rPr>
          <w:color w:val="000000"/>
          <w:lang w:eastAsia="en-AU"/>
        </w:rPr>
        <w:tab/>
      </w:r>
      <w:r w:rsidR="001E01D6" w:rsidRPr="00DA32FC">
        <w:rPr>
          <w:color w:val="000000"/>
          <w:lang w:eastAsia="en-AU"/>
        </w:rPr>
        <w:t>for part 6 (Development applications—conservator’s advice)—see section</w:t>
      </w:r>
      <w:r w:rsidR="002704A4" w:rsidRPr="00DA32FC">
        <w:rPr>
          <w:color w:val="000000"/>
          <w:lang w:eastAsia="en-AU"/>
        </w:rPr>
        <w:t xml:space="preserve"> </w:t>
      </w:r>
      <w:r w:rsidR="008F045D" w:rsidRPr="00DA32FC">
        <w:rPr>
          <w:color w:val="000000"/>
          <w:lang w:eastAsia="en-AU"/>
        </w:rPr>
        <w:t>105</w:t>
      </w:r>
      <w:r w:rsidR="001E01D6" w:rsidRPr="00DA32FC">
        <w:rPr>
          <w:color w:val="000000"/>
          <w:lang w:eastAsia="en-AU"/>
        </w:rPr>
        <w:t>.</w:t>
      </w:r>
    </w:p>
    <w:p w14:paraId="2ABD1C3A" w14:textId="2C46DFE8" w:rsidR="001E01D6" w:rsidRPr="00DA32FC" w:rsidRDefault="001E01D6" w:rsidP="00DA32FC">
      <w:pPr>
        <w:pStyle w:val="aDef"/>
        <w:rPr>
          <w:color w:val="000000"/>
          <w:lang w:eastAsia="en-AU"/>
        </w:rPr>
      </w:pPr>
      <w:r w:rsidRPr="00DA32FC">
        <w:rPr>
          <w:rStyle w:val="charBoldItals"/>
        </w:rPr>
        <w:lastRenderedPageBreak/>
        <w:t>development application</w:t>
      </w:r>
      <w:r w:rsidRPr="00DA32FC">
        <w:rPr>
          <w:color w:val="000000"/>
          <w:lang w:eastAsia="en-AU"/>
        </w:rPr>
        <w:t xml:space="preserve">—see the </w:t>
      </w:r>
      <w:hyperlink r:id="rId153" w:tooltip="A2023-18" w:history="1">
        <w:r w:rsidR="00817EA0" w:rsidRPr="00DD0DB3">
          <w:rPr>
            <w:rStyle w:val="charCitHyperlinkItal"/>
          </w:rPr>
          <w:t>Planning Act 2023</w:t>
        </w:r>
      </w:hyperlink>
      <w:r w:rsidR="00817EA0">
        <w:t>, section 166 (1)</w:t>
      </w:r>
      <w:r w:rsidRPr="00DA32FC">
        <w:rPr>
          <w:color w:val="000000"/>
          <w:lang w:eastAsia="en-AU"/>
        </w:rPr>
        <w:t xml:space="preserve">. </w:t>
      </w:r>
    </w:p>
    <w:p w14:paraId="33F09D49" w14:textId="7F658A1E" w:rsidR="001E01D6" w:rsidRPr="00DA32FC" w:rsidRDefault="001E01D6" w:rsidP="00DA32FC">
      <w:pPr>
        <w:pStyle w:val="aDef"/>
        <w:rPr>
          <w:color w:val="000000"/>
          <w:lang w:eastAsia="en-AU"/>
        </w:rPr>
      </w:pPr>
      <w:r w:rsidRPr="00DA32FC">
        <w:rPr>
          <w:rStyle w:val="charBoldItals"/>
        </w:rPr>
        <w:t>development approval</w:t>
      </w:r>
      <w:r w:rsidRPr="00DA32FC">
        <w:rPr>
          <w:color w:val="000000"/>
          <w:lang w:eastAsia="en-AU"/>
        </w:rPr>
        <w:t xml:space="preserve">—see the </w:t>
      </w:r>
      <w:hyperlink r:id="rId154" w:tooltip="A2023-18" w:history="1">
        <w:r w:rsidR="007F5465" w:rsidRPr="00DD0DB3">
          <w:rPr>
            <w:rStyle w:val="charCitHyperlinkItal"/>
          </w:rPr>
          <w:t>Planning Act 2023</w:t>
        </w:r>
      </w:hyperlink>
      <w:r w:rsidRPr="00DA32FC">
        <w:rPr>
          <w:color w:val="000000"/>
          <w:lang w:eastAsia="en-AU"/>
        </w:rPr>
        <w:t xml:space="preserve">, dictionary. </w:t>
      </w:r>
    </w:p>
    <w:p w14:paraId="7C4904B5" w14:textId="11925206" w:rsidR="001E01D6" w:rsidRPr="00DA32FC" w:rsidRDefault="001E01D6" w:rsidP="00DA32FC">
      <w:pPr>
        <w:pStyle w:val="aDef"/>
        <w:rPr>
          <w:color w:val="000000"/>
        </w:rPr>
      </w:pPr>
      <w:r w:rsidRPr="00DA32FC">
        <w:rPr>
          <w:rStyle w:val="charBoldItals"/>
        </w:rPr>
        <w:t>financial settlement</w:t>
      </w:r>
      <w:r w:rsidRPr="00DA32FC">
        <w:rPr>
          <w:color w:val="000000"/>
        </w:rPr>
        <w:t xml:space="preserve">, </w:t>
      </w:r>
      <w:r w:rsidR="002704A4" w:rsidRPr="00DA32FC">
        <w:rPr>
          <w:color w:val="000000"/>
        </w:rPr>
        <w:t xml:space="preserve">in relation to a canopy contribution agreement, </w:t>
      </w:r>
      <w:r w:rsidRPr="00DA32FC">
        <w:rPr>
          <w:color w:val="000000"/>
        </w:rPr>
        <w:t>for subdivision 3.3.2 (Approved activities—canopy contributions)—see section </w:t>
      </w:r>
      <w:r w:rsidR="00932D3B" w:rsidRPr="00DA32FC">
        <w:rPr>
          <w:color w:val="000000"/>
        </w:rPr>
        <w:t>36</w:t>
      </w:r>
      <w:r w:rsidRPr="00DA32FC">
        <w:rPr>
          <w:color w:val="000000"/>
        </w:rPr>
        <w:t xml:space="preserve"> (2) (b). </w:t>
      </w:r>
    </w:p>
    <w:p w14:paraId="1846802E" w14:textId="7CDE5465" w:rsidR="001E01D6" w:rsidRPr="00DA32FC" w:rsidRDefault="001E01D6" w:rsidP="00DA32FC">
      <w:pPr>
        <w:pStyle w:val="aDef"/>
        <w:rPr>
          <w:color w:val="000000"/>
        </w:rPr>
      </w:pPr>
      <w:r w:rsidRPr="00DA32FC">
        <w:rPr>
          <w:rStyle w:val="charBoldItals"/>
        </w:rPr>
        <w:t>future urban area</w:t>
      </w:r>
      <w:r w:rsidRPr="00DA32FC">
        <w:rPr>
          <w:color w:val="000000"/>
        </w:rPr>
        <w:t xml:space="preserve">—see the </w:t>
      </w:r>
      <w:hyperlink r:id="rId155" w:tooltip="A2023-18" w:history="1">
        <w:r w:rsidR="007F5465" w:rsidRPr="00DD0DB3">
          <w:rPr>
            <w:rStyle w:val="charCitHyperlinkItal"/>
          </w:rPr>
          <w:t>Planning Act 2023</w:t>
        </w:r>
      </w:hyperlink>
      <w:r w:rsidRPr="00DA32FC">
        <w:rPr>
          <w:color w:val="000000"/>
        </w:rPr>
        <w:t>, dictionary.</w:t>
      </w:r>
    </w:p>
    <w:p w14:paraId="2579E1F7" w14:textId="78EE14A1" w:rsidR="009A13A6" w:rsidRPr="00DA32FC" w:rsidRDefault="009A13A6" w:rsidP="00DA32FC">
      <w:pPr>
        <w:pStyle w:val="aDef"/>
        <w:rPr>
          <w:color w:val="000000"/>
        </w:rPr>
      </w:pPr>
      <w:r w:rsidRPr="00DA32FC">
        <w:rPr>
          <w:rStyle w:val="charBoldItals"/>
        </w:rPr>
        <w:t>heritage register</w:t>
      </w:r>
      <w:r w:rsidRPr="00DA32FC">
        <w:rPr>
          <w:color w:val="000000"/>
        </w:rPr>
        <w:t xml:space="preserve">—see the </w:t>
      </w:r>
      <w:hyperlink r:id="rId156" w:tooltip="A2004-57" w:history="1">
        <w:r w:rsidR="00951272" w:rsidRPr="00DA32FC">
          <w:rPr>
            <w:rStyle w:val="charCitHyperlinkItal"/>
          </w:rPr>
          <w:t>Heritage Act 2004</w:t>
        </w:r>
      </w:hyperlink>
      <w:r w:rsidRPr="00DA32FC">
        <w:rPr>
          <w:color w:val="000000"/>
        </w:rPr>
        <w:t>, section 20.</w:t>
      </w:r>
    </w:p>
    <w:p w14:paraId="6E8909C8" w14:textId="43335855" w:rsidR="00F65158" w:rsidRPr="00DA32FC" w:rsidRDefault="009D7951" w:rsidP="00FC1BD5">
      <w:pPr>
        <w:pStyle w:val="aDef"/>
        <w:rPr>
          <w:color w:val="000000"/>
        </w:rPr>
      </w:pPr>
      <w:r w:rsidRPr="00DA32FC">
        <w:rPr>
          <w:rStyle w:val="charBoldItals"/>
        </w:rPr>
        <w:t>heritage tree</w:t>
      </w:r>
      <w:r w:rsidRPr="00DA32FC">
        <w:rPr>
          <w:color w:val="000000"/>
        </w:rPr>
        <w:t xml:space="preserve"> means</w:t>
      </w:r>
      <w:r w:rsidR="00BC1B01" w:rsidRPr="00DA32FC">
        <w:rPr>
          <w:color w:val="000000"/>
        </w:rPr>
        <w:t xml:space="preserve"> a tree</w:t>
      </w:r>
      <w:r w:rsidR="004A236C" w:rsidRPr="00DA32FC">
        <w:rPr>
          <w:color w:val="000000"/>
        </w:rPr>
        <w:t xml:space="preserve"> </w:t>
      </w:r>
      <w:r w:rsidRPr="00DA32FC">
        <w:rPr>
          <w:color w:val="000000"/>
        </w:rPr>
        <w:t>that</w:t>
      </w:r>
      <w:r w:rsidR="00F65158" w:rsidRPr="00DA32FC">
        <w:rPr>
          <w:color w:val="000000"/>
        </w:rPr>
        <w:t>—</w:t>
      </w:r>
    </w:p>
    <w:p w14:paraId="056051AC" w14:textId="462D5FB3" w:rsidR="00F10765" w:rsidRPr="00DA32FC" w:rsidRDefault="00DA32FC" w:rsidP="00FC1BD5">
      <w:pPr>
        <w:pStyle w:val="aDefpara"/>
        <w:rPr>
          <w:color w:val="000000"/>
        </w:rPr>
      </w:pPr>
      <w:r w:rsidRPr="00DA32FC">
        <w:rPr>
          <w:color w:val="000000"/>
        </w:rPr>
        <w:tab/>
        <w:t>(a)</w:t>
      </w:r>
      <w:r w:rsidRPr="00DA32FC">
        <w:rPr>
          <w:color w:val="000000"/>
        </w:rPr>
        <w:tab/>
      </w:r>
      <w:r w:rsidR="00F65158" w:rsidRPr="00DA32FC">
        <w:rPr>
          <w:color w:val="000000"/>
        </w:rPr>
        <w:t>forms part of a place</w:t>
      </w:r>
      <w:r w:rsidR="00F10765" w:rsidRPr="00DA32FC">
        <w:rPr>
          <w:color w:val="000000"/>
        </w:rPr>
        <w:t xml:space="preserve"> that is registered or provisionally registered, or has been nominated for registration, on the heritage register; or</w:t>
      </w:r>
    </w:p>
    <w:p w14:paraId="2678C252" w14:textId="55BD3230" w:rsidR="00F65158" w:rsidRPr="00DA32FC" w:rsidRDefault="00DA32FC" w:rsidP="00DA32FC">
      <w:pPr>
        <w:pStyle w:val="aDefpara"/>
        <w:rPr>
          <w:color w:val="000000"/>
        </w:rPr>
      </w:pPr>
      <w:r w:rsidRPr="00DA32FC">
        <w:rPr>
          <w:color w:val="000000"/>
        </w:rPr>
        <w:tab/>
        <w:t>(b)</w:t>
      </w:r>
      <w:r w:rsidRPr="00DA32FC">
        <w:rPr>
          <w:color w:val="000000"/>
        </w:rPr>
        <w:tab/>
      </w:r>
      <w:r w:rsidR="00F65158" w:rsidRPr="00DA32FC">
        <w:rPr>
          <w:color w:val="000000"/>
        </w:rPr>
        <w:t>forms part of an Aboriginal place or is an Aboriginal object</w:t>
      </w:r>
      <w:r w:rsidR="00F10765" w:rsidRPr="00DA32FC">
        <w:rPr>
          <w:color w:val="000000"/>
        </w:rPr>
        <w:t>.</w:t>
      </w:r>
    </w:p>
    <w:p w14:paraId="74AB45F8" w14:textId="4994AAD9" w:rsidR="001E01D6" w:rsidRPr="00DA32FC" w:rsidRDefault="001E01D6" w:rsidP="00DA32FC">
      <w:pPr>
        <w:pStyle w:val="aDef"/>
        <w:rPr>
          <w:color w:val="000000"/>
        </w:rPr>
      </w:pPr>
      <w:r w:rsidRPr="00DA32FC">
        <w:rPr>
          <w:rStyle w:val="charBoldItals"/>
        </w:rPr>
        <w:t>internally reviewable decision</w:t>
      </w:r>
      <w:r w:rsidRPr="00DA32FC">
        <w:rPr>
          <w:color w:val="000000"/>
        </w:rPr>
        <w:t xml:space="preserve">, for part 8 (Notification and review of decisions)—see section </w:t>
      </w:r>
      <w:r w:rsidR="00932D3B" w:rsidRPr="00DA32FC">
        <w:rPr>
          <w:color w:val="000000"/>
        </w:rPr>
        <w:t>131</w:t>
      </w:r>
      <w:r w:rsidRPr="00DA32FC">
        <w:rPr>
          <w:color w:val="000000"/>
        </w:rPr>
        <w:t xml:space="preserve">. </w:t>
      </w:r>
    </w:p>
    <w:p w14:paraId="69A83BBE" w14:textId="1D0D37F3" w:rsidR="001E01D6" w:rsidRPr="00DA32FC" w:rsidRDefault="001E01D6" w:rsidP="00DA32FC">
      <w:pPr>
        <w:pStyle w:val="aDef"/>
        <w:rPr>
          <w:color w:val="000000"/>
        </w:rPr>
      </w:pPr>
      <w:r w:rsidRPr="00DA32FC">
        <w:rPr>
          <w:rStyle w:val="charBoldItals"/>
        </w:rPr>
        <w:t>internal review notice</w:t>
      </w:r>
      <w:r w:rsidRPr="00DA32FC">
        <w:rPr>
          <w:color w:val="000000"/>
        </w:rPr>
        <w:t xml:space="preserve">, for part 8 (Notification and review of decisions)—see the </w:t>
      </w:r>
      <w:hyperlink r:id="rId157" w:tooltip="A2008-35" w:history="1">
        <w:r w:rsidR="00951272" w:rsidRPr="00DA32FC">
          <w:rPr>
            <w:rStyle w:val="charCitHyperlinkItal"/>
          </w:rPr>
          <w:t>ACT Civil and Administrative Tribunal Act 2008</w:t>
        </w:r>
      </w:hyperlink>
      <w:r w:rsidRPr="00DA32FC">
        <w:rPr>
          <w:color w:val="000000"/>
        </w:rPr>
        <w:t xml:space="preserve">, section 67B (1). </w:t>
      </w:r>
    </w:p>
    <w:p w14:paraId="7608E394" w14:textId="77777777" w:rsidR="001E01D6" w:rsidRPr="00DA32FC" w:rsidRDefault="001E01D6" w:rsidP="001E01D6">
      <w:pPr>
        <w:pStyle w:val="aDef"/>
        <w:numPr>
          <w:ilvl w:val="5"/>
          <w:numId w:val="0"/>
        </w:numPr>
        <w:ind w:left="1100"/>
        <w:rPr>
          <w:rStyle w:val="charBoldItals"/>
        </w:rPr>
      </w:pPr>
      <w:r w:rsidRPr="00DA32FC">
        <w:rPr>
          <w:rStyle w:val="charBoldItals"/>
        </w:rPr>
        <w:t>leased land</w:t>
      </w:r>
      <w:r w:rsidRPr="00DA32FC">
        <w:rPr>
          <w:color w:val="000000"/>
        </w:rPr>
        <w:t xml:space="preserve"> means leased territory land, other than land leased for rural purposes, or purposes including rural purposes.</w:t>
      </w:r>
      <w:r w:rsidRPr="00DA32FC">
        <w:rPr>
          <w:rStyle w:val="charBoldItals"/>
        </w:rPr>
        <w:t xml:space="preserve"> </w:t>
      </w:r>
    </w:p>
    <w:p w14:paraId="4E0F92C3" w14:textId="2239D8E9" w:rsidR="001E01D6" w:rsidRPr="00DA32FC" w:rsidRDefault="001E01D6" w:rsidP="001E01D6">
      <w:pPr>
        <w:pStyle w:val="aDef"/>
        <w:numPr>
          <w:ilvl w:val="5"/>
          <w:numId w:val="0"/>
        </w:numPr>
        <w:ind w:left="1100"/>
        <w:rPr>
          <w:color w:val="000000"/>
        </w:rPr>
      </w:pPr>
      <w:r w:rsidRPr="00DA32FC">
        <w:rPr>
          <w:rStyle w:val="charBoldItals"/>
        </w:rPr>
        <w:t>occupier</w:t>
      </w:r>
      <w:r w:rsidRPr="00DA32FC">
        <w:rPr>
          <w:color w:val="000000"/>
        </w:rPr>
        <w:t xml:space="preserve">, of premises, for part 7 (Enforcement)—see section </w:t>
      </w:r>
      <w:r w:rsidR="00932D3B" w:rsidRPr="00DA32FC">
        <w:rPr>
          <w:color w:val="000000"/>
        </w:rPr>
        <w:t>110</w:t>
      </w:r>
      <w:r w:rsidRPr="00DA32FC">
        <w:rPr>
          <w:color w:val="000000"/>
        </w:rPr>
        <w:t>.</w:t>
      </w:r>
    </w:p>
    <w:p w14:paraId="467E0F31" w14:textId="090082F0" w:rsidR="001E01D6" w:rsidRPr="00DA32FC" w:rsidRDefault="001E01D6" w:rsidP="001E01D6">
      <w:pPr>
        <w:pStyle w:val="aDef"/>
        <w:numPr>
          <w:ilvl w:val="5"/>
          <w:numId w:val="0"/>
        </w:numPr>
        <w:ind w:left="1100"/>
        <w:rPr>
          <w:color w:val="000000"/>
        </w:rPr>
      </w:pPr>
      <w:r w:rsidRPr="00DA32FC">
        <w:rPr>
          <w:rStyle w:val="charBoldItals"/>
          <w:color w:val="000000"/>
        </w:rPr>
        <w:t>offence</w:t>
      </w:r>
      <w:r w:rsidRPr="00DA32FC">
        <w:rPr>
          <w:color w:val="000000"/>
        </w:rPr>
        <w:t xml:space="preserve">, for part 7 (Enforcement)—see section </w:t>
      </w:r>
      <w:r w:rsidR="00932D3B" w:rsidRPr="00DA32FC">
        <w:rPr>
          <w:color w:val="000000"/>
        </w:rPr>
        <w:t>110</w:t>
      </w:r>
      <w:r w:rsidRPr="00DA32FC">
        <w:rPr>
          <w:color w:val="000000"/>
        </w:rPr>
        <w:t>.</w:t>
      </w:r>
    </w:p>
    <w:p w14:paraId="6D19A829" w14:textId="5CCDEBB0" w:rsidR="001E01D6" w:rsidRPr="00DA32FC" w:rsidRDefault="001E01D6" w:rsidP="001E01D6">
      <w:pPr>
        <w:pStyle w:val="aDef"/>
        <w:numPr>
          <w:ilvl w:val="5"/>
          <w:numId w:val="0"/>
        </w:numPr>
        <w:ind w:left="1100"/>
        <w:rPr>
          <w:color w:val="000000"/>
        </w:rPr>
      </w:pPr>
      <w:r w:rsidRPr="00DA32FC">
        <w:rPr>
          <w:rStyle w:val="charBoldItals"/>
        </w:rPr>
        <w:t>on-site canopy contribution</w:t>
      </w:r>
      <w:r w:rsidRPr="00DA32FC">
        <w:rPr>
          <w:color w:val="000000"/>
        </w:rPr>
        <w:t xml:space="preserve">, </w:t>
      </w:r>
      <w:r w:rsidR="002704A4" w:rsidRPr="00DA32FC">
        <w:rPr>
          <w:color w:val="000000"/>
        </w:rPr>
        <w:t xml:space="preserve">in relation to a canopy contribution agreement, </w:t>
      </w:r>
      <w:r w:rsidRPr="00DA32FC">
        <w:rPr>
          <w:color w:val="000000"/>
        </w:rPr>
        <w:t>for subdivision 3.3.2 (Approved activities—canopy contributions)—see section </w:t>
      </w:r>
      <w:r w:rsidR="00932D3B" w:rsidRPr="00DA32FC">
        <w:rPr>
          <w:color w:val="000000"/>
        </w:rPr>
        <w:t>36</w:t>
      </w:r>
      <w:r w:rsidRPr="00DA32FC">
        <w:rPr>
          <w:color w:val="000000"/>
        </w:rPr>
        <w:t xml:space="preserve"> (2) (a).</w:t>
      </w:r>
    </w:p>
    <w:p w14:paraId="0EB3C9FB" w14:textId="6098124B" w:rsidR="006027AE" w:rsidRPr="00DA32FC" w:rsidRDefault="006027AE" w:rsidP="006027AE">
      <w:pPr>
        <w:pStyle w:val="aDef"/>
        <w:numPr>
          <w:ilvl w:val="5"/>
          <w:numId w:val="0"/>
        </w:numPr>
        <w:ind w:left="1100"/>
      </w:pPr>
      <w:r w:rsidRPr="00DA32FC">
        <w:rPr>
          <w:rStyle w:val="charBoldItals"/>
        </w:rPr>
        <w:t>place</w:t>
      </w:r>
      <w:r w:rsidRPr="00DA32FC">
        <w:rPr>
          <w:color w:val="000000"/>
        </w:rPr>
        <w:t>, in relation to a tree that forms part of a place—see the </w:t>
      </w:r>
      <w:hyperlink r:id="rId158" w:tooltip="A2004-57" w:history="1">
        <w:r w:rsidR="00951272" w:rsidRPr="00DA32FC">
          <w:rPr>
            <w:rStyle w:val="charCitHyperlinkItal"/>
          </w:rPr>
          <w:t>Heritage Act</w:t>
        </w:r>
        <w:r w:rsidR="00FC64F8">
          <w:rPr>
            <w:rStyle w:val="charCitHyperlinkItal"/>
          </w:rPr>
          <w:t> </w:t>
        </w:r>
        <w:r w:rsidR="00951272" w:rsidRPr="00DA32FC">
          <w:rPr>
            <w:rStyle w:val="charCitHyperlinkItal"/>
          </w:rPr>
          <w:t>2004</w:t>
        </w:r>
      </w:hyperlink>
      <w:r w:rsidRPr="00DA32FC">
        <w:rPr>
          <w:color w:val="000000"/>
        </w:rPr>
        <w:t xml:space="preserve">, section 8. </w:t>
      </w:r>
    </w:p>
    <w:p w14:paraId="0C55132D" w14:textId="61A681AC" w:rsidR="001E01D6" w:rsidRPr="00DA32FC" w:rsidRDefault="001E01D6" w:rsidP="001E01D6">
      <w:pPr>
        <w:pStyle w:val="aDef"/>
        <w:numPr>
          <w:ilvl w:val="5"/>
          <w:numId w:val="0"/>
        </w:numPr>
        <w:ind w:left="1100"/>
        <w:rPr>
          <w:color w:val="000000"/>
        </w:rPr>
      </w:pPr>
      <w:r w:rsidRPr="00DA32FC">
        <w:rPr>
          <w:rStyle w:val="charBoldItals"/>
        </w:rPr>
        <w:t>premises</w:t>
      </w:r>
      <w:r w:rsidRPr="00DA32FC">
        <w:rPr>
          <w:color w:val="000000"/>
        </w:rPr>
        <w:t xml:space="preserve"> includes land.</w:t>
      </w:r>
    </w:p>
    <w:p w14:paraId="36CD5694" w14:textId="482AE795" w:rsidR="001E01D6" w:rsidRPr="00DA32FC" w:rsidRDefault="001E01D6" w:rsidP="001E01D6">
      <w:pPr>
        <w:pStyle w:val="aDef"/>
        <w:numPr>
          <w:ilvl w:val="5"/>
          <w:numId w:val="0"/>
        </w:numPr>
        <w:ind w:left="1100"/>
      </w:pPr>
      <w:r w:rsidRPr="00DA32FC">
        <w:rPr>
          <w:rStyle w:val="charBoldItals"/>
        </w:rPr>
        <w:lastRenderedPageBreak/>
        <w:t>prohibited groundwork</w:t>
      </w:r>
      <w:r w:rsidRPr="00DA32FC">
        <w:rPr>
          <w:color w:val="000000"/>
        </w:rPr>
        <w:t xml:space="preserve">—see section </w:t>
      </w:r>
      <w:r w:rsidR="00932D3B" w:rsidRPr="00DA32FC">
        <w:rPr>
          <w:color w:val="000000"/>
        </w:rPr>
        <w:t>15</w:t>
      </w:r>
      <w:r w:rsidRPr="00DA32FC">
        <w:rPr>
          <w:color w:val="000000"/>
        </w:rPr>
        <w:t>.</w:t>
      </w:r>
    </w:p>
    <w:p w14:paraId="7E7F2C33" w14:textId="6DD345D3" w:rsidR="001E01D6" w:rsidRPr="00DA32FC" w:rsidRDefault="001E01D6" w:rsidP="001E01D6">
      <w:pPr>
        <w:pStyle w:val="aDef"/>
        <w:numPr>
          <w:ilvl w:val="5"/>
          <w:numId w:val="0"/>
        </w:numPr>
        <w:ind w:left="1100"/>
      </w:pPr>
      <w:r w:rsidRPr="00DA32FC">
        <w:rPr>
          <w:rStyle w:val="charBoldItals"/>
        </w:rPr>
        <w:t>protected tree</w:t>
      </w:r>
      <w:r w:rsidRPr="00DA32FC">
        <w:rPr>
          <w:color w:val="000000"/>
        </w:rPr>
        <w:t xml:space="preserve">—see section </w:t>
      </w:r>
      <w:r w:rsidR="00932D3B" w:rsidRPr="00DA32FC">
        <w:rPr>
          <w:color w:val="000000"/>
        </w:rPr>
        <w:t>9</w:t>
      </w:r>
      <w:r w:rsidRPr="00DA32FC">
        <w:rPr>
          <w:color w:val="000000"/>
        </w:rPr>
        <w:t>.</w:t>
      </w:r>
    </w:p>
    <w:p w14:paraId="6FCFA8D2" w14:textId="373C837D" w:rsidR="001E01D6" w:rsidRPr="00DA32FC" w:rsidRDefault="001E01D6" w:rsidP="001E01D6">
      <w:pPr>
        <w:pStyle w:val="aDef"/>
        <w:numPr>
          <w:ilvl w:val="5"/>
          <w:numId w:val="0"/>
        </w:numPr>
        <w:ind w:left="1100"/>
      </w:pPr>
      <w:r w:rsidRPr="00DA32FC">
        <w:rPr>
          <w:rStyle w:val="charBoldItals"/>
        </w:rPr>
        <w:t>protection zone</w:t>
      </w:r>
      <w:r w:rsidRPr="00DA32FC">
        <w:rPr>
          <w:color w:val="000000"/>
        </w:rPr>
        <w:t xml:space="preserve">, for a protected tree—see section </w:t>
      </w:r>
      <w:r w:rsidR="00932D3B" w:rsidRPr="00DA32FC">
        <w:rPr>
          <w:color w:val="000000"/>
        </w:rPr>
        <w:t>13</w:t>
      </w:r>
      <w:r w:rsidRPr="00DA32FC">
        <w:rPr>
          <w:color w:val="000000"/>
        </w:rPr>
        <w:t>.</w:t>
      </w:r>
    </w:p>
    <w:p w14:paraId="0F3BDE2A" w14:textId="11FC1491" w:rsidR="002704A4" w:rsidRPr="00DA32FC" w:rsidRDefault="002704A4" w:rsidP="002704A4">
      <w:pPr>
        <w:pStyle w:val="aDef"/>
        <w:numPr>
          <w:ilvl w:val="5"/>
          <w:numId w:val="0"/>
        </w:numPr>
        <w:ind w:left="1100"/>
        <w:rPr>
          <w:color w:val="000000"/>
        </w:rPr>
      </w:pPr>
      <w:r w:rsidRPr="00DA32FC">
        <w:rPr>
          <w:rStyle w:val="charBoldItals"/>
        </w:rPr>
        <w:t>provisional registration period</w:t>
      </w:r>
      <w:r w:rsidRPr="00DA32FC">
        <w:rPr>
          <w:color w:val="000000"/>
        </w:rPr>
        <w:t xml:space="preserve">, for part 4 (Registration of trees)—see section </w:t>
      </w:r>
      <w:r w:rsidR="00932D3B" w:rsidRPr="00DA32FC">
        <w:rPr>
          <w:color w:val="000000"/>
        </w:rPr>
        <w:t>58</w:t>
      </w:r>
      <w:r w:rsidRPr="00DA32FC">
        <w:rPr>
          <w:color w:val="000000"/>
        </w:rPr>
        <w:t xml:space="preserve"> (1).</w:t>
      </w:r>
    </w:p>
    <w:p w14:paraId="0C8C69B7" w14:textId="34DE2BE4" w:rsidR="001E01D6" w:rsidRPr="00DA32FC" w:rsidRDefault="001E01D6" w:rsidP="001E01D6">
      <w:pPr>
        <w:pStyle w:val="aDef"/>
        <w:numPr>
          <w:ilvl w:val="5"/>
          <w:numId w:val="0"/>
        </w:numPr>
        <w:ind w:left="1100"/>
        <w:rPr>
          <w:color w:val="000000"/>
        </w:rPr>
      </w:pPr>
      <w:r w:rsidRPr="00DA32FC">
        <w:rPr>
          <w:rStyle w:val="charBoldItals"/>
        </w:rPr>
        <w:t>provisionally register</w:t>
      </w:r>
      <w:r w:rsidRPr="00DA32FC">
        <w:rPr>
          <w:color w:val="000000"/>
        </w:rPr>
        <w:t xml:space="preserve"> a tree means provisionally register the tree under section </w:t>
      </w:r>
      <w:r w:rsidR="00932D3B" w:rsidRPr="00DA32FC">
        <w:rPr>
          <w:color w:val="000000"/>
        </w:rPr>
        <w:t>57</w:t>
      </w:r>
      <w:r w:rsidRPr="00DA32FC">
        <w:rPr>
          <w:color w:val="000000"/>
        </w:rPr>
        <w:t xml:space="preserve">. </w:t>
      </w:r>
    </w:p>
    <w:p w14:paraId="01C05AD7" w14:textId="256F3673" w:rsidR="001E01D6" w:rsidRPr="00DA32FC" w:rsidRDefault="001E01D6" w:rsidP="001E01D6">
      <w:pPr>
        <w:pStyle w:val="aDef"/>
        <w:numPr>
          <w:ilvl w:val="5"/>
          <w:numId w:val="0"/>
        </w:numPr>
        <w:ind w:left="1100"/>
      </w:pPr>
      <w:r w:rsidRPr="00DA32FC">
        <w:rPr>
          <w:rStyle w:val="charBoldItals"/>
        </w:rPr>
        <w:t>public tree</w:t>
      </w:r>
      <w:r w:rsidRPr="00DA32FC">
        <w:rPr>
          <w:color w:val="000000"/>
        </w:rPr>
        <w:t xml:space="preserve">—see section </w:t>
      </w:r>
      <w:r w:rsidR="00932D3B" w:rsidRPr="00DA32FC">
        <w:rPr>
          <w:color w:val="000000"/>
        </w:rPr>
        <w:t>9</w:t>
      </w:r>
      <w:r w:rsidR="000D792E" w:rsidRPr="00DA32FC">
        <w:rPr>
          <w:color w:val="000000"/>
        </w:rPr>
        <w:t xml:space="preserve">, definition of </w:t>
      </w:r>
      <w:r w:rsidR="000D792E" w:rsidRPr="00DA32FC">
        <w:rPr>
          <w:rStyle w:val="charBoldItals"/>
        </w:rPr>
        <w:t>protected tree</w:t>
      </w:r>
      <w:r w:rsidR="000D792E" w:rsidRPr="00DA32FC">
        <w:rPr>
          <w:bCs/>
          <w:iCs/>
          <w:color w:val="000000"/>
        </w:rPr>
        <w:t xml:space="preserve"> paragraph </w:t>
      </w:r>
      <w:r w:rsidRPr="00DA32FC">
        <w:rPr>
          <w:color w:val="000000"/>
        </w:rPr>
        <w:t>(</w:t>
      </w:r>
      <w:r w:rsidR="002512FD" w:rsidRPr="00DA32FC">
        <w:rPr>
          <w:color w:val="000000"/>
        </w:rPr>
        <w:t>a</w:t>
      </w:r>
      <w:r w:rsidRPr="00DA32FC">
        <w:rPr>
          <w:color w:val="000000"/>
        </w:rPr>
        <w:t>)</w:t>
      </w:r>
      <w:r w:rsidR="000D792E" w:rsidRPr="00DA32FC">
        <w:rPr>
          <w:color w:val="000000"/>
        </w:rPr>
        <w:t> </w:t>
      </w:r>
      <w:r w:rsidR="002512FD" w:rsidRPr="00DA32FC">
        <w:rPr>
          <w:color w:val="000000"/>
        </w:rPr>
        <w:t>(iii)</w:t>
      </w:r>
      <w:r w:rsidRPr="00DA32FC">
        <w:rPr>
          <w:color w:val="000000"/>
        </w:rPr>
        <w:t>.</w:t>
      </w:r>
    </w:p>
    <w:p w14:paraId="4B6996EA" w14:textId="116BF4D9" w:rsidR="001E01D6" w:rsidRPr="00DA32FC" w:rsidRDefault="001E01D6" w:rsidP="001E01D6">
      <w:pPr>
        <w:pStyle w:val="aDef"/>
        <w:numPr>
          <w:ilvl w:val="5"/>
          <w:numId w:val="0"/>
        </w:numPr>
        <w:ind w:left="1100"/>
        <w:rPr>
          <w:color w:val="000000"/>
        </w:rPr>
      </w:pPr>
      <w:r w:rsidRPr="00DA32FC">
        <w:rPr>
          <w:rStyle w:val="charBoldItals"/>
        </w:rPr>
        <w:t>public unleased land</w:t>
      </w:r>
      <w:r w:rsidRPr="00DA32FC">
        <w:rPr>
          <w:color w:val="000000"/>
        </w:rPr>
        <w:t xml:space="preserve">—see the </w:t>
      </w:r>
      <w:hyperlink r:id="rId159" w:tooltip="A2013-3" w:history="1">
        <w:r w:rsidR="00951272" w:rsidRPr="00DA32FC">
          <w:rPr>
            <w:rStyle w:val="charCitHyperlinkItal"/>
          </w:rPr>
          <w:t>Public Unleased Land Act 2013</w:t>
        </w:r>
      </w:hyperlink>
      <w:r w:rsidRPr="00DA32FC">
        <w:rPr>
          <w:color w:val="000000"/>
        </w:rPr>
        <w:t>, section 8.</w:t>
      </w:r>
    </w:p>
    <w:p w14:paraId="2CCF5A51" w14:textId="1E9FAA28" w:rsidR="001E01D6" w:rsidRPr="00DA32FC" w:rsidRDefault="001E01D6" w:rsidP="00DA32FC">
      <w:pPr>
        <w:pStyle w:val="aDef"/>
        <w:rPr>
          <w:color w:val="000000"/>
        </w:rPr>
      </w:pPr>
      <w:bookmarkStart w:id="209" w:name="_Hlk198046283"/>
      <w:r w:rsidRPr="00DA32FC">
        <w:rPr>
          <w:rStyle w:val="charBoldItals"/>
        </w:rPr>
        <w:t>public unleased land permit</w:t>
      </w:r>
      <w:bookmarkEnd w:id="209"/>
      <w:r w:rsidRPr="00DA32FC">
        <w:rPr>
          <w:color w:val="000000"/>
        </w:rPr>
        <w:t>, for division 5.2 (Tree bonds)—see </w:t>
      </w:r>
      <w:r w:rsidRPr="00DA32FC">
        <w:rPr>
          <w:iCs/>
          <w:color w:val="000000"/>
        </w:rPr>
        <w:t xml:space="preserve">the </w:t>
      </w:r>
      <w:bookmarkStart w:id="210" w:name="_Hlk198046319"/>
      <w:r w:rsidR="00163787" w:rsidRPr="00163787">
        <w:rPr>
          <w:rStyle w:val="charCitHyperlinkAbbrev"/>
          <w:i/>
          <w:iCs/>
        </w:rPr>
        <w:fldChar w:fldCharType="begin"/>
      </w:r>
      <w:r w:rsidR="00163787" w:rsidRPr="00163787">
        <w:rPr>
          <w:rStyle w:val="charCitHyperlinkAbbrev"/>
          <w:i/>
          <w:iCs/>
        </w:rPr>
        <w:instrText>HYPERLINK "http://www.legislation.act.gov.au/a/2013-3" \o "A2013-3"</w:instrText>
      </w:r>
      <w:r w:rsidR="00163787" w:rsidRPr="00163787">
        <w:rPr>
          <w:rStyle w:val="charCitHyperlinkAbbrev"/>
          <w:i/>
          <w:iCs/>
        </w:rPr>
      </w:r>
      <w:r w:rsidR="00163787" w:rsidRPr="00163787">
        <w:rPr>
          <w:rStyle w:val="charCitHyperlinkAbbrev"/>
          <w:i/>
          <w:iCs/>
        </w:rPr>
        <w:fldChar w:fldCharType="separate"/>
      </w:r>
      <w:r w:rsidR="00163787" w:rsidRPr="00163787">
        <w:rPr>
          <w:rStyle w:val="charCitHyperlinkAbbrev"/>
          <w:i/>
          <w:iCs/>
        </w:rPr>
        <w:t>Public Unleased Land Act</w:t>
      </w:r>
      <w:r w:rsidR="00163787">
        <w:rPr>
          <w:rStyle w:val="charCitHyperlinkAbbrev"/>
          <w:i/>
          <w:iCs/>
        </w:rPr>
        <w:t xml:space="preserve"> </w:t>
      </w:r>
      <w:r w:rsidR="00163787" w:rsidRPr="00163787">
        <w:rPr>
          <w:rStyle w:val="charCitHyperlinkAbbrev"/>
          <w:i/>
          <w:iCs/>
        </w:rPr>
        <w:t>2013</w:t>
      </w:r>
      <w:r w:rsidR="00163787" w:rsidRPr="00163787">
        <w:rPr>
          <w:rStyle w:val="charCitHyperlinkAbbrev"/>
          <w:i/>
          <w:iCs/>
        </w:rPr>
        <w:fldChar w:fldCharType="end"/>
      </w:r>
      <w:r w:rsidRPr="00DA32FC">
        <w:rPr>
          <w:iCs/>
          <w:color w:val="000000"/>
        </w:rPr>
        <w:t xml:space="preserve">, </w:t>
      </w:r>
      <w:r w:rsidRPr="00DA32FC">
        <w:rPr>
          <w:bCs/>
          <w:iCs/>
          <w:color w:val="000000"/>
        </w:rPr>
        <w:t>section 40</w:t>
      </w:r>
      <w:bookmarkEnd w:id="210"/>
      <w:r w:rsidRPr="00DA32FC">
        <w:rPr>
          <w:color w:val="000000"/>
        </w:rPr>
        <w:t>.</w:t>
      </w:r>
    </w:p>
    <w:p w14:paraId="29C88E99" w14:textId="2D227349" w:rsidR="001E01D6" w:rsidRPr="00DA32FC" w:rsidRDefault="001E01D6" w:rsidP="001E01D6">
      <w:pPr>
        <w:pStyle w:val="aDef"/>
        <w:numPr>
          <w:ilvl w:val="5"/>
          <w:numId w:val="0"/>
        </w:numPr>
        <w:ind w:left="1100"/>
      </w:pPr>
      <w:r w:rsidRPr="00DA32FC">
        <w:rPr>
          <w:rStyle w:val="charBoldItals"/>
        </w:rPr>
        <w:t>register</w:t>
      </w:r>
      <w:r w:rsidRPr="00DA32FC">
        <w:rPr>
          <w:color w:val="000000"/>
        </w:rPr>
        <w:t xml:space="preserve"> a tree means register the tree under section </w:t>
      </w:r>
      <w:r w:rsidR="00932D3B" w:rsidRPr="00DA32FC">
        <w:rPr>
          <w:color w:val="000000"/>
        </w:rPr>
        <w:t>62</w:t>
      </w:r>
      <w:r w:rsidRPr="00DA32FC">
        <w:rPr>
          <w:color w:val="000000"/>
        </w:rPr>
        <w:t>.</w:t>
      </w:r>
    </w:p>
    <w:p w14:paraId="0E134DC4" w14:textId="0056EB47" w:rsidR="001E01D6" w:rsidRPr="00DA32FC" w:rsidRDefault="001E01D6" w:rsidP="001E01D6">
      <w:pPr>
        <w:pStyle w:val="aDef"/>
        <w:numPr>
          <w:ilvl w:val="5"/>
          <w:numId w:val="0"/>
        </w:numPr>
        <w:ind w:left="1100"/>
      </w:pPr>
      <w:r w:rsidRPr="00DA32FC">
        <w:rPr>
          <w:rStyle w:val="charBoldItals"/>
        </w:rPr>
        <w:t>registered tree</w:t>
      </w:r>
      <w:r w:rsidRPr="00DA32FC">
        <w:rPr>
          <w:color w:val="000000"/>
        </w:rPr>
        <w:t xml:space="preserve">—see section </w:t>
      </w:r>
      <w:r w:rsidR="00932D3B" w:rsidRPr="00DA32FC">
        <w:rPr>
          <w:color w:val="000000"/>
        </w:rPr>
        <w:t>10</w:t>
      </w:r>
      <w:r w:rsidRPr="00DA32FC">
        <w:rPr>
          <w:color w:val="000000"/>
        </w:rPr>
        <w:t>.</w:t>
      </w:r>
    </w:p>
    <w:p w14:paraId="159B04F0" w14:textId="1E283E6E" w:rsidR="001E01D6" w:rsidRPr="00DA32FC" w:rsidRDefault="001E01D6" w:rsidP="00DA32FC">
      <w:pPr>
        <w:pStyle w:val="aDef"/>
        <w:rPr>
          <w:color w:val="000000"/>
        </w:rPr>
      </w:pPr>
      <w:r w:rsidRPr="00DA32FC">
        <w:rPr>
          <w:rStyle w:val="charBoldItals"/>
        </w:rPr>
        <w:t>registration criteria</w:t>
      </w:r>
      <w:r w:rsidRPr="00DA32FC">
        <w:rPr>
          <w:color w:val="000000"/>
        </w:rPr>
        <w:t>, for part 4 (Registration of trees)—see section </w:t>
      </w:r>
      <w:r w:rsidR="00932D3B" w:rsidRPr="00DA32FC">
        <w:rPr>
          <w:color w:val="000000"/>
        </w:rPr>
        <w:t>52</w:t>
      </w:r>
      <w:r w:rsidR="00B74D3C" w:rsidRPr="00DA32FC">
        <w:rPr>
          <w:color w:val="000000"/>
        </w:rPr>
        <w:t> </w:t>
      </w:r>
      <w:r w:rsidR="00932D3B" w:rsidRPr="00DA32FC">
        <w:rPr>
          <w:color w:val="000000"/>
        </w:rPr>
        <w:t>(1)</w:t>
      </w:r>
      <w:r w:rsidR="00B74D3C" w:rsidRPr="00DA32FC">
        <w:rPr>
          <w:color w:val="000000"/>
        </w:rPr>
        <w:t xml:space="preserve"> </w:t>
      </w:r>
      <w:r w:rsidR="00932D3B" w:rsidRPr="00DA32FC">
        <w:rPr>
          <w:color w:val="000000"/>
        </w:rPr>
        <w:t>(a)</w:t>
      </w:r>
      <w:r w:rsidRPr="00DA32FC">
        <w:rPr>
          <w:color w:val="000000"/>
        </w:rPr>
        <w:t>.</w:t>
      </w:r>
    </w:p>
    <w:p w14:paraId="77192F85" w14:textId="68F00D17" w:rsidR="001E01D6" w:rsidRPr="00DA32FC" w:rsidRDefault="001E01D6" w:rsidP="001E01D6">
      <w:pPr>
        <w:pStyle w:val="aDef"/>
        <w:numPr>
          <w:ilvl w:val="5"/>
          <w:numId w:val="0"/>
        </w:numPr>
        <w:ind w:left="1100"/>
      </w:pPr>
      <w:r w:rsidRPr="00DA32FC">
        <w:rPr>
          <w:rStyle w:val="charBoldItals"/>
        </w:rPr>
        <w:t>regulated tree</w:t>
      </w:r>
      <w:r w:rsidRPr="00DA32FC">
        <w:rPr>
          <w:color w:val="000000"/>
        </w:rPr>
        <w:t xml:space="preserve">—see section </w:t>
      </w:r>
      <w:r w:rsidR="00932D3B" w:rsidRPr="00DA32FC">
        <w:rPr>
          <w:color w:val="000000"/>
        </w:rPr>
        <w:t>11</w:t>
      </w:r>
      <w:r w:rsidRPr="00DA32FC">
        <w:rPr>
          <w:color w:val="000000"/>
        </w:rPr>
        <w:t>.</w:t>
      </w:r>
    </w:p>
    <w:p w14:paraId="08A667BC" w14:textId="1EAB1501" w:rsidR="00727077" w:rsidRPr="00DA32FC" w:rsidRDefault="00727077" w:rsidP="00DA32FC">
      <w:pPr>
        <w:pStyle w:val="aDef"/>
        <w:rPr>
          <w:color w:val="000000"/>
        </w:rPr>
      </w:pPr>
      <w:r w:rsidRPr="00DA32FC">
        <w:rPr>
          <w:rStyle w:val="charBoldItals"/>
        </w:rPr>
        <w:t>remnant tree</w:t>
      </w:r>
      <w:r w:rsidRPr="00DA32FC">
        <w:rPr>
          <w:color w:val="000000"/>
        </w:rPr>
        <w:t xml:space="preserve">—see section </w:t>
      </w:r>
      <w:r w:rsidR="00932D3B" w:rsidRPr="00DA32FC">
        <w:rPr>
          <w:color w:val="000000"/>
        </w:rPr>
        <w:t>12</w:t>
      </w:r>
      <w:r w:rsidRPr="00DA32FC">
        <w:rPr>
          <w:color w:val="000000"/>
        </w:rPr>
        <w:t>.</w:t>
      </w:r>
    </w:p>
    <w:p w14:paraId="1C40F455" w14:textId="2F69CB3B" w:rsidR="001E01D6" w:rsidRPr="00DA32FC" w:rsidRDefault="001E01D6" w:rsidP="00FC1BD5">
      <w:pPr>
        <w:pStyle w:val="aDef"/>
        <w:rPr>
          <w:color w:val="000000"/>
        </w:rPr>
      </w:pPr>
      <w:r w:rsidRPr="00DA32FC">
        <w:rPr>
          <w:rStyle w:val="charBoldItals"/>
        </w:rPr>
        <w:t>representative Aboriginal organisation</w:t>
      </w:r>
      <w:r w:rsidRPr="00DA32FC">
        <w:rPr>
          <w:color w:val="000000"/>
        </w:rPr>
        <w:t xml:space="preserve"> means—</w:t>
      </w:r>
    </w:p>
    <w:p w14:paraId="02EA33D4" w14:textId="409C4481" w:rsidR="001E01D6" w:rsidRPr="00DA32FC" w:rsidRDefault="00DA32FC" w:rsidP="00FC1BD5">
      <w:pPr>
        <w:pStyle w:val="aDefpara"/>
      </w:pPr>
      <w:r>
        <w:tab/>
      </w:r>
      <w:r w:rsidRPr="00DA32FC">
        <w:t>(a)</w:t>
      </w:r>
      <w:r w:rsidRPr="00DA32FC">
        <w:tab/>
      </w:r>
      <w:r w:rsidR="001E01D6" w:rsidRPr="00DA32FC">
        <w:t>an organisation declared to be a representative Aboriginal organisation under the</w:t>
      </w:r>
      <w:r w:rsidR="001E01D6" w:rsidRPr="00DA32FC">
        <w:rPr>
          <w:rStyle w:val="charItals"/>
        </w:rPr>
        <w:t xml:space="preserve"> </w:t>
      </w:r>
      <w:hyperlink r:id="rId160" w:tooltip="A2004-57" w:history="1">
        <w:r w:rsidR="00951272" w:rsidRPr="00DA32FC">
          <w:rPr>
            <w:rStyle w:val="charCitHyperlinkItal"/>
          </w:rPr>
          <w:t>Heritage Act 2004</w:t>
        </w:r>
      </w:hyperlink>
      <w:r w:rsidR="001E01D6" w:rsidRPr="00DA32FC">
        <w:t>, section 14; or</w:t>
      </w:r>
    </w:p>
    <w:p w14:paraId="6DD30269" w14:textId="3ADEDACA" w:rsidR="001E01D6" w:rsidRPr="00DA32FC" w:rsidRDefault="00DA32FC" w:rsidP="00DA32FC">
      <w:pPr>
        <w:pStyle w:val="aDefpara"/>
        <w:rPr>
          <w:color w:val="000000"/>
        </w:rPr>
      </w:pPr>
      <w:r w:rsidRPr="00DA32FC">
        <w:rPr>
          <w:color w:val="000000"/>
        </w:rPr>
        <w:tab/>
        <w:t>(b)</w:t>
      </w:r>
      <w:r w:rsidRPr="00DA32FC">
        <w:rPr>
          <w:color w:val="000000"/>
        </w:rPr>
        <w:tab/>
      </w:r>
      <w:r w:rsidR="001E01D6" w:rsidRPr="00DA32FC">
        <w:rPr>
          <w:color w:val="000000"/>
        </w:rPr>
        <w:t>an organisation prescribed by regulation.</w:t>
      </w:r>
    </w:p>
    <w:p w14:paraId="53107167" w14:textId="6BA30882" w:rsidR="001E01D6" w:rsidRPr="00DA32FC" w:rsidRDefault="001E01D6" w:rsidP="00CF406C">
      <w:pPr>
        <w:pStyle w:val="aDef"/>
        <w:rPr>
          <w:color w:val="000000"/>
        </w:rPr>
      </w:pPr>
      <w:r w:rsidRPr="00DA32FC">
        <w:rPr>
          <w:rStyle w:val="charBoldItals"/>
        </w:rPr>
        <w:t>restricted information</w:t>
      </w:r>
      <w:r w:rsidRPr="00DA32FC">
        <w:rPr>
          <w:color w:val="000000"/>
        </w:rPr>
        <w:t>, for part 4 (Registration of trees)—see section </w:t>
      </w:r>
      <w:r w:rsidR="00932D3B" w:rsidRPr="00DA32FC">
        <w:rPr>
          <w:color w:val="000000"/>
        </w:rPr>
        <w:t>51</w:t>
      </w:r>
      <w:r w:rsidRPr="00DA32FC">
        <w:rPr>
          <w:color w:val="000000"/>
        </w:rPr>
        <w:t xml:space="preserve">. </w:t>
      </w:r>
    </w:p>
    <w:p w14:paraId="38DB658B" w14:textId="2F67BA70" w:rsidR="001E01D6" w:rsidRPr="00DA32FC" w:rsidRDefault="001E01D6" w:rsidP="00DA32FC">
      <w:pPr>
        <w:pStyle w:val="aDef"/>
        <w:rPr>
          <w:color w:val="000000"/>
        </w:rPr>
      </w:pPr>
      <w:r w:rsidRPr="00DA32FC">
        <w:rPr>
          <w:rStyle w:val="charBoldItals"/>
        </w:rPr>
        <w:t>reviewable decision</w:t>
      </w:r>
      <w:r w:rsidRPr="00DA32FC">
        <w:rPr>
          <w:color w:val="000000"/>
        </w:rPr>
        <w:t xml:space="preserve">, for part 8 (Notification and review of decisions)—see section </w:t>
      </w:r>
      <w:r w:rsidR="00932D3B" w:rsidRPr="00DA32FC">
        <w:rPr>
          <w:color w:val="000000"/>
        </w:rPr>
        <w:t>131</w:t>
      </w:r>
      <w:r w:rsidRPr="00DA32FC">
        <w:rPr>
          <w:color w:val="000000"/>
        </w:rPr>
        <w:t>.</w:t>
      </w:r>
    </w:p>
    <w:p w14:paraId="53D35944" w14:textId="79CCCC01" w:rsidR="001E01D6" w:rsidRPr="00DA32FC" w:rsidRDefault="001E01D6" w:rsidP="00DA32FC">
      <w:pPr>
        <w:pStyle w:val="aDef"/>
      </w:pPr>
      <w:r w:rsidRPr="00DA32FC">
        <w:rPr>
          <w:rStyle w:val="charBoldItals"/>
        </w:rPr>
        <w:lastRenderedPageBreak/>
        <w:t>site declaration</w:t>
      </w:r>
      <w:r w:rsidRPr="00DA32FC">
        <w:rPr>
          <w:bCs/>
          <w:iCs/>
          <w:color w:val="000000"/>
        </w:rPr>
        <w:t>, for part 4 (Registration of trees)</w:t>
      </w:r>
      <w:r w:rsidRPr="00DA32FC">
        <w:rPr>
          <w:color w:val="000000"/>
        </w:rPr>
        <w:t>—see</w:t>
      </w:r>
      <w:r w:rsidR="0081670C" w:rsidRPr="00DA32FC">
        <w:rPr>
          <w:color w:val="000000"/>
        </w:rPr>
        <w:t> </w:t>
      </w:r>
      <w:r w:rsidRPr="00DA32FC">
        <w:rPr>
          <w:color w:val="000000"/>
        </w:rPr>
        <w:t>section</w:t>
      </w:r>
      <w:r w:rsidR="0081670C" w:rsidRPr="00DA32FC">
        <w:rPr>
          <w:color w:val="000000"/>
        </w:rPr>
        <w:t> </w:t>
      </w:r>
      <w:r w:rsidR="00932D3B" w:rsidRPr="00DA32FC">
        <w:rPr>
          <w:color w:val="000000"/>
        </w:rPr>
        <w:t>69</w:t>
      </w:r>
      <w:r w:rsidR="00ED3C95" w:rsidRPr="00DA32FC">
        <w:rPr>
          <w:color w:val="000000"/>
        </w:rPr>
        <w:t> </w:t>
      </w:r>
      <w:r w:rsidR="00932D3B" w:rsidRPr="00DA32FC">
        <w:rPr>
          <w:color w:val="000000"/>
        </w:rPr>
        <w:t>(2)</w:t>
      </w:r>
      <w:r w:rsidRPr="00DA32FC">
        <w:rPr>
          <w:color w:val="000000"/>
        </w:rPr>
        <w:t>.</w:t>
      </w:r>
    </w:p>
    <w:p w14:paraId="6F652AE5" w14:textId="109D900F" w:rsidR="007F5465" w:rsidRPr="00E06466" w:rsidRDefault="007F5465" w:rsidP="007F5465">
      <w:pPr>
        <w:pStyle w:val="aDef"/>
      </w:pPr>
      <w:r w:rsidRPr="00DD0DB3">
        <w:rPr>
          <w:rStyle w:val="charBoldItals"/>
        </w:rPr>
        <w:t>subdivision design application</w:t>
      </w:r>
      <w:r w:rsidRPr="00E06466">
        <w:t xml:space="preserve">—see the </w:t>
      </w:r>
      <w:hyperlink r:id="rId161" w:tooltip="A2023-18" w:history="1">
        <w:r w:rsidRPr="00DD0DB3">
          <w:rPr>
            <w:rStyle w:val="charCitHyperlinkItal"/>
          </w:rPr>
          <w:t>Planning Act 2023</w:t>
        </w:r>
      </w:hyperlink>
      <w:r w:rsidRPr="00E06466">
        <w:rPr>
          <w:iCs/>
        </w:rPr>
        <w:t>, section</w:t>
      </w:r>
      <w:r>
        <w:rPr>
          <w:iCs/>
        </w:rPr>
        <w:t> </w:t>
      </w:r>
      <w:r w:rsidRPr="00E06466">
        <w:rPr>
          <w:iCs/>
        </w:rPr>
        <w:t>43 (1).</w:t>
      </w:r>
    </w:p>
    <w:p w14:paraId="1F0F6442" w14:textId="60346E07" w:rsidR="001E01D6" w:rsidRPr="00DA32FC" w:rsidRDefault="001E01D6" w:rsidP="00DA32FC">
      <w:pPr>
        <w:pStyle w:val="aDef"/>
        <w:rPr>
          <w:color w:val="000000"/>
        </w:rPr>
      </w:pPr>
      <w:r w:rsidRPr="00DA32FC">
        <w:rPr>
          <w:rStyle w:val="charBoldItals"/>
        </w:rPr>
        <w:t>tree</w:t>
      </w:r>
      <w:r w:rsidR="002743E2" w:rsidRPr="00DA32FC">
        <w:rPr>
          <w:bCs/>
          <w:iCs/>
          <w:color w:val="000000"/>
        </w:rPr>
        <w:t xml:space="preserve"> </w:t>
      </w:r>
      <w:r w:rsidRPr="00DA32FC">
        <w:rPr>
          <w:color w:val="000000"/>
        </w:rPr>
        <w:t>includes a palm tree</w:t>
      </w:r>
      <w:r w:rsidR="002743E2" w:rsidRPr="00DA32FC">
        <w:rPr>
          <w:color w:val="000000"/>
        </w:rPr>
        <w:t>.</w:t>
      </w:r>
    </w:p>
    <w:p w14:paraId="281C9906" w14:textId="262DAE27" w:rsidR="001E01D6" w:rsidRPr="00DA32FC" w:rsidRDefault="001E01D6" w:rsidP="00DA32FC">
      <w:pPr>
        <w:pStyle w:val="aDef"/>
        <w:rPr>
          <w:color w:val="000000"/>
        </w:rPr>
      </w:pPr>
      <w:r w:rsidRPr="00DA32FC">
        <w:rPr>
          <w:rStyle w:val="charBoldItals"/>
        </w:rPr>
        <w:t>tree bond</w:t>
      </w:r>
      <w:r w:rsidRPr="00DA32FC">
        <w:rPr>
          <w:color w:val="000000"/>
        </w:rPr>
        <w:t xml:space="preserve">—see section </w:t>
      </w:r>
      <w:r w:rsidR="00932D3B" w:rsidRPr="00DA32FC">
        <w:rPr>
          <w:color w:val="000000"/>
        </w:rPr>
        <w:t>92</w:t>
      </w:r>
      <w:r w:rsidRPr="00DA32FC">
        <w:rPr>
          <w:color w:val="000000"/>
        </w:rPr>
        <w:t xml:space="preserve"> (2) (b).</w:t>
      </w:r>
    </w:p>
    <w:p w14:paraId="6C273433" w14:textId="7920FA0E" w:rsidR="001E01D6" w:rsidRPr="00DA32FC" w:rsidRDefault="001E01D6" w:rsidP="00DA32FC">
      <w:pPr>
        <w:pStyle w:val="aDef"/>
        <w:rPr>
          <w:color w:val="000000"/>
        </w:rPr>
      </w:pPr>
      <w:r w:rsidRPr="00DA32FC">
        <w:rPr>
          <w:rStyle w:val="charBoldItals"/>
        </w:rPr>
        <w:t>tree bond agreement</w:t>
      </w:r>
      <w:r w:rsidRPr="00DA32FC">
        <w:rPr>
          <w:color w:val="000000"/>
        </w:rPr>
        <w:t>, for division 5.2 (Tree bonds)—see section </w:t>
      </w:r>
      <w:r w:rsidR="00932D3B" w:rsidRPr="00DA32FC">
        <w:rPr>
          <w:color w:val="000000"/>
        </w:rPr>
        <w:t>92</w:t>
      </w:r>
      <w:r w:rsidRPr="00DA32FC">
        <w:rPr>
          <w:color w:val="000000"/>
        </w:rPr>
        <w:t> (2).</w:t>
      </w:r>
    </w:p>
    <w:p w14:paraId="370A6B22" w14:textId="77777777" w:rsidR="001E01D6" w:rsidRPr="00DA32FC" w:rsidRDefault="001E01D6" w:rsidP="00FC1BD5">
      <w:pPr>
        <w:pStyle w:val="aDef"/>
        <w:rPr>
          <w:color w:val="000000"/>
        </w:rPr>
      </w:pPr>
      <w:r w:rsidRPr="00DA32FC">
        <w:rPr>
          <w:rStyle w:val="charBoldItals"/>
        </w:rPr>
        <w:t>tree management plan</w:t>
      </w:r>
      <w:r w:rsidRPr="00DA32FC">
        <w:rPr>
          <w:color w:val="000000"/>
        </w:rPr>
        <w:t>—</w:t>
      </w:r>
    </w:p>
    <w:p w14:paraId="25BCD2B1" w14:textId="127C513A" w:rsidR="001E01D6" w:rsidRPr="00DA32FC" w:rsidRDefault="00DA32FC" w:rsidP="00FC1BD5">
      <w:pPr>
        <w:pStyle w:val="aDefpara"/>
        <w:rPr>
          <w:color w:val="000000"/>
        </w:rPr>
      </w:pPr>
      <w:r w:rsidRPr="00DA32FC">
        <w:rPr>
          <w:color w:val="000000"/>
        </w:rPr>
        <w:tab/>
        <w:t>(a)</w:t>
      </w:r>
      <w:r w:rsidRPr="00DA32FC">
        <w:rPr>
          <w:color w:val="000000"/>
        </w:rPr>
        <w:tab/>
      </w:r>
      <w:r w:rsidR="001E01D6" w:rsidRPr="00DA32FC">
        <w:rPr>
          <w:color w:val="000000"/>
        </w:rPr>
        <w:t xml:space="preserve">for this Act generally—see section </w:t>
      </w:r>
      <w:r w:rsidR="00932D3B" w:rsidRPr="00DA32FC">
        <w:rPr>
          <w:color w:val="000000"/>
        </w:rPr>
        <w:t>78</w:t>
      </w:r>
      <w:r w:rsidR="0081670C" w:rsidRPr="00DA32FC">
        <w:rPr>
          <w:color w:val="000000"/>
        </w:rPr>
        <w:t xml:space="preserve"> (1)</w:t>
      </w:r>
      <w:r w:rsidR="001E01D6" w:rsidRPr="00DA32FC">
        <w:rPr>
          <w:color w:val="000000"/>
        </w:rPr>
        <w:t>; and</w:t>
      </w:r>
    </w:p>
    <w:p w14:paraId="57EB93E3" w14:textId="773FA7E1" w:rsidR="001E01D6" w:rsidRPr="00DA32FC" w:rsidRDefault="00DA32FC" w:rsidP="00DA32FC">
      <w:pPr>
        <w:pStyle w:val="aDefpara"/>
      </w:pPr>
      <w:r>
        <w:tab/>
      </w:r>
      <w:r w:rsidRPr="00DA32FC">
        <w:t>(b)</w:t>
      </w:r>
      <w:r w:rsidRPr="00DA32FC">
        <w:tab/>
      </w:r>
      <w:r w:rsidR="001E01D6" w:rsidRPr="00DA32FC">
        <w:t xml:space="preserve">for this Act other than section </w:t>
      </w:r>
      <w:r w:rsidR="00932D3B" w:rsidRPr="00DA32FC">
        <w:t>78</w:t>
      </w:r>
      <w:r w:rsidR="001E01D6" w:rsidRPr="00DA32FC">
        <w:t xml:space="preserve">—includes a tree management plan approved under the </w:t>
      </w:r>
      <w:hyperlink r:id="rId162" w:tooltip="A2023-18" w:history="1">
        <w:r w:rsidR="007F5465" w:rsidRPr="00DD0DB3">
          <w:rPr>
            <w:rStyle w:val="charCitHyperlinkItal"/>
          </w:rPr>
          <w:t>Planning Act 2023</w:t>
        </w:r>
      </w:hyperlink>
      <w:r w:rsidR="007F5465">
        <w:t xml:space="preserve">, section </w:t>
      </w:r>
      <w:r w:rsidR="007F5465" w:rsidRPr="00076196">
        <w:t>18</w:t>
      </w:r>
      <w:r w:rsidR="007F5465">
        <w:t xml:space="preserve">5 </w:t>
      </w:r>
      <w:r w:rsidR="007F5465" w:rsidRPr="00076196">
        <w:t>(5)</w:t>
      </w:r>
      <w:r w:rsidR="001E01D6" w:rsidRPr="00DA32FC">
        <w:t>.</w:t>
      </w:r>
    </w:p>
    <w:p w14:paraId="03953F2A" w14:textId="0DB367CA" w:rsidR="001E01D6" w:rsidRPr="00DA32FC" w:rsidRDefault="001E01D6" w:rsidP="00DA32FC">
      <w:pPr>
        <w:pStyle w:val="aDef"/>
        <w:rPr>
          <w:color w:val="000000"/>
        </w:rPr>
      </w:pPr>
      <w:r w:rsidRPr="00DA32FC">
        <w:rPr>
          <w:rStyle w:val="charBoldItals"/>
        </w:rPr>
        <w:t>tree protection condition</w:t>
      </w:r>
      <w:r w:rsidRPr="00DA32FC">
        <w:rPr>
          <w:color w:val="000000"/>
        </w:rPr>
        <w:t>, of a development approval—see section </w:t>
      </w:r>
      <w:r w:rsidR="00932D3B" w:rsidRPr="00DA32FC">
        <w:rPr>
          <w:color w:val="000000"/>
        </w:rPr>
        <w:t>109</w:t>
      </w:r>
      <w:r w:rsidRPr="00DA32FC">
        <w:rPr>
          <w:color w:val="000000"/>
        </w:rPr>
        <w:t xml:space="preserve"> (1) (c).</w:t>
      </w:r>
    </w:p>
    <w:p w14:paraId="0FA4DD9E" w14:textId="6E77E1A0" w:rsidR="001E01D6" w:rsidRPr="00DA32FC" w:rsidRDefault="001E01D6" w:rsidP="00DA32FC">
      <w:pPr>
        <w:pStyle w:val="aDef"/>
        <w:rPr>
          <w:color w:val="000000"/>
        </w:rPr>
      </w:pPr>
      <w:r w:rsidRPr="00DA32FC">
        <w:rPr>
          <w:rStyle w:val="charBoldItals"/>
        </w:rPr>
        <w:t>tree protection direction</w:t>
      </w:r>
      <w:r w:rsidRPr="00DA32FC">
        <w:rPr>
          <w:color w:val="000000"/>
        </w:rPr>
        <w:t xml:space="preserve">—see section </w:t>
      </w:r>
      <w:r w:rsidR="00932D3B" w:rsidRPr="00DA32FC">
        <w:rPr>
          <w:color w:val="000000"/>
        </w:rPr>
        <w:t>44</w:t>
      </w:r>
      <w:r w:rsidRPr="00DA32FC">
        <w:rPr>
          <w:color w:val="000000"/>
        </w:rPr>
        <w:t xml:space="preserve"> (1).</w:t>
      </w:r>
    </w:p>
    <w:p w14:paraId="42D6A215" w14:textId="2828401B" w:rsidR="001E01D6" w:rsidRPr="00DA32FC" w:rsidRDefault="001E01D6" w:rsidP="00DA32FC">
      <w:pPr>
        <w:pStyle w:val="aDef"/>
        <w:rPr>
          <w:color w:val="000000"/>
        </w:rPr>
      </w:pPr>
      <w:r w:rsidRPr="00DA32FC">
        <w:rPr>
          <w:rStyle w:val="charBoldItals"/>
        </w:rPr>
        <w:t>tree register</w:t>
      </w:r>
      <w:r w:rsidRPr="00DA32FC">
        <w:rPr>
          <w:color w:val="000000"/>
        </w:rPr>
        <w:t xml:space="preserve">—see section </w:t>
      </w:r>
      <w:r w:rsidR="00932D3B" w:rsidRPr="00DA32FC">
        <w:rPr>
          <w:color w:val="000000"/>
        </w:rPr>
        <w:t>53</w:t>
      </w:r>
      <w:r w:rsidRPr="00DA32FC">
        <w:rPr>
          <w:color w:val="000000"/>
        </w:rPr>
        <w:t xml:space="preserve"> (1).</w:t>
      </w:r>
    </w:p>
    <w:p w14:paraId="3F14D57F" w14:textId="53E4CB03" w:rsidR="001E01D6" w:rsidRPr="00DA32FC" w:rsidRDefault="001E01D6" w:rsidP="00DA32FC">
      <w:pPr>
        <w:pStyle w:val="aDef"/>
        <w:rPr>
          <w:color w:val="000000"/>
        </w:rPr>
      </w:pPr>
      <w:r w:rsidRPr="00DA32FC">
        <w:rPr>
          <w:rStyle w:val="charBoldItals"/>
        </w:rPr>
        <w:t>tree reparation direction</w:t>
      </w:r>
      <w:r w:rsidRPr="00DA32FC">
        <w:rPr>
          <w:color w:val="000000"/>
        </w:rPr>
        <w:t xml:space="preserve">, for subdivision 3.4.2 (Tree reparation directions)—see section </w:t>
      </w:r>
      <w:r w:rsidR="00932D3B" w:rsidRPr="00DA32FC">
        <w:rPr>
          <w:color w:val="000000"/>
        </w:rPr>
        <w:t>48</w:t>
      </w:r>
      <w:r w:rsidRPr="00DA32FC">
        <w:rPr>
          <w:color w:val="000000"/>
        </w:rPr>
        <w:t xml:space="preserve"> (2).</w:t>
      </w:r>
    </w:p>
    <w:p w14:paraId="1D4F491F" w14:textId="4110C6A9" w:rsidR="001E01D6" w:rsidRPr="00DA32FC" w:rsidRDefault="001E01D6" w:rsidP="00DA32FC">
      <w:pPr>
        <w:pStyle w:val="aDef"/>
        <w:rPr>
          <w:color w:val="000000"/>
        </w:rPr>
      </w:pPr>
      <w:r w:rsidRPr="00DA32FC">
        <w:rPr>
          <w:rStyle w:val="charBoldItals"/>
        </w:rPr>
        <w:t>urban forest</w:t>
      </w:r>
      <w:r w:rsidRPr="00DA32FC">
        <w:rPr>
          <w:color w:val="000000"/>
        </w:rPr>
        <w:t xml:space="preserve">—see section </w:t>
      </w:r>
      <w:r w:rsidR="00932D3B" w:rsidRPr="00DA32FC">
        <w:rPr>
          <w:color w:val="000000"/>
        </w:rPr>
        <w:t>7</w:t>
      </w:r>
      <w:r w:rsidRPr="00DA32FC">
        <w:rPr>
          <w:color w:val="000000"/>
        </w:rPr>
        <w:t>.</w:t>
      </w:r>
    </w:p>
    <w:p w14:paraId="3B5C5D7D" w14:textId="58B4A8CA" w:rsidR="00800BE5" w:rsidRPr="00DA32FC" w:rsidRDefault="001E01D6" w:rsidP="00DA32FC">
      <w:pPr>
        <w:pStyle w:val="aDef"/>
        <w:rPr>
          <w:color w:val="000000"/>
        </w:rPr>
      </w:pPr>
      <w:r w:rsidRPr="00DA32FC">
        <w:rPr>
          <w:rStyle w:val="charBoldItals"/>
        </w:rPr>
        <w:t>warrant</w:t>
      </w:r>
      <w:r w:rsidRPr="00DA32FC">
        <w:rPr>
          <w:color w:val="000000"/>
        </w:rPr>
        <w:t xml:space="preserve">, for part 7 (Enforcement)—see section </w:t>
      </w:r>
      <w:r w:rsidR="00932D3B" w:rsidRPr="00DA32FC">
        <w:rPr>
          <w:color w:val="000000"/>
        </w:rPr>
        <w:t>110</w:t>
      </w:r>
      <w:r w:rsidRPr="00DA32FC">
        <w:rPr>
          <w:color w:val="000000"/>
        </w:rPr>
        <w:t>.</w:t>
      </w:r>
    </w:p>
    <w:p w14:paraId="563DB5F2" w14:textId="77777777" w:rsidR="00CC3FA2" w:rsidRDefault="00CC3FA2">
      <w:pPr>
        <w:pStyle w:val="04Dictionary"/>
        <w:sectPr w:rsidR="00CC3FA2">
          <w:headerReference w:type="even" r:id="rId163"/>
          <w:headerReference w:type="default" r:id="rId164"/>
          <w:footerReference w:type="even" r:id="rId165"/>
          <w:footerReference w:type="default" r:id="rId166"/>
          <w:type w:val="continuous"/>
          <w:pgSz w:w="11907" w:h="16839" w:code="9"/>
          <w:pgMar w:top="3000" w:right="1900" w:bottom="2500" w:left="2300" w:header="2480" w:footer="2100" w:gutter="0"/>
          <w:cols w:space="720"/>
          <w:docGrid w:linePitch="254"/>
        </w:sectPr>
      </w:pPr>
    </w:p>
    <w:p w14:paraId="61C77157" w14:textId="77777777" w:rsidR="00DE2C83" w:rsidRDefault="00DE2C83">
      <w:pPr>
        <w:pStyle w:val="Endnote1"/>
      </w:pPr>
      <w:bookmarkStart w:id="211" w:name="_Toc198048517"/>
      <w:r>
        <w:lastRenderedPageBreak/>
        <w:t>Endnotes</w:t>
      </w:r>
      <w:bookmarkEnd w:id="211"/>
    </w:p>
    <w:p w14:paraId="3B54123D" w14:textId="77777777" w:rsidR="00DE2C83" w:rsidRPr="00E763DE" w:rsidRDefault="00DE2C83">
      <w:pPr>
        <w:pStyle w:val="Endnote20"/>
      </w:pPr>
      <w:bookmarkStart w:id="212" w:name="_Toc198048518"/>
      <w:r w:rsidRPr="00E763DE">
        <w:rPr>
          <w:rStyle w:val="charTableNo"/>
        </w:rPr>
        <w:t>1</w:t>
      </w:r>
      <w:r>
        <w:tab/>
      </w:r>
      <w:r w:rsidRPr="00E763DE">
        <w:rPr>
          <w:rStyle w:val="charTableText"/>
        </w:rPr>
        <w:t>About the endnotes</w:t>
      </w:r>
      <w:bookmarkEnd w:id="212"/>
    </w:p>
    <w:p w14:paraId="234C7CC3" w14:textId="77777777" w:rsidR="00DE2C83" w:rsidRDefault="00DE2C83">
      <w:pPr>
        <w:pStyle w:val="EndNoteTextPub"/>
      </w:pPr>
      <w:r>
        <w:t>Amending and modifying laws are annotated in the legislation history and the amendment history.  Current modifications are not included in the republished law but are set out in the endnotes.</w:t>
      </w:r>
    </w:p>
    <w:p w14:paraId="485B0D12" w14:textId="1F59CEC0" w:rsidR="00DE2C83" w:rsidRDefault="00DE2C83">
      <w:pPr>
        <w:pStyle w:val="EndNoteTextPub"/>
      </w:pPr>
      <w:r>
        <w:t xml:space="preserve">Not all editorial amendments made under the </w:t>
      </w:r>
      <w:hyperlink r:id="rId167" w:tooltip="A2001-14" w:history="1">
        <w:r w:rsidR="00B1677A" w:rsidRPr="00B1677A">
          <w:rPr>
            <w:rStyle w:val="charCitHyperlinkItal"/>
          </w:rPr>
          <w:t>Legislation Act 2001</w:t>
        </w:r>
      </w:hyperlink>
      <w:r>
        <w:t>, part 11.3 are annotated in the amendment history.  Full details of any amendments can be obtained from the Parliamentary Counsel’s Office.</w:t>
      </w:r>
    </w:p>
    <w:p w14:paraId="68114946" w14:textId="77777777" w:rsidR="00DE2C83" w:rsidRDefault="00DE2C83"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A34E52F" w14:textId="77777777" w:rsidR="00DE2C83" w:rsidRDefault="00DE2C83">
      <w:pPr>
        <w:pStyle w:val="EndNoteTextPub"/>
      </w:pPr>
      <w:r>
        <w:t xml:space="preserve">If all the provisions of the law have been renumbered, a table of renumbered provisions gives details of previous and current numbering.  </w:t>
      </w:r>
    </w:p>
    <w:p w14:paraId="5A492559" w14:textId="77777777" w:rsidR="00DE2C83" w:rsidRDefault="00DE2C83">
      <w:pPr>
        <w:pStyle w:val="EndNoteTextPub"/>
      </w:pPr>
      <w:r>
        <w:t>The endnotes also include a table of earlier republications.</w:t>
      </w:r>
    </w:p>
    <w:p w14:paraId="432AA91D" w14:textId="77777777" w:rsidR="00DE2C83" w:rsidRPr="00E763DE" w:rsidRDefault="00DE2C83">
      <w:pPr>
        <w:pStyle w:val="Endnote20"/>
      </w:pPr>
      <w:bookmarkStart w:id="213" w:name="_Toc198048519"/>
      <w:r w:rsidRPr="00E763DE">
        <w:rPr>
          <w:rStyle w:val="charTableNo"/>
        </w:rPr>
        <w:t>2</w:t>
      </w:r>
      <w:r>
        <w:tab/>
      </w:r>
      <w:r w:rsidRPr="00E763DE">
        <w:rPr>
          <w:rStyle w:val="charTableText"/>
        </w:rPr>
        <w:t>Abbreviation key</w:t>
      </w:r>
      <w:bookmarkEnd w:id="213"/>
    </w:p>
    <w:p w14:paraId="56A698F2" w14:textId="77777777" w:rsidR="00DE2C83" w:rsidRDefault="00DE2C83">
      <w:pPr>
        <w:rPr>
          <w:sz w:val="4"/>
        </w:rPr>
      </w:pPr>
    </w:p>
    <w:tbl>
      <w:tblPr>
        <w:tblW w:w="7372" w:type="dxa"/>
        <w:tblInd w:w="1100" w:type="dxa"/>
        <w:tblLayout w:type="fixed"/>
        <w:tblLook w:val="0000" w:firstRow="0" w:lastRow="0" w:firstColumn="0" w:lastColumn="0" w:noHBand="0" w:noVBand="0"/>
      </w:tblPr>
      <w:tblGrid>
        <w:gridCol w:w="3720"/>
        <w:gridCol w:w="3652"/>
      </w:tblGrid>
      <w:tr w:rsidR="00DE2C83" w14:paraId="3713C4BC" w14:textId="77777777" w:rsidTr="00427153">
        <w:tc>
          <w:tcPr>
            <w:tcW w:w="3720" w:type="dxa"/>
          </w:tcPr>
          <w:p w14:paraId="50466CD5" w14:textId="77777777" w:rsidR="00DE2C83" w:rsidRDefault="00DE2C83">
            <w:pPr>
              <w:pStyle w:val="EndnotesAbbrev"/>
            </w:pPr>
            <w:r>
              <w:t>A = Act</w:t>
            </w:r>
          </w:p>
        </w:tc>
        <w:tc>
          <w:tcPr>
            <w:tcW w:w="3652" w:type="dxa"/>
          </w:tcPr>
          <w:p w14:paraId="38C9F6F4" w14:textId="77777777" w:rsidR="00DE2C83" w:rsidRDefault="00DE2C83" w:rsidP="00427153">
            <w:pPr>
              <w:pStyle w:val="EndnotesAbbrev"/>
            </w:pPr>
            <w:r>
              <w:t>NI = Notifiable instrument</w:t>
            </w:r>
          </w:p>
        </w:tc>
      </w:tr>
      <w:tr w:rsidR="00DE2C83" w14:paraId="3AA993DD" w14:textId="77777777" w:rsidTr="00427153">
        <w:tc>
          <w:tcPr>
            <w:tcW w:w="3720" w:type="dxa"/>
          </w:tcPr>
          <w:p w14:paraId="0C6F2ED3" w14:textId="77777777" w:rsidR="00DE2C83" w:rsidRDefault="00DE2C83" w:rsidP="00427153">
            <w:pPr>
              <w:pStyle w:val="EndnotesAbbrev"/>
            </w:pPr>
            <w:r>
              <w:t>AF = Approved form</w:t>
            </w:r>
          </w:p>
        </w:tc>
        <w:tc>
          <w:tcPr>
            <w:tcW w:w="3652" w:type="dxa"/>
          </w:tcPr>
          <w:p w14:paraId="206415EB" w14:textId="77777777" w:rsidR="00DE2C83" w:rsidRDefault="00DE2C83" w:rsidP="00427153">
            <w:pPr>
              <w:pStyle w:val="EndnotesAbbrev"/>
            </w:pPr>
            <w:r>
              <w:t>o = order</w:t>
            </w:r>
          </w:p>
        </w:tc>
      </w:tr>
      <w:tr w:rsidR="00DE2C83" w14:paraId="417F0489" w14:textId="77777777" w:rsidTr="00427153">
        <w:tc>
          <w:tcPr>
            <w:tcW w:w="3720" w:type="dxa"/>
          </w:tcPr>
          <w:p w14:paraId="169A67AB" w14:textId="77777777" w:rsidR="00DE2C83" w:rsidRDefault="00DE2C83">
            <w:pPr>
              <w:pStyle w:val="EndnotesAbbrev"/>
            </w:pPr>
            <w:r>
              <w:t>am = amended</w:t>
            </w:r>
          </w:p>
        </w:tc>
        <w:tc>
          <w:tcPr>
            <w:tcW w:w="3652" w:type="dxa"/>
          </w:tcPr>
          <w:p w14:paraId="3C87D18E" w14:textId="77777777" w:rsidR="00DE2C83" w:rsidRDefault="00DE2C83" w:rsidP="00427153">
            <w:pPr>
              <w:pStyle w:val="EndnotesAbbrev"/>
            </w:pPr>
            <w:r>
              <w:t>om = omitted/repealed</w:t>
            </w:r>
          </w:p>
        </w:tc>
      </w:tr>
      <w:tr w:rsidR="00DE2C83" w14:paraId="2D6B50F7" w14:textId="77777777" w:rsidTr="00427153">
        <w:tc>
          <w:tcPr>
            <w:tcW w:w="3720" w:type="dxa"/>
          </w:tcPr>
          <w:p w14:paraId="40DDCE57" w14:textId="77777777" w:rsidR="00DE2C83" w:rsidRDefault="00DE2C83">
            <w:pPr>
              <w:pStyle w:val="EndnotesAbbrev"/>
            </w:pPr>
            <w:r>
              <w:t>amdt = amendment</w:t>
            </w:r>
          </w:p>
        </w:tc>
        <w:tc>
          <w:tcPr>
            <w:tcW w:w="3652" w:type="dxa"/>
          </w:tcPr>
          <w:p w14:paraId="1841BFE4" w14:textId="77777777" w:rsidR="00DE2C83" w:rsidRDefault="00DE2C83" w:rsidP="00427153">
            <w:pPr>
              <w:pStyle w:val="EndnotesAbbrev"/>
            </w:pPr>
            <w:r>
              <w:t>ord = ordinance</w:t>
            </w:r>
          </w:p>
        </w:tc>
      </w:tr>
      <w:tr w:rsidR="00DE2C83" w14:paraId="30E1EC81" w14:textId="77777777" w:rsidTr="00427153">
        <w:tc>
          <w:tcPr>
            <w:tcW w:w="3720" w:type="dxa"/>
          </w:tcPr>
          <w:p w14:paraId="090DE3FB" w14:textId="77777777" w:rsidR="00DE2C83" w:rsidRDefault="00DE2C83">
            <w:pPr>
              <w:pStyle w:val="EndnotesAbbrev"/>
            </w:pPr>
            <w:r>
              <w:t>AR = Assembly resolution</w:t>
            </w:r>
          </w:p>
        </w:tc>
        <w:tc>
          <w:tcPr>
            <w:tcW w:w="3652" w:type="dxa"/>
          </w:tcPr>
          <w:p w14:paraId="74EFDC43" w14:textId="77777777" w:rsidR="00DE2C83" w:rsidRDefault="00DE2C83" w:rsidP="00427153">
            <w:pPr>
              <w:pStyle w:val="EndnotesAbbrev"/>
            </w:pPr>
            <w:r>
              <w:t>orig = original</w:t>
            </w:r>
          </w:p>
        </w:tc>
      </w:tr>
      <w:tr w:rsidR="00DE2C83" w14:paraId="40191309" w14:textId="77777777" w:rsidTr="00427153">
        <w:tc>
          <w:tcPr>
            <w:tcW w:w="3720" w:type="dxa"/>
          </w:tcPr>
          <w:p w14:paraId="663AD592" w14:textId="77777777" w:rsidR="00DE2C83" w:rsidRDefault="00DE2C83">
            <w:pPr>
              <w:pStyle w:val="EndnotesAbbrev"/>
            </w:pPr>
            <w:r>
              <w:t>ch = chapter</w:t>
            </w:r>
          </w:p>
        </w:tc>
        <w:tc>
          <w:tcPr>
            <w:tcW w:w="3652" w:type="dxa"/>
          </w:tcPr>
          <w:p w14:paraId="7A203187" w14:textId="77777777" w:rsidR="00DE2C83" w:rsidRDefault="00DE2C83" w:rsidP="00427153">
            <w:pPr>
              <w:pStyle w:val="EndnotesAbbrev"/>
            </w:pPr>
            <w:r>
              <w:t>par = paragraph/subparagraph</w:t>
            </w:r>
          </w:p>
        </w:tc>
      </w:tr>
      <w:tr w:rsidR="00DE2C83" w14:paraId="2E3C23EC" w14:textId="77777777" w:rsidTr="00427153">
        <w:tc>
          <w:tcPr>
            <w:tcW w:w="3720" w:type="dxa"/>
          </w:tcPr>
          <w:p w14:paraId="1CFC1803" w14:textId="77777777" w:rsidR="00DE2C83" w:rsidRDefault="00DE2C83">
            <w:pPr>
              <w:pStyle w:val="EndnotesAbbrev"/>
            </w:pPr>
            <w:r>
              <w:t>CN = Commencement notice</w:t>
            </w:r>
          </w:p>
        </w:tc>
        <w:tc>
          <w:tcPr>
            <w:tcW w:w="3652" w:type="dxa"/>
          </w:tcPr>
          <w:p w14:paraId="0E31F978" w14:textId="77777777" w:rsidR="00DE2C83" w:rsidRDefault="00DE2C83" w:rsidP="00427153">
            <w:pPr>
              <w:pStyle w:val="EndnotesAbbrev"/>
            </w:pPr>
            <w:r>
              <w:t>pres = present</w:t>
            </w:r>
          </w:p>
        </w:tc>
      </w:tr>
      <w:tr w:rsidR="00DE2C83" w14:paraId="45C55F8C" w14:textId="77777777" w:rsidTr="00427153">
        <w:tc>
          <w:tcPr>
            <w:tcW w:w="3720" w:type="dxa"/>
          </w:tcPr>
          <w:p w14:paraId="543AD878" w14:textId="77777777" w:rsidR="00DE2C83" w:rsidRDefault="00DE2C83">
            <w:pPr>
              <w:pStyle w:val="EndnotesAbbrev"/>
            </w:pPr>
            <w:r>
              <w:t>def = definition</w:t>
            </w:r>
          </w:p>
        </w:tc>
        <w:tc>
          <w:tcPr>
            <w:tcW w:w="3652" w:type="dxa"/>
          </w:tcPr>
          <w:p w14:paraId="708F5539" w14:textId="77777777" w:rsidR="00DE2C83" w:rsidRDefault="00DE2C83" w:rsidP="00427153">
            <w:pPr>
              <w:pStyle w:val="EndnotesAbbrev"/>
            </w:pPr>
            <w:r>
              <w:t>prev = previous</w:t>
            </w:r>
          </w:p>
        </w:tc>
      </w:tr>
      <w:tr w:rsidR="00DE2C83" w14:paraId="08BE817B" w14:textId="77777777" w:rsidTr="00427153">
        <w:tc>
          <w:tcPr>
            <w:tcW w:w="3720" w:type="dxa"/>
          </w:tcPr>
          <w:p w14:paraId="3FEF50CE" w14:textId="77777777" w:rsidR="00DE2C83" w:rsidRDefault="00DE2C83">
            <w:pPr>
              <w:pStyle w:val="EndnotesAbbrev"/>
            </w:pPr>
            <w:r>
              <w:t>DI = Disallowable instrument</w:t>
            </w:r>
          </w:p>
        </w:tc>
        <w:tc>
          <w:tcPr>
            <w:tcW w:w="3652" w:type="dxa"/>
          </w:tcPr>
          <w:p w14:paraId="5AFBCB99" w14:textId="77777777" w:rsidR="00DE2C83" w:rsidRDefault="00DE2C83" w:rsidP="00427153">
            <w:pPr>
              <w:pStyle w:val="EndnotesAbbrev"/>
            </w:pPr>
            <w:r>
              <w:t>(prev...) = previously</w:t>
            </w:r>
          </w:p>
        </w:tc>
      </w:tr>
      <w:tr w:rsidR="00DE2C83" w14:paraId="5C418E53" w14:textId="77777777" w:rsidTr="00427153">
        <w:tc>
          <w:tcPr>
            <w:tcW w:w="3720" w:type="dxa"/>
          </w:tcPr>
          <w:p w14:paraId="0F79F772" w14:textId="77777777" w:rsidR="00DE2C83" w:rsidRDefault="00DE2C83">
            <w:pPr>
              <w:pStyle w:val="EndnotesAbbrev"/>
            </w:pPr>
            <w:r>
              <w:t>dict = dictionary</w:t>
            </w:r>
          </w:p>
        </w:tc>
        <w:tc>
          <w:tcPr>
            <w:tcW w:w="3652" w:type="dxa"/>
          </w:tcPr>
          <w:p w14:paraId="551686E3" w14:textId="77777777" w:rsidR="00DE2C83" w:rsidRDefault="00DE2C83" w:rsidP="00427153">
            <w:pPr>
              <w:pStyle w:val="EndnotesAbbrev"/>
            </w:pPr>
            <w:r>
              <w:t>pt = part</w:t>
            </w:r>
          </w:p>
        </w:tc>
      </w:tr>
      <w:tr w:rsidR="00DE2C83" w14:paraId="7E685E98" w14:textId="77777777" w:rsidTr="00427153">
        <w:tc>
          <w:tcPr>
            <w:tcW w:w="3720" w:type="dxa"/>
          </w:tcPr>
          <w:p w14:paraId="59FDFA84" w14:textId="77777777" w:rsidR="00DE2C83" w:rsidRDefault="00DE2C83">
            <w:pPr>
              <w:pStyle w:val="EndnotesAbbrev"/>
            </w:pPr>
            <w:r>
              <w:t xml:space="preserve">disallowed = disallowed by the Legislative </w:t>
            </w:r>
          </w:p>
        </w:tc>
        <w:tc>
          <w:tcPr>
            <w:tcW w:w="3652" w:type="dxa"/>
          </w:tcPr>
          <w:p w14:paraId="7F807729" w14:textId="77777777" w:rsidR="00DE2C83" w:rsidRDefault="00DE2C83" w:rsidP="00427153">
            <w:pPr>
              <w:pStyle w:val="EndnotesAbbrev"/>
            </w:pPr>
            <w:r>
              <w:t>r = rule/subrule</w:t>
            </w:r>
          </w:p>
        </w:tc>
      </w:tr>
      <w:tr w:rsidR="00DE2C83" w14:paraId="6638A9CB" w14:textId="77777777" w:rsidTr="00427153">
        <w:tc>
          <w:tcPr>
            <w:tcW w:w="3720" w:type="dxa"/>
          </w:tcPr>
          <w:p w14:paraId="0501F36B" w14:textId="77777777" w:rsidR="00DE2C83" w:rsidRDefault="00DE2C83">
            <w:pPr>
              <w:pStyle w:val="EndnotesAbbrev"/>
              <w:ind w:left="972"/>
            </w:pPr>
            <w:r>
              <w:t>Assembly</w:t>
            </w:r>
          </w:p>
        </w:tc>
        <w:tc>
          <w:tcPr>
            <w:tcW w:w="3652" w:type="dxa"/>
          </w:tcPr>
          <w:p w14:paraId="36E40FA3" w14:textId="77777777" w:rsidR="00DE2C83" w:rsidRDefault="00DE2C83" w:rsidP="00427153">
            <w:pPr>
              <w:pStyle w:val="EndnotesAbbrev"/>
            </w:pPr>
            <w:r>
              <w:t>reloc = relocated</w:t>
            </w:r>
          </w:p>
        </w:tc>
      </w:tr>
      <w:tr w:rsidR="00DE2C83" w14:paraId="5C7DD1DF" w14:textId="77777777" w:rsidTr="00427153">
        <w:tc>
          <w:tcPr>
            <w:tcW w:w="3720" w:type="dxa"/>
          </w:tcPr>
          <w:p w14:paraId="26D6B8D3" w14:textId="77777777" w:rsidR="00DE2C83" w:rsidRDefault="00DE2C83">
            <w:pPr>
              <w:pStyle w:val="EndnotesAbbrev"/>
            </w:pPr>
            <w:r>
              <w:t>div = division</w:t>
            </w:r>
          </w:p>
        </w:tc>
        <w:tc>
          <w:tcPr>
            <w:tcW w:w="3652" w:type="dxa"/>
          </w:tcPr>
          <w:p w14:paraId="167D3598" w14:textId="77777777" w:rsidR="00DE2C83" w:rsidRDefault="00DE2C83" w:rsidP="00427153">
            <w:pPr>
              <w:pStyle w:val="EndnotesAbbrev"/>
            </w:pPr>
            <w:r>
              <w:t>renum = renumbered</w:t>
            </w:r>
          </w:p>
        </w:tc>
      </w:tr>
      <w:tr w:rsidR="00DE2C83" w14:paraId="3B37B219" w14:textId="77777777" w:rsidTr="00427153">
        <w:tc>
          <w:tcPr>
            <w:tcW w:w="3720" w:type="dxa"/>
          </w:tcPr>
          <w:p w14:paraId="61E9470E" w14:textId="77777777" w:rsidR="00DE2C83" w:rsidRDefault="00DE2C83">
            <w:pPr>
              <w:pStyle w:val="EndnotesAbbrev"/>
            </w:pPr>
            <w:r>
              <w:t>exp = expires/expired</w:t>
            </w:r>
          </w:p>
        </w:tc>
        <w:tc>
          <w:tcPr>
            <w:tcW w:w="3652" w:type="dxa"/>
          </w:tcPr>
          <w:p w14:paraId="4D57C544" w14:textId="77777777" w:rsidR="00DE2C83" w:rsidRDefault="00DE2C83" w:rsidP="00427153">
            <w:pPr>
              <w:pStyle w:val="EndnotesAbbrev"/>
            </w:pPr>
            <w:r>
              <w:t>R[X] = Republication No</w:t>
            </w:r>
          </w:p>
        </w:tc>
      </w:tr>
      <w:tr w:rsidR="00DE2C83" w14:paraId="08132A5A" w14:textId="77777777" w:rsidTr="00427153">
        <w:tc>
          <w:tcPr>
            <w:tcW w:w="3720" w:type="dxa"/>
          </w:tcPr>
          <w:p w14:paraId="62B82E3D" w14:textId="77777777" w:rsidR="00DE2C83" w:rsidRDefault="00DE2C83">
            <w:pPr>
              <w:pStyle w:val="EndnotesAbbrev"/>
            </w:pPr>
            <w:r>
              <w:t>Gaz = gazette</w:t>
            </w:r>
          </w:p>
        </w:tc>
        <w:tc>
          <w:tcPr>
            <w:tcW w:w="3652" w:type="dxa"/>
          </w:tcPr>
          <w:p w14:paraId="4ED2CD19" w14:textId="77777777" w:rsidR="00DE2C83" w:rsidRDefault="00DE2C83" w:rsidP="00427153">
            <w:pPr>
              <w:pStyle w:val="EndnotesAbbrev"/>
            </w:pPr>
            <w:r>
              <w:t>RI = reissue</w:t>
            </w:r>
          </w:p>
        </w:tc>
      </w:tr>
      <w:tr w:rsidR="00DE2C83" w14:paraId="6D3F174F" w14:textId="77777777" w:rsidTr="00427153">
        <w:tc>
          <w:tcPr>
            <w:tcW w:w="3720" w:type="dxa"/>
          </w:tcPr>
          <w:p w14:paraId="624C723F" w14:textId="77777777" w:rsidR="00DE2C83" w:rsidRDefault="00DE2C83">
            <w:pPr>
              <w:pStyle w:val="EndnotesAbbrev"/>
            </w:pPr>
            <w:r>
              <w:t>hdg = heading</w:t>
            </w:r>
          </w:p>
        </w:tc>
        <w:tc>
          <w:tcPr>
            <w:tcW w:w="3652" w:type="dxa"/>
          </w:tcPr>
          <w:p w14:paraId="29C7B387" w14:textId="77777777" w:rsidR="00DE2C83" w:rsidRDefault="00DE2C83" w:rsidP="00427153">
            <w:pPr>
              <w:pStyle w:val="EndnotesAbbrev"/>
            </w:pPr>
            <w:r>
              <w:t>s = section/subsection</w:t>
            </w:r>
          </w:p>
        </w:tc>
      </w:tr>
      <w:tr w:rsidR="00DE2C83" w14:paraId="104B1A85" w14:textId="77777777" w:rsidTr="00427153">
        <w:tc>
          <w:tcPr>
            <w:tcW w:w="3720" w:type="dxa"/>
          </w:tcPr>
          <w:p w14:paraId="286E26AA" w14:textId="77777777" w:rsidR="00DE2C83" w:rsidRDefault="00DE2C83">
            <w:pPr>
              <w:pStyle w:val="EndnotesAbbrev"/>
            </w:pPr>
            <w:r>
              <w:t>IA = Interpretation Act 1967</w:t>
            </w:r>
          </w:p>
        </w:tc>
        <w:tc>
          <w:tcPr>
            <w:tcW w:w="3652" w:type="dxa"/>
          </w:tcPr>
          <w:p w14:paraId="24CE1011" w14:textId="77777777" w:rsidR="00DE2C83" w:rsidRDefault="00DE2C83" w:rsidP="00427153">
            <w:pPr>
              <w:pStyle w:val="EndnotesAbbrev"/>
            </w:pPr>
            <w:r>
              <w:t>sch = schedule</w:t>
            </w:r>
          </w:p>
        </w:tc>
      </w:tr>
      <w:tr w:rsidR="00DE2C83" w14:paraId="64BD6F43" w14:textId="77777777" w:rsidTr="00427153">
        <w:tc>
          <w:tcPr>
            <w:tcW w:w="3720" w:type="dxa"/>
          </w:tcPr>
          <w:p w14:paraId="2C451897" w14:textId="77777777" w:rsidR="00DE2C83" w:rsidRDefault="00DE2C83">
            <w:pPr>
              <w:pStyle w:val="EndnotesAbbrev"/>
            </w:pPr>
            <w:r>
              <w:t>ins = inserted/added</w:t>
            </w:r>
          </w:p>
        </w:tc>
        <w:tc>
          <w:tcPr>
            <w:tcW w:w="3652" w:type="dxa"/>
          </w:tcPr>
          <w:p w14:paraId="71CD1C23" w14:textId="77777777" w:rsidR="00DE2C83" w:rsidRDefault="00DE2C83" w:rsidP="00427153">
            <w:pPr>
              <w:pStyle w:val="EndnotesAbbrev"/>
            </w:pPr>
            <w:r>
              <w:t>sdiv = subdivision</w:t>
            </w:r>
          </w:p>
        </w:tc>
      </w:tr>
      <w:tr w:rsidR="00DE2C83" w14:paraId="1AA97FD8" w14:textId="77777777" w:rsidTr="00427153">
        <w:tc>
          <w:tcPr>
            <w:tcW w:w="3720" w:type="dxa"/>
          </w:tcPr>
          <w:p w14:paraId="5262439E" w14:textId="77777777" w:rsidR="00DE2C83" w:rsidRDefault="00DE2C83">
            <w:pPr>
              <w:pStyle w:val="EndnotesAbbrev"/>
            </w:pPr>
            <w:r>
              <w:t>LA = Legislation Act 2001</w:t>
            </w:r>
          </w:p>
        </w:tc>
        <w:tc>
          <w:tcPr>
            <w:tcW w:w="3652" w:type="dxa"/>
          </w:tcPr>
          <w:p w14:paraId="1EC8DBEB" w14:textId="77777777" w:rsidR="00DE2C83" w:rsidRDefault="00DE2C83" w:rsidP="00427153">
            <w:pPr>
              <w:pStyle w:val="EndnotesAbbrev"/>
            </w:pPr>
            <w:r>
              <w:t>SL = Subordinate law</w:t>
            </w:r>
          </w:p>
        </w:tc>
      </w:tr>
      <w:tr w:rsidR="00DE2C83" w14:paraId="64623522" w14:textId="77777777" w:rsidTr="00427153">
        <w:tc>
          <w:tcPr>
            <w:tcW w:w="3720" w:type="dxa"/>
          </w:tcPr>
          <w:p w14:paraId="739A4128" w14:textId="77777777" w:rsidR="00DE2C83" w:rsidRDefault="00DE2C83">
            <w:pPr>
              <w:pStyle w:val="EndnotesAbbrev"/>
            </w:pPr>
            <w:r>
              <w:t>LR = legislation register</w:t>
            </w:r>
          </w:p>
        </w:tc>
        <w:tc>
          <w:tcPr>
            <w:tcW w:w="3652" w:type="dxa"/>
          </w:tcPr>
          <w:p w14:paraId="7FC28481" w14:textId="77777777" w:rsidR="00DE2C83" w:rsidRDefault="00DE2C83" w:rsidP="00427153">
            <w:pPr>
              <w:pStyle w:val="EndnotesAbbrev"/>
            </w:pPr>
            <w:r>
              <w:t>sub = substituted</w:t>
            </w:r>
          </w:p>
        </w:tc>
      </w:tr>
      <w:tr w:rsidR="00DE2C83" w14:paraId="1B2C04E4" w14:textId="77777777" w:rsidTr="00427153">
        <w:tc>
          <w:tcPr>
            <w:tcW w:w="3720" w:type="dxa"/>
          </w:tcPr>
          <w:p w14:paraId="269D4553" w14:textId="77777777" w:rsidR="00DE2C83" w:rsidRDefault="00DE2C83">
            <w:pPr>
              <w:pStyle w:val="EndnotesAbbrev"/>
            </w:pPr>
            <w:r>
              <w:t>LRA = Legislation (Republication) Act 1996</w:t>
            </w:r>
          </w:p>
        </w:tc>
        <w:tc>
          <w:tcPr>
            <w:tcW w:w="3652" w:type="dxa"/>
          </w:tcPr>
          <w:p w14:paraId="7A79512C" w14:textId="77777777" w:rsidR="00DE2C83" w:rsidRDefault="00DE2C83" w:rsidP="00427153">
            <w:pPr>
              <w:pStyle w:val="EndnotesAbbrev"/>
            </w:pPr>
            <w:r>
              <w:rPr>
                <w:u w:val="single"/>
              </w:rPr>
              <w:t>underlining</w:t>
            </w:r>
            <w:r>
              <w:t xml:space="preserve"> = whole or part not commenced</w:t>
            </w:r>
          </w:p>
        </w:tc>
      </w:tr>
      <w:tr w:rsidR="00DE2C83" w14:paraId="29BBFE9F" w14:textId="77777777" w:rsidTr="00427153">
        <w:tc>
          <w:tcPr>
            <w:tcW w:w="3720" w:type="dxa"/>
          </w:tcPr>
          <w:p w14:paraId="02C454B5" w14:textId="77777777" w:rsidR="00DE2C83" w:rsidRDefault="00DE2C83">
            <w:pPr>
              <w:pStyle w:val="EndnotesAbbrev"/>
            </w:pPr>
            <w:r>
              <w:t>mod = modified/modification</w:t>
            </w:r>
          </w:p>
        </w:tc>
        <w:tc>
          <w:tcPr>
            <w:tcW w:w="3652" w:type="dxa"/>
          </w:tcPr>
          <w:p w14:paraId="40F247DF" w14:textId="77777777" w:rsidR="00DE2C83" w:rsidRDefault="00DE2C83" w:rsidP="00427153">
            <w:pPr>
              <w:pStyle w:val="EndnotesAbbrev"/>
              <w:ind w:left="1073"/>
            </w:pPr>
            <w:r>
              <w:t>or to be expired</w:t>
            </w:r>
          </w:p>
        </w:tc>
      </w:tr>
    </w:tbl>
    <w:p w14:paraId="2C23E49E" w14:textId="77777777" w:rsidR="00DE2C83" w:rsidRPr="00BB6F39" w:rsidRDefault="00DE2C83" w:rsidP="00CE2912"/>
    <w:p w14:paraId="7DA9FDE4" w14:textId="77777777" w:rsidR="00DE2C83" w:rsidRPr="0047411E" w:rsidRDefault="00DE2C83" w:rsidP="00BC5144">
      <w:pPr>
        <w:pStyle w:val="PageBreak"/>
      </w:pPr>
      <w:r w:rsidRPr="0047411E">
        <w:br w:type="page"/>
      </w:r>
    </w:p>
    <w:p w14:paraId="7D7E2051" w14:textId="77777777" w:rsidR="00DE2C83" w:rsidRPr="00E763DE" w:rsidRDefault="00DE2C83">
      <w:pPr>
        <w:pStyle w:val="Endnote20"/>
      </w:pPr>
      <w:bookmarkStart w:id="214" w:name="_Toc198048520"/>
      <w:r w:rsidRPr="00E763DE">
        <w:rPr>
          <w:rStyle w:val="charTableNo"/>
        </w:rPr>
        <w:lastRenderedPageBreak/>
        <w:t>3</w:t>
      </w:r>
      <w:r>
        <w:tab/>
      </w:r>
      <w:r w:rsidRPr="00E763DE">
        <w:rPr>
          <w:rStyle w:val="charTableText"/>
        </w:rPr>
        <w:t>Legislation history</w:t>
      </w:r>
      <w:bookmarkEnd w:id="214"/>
    </w:p>
    <w:p w14:paraId="6AAAB371" w14:textId="7DB16ED6" w:rsidR="00DE2C83" w:rsidRDefault="00022EE7">
      <w:pPr>
        <w:pStyle w:val="NewAct"/>
      </w:pPr>
      <w:r>
        <w:t>Urban Forest Act 2023 A2023-14</w:t>
      </w:r>
    </w:p>
    <w:p w14:paraId="4D90948B" w14:textId="438EAA78" w:rsidR="00022EE7" w:rsidRDefault="00022EE7" w:rsidP="00022EE7">
      <w:pPr>
        <w:pStyle w:val="Actdetails"/>
      </w:pPr>
      <w:r>
        <w:t>notified LR 11 April 2023</w:t>
      </w:r>
    </w:p>
    <w:p w14:paraId="09826302" w14:textId="6C16ED18" w:rsidR="001045B1" w:rsidRDefault="001045B1" w:rsidP="00022EE7">
      <w:pPr>
        <w:pStyle w:val="Actdetails"/>
      </w:pPr>
      <w:r>
        <w:t>s 1, s 2 commenced 11 April 2023 (LA s 75 (1))</w:t>
      </w:r>
    </w:p>
    <w:p w14:paraId="77E43AB4" w14:textId="4E038006" w:rsidR="001045B1" w:rsidRPr="00022EE7" w:rsidRDefault="001045B1" w:rsidP="00022EE7">
      <w:pPr>
        <w:pStyle w:val="Actdetails"/>
      </w:pPr>
      <w:r>
        <w:t>remainder commenced 1 January 2024 (s 2)</w:t>
      </w:r>
    </w:p>
    <w:p w14:paraId="379081F3" w14:textId="77777777" w:rsidR="00C05A87" w:rsidRDefault="00C05A87">
      <w:pPr>
        <w:pStyle w:val="Asamby"/>
      </w:pPr>
      <w:r>
        <w:t>as amended by</w:t>
      </w:r>
    </w:p>
    <w:p w14:paraId="229E171C" w14:textId="3FFCBB7D" w:rsidR="00C05A87" w:rsidRDefault="00C05A87" w:rsidP="00C05A87">
      <w:pPr>
        <w:pStyle w:val="NewAct"/>
      </w:pPr>
      <w:hyperlink r:id="rId168" w:tooltip="A2023-52" w:history="1">
        <w:r>
          <w:rPr>
            <w:rStyle w:val="charCitHyperlinkAbbrev"/>
          </w:rPr>
          <w:t>Urban Forest (Consequential Amendments) Act 2023</w:t>
        </w:r>
      </w:hyperlink>
      <w:r>
        <w:t xml:space="preserve"> A2023-52 sch 1 pt 1.11</w:t>
      </w:r>
    </w:p>
    <w:p w14:paraId="25E96451" w14:textId="77777777" w:rsidR="00C05A87" w:rsidRDefault="00C05A87" w:rsidP="00C05A87">
      <w:pPr>
        <w:pStyle w:val="Actdetails"/>
      </w:pPr>
      <w:r>
        <w:t>notified LR 11 December 2023</w:t>
      </w:r>
    </w:p>
    <w:p w14:paraId="05BA346C" w14:textId="77777777" w:rsidR="00C05A87" w:rsidRDefault="00C05A87" w:rsidP="00C05A87">
      <w:pPr>
        <w:pStyle w:val="Actdetails"/>
      </w:pPr>
      <w:r>
        <w:t>s 1, s 2 commenced 11 December 2023 (LA s 75 (1))</w:t>
      </w:r>
    </w:p>
    <w:p w14:paraId="5379C12A" w14:textId="7F36B0E4" w:rsidR="00C05A87" w:rsidRDefault="00C05A87" w:rsidP="00C05A87">
      <w:pPr>
        <w:pStyle w:val="Actdetails"/>
      </w:pPr>
      <w:r>
        <w:t xml:space="preserve">sch 1 pt 1.11 commenced 1 January 2024 (s 2 and see </w:t>
      </w:r>
      <w:hyperlink r:id="rId169" w:anchor="history" w:tooltip="A2023-14" w:history="1">
        <w:r>
          <w:rPr>
            <w:rStyle w:val="charCitHyperlinkAbbrev"/>
          </w:rPr>
          <w:t>Urban Forest Act 2023</w:t>
        </w:r>
      </w:hyperlink>
      <w:r>
        <w:t xml:space="preserve"> A2023-14, s 2)</w:t>
      </w:r>
    </w:p>
    <w:p w14:paraId="79652EF0" w14:textId="0D6FF3DC" w:rsidR="008A1185" w:rsidRPr="00FC45D4" w:rsidRDefault="008A1185" w:rsidP="008A1185">
      <w:pPr>
        <w:pStyle w:val="NewAct"/>
      </w:pPr>
      <w:hyperlink r:id="rId170" w:tooltip="A2024-11" w:history="1">
        <w:r w:rsidRPr="00C53D96">
          <w:rPr>
            <w:rStyle w:val="charCitHyperlinkAbbrev"/>
          </w:rPr>
          <w:t>Biosecurity Legislation Amendment Act 2024</w:t>
        </w:r>
      </w:hyperlink>
      <w:r w:rsidRPr="00C53D96">
        <w:t xml:space="preserve"> A2024-11 </w:t>
      </w:r>
      <w:r w:rsidRPr="00FC45D4">
        <w:t>sch 2 pt 2.12</w:t>
      </w:r>
    </w:p>
    <w:p w14:paraId="39C6B628" w14:textId="77777777" w:rsidR="008A1185" w:rsidRPr="00FC45D4" w:rsidRDefault="008A1185" w:rsidP="008A1185">
      <w:pPr>
        <w:pStyle w:val="Actdetails"/>
        <w:keepNext/>
      </w:pPr>
      <w:r w:rsidRPr="00FC45D4">
        <w:t>notified LR 19 April 2024</w:t>
      </w:r>
    </w:p>
    <w:p w14:paraId="1746F7DF" w14:textId="77777777" w:rsidR="008A1185" w:rsidRPr="00FC45D4" w:rsidRDefault="008A1185" w:rsidP="008A1185">
      <w:pPr>
        <w:pStyle w:val="Actdetails"/>
        <w:keepNext/>
      </w:pPr>
      <w:r w:rsidRPr="00FC45D4">
        <w:t>s 1, s 2 commenced 19 April 2024 (LA s 75 (1))</w:t>
      </w:r>
    </w:p>
    <w:p w14:paraId="17F228BC" w14:textId="45086635" w:rsidR="008A1185" w:rsidRDefault="008A1185" w:rsidP="008A1185">
      <w:pPr>
        <w:pStyle w:val="Actdetails"/>
        <w:rPr>
          <w:u w:val="single"/>
        </w:rPr>
      </w:pPr>
      <w:r w:rsidRPr="00FC45D4">
        <w:rPr>
          <w:rStyle w:val="charUnderline"/>
          <w:u w:val="none"/>
        </w:rPr>
        <w:t xml:space="preserve">sch 2 pt </w:t>
      </w:r>
      <w:r w:rsidRPr="00FC45D4">
        <w:t>2.12 commenced 15 May 2025 (s 2 and se</w:t>
      </w:r>
      <w:r w:rsidRPr="00C53D96">
        <w:t xml:space="preserve">e </w:t>
      </w:r>
      <w:hyperlink r:id="rId171" w:anchor="history" w:tooltip="A2023-50" w:history="1">
        <w:r w:rsidRPr="00C53D96">
          <w:rPr>
            <w:rStyle w:val="charCitHyperlinkAbbrev"/>
          </w:rPr>
          <w:t>Biosecurity Act 2023</w:t>
        </w:r>
      </w:hyperlink>
      <w:r w:rsidRPr="00C53D96">
        <w:t xml:space="preserve"> A2023-50, s 2 (2))</w:t>
      </w:r>
    </w:p>
    <w:p w14:paraId="79AAE232" w14:textId="068F9773" w:rsidR="00D018AD" w:rsidRPr="0013586A" w:rsidRDefault="00D018AD" w:rsidP="00D018AD">
      <w:pPr>
        <w:pStyle w:val="NewAct"/>
      </w:pPr>
      <w:hyperlink r:id="rId172" w:tooltip="A2024-49" w:history="1">
        <w:r>
          <w:rPr>
            <w:rStyle w:val="charCitHyperlinkAbbrev"/>
          </w:rPr>
          <w:t>Justice and Community Safety Legislation Amendment Act 2024</w:t>
        </w:r>
      </w:hyperlink>
      <w:r>
        <w:t xml:space="preserve"> A2024-49</w:t>
      </w:r>
      <w:r w:rsidRPr="0013586A">
        <w:t xml:space="preserve"> </w:t>
      </w:r>
      <w:r w:rsidRPr="00D018AD">
        <w:t>pt 12</w:t>
      </w:r>
    </w:p>
    <w:p w14:paraId="2BB49B97" w14:textId="77777777" w:rsidR="00D018AD" w:rsidRPr="0013586A" w:rsidRDefault="00D018AD" w:rsidP="00D018AD">
      <w:pPr>
        <w:pStyle w:val="Actdetails"/>
      </w:pPr>
      <w:r w:rsidRPr="0013586A">
        <w:t>notified LR 17 September 2024</w:t>
      </w:r>
    </w:p>
    <w:p w14:paraId="4AC1BA69" w14:textId="77777777" w:rsidR="00D018AD" w:rsidRPr="0013586A" w:rsidRDefault="00D018AD" w:rsidP="00D018AD">
      <w:pPr>
        <w:pStyle w:val="Actdetails"/>
      </w:pPr>
      <w:r w:rsidRPr="0013586A">
        <w:t>s 1, s 2 taken to have commenced 1</w:t>
      </w:r>
      <w:r>
        <w:t>1</w:t>
      </w:r>
      <w:r w:rsidRPr="0013586A">
        <w:t xml:space="preserve"> Ju</w:t>
      </w:r>
      <w:r>
        <w:t>ne</w:t>
      </w:r>
      <w:r w:rsidRPr="0013586A">
        <w:t xml:space="preserve"> 2024 (LA s 75 (2))</w:t>
      </w:r>
    </w:p>
    <w:p w14:paraId="05191DB9" w14:textId="534620FC" w:rsidR="00D018AD" w:rsidRDefault="00D018AD" w:rsidP="00D018AD">
      <w:pPr>
        <w:pStyle w:val="Actdetails"/>
      </w:pPr>
      <w:r w:rsidRPr="00D018AD">
        <w:t>pt 12</w:t>
      </w:r>
      <w:r w:rsidRPr="0013586A">
        <w:t xml:space="preserve"> </w:t>
      </w:r>
      <w:r>
        <w:t>commenced 18 September 2024 (s 2 (4)</w:t>
      </w:r>
      <w:r w:rsidR="00A849C1">
        <w:t>)</w:t>
      </w:r>
    </w:p>
    <w:p w14:paraId="2207F425" w14:textId="77777777" w:rsidR="00DE2C83" w:rsidRPr="00B9187D" w:rsidRDefault="00DE2C83" w:rsidP="00BC5144">
      <w:pPr>
        <w:pStyle w:val="PageBreak"/>
      </w:pPr>
      <w:r w:rsidRPr="00B9187D">
        <w:br w:type="page"/>
      </w:r>
    </w:p>
    <w:p w14:paraId="262DE252" w14:textId="77777777" w:rsidR="00DE2C83" w:rsidRPr="00E763DE" w:rsidRDefault="00DE2C83">
      <w:pPr>
        <w:pStyle w:val="Endnote20"/>
      </w:pPr>
      <w:bookmarkStart w:id="215" w:name="_Toc198048521"/>
      <w:r w:rsidRPr="00E763DE">
        <w:rPr>
          <w:rStyle w:val="charTableNo"/>
        </w:rPr>
        <w:lastRenderedPageBreak/>
        <w:t>4</w:t>
      </w:r>
      <w:r>
        <w:tab/>
      </w:r>
      <w:r w:rsidRPr="00E763DE">
        <w:rPr>
          <w:rStyle w:val="charTableText"/>
        </w:rPr>
        <w:t>Amendment history</w:t>
      </w:r>
      <w:bookmarkEnd w:id="215"/>
    </w:p>
    <w:p w14:paraId="49502414" w14:textId="389A0781" w:rsidR="00DE2C83" w:rsidRDefault="001045B1" w:rsidP="0040534A">
      <w:pPr>
        <w:pStyle w:val="AmdtsEntryHd"/>
      </w:pPr>
      <w:r>
        <w:t>Commencement</w:t>
      </w:r>
    </w:p>
    <w:p w14:paraId="172F93D6" w14:textId="08FB4FAC" w:rsidR="001045B1" w:rsidRPr="001045B1" w:rsidRDefault="001045B1" w:rsidP="001045B1">
      <w:pPr>
        <w:pStyle w:val="AmdtsEntries"/>
      </w:pPr>
      <w:r>
        <w:t>s 2</w:t>
      </w:r>
      <w:r>
        <w:tab/>
        <w:t>om LA s 89 (4)</w:t>
      </w:r>
    </w:p>
    <w:p w14:paraId="4469746D" w14:textId="4F114E41" w:rsidR="00472EE2" w:rsidRDefault="00472EE2" w:rsidP="00AD6231">
      <w:pPr>
        <w:pStyle w:val="AmdtsEntryHd"/>
        <w:rPr>
          <w:color w:val="000000"/>
        </w:rPr>
      </w:pPr>
      <w:r w:rsidRPr="00DA32FC">
        <w:rPr>
          <w:color w:val="000000"/>
        </w:rPr>
        <w:t>Dictionary</w:t>
      </w:r>
    </w:p>
    <w:p w14:paraId="00C458BF" w14:textId="387AF35B" w:rsidR="00472EE2" w:rsidRPr="00472EE2" w:rsidRDefault="00472EE2" w:rsidP="00472EE2">
      <w:pPr>
        <w:pStyle w:val="AmdtsEntries"/>
      </w:pPr>
      <w:r>
        <w:t>s 3</w:t>
      </w:r>
      <w:r>
        <w:tab/>
        <w:t xml:space="preserve">am </w:t>
      </w:r>
      <w:hyperlink r:id="rId173" w:tooltip="Urban Forest (Consequential Amendments) Act 2023" w:history="1">
        <w:r>
          <w:rPr>
            <w:rStyle w:val="charCitHyperlinkAbbrev"/>
          </w:rPr>
          <w:t>A2023-52</w:t>
        </w:r>
      </w:hyperlink>
      <w:r>
        <w:t xml:space="preserve"> amdt 1.66</w:t>
      </w:r>
    </w:p>
    <w:p w14:paraId="1E99029D" w14:textId="615A4226" w:rsidR="00472EE2" w:rsidRDefault="00472EE2" w:rsidP="00472EE2">
      <w:pPr>
        <w:pStyle w:val="AmdtsEntryHd"/>
        <w:rPr>
          <w:color w:val="000000"/>
        </w:rPr>
      </w:pPr>
      <w:r w:rsidRPr="00DA32FC">
        <w:rPr>
          <w:color w:val="000000"/>
        </w:rPr>
        <w:t xml:space="preserve">Meaning of </w:t>
      </w:r>
      <w:r w:rsidRPr="00DA32FC">
        <w:rPr>
          <w:rStyle w:val="charItals"/>
        </w:rPr>
        <w:t>urban forest</w:t>
      </w:r>
    </w:p>
    <w:p w14:paraId="6F05F9FA" w14:textId="4B76F3A0" w:rsidR="00472EE2" w:rsidRPr="00472EE2" w:rsidRDefault="00472EE2" w:rsidP="00472EE2">
      <w:pPr>
        <w:pStyle w:val="AmdtsEntries"/>
      </w:pPr>
      <w:r>
        <w:t>s 7</w:t>
      </w:r>
      <w:r>
        <w:tab/>
        <w:t xml:space="preserve">am </w:t>
      </w:r>
      <w:hyperlink r:id="rId174" w:tooltip="Urban Forest (Consequential Amendments) Act 2023" w:history="1">
        <w:r>
          <w:rPr>
            <w:rStyle w:val="charCitHyperlinkAbbrev"/>
          </w:rPr>
          <w:t>A2023-52</w:t>
        </w:r>
      </w:hyperlink>
      <w:r>
        <w:t xml:space="preserve"> amdt 1.67</w:t>
      </w:r>
    </w:p>
    <w:p w14:paraId="28587767" w14:textId="34323B2B" w:rsidR="00F91F1D" w:rsidRDefault="00F91F1D" w:rsidP="00F91F1D">
      <w:pPr>
        <w:pStyle w:val="AmdtsEntryHd"/>
        <w:rPr>
          <w:color w:val="000000"/>
        </w:rPr>
      </w:pPr>
      <w:r w:rsidRPr="00DA32FC">
        <w:rPr>
          <w:color w:val="000000"/>
        </w:rPr>
        <w:t xml:space="preserve">Meaning of </w:t>
      </w:r>
      <w:r w:rsidRPr="00DA32FC">
        <w:rPr>
          <w:rStyle w:val="charItals"/>
        </w:rPr>
        <w:t>built-up urban area</w:t>
      </w:r>
    </w:p>
    <w:p w14:paraId="64E969BB" w14:textId="4E45C0AD" w:rsidR="00F91F1D" w:rsidRPr="00472EE2" w:rsidRDefault="00F91F1D" w:rsidP="00F91F1D">
      <w:pPr>
        <w:pStyle w:val="AmdtsEntries"/>
      </w:pPr>
      <w:r>
        <w:t>s 8</w:t>
      </w:r>
      <w:r>
        <w:tab/>
        <w:t xml:space="preserve">am </w:t>
      </w:r>
      <w:hyperlink r:id="rId175" w:tooltip="Urban Forest (Consequential Amendments) Act 2023" w:history="1">
        <w:r>
          <w:rPr>
            <w:rStyle w:val="charCitHyperlinkAbbrev"/>
          </w:rPr>
          <w:t>A2023-52</w:t>
        </w:r>
      </w:hyperlink>
      <w:r>
        <w:t xml:space="preserve"> amdt 1.68, amdt 1.69</w:t>
      </w:r>
    </w:p>
    <w:p w14:paraId="6F2F6FBC" w14:textId="54178FC3" w:rsidR="00F91F1D" w:rsidRDefault="00F91F1D" w:rsidP="00F91F1D">
      <w:pPr>
        <w:pStyle w:val="AmdtsEntryHd"/>
        <w:rPr>
          <w:color w:val="000000"/>
        </w:rPr>
      </w:pPr>
      <w:r w:rsidRPr="00DA32FC">
        <w:rPr>
          <w:color w:val="000000"/>
        </w:rPr>
        <w:t xml:space="preserve">Meaning of </w:t>
      </w:r>
      <w:r w:rsidRPr="00DA32FC">
        <w:rPr>
          <w:rStyle w:val="charItals"/>
        </w:rPr>
        <w:t>protected tree</w:t>
      </w:r>
    </w:p>
    <w:p w14:paraId="09DE72EA" w14:textId="6F7504F7" w:rsidR="00F91F1D" w:rsidRPr="00472EE2" w:rsidRDefault="00F91F1D" w:rsidP="00F91F1D">
      <w:pPr>
        <w:pStyle w:val="AmdtsEntries"/>
      </w:pPr>
      <w:r>
        <w:t>s 9</w:t>
      </w:r>
      <w:r>
        <w:tab/>
        <w:t xml:space="preserve">am </w:t>
      </w:r>
      <w:hyperlink r:id="rId176" w:tooltip="Urban Forest (Consequential Amendments) Act 2023" w:history="1">
        <w:r>
          <w:rPr>
            <w:rStyle w:val="charCitHyperlinkAbbrev"/>
          </w:rPr>
          <w:t>A2023-52</w:t>
        </w:r>
      </w:hyperlink>
      <w:r>
        <w:t xml:space="preserve"> amdt 1.</w:t>
      </w:r>
      <w:r w:rsidR="00BA1E76">
        <w:t>70</w:t>
      </w:r>
    </w:p>
    <w:p w14:paraId="18816C15" w14:textId="13A115A8" w:rsidR="0045505F" w:rsidRPr="002F0AAC" w:rsidRDefault="0045505F" w:rsidP="00BA1E76">
      <w:pPr>
        <w:pStyle w:val="AmdtsEntryHd"/>
        <w:rPr>
          <w:bCs/>
          <w:i/>
          <w:iCs/>
          <w:color w:val="000000"/>
        </w:rPr>
      </w:pPr>
      <w:r w:rsidRPr="002F0AAC">
        <w:rPr>
          <w:bCs/>
          <w:color w:val="000000"/>
        </w:rPr>
        <w:t xml:space="preserve">Meaning of </w:t>
      </w:r>
      <w:r w:rsidRPr="002F0AAC">
        <w:rPr>
          <w:bCs/>
          <w:i/>
          <w:iCs/>
          <w:color w:val="000000"/>
        </w:rPr>
        <w:t>regulated tree</w:t>
      </w:r>
    </w:p>
    <w:p w14:paraId="1995B8F6" w14:textId="4AD2E6E2" w:rsidR="0045505F" w:rsidRPr="0045505F" w:rsidRDefault="0045505F" w:rsidP="0045505F">
      <w:pPr>
        <w:pStyle w:val="AmdtsEntries"/>
      </w:pPr>
      <w:r w:rsidRPr="002F0AAC">
        <w:rPr>
          <w:color w:val="000000"/>
        </w:rPr>
        <w:t>s 11</w:t>
      </w:r>
      <w:r w:rsidRPr="002F0AAC">
        <w:rPr>
          <w:color w:val="000000"/>
        </w:rPr>
        <w:tab/>
        <w:t xml:space="preserve">am </w:t>
      </w:r>
      <w:hyperlink r:id="rId177" w:tooltip="Biosecurity Legislation Amendment Act 2024" w:history="1">
        <w:r w:rsidRPr="002F0AAC">
          <w:rPr>
            <w:rStyle w:val="charCitHyperlinkAbbrev"/>
          </w:rPr>
          <w:t>A2024</w:t>
        </w:r>
        <w:r w:rsidRPr="002F0AAC">
          <w:rPr>
            <w:rStyle w:val="charCitHyperlinkAbbrev"/>
          </w:rPr>
          <w:noBreakHyphen/>
          <w:t>11</w:t>
        </w:r>
      </w:hyperlink>
      <w:r w:rsidRPr="002F0AAC">
        <w:rPr>
          <w:color w:val="000000"/>
        </w:rPr>
        <w:t xml:space="preserve"> amdt 2.34, amdt 2.35</w:t>
      </w:r>
    </w:p>
    <w:p w14:paraId="25C8E6A1" w14:textId="2CF3CB6A" w:rsidR="008E6B00" w:rsidRPr="002F0AAC" w:rsidRDefault="008E6B00" w:rsidP="00BA1E76">
      <w:pPr>
        <w:pStyle w:val="AmdtsEntryHd"/>
        <w:rPr>
          <w:bCs/>
          <w:color w:val="000000"/>
        </w:rPr>
      </w:pPr>
      <w:r w:rsidRPr="002F0AAC">
        <w:rPr>
          <w:bCs/>
          <w:color w:val="000000"/>
        </w:rPr>
        <w:t>Exceptions—tree damaging and prohibited groundwork offences</w:t>
      </w:r>
    </w:p>
    <w:p w14:paraId="22883A39" w14:textId="772E066D" w:rsidR="008E6B00" w:rsidRPr="008E6B00" w:rsidRDefault="008E6B00" w:rsidP="008E6B00">
      <w:pPr>
        <w:pStyle w:val="AmdtsEntries"/>
      </w:pPr>
      <w:r w:rsidRPr="002F0AAC">
        <w:t>s 18</w:t>
      </w:r>
      <w:r>
        <w:tab/>
      </w:r>
      <w:r w:rsidRPr="002F0AAC">
        <w:rPr>
          <w:color w:val="000000"/>
        </w:rPr>
        <w:t xml:space="preserve">am </w:t>
      </w:r>
      <w:hyperlink r:id="rId178" w:tooltip="Biosecurity Legislation Amendment Act 2024" w:history="1">
        <w:r w:rsidRPr="002F0AAC">
          <w:rPr>
            <w:rStyle w:val="charCitHyperlinkAbbrev"/>
          </w:rPr>
          <w:t>A2024</w:t>
        </w:r>
        <w:r w:rsidRPr="002F0AAC">
          <w:rPr>
            <w:rStyle w:val="charCitHyperlinkAbbrev"/>
          </w:rPr>
          <w:noBreakHyphen/>
          <w:t>11</w:t>
        </w:r>
      </w:hyperlink>
      <w:r w:rsidRPr="002F0AAC">
        <w:rPr>
          <w:color w:val="000000"/>
        </w:rPr>
        <w:t xml:space="preserve"> amdt 2.3</w:t>
      </w:r>
      <w:r w:rsidR="00D37C24" w:rsidRPr="002F0AAC">
        <w:rPr>
          <w:color w:val="000000"/>
        </w:rPr>
        <w:t>6</w:t>
      </w:r>
    </w:p>
    <w:p w14:paraId="7BE684E7" w14:textId="2FB09ECD" w:rsidR="00745AAD" w:rsidRDefault="00745AAD" w:rsidP="00BA1E76">
      <w:pPr>
        <w:pStyle w:val="AmdtsEntryHd"/>
        <w:rPr>
          <w:color w:val="000000"/>
        </w:rPr>
      </w:pPr>
      <w:r w:rsidRPr="00DA32FC">
        <w:rPr>
          <w:color w:val="000000"/>
        </w:rPr>
        <w:t>Application for approval of tree damaging etc activity</w:t>
      </w:r>
    </w:p>
    <w:p w14:paraId="47A23C45" w14:textId="57D6D7A6" w:rsidR="00745AAD" w:rsidRPr="00745AAD" w:rsidRDefault="00745AAD" w:rsidP="00745AAD">
      <w:pPr>
        <w:pStyle w:val="AmdtsEntries"/>
      </w:pPr>
      <w:r>
        <w:t>s 21</w:t>
      </w:r>
      <w:r>
        <w:tab/>
        <w:t xml:space="preserve">am </w:t>
      </w:r>
      <w:hyperlink r:id="rId179" w:tooltip="Justice and Community Safety Legislation Amendment Act 2024" w:history="1">
        <w:r>
          <w:rPr>
            <w:rStyle w:val="charCitHyperlinkAbbrev"/>
          </w:rPr>
          <w:t>A2024-49</w:t>
        </w:r>
      </w:hyperlink>
      <w:r>
        <w:t xml:space="preserve"> s 22</w:t>
      </w:r>
    </w:p>
    <w:p w14:paraId="57521E89" w14:textId="62233649" w:rsidR="00BA1E76" w:rsidRDefault="00BA1E76" w:rsidP="00BA1E76">
      <w:pPr>
        <w:pStyle w:val="AmdtsEntryHd"/>
        <w:rPr>
          <w:color w:val="000000"/>
        </w:rPr>
      </w:pPr>
      <w:r w:rsidRPr="00DA32FC">
        <w:rPr>
          <w:color w:val="000000"/>
        </w:rPr>
        <w:t>Approval application—referral to other entities</w:t>
      </w:r>
    </w:p>
    <w:p w14:paraId="046A5E64" w14:textId="10118F81" w:rsidR="00BA1E76" w:rsidRPr="00472EE2" w:rsidRDefault="00BA1E76" w:rsidP="00BA1E76">
      <w:pPr>
        <w:pStyle w:val="AmdtsEntries"/>
      </w:pPr>
      <w:r>
        <w:t>s 25</w:t>
      </w:r>
      <w:r>
        <w:tab/>
        <w:t xml:space="preserve">am </w:t>
      </w:r>
      <w:hyperlink r:id="rId180" w:tooltip="Urban Forest (Consequential Amendments) Act 2023" w:history="1">
        <w:r>
          <w:rPr>
            <w:rStyle w:val="charCitHyperlinkAbbrev"/>
          </w:rPr>
          <w:t>A2023-52</w:t>
        </w:r>
      </w:hyperlink>
      <w:r>
        <w:t xml:space="preserve"> amdt 1.71</w:t>
      </w:r>
    </w:p>
    <w:p w14:paraId="4D1A6EFF" w14:textId="11EABA32" w:rsidR="00595F14" w:rsidRDefault="00595F14" w:rsidP="00595F14">
      <w:pPr>
        <w:pStyle w:val="AmdtsEntryHd"/>
        <w:rPr>
          <w:color w:val="000000"/>
        </w:rPr>
      </w:pPr>
      <w:r w:rsidRPr="00DA32FC">
        <w:rPr>
          <w:color w:val="000000"/>
        </w:rPr>
        <w:t>Approval application—notice of decision</w:t>
      </w:r>
    </w:p>
    <w:p w14:paraId="0A2119A9" w14:textId="7B6BB43B" w:rsidR="00595F14" w:rsidRPr="00472EE2" w:rsidRDefault="00595F14" w:rsidP="00595F14">
      <w:pPr>
        <w:pStyle w:val="AmdtsEntries"/>
      </w:pPr>
      <w:r>
        <w:t>s 29</w:t>
      </w:r>
      <w:r>
        <w:tab/>
        <w:t xml:space="preserve">am </w:t>
      </w:r>
      <w:hyperlink r:id="rId181" w:tooltip="Urban Forest (Consequential Amendments) Act 2023" w:history="1">
        <w:r>
          <w:rPr>
            <w:rStyle w:val="charCitHyperlinkAbbrev"/>
          </w:rPr>
          <w:t>A2023-52</w:t>
        </w:r>
      </w:hyperlink>
      <w:r>
        <w:t xml:space="preserve"> amdt 1.72</w:t>
      </w:r>
    </w:p>
    <w:p w14:paraId="3C83D376" w14:textId="38FA75F9" w:rsidR="00595F14" w:rsidRDefault="00595F14" w:rsidP="00595F14">
      <w:pPr>
        <w:pStyle w:val="AmdtsEntryHd"/>
        <w:rPr>
          <w:color w:val="000000"/>
        </w:rPr>
      </w:pPr>
      <w:r w:rsidRPr="00DA32FC">
        <w:rPr>
          <w:color w:val="000000"/>
          <w:lang w:eastAsia="en-AU"/>
        </w:rPr>
        <w:t>Cancellation of approval</w:t>
      </w:r>
    </w:p>
    <w:p w14:paraId="2854237F" w14:textId="68F0FCAF" w:rsidR="00595F14" w:rsidRPr="00472EE2" w:rsidRDefault="00595F14" w:rsidP="00595F14">
      <w:pPr>
        <w:pStyle w:val="AmdtsEntries"/>
      </w:pPr>
      <w:r>
        <w:t>s 31</w:t>
      </w:r>
      <w:r>
        <w:tab/>
        <w:t xml:space="preserve">am </w:t>
      </w:r>
      <w:hyperlink r:id="rId182" w:tooltip="Urban Forest (Consequential Amendments) Act 2023" w:history="1">
        <w:r>
          <w:rPr>
            <w:rStyle w:val="charCitHyperlinkAbbrev"/>
          </w:rPr>
          <w:t>A2023-52</w:t>
        </w:r>
      </w:hyperlink>
      <w:r>
        <w:t xml:space="preserve"> amdt 1.72</w:t>
      </w:r>
    </w:p>
    <w:p w14:paraId="72C166BE" w14:textId="21F537BE" w:rsidR="005478A1" w:rsidRDefault="005478A1" w:rsidP="005478A1">
      <w:pPr>
        <w:pStyle w:val="AmdtsEntryHd"/>
        <w:rPr>
          <w:color w:val="000000"/>
        </w:rPr>
      </w:pPr>
      <w:r w:rsidRPr="00DA32FC">
        <w:rPr>
          <w:color w:val="000000"/>
        </w:rPr>
        <w:t>Definitions—sdiv 3.3.2</w:t>
      </w:r>
    </w:p>
    <w:p w14:paraId="008F7985" w14:textId="1C6D48A0" w:rsidR="005478A1" w:rsidRDefault="005478A1" w:rsidP="005478A1">
      <w:pPr>
        <w:pStyle w:val="AmdtsEntries"/>
      </w:pPr>
      <w:r>
        <w:t>s 34</w:t>
      </w:r>
      <w:r>
        <w:tab/>
        <w:t xml:space="preserve">def </w:t>
      </w:r>
      <w:r w:rsidRPr="005478A1">
        <w:rPr>
          <w:rStyle w:val="charBoldItals"/>
        </w:rPr>
        <w:t xml:space="preserve">decision-maker </w:t>
      </w:r>
      <w:r>
        <w:t xml:space="preserve">am </w:t>
      </w:r>
      <w:hyperlink r:id="rId183" w:tooltip="Urban Forest (Consequential Amendments) Act 2023" w:history="1">
        <w:r>
          <w:rPr>
            <w:rStyle w:val="charCitHyperlinkAbbrev"/>
          </w:rPr>
          <w:t>A2023-52</w:t>
        </w:r>
      </w:hyperlink>
      <w:r>
        <w:t xml:space="preserve"> amdt 1.73</w:t>
      </w:r>
    </w:p>
    <w:p w14:paraId="20C6B1C8" w14:textId="22EC000E" w:rsidR="00745AAD" w:rsidRPr="00472EE2" w:rsidRDefault="00745AAD" w:rsidP="00745AAD">
      <w:pPr>
        <w:pStyle w:val="AmdtsEntriesDefL2"/>
      </w:pPr>
      <w:r>
        <w:tab/>
        <w:t xml:space="preserve">sub </w:t>
      </w:r>
      <w:hyperlink r:id="rId184" w:tooltip="Justice and Community Safety Legislation Amendment Act 2024" w:history="1">
        <w:r>
          <w:rPr>
            <w:rStyle w:val="charCitHyperlinkAbbrev"/>
          </w:rPr>
          <w:t>A2024-49</w:t>
        </w:r>
      </w:hyperlink>
      <w:r>
        <w:t xml:space="preserve"> s 23</w:t>
      </w:r>
    </w:p>
    <w:p w14:paraId="76AD4876" w14:textId="1FC32D7A" w:rsidR="00E4001A" w:rsidRDefault="00E4001A" w:rsidP="00E4001A">
      <w:pPr>
        <w:pStyle w:val="AmdtsEntryHd"/>
        <w:rPr>
          <w:color w:val="000000"/>
        </w:rPr>
      </w:pPr>
      <w:r w:rsidRPr="00DA32FC">
        <w:rPr>
          <w:color w:val="000000"/>
        </w:rPr>
        <w:t>Decision on approval application—canopy contribution agreements</w:t>
      </w:r>
    </w:p>
    <w:p w14:paraId="70C1C190" w14:textId="48FDAA44" w:rsidR="00E4001A" w:rsidRPr="00472EE2" w:rsidRDefault="00E4001A" w:rsidP="00E4001A">
      <w:pPr>
        <w:pStyle w:val="AmdtsEntries"/>
      </w:pPr>
      <w:r>
        <w:t>s 35</w:t>
      </w:r>
      <w:r>
        <w:tab/>
        <w:t xml:space="preserve">am </w:t>
      </w:r>
      <w:hyperlink r:id="rId185" w:tooltip="Urban Forest (Consequential Amendments) Act 2023" w:history="1">
        <w:r>
          <w:rPr>
            <w:rStyle w:val="charCitHyperlinkAbbrev"/>
          </w:rPr>
          <w:t>A2023-52</w:t>
        </w:r>
      </w:hyperlink>
      <w:r>
        <w:t xml:space="preserve"> amdt 1.74, amdt 1.75</w:t>
      </w:r>
      <w:r w:rsidR="00745AAD">
        <w:t xml:space="preserve">; </w:t>
      </w:r>
      <w:hyperlink r:id="rId186" w:tooltip="Justice and Community Safety Legislation Amendment Act 2024" w:history="1">
        <w:r w:rsidR="00745AAD">
          <w:rPr>
            <w:rStyle w:val="charCitHyperlinkAbbrev"/>
          </w:rPr>
          <w:t>A2024-49</w:t>
        </w:r>
      </w:hyperlink>
      <w:r w:rsidR="00745AAD">
        <w:t xml:space="preserve"> s 24, s 25</w:t>
      </w:r>
    </w:p>
    <w:p w14:paraId="5C118BC8" w14:textId="4CB9C3DD" w:rsidR="00912AC3" w:rsidRPr="002F0AAC" w:rsidRDefault="00912AC3" w:rsidP="00E4001A">
      <w:pPr>
        <w:pStyle w:val="AmdtsEntryHd"/>
        <w:rPr>
          <w:bCs/>
          <w:color w:val="000000"/>
          <w:lang w:eastAsia="en-AU"/>
        </w:rPr>
      </w:pPr>
      <w:r w:rsidRPr="002F0AAC">
        <w:rPr>
          <w:bCs/>
          <w:color w:val="000000"/>
          <w:lang w:eastAsia="en-AU"/>
        </w:rPr>
        <w:t>Tree reparation directions</w:t>
      </w:r>
    </w:p>
    <w:p w14:paraId="503926A1" w14:textId="497AC43D" w:rsidR="00912AC3" w:rsidRPr="00912AC3" w:rsidRDefault="00912AC3" w:rsidP="00912AC3">
      <w:pPr>
        <w:pStyle w:val="AmdtsEntries"/>
        <w:rPr>
          <w:lang w:eastAsia="en-AU"/>
        </w:rPr>
      </w:pPr>
      <w:r w:rsidRPr="002F0AAC">
        <w:rPr>
          <w:lang w:eastAsia="en-AU"/>
        </w:rPr>
        <w:t>s 48</w:t>
      </w:r>
      <w:r w:rsidRPr="002F0AAC">
        <w:rPr>
          <w:lang w:eastAsia="en-AU"/>
        </w:rPr>
        <w:tab/>
      </w:r>
      <w:r w:rsidRPr="002F0AAC">
        <w:rPr>
          <w:color w:val="000000"/>
        </w:rPr>
        <w:t xml:space="preserve">am </w:t>
      </w:r>
      <w:hyperlink r:id="rId187" w:tooltip="Biosecurity Legislation Amendment Act 2024" w:history="1">
        <w:r w:rsidRPr="002F0AAC">
          <w:rPr>
            <w:rStyle w:val="charCitHyperlinkAbbrev"/>
          </w:rPr>
          <w:t>A2024</w:t>
        </w:r>
        <w:r w:rsidRPr="002F0AAC">
          <w:rPr>
            <w:rStyle w:val="charCitHyperlinkAbbrev"/>
          </w:rPr>
          <w:noBreakHyphen/>
          <w:t>11</w:t>
        </w:r>
      </w:hyperlink>
      <w:r w:rsidRPr="002F0AAC">
        <w:rPr>
          <w:color w:val="000000"/>
        </w:rPr>
        <w:t xml:space="preserve"> amdt 2.3</w:t>
      </w:r>
      <w:r w:rsidR="00627FD8" w:rsidRPr="002F0AAC">
        <w:rPr>
          <w:color w:val="000000"/>
        </w:rPr>
        <w:t>7</w:t>
      </w:r>
    </w:p>
    <w:p w14:paraId="18A1A749" w14:textId="45F82789" w:rsidR="00E4001A" w:rsidRDefault="00E4001A" w:rsidP="00E4001A">
      <w:pPr>
        <w:pStyle w:val="AmdtsEntryHd"/>
        <w:rPr>
          <w:color w:val="000000"/>
        </w:rPr>
      </w:pPr>
      <w:r w:rsidRPr="00DA32FC">
        <w:rPr>
          <w:color w:val="000000"/>
          <w:lang w:eastAsia="en-AU"/>
        </w:rPr>
        <w:t>Site declarations</w:t>
      </w:r>
    </w:p>
    <w:p w14:paraId="0C9B621B" w14:textId="4426CF12" w:rsidR="00E4001A" w:rsidRPr="00472EE2" w:rsidRDefault="00E4001A" w:rsidP="00E4001A">
      <w:pPr>
        <w:pStyle w:val="AmdtsEntries"/>
      </w:pPr>
      <w:r>
        <w:t>s 69</w:t>
      </w:r>
      <w:r>
        <w:tab/>
        <w:t xml:space="preserve">am </w:t>
      </w:r>
      <w:hyperlink r:id="rId188" w:tooltip="Urban Forest (Consequential Amendments) Act 2023" w:history="1">
        <w:r>
          <w:rPr>
            <w:rStyle w:val="charCitHyperlinkAbbrev"/>
          </w:rPr>
          <w:t>A2023-52</w:t>
        </w:r>
      </w:hyperlink>
      <w:r>
        <w:t xml:space="preserve"> amdt 1.72</w:t>
      </w:r>
    </w:p>
    <w:p w14:paraId="12E639AD" w14:textId="0ED77DDA" w:rsidR="00E4001A" w:rsidRDefault="00E4001A" w:rsidP="00E4001A">
      <w:pPr>
        <w:pStyle w:val="AmdtsEntryHd"/>
        <w:rPr>
          <w:color w:val="000000"/>
        </w:rPr>
      </w:pPr>
      <w:r w:rsidRPr="00DA32FC">
        <w:rPr>
          <w:color w:val="000000"/>
        </w:rPr>
        <w:t>Tree management plans—proposal or application</w:t>
      </w:r>
    </w:p>
    <w:p w14:paraId="253F624A" w14:textId="596A372F" w:rsidR="00E4001A" w:rsidRPr="00472EE2" w:rsidRDefault="00E4001A" w:rsidP="00E4001A">
      <w:pPr>
        <w:pStyle w:val="AmdtsEntries"/>
      </w:pPr>
      <w:r>
        <w:t>s 78</w:t>
      </w:r>
      <w:r>
        <w:tab/>
        <w:t xml:space="preserve">am </w:t>
      </w:r>
      <w:hyperlink r:id="rId189" w:tooltip="Urban Forest (Consequential Amendments) Act 2023" w:history="1">
        <w:r>
          <w:rPr>
            <w:rStyle w:val="charCitHyperlinkAbbrev"/>
          </w:rPr>
          <w:t>A2023-52</w:t>
        </w:r>
      </w:hyperlink>
      <w:r>
        <w:t xml:space="preserve"> amdt 1.77</w:t>
      </w:r>
    </w:p>
    <w:p w14:paraId="01F90E4E" w14:textId="0D6ED985" w:rsidR="00E4001A" w:rsidRDefault="00E4001A" w:rsidP="00E4001A">
      <w:pPr>
        <w:pStyle w:val="AmdtsEntryHd"/>
        <w:rPr>
          <w:color w:val="000000"/>
        </w:rPr>
      </w:pPr>
      <w:r w:rsidRPr="00DA32FC">
        <w:rPr>
          <w:color w:val="000000"/>
        </w:rPr>
        <w:t>Tree management plans—referral of proposal or application to other entities</w:t>
      </w:r>
    </w:p>
    <w:p w14:paraId="4AA68400" w14:textId="0F920B0B" w:rsidR="00E4001A" w:rsidRPr="00472EE2" w:rsidRDefault="00E4001A" w:rsidP="00E4001A">
      <w:pPr>
        <w:pStyle w:val="AmdtsEntries"/>
      </w:pPr>
      <w:r>
        <w:t>s 82</w:t>
      </w:r>
      <w:r>
        <w:tab/>
        <w:t xml:space="preserve">am </w:t>
      </w:r>
      <w:hyperlink r:id="rId190" w:tooltip="Urban Forest (Consequential Amendments) Act 2023" w:history="1">
        <w:r>
          <w:rPr>
            <w:rStyle w:val="charCitHyperlinkAbbrev"/>
          </w:rPr>
          <w:t>A2023-52</w:t>
        </w:r>
      </w:hyperlink>
      <w:r>
        <w:t xml:space="preserve"> amdt 1.78</w:t>
      </w:r>
    </w:p>
    <w:p w14:paraId="010C3493" w14:textId="70F073BD" w:rsidR="00E4001A" w:rsidRDefault="00E4001A" w:rsidP="00E4001A">
      <w:pPr>
        <w:pStyle w:val="AmdtsEntryHd"/>
        <w:rPr>
          <w:color w:val="000000"/>
        </w:rPr>
      </w:pPr>
      <w:r w:rsidRPr="00DA32FC">
        <w:rPr>
          <w:color w:val="000000"/>
        </w:rPr>
        <w:lastRenderedPageBreak/>
        <w:t xml:space="preserve">Meaning of </w:t>
      </w:r>
      <w:r w:rsidRPr="00DA32FC">
        <w:rPr>
          <w:rStyle w:val="charItals"/>
        </w:rPr>
        <w:t>development</w:t>
      </w:r>
      <w:r w:rsidRPr="00DA32FC">
        <w:rPr>
          <w:color w:val="000000"/>
        </w:rPr>
        <w:t>—pt 6</w:t>
      </w:r>
    </w:p>
    <w:p w14:paraId="4C49A46C" w14:textId="5085F4F1" w:rsidR="00E4001A" w:rsidRPr="00472EE2" w:rsidRDefault="00E4001A" w:rsidP="00E4001A">
      <w:pPr>
        <w:pStyle w:val="AmdtsEntries"/>
      </w:pPr>
      <w:r>
        <w:t>s 105</w:t>
      </w:r>
      <w:r>
        <w:tab/>
        <w:t xml:space="preserve">am </w:t>
      </w:r>
      <w:hyperlink r:id="rId191" w:tooltip="Urban Forest (Consequential Amendments) Act 2023" w:history="1">
        <w:r>
          <w:rPr>
            <w:rStyle w:val="charCitHyperlinkAbbrev"/>
          </w:rPr>
          <w:t>A2023-52</w:t>
        </w:r>
      </w:hyperlink>
      <w:r>
        <w:t xml:space="preserve"> amdt 1.7</w:t>
      </w:r>
      <w:r w:rsidR="00E7659E">
        <w:t>9</w:t>
      </w:r>
    </w:p>
    <w:p w14:paraId="66C124D5" w14:textId="2F3ED5AD" w:rsidR="00E7659E" w:rsidRDefault="00E7659E" w:rsidP="00E7659E">
      <w:pPr>
        <w:pStyle w:val="AmdtsEntryHd"/>
        <w:rPr>
          <w:color w:val="000000"/>
        </w:rPr>
      </w:pPr>
      <w:r w:rsidRPr="007F798E">
        <w:t>Simplified outline—pt 6</w:t>
      </w:r>
    </w:p>
    <w:p w14:paraId="1AAEE9A1" w14:textId="694DAF1A" w:rsidR="00E7659E" w:rsidRPr="00472EE2" w:rsidRDefault="00E7659E" w:rsidP="00E7659E">
      <w:pPr>
        <w:pStyle w:val="AmdtsEntries"/>
      </w:pPr>
      <w:r>
        <w:t>s 106</w:t>
      </w:r>
      <w:r>
        <w:tab/>
        <w:t xml:space="preserve">sub </w:t>
      </w:r>
      <w:hyperlink r:id="rId192" w:tooltip="Urban Forest (Consequential Amendments) Act 2023" w:history="1">
        <w:r>
          <w:rPr>
            <w:rStyle w:val="charCitHyperlinkAbbrev"/>
          </w:rPr>
          <w:t>A2023-52</w:t>
        </w:r>
      </w:hyperlink>
      <w:r>
        <w:t xml:space="preserve"> amdt 1.80</w:t>
      </w:r>
    </w:p>
    <w:p w14:paraId="02FABBC0" w14:textId="0889C802" w:rsidR="00E7659E" w:rsidRDefault="00E7659E" w:rsidP="00E7659E">
      <w:pPr>
        <w:pStyle w:val="AmdtsEntryHd"/>
        <w:rPr>
          <w:color w:val="000000"/>
        </w:rPr>
      </w:pPr>
      <w:r w:rsidRPr="00DA32FC">
        <w:rPr>
          <w:color w:val="000000"/>
        </w:rPr>
        <w:t>Land subject to development—conservator may give advice about tree protection</w:t>
      </w:r>
    </w:p>
    <w:p w14:paraId="6801587D" w14:textId="0BA0882B" w:rsidR="00E7659E" w:rsidRPr="00472EE2" w:rsidRDefault="00E7659E" w:rsidP="00E7659E">
      <w:pPr>
        <w:pStyle w:val="AmdtsEntries"/>
      </w:pPr>
      <w:r>
        <w:t>s 107</w:t>
      </w:r>
      <w:r>
        <w:tab/>
        <w:t xml:space="preserve">am </w:t>
      </w:r>
      <w:hyperlink r:id="rId193" w:tooltip="Urban Forest (Consequential Amendments) Act 2023" w:history="1">
        <w:r>
          <w:rPr>
            <w:rStyle w:val="charCitHyperlinkAbbrev"/>
          </w:rPr>
          <w:t>A2023-52</w:t>
        </w:r>
      </w:hyperlink>
      <w:r>
        <w:t xml:space="preserve"> amdt 1.81</w:t>
      </w:r>
    </w:p>
    <w:p w14:paraId="205FD840" w14:textId="21DA51EB" w:rsidR="00E7659E" w:rsidRDefault="00E7659E" w:rsidP="00E7659E">
      <w:pPr>
        <w:pStyle w:val="AmdtsEntryHd"/>
        <w:rPr>
          <w:color w:val="000000"/>
        </w:rPr>
      </w:pPr>
      <w:r w:rsidRPr="00DA32FC">
        <w:rPr>
          <w:color w:val="000000"/>
        </w:rPr>
        <w:t>Conservator’s advice about tree protection</w:t>
      </w:r>
    </w:p>
    <w:p w14:paraId="17F7D889" w14:textId="68BEA9AE" w:rsidR="00E7659E" w:rsidRPr="00472EE2" w:rsidRDefault="00E7659E" w:rsidP="00E7659E">
      <w:pPr>
        <w:pStyle w:val="AmdtsEntries"/>
      </w:pPr>
      <w:r>
        <w:t>s 108</w:t>
      </w:r>
      <w:r>
        <w:tab/>
        <w:t xml:space="preserve">am </w:t>
      </w:r>
      <w:hyperlink r:id="rId194" w:tooltip="Urban Forest (Consequential Amendments) Act 2023" w:history="1">
        <w:r>
          <w:rPr>
            <w:rStyle w:val="charCitHyperlinkAbbrev"/>
          </w:rPr>
          <w:t>A2023-52</w:t>
        </w:r>
      </w:hyperlink>
      <w:r>
        <w:t xml:space="preserve"> amdt 1.82</w:t>
      </w:r>
    </w:p>
    <w:p w14:paraId="75A4391B" w14:textId="77777777" w:rsidR="001E5CBD" w:rsidRDefault="001E5CBD" w:rsidP="001E5CBD">
      <w:pPr>
        <w:pStyle w:val="AmdtsEntryHd"/>
      </w:pPr>
      <w:r w:rsidRPr="00DA32FC">
        <w:t>Review of Act</w:t>
      </w:r>
    </w:p>
    <w:p w14:paraId="382FC8CE" w14:textId="77777777" w:rsidR="001E5CBD" w:rsidRPr="00AD6231" w:rsidRDefault="001E5CBD" w:rsidP="001E5CBD">
      <w:pPr>
        <w:pStyle w:val="AmdtsEntries"/>
      </w:pPr>
      <w:r>
        <w:t>s 145</w:t>
      </w:r>
      <w:r>
        <w:tab/>
      </w:r>
      <w:r w:rsidRPr="00AD6231">
        <w:rPr>
          <w:rStyle w:val="charUnderline"/>
        </w:rPr>
        <w:t>exp 1 January 2027 (s 145 (2))</w:t>
      </w:r>
    </w:p>
    <w:p w14:paraId="67FCF7C8" w14:textId="40ACE8BD" w:rsidR="00AD6231" w:rsidRDefault="00AD6231" w:rsidP="00AD6231">
      <w:pPr>
        <w:pStyle w:val="AmdtsEntryHd"/>
      </w:pPr>
      <w:r>
        <w:t>Repeals</w:t>
      </w:r>
    </w:p>
    <w:p w14:paraId="6EBAAB50" w14:textId="6527E8A4" w:rsidR="00AD6231" w:rsidRPr="001045B1" w:rsidRDefault="00AD6231" w:rsidP="00AD6231">
      <w:pPr>
        <w:pStyle w:val="AmdtsEntries"/>
      </w:pPr>
      <w:r>
        <w:t>pt 10 hdg</w:t>
      </w:r>
      <w:r>
        <w:tab/>
        <w:t>om LA s 89 (3)</w:t>
      </w:r>
    </w:p>
    <w:p w14:paraId="47A413ED" w14:textId="65E2CEBB" w:rsidR="00AD6231" w:rsidRDefault="00AD6231" w:rsidP="00AD6231">
      <w:pPr>
        <w:pStyle w:val="AmdtsEntryHd"/>
      </w:pPr>
      <w:r w:rsidRPr="00DA32FC">
        <w:rPr>
          <w:color w:val="000000"/>
        </w:rPr>
        <w:t>Legislation repealed</w:t>
      </w:r>
    </w:p>
    <w:p w14:paraId="7C9D3726" w14:textId="15F6C2FF" w:rsidR="00AD6231" w:rsidRDefault="00AD6231" w:rsidP="00AD6231">
      <w:pPr>
        <w:pStyle w:val="AmdtsEntries"/>
      </w:pPr>
      <w:r>
        <w:t>s 146</w:t>
      </w:r>
      <w:r>
        <w:tab/>
        <w:t>om LA s 89 (3)</w:t>
      </w:r>
    </w:p>
    <w:p w14:paraId="753AAEE7" w14:textId="57507A48" w:rsidR="00664E1B" w:rsidRDefault="00664E1B" w:rsidP="00664E1B">
      <w:pPr>
        <w:pStyle w:val="AmdtsEntryHd"/>
      </w:pPr>
      <w:r w:rsidRPr="00E72C7B">
        <w:rPr>
          <w:rStyle w:val="CharPartText"/>
        </w:rPr>
        <w:t>Transitional</w:t>
      </w:r>
    </w:p>
    <w:p w14:paraId="6754C475" w14:textId="46DB0FDB" w:rsidR="00664E1B" w:rsidRPr="00AD6231" w:rsidRDefault="00664E1B" w:rsidP="00664E1B">
      <w:pPr>
        <w:pStyle w:val="AmdtsEntries"/>
      </w:pPr>
      <w:r>
        <w:t>pt 20 hdg</w:t>
      </w:r>
      <w:r>
        <w:tab/>
      </w:r>
      <w:r w:rsidRPr="00AD6231">
        <w:rPr>
          <w:rStyle w:val="charUnderline"/>
        </w:rPr>
        <w:t>exp 1 January 202</w:t>
      </w:r>
      <w:r w:rsidR="00FC4336">
        <w:rPr>
          <w:rStyle w:val="charUnderline"/>
        </w:rPr>
        <w:t>6</w:t>
      </w:r>
      <w:r w:rsidRPr="00AD6231">
        <w:rPr>
          <w:rStyle w:val="charUnderline"/>
        </w:rPr>
        <w:t xml:space="preserve"> (s </w:t>
      </w:r>
      <w:r w:rsidR="00FC4336">
        <w:rPr>
          <w:rStyle w:val="charUnderline"/>
        </w:rPr>
        <w:t>317</w:t>
      </w:r>
      <w:r w:rsidRPr="00AD6231">
        <w:rPr>
          <w:rStyle w:val="charUnderline"/>
        </w:rPr>
        <w:t>)</w:t>
      </w:r>
    </w:p>
    <w:p w14:paraId="2B8493A1" w14:textId="3C658C13" w:rsidR="00FC4336" w:rsidRDefault="00FC4336" w:rsidP="00FC4336">
      <w:pPr>
        <w:pStyle w:val="AmdtsEntryHd"/>
      </w:pPr>
      <w:r w:rsidRPr="00DA32FC">
        <w:rPr>
          <w:color w:val="000000"/>
        </w:rPr>
        <w:t>Definitions—pt 20</w:t>
      </w:r>
    </w:p>
    <w:p w14:paraId="18206035" w14:textId="1AC791E7" w:rsidR="00FC4336" w:rsidRDefault="00FC4336" w:rsidP="00FC4336">
      <w:pPr>
        <w:pStyle w:val="AmdtsEntries"/>
        <w:rPr>
          <w:rStyle w:val="charUnderline"/>
        </w:rPr>
      </w:pPr>
      <w:r>
        <w:t>s 300</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41A84A91" w14:textId="0441126A" w:rsidR="00FC4336" w:rsidRDefault="00FC4336" w:rsidP="00FC4336">
      <w:pPr>
        <w:pStyle w:val="AmdtsEntryHd"/>
      </w:pPr>
      <w:r w:rsidRPr="00DA32FC">
        <w:rPr>
          <w:color w:val="000000"/>
        </w:rPr>
        <w:t>Applications for approval made before commencement day</w:t>
      </w:r>
    </w:p>
    <w:p w14:paraId="704184E6" w14:textId="316CD830" w:rsidR="00FC4336" w:rsidRDefault="00FC4336" w:rsidP="00FC4336">
      <w:pPr>
        <w:pStyle w:val="AmdtsEntries"/>
        <w:rPr>
          <w:rStyle w:val="charUnderline"/>
        </w:rPr>
      </w:pPr>
      <w:r>
        <w:t>s 301</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1562B3FB" w14:textId="6950AC9A" w:rsidR="00FC4336" w:rsidRDefault="00FC4336" w:rsidP="00FC4336">
      <w:pPr>
        <w:pStyle w:val="AmdtsEntryHd"/>
      </w:pPr>
      <w:r w:rsidRPr="00DA32FC">
        <w:rPr>
          <w:color w:val="000000"/>
        </w:rPr>
        <w:t>Approvals in force before commencement</w:t>
      </w:r>
    </w:p>
    <w:p w14:paraId="069F556A" w14:textId="33A70F21" w:rsidR="00FC4336" w:rsidRDefault="00FC4336" w:rsidP="00FC4336">
      <w:pPr>
        <w:pStyle w:val="AmdtsEntries"/>
        <w:rPr>
          <w:rStyle w:val="charUnderline"/>
        </w:rPr>
      </w:pPr>
      <w:r>
        <w:t>s 302</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1EE1300" w14:textId="05A5AE9C" w:rsidR="00FC4336" w:rsidRDefault="00505A0B" w:rsidP="00FC4336">
      <w:pPr>
        <w:pStyle w:val="AmdtsEntryHd"/>
      </w:pPr>
      <w:r w:rsidRPr="00DA32FC">
        <w:rPr>
          <w:color w:val="000000"/>
        </w:rPr>
        <w:t>Approvals in force with uncommenced extension</w:t>
      </w:r>
    </w:p>
    <w:p w14:paraId="355BD7EB" w14:textId="7122DB95" w:rsidR="00FC4336" w:rsidRDefault="00FC4336" w:rsidP="00FC4336">
      <w:pPr>
        <w:pStyle w:val="AmdtsEntries"/>
        <w:rPr>
          <w:rStyle w:val="charUnderline"/>
        </w:rPr>
      </w:pPr>
      <w:r>
        <w:t>s 30</w:t>
      </w:r>
      <w:r w:rsidR="00505A0B">
        <w:t>3</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3D70283C" w14:textId="0F917121" w:rsidR="00505A0B" w:rsidRDefault="00505A0B" w:rsidP="00505A0B">
      <w:pPr>
        <w:pStyle w:val="AmdtsEntryHd"/>
      </w:pPr>
      <w:r w:rsidRPr="00DA32FC">
        <w:rPr>
          <w:color w:val="000000"/>
        </w:rPr>
        <w:t>Applications for tree management plans made before commencement day</w:t>
      </w:r>
    </w:p>
    <w:p w14:paraId="12C45680" w14:textId="67F575FA" w:rsidR="00505A0B" w:rsidRDefault="00505A0B" w:rsidP="00505A0B">
      <w:pPr>
        <w:pStyle w:val="AmdtsEntries"/>
        <w:rPr>
          <w:rStyle w:val="charUnderline"/>
        </w:rPr>
      </w:pPr>
      <w:r>
        <w:t>s 304</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BA7A84D" w14:textId="704EB87A" w:rsidR="00505A0B" w:rsidRDefault="00505A0B" w:rsidP="00505A0B">
      <w:pPr>
        <w:pStyle w:val="AmdtsEntryHd"/>
      </w:pPr>
      <w:r w:rsidRPr="00DA32FC">
        <w:rPr>
          <w:color w:val="000000"/>
        </w:rPr>
        <w:t>Nominations for tree registration before commencement day</w:t>
      </w:r>
    </w:p>
    <w:p w14:paraId="49F07986" w14:textId="1900180F" w:rsidR="00505A0B" w:rsidRDefault="00505A0B" w:rsidP="00505A0B">
      <w:pPr>
        <w:pStyle w:val="AmdtsEntries"/>
        <w:rPr>
          <w:rStyle w:val="charUnderline"/>
        </w:rPr>
      </w:pPr>
      <w:r>
        <w:t>s 305</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20BAE841" w14:textId="56DCF725" w:rsidR="00505A0B" w:rsidRDefault="00505A0B" w:rsidP="00505A0B">
      <w:pPr>
        <w:pStyle w:val="AmdtsEntryHd"/>
      </w:pPr>
      <w:r w:rsidRPr="00DA32FC">
        <w:rPr>
          <w:color w:val="000000"/>
        </w:rPr>
        <w:t>Provisional registration of trees before commencement day</w:t>
      </w:r>
    </w:p>
    <w:p w14:paraId="3D6CC30E" w14:textId="02A90775" w:rsidR="00505A0B" w:rsidRDefault="00505A0B" w:rsidP="00505A0B">
      <w:pPr>
        <w:pStyle w:val="AmdtsEntries"/>
        <w:rPr>
          <w:rStyle w:val="charUnderline"/>
        </w:rPr>
      </w:pPr>
      <w:r>
        <w:t>s 306</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0A7FC073" w14:textId="0782EAD2" w:rsidR="00505A0B" w:rsidRDefault="00505A0B" w:rsidP="00505A0B">
      <w:pPr>
        <w:pStyle w:val="AmdtsEntryHd"/>
      </w:pPr>
      <w:r w:rsidRPr="00DA32FC">
        <w:rPr>
          <w:color w:val="000000"/>
        </w:rPr>
        <w:t>Registration of trees before commencement day</w:t>
      </w:r>
    </w:p>
    <w:p w14:paraId="6206B70B" w14:textId="7CF92D0C" w:rsidR="00505A0B" w:rsidRDefault="00505A0B" w:rsidP="00505A0B">
      <w:pPr>
        <w:pStyle w:val="AmdtsEntries"/>
        <w:rPr>
          <w:rStyle w:val="charUnderline"/>
        </w:rPr>
      </w:pPr>
      <w:r>
        <w:t>s 307</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1A28BCEA" w14:textId="3EDB872F" w:rsidR="00681B26" w:rsidRDefault="00681B26" w:rsidP="00681B26">
      <w:pPr>
        <w:pStyle w:val="AmdtsEntryHd"/>
      </w:pPr>
      <w:r w:rsidRPr="00DA32FC">
        <w:rPr>
          <w:color w:val="000000"/>
        </w:rPr>
        <w:t>Proposal to cancel tree registration made before commencement day</w:t>
      </w:r>
    </w:p>
    <w:p w14:paraId="27E427F0" w14:textId="2994310C" w:rsidR="00681B26" w:rsidRDefault="00681B26" w:rsidP="00681B26">
      <w:pPr>
        <w:pStyle w:val="AmdtsEntries"/>
        <w:rPr>
          <w:rStyle w:val="charUnderline"/>
        </w:rPr>
      </w:pPr>
      <w:r>
        <w:t>s 308</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03F46841" w14:textId="4A8A5432" w:rsidR="00681B26" w:rsidRDefault="00681B26" w:rsidP="00681B26">
      <w:pPr>
        <w:pStyle w:val="AmdtsEntryHd"/>
      </w:pPr>
      <w:r w:rsidRPr="00DA32FC">
        <w:rPr>
          <w:color w:val="000000"/>
        </w:rPr>
        <w:t>Aboriginal heritage trees under repealed Act</w:t>
      </w:r>
    </w:p>
    <w:p w14:paraId="525026A8" w14:textId="31AD61FF" w:rsidR="00681B26" w:rsidRDefault="00681B26" w:rsidP="00681B26">
      <w:pPr>
        <w:pStyle w:val="AmdtsEntries"/>
        <w:rPr>
          <w:rStyle w:val="charUnderline"/>
        </w:rPr>
      </w:pPr>
      <w:r>
        <w:t>s 309</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107A8F80" w14:textId="400A0073" w:rsidR="009D6AC3" w:rsidRDefault="009D6AC3" w:rsidP="009D6AC3">
      <w:pPr>
        <w:pStyle w:val="AmdtsEntryHd"/>
      </w:pPr>
      <w:r w:rsidRPr="00DA32FC">
        <w:rPr>
          <w:color w:val="000000"/>
        </w:rPr>
        <w:lastRenderedPageBreak/>
        <w:t>Site declaration made before commencement day</w:t>
      </w:r>
    </w:p>
    <w:p w14:paraId="48DFE23D" w14:textId="514A32E9" w:rsidR="009D6AC3" w:rsidRDefault="009D6AC3" w:rsidP="009D6AC3">
      <w:pPr>
        <w:pStyle w:val="AmdtsEntries"/>
        <w:rPr>
          <w:rStyle w:val="charUnderline"/>
        </w:rPr>
      </w:pPr>
      <w:r>
        <w:t>s 310</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4BCE5A6" w14:textId="65D28054" w:rsidR="00152482" w:rsidRDefault="00152482" w:rsidP="00152482">
      <w:pPr>
        <w:pStyle w:val="AmdtsEntryHd"/>
      </w:pPr>
      <w:r w:rsidRPr="00DA32FC">
        <w:rPr>
          <w:color w:val="000000"/>
        </w:rPr>
        <w:t>Declarations under repealed Act, s 64</w:t>
      </w:r>
    </w:p>
    <w:p w14:paraId="6DC2EBBE" w14:textId="2BC1866A" w:rsidR="00152482" w:rsidRDefault="00152482" w:rsidP="00152482">
      <w:pPr>
        <w:pStyle w:val="AmdtsEntries"/>
        <w:rPr>
          <w:rStyle w:val="charUnderline"/>
        </w:rPr>
      </w:pPr>
      <w:r>
        <w:t>s 311</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6D334839" w14:textId="2EDAE9ED" w:rsidR="00152482" w:rsidRDefault="00152482" w:rsidP="00152482">
      <w:pPr>
        <w:pStyle w:val="AmdtsEntryHd"/>
      </w:pPr>
      <w:r w:rsidRPr="00DA32FC">
        <w:rPr>
          <w:color w:val="000000"/>
        </w:rPr>
        <w:t>Approvals under repealed Act, s 66</w:t>
      </w:r>
    </w:p>
    <w:p w14:paraId="6366A99E" w14:textId="5B658649" w:rsidR="00152482" w:rsidRDefault="00152482" w:rsidP="00152482">
      <w:pPr>
        <w:pStyle w:val="AmdtsEntries"/>
        <w:rPr>
          <w:rStyle w:val="charUnderline"/>
        </w:rPr>
      </w:pPr>
      <w:r>
        <w:t>s 312</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41221BDF" w14:textId="115AAA6E" w:rsidR="00152482" w:rsidRDefault="00152482" w:rsidP="00152482">
      <w:pPr>
        <w:pStyle w:val="AmdtsEntryHd"/>
      </w:pPr>
      <w:r w:rsidRPr="00DA32FC">
        <w:rPr>
          <w:color w:val="000000"/>
        </w:rPr>
        <w:t>Tree protection directions in force before commencement day</w:t>
      </w:r>
    </w:p>
    <w:p w14:paraId="54941486" w14:textId="6662B023" w:rsidR="00152482" w:rsidRDefault="00152482" w:rsidP="00152482">
      <w:pPr>
        <w:pStyle w:val="AmdtsEntries"/>
        <w:rPr>
          <w:rStyle w:val="charUnderline"/>
        </w:rPr>
      </w:pPr>
      <w:r>
        <w:t>s 313</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58E8A4E5" w14:textId="45D5832D" w:rsidR="00152482" w:rsidRDefault="00152482" w:rsidP="00152482">
      <w:pPr>
        <w:pStyle w:val="AmdtsEntryHd"/>
      </w:pPr>
      <w:r w:rsidRPr="00DA32FC">
        <w:rPr>
          <w:color w:val="000000"/>
        </w:rPr>
        <w:t>Authorised people</w:t>
      </w:r>
    </w:p>
    <w:p w14:paraId="700AC8EB" w14:textId="6F302D3A" w:rsidR="00152482" w:rsidRDefault="00152482" w:rsidP="00152482">
      <w:pPr>
        <w:pStyle w:val="AmdtsEntries"/>
        <w:rPr>
          <w:rStyle w:val="charUnderline"/>
        </w:rPr>
      </w:pPr>
      <w:r>
        <w:t>s 314</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77FE8921" w14:textId="258140EE" w:rsidR="00152482" w:rsidRDefault="00152482" w:rsidP="00152482">
      <w:pPr>
        <w:pStyle w:val="AmdtsEntryHd"/>
      </w:pPr>
      <w:r w:rsidRPr="00DA32FC">
        <w:rPr>
          <w:color w:val="000000"/>
        </w:rPr>
        <w:t>Instruments under repealed Act</w:t>
      </w:r>
    </w:p>
    <w:p w14:paraId="7ADFA069" w14:textId="393C19B2" w:rsidR="00152482" w:rsidRDefault="00152482" w:rsidP="00152482">
      <w:pPr>
        <w:pStyle w:val="AmdtsEntries"/>
        <w:rPr>
          <w:rStyle w:val="charUnderline"/>
        </w:rPr>
      </w:pPr>
      <w:r>
        <w:t>s 315</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40C2220A" w14:textId="5DAD0621" w:rsidR="00152482" w:rsidRDefault="00152482" w:rsidP="00152482">
      <w:pPr>
        <w:pStyle w:val="AmdtsEntryHd"/>
      </w:pPr>
      <w:r w:rsidRPr="009015D0">
        <w:t>Transitional regulations</w:t>
      </w:r>
    </w:p>
    <w:p w14:paraId="72A0A3CF" w14:textId="58056D9A" w:rsidR="00152482" w:rsidRDefault="00152482" w:rsidP="00152482">
      <w:pPr>
        <w:pStyle w:val="AmdtsEntries"/>
        <w:rPr>
          <w:rStyle w:val="charUnderline"/>
        </w:rPr>
      </w:pPr>
      <w:r>
        <w:t>s 316</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3FE21A3B" w14:textId="0814A991" w:rsidR="00152482" w:rsidRDefault="00152482" w:rsidP="00152482">
      <w:pPr>
        <w:pStyle w:val="AmdtsEntryHd"/>
      </w:pPr>
      <w:r w:rsidRPr="00DA32FC">
        <w:rPr>
          <w:color w:val="000000"/>
        </w:rPr>
        <w:t>Expiry—pt 20</w:t>
      </w:r>
    </w:p>
    <w:p w14:paraId="60152179" w14:textId="1DE4D1AF" w:rsidR="00152482" w:rsidRDefault="00152482" w:rsidP="00152482">
      <w:pPr>
        <w:pStyle w:val="AmdtsEntries"/>
        <w:rPr>
          <w:rStyle w:val="charUnderline"/>
        </w:rPr>
      </w:pPr>
      <w:r>
        <w:t>s 317</w:t>
      </w:r>
      <w:r>
        <w:tab/>
      </w:r>
      <w:r w:rsidRPr="00AD6231">
        <w:rPr>
          <w:rStyle w:val="charUnderline"/>
        </w:rPr>
        <w:t>exp 1 January 202</w:t>
      </w:r>
      <w:r>
        <w:rPr>
          <w:rStyle w:val="charUnderline"/>
        </w:rPr>
        <w:t>6</w:t>
      </w:r>
      <w:r w:rsidRPr="00AD6231">
        <w:rPr>
          <w:rStyle w:val="charUnderline"/>
        </w:rPr>
        <w:t xml:space="preserve"> (s </w:t>
      </w:r>
      <w:r>
        <w:rPr>
          <w:rStyle w:val="charUnderline"/>
        </w:rPr>
        <w:t>317</w:t>
      </w:r>
      <w:r w:rsidRPr="00AD6231">
        <w:rPr>
          <w:rStyle w:val="charUnderline"/>
        </w:rPr>
        <w:t>)</w:t>
      </w:r>
    </w:p>
    <w:p w14:paraId="6396EF74" w14:textId="743B0294" w:rsidR="00E7659E" w:rsidRDefault="00E7659E" w:rsidP="00E7659E">
      <w:pPr>
        <w:pStyle w:val="AmdtsEntryHd"/>
        <w:rPr>
          <w:color w:val="000000"/>
        </w:rPr>
      </w:pPr>
      <w:r>
        <w:rPr>
          <w:color w:val="000000"/>
        </w:rPr>
        <w:t>Dictionary</w:t>
      </w:r>
    </w:p>
    <w:p w14:paraId="306D1E57" w14:textId="58D83760" w:rsidR="00E7659E" w:rsidRDefault="00E7659E" w:rsidP="00E7659E">
      <w:pPr>
        <w:pStyle w:val="AmdtsEntries"/>
      </w:pPr>
      <w:r>
        <w:t>dict</w:t>
      </w:r>
      <w:r>
        <w:tab/>
        <w:t xml:space="preserve">am </w:t>
      </w:r>
      <w:hyperlink r:id="rId195" w:tooltip="Urban Forest (Consequential Amendments) Act 2023" w:history="1">
        <w:r>
          <w:rPr>
            <w:rStyle w:val="charCitHyperlinkAbbrev"/>
          </w:rPr>
          <w:t>A2023-52</w:t>
        </w:r>
      </w:hyperlink>
      <w:r>
        <w:t xml:space="preserve"> amdt 1.83</w:t>
      </w:r>
    </w:p>
    <w:p w14:paraId="6D039566" w14:textId="4A5FBC21" w:rsidR="00E7659E" w:rsidRPr="00472EE2" w:rsidRDefault="00E7659E" w:rsidP="00E7659E">
      <w:pPr>
        <w:pStyle w:val="AmdtsEntries"/>
      </w:pPr>
      <w:r>
        <w:tab/>
        <w:t xml:space="preserve">def </w:t>
      </w:r>
      <w:r w:rsidRPr="00E7659E">
        <w:rPr>
          <w:rStyle w:val="charBoldItals"/>
        </w:rPr>
        <w:t>decision-maker</w:t>
      </w:r>
      <w:r>
        <w:t xml:space="preserve"> am </w:t>
      </w:r>
      <w:hyperlink r:id="rId196" w:tooltip="Urban Forest (Consequential Amendments) Act 2023" w:history="1">
        <w:r>
          <w:rPr>
            <w:rStyle w:val="charCitHyperlinkAbbrev"/>
          </w:rPr>
          <w:t>A2023-52</w:t>
        </w:r>
      </w:hyperlink>
      <w:r>
        <w:t xml:space="preserve"> amdt 1.8</w:t>
      </w:r>
      <w:r w:rsidR="007346F7">
        <w:t>4</w:t>
      </w:r>
      <w:r w:rsidR="00745AAD">
        <w:t xml:space="preserve">; </w:t>
      </w:r>
      <w:hyperlink r:id="rId197" w:tooltip="Justice and Community Safety Legislation Amendment Act 2024" w:history="1">
        <w:r w:rsidR="0090167F">
          <w:rPr>
            <w:rStyle w:val="charCitHyperlinkAbbrev"/>
          </w:rPr>
          <w:t>A2024-49</w:t>
        </w:r>
      </w:hyperlink>
      <w:r w:rsidR="00745AAD">
        <w:t xml:space="preserve"> s 26</w:t>
      </w:r>
    </w:p>
    <w:p w14:paraId="45CA65EC" w14:textId="69C7C830" w:rsidR="007346F7" w:rsidRPr="00472EE2" w:rsidRDefault="007346F7" w:rsidP="007346F7">
      <w:pPr>
        <w:pStyle w:val="AmdtsEntries"/>
      </w:pPr>
      <w:r>
        <w:tab/>
        <w:t xml:space="preserve">def </w:t>
      </w:r>
      <w:r>
        <w:rPr>
          <w:rStyle w:val="charBoldItals"/>
        </w:rPr>
        <w:t>development</w:t>
      </w:r>
      <w:r>
        <w:t xml:space="preserve"> am </w:t>
      </w:r>
      <w:hyperlink r:id="rId198" w:tooltip="Urban Forest (Consequential Amendments) Act 2023" w:history="1">
        <w:r>
          <w:rPr>
            <w:rStyle w:val="charCitHyperlinkAbbrev"/>
          </w:rPr>
          <w:t>A2023-52</w:t>
        </w:r>
      </w:hyperlink>
      <w:r>
        <w:t xml:space="preserve"> amdt 1.8</w:t>
      </w:r>
      <w:r w:rsidR="00F53CAF">
        <w:t>5</w:t>
      </w:r>
    </w:p>
    <w:p w14:paraId="2C94E064" w14:textId="336DCF76" w:rsidR="00F53CAF" w:rsidRPr="00472EE2" w:rsidRDefault="00F53CAF" w:rsidP="00F53CAF">
      <w:pPr>
        <w:pStyle w:val="AmdtsEntries"/>
      </w:pPr>
      <w:r>
        <w:tab/>
        <w:t xml:space="preserve">def </w:t>
      </w:r>
      <w:r>
        <w:rPr>
          <w:rStyle w:val="charBoldItals"/>
        </w:rPr>
        <w:t>development application</w:t>
      </w:r>
      <w:r>
        <w:t xml:space="preserve"> am </w:t>
      </w:r>
      <w:hyperlink r:id="rId199" w:tooltip="Urban Forest (Consequential Amendments) Act 2023" w:history="1">
        <w:r>
          <w:rPr>
            <w:rStyle w:val="charCitHyperlinkAbbrev"/>
          </w:rPr>
          <w:t>A2023-52</w:t>
        </w:r>
      </w:hyperlink>
      <w:r>
        <w:t xml:space="preserve"> amdt 1.86</w:t>
      </w:r>
    </w:p>
    <w:p w14:paraId="333730BB" w14:textId="5F353A8C" w:rsidR="00F53CAF" w:rsidRPr="00472EE2" w:rsidRDefault="00F53CAF" w:rsidP="00F53CAF">
      <w:pPr>
        <w:pStyle w:val="AmdtsEntries"/>
      </w:pPr>
      <w:r>
        <w:tab/>
        <w:t xml:space="preserve">def </w:t>
      </w:r>
      <w:r>
        <w:rPr>
          <w:rStyle w:val="charBoldItals"/>
        </w:rPr>
        <w:t>development approval</w:t>
      </w:r>
      <w:r>
        <w:t xml:space="preserve"> am </w:t>
      </w:r>
      <w:hyperlink r:id="rId200" w:tooltip="Urban Forest (Consequential Amendments) Act 2023" w:history="1">
        <w:r>
          <w:rPr>
            <w:rStyle w:val="charCitHyperlinkAbbrev"/>
          </w:rPr>
          <w:t>A2023-52</w:t>
        </w:r>
      </w:hyperlink>
      <w:r>
        <w:t xml:space="preserve"> amdt 1.87</w:t>
      </w:r>
    </w:p>
    <w:p w14:paraId="1C94084D" w14:textId="527A052D" w:rsidR="007346F7" w:rsidRPr="00472EE2" w:rsidRDefault="007346F7" w:rsidP="007346F7">
      <w:pPr>
        <w:pStyle w:val="AmdtsEntries"/>
      </w:pPr>
      <w:r>
        <w:tab/>
        <w:t xml:space="preserve">def </w:t>
      </w:r>
      <w:r>
        <w:rPr>
          <w:rStyle w:val="charBoldItals"/>
        </w:rPr>
        <w:t>estate development plan</w:t>
      </w:r>
      <w:r>
        <w:t xml:space="preserve"> om </w:t>
      </w:r>
      <w:hyperlink r:id="rId201" w:tooltip="Urban Forest (Consequential Amendments) Act 2023" w:history="1">
        <w:r>
          <w:rPr>
            <w:rStyle w:val="charCitHyperlinkAbbrev"/>
          </w:rPr>
          <w:t>A2023-52</w:t>
        </w:r>
      </w:hyperlink>
      <w:r>
        <w:t xml:space="preserve"> amdt 1.88</w:t>
      </w:r>
    </w:p>
    <w:p w14:paraId="66727C2A" w14:textId="6D43DC78" w:rsidR="007346F7" w:rsidRPr="00472EE2" w:rsidRDefault="007346F7" w:rsidP="007346F7">
      <w:pPr>
        <w:pStyle w:val="AmdtsEntries"/>
      </w:pPr>
      <w:r>
        <w:tab/>
        <w:t xml:space="preserve">def </w:t>
      </w:r>
      <w:r>
        <w:rPr>
          <w:rStyle w:val="charBoldItals"/>
        </w:rPr>
        <w:t>future urban area</w:t>
      </w:r>
      <w:r>
        <w:t xml:space="preserve"> am </w:t>
      </w:r>
      <w:hyperlink r:id="rId202" w:tooltip="Urban Forest (Consequential Amendments) Act 2023" w:history="1">
        <w:r>
          <w:rPr>
            <w:rStyle w:val="charCitHyperlinkAbbrev"/>
          </w:rPr>
          <w:t>A2023-52</w:t>
        </w:r>
      </w:hyperlink>
      <w:r>
        <w:t xml:space="preserve"> amdt 1.89</w:t>
      </w:r>
    </w:p>
    <w:p w14:paraId="4DAEB373" w14:textId="1279FBDD" w:rsidR="007346F7" w:rsidRPr="00472EE2" w:rsidRDefault="007346F7" w:rsidP="007346F7">
      <w:pPr>
        <w:pStyle w:val="AmdtsEntries"/>
      </w:pPr>
      <w:r>
        <w:tab/>
        <w:t xml:space="preserve">def </w:t>
      </w:r>
      <w:r w:rsidR="000F627B">
        <w:rPr>
          <w:rStyle w:val="charBoldItals"/>
        </w:rPr>
        <w:t>subdivision design application</w:t>
      </w:r>
      <w:r>
        <w:t xml:space="preserve"> </w:t>
      </w:r>
      <w:r w:rsidR="000F627B">
        <w:t>ins</w:t>
      </w:r>
      <w:r>
        <w:t xml:space="preserve"> </w:t>
      </w:r>
      <w:hyperlink r:id="rId203" w:tooltip="Urban Forest (Consequential Amendments) Act 2023" w:history="1">
        <w:r>
          <w:rPr>
            <w:rStyle w:val="charCitHyperlinkAbbrev"/>
          </w:rPr>
          <w:t>A2023-52</w:t>
        </w:r>
      </w:hyperlink>
      <w:r>
        <w:t xml:space="preserve"> amdt 1.</w:t>
      </w:r>
      <w:r w:rsidR="000F627B">
        <w:t>90</w:t>
      </w:r>
    </w:p>
    <w:p w14:paraId="1ECAD147" w14:textId="201785EA" w:rsidR="000F627B" w:rsidRPr="00472EE2" w:rsidRDefault="000F627B" w:rsidP="000F627B">
      <w:pPr>
        <w:pStyle w:val="AmdtsEntries"/>
      </w:pPr>
      <w:r>
        <w:tab/>
        <w:t xml:space="preserve">def </w:t>
      </w:r>
      <w:r>
        <w:rPr>
          <w:rStyle w:val="charBoldItals"/>
        </w:rPr>
        <w:t>tree management plan</w:t>
      </w:r>
      <w:r>
        <w:t xml:space="preserve"> am </w:t>
      </w:r>
      <w:hyperlink r:id="rId204" w:tooltip="Urban Forest (Consequential Amendments) Act 2023" w:history="1">
        <w:r>
          <w:rPr>
            <w:rStyle w:val="charCitHyperlinkAbbrev"/>
          </w:rPr>
          <w:t>A2023-52</w:t>
        </w:r>
      </w:hyperlink>
      <w:r>
        <w:t xml:space="preserve"> amdt 1.</w:t>
      </w:r>
      <w:r w:rsidR="000A2DB6">
        <w:t>91</w:t>
      </w:r>
    </w:p>
    <w:p w14:paraId="23378988" w14:textId="77777777" w:rsidR="00E70AC9" w:rsidRPr="00E70AC9" w:rsidRDefault="00E70AC9" w:rsidP="00E70AC9">
      <w:pPr>
        <w:pStyle w:val="PageBreak"/>
      </w:pPr>
      <w:r w:rsidRPr="00E70AC9">
        <w:br w:type="page"/>
      </w:r>
    </w:p>
    <w:p w14:paraId="165B8B83" w14:textId="45A6988F" w:rsidR="0090167F" w:rsidRPr="00E763DE" w:rsidRDefault="0090167F">
      <w:pPr>
        <w:pStyle w:val="Endnote20"/>
      </w:pPr>
      <w:bookmarkStart w:id="216" w:name="_Toc198048522"/>
      <w:r w:rsidRPr="00E763DE">
        <w:rPr>
          <w:rStyle w:val="charTableNo"/>
        </w:rPr>
        <w:lastRenderedPageBreak/>
        <w:t>5</w:t>
      </w:r>
      <w:r>
        <w:tab/>
      </w:r>
      <w:r w:rsidRPr="00E763DE">
        <w:rPr>
          <w:rStyle w:val="charTableText"/>
        </w:rPr>
        <w:t>Earlier republications</w:t>
      </w:r>
      <w:bookmarkEnd w:id="216"/>
    </w:p>
    <w:p w14:paraId="5103D171" w14:textId="77777777" w:rsidR="0090167F" w:rsidRDefault="0090167F">
      <w:pPr>
        <w:pStyle w:val="EndNoteTextPub"/>
      </w:pPr>
      <w:r>
        <w:t xml:space="preserve">Some earlier republications were not numbered. The number in column 1 refers to the publication order.  </w:t>
      </w:r>
    </w:p>
    <w:p w14:paraId="1A86C660" w14:textId="77777777" w:rsidR="0090167F" w:rsidRDefault="0090167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F75210C" w14:textId="77777777" w:rsidR="0090167F" w:rsidRDefault="0090167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0167F" w14:paraId="2C0D2D7E" w14:textId="77777777" w:rsidTr="0090167F">
        <w:trPr>
          <w:tblHeader/>
        </w:trPr>
        <w:tc>
          <w:tcPr>
            <w:tcW w:w="1576" w:type="dxa"/>
            <w:tcBorders>
              <w:bottom w:val="single" w:sz="4" w:space="0" w:color="auto"/>
            </w:tcBorders>
          </w:tcPr>
          <w:p w14:paraId="0B81B0D7" w14:textId="77777777" w:rsidR="0090167F" w:rsidRDefault="0090167F">
            <w:pPr>
              <w:pStyle w:val="EarlierRepubHdg"/>
            </w:pPr>
            <w:r>
              <w:t>Republication No and date</w:t>
            </w:r>
          </w:p>
        </w:tc>
        <w:tc>
          <w:tcPr>
            <w:tcW w:w="1681" w:type="dxa"/>
            <w:tcBorders>
              <w:bottom w:val="single" w:sz="4" w:space="0" w:color="auto"/>
            </w:tcBorders>
          </w:tcPr>
          <w:p w14:paraId="0969D5AA" w14:textId="77777777" w:rsidR="0090167F" w:rsidRDefault="0090167F">
            <w:pPr>
              <w:pStyle w:val="EarlierRepubHdg"/>
            </w:pPr>
            <w:r>
              <w:t>Effective</w:t>
            </w:r>
          </w:p>
        </w:tc>
        <w:tc>
          <w:tcPr>
            <w:tcW w:w="1783" w:type="dxa"/>
            <w:tcBorders>
              <w:bottom w:val="single" w:sz="4" w:space="0" w:color="auto"/>
            </w:tcBorders>
          </w:tcPr>
          <w:p w14:paraId="3C369F05" w14:textId="77777777" w:rsidR="0090167F" w:rsidRDefault="0090167F">
            <w:pPr>
              <w:pStyle w:val="EarlierRepubHdg"/>
            </w:pPr>
            <w:r>
              <w:t>Last amendment made by</w:t>
            </w:r>
          </w:p>
        </w:tc>
        <w:tc>
          <w:tcPr>
            <w:tcW w:w="1783" w:type="dxa"/>
            <w:tcBorders>
              <w:bottom w:val="single" w:sz="4" w:space="0" w:color="auto"/>
            </w:tcBorders>
          </w:tcPr>
          <w:p w14:paraId="167F4881" w14:textId="77777777" w:rsidR="0090167F" w:rsidRDefault="0090167F">
            <w:pPr>
              <w:pStyle w:val="EarlierRepubHdg"/>
            </w:pPr>
            <w:r>
              <w:t>Republication for</w:t>
            </w:r>
          </w:p>
        </w:tc>
      </w:tr>
      <w:tr w:rsidR="0090167F" w14:paraId="0805AB2E" w14:textId="77777777" w:rsidTr="0090167F">
        <w:tc>
          <w:tcPr>
            <w:tcW w:w="1576" w:type="dxa"/>
            <w:tcBorders>
              <w:top w:val="single" w:sz="4" w:space="0" w:color="auto"/>
              <w:bottom w:val="single" w:sz="4" w:space="0" w:color="auto"/>
            </w:tcBorders>
          </w:tcPr>
          <w:p w14:paraId="10971032" w14:textId="03527BB7" w:rsidR="0090167F" w:rsidRDefault="0090167F">
            <w:pPr>
              <w:pStyle w:val="EarlierRepubEntries"/>
            </w:pPr>
            <w:r>
              <w:t>R1</w:t>
            </w:r>
            <w:r>
              <w:br/>
              <w:t>1 Jan 2024</w:t>
            </w:r>
          </w:p>
        </w:tc>
        <w:tc>
          <w:tcPr>
            <w:tcW w:w="1681" w:type="dxa"/>
            <w:tcBorders>
              <w:top w:val="single" w:sz="4" w:space="0" w:color="auto"/>
              <w:bottom w:val="single" w:sz="4" w:space="0" w:color="auto"/>
            </w:tcBorders>
          </w:tcPr>
          <w:p w14:paraId="0E550457" w14:textId="77F07218" w:rsidR="0090167F" w:rsidRDefault="0090167F">
            <w:pPr>
              <w:pStyle w:val="EarlierRepubEntries"/>
            </w:pPr>
            <w:r>
              <w:t>1 Jan 2024–</w:t>
            </w:r>
            <w:r>
              <w:br/>
              <w:t>17 Sept 2024</w:t>
            </w:r>
          </w:p>
        </w:tc>
        <w:tc>
          <w:tcPr>
            <w:tcW w:w="1783" w:type="dxa"/>
            <w:tcBorders>
              <w:top w:val="single" w:sz="4" w:space="0" w:color="auto"/>
              <w:bottom w:val="single" w:sz="4" w:space="0" w:color="auto"/>
            </w:tcBorders>
          </w:tcPr>
          <w:p w14:paraId="6E943D97" w14:textId="609E20A9" w:rsidR="0090167F" w:rsidRDefault="0090167F">
            <w:pPr>
              <w:pStyle w:val="EarlierRepubEntries"/>
            </w:pPr>
            <w:hyperlink r:id="rId205" w:tooltip="Urban Forest (Consequential Amendments) Act 2023" w:history="1">
              <w:r w:rsidRPr="00022EE7">
                <w:rPr>
                  <w:rStyle w:val="charCitHyperlinkAbbrev"/>
                </w:rPr>
                <w:t>A2023</w:t>
              </w:r>
              <w:r w:rsidRPr="00022EE7">
                <w:rPr>
                  <w:rStyle w:val="charCitHyperlinkAbbrev"/>
                </w:rPr>
                <w:noBreakHyphen/>
                <w:t>52</w:t>
              </w:r>
            </w:hyperlink>
          </w:p>
        </w:tc>
        <w:tc>
          <w:tcPr>
            <w:tcW w:w="1783" w:type="dxa"/>
            <w:tcBorders>
              <w:top w:val="single" w:sz="4" w:space="0" w:color="auto"/>
              <w:bottom w:val="single" w:sz="4" w:space="0" w:color="auto"/>
            </w:tcBorders>
          </w:tcPr>
          <w:p w14:paraId="480BCEB4" w14:textId="1F8E2443" w:rsidR="0090167F" w:rsidRDefault="0090167F">
            <w:pPr>
              <w:pStyle w:val="EarlierRepubEntries"/>
            </w:pPr>
            <w:r>
              <w:t xml:space="preserve">new Act and amendments by </w:t>
            </w:r>
            <w:hyperlink r:id="rId206" w:tooltip="Urban Forest (Consequential Amendments) Act 2023" w:history="1">
              <w:r w:rsidRPr="00022EE7">
                <w:rPr>
                  <w:rStyle w:val="charCitHyperlinkAbbrev"/>
                </w:rPr>
                <w:t>A2023</w:t>
              </w:r>
              <w:r w:rsidRPr="00022EE7">
                <w:rPr>
                  <w:rStyle w:val="charCitHyperlinkAbbrev"/>
                </w:rPr>
                <w:noBreakHyphen/>
                <w:t>52</w:t>
              </w:r>
            </w:hyperlink>
          </w:p>
        </w:tc>
      </w:tr>
      <w:tr w:rsidR="00790463" w14:paraId="7690DF9D" w14:textId="77777777" w:rsidTr="0090167F">
        <w:tc>
          <w:tcPr>
            <w:tcW w:w="1576" w:type="dxa"/>
            <w:tcBorders>
              <w:top w:val="single" w:sz="4" w:space="0" w:color="auto"/>
              <w:bottom w:val="single" w:sz="4" w:space="0" w:color="auto"/>
            </w:tcBorders>
          </w:tcPr>
          <w:p w14:paraId="293BC9D6" w14:textId="060D95FE" w:rsidR="00790463" w:rsidRDefault="00790463">
            <w:pPr>
              <w:pStyle w:val="EarlierRepubEntries"/>
            </w:pPr>
            <w:r>
              <w:t>R2</w:t>
            </w:r>
            <w:r>
              <w:br/>
              <w:t>18 Sept 2024</w:t>
            </w:r>
          </w:p>
        </w:tc>
        <w:tc>
          <w:tcPr>
            <w:tcW w:w="1681" w:type="dxa"/>
            <w:tcBorders>
              <w:top w:val="single" w:sz="4" w:space="0" w:color="auto"/>
              <w:bottom w:val="single" w:sz="4" w:space="0" w:color="auto"/>
            </w:tcBorders>
          </w:tcPr>
          <w:p w14:paraId="75BAD66E" w14:textId="30CD299E" w:rsidR="00790463" w:rsidRDefault="00790463">
            <w:pPr>
              <w:pStyle w:val="EarlierRepubEntries"/>
            </w:pPr>
            <w:r>
              <w:t>18 Sept 2024–</w:t>
            </w:r>
            <w:r>
              <w:br/>
              <w:t>14 May 2025</w:t>
            </w:r>
          </w:p>
        </w:tc>
        <w:tc>
          <w:tcPr>
            <w:tcW w:w="1783" w:type="dxa"/>
            <w:tcBorders>
              <w:top w:val="single" w:sz="4" w:space="0" w:color="auto"/>
              <w:bottom w:val="single" w:sz="4" w:space="0" w:color="auto"/>
            </w:tcBorders>
          </w:tcPr>
          <w:p w14:paraId="1BC122F0" w14:textId="6526D68B" w:rsidR="00790463" w:rsidRDefault="00790463">
            <w:pPr>
              <w:pStyle w:val="EarlierRepubEntries"/>
            </w:pPr>
            <w:hyperlink r:id="rId207" w:tooltip="Justice and Community Safety Legislation Amendment Act 2024" w:history="1">
              <w:r>
                <w:rPr>
                  <w:rStyle w:val="charCitHyperlinkAbbrev"/>
                </w:rPr>
                <w:t>A2024</w:t>
              </w:r>
              <w:r>
                <w:rPr>
                  <w:rStyle w:val="charCitHyperlinkAbbrev"/>
                </w:rPr>
                <w:noBreakHyphen/>
                <w:t>49</w:t>
              </w:r>
            </w:hyperlink>
          </w:p>
        </w:tc>
        <w:tc>
          <w:tcPr>
            <w:tcW w:w="1783" w:type="dxa"/>
            <w:tcBorders>
              <w:top w:val="single" w:sz="4" w:space="0" w:color="auto"/>
              <w:bottom w:val="single" w:sz="4" w:space="0" w:color="auto"/>
            </w:tcBorders>
          </w:tcPr>
          <w:p w14:paraId="5B661718" w14:textId="3CFE335B" w:rsidR="00790463" w:rsidRDefault="006A2D95">
            <w:pPr>
              <w:pStyle w:val="EarlierRepubEntries"/>
            </w:pPr>
            <w:r>
              <w:t xml:space="preserve">amendments by </w:t>
            </w:r>
            <w:hyperlink r:id="rId208" w:tooltip="Justice and Community Safety Legislation Amendment Act 2024" w:history="1">
              <w:r>
                <w:rPr>
                  <w:rStyle w:val="charCitHyperlinkAbbrev"/>
                </w:rPr>
                <w:t>A2024</w:t>
              </w:r>
              <w:r>
                <w:rPr>
                  <w:rStyle w:val="charCitHyperlinkAbbrev"/>
                </w:rPr>
                <w:noBreakHyphen/>
                <w:t>49</w:t>
              </w:r>
            </w:hyperlink>
          </w:p>
        </w:tc>
      </w:tr>
    </w:tbl>
    <w:p w14:paraId="3D7DC661" w14:textId="77777777" w:rsidR="00DE2C83" w:rsidRDefault="00DE2C83">
      <w:pPr>
        <w:pStyle w:val="05EndNote"/>
        <w:sectPr w:rsidR="00DE2C83" w:rsidSect="00E763DE">
          <w:headerReference w:type="even" r:id="rId209"/>
          <w:headerReference w:type="default" r:id="rId210"/>
          <w:footerReference w:type="even" r:id="rId211"/>
          <w:footerReference w:type="default" r:id="rId212"/>
          <w:pgSz w:w="11907" w:h="16839" w:code="9"/>
          <w:pgMar w:top="3000" w:right="1900" w:bottom="2500" w:left="2300" w:header="2480" w:footer="2100" w:gutter="0"/>
          <w:cols w:space="720"/>
          <w:docGrid w:linePitch="326"/>
        </w:sectPr>
      </w:pPr>
    </w:p>
    <w:p w14:paraId="354E61D2" w14:textId="77777777" w:rsidR="00DE2C83" w:rsidRDefault="00DE2C83"/>
    <w:p w14:paraId="1B0B7E1F" w14:textId="77777777" w:rsidR="00DE2C83" w:rsidRDefault="00DE2C83"/>
    <w:p w14:paraId="22F23405" w14:textId="77777777" w:rsidR="00DE2C83" w:rsidRDefault="00DE2C83"/>
    <w:p w14:paraId="467ADCEB" w14:textId="77777777" w:rsidR="000A2DB6" w:rsidRDefault="000A2DB6"/>
    <w:p w14:paraId="6A6C685E" w14:textId="77777777" w:rsidR="000A2DB6" w:rsidRDefault="000A2DB6"/>
    <w:p w14:paraId="13B54313" w14:textId="77777777" w:rsidR="000A2DB6" w:rsidRDefault="000A2DB6"/>
    <w:p w14:paraId="6BAA307E" w14:textId="77777777" w:rsidR="000A2DB6" w:rsidRDefault="000A2DB6"/>
    <w:p w14:paraId="6B1F6BCB" w14:textId="77777777" w:rsidR="000A2DB6" w:rsidRDefault="000A2DB6"/>
    <w:p w14:paraId="7CC0B137" w14:textId="77777777" w:rsidR="00DE2C83" w:rsidRDefault="00DE2C83">
      <w:pPr>
        <w:rPr>
          <w:color w:val="000000"/>
          <w:sz w:val="22"/>
        </w:rPr>
      </w:pPr>
    </w:p>
    <w:p w14:paraId="075B76E2" w14:textId="77777777" w:rsidR="00DE2C83" w:rsidRDefault="00DE2C83">
      <w:pPr>
        <w:rPr>
          <w:color w:val="000000"/>
          <w:sz w:val="22"/>
        </w:rPr>
      </w:pPr>
    </w:p>
    <w:p w14:paraId="38FD6F68" w14:textId="52ED9881" w:rsidR="00DE2C83" w:rsidRDefault="00DE2C83">
      <w:pPr>
        <w:rPr>
          <w:color w:val="000000"/>
          <w:sz w:val="22"/>
        </w:rPr>
      </w:pPr>
      <w:r>
        <w:rPr>
          <w:color w:val="000000"/>
          <w:sz w:val="22"/>
        </w:rPr>
        <w:t xml:space="preserve">©  Australian Capital Territory </w:t>
      </w:r>
      <w:r w:rsidR="00E763DE">
        <w:rPr>
          <w:noProof/>
          <w:color w:val="000000"/>
          <w:sz w:val="22"/>
        </w:rPr>
        <w:t>2025</w:t>
      </w:r>
    </w:p>
    <w:p w14:paraId="6DA7C491" w14:textId="77777777" w:rsidR="00DE2C83" w:rsidRDefault="00DE2C83"/>
    <w:p w14:paraId="582CDC12" w14:textId="77777777" w:rsidR="00DE2C83" w:rsidRDefault="00DE2C83">
      <w:pPr>
        <w:pStyle w:val="06Copyright"/>
        <w:sectPr w:rsidR="00DE2C83" w:rsidSect="00DE2C83">
          <w:headerReference w:type="even" r:id="rId213"/>
          <w:headerReference w:type="default" r:id="rId214"/>
          <w:footerReference w:type="even" r:id="rId215"/>
          <w:footerReference w:type="default" r:id="rId216"/>
          <w:headerReference w:type="first" r:id="rId217"/>
          <w:footerReference w:type="first" r:id="rId218"/>
          <w:type w:val="continuous"/>
          <w:pgSz w:w="11907" w:h="16839" w:code="9"/>
          <w:pgMar w:top="3000" w:right="1900" w:bottom="2500" w:left="2300" w:header="2480" w:footer="2100" w:gutter="0"/>
          <w:pgNumType w:fmt="lowerRoman"/>
          <w:cols w:space="720"/>
          <w:titlePg/>
          <w:docGrid w:linePitch="326"/>
        </w:sectPr>
      </w:pPr>
    </w:p>
    <w:p w14:paraId="387196A0" w14:textId="589B8844" w:rsidR="00327EB0" w:rsidRDefault="00327EB0" w:rsidP="00DE2C83"/>
    <w:sectPr w:rsidR="00327EB0" w:rsidSect="00DE2C83">
      <w:headerReference w:type="even" r:id="rId21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A849" w14:textId="77777777" w:rsidR="00A847EF" w:rsidRDefault="00A847EF">
      <w:r>
        <w:separator/>
      </w:r>
    </w:p>
  </w:endnote>
  <w:endnote w:type="continuationSeparator" w:id="0">
    <w:p w14:paraId="35F8C6FA" w14:textId="77777777" w:rsidR="00A847EF" w:rsidRDefault="00A8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509C" w14:textId="1E6EF569" w:rsidR="00C31D78" w:rsidRPr="00C31D78" w:rsidRDefault="00C31D78" w:rsidP="00C31D78">
    <w:pPr>
      <w:pStyle w:val="Footer"/>
      <w:jc w:val="center"/>
      <w:rPr>
        <w:rFonts w:cs="Arial"/>
        <w:sz w:val="14"/>
      </w:rPr>
    </w:pPr>
    <w:r w:rsidRPr="00C31D7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F32C" w14:textId="77777777" w:rsidR="00CC3FA2" w:rsidRDefault="00CC3F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3FA2" w:rsidRPr="00CB3D59" w14:paraId="700F7D69" w14:textId="77777777">
      <w:tc>
        <w:tcPr>
          <w:tcW w:w="847" w:type="pct"/>
        </w:tcPr>
        <w:p w14:paraId="0B04B648" w14:textId="77777777" w:rsidR="00CC3FA2" w:rsidRPr="00F02A14" w:rsidRDefault="00CC3FA2"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ED18CB8" w14:textId="35B31D95" w:rsidR="00CC3FA2" w:rsidRPr="00F02A14" w:rsidRDefault="00CC3FA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47DA" w:rsidRPr="002047DA">
            <w:rPr>
              <w:rFonts w:cs="Arial"/>
              <w:szCs w:val="18"/>
            </w:rPr>
            <w:t>Urban Forest Act 2023</w:t>
          </w:r>
          <w:r>
            <w:rPr>
              <w:rFonts w:cs="Arial"/>
              <w:szCs w:val="18"/>
            </w:rPr>
            <w:fldChar w:fldCharType="end"/>
          </w:r>
        </w:p>
        <w:p w14:paraId="58106142" w14:textId="03168714" w:rsidR="00CC3FA2" w:rsidRPr="00F02A14" w:rsidRDefault="00CC3FA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047D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047DA">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047DA">
            <w:rPr>
              <w:rFonts w:cs="Arial"/>
              <w:szCs w:val="18"/>
            </w:rPr>
            <w:t>-01/01/26</w:t>
          </w:r>
          <w:r w:rsidRPr="00F02A14">
            <w:rPr>
              <w:rFonts w:cs="Arial"/>
              <w:szCs w:val="18"/>
            </w:rPr>
            <w:fldChar w:fldCharType="end"/>
          </w:r>
        </w:p>
      </w:tc>
      <w:tc>
        <w:tcPr>
          <w:tcW w:w="1061" w:type="pct"/>
        </w:tcPr>
        <w:p w14:paraId="077008D5" w14:textId="0BDDF4E8" w:rsidR="00CC3FA2" w:rsidRPr="00F02A14" w:rsidRDefault="00CC3FA2"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047DA">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047DA">
            <w:rPr>
              <w:rFonts w:cs="Arial"/>
              <w:szCs w:val="18"/>
            </w:rPr>
            <w:t>15/05/25</w:t>
          </w:r>
          <w:r w:rsidRPr="00F02A14">
            <w:rPr>
              <w:rFonts w:cs="Arial"/>
              <w:szCs w:val="18"/>
            </w:rPr>
            <w:fldChar w:fldCharType="end"/>
          </w:r>
        </w:p>
      </w:tc>
    </w:tr>
  </w:tbl>
  <w:p w14:paraId="1D4B2187" w14:textId="6C15D4AE" w:rsidR="00CC3FA2"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7C53" w14:textId="77777777" w:rsidR="00CC3FA2" w:rsidRDefault="00CC3F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3FA2" w:rsidRPr="00CB3D59" w14:paraId="6E4D91D4" w14:textId="77777777">
      <w:tc>
        <w:tcPr>
          <w:tcW w:w="1061" w:type="pct"/>
        </w:tcPr>
        <w:p w14:paraId="69F983FF" w14:textId="3843D777" w:rsidR="00CC3FA2" w:rsidRPr="00F02A14" w:rsidRDefault="00CC3FA2"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047DA">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047DA">
            <w:rPr>
              <w:rFonts w:cs="Arial"/>
              <w:szCs w:val="18"/>
            </w:rPr>
            <w:t>15/05/25</w:t>
          </w:r>
          <w:r w:rsidRPr="00F02A14">
            <w:rPr>
              <w:rFonts w:cs="Arial"/>
              <w:szCs w:val="18"/>
            </w:rPr>
            <w:fldChar w:fldCharType="end"/>
          </w:r>
        </w:p>
      </w:tc>
      <w:tc>
        <w:tcPr>
          <w:tcW w:w="3092" w:type="pct"/>
        </w:tcPr>
        <w:p w14:paraId="2449B39E" w14:textId="737FAB5A" w:rsidR="00CC3FA2" w:rsidRPr="00F02A14" w:rsidRDefault="00CC3FA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47DA" w:rsidRPr="002047DA">
            <w:rPr>
              <w:rFonts w:cs="Arial"/>
              <w:szCs w:val="18"/>
            </w:rPr>
            <w:t>Urban Forest Act 2023</w:t>
          </w:r>
          <w:r>
            <w:rPr>
              <w:rFonts w:cs="Arial"/>
              <w:szCs w:val="18"/>
            </w:rPr>
            <w:fldChar w:fldCharType="end"/>
          </w:r>
        </w:p>
        <w:p w14:paraId="3A7C700B" w14:textId="69B98066" w:rsidR="00CC3FA2" w:rsidRPr="00F02A14" w:rsidRDefault="00CC3FA2"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047D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047DA">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047DA">
            <w:rPr>
              <w:rFonts w:cs="Arial"/>
              <w:szCs w:val="18"/>
            </w:rPr>
            <w:t>-01/01/26</w:t>
          </w:r>
          <w:r w:rsidRPr="00F02A14">
            <w:rPr>
              <w:rFonts w:cs="Arial"/>
              <w:szCs w:val="18"/>
            </w:rPr>
            <w:fldChar w:fldCharType="end"/>
          </w:r>
        </w:p>
      </w:tc>
      <w:tc>
        <w:tcPr>
          <w:tcW w:w="847" w:type="pct"/>
        </w:tcPr>
        <w:p w14:paraId="52E31FF3" w14:textId="77777777" w:rsidR="00CC3FA2" w:rsidRPr="00F02A14" w:rsidRDefault="00CC3FA2"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0E06914" w14:textId="6A020F67" w:rsidR="00CC3FA2"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125E" w14:textId="77777777" w:rsidR="00CC3FA2" w:rsidRDefault="00CC3FA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3FA2" w14:paraId="1E5AA80A" w14:textId="77777777">
      <w:tc>
        <w:tcPr>
          <w:tcW w:w="847" w:type="pct"/>
        </w:tcPr>
        <w:p w14:paraId="1FC7653C" w14:textId="77777777" w:rsidR="00CC3FA2" w:rsidRDefault="00CC3FA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837468" w14:textId="78286695" w:rsidR="00CC3FA2"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311589CE" w14:textId="0A63D7D1" w:rsidR="00CC3FA2" w:rsidRDefault="008B78CE">
          <w:pPr>
            <w:pStyle w:val="FooterInfoCentre"/>
          </w:pPr>
          <w:r>
            <w:fldChar w:fldCharType="begin"/>
          </w:r>
          <w:r>
            <w:instrText xml:space="preserve"> DOCPROPERTY "Eff"  *\charformat </w:instrText>
          </w:r>
          <w:r>
            <w:fldChar w:fldCharType="separate"/>
          </w:r>
          <w:r w:rsidR="002047DA">
            <w:t xml:space="preserve">Effective:  </w:t>
          </w:r>
          <w:r>
            <w:fldChar w:fldCharType="end"/>
          </w:r>
          <w:r>
            <w:fldChar w:fldCharType="begin"/>
          </w:r>
          <w:r>
            <w:instrText xml:space="preserve"> DOCPROPERTY "StartDt"  *\charformat </w:instrText>
          </w:r>
          <w:r>
            <w:fldChar w:fldCharType="separate"/>
          </w:r>
          <w:r w:rsidR="002047DA">
            <w:t>15/05/25</w:t>
          </w:r>
          <w:r>
            <w:fldChar w:fldCharType="end"/>
          </w:r>
          <w:r>
            <w:fldChar w:fldCharType="begin"/>
          </w:r>
          <w:r>
            <w:instrText xml:space="preserve"> DOCPROPERTY "EndDt"  *\charformat </w:instrText>
          </w:r>
          <w:r>
            <w:fldChar w:fldCharType="separate"/>
          </w:r>
          <w:r w:rsidR="002047DA">
            <w:t>-01/01/26</w:t>
          </w:r>
          <w:r>
            <w:fldChar w:fldCharType="end"/>
          </w:r>
        </w:p>
      </w:tc>
      <w:tc>
        <w:tcPr>
          <w:tcW w:w="1061" w:type="pct"/>
        </w:tcPr>
        <w:p w14:paraId="22547D61" w14:textId="27001738" w:rsidR="00CC3FA2" w:rsidRDefault="008B78CE">
          <w:pPr>
            <w:pStyle w:val="Footer"/>
            <w:jc w:val="right"/>
          </w:pPr>
          <w:r>
            <w:fldChar w:fldCharType="begin"/>
          </w:r>
          <w:r>
            <w:instrText xml:space="preserve"> DOCPROPERTY "Category"  *\charformat  </w:instrText>
          </w:r>
          <w:r>
            <w:fldChar w:fldCharType="separate"/>
          </w:r>
          <w:r w:rsidR="002047DA">
            <w:t>R3</w:t>
          </w:r>
          <w:r>
            <w:fldChar w:fldCharType="end"/>
          </w:r>
          <w:r w:rsidR="00CC3FA2">
            <w:br/>
          </w:r>
          <w:r>
            <w:fldChar w:fldCharType="begin"/>
          </w:r>
          <w:r>
            <w:instrText xml:space="preserve"> DOCPROPERTY "RepubDt"  *\charformat  </w:instrText>
          </w:r>
          <w:r>
            <w:fldChar w:fldCharType="separate"/>
          </w:r>
          <w:r w:rsidR="002047DA">
            <w:t>15/05/25</w:t>
          </w:r>
          <w:r>
            <w:fldChar w:fldCharType="end"/>
          </w:r>
        </w:p>
      </w:tc>
    </w:tr>
  </w:tbl>
  <w:p w14:paraId="16ED4B25" w14:textId="6BCAEF0C" w:rsidR="00CC3FA2"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2676" w14:textId="77777777" w:rsidR="00CC3FA2" w:rsidRDefault="00CC3FA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3FA2" w14:paraId="39BE383F" w14:textId="77777777">
      <w:tc>
        <w:tcPr>
          <w:tcW w:w="1061" w:type="pct"/>
        </w:tcPr>
        <w:p w14:paraId="68DC4E89" w14:textId="04E9EF4B" w:rsidR="00CC3FA2" w:rsidRDefault="008B78CE">
          <w:pPr>
            <w:pStyle w:val="Footer"/>
          </w:pPr>
          <w:r>
            <w:fldChar w:fldCharType="begin"/>
          </w:r>
          <w:r>
            <w:instrText xml:space="preserve"> DOCPROPERTY "Category"  *\charformat  </w:instrText>
          </w:r>
          <w:r>
            <w:fldChar w:fldCharType="separate"/>
          </w:r>
          <w:r w:rsidR="002047DA">
            <w:t>R3</w:t>
          </w:r>
          <w:r>
            <w:fldChar w:fldCharType="end"/>
          </w:r>
          <w:r w:rsidR="00CC3FA2">
            <w:br/>
          </w:r>
          <w:r>
            <w:fldChar w:fldCharType="begin"/>
          </w:r>
          <w:r>
            <w:instrText xml:space="preserve"> DOCPROPERTY "RepubDt"  *\charformat  </w:instrText>
          </w:r>
          <w:r>
            <w:fldChar w:fldCharType="separate"/>
          </w:r>
          <w:r w:rsidR="002047DA">
            <w:t>15/05/25</w:t>
          </w:r>
          <w:r>
            <w:fldChar w:fldCharType="end"/>
          </w:r>
        </w:p>
      </w:tc>
      <w:tc>
        <w:tcPr>
          <w:tcW w:w="3092" w:type="pct"/>
        </w:tcPr>
        <w:p w14:paraId="66BDDD85" w14:textId="7E40F425" w:rsidR="00CC3FA2"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1CE82BE8" w14:textId="2BA26582" w:rsidR="00CC3FA2" w:rsidRDefault="008B78CE">
          <w:pPr>
            <w:pStyle w:val="FooterInfoCentre"/>
          </w:pPr>
          <w:r>
            <w:fldChar w:fldCharType="begin"/>
          </w:r>
          <w:r>
            <w:instrText xml:space="preserve"> DOCPROPERTY "Eff"  *\charformat </w:instrText>
          </w:r>
          <w:r>
            <w:fldChar w:fldCharType="separate"/>
          </w:r>
          <w:r w:rsidR="002047DA">
            <w:t xml:space="preserve">Effective:  </w:t>
          </w:r>
          <w:r>
            <w:fldChar w:fldCharType="end"/>
          </w:r>
          <w:r>
            <w:fldChar w:fldCharType="begin"/>
          </w:r>
          <w:r>
            <w:instrText xml:space="preserve"> DOCPROPERTY "StartDt"  *\charformat </w:instrText>
          </w:r>
          <w:r>
            <w:fldChar w:fldCharType="separate"/>
          </w:r>
          <w:r w:rsidR="002047DA">
            <w:t>15/05/25</w:t>
          </w:r>
          <w:r>
            <w:fldChar w:fldCharType="end"/>
          </w:r>
          <w:r>
            <w:fldChar w:fldCharType="begin"/>
          </w:r>
          <w:r>
            <w:instrText xml:space="preserve"> DOCPROPERTY "EndDt"  *\charformat </w:instrText>
          </w:r>
          <w:r>
            <w:fldChar w:fldCharType="separate"/>
          </w:r>
          <w:r w:rsidR="002047DA">
            <w:t>-01/01/26</w:t>
          </w:r>
          <w:r>
            <w:fldChar w:fldCharType="end"/>
          </w:r>
        </w:p>
      </w:tc>
      <w:tc>
        <w:tcPr>
          <w:tcW w:w="847" w:type="pct"/>
        </w:tcPr>
        <w:p w14:paraId="11E92F09" w14:textId="77777777" w:rsidR="00CC3FA2" w:rsidRDefault="00CC3FA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180A9C5" w14:textId="1C8D177E" w:rsidR="00CC3FA2"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BF4D" w14:textId="77777777" w:rsidR="00DE2C83" w:rsidRDefault="00DE2C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2C83" w14:paraId="24089EBE" w14:textId="77777777">
      <w:tc>
        <w:tcPr>
          <w:tcW w:w="847" w:type="pct"/>
        </w:tcPr>
        <w:p w14:paraId="7771AE4F" w14:textId="77777777" w:rsidR="00DE2C83" w:rsidRDefault="00DE2C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F38F586" w14:textId="0CF8842A"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272FF404" w14:textId="703BF117" w:rsidR="00DE2C83" w:rsidRDefault="008B78CE">
          <w:pPr>
            <w:pStyle w:val="FooterInfoCentre"/>
          </w:pPr>
          <w:r>
            <w:fldChar w:fldCharType="begin"/>
          </w:r>
          <w:r>
            <w:instrText xml:space="preserve"> DOCPROPERTY "Eff"  *\charformat </w:instrText>
          </w:r>
          <w:r>
            <w:fldChar w:fldCharType="separate"/>
          </w:r>
          <w:r w:rsidR="002047DA">
            <w:t xml:space="preserve">Effective:  </w:t>
          </w:r>
          <w:r>
            <w:fldChar w:fldCharType="end"/>
          </w:r>
          <w:r>
            <w:fldChar w:fldCharType="begin"/>
          </w:r>
          <w:r>
            <w:instrText xml:space="preserve"> DOCPROPERTY "StartDt"  *\charformat </w:instrText>
          </w:r>
          <w:r>
            <w:fldChar w:fldCharType="separate"/>
          </w:r>
          <w:r w:rsidR="002047DA">
            <w:t>15/05/25</w:t>
          </w:r>
          <w:r>
            <w:fldChar w:fldCharType="end"/>
          </w:r>
          <w:r>
            <w:fldChar w:fldCharType="begin"/>
          </w:r>
          <w:r>
            <w:instrText xml:space="preserve"> DOCPROPERTY "EndDt"  *\charformat </w:instrText>
          </w:r>
          <w:r>
            <w:fldChar w:fldCharType="separate"/>
          </w:r>
          <w:r w:rsidR="002047DA">
            <w:t>-01/01/26</w:t>
          </w:r>
          <w:r>
            <w:fldChar w:fldCharType="end"/>
          </w:r>
        </w:p>
      </w:tc>
      <w:tc>
        <w:tcPr>
          <w:tcW w:w="1061" w:type="pct"/>
        </w:tcPr>
        <w:p w14:paraId="75B10B3A" w14:textId="295D2128" w:rsidR="00DE2C83" w:rsidRDefault="008B78CE">
          <w:pPr>
            <w:pStyle w:val="Footer"/>
            <w:jc w:val="right"/>
          </w:pPr>
          <w:r>
            <w:fldChar w:fldCharType="begin"/>
          </w:r>
          <w:r>
            <w:instrText xml:space="preserve"> DOCPROPERTY "Category"  *\charformat  </w:instrText>
          </w:r>
          <w:r>
            <w:fldChar w:fldCharType="separate"/>
          </w:r>
          <w:r w:rsidR="002047DA">
            <w:t>R3</w:t>
          </w:r>
          <w:r>
            <w:fldChar w:fldCharType="end"/>
          </w:r>
          <w:r w:rsidR="00DE2C83">
            <w:br/>
          </w:r>
          <w:r>
            <w:fldChar w:fldCharType="begin"/>
          </w:r>
          <w:r>
            <w:instrText xml:space="preserve"> DOCPROPERTY "RepubDt"  *\charformat  </w:instrText>
          </w:r>
          <w:r>
            <w:fldChar w:fldCharType="separate"/>
          </w:r>
          <w:r w:rsidR="002047DA">
            <w:t>15/05/25</w:t>
          </w:r>
          <w:r>
            <w:fldChar w:fldCharType="end"/>
          </w:r>
        </w:p>
      </w:tc>
    </w:tr>
  </w:tbl>
  <w:p w14:paraId="79BE9D6F" w14:textId="66E3D105" w:rsidR="00DE2C83"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7769"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2C83" w14:paraId="34B850AE" w14:textId="77777777">
      <w:tc>
        <w:tcPr>
          <w:tcW w:w="1061" w:type="pct"/>
        </w:tcPr>
        <w:p w14:paraId="3A5FD5B4" w14:textId="3980C704" w:rsidR="00DE2C83" w:rsidRDefault="008B78CE">
          <w:pPr>
            <w:pStyle w:val="Footer"/>
          </w:pPr>
          <w:r>
            <w:fldChar w:fldCharType="begin"/>
          </w:r>
          <w:r>
            <w:instrText xml:space="preserve"> DOCPROPERTY "Category"  *\charformat  </w:instrText>
          </w:r>
          <w:r>
            <w:fldChar w:fldCharType="separate"/>
          </w:r>
          <w:r w:rsidR="002047DA">
            <w:t>R3</w:t>
          </w:r>
          <w:r>
            <w:fldChar w:fldCharType="end"/>
          </w:r>
          <w:r w:rsidR="00DE2C83">
            <w:br/>
          </w:r>
          <w:r>
            <w:fldChar w:fldCharType="begin"/>
          </w:r>
          <w:r>
            <w:instrText xml:space="preserve"> DOCPROPERTY "RepubDt"  *\charformat  </w:instrText>
          </w:r>
          <w:r>
            <w:fldChar w:fldCharType="separate"/>
          </w:r>
          <w:r w:rsidR="002047DA">
            <w:t>15/05/25</w:t>
          </w:r>
          <w:r>
            <w:fldChar w:fldCharType="end"/>
          </w:r>
        </w:p>
      </w:tc>
      <w:tc>
        <w:tcPr>
          <w:tcW w:w="3092" w:type="pct"/>
        </w:tcPr>
        <w:p w14:paraId="09963D13" w14:textId="5129E76A"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63B1BDD8" w14:textId="05ABEC8E" w:rsidR="00DE2C83" w:rsidRDefault="008B78CE">
          <w:pPr>
            <w:pStyle w:val="FooterInfoCentre"/>
          </w:pPr>
          <w:r>
            <w:fldChar w:fldCharType="begin"/>
          </w:r>
          <w:r>
            <w:instrText xml:space="preserve"> DOCPROPERTY "Eff"  *\charformat </w:instrText>
          </w:r>
          <w:r>
            <w:fldChar w:fldCharType="separate"/>
          </w:r>
          <w:r w:rsidR="002047DA">
            <w:t xml:space="preserve">Effective:  </w:t>
          </w:r>
          <w:r>
            <w:fldChar w:fldCharType="end"/>
          </w:r>
          <w:r>
            <w:fldChar w:fldCharType="begin"/>
          </w:r>
          <w:r>
            <w:instrText xml:space="preserve"> DOCPROPERTY "StartDt"  *\charformat </w:instrText>
          </w:r>
          <w:r>
            <w:fldChar w:fldCharType="separate"/>
          </w:r>
          <w:r w:rsidR="002047DA">
            <w:t>15/05/25</w:t>
          </w:r>
          <w:r>
            <w:fldChar w:fldCharType="end"/>
          </w:r>
          <w:r>
            <w:fldChar w:fldCharType="begin"/>
          </w:r>
          <w:r>
            <w:instrText xml:space="preserve"> DOCPROPERTY "EndDt"  *\charformat </w:instrText>
          </w:r>
          <w:r>
            <w:fldChar w:fldCharType="separate"/>
          </w:r>
          <w:r w:rsidR="002047DA">
            <w:t>-01/01/26</w:t>
          </w:r>
          <w:r>
            <w:fldChar w:fldCharType="end"/>
          </w:r>
        </w:p>
      </w:tc>
      <w:tc>
        <w:tcPr>
          <w:tcW w:w="847" w:type="pct"/>
        </w:tcPr>
        <w:p w14:paraId="34CCED4C" w14:textId="77777777" w:rsidR="00DE2C83" w:rsidRDefault="00DE2C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DFBF569" w14:textId="63419AFD" w:rsidR="00DE2C83"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C574" w14:textId="3C5FD228" w:rsidR="00DE2C83" w:rsidRPr="00C31D78" w:rsidRDefault="00C31D78" w:rsidP="00C31D78">
    <w:pPr>
      <w:pStyle w:val="Footer"/>
      <w:jc w:val="center"/>
      <w:rPr>
        <w:rFonts w:cs="Arial"/>
        <w:sz w:val="14"/>
      </w:rPr>
    </w:pPr>
    <w:r w:rsidRPr="00C31D7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9654" w14:textId="622B90D3" w:rsidR="00DE2C83" w:rsidRPr="00C31D78" w:rsidRDefault="00DE2C83" w:rsidP="00C31D78">
    <w:pPr>
      <w:pStyle w:val="Footer"/>
      <w:jc w:val="center"/>
      <w:rPr>
        <w:rFonts w:cs="Arial"/>
        <w:sz w:val="14"/>
      </w:rPr>
    </w:pPr>
    <w:r w:rsidRPr="00C31D78">
      <w:rPr>
        <w:rFonts w:cs="Arial"/>
        <w:sz w:val="14"/>
      </w:rPr>
      <w:fldChar w:fldCharType="begin"/>
    </w:r>
    <w:r w:rsidRPr="00C31D78">
      <w:rPr>
        <w:rFonts w:cs="Arial"/>
        <w:sz w:val="14"/>
      </w:rPr>
      <w:instrText xml:space="preserve"> COMMENTS  \* MERGEFORMAT </w:instrText>
    </w:r>
    <w:r w:rsidRPr="00C31D78">
      <w:rPr>
        <w:rFonts w:cs="Arial"/>
        <w:sz w:val="14"/>
      </w:rPr>
      <w:fldChar w:fldCharType="end"/>
    </w:r>
    <w:r w:rsidR="00C31D78" w:rsidRPr="00C31D7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5F31" w14:textId="4CD6A959" w:rsidR="00DE2C83" w:rsidRPr="00C31D78" w:rsidRDefault="00C31D78" w:rsidP="00C31D78">
    <w:pPr>
      <w:pStyle w:val="Footer"/>
      <w:jc w:val="center"/>
      <w:rPr>
        <w:rFonts w:cs="Arial"/>
        <w:sz w:val="14"/>
      </w:rPr>
    </w:pPr>
    <w:r w:rsidRPr="00C31D7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FC9D" w14:textId="290E235A" w:rsidR="00DE2C83" w:rsidRPr="00C31D78" w:rsidRDefault="00DE2C83" w:rsidP="00C31D78">
    <w:pPr>
      <w:pStyle w:val="Footer"/>
      <w:jc w:val="center"/>
      <w:rPr>
        <w:rFonts w:cs="Arial"/>
        <w:sz w:val="14"/>
      </w:rPr>
    </w:pPr>
    <w:r w:rsidRPr="00C31D78">
      <w:rPr>
        <w:rFonts w:cs="Arial"/>
        <w:sz w:val="14"/>
      </w:rPr>
      <w:fldChar w:fldCharType="begin"/>
    </w:r>
    <w:r w:rsidRPr="00C31D78">
      <w:rPr>
        <w:rFonts w:cs="Arial"/>
        <w:sz w:val="14"/>
      </w:rPr>
      <w:instrText xml:space="preserve"> DOCPROPERTY "Status" </w:instrText>
    </w:r>
    <w:r w:rsidRPr="00C31D78">
      <w:rPr>
        <w:rFonts w:cs="Arial"/>
        <w:sz w:val="14"/>
      </w:rPr>
      <w:fldChar w:fldCharType="separate"/>
    </w:r>
    <w:r w:rsidR="002047DA" w:rsidRPr="00C31D78">
      <w:rPr>
        <w:rFonts w:cs="Arial"/>
        <w:sz w:val="14"/>
      </w:rPr>
      <w:t xml:space="preserve"> </w:t>
    </w:r>
    <w:r w:rsidRPr="00C31D78">
      <w:rPr>
        <w:rFonts w:cs="Arial"/>
        <w:sz w:val="14"/>
      </w:rPr>
      <w:fldChar w:fldCharType="end"/>
    </w:r>
    <w:r w:rsidRPr="00C31D78">
      <w:rPr>
        <w:rFonts w:cs="Arial"/>
        <w:sz w:val="14"/>
      </w:rPr>
      <w:fldChar w:fldCharType="begin"/>
    </w:r>
    <w:r w:rsidRPr="00C31D78">
      <w:rPr>
        <w:rFonts w:cs="Arial"/>
        <w:sz w:val="14"/>
      </w:rPr>
      <w:instrText xml:space="preserve"> COMMENTS  \* MERGEFORMAT </w:instrText>
    </w:r>
    <w:r w:rsidRPr="00C31D78">
      <w:rPr>
        <w:rFonts w:cs="Arial"/>
        <w:sz w:val="14"/>
      </w:rPr>
      <w:fldChar w:fldCharType="end"/>
    </w:r>
    <w:r w:rsidR="00C31D78" w:rsidRPr="00C31D7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4F89" w14:textId="56EEFA88" w:rsidR="00C31D78" w:rsidRPr="00C31D78" w:rsidRDefault="00C31D78" w:rsidP="00C31D78">
    <w:pPr>
      <w:pStyle w:val="Footer"/>
      <w:jc w:val="center"/>
      <w:rPr>
        <w:rFonts w:cs="Arial"/>
        <w:sz w:val="14"/>
      </w:rPr>
    </w:pPr>
    <w:r w:rsidRPr="00C31D7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00FC"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E2C83" w14:paraId="29F9F14E" w14:textId="77777777">
      <w:tc>
        <w:tcPr>
          <w:tcW w:w="846" w:type="pct"/>
        </w:tcPr>
        <w:p w14:paraId="4E1280EA" w14:textId="77777777" w:rsidR="00DE2C83" w:rsidRDefault="00DE2C8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6E861C8" w14:textId="1A8E62F5"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0BFC0828" w14:textId="3183B703" w:rsidR="00DE2C83" w:rsidRDefault="008B78CE">
          <w:pPr>
            <w:pStyle w:val="FooterInfoCentre"/>
          </w:pPr>
          <w:r>
            <w:fldChar w:fldCharType="begin"/>
          </w:r>
          <w:r>
            <w:instrText xml:space="preserve"> DOCPROPERTY "Eff"  </w:instrText>
          </w:r>
          <w:r>
            <w:fldChar w:fldCharType="separate"/>
          </w:r>
          <w:r w:rsidR="002047DA">
            <w:t xml:space="preserve">Effective:  </w:t>
          </w:r>
          <w:r>
            <w:fldChar w:fldCharType="end"/>
          </w:r>
          <w:r>
            <w:fldChar w:fldCharType="begin"/>
          </w:r>
          <w:r>
            <w:instrText xml:space="preserve"> DOCPROPERTY "StartDt"   </w:instrText>
          </w:r>
          <w:r>
            <w:fldChar w:fldCharType="separate"/>
          </w:r>
          <w:r w:rsidR="002047DA">
            <w:t>15/05/25</w:t>
          </w:r>
          <w:r>
            <w:fldChar w:fldCharType="end"/>
          </w:r>
          <w:r>
            <w:fldChar w:fldCharType="begin"/>
          </w:r>
          <w:r>
            <w:instrText xml:space="preserve"> DOCPROPERTY "EndDt"  </w:instrText>
          </w:r>
          <w:r>
            <w:fldChar w:fldCharType="separate"/>
          </w:r>
          <w:r w:rsidR="002047DA">
            <w:t>-01/01/26</w:t>
          </w:r>
          <w:r>
            <w:fldChar w:fldCharType="end"/>
          </w:r>
        </w:p>
      </w:tc>
      <w:tc>
        <w:tcPr>
          <w:tcW w:w="1061" w:type="pct"/>
        </w:tcPr>
        <w:p w14:paraId="5ED1997B" w14:textId="16E4AAC1" w:rsidR="00DE2C83" w:rsidRDefault="008B78CE">
          <w:pPr>
            <w:pStyle w:val="Footer"/>
            <w:jc w:val="right"/>
          </w:pPr>
          <w:r>
            <w:fldChar w:fldCharType="begin"/>
          </w:r>
          <w:r>
            <w:instrText xml:space="preserve"> DOCPROPERTY "Category"  </w:instrText>
          </w:r>
          <w:r>
            <w:fldChar w:fldCharType="separate"/>
          </w:r>
          <w:r w:rsidR="002047DA">
            <w:t>R3</w:t>
          </w:r>
          <w:r>
            <w:fldChar w:fldCharType="end"/>
          </w:r>
          <w:r w:rsidR="00DE2C83">
            <w:br/>
          </w:r>
          <w:r>
            <w:fldChar w:fldCharType="begin"/>
          </w:r>
          <w:r>
            <w:instrText xml:space="preserve"> DOCPROPERTY "RepubDt"  </w:instrText>
          </w:r>
          <w:r>
            <w:fldChar w:fldCharType="separate"/>
          </w:r>
          <w:r w:rsidR="002047DA">
            <w:t>15/05/25</w:t>
          </w:r>
          <w:r>
            <w:fldChar w:fldCharType="end"/>
          </w:r>
        </w:p>
      </w:tc>
    </w:tr>
  </w:tbl>
  <w:p w14:paraId="74AB0D35" w14:textId="1ED9A5FD" w:rsidR="00DE2C83"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F4D3"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2C83" w14:paraId="4CE1633B" w14:textId="77777777">
      <w:tc>
        <w:tcPr>
          <w:tcW w:w="1061" w:type="pct"/>
        </w:tcPr>
        <w:p w14:paraId="47140C62" w14:textId="52A5EA79" w:rsidR="00DE2C83" w:rsidRDefault="008B78CE">
          <w:pPr>
            <w:pStyle w:val="Footer"/>
          </w:pPr>
          <w:r>
            <w:fldChar w:fldCharType="begin"/>
          </w:r>
          <w:r>
            <w:instrText xml:space="preserve"> DOCPROPERTY "Category"  </w:instrText>
          </w:r>
          <w:r>
            <w:fldChar w:fldCharType="separate"/>
          </w:r>
          <w:r w:rsidR="002047DA">
            <w:t>R3</w:t>
          </w:r>
          <w:r>
            <w:fldChar w:fldCharType="end"/>
          </w:r>
          <w:r w:rsidR="00DE2C83">
            <w:br/>
          </w:r>
          <w:r>
            <w:fldChar w:fldCharType="begin"/>
          </w:r>
          <w:r>
            <w:instrText xml:space="preserve"> DOCPROPERTY "RepubDt"  </w:instrText>
          </w:r>
          <w:r>
            <w:fldChar w:fldCharType="separate"/>
          </w:r>
          <w:r w:rsidR="002047DA">
            <w:t>15/05/25</w:t>
          </w:r>
          <w:r>
            <w:fldChar w:fldCharType="end"/>
          </w:r>
        </w:p>
      </w:tc>
      <w:tc>
        <w:tcPr>
          <w:tcW w:w="3093" w:type="pct"/>
        </w:tcPr>
        <w:p w14:paraId="672BDB40" w14:textId="4FDD3367"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18870350" w14:textId="6FDF59C5" w:rsidR="00DE2C83" w:rsidRDefault="008B78CE">
          <w:pPr>
            <w:pStyle w:val="FooterInfoCentre"/>
          </w:pPr>
          <w:r>
            <w:fldChar w:fldCharType="begin"/>
          </w:r>
          <w:r>
            <w:instrText xml:space="preserve"> DOCPROPERTY "Eff"  </w:instrText>
          </w:r>
          <w:r>
            <w:fldChar w:fldCharType="separate"/>
          </w:r>
          <w:r w:rsidR="002047DA">
            <w:t xml:space="preserve">Effective:  </w:t>
          </w:r>
          <w:r>
            <w:fldChar w:fldCharType="end"/>
          </w:r>
          <w:r>
            <w:fldChar w:fldCharType="begin"/>
          </w:r>
          <w:r>
            <w:instrText xml:space="preserve"> DOCPROPERTY "StartDt"  </w:instrText>
          </w:r>
          <w:r>
            <w:fldChar w:fldCharType="separate"/>
          </w:r>
          <w:r w:rsidR="002047DA">
            <w:t>15/05/25</w:t>
          </w:r>
          <w:r>
            <w:fldChar w:fldCharType="end"/>
          </w:r>
          <w:r>
            <w:fldChar w:fldCharType="begin"/>
          </w:r>
          <w:r>
            <w:instrText xml:space="preserve"> DOCPROPERTY "EndDt"  </w:instrText>
          </w:r>
          <w:r>
            <w:fldChar w:fldCharType="separate"/>
          </w:r>
          <w:r w:rsidR="002047DA">
            <w:t>-01/01/26</w:t>
          </w:r>
          <w:r>
            <w:fldChar w:fldCharType="end"/>
          </w:r>
        </w:p>
      </w:tc>
      <w:tc>
        <w:tcPr>
          <w:tcW w:w="846" w:type="pct"/>
        </w:tcPr>
        <w:p w14:paraId="0E96DE78" w14:textId="77777777" w:rsidR="00DE2C83" w:rsidRDefault="00DE2C8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A8ACC4" w14:textId="49AA21A5" w:rsidR="00DE2C83"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2B6D"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E2C83" w14:paraId="362CA259" w14:textId="77777777">
      <w:tc>
        <w:tcPr>
          <w:tcW w:w="1061" w:type="pct"/>
        </w:tcPr>
        <w:p w14:paraId="4D89C0E0" w14:textId="0E1877C5" w:rsidR="00DE2C83" w:rsidRDefault="008B78CE">
          <w:pPr>
            <w:pStyle w:val="Footer"/>
          </w:pPr>
          <w:r>
            <w:fldChar w:fldCharType="begin"/>
          </w:r>
          <w:r>
            <w:instrText xml:space="preserve"> DOCPROPERTY "Category"  </w:instrText>
          </w:r>
          <w:r>
            <w:fldChar w:fldCharType="separate"/>
          </w:r>
          <w:r w:rsidR="002047DA">
            <w:t>R3</w:t>
          </w:r>
          <w:r>
            <w:fldChar w:fldCharType="end"/>
          </w:r>
          <w:r w:rsidR="00DE2C83">
            <w:br/>
          </w:r>
          <w:r>
            <w:fldChar w:fldCharType="begin"/>
          </w:r>
          <w:r>
            <w:instrText xml:space="preserve"> DOCPROPERTY "RepubDt"  </w:instrText>
          </w:r>
          <w:r>
            <w:fldChar w:fldCharType="separate"/>
          </w:r>
          <w:r w:rsidR="002047DA">
            <w:t>15/05/25</w:t>
          </w:r>
          <w:r>
            <w:fldChar w:fldCharType="end"/>
          </w:r>
        </w:p>
      </w:tc>
      <w:tc>
        <w:tcPr>
          <w:tcW w:w="3093" w:type="pct"/>
        </w:tcPr>
        <w:p w14:paraId="38B927C5" w14:textId="548D6B43"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3237749A" w14:textId="1976EDEA" w:rsidR="00DE2C83" w:rsidRDefault="008B78CE">
          <w:pPr>
            <w:pStyle w:val="FooterInfoCentre"/>
          </w:pPr>
          <w:r>
            <w:fldChar w:fldCharType="begin"/>
          </w:r>
          <w:r>
            <w:instrText xml:space="preserve"> DOCPROPERTY "Eff"  </w:instrText>
          </w:r>
          <w:r>
            <w:fldChar w:fldCharType="separate"/>
          </w:r>
          <w:r w:rsidR="002047DA">
            <w:t xml:space="preserve">Effective:  </w:t>
          </w:r>
          <w:r>
            <w:fldChar w:fldCharType="end"/>
          </w:r>
          <w:r>
            <w:fldChar w:fldCharType="begin"/>
          </w:r>
          <w:r>
            <w:instrText xml:space="preserve"> DOCPROPERTY "StartDt"   </w:instrText>
          </w:r>
          <w:r>
            <w:fldChar w:fldCharType="separate"/>
          </w:r>
          <w:r w:rsidR="002047DA">
            <w:t>15/05/25</w:t>
          </w:r>
          <w:r>
            <w:fldChar w:fldCharType="end"/>
          </w:r>
          <w:r>
            <w:fldChar w:fldCharType="begin"/>
          </w:r>
          <w:r>
            <w:instrText xml:space="preserve"> DOCPROPERTY "EndDt"  </w:instrText>
          </w:r>
          <w:r>
            <w:fldChar w:fldCharType="separate"/>
          </w:r>
          <w:r w:rsidR="002047DA">
            <w:t>-01/01/26</w:t>
          </w:r>
          <w:r>
            <w:fldChar w:fldCharType="end"/>
          </w:r>
        </w:p>
      </w:tc>
      <w:tc>
        <w:tcPr>
          <w:tcW w:w="846" w:type="pct"/>
        </w:tcPr>
        <w:p w14:paraId="14810F17" w14:textId="77777777" w:rsidR="00DE2C83" w:rsidRDefault="00DE2C8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5D04A0" w14:textId="21C97C16" w:rsidR="00DE2C83" w:rsidRPr="00C31D78" w:rsidRDefault="00C31D78" w:rsidP="00C31D78">
    <w:pPr>
      <w:pStyle w:val="Status"/>
      <w:rPr>
        <w:rFonts w:cs="Arial"/>
      </w:rPr>
    </w:pPr>
    <w:r w:rsidRPr="00C31D7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70A9" w14:textId="77777777" w:rsidR="00DE2C83" w:rsidRDefault="00DE2C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2C83" w14:paraId="1088ED47" w14:textId="77777777">
      <w:tc>
        <w:tcPr>
          <w:tcW w:w="847" w:type="pct"/>
        </w:tcPr>
        <w:p w14:paraId="65F3F37C" w14:textId="77777777" w:rsidR="00DE2C83" w:rsidRDefault="00DE2C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AD0D20F" w14:textId="2E28B3E1"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18176683" w14:textId="2C4DEC6B" w:rsidR="00DE2C83" w:rsidRDefault="008B78CE">
          <w:pPr>
            <w:pStyle w:val="FooterInfoCentre"/>
          </w:pPr>
          <w:r>
            <w:fldChar w:fldCharType="begin"/>
          </w:r>
          <w:r>
            <w:instrText xml:space="preserve"> DOCPROPERTY "Eff"  *\charformat </w:instrText>
          </w:r>
          <w:r>
            <w:fldChar w:fldCharType="separate"/>
          </w:r>
          <w:r w:rsidR="002047DA">
            <w:t xml:space="preserve">Effective:  </w:t>
          </w:r>
          <w:r>
            <w:fldChar w:fldCharType="end"/>
          </w:r>
          <w:r>
            <w:fldChar w:fldCharType="begin"/>
          </w:r>
          <w:r>
            <w:instrText xml:space="preserve"> DOCPROPERTY "StartDt"  *\charformat </w:instrText>
          </w:r>
          <w:r>
            <w:fldChar w:fldCharType="separate"/>
          </w:r>
          <w:r w:rsidR="002047DA">
            <w:t>15/05/25</w:t>
          </w:r>
          <w:r>
            <w:fldChar w:fldCharType="end"/>
          </w:r>
          <w:r>
            <w:fldChar w:fldCharType="begin"/>
          </w:r>
          <w:r>
            <w:instrText xml:space="preserve"> DOCPROPERTY "EndDt"  *\charformat </w:instrText>
          </w:r>
          <w:r>
            <w:fldChar w:fldCharType="separate"/>
          </w:r>
          <w:r w:rsidR="002047DA">
            <w:t>-01/01/26</w:t>
          </w:r>
          <w:r>
            <w:fldChar w:fldCharType="end"/>
          </w:r>
        </w:p>
      </w:tc>
      <w:tc>
        <w:tcPr>
          <w:tcW w:w="1061" w:type="pct"/>
        </w:tcPr>
        <w:p w14:paraId="54C479FE" w14:textId="4E15954D" w:rsidR="00DE2C83" w:rsidRDefault="008B78CE">
          <w:pPr>
            <w:pStyle w:val="Footer"/>
            <w:jc w:val="right"/>
          </w:pPr>
          <w:r>
            <w:fldChar w:fldCharType="begin"/>
          </w:r>
          <w:r>
            <w:instrText xml:space="preserve"> DOCPROPERTY "Category"  *\charformat  </w:instrText>
          </w:r>
          <w:r>
            <w:fldChar w:fldCharType="separate"/>
          </w:r>
          <w:r w:rsidR="002047DA">
            <w:t>R3</w:t>
          </w:r>
          <w:r>
            <w:fldChar w:fldCharType="end"/>
          </w:r>
          <w:r w:rsidR="00DE2C83">
            <w:br/>
          </w:r>
          <w:r>
            <w:fldChar w:fldCharType="begin"/>
          </w:r>
          <w:r>
            <w:instrText xml:space="preserve"> DOCPROPERTY "RepubDt"  *\charformat  </w:instrText>
          </w:r>
          <w:r>
            <w:fldChar w:fldCharType="separate"/>
          </w:r>
          <w:r w:rsidR="002047DA">
            <w:t>15/05/25</w:t>
          </w:r>
          <w:r>
            <w:fldChar w:fldCharType="end"/>
          </w:r>
        </w:p>
      </w:tc>
    </w:tr>
  </w:tbl>
  <w:p w14:paraId="700374C3" w14:textId="43BDF8E4" w:rsidR="00DE2C83"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75A4" w14:textId="77777777" w:rsidR="00DE2C83" w:rsidRDefault="00DE2C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2C83" w14:paraId="71D6D244" w14:textId="77777777">
      <w:tc>
        <w:tcPr>
          <w:tcW w:w="1061" w:type="pct"/>
        </w:tcPr>
        <w:p w14:paraId="40BBE0DB" w14:textId="2EC6719A" w:rsidR="00DE2C83" w:rsidRDefault="008B78CE">
          <w:pPr>
            <w:pStyle w:val="Footer"/>
          </w:pPr>
          <w:r>
            <w:fldChar w:fldCharType="begin"/>
          </w:r>
          <w:r>
            <w:instrText xml:space="preserve"> DOCPROPERTY "Category"  *\charformat  </w:instrText>
          </w:r>
          <w:r>
            <w:fldChar w:fldCharType="separate"/>
          </w:r>
          <w:r w:rsidR="002047DA">
            <w:t>R3</w:t>
          </w:r>
          <w:r>
            <w:fldChar w:fldCharType="end"/>
          </w:r>
          <w:r w:rsidR="00DE2C83">
            <w:br/>
          </w:r>
          <w:r>
            <w:fldChar w:fldCharType="begin"/>
          </w:r>
          <w:r>
            <w:instrText xml:space="preserve"> DOCPROPERTY "RepubDt"  *\charformat  </w:instrText>
          </w:r>
          <w:r>
            <w:fldChar w:fldCharType="separate"/>
          </w:r>
          <w:r w:rsidR="002047DA">
            <w:t>15/05/25</w:t>
          </w:r>
          <w:r>
            <w:fldChar w:fldCharType="end"/>
          </w:r>
        </w:p>
      </w:tc>
      <w:tc>
        <w:tcPr>
          <w:tcW w:w="3092" w:type="pct"/>
        </w:tcPr>
        <w:p w14:paraId="02AE07F4" w14:textId="400AFE85"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6973DFAC" w14:textId="5D1EFBBF" w:rsidR="00DE2C83" w:rsidRDefault="008B78CE">
          <w:pPr>
            <w:pStyle w:val="FooterInfoCentre"/>
          </w:pPr>
          <w:r>
            <w:fldChar w:fldCharType="begin"/>
          </w:r>
          <w:r>
            <w:instrText xml:space="preserve"> DOCPROPERTY "Eff"  *\charformat </w:instrText>
          </w:r>
          <w:r>
            <w:fldChar w:fldCharType="separate"/>
          </w:r>
          <w:r w:rsidR="002047DA">
            <w:t xml:space="preserve">Effective:  </w:t>
          </w:r>
          <w:r>
            <w:fldChar w:fldCharType="end"/>
          </w:r>
          <w:r>
            <w:fldChar w:fldCharType="begin"/>
          </w:r>
          <w:r>
            <w:instrText xml:space="preserve"> DOCPROPERTY "StartDt"  *\charformat </w:instrText>
          </w:r>
          <w:r>
            <w:fldChar w:fldCharType="separate"/>
          </w:r>
          <w:r w:rsidR="002047DA">
            <w:t>15/05/25</w:t>
          </w:r>
          <w:r>
            <w:fldChar w:fldCharType="end"/>
          </w:r>
          <w:r>
            <w:fldChar w:fldCharType="begin"/>
          </w:r>
          <w:r>
            <w:instrText xml:space="preserve"> DOCPROPERTY "EndDt"  *\charformat </w:instrText>
          </w:r>
          <w:r>
            <w:fldChar w:fldCharType="separate"/>
          </w:r>
          <w:r w:rsidR="002047DA">
            <w:t>-01/01/26</w:t>
          </w:r>
          <w:r>
            <w:fldChar w:fldCharType="end"/>
          </w:r>
        </w:p>
      </w:tc>
      <w:tc>
        <w:tcPr>
          <w:tcW w:w="847" w:type="pct"/>
        </w:tcPr>
        <w:p w14:paraId="1D58C6FE" w14:textId="77777777" w:rsidR="00DE2C83" w:rsidRDefault="00DE2C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94D6C4B" w14:textId="0399F0F7" w:rsidR="00DE2C83"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AC59" w14:textId="77777777" w:rsidR="00DE2C83" w:rsidRDefault="00DE2C8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E2C83" w14:paraId="05482270" w14:textId="77777777">
      <w:tc>
        <w:tcPr>
          <w:tcW w:w="1061" w:type="pct"/>
        </w:tcPr>
        <w:p w14:paraId="46CCCA98" w14:textId="29BADB2D" w:rsidR="00DE2C83" w:rsidRDefault="008B78CE">
          <w:pPr>
            <w:pStyle w:val="Footer"/>
          </w:pPr>
          <w:r>
            <w:fldChar w:fldCharType="begin"/>
          </w:r>
          <w:r>
            <w:instrText xml:space="preserve"> DOCPROPERTY "Category"  *\charformat  </w:instrText>
          </w:r>
          <w:r>
            <w:fldChar w:fldCharType="separate"/>
          </w:r>
          <w:r w:rsidR="002047DA">
            <w:t>R3</w:t>
          </w:r>
          <w:r>
            <w:fldChar w:fldCharType="end"/>
          </w:r>
          <w:r w:rsidR="00DE2C83">
            <w:br/>
          </w:r>
          <w:r>
            <w:fldChar w:fldCharType="begin"/>
          </w:r>
          <w:r>
            <w:instrText xml:space="preserve"> DOCPROPERTY "RepubDt"  *\charformat  </w:instrText>
          </w:r>
          <w:r>
            <w:fldChar w:fldCharType="separate"/>
          </w:r>
          <w:r w:rsidR="002047DA">
            <w:t>15/05/25</w:t>
          </w:r>
          <w:r>
            <w:fldChar w:fldCharType="end"/>
          </w:r>
        </w:p>
      </w:tc>
      <w:tc>
        <w:tcPr>
          <w:tcW w:w="3092" w:type="pct"/>
        </w:tcPr>
        <w:p w14:paraId="3984F127" w14:textId="18BD2512" w:rsidR="00DE2C83" w:rsidRDefault="008B78CE">
          <w:pPr>
            <w:pStyle w:val="Footer"/>
            <w:jc w:val="center"/>
          </w:pPr>
          <w:r>
            <w:fldChar w:fldCharType="begin"/>
          </w:r>
          <w:r>
            <w:instrText xml:space="preserve"> REF Citation *\charformat </w:instrText>
          </w:r>
          <w:r>
            <w:fldChar w:fldCharType="separate"/>
          </w:r>
          <w:r w:rsidR="002047DA">
            <w:t>Urban Forest Act 2023</w:t>
          </w:r>
          <w:r>
            <w:fldChar w:fldCharType="end"/>
          </w:r>
        </w:p>
        <w:p w14:paraId="3C242708" w14:textId="04D59BB4" w:rsidR="00DE2C83" w:rsidRDefault="008B78CE">
          <w:pPr>
            <w:pStyle w:val="FooterInfoCentre"/>
          </w:pPr>
          <w:r>
            <w:fldChar w:fldCharType="begin"/>
          </w:r>
          <w:r>
            <w:instrText xml:space="preserve"> DOCPROPERTY "Eff"  *\charformat </w:instrText>
          </w:r>
          <w:r>
            <w:fldChar w:fldCharType="separate"/>
          </w:r>
          <w:r w:rsidR="002047DA">
            <w:t xml:space="preserve">Effective:  </w:t>
          </w:r>
          <w:r>
            <w:fldChar w:fldCharType="end"/>
          </w:r>
          <w:r>
            <w:fldChar w:fldCharType="begin"/>
          </w:r>
          <w:r>
            <w:instrText xml:space="preserve"> DOCPROPERTY "StartDt"  *\charformat </w:instrText>
          </w:r>
          <w:r>
            <w:fldChar w:fldCharType="separate"/>
          </w:r>
          <w:r w:rsidR="002047DA">
            <w:t>15/05/25</w:t>
          </w:r>
          <w:r>
            <w:fldChar w:fldCharType="end"/>
          </w:r>
          <w:r>
            <w:fldChar w:fldCharType="begin"/>
          </w:r>
          <w:r>
            <w:instrText xml:space="preserve"> DOCPROPERTY "EndDt"  *\charformat </w:instrText>
          </w:r>
          <w:r>
            <w:fldChar w:fldCharType="separate"/>
          </w:r>
          <w:r w:rsidR="002047DA">
            <w:t>-01/01/26</w:t>
          </w:r>
          <w:r>
            <w:fldChar w:fldCharType="end"/>
          </w:r>
        </w:p>
      </w:tc>
      <w:tc>
        <w:tcPr>
          <w:tcW w:w="847" w:type="pct"/>
        </w:tcPr>
        <w:p w14:paraId="51FA2AC8" w14:textId="77777777" w:rsidR="00DE2C83" w:rsidRDefault="00DE2C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5DC5C1" w14:textId="1EC195BB" w:rsidR="00DE2C83" w:rsidRPr="00C31D78" w:rsidRDefault="008B78CE" w:rsidP="00C31D78">
    <w:pPr>
      <w:pStyle w:val="Status"/>
      <w:rPr>
        <w:rFonts w:cs="Arial"/>
      </w:rPr>
    </w:pPr>
    <w:r w:rsidRPr="00C31D78">
      <w:rPr>
        <w:rFonts w:cs="Arial"/>
      </w:rPr>
      <w:fldChar w:fldCharType="begin"/>
    </w:r>
    <w:r w:rsidRPr="00C31D78">
      <w:rPr>
        <w:rFonts w:cs="Arial"/>
      </w:rPr>
      <w:instrText xml:space="preserve"> DOCPROPERTY "Status" </w:instrText>
    </w:r>
    <w:r w:rsidRPr="00C31D78">
      <w:rPr>
        <w:rFonts w:cs="Arial"/>
      </w:rPr>
      <w:fldChar w:fldCharType="separate"/>
    </w:r>
    <w:r w:rsidR="002047DA" w:rsidRPr="00C31D78">
      <w:rPr>
        <w:rFonts w:cs="Arial"/>
      </w:rPr>
      <w:t xml:space="preserve"> </w:t>
    </w:r>
    <w:r w:rsidRPr="00C31D78">
      <w:rPr>
        <w:rFonts w:cs="Arial"/>
      </w:rPr>
      <w:fldChar w:fldCharType="end"/>
    </w:r>
    <w:r w:rsidR="00C31D78" w:rsidRPr="00C31D7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9BFF" w14:textId="77777777" w:rsidR="00A847EF" w:rsidRDefault="00A847EF">
      <w:r>
        <w:separator/>
      </w:r>
    </w:p>
  </w:footnote>
  <w:footnote w:type="continuationSeparator" w:id="0">
    <w:p w14:paraId="195EA036" w14:textId="77777777" w:rsidR="00A847EF" w:rsidRDefault="00A8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1140" w14:textId="77777777" w:rsidR="00C31D78" w:rsidRDefault="00C31D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C3FA2" w14:paraId="25771DF9" w14:textId="77777777">
      <w:trPr>
        <w:jc w:val="center"/>
      </w:trPr>
      <w:tc>
        <w:tcPr>
          <w:tcW w:w="1340" w:type="dxa"/>
        </w:tcPr>
        <w:p w14:paraId="1879DA43" w14:textId="77777777" w:rsidR="00CC3FA2" w:rsidRDefault="00CC3FA2">
          <w:pPr>
            <w:pStyle w:val="HeaderEven"/>
          </w:pPr>
        </w:p>
      </w:tc>
      <w:tc>
        <w:tcPr>
          <w:tcW w:w="6583" w:type="dxa"/>
        </w:tcPr>
        <w:p w14:paraId="15B6EB8C" w14:textId="77777777" w:rsidR="00CC3FA2" w:rsidRDefault="00CC3FA2">
          <w:pPr>
            <w:pStyle w:val="HeaderEven"/>
          </w:pPr>
        </w:p>
      </w:tc>
    </w:tr>
    <w:tr w:rsidR="00CC3FA2" w14:paraId="6760571F" w14:textId="77777777">
      <w:trPr>
        <w:jc w:val="center"/>
      </w:trPr>
      <w:tc>
        <w:tcPr>
          <w:tcW w:w="7923" w:type="dxa"/>
          <w:gridSpan w:val="2"/>
          <w:tcBorders>
            <w:bottom w:val="single" w:sz="4" w:space="0" w:color="auto"/>
          </w:tcBorders>
        </w:tcPr>
        <w:p w14:paraId="65C59134" w14:textId="77777777" w:rsidR="00CC3FA2" w:rsidRDefault="00CC3FA2">
          <w:pPr>
            <w:pStyle w:val="HeaderEven6"/>
          </w:pPr>
          <w:r>
            <w:t>Dictionary</w:t>
          </w:r>
        </w:p>
      </w:tc>
    </w:tr>
  </w:tbl>
  <w:p w14:paraId="75FB3B4A" w14:textId="77777777" w:rsidR="00CC3FA2" w:rsidRDefault="00CC3FA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C3FA2" w14:paraId="20B02E48" w14:textId="77777777">
      <w:trPr>
        <w:jc w:val="center"/>
      </w:trPr>
      <w:tc>
        <w:tcPr>
          <w:tcW w:w="6583" w:type="dxa"/>
        </w:tcPr>
        <w:p w14:paraId="29807AEE" w14:textId="77777777" w:rsidR="00CC3FA2" w:rsidRDefault="00CC3FA2">
          <w:pPr>
            <w:pStyle w:val="HeaderOdd"/>
          </w:pPr>
        </w:p>
      </w:tc>
      <w:tc>
        <w:tcPr>
          <w:tcW w:w="1340" w:type="dxa"/>
        </w:tcPr>
        <w:p w14:paraId="40F8B7CE" w14:textId="77777777" w:rsidR="00CC3FA2" w:rsidRDefault="00CC3FA2">
          <w:pPr>
            <w:pStyle w:val="HeaderOdd"/>
          </w:pPr>
        </w:p>
      </w:tc>
    </w:tr>
    <w:tr w:rsidR="00CC3FA2" w14:paraId="01991095" w14:textId="77777777">
      <w:trPr>
        <w:jc w:val="center"/>
      </w:trPr>
      <w:tc>
        <w:tcPr>
          <w:tcW w:w="7923" w:type="dxa"/>
          <w:gridSpan w:val="2"/>
          <w:tcBorders>
            <w:bottom w:val="single" w:sz="4" w:space="0" w:color="auto"/>
          </w:tcBorders>
        </w:tcPr>
        <w:p w14:paraId="21EC4ED5" w14:textId="77777777" w:rsidR="00CC3FA2" w:rsidRDefault="00CC3FA2">
          <w:pPr>
            <w:pStyle w:val="HeaderOdd6"/>
          </w:pPr>
          <w:r>
            <w:t>Dictionary</w:t>
          </w:r>
        </w:p>
      </w:tc>
    </w:tr>
  </w:tbl>
  <w:p w14:paraId="681DD761" w14:textId="77777777" w:rsidR="00CC3FA2" w:rsidRDefault="00CC3F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2C83" w14:paraId="11E2C41A" w14:textId="77777777">
      <w:trPr>
        <w:jc w:val="center"/>
      </w:trPr>
      <w:tc>
        <w:tcPr>
          <w:tcW w:w="1234" w:type="dxa"/>
          <w:gridSpan w:val="2"/>
        </w:tcPr>
        <w:p w14:paraId="1D3041A5" w14:textId="77777777" w:rsidR="00DE2C83" w:rsidRDefault="00DE2C83">
          <w:pPr>
            <w:pStyle w:val="HeaderEven"/>
            <w:rPr>
              <w:b/>
            </w:rPr>
          </w:pPr>
          <w:r>
            <w:rPr>
              <w:b/>
            </w:rPr>
            <w:t>Endnotes</w:t>
          </w:r>
        </w:p>
      </w:tc>
      <w:tc>
        <w:tcPr>
          <w:tcW w:w="6062" w:type="dxa"/>
        </w:tcPr>
        <w:p w14:paraId="5F531894" w14:textId="77777777" w:rsidR="00DE2C83" w:rsidRDefault="00DE2C83">
          <w:pPr>
            <w:pStyle w:val="HeaderEven"/>
          </w:pPr>
        </w:p>
      </w:tc>
    </w:tr>
    <w:tr w:rsidR="00DE2C83" w14:paraId="1C783E04" w14:textId="77777777">
      <w:trPr>
        <w:cantSplit/>
        <w:jc w:val="center"/>
      </w:trPr>
      <w:tc>
        <w:tcPr>
          <w:tcW w:w="7296" w:type="dxa"/>
          <w:gridSpan w:val="3"/>
        </w:tcPr>
        <w:p w14:paraId="4389E739" w14:textId="77777777" w:rsidR="00DE2C83" w:rsidRDefault="00DE2C83">
          <w:pPr>
            <w:pStyle w:val="HeaderEven"/>
          </w:pPr>
        </w:p>
      </w:tc>
    </w:tr>
    <w:tr w:rsidR="00DE2C83" w14:paraId="7F4ED9E2" w14:textId="77777777">
      <w:trPr>
        <w:cantSplit/>
        <w:jc w:val="center"/>
      </w:trPr>
      <w:tc>
        <w:tcPr>
          <w:tcW w:w="700" w:type="dxa"/>
          <w:tcBorders>
            <w:bottom w:val="single" w:sz="4" w:space="0" w:color="auto"/>
          </w:tcBorders>
        </w:tcPr>
        <w:p w14:paraId="4BEFDDCB" w14:textId="2566CAB2" w:rsidR="00DE2C83" w:rsidRDefault="00DE2C83">
          <w:pPr>
            <w:pStyle w:val="HeaderEven6"/>
          </w:pPr>
          <w:r>
            <w:rPr>
              <w:noProof/>
            </w:rPr>
            <w:fldChar w:fldCharType="begin"/>
          </w:r>
          <w:r>
            <w:rPr>
              <w:noProof/>
            </w:rPr>
            <w:instrText xml:space="preserve"> STYLEREF charTableNo \*charformat </w:instrText>
          </w:r>
          <w:r>
            <w:rPr>
              <w:noProof/>
            </w:rPr>
            <w:fldChar w:fldCharType="separate"/>
          </w:r>
          <w:r w:rsidR="00C31D78">
            <w:rPr>
              <w:noProof/>
            </w:rPr>
            <w:t>5</w:t>
          </w:r>
          <w:r>
            <w:rPr>
              <w:noProof/>
            </w:rPr>
            <w:fldChar w:fldCharType="end"/>
          </w:r>
        </w:p>
      </w:tc>
      <w:tc>
        <w:tcPr>
          <w:tcW w:w="6600" w:type="dxa"/>
          <w:gridSpan w:val="2"/>
          <w:tcBorders>
            <w:bottom w:val="single" w:sz="4" w:space="0" w:color="auto"/>
          </w:tcBorders>
        </w:tcPr>
        <w:p w14:paraId="4C1C9361" w14:textId="4811E9C4" w:rsidR="00DE2C83" w:rsidRDefault="00DE2C83">
          <w:pPr>
            <w:pStyle w:val="HeaderEven6"/>
          </w:pPr>
          <w:r>
            <w:rPr>
              <w:noProof/>
            </w:rPr>
            <w:fldChar w:fldCharType="begin"/>
          </w:r>
          <w:r>
            <w:rPr>
              <w:noProof/>
            </w:rPr>
            <w:instrText xml:space="preserve"> STYLEREF charTableText \*charformat </w:instrText>
          </w:r>
          <w:r>
            <w:rPr>
              <w:noProof/>
            </w:rPr>
            <w:fldChar w:fldCharType="separate"/>
          </w:r>
          <w:r w:rsidR="00C31D78">
            <w:rPr>
              <w:noProof/>
            </w:rPr>
            <w:t>Earlier republications</w:t>
          </w:r>
          <w:r>
            <w:rPr>
              <w:noProof/>
            </w:rPr>
            <w:fldChar w:fldCharType="end"/>
          </w:r>
        </w:p>
      </w:tc>
    </w:tr>
  </w:tbl>
  <w:p w14:paraId="0F09B7A7" w14:textId="77777777" w:rsidR="00DE2C83" w:rsidRDefault="00DE2C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2C83" w14:paraId="32E145FC" w14:textId="77777777">
      <w:trPr>
        <w:jc w:val="center"/>
      </w:trPr>
      <w:tc>
        <w:tcPr>
          <w:tcW w:w="5741" w:type="dxa"/>
        </w:tcPr>
        <w:p w14:paraId="16FBC8A6" w14:textId="77777777" w:rsidR="00DE2C83" w:rsidRDefault="00DE2C83">
          <w:pPr>
            <w:pStyle w:val="HeaderEven"/>
            <w:jc w:val="right"/>
          </w:pPr>
        </w:p>
      </w:tc>
      <w:tc>
        <w:tcPr>
          <w:tcW w:w="1560" w:type="dxa"/>
          <w:gridSpan w:val="2"/>
        </w:tcPr>
        <w:p w14:paraId="544D41C7" w14:textId="77777777" w:rsidR="00DE2C83" w:rsidRDefault="00DE2C83">
          <w:pPr>
            <w:pStyle w:val="HeaderEven"/>
            <w:jc w:val="right"/>
            <w:rPr>
              <w:b/>
            </w:rPr>
          </w:pPr>
          <w:r>
            <w:rPr>
              <w:b/>
            </w:rPr>
            <w:t>Endnotes</w:t>
          </w:r>
        </w:p>
      </w:tc>
    </w:tr>
    <w:tr w:rsidR="00DE2C83" w14:paraId="3E85B329" w14:textId="77777777">
      <w:trPr>
        <w:jc w:val="center"/>
      </w:trPr>
      <w:tc>
        <w:tcPr>
          <w:tcW w:w="7301" w:type="dxa"/>
          <w:gridSpan w:val="3"/>
        </w:tcPr>
        <w:p w14:paraId="0746B475" w14:textId="77777777" w:rsidR="00DE2C83" w:rsidRDefault="00DE2C83">
          <w:pPr>
            <w:pStyle w:val="HeaderEven"/>
            <w:jc w:val="right"/>
            <w:rPr>
              <w:b/>
            </w:rPr>
          </w:pPr>
        </w:p>
      </w:tc>
    </w:tr>
    <w:tr w:rsidR="00DE2C83" w14:paraId="5FF6A769" w14:textId="77777777">
      <w:trPr>
        <w:jc w:val="center"/>
      </w:trPr>
      <w:tc>
        <w:tcPr>
          <w:tcW w:w="6600" w:type="dxa"/>
          <w:gridSpan w:val="2"/>
          <w:tcBorders>
            <w:bottom w:val="single" w:sz="4" w:space="0" w:color="auto"/>
          </w:tcBorders>
        </w:tcPr>
        <w:p w14:paraId="2A3710C0" w14:textId="3B3B330F" w:rsidR="00DE2C83" w:rsidRDefault="00DE2C83">
          <w:pPr>
            <w:pStyle w:val="HeaderOdd6"/>
          </w:pPr>
          <w:r>
            <w:rPr>
              <w:noProof/>
            </w:rPr>
            <w:fldChar w:fldCharType="begin"/>
          </w:r>
          <w:r>
            <w:rPr>
              <w:noProof/>
            </w:rPr>
            <w:instrText xml:space="preserve"> STYLEREF charTableText \*charformat </w:instrText>
          </w:r>
          <w:r>
            <w:rPr>
              <w:noProof/>
            </w:rPr>
            <w:fldChar w:fldCharType="separate"/>
          </w:r>
          <w:r w:rsidR="00C31D78">
            <w:rPr>
              <w:noProof/>
            </w:rPr>
            <w:t>Amendment history</w:t>
          </w:r>
          <w:r>
            <w:rPr>
              <w:noProof/>
            </w:rPr>
            <w:fldChar w:fldCharType="end"/>
          </w:r>
        </w:p>
      </w:tc>
      <w:tc>
        <w:tcPr>
          <w:tcW w:w="700" w:type="dxa"/>
          <w:tcBorders>
            <w:bottom w:val="single" w:sz="4" w:space="0" w:color="auto"/>
          </w:tcBorders>
        </w:tcPr>
        <w:p w14:paraId="1D8A5BF6" w14:textId="70270BA8" w:rsidR="00DE2C83" w:rsidRDefault="00DE2C83">
          <w:pPr>
            <w:pStyle w:val="HeaderOdd6"/>
          </w:pPr>
          <w:r>
            <w:rPr>
              <w:noProof/>
            </w:rPr>
            <w:fldChar w:fldCharType="begin"/>
          </w:r>
          <w:r>
            <w:rPr>
              <w:noProof/>
            </w:rPr>
            <w:instrText xml:space="preserve"> STYLEREF charTableNo \*charformat </w:instrText>
          </w:r>
          <w:r>
            <w:rPr>
              <w:noProof/>
            </w:rPr>
            <w:fldChar w:fldCharType="separate"/>
          </w:r>
          <w:r w:rsidR="00C31D78">
            <w:rPr>
              <w:noProof/>
            </w:rPr>
            <w:t>4</w:t>
          </w:r>
          <w:r>
            <w:rPr>
              <w:noProof/>
            </w:rPr>
            <w:fldChar w:fldCharType="end"/>
          </w:r>
        </w:p>
      </w:tc>
    </w:tr>
  </w:tbl>
  <w:p w14:paraId="14814615" w14:textId="77777777" w:rsidR="00DE2C83" w:rsidRDefault="00DE2C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65FA" w14:textId="77777777" w:rsidR="00DE2C83" w:rsidRDefault="00DE2C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1C6" w14:textId="77777777" w:rsidR="00DE2C83" w:rsidRDefault="00DE2C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BE2F" w14:textId="77777777" w:rsidR="00DE2C83" w:rsidRDefault="00DE2C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6E68FC" w:rsidRPr="00E06D02" w14:paraId="7C0F7464" w14:textId="77777777" w:rsidTr="00567644">
      <w:trPr>
        <w:jc w:val="center"/>
      </w:trPr>
      <w:tc>
        <w:tcPr>
          <w:tcW w:w="1068" w:type="pct"/>
        </w:tcPr>
        <w:p w14:paraId="098EE05B" w14:textId="77777777" w:rsidR="006E68FC" w:rsidRPr="00567644" w:rsidRDefault="006E68FC" w:rsidP="00567644">
          <w:pPr>
            <w:pStyle w:val="HeaderEven"/>
            <w:tabs>
              <w:tab w:val="left" w:pos="700"/>
            </w:tabs>
            <w:ind w:left="697" w:hanging="697"/>
            <w:rPr>
              <w:rFonts w:cs="Arial"/>
              <w:szCs w:val="18"/>
            </w:rPr>
          </w:pPr>
        </w:p>
      </w:tc>
      <w:tc>
        <w:tcPr>
          <w:tcW w:w="3932" w:type="pct"/>
        </w:tcPr>
        <w:p w14:paraId="4941CAD7" w14:textId="77777777" w:rsidR="006E68FC" w:rsidRPr="00567644" w:rsidRDefault="006E68FC" w:rsidP="00567644">
          <w:pPr>
            <w:pStyle w:val="HeaderEven"/>
            <w:tabs>
              <w:tab w:val="left" w:pos="700"/>
            </w:tabs>
            <w:ind w:left="697" w:hanging="697"/>
            <w:rPr>
              <w:rFonts w:cs="Arial"/>
              <w:szCs w:val="18"/>
            </w:rPr>
          </w:pPr>
        </w:p>
      </w:tc>
    </w:tr>
    <w:tr w:rsidR="006E68FC" w:rsidRPr="00E06D02" w14:paraId="514F709E" w14:textId="77777777" w:rsidTr="00567644">
      <w:trPr>
        <w:jc w:val="center"/>
      </w:trPr>
      <w:tc>
        <w:tcPr>
          <w:tcW w:w="1068" w:type="pct"/>
        </w:tcPr>
        <w:p w14:paraId="77F11BCF" w14:textId="77777777" w:rsidR="006E68FC" w:rsidRPr="00567644" w:rsidRDefault="006E68FC" w:rsidP="00567644">
          <w:pPr>
            <w:pStyle w:val="HeaderEven"/>
            <w:tabs>
              <w:tab w:val="left" w:pos="700"/>
            </w:tabs>
            <w:ind w:left="697" w:hanging="697"/>
            <w:rPr>
              <w:rFonts w:cs="Arial"/>
              <w:szCs w:val="18"/>
            </w:rPr>
          </w:pPr>
        </w:p>
      </w:tc>
      <w:tc>
        <w:tcPr>
          <w:tcW w:w="3932" w:type="pct"/>
        </w:tcPr>
        <w:p w14:paraId="77C4BB39" w14:textId="77777777" w:rsidR="006E68FC" w:rsidRPr="00567644" w:rsidRDefault="006E68FC" w:rsidP="00567644">
          <w:pPr>
            <w:pStyle w:val="HeaderEven"/>
            <w:tabs>
              <w:tab w:val="left" w:pos="700"/>
            </w:tabs>
            <w:ind w:left="697" w:hanging="697"/>
            <w:rPr>
              <w:rFonts w:cs="Arial"/>
              <w:szCs w:val="18"/>
            </w:rPr>
          </w:pPr>
        </w:p>
      </w:tc>
    </w:tr>
    <w:tr w:rsidR="006E68FC" w:rsidRPr="00E06D02" w14:paraId="71FADF3E" w14:textId="77777777" w:rsidTr="00567644">
      <w:trPr>
        <w:cantSplit/>
        <w:jc w:val="center"/>
      </w:trPr>
      <w:tc>
        <w:tcPr>
          <w:tcW w:w="4997" w:type="pct"/>
          <w:gridSpan w:val="2"/>
          <w:tcBorders>
            <w:bottom w:val="single" w:sz="4" w:space="0" w:color="auto"/>
          </w:tcBorders>
        </w:tcPr>
        <w:p w14:paraId="6FA0416D" w14:textId="77777777" w:rsidR="006E68FC" w:rsidRPr="00567644" w:rsidRDefault="006E68FC" w:rsidP="00567644">
          <w:pPr>
            <w:pStyle w:val="HeaderEven6"/>
            <w:tabs>
              <w:tab w:val="left" w:pos="700"/>
            </w:tabs>
            <w:ind w:left="697" w:hanging="697"/>
            <w:rPr>
              <w:szCs w:val="18"/>
            </w:rPr>
          </w:pPr>
        </w:p>
      </w:tc>
    </w:tr>
  </w:tbl>
  <w:p w14:paraId="4053360C" w14:textId="77777777" w:rsidR="006E68FC" w:rsidRDefault="006E68F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FD06" w14:textId="77777777" w:rsidR="00C31D78" w:rsidRDefault="00C31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E" w14:textId="77777777" w:rsidR="00C31D78" w:rsidRDefault="00C31D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2C83" w14:paraId="3F8EF75E" w14:textId="77777777">
      <w:tc>
        <w:tcPr>
          <w:tcW w:w="900" w:type="pct"/>
        </w:tcPr>
        <w:p w14:paraId="283F33A1" w14:textId="77777777" w:rsidR="00DE2C83" w:rsidRDefault="00DE2C83">
          <w:pPr>
            <w:pStyle w:val="HeaderEven"/>
          </w:pPr>
        </w:p>
      </w:tc>
      <w:tc>
        <w:tcPr>
          <w:tcW w:w="4100" w:type="pct"/>
        </w:tcPr>
        <w:p w14:paraId="1BAC6442" w14:textId="77777777" w:rsidR="00DE2C83" w:rsidRDefault="00DE2C83">
          <w:pPr>
            <w:pStyle w:val="HeaderEven"/>
          </w:pPr>
        </w:p>
      </w:tc>
    </w:tr>
    <w:tr w:rsidR="00DE2C83" w14:paraId="2E27D392" w14:textId="77777777">
      <w:tc>
        <w:tcPr>
          <w:tcW w:w="4100" w:type="pct"/>
          <w:gridSpan w:val="2"/>
          <w:tcBorders>
            <w:bottom w:val="single" w:sz="4" w:space="0" w:color="auto"/>
          </w:tcBorders>
        </w:tcPr>
        <w:p w14:paraId="6AB49E3F" w14:textId="38E202DA" w:rsidR="00DE2C83" w:rsidRDefault="001D0D08">
          <w:pPr>
            <w:pStyle w:val="HeaderEven6"/>
          </w:pPr>
          <w:fldSimple w:instr=" STYLEREF charContents \* MERGEFORMAT ">
            <w:r w:rsidR="00C31D78">
              <w:rPr>
                <w:noProof/>
              </w:rPr>
              <w:t>Contents</w:t>
            </w:r>
          </w:fldSimple>
        </w:p>
      </w:tc>
    </w:tr>
  </w:tbl>
  <w:p w14:paraId="48EC451B" w14:textId="3CB3AB6E" w:rsidR="00DE2C83" w:rsidRDefault="00DE2C83">
    <w:pPr>
      <w:pStyle w:val="N-9pt"/>
    </w:pPr>
    <w:r>
      <w:tab/>
    </w:r>
    <w:fldSimple w:instr=" STYLEREF charPage \* MERGEFORMAT ">
      <w:r w:rsidR="00C31D7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2C83" w14:paraId="180EB0B3" w14:textId="77777777">
      <w:tc>
        <w:tcPr>
          <w:tcW w:w="4100" w:type="pct"/>
        </w:tcPr>
        <w:p w14:paraId="1DF0AD86" w14:textId="77777777" w:rsidR="00DE2C83" w:rsidRDefault="00DE2C83">
          <w:pPr>
            <w:pStyle w:val="HeaderOdd"/>
          </w:pPr>
        </w:p>
      </w:tc>
      <w:tc>
        <w:tcPr>
          <w:tcW w:w="900" w:type="pct"/>
        </w:tcPr>
        <w:p w14:paraId="353D9F22" w14:textId="77777777" w:rsidR="00DE2C83" w:rsidRDefault="00DE2C83">
          <w:pPr>
            <w:pStyle w:val="HeaderOdd"/>
          </w:pPr>
        </w:p>
      </w:tc>
    </w:tr>
    <w:tr w:rsidR="00DE2C83" w14:paraId="61342BE8" w14:textId="77777777">
      <w:tc>
        <w:tcPr>
          <w:tcW w:w="900" w:type="pct"/>
          <w:gridSpan w:val="2"/>
          <w:tcBorders>
            <w:bottom w:val="single" w:sz="4" w:space="0" w:color="auto"/>
          </w:tcBorders>
        </w:tcPr>
        <w:p w14:paraId="069D723C" w14:textId="154B8292" w:rsidR="00DE2C83" w:rsidRDefault="001D0D08">
          <w:pPr>
            <w:pStyle w:val="HeaderOdd6"/>
          </w:pPr>
          <w:fldSimple w:instr=" STYLEREF charContents \* MERGEFORMAT ">
            <w:r w:rsidR="00C31D78">
              <w:rPr>
                <w:noProof/>
              </w:rPr>
              <w:t>Contents</w:t>
            </w:r>
          </w:fldSimple>
        </w:p>
      </w:tc>
    </w:tr>
  </w:tbl>
  <w:p w14:paraId="29854165" w14:textId="0E1F2D4D" w:rsidR="00DE2C83" w:rsidRDefault="00DE2C83">
    <w:pPr>
      <w:pStyle w:val="N-9pt"/>
    </w:pPr>
    <w:r>
      <w:tab/>
    </w:r>
    <w:fldSimple w:instr=" STYLEREF charPage \* MERGEFORMAT ">
      <w:r w:rsidR="00C31D7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E2C83" w14:paraId="14E03FFB" w14:textId="77777777">
      <w:tc>
        <w:tcPr>
          <w:tcW w:w="900" w:type="pct"/>
        </w:tcPr>
        <w:p w14:paraId="6B47241B" w14:textId="07B19E37" w:rsidR="00DE2C83" w:rsidRDefault="00DE2C83">
          <w:pPr>
            <w:pStyle w:val="HeaderEven"/>
            <w:rPr>
              <w:b/>
            </w:rPr>
          </w:pPr>
          <w:r>
            <w:rPr>
              <w:b/>
            </w:rPr>
            <w:fldChar w:fldCharType="begin"/>
          </w:r>
          <w:r>
            <w:rPr>
              <w:b/>
            </w:rPr>
            <w:instrText xml:space="preserve"> STYLEREF CharPartNo \*charformat </w:instrText>
          </w:r>
          <w:r>
            <w:rPr>
              <w:b/>
            </w:rPr>
            <w:fldChar w:fldCharType="separate"/>
          </w:r>
          <w:r w:rsidR="00C31D78">
            <w:rPr>
              <w:b/>
              <w:noProof/>
            </w:rPr>
            <w:t>Part 20</w:t>
          </w:r>
          <w:r>
            <w:rPr>
              <w:b/>
            </w:rPr>
            <w:fldChar w:fldCharType="end"/>
          </w:r>
        </w:p>
      </w:tc>
      <w:tc>
        <w:tcPr>
          <w:tcW w:w="4100" w:type="pct"/>
        </w:tcPr>
        <w:p w14:paraId="234122C9" w14:textId="1D4D01A6" w:rsidR="00DE2C83" w:rsidRDefault="00DE2C83">
          <w:pPr>
            <w:pStyle w:val="HeaderEven"/>
          </w:pPr>
          <w:r>
            <w:rPr>
              <w:noProof/>
            </w:rPr>
            <w:fldChar w:fldCharType="begin"/>
          </w:r>
          <w:r>
            <w:rPr>
              <w:noProof/>
            </w:rPr>
            <w:instrText xml:space="preserve"> STYLEREF CharPartText \*charformat </w:instrText>
          </w:r>
          <w:r>
            <w:rPr>
              <w:noProof/>
            </w:rPr>
            <w:fldChar w:fldCharType="separate"/>
          </w:r>
          <w:r w:rsidR="00C31D78">
            <w:rPr>
              <w:noProof/>
            </w:rPr>
            <w:t>Transitional</w:t>
          </w:r>
          <w:r>
            <w:rPr>
              <w:noProof/>
            </w:rPr>
            <w:fldChar w:fldCharType="end"/>
          </w:r>
        </w:p>
      </w:tc>
    </w:tr>
    <w:tr w:rsidR="00DE2C83" w14:paraId="5B7FC6E0" w14:textId="77777777">
      <w:tc>
        <w:tcPr>
          <w:tcW w:w="900" w:type="pct"/>
        </w:tcPr>
        <w:p w14:paraId="7A03342E" w14:textId="2A3FA781" w:rsidR="00DE2C83" w:rsidRDefault="00DE2C8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7F5CB29" w14:textId="7EA14F31" w:rsidR="00DE2C83" w:rsidRDefault="00DE2C83">
          <w:pPr>
            <w:pStyle w:val="HeaderEven"/>
          </w:pPr>
          <w:r>
            <w:fldChar w:fldCharType="begin"/>
          </w:r>
          <w:r>
            <w:instrText xml:space="preserve"> STYLEREF CharDivText \*charformat </w:instrText>
          </w:r>
          <w:r>
            <w:fldChar w:fldCharType="end"/>
          </w:r>
        </w:p>
      </w:tc>
    </w:tr>
    <w:tr w:rsidR="00DE2C83" w14:paraId="4506C825" w14:textId="77777777">
      <w:trPr>
        <w:cantSplit/>
      </w:trPr>
      <w:tc>
        <w:tcPr>
          <w:tcW w:w="4997" w:type="pct"/>
          <w:gridSpan w:val="2"/>
          <w:tcBorders>
            <w:bottom w:val="single" w:sz="4" w:space="0" w:color="auto"/>
          </w:tcBorders>
        </w:tcPr>
        <w:p w14:paraId="4FFD5731" w14:textId="68EE7464" w:rsidR="00DE2C83" w:rsidRDefault="002047DA">
          <w:pPr>
            <w:pStyle w:val="HeaderEven6"/>
          </w:pPr>
          <w:fldSimple w:instr=" DOCPROPERTY &quot;Company&quot;  \* MERGEFORMAT ">
            <w:r>
              <w:t>Section</w:t>
            </w:r>
          </w:fldSimple>
          <w:r w:rsidR="00DE2C83">
            <w:t xml:space="preserve"> </w:t>
          </w:r>
          <w:r w:rsidR="00DE2C83">
            <w:rPr>
              <w:noProof/>
            </w:rPr>
            <w:fldChar w:fldCharType="begin"/>
          </w:r>
          <w:r w:rsidR="00DE2C83">
            <w:rPr>
              <w:noProof/>
            </w:rPr>
            <w:instrText xml:space="preserve"> STYLEREF CharSectNo \*charformat </w:instrText>
          </w:r>
          <w:r w:rsidR="00DE2C83">
            <w:rPr>
              <w:noProof/>
            </w:rPr>
            <w:fldChar w:fldCharType="separate"/>
          </w:r>
          <w:r w:rsidR="00C31D78">
            <w:rPr>
              <w:noProof/>
            </w:rPr>
            <w:t>316</w:t>
          </w:r>
          <w:r w:rsidR="00DE2C83">
            <w:rPr>
              <w:noProof/>
            </w:rPr>
            <w:fldChar w:fldCharType="end"/>
          </w:r>
        </w:p>
      </w:tc>
    </w:tr>
  </w:tbl>
  <w:p w14:paraId="30390903" w14:textId="77777777" w:rsidR="00DE2C83" w:rsidRDefault="00DE2C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E2C83" w14:paraId="06702A73" w14:textId="77777777">
      <w:tc>
        <w:tcPr>
          <w:tcW w:w="4100" w:type="pct"/>
        </w:tcPr>
        <w:p w14:paraId="14788EA4" w14:textId="39CA6690" w:rsidR="00DE2C83" w:rsidRDefault="00DE2C83">
          <w:pPr>
            <w:pStyle w:val="HeaderEven"/>
            <w:jc w:val="right"/>
          </w:pPr>
          <w:r>
            <w:rPr>
              <w:noProof/>
            </w:rPr>
            <w:fldChar w:fldCharType="begin"/>
          </w:r>
          <w:r>
            <w:rPr>
              <w:noProof/>
            </w:rPr>
            <w:instrText xml:space="preserve"> STYLEREF CharPartText \*charformat </w:instrText>
          </w:r>
          <w:r>
            <w:rPr>
              <w:noProof/>
            </w:rPr>
            <w:fldChar w:fldCharType="separate"/>
          </w:r>
          <w:r w:rsidR="00C31D78">
            <w:rPr>
              <w:noProof/>
            </w:rPr>
            <w:t>Transitional</w:t>
          </w:r>
          <w:r>
            <w:rPr>
              <w:noProof/>
            </w:rPr>
            <w:fldChar w:fldCharType="end"/>
          </w:r>
        </w:p>
      </w:tc>
      <w:tc>
        <w:tcPr>
          <w:tcW w:w="900" w:type="pct"/>
        </w:tcPr>
        <w:p w14:paraId="7004E272" w14:textId="765C5130" w:rsidR="00DE2C83" w:rsidRDefault="00DE2C83">
          <w:pPr>
            <w:pStyle w:val="HeaderEven"/>
            <w:jc w:val="right"/>
            <w:rPr>
              <w:b/>
            </w:rPr>
          </w:pPr>
          <w:r>
            <w:rPr>
              <w:b/>
            </w:rPr>
            <w:fldChar w:fldCharType="begin"/>
          </w:r>
          <w:r>
            <w:rPr>
              <w:b/>
            </w:rPr>
            <w:instrText xml:space="preserve"> STYLEREF CharPartNo \*charformat </w:instrText>
          </w:r>
          <w:r>
            <w:rPr>
              <w:b/>
            </w:rPr>
            <w:fldChar w:fldCharType="separate"/>
          </w:r>
          <w:r w:rsidR="00C31D78">
            <w:rPr>
              <w:b/>
              <w:noProof/>
            </w:rPr>
            <w:t>Part 20</w:t>
          </w:r>
          <w:r>
            <w:rPr>
              <w:b/>
            </w:rPr>
            <w:fldChar w:fldCharType="end"/>
          </w:r>
        </w:p>
      </w:tc>
    </w:tr>
    <w:tr w:rsidR="00DE2C83" w14:paraId="3BC6CF7A" w14:textId="77777777">
      <w:tc>
        <w:tcPr>
          <w:tcW w:w="4100" w:type="pct"/>
        </w:tcPr>
        <w:p w14:paraId="18193B25" w14:textId="75ADCF76" w:rsidR="00DE2C83" w:rsidRDefault="00DE2C83">
          <w:pPr>
            <w:pStyle w:val="HeaderEven"/>
            <w:jc w:val="right"/>
          </w:pPr>
          <w:r>
            <w:fldChar w:fldCharType="begin"/>
          </w:r>
          <w:r>
            <w:instrText xml:space="preserve"> STYLEREF CharDivText \*charformat </w:instrText>
          </w:r>
          <w:r>
            <w:fldChar w:fldCharType="end"/>
          </w:r>
        </w:p>
      </w:tc>
      <w:tc>
        <w:tcPr>
          <w:tcW w:w="900" w:type="pct"/>
        </w:tcPr>
        <w:p w14:paraId="1AFECB37" w14:textId="2937D85B" w:rsidR="00DE2C83" w:rsidRDefault="00DE2C83">
          <w:pPr>
            <w:pStyle w:val="HeaderEven"/>
            <w:jc w:val="right"/>
            <w:rPr>
              <w:b/>
            </w:rPr>
          </w:pPr>
          <w:r>
            <w:rPr>
              <w:b/>
            </w:rPr>
            <w:fldChar w:fldCharType="begin"/>
          </w:r>
          <w:r>
            <w:rPr>
              <w:b/>
            </w:rPr>
            <w:instrText xml:space="preserve"> STYLEREF CharDivNo \*charformat </w:instrText>
          </w:r>
          <w:r>
            <w:rPr>
              <w:b/>
            </w:rPr>
            <w:fldChar w:fldCharType="end"/>
          </w:r>
        </w:p>
      </w:tc>
    </w:tr>
    <w:tr w:rsidR="00DE2C83" w14:paraId="3B45B879" w14:textId="77777777">
      <w:trPr>
        <w:cantSplit/>
      </w:trPr>
      <w:tc>
        <w:tcPr>
          <w:tcW w:w="5000" w:type="pct"/>
          <w:gridSpan w:val="2"/>
          <w:tcBorders>
            <w:bottom w:val="single" w:sz="4" w:space="0" w:color="auto"/>
          </w:tcBorders>
        </w:tcPr>
        <w:p w14:paraId="551254A2" w14:textId="213390FB" w:rsidR="00DE2C83" w:rsidRDefault="002047DA">
          <w:pPr>
            <w:pStyle w:val="HeaderOdd6"/>
          </w:pPr>
          <w:fldSimple w:instr=" DOCPROPERTY &quot;Company&quot;  \* MERGEFORMAT ">
            <w:r>
              <w:t>Section</w:t>
            </w:r>
          </w:fldSimple>
          <w:r w:rsidR="00DE2C83">
            <w:t xml:space="preserve"> </w:t>
          </w:r>
          <w:r w:rsidR="00DE2C83">
            <w:rPr>
              <w:noProof/>
            </w:rPr>
            <w:fldChar w:fldCharType="begin"/>
          </w:r>
          <w:r w:rsidR="00DE2C83">
            <w:rPr>
              <w:noProof/>
            </w:rPr>
            <w:instrText xml:space="preserve"> STYLEREF CharSectNo \*charformat </w:instrText>
          </w:r>
          <w:r w:rsidR="00DE2C83">
            <w:rPr>
              <w:noProof/>
            </w:rPr>
            <w:fldChar w:fldCharType="separate"/>
          </w:r>
          <w:r w:rsidR="00C31D78">
            <w:rPr>
              <w:noProof/>
            </w:rPr>
            <w:t>314</w:t>
          </w:r>
          <w:r w:rsidR="00DE2C83">
            <w:rPr>
              <w:noProof/>
            </w:rPr>
            <w:fldChar w:fldCharType="end"/>
          </w:r>
        </w:p>
      </w:tc>
    </w:tr>
  </w:tbl>
  <w:p w14:paraId="7CC2C9D4" w14:textId="77777777" w:rsidR="00DE2C83" w:rsidRDefault="00DE2C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C3FA2" w:rsidRPr="00CB3D59" w14:paraId="2349A381" w14:textId="77777777">
      <w:trPr>
        <w:jc w:val="center"/>
      </w:trPr>
      <w:tc>
        <w:tcPr>
          <w:tcW w:w="1560" w:type="dxa"/>
        </w:tcPr>
        <w:p w14:paraId="22B9AF28" w14:textId="5BE27258" w:rsidR="00CC3FA2" w:rsidRPr="00F02A14" w:rsidRDefault="00CC3FA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31D78">
            <w:rPr>
              <w:rFonts w:cs="Arial"/>
              <w:b/>
              <w:noProof/>
              <w:szCs w:val="18"/>
            </w:rPr>
            <w:t>Schedule 1</w:t>
          </w:r>
          <w:r w:rsidRPr="00F02A14">
            <w:rPr>
              <w:rFonts w:cs="Arial"/>
              <w:b/>
              <w:szCs w:val="18"/>
            </w:rPr>
            <w:fldChar w:fldCharType="end"/>
          </w:r>
        </w:p>
      </w:tc>
      <w:tc>
        <w:tcPr>
          <w:tcW w:w="5741" w:type="dxa"/>
        </w:tcPr>
        <w:p w14:paraId="48814BE6" w14:textId="352E385E" w:rsidR="00CC3FA2" w:rsidRPr="00F02A14" w:rsidRDefault="00CC3FA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31D78">
            <w:rPr>
              <w:rFonts w:cs="Arial"/>
              <w:noProof/>
              <w:szCs w:val="18"/>
            </w:rPr>
            <w:t>Reviewable decisions</w:t>
          </w:r>
          <w:r w:rsidRPr="00F02A14">
            <w:rPr>
              <w:rFonts w:cs="Arial"/>
              <w:szCs w:val="18"/>
            </w:rPr>
            <w:fldChar w:fldCharType="end"/>
          </w:r>
        </w:p>
      </w:tc>
    </w:tr>
    <w:tr w:rsidR="00CC3FA2" w:rsidRPr="00CB3D59" w14:paraId="07AED948" w14:textId="77777777">
      <w:trPr>
        <w:jc w:val="center"/>
      </w:trPr>
      <w:tc>
        <w:tcPr>
          <w:tcW w:w="1560" w:type="dxa"/>
        </w:tcPr>
        <w:p w14:paraId="5B124362" w14:textId="1B261173" w:rsidR="00CC3FA2" w:rsidRPr="00F02A14" w:rsidRDefault="00CC3FA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31D78">
            <w:rPr>
              <w:rFonts w:cs="Arial"/>
              <w:b/>
              <w:noProof/>
              <w:szCs w:val="18"/>
            </w:rPr>
            <w:t>Part 1.2</w:t>
          </w:r>
          <w:r w:rsidRPr="00F02A14">
            <w:rPr>
              <w:rFonts w:cs="Arial"/>
              <w:b/>
              <w:szCs w:val="18"/>
            </w:rPr>
            <w:fldChar w:fldCharType="end"/>
          </w:r>
        </w:p>
      </w:tc>
      <w:tc>
        <w:tcPr>
          <w:tcW w:w="5741" w:type="dxa"/>
        </w:tcPr>
        <w:p w14:paraId="66AFF74B" w14:textId="00F1FA83" w:rsidR="00CC3FA2" w:rsidRPr="00F02A14" w:rsidRDefault="00CC3FA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31D78">
            <w:rPr>
              <w:rFonts w:cs="Arial"/>
              <w:noProof/>
              <w:szCs w:val="18"/>
            </w:rPr>
            <w:t>Reviewable decisions</w:t>
          </w:r>
          <w:r w:rsidRPr="00F02A14">
            <w:rPr>
              <w:rFonts w:cs="Arial"/>
              <w:szCs w:val="18"/>
            </w:rPr>
            <w:fldChar w:fldCharType="end"/>
          </w:r>
        </w:p>
      </w:tc>
    </w:tr>
    <w:tr w:rsidR="00CC3FA2" w:rsidRPr="00CB3D59" w14:paraId="760373A6" w14:textId="77777777">
      <w:trPr>
        <w:jc w:val="center"/>
      </w:trPr>
      <w:tc>
        <w:tcPr>
          <w:tcW w:w="7296" w:type="dxa"/>
          <w:gridSpan w:val="2"/>
          <w:tcBorders>
            <w:bottom w:val="single" w:sz="4" w:space="0" w:color="auto"/>
          </w:tcBorders>
        </w:tcPr>
        <w:p w14:paraId="59D25B3F" w14:textId="77777777" w:rsidR="00CC3FA2" w:rsidRPr="00783A18" w:rsidRDefault="00CC3FA2" w:rsidP="00783A18">
          <w:pPr>
            <w:pStyle w:val="HeaderEven6"/>
            <w:spacing w:before="0" w:after="0"/>
            <w:rPr>
              <w:rFonts w:ascii="Times New Roman" w:hAnsi="Times New Roman"/>
              <w:sz w:val="24"/>
              <w:szCs w:val="24"/>
            </w:rPr>
          </w:pPr>
        </w:p>
      </w:tc>
    </w:tr>
  </w:tbl>
  <w:p w14:paraId="7D78997E" w14:textId="77777777" w:rsidR="00CC3FA2" w:rsidRDefault="00CC3F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C3FA2" w:rsidRPr="00CB3D59" w14:paraId="134375B9" w14:textId="77777777">
      <w:trPr>
        <w:jc w:val="center"/>
      </w:trPr>
      <w:tc>
        <w:tcPr>
          <w:tcW w:w="5741" w:type="dxa"/>
        </w:tcPr>
        <w:p w14:paraId="63C9B277" w14:textId="12F61C98" w:rsidR="00CC3FA2" w:rsidRPr="00F02A14" w:rsidRDefault="00CC3FA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31D78">
            <w:rPr>
              <w:rFonts w:cs="Arial"/>
              <w:noProof/>
              <w:szCs w:val="18"/>
            </w:rPr>
            <w:t>Reviewable decisions</w:t>
          </w:r>
          <w:r w:rsidRPr="00F02A14">
            <w:rPr>
              <w:rFonts w:cs="Arial"/>
              <w:szCs w:val="18"/>
            </w:rPr>
            <w:fldChar w:fldCharType="end"/>
          </w:r>
        </w:p>
      </w:tc>
      <w:tc>
        <w:tcPr>
          <w:tcW w:w="1560" w:type="dxa"/>
        </w:tcPr>
        <w:p w14:paraId="4BD05B18" w14:textId="37C38D2B" w:rsidR="00CC3FA2" w:rsidRPr="00F02A14" w:rsidRDefault="00CC3FA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31D78">
            <w:rPr>
              <w:rFonts w:cs="Arial"/>
              <w:b/>
              <w:noProof/>
              <w:szCs w:val="18"/>
            </w:rPr>
            <w:t>Schedule 1</w:t>
          </w:r>
          <w:r w:rsidRPr="00F02A14">
            <w:rPr>
              <w:rFonts w:cs="Arial"/>
              <w:b/>
              <w:szCs w:val="18"/>
            </w:rPr>
            <w:fldChar w:fldCharType="end"/>
          </w:r>
        </w:p>
      </w:tc>
    </w:tr>
    <w:tr w:rsidR="00CC3FA2" w:rsidRPr="00CB3D59" w14:paraId="6779FB5B" w14:textId="77777777">
      <w:trPr>
        <w:jc w:val="center"/>
      </w:trPr>
      <w:tc>
        <w:tcPr>
          <w:tcW w:w="5741" w:type="dxa"/>
        </w:tcPr>
        <w:p w14:paraId="1E07F10F" w14:textId="29780DF2" w:rsidR="00CC3FA2" w:rsidRPr="00F02A14" w:rsidRDefault="00CC3FA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31D78">
            <w:rPr>
              <w:rFonts w:cs="Arial"/>
              <w:noProof/>
              <w:szCs w:val="18"/>
            </w:rPr>
            <w:t>Internally reviewable decisions</w:t>
          </w:r>
          <w:r w:rsidRPr="00F02A14">
            <w:rPr>
              <w:rFonts w:cs="Arial"/>
              <w:szCs w:val="18"/>
            </w:rPr>
            <w:fldChar w:fldCharType="end"/>
          </w:r>
        </w:p>
      </w:tc>
      <w:tc>
        <w:tcPr>
          <w:tcW w:w="1560" w:type="dxa"/>
        </w:tcPr>
        <w:p w14:paraId="31B77E6D" w14:textId="2758FC3F" w:rsidR="00CC3FA2" w:rsidRPr="00F02A14" w:rsidRDefault="00CC3FA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31D78">
            <w:rPr>
              <w:rFonts w:cs="Arial"/>
              <w:b/>
              <w:noProof/>
              <w:szCs w:val="18"/>
            </w:rPr>
            <w:t>Part 1.1</w:t>
          </w:r>
          <w:r w:rsidRPr="00F02A14">
            <w:rPr>
              <w:rFonts w:cs="Arial"/>
              <w:b/>
              <w:szCs w:val="18"/>
            </w:rPr>
            <w:fldChar w:fldCharType="end"/>
          </w:r>
        </w:p>
      </w:tc>
    </w:tr>
    <w:tr w:rsidR="00CC3FA2" w:rsidRPr="00CB3D59" w14:paraId="75149F2C" w14:textId="77777777">
      <w:trPr>
        <w:jc w:val="center"/>
      </w:trPr>
      <w:tc>
        <w:tcPr>
          <w:tcW w:w="7296" w:type="dxa"/>
          <w:gridSpan w:val="2"/>
          <w:tcBorders>
            <w:bottom w:val="single" w:sz="4" w:space="0" w:color="auto"/>
          </w:tcBorders>
        </w:tcPr>
        <w:p w14:paraId="4DACB124" w14:textId="77777777" w:rsidR="00CC3FA2" w:rsidRPr="00783A18" w:rsidRDefault="00CC3FA2" w:rsidP="00783A18">
          <w:pPr>
            <w:pStyle w:val="HeaderOdd6"/>
            <w:spacing w:before="0" w:after="0"/>
            <w:jc w:val="left"/>
            <w:rPr>
              <w:rFonts w:ascii="Times New Roman" w:hAnsi="Times New Roman"/>
              <w:sz w:val="24"/>
              <w:szCs w:val="24"/>
            </w:rPr>
          </w:pPr>
        </w:p>
      </w:tc>
    </w:tr>
  </w:tbl>
  <w:p w14:paraId="332B46CF" w14:textId="77777777" w:rsidR="00CC3FA2" w:rsidRDefault="00CC3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994A2"/>
    <w:multiLevelType w:val="multilevel"/>
    <w:tmpl w:val="BB0C1320"/>
    <w:lvl w:ilvl="0">
      <w:start w:val="1"/>
      <w:numFmt w:val="ideographDigital"/>
      <w:lvlText w:val=""/>
      <w:lvlJc w:val="left"/>
    </w:lvl>
    <w:lvl w:ilvl="1">
      <w:start w:val="1"/>
      <w:numFmt w:val="lowerLetter"/>
      <w:lvlText w:val=""/>
      <w:lvlJc w:val="left"/>
    </w:lvl>
    <w:lvl w:ilvl="2">
      <w:start w:val="1"/>
      <w:numFmt w:val="lowerRoman"/>
      <w:lvlText w:val="%1"/>
      <w:lvlJc w:val="left"/>
    </w:lvl>
    <w:lvl w:ilvl="3">
      <w:start w:val="1"/>
      <w:numFmt w:val="upp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239194A"/>
    <w:multiLevelType w:val="hybridMultilevel"/>
    <w:tmpl w:val="AFF82BFC"/>
    <w:lvl w:ilvl="0" w:tplc="0C090001">
      <w:start w:val="1"/>
      <w:numFmt w:val="bullet"/>
      <w:lvlText w:val=""/>
      <w:lvlJc w:val="left"/>
      <w:pPr>
        <w:ind w:left="2020" w:hanging="360"/>
      </w:pPr>
      <w:rPr>
        <w:rFonts w:ascii="Symbol" w:hAnsi="Symbol"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23"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4" w15:restartNumberingAfterBreak="0">
    <w:nsid w:val="2BE24211"/>
    <w:multiLevelType w:val="hybridMultilevel"/>
    <w:tmpl w:val="7F64A1F6"/>
    <w:lvl w:ilvl="0" w:tplc="E27E82DA">
      <w:start w:val="1"/>
      <w:numFmt w:val="decimal"/>
      <w:pStyle w:val="Recommendation1"/>
      <w:lvlText w:val="%1)"/>
      <w:lvlJc w:val="left"/>
      <w:pPr>
        <w:ind w:left="720"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lvl>
    <w:lvl w:ilvl="3" w:tplc="6854F13C">
      <w:start w:val="1"/>
      <w:numFmt w:val="upperLetter"/>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2"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6D0CD7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573587748">
    <w:abstractNumId w:val="28"/>
  </w:num>
  <w:num w:numId="2" w16cid:durableId="675574430">
    <w:abstractNumId w:val="21"/>
  </w:num>
  <w:num w:numId="3" w16cid:durableId="943224432">
    <w:abstractNumId w:val="32"/>
  </w:num>
  <w:num w:numId="4" w16cid:durableId="1607234306">
    <w:abstractNumId w:val="44"/>
  </w:num>
  <w:num w:numId="5" w16cid:durableId="1955553746">
    <w:abstractNumId w:val="31"/>
  </w:num>
  <w:num w:numId="6" w16cid:durableId="801769817">
    <w:abstractNumId w:val="11"/>
  </w:num>
  <w:num w:numId="7" w16cid:durableId="443034901">
    <w:abstractNumId w:val="35"/>
  </w:num>
  <w:num w:numId="8" w16cid:durableId="1935825021">
    <w:abstractNumId w:val="30"/>
  </w:num>
  <w:num w:numId="9" w16cid:durableId="136190378">
    <w:abstractNumId w:val="43"/>
  </w:num>
  <w:num w:numId="10" w16cid:durableId="629240239">
    <w:abstractNumId w:val="29"/>
  </w:num>
  <w:num w:numId="11" w16cid:durableId="811336163">
    <w:abstractNumId w:val="38"/>
  </w:num>
  <w:num w:numId="12" w16cid:durableId="216163710">
    <w:abstractNumId w:val="26"/>
  </w:num>
  <w:num w:numId="13" w16cid:durableId="726685386">
    <w:abstractNumId w:val="16"/>
  </w:num>
  <w:num w:numId="14" w16cid:durableId="2137292627">
    <w:abstractNumId w:val="39"/>
  </w:num>
  <w:num w:numId="15" w16cid:durableId="1615479246">
    <w:abstractNumId w:val="20"/>
  </w:num>
  <w:num w:numId="16" w16cid:durableId="117922397">
    <w:abstractNumId w:val="13"/>
  </w:num>
  <w:num w:numId="17" w16cid:durableId="323552832">
    <w:abstractNumId w:val="27"/>
  </w:num>
  <w:num w:numId="18" w16cid:durableId="571041435">
    <w:abstractNumId w:val="46"/>
  </w:num>
  <w:num w:numId="19" w16cid:durableId="221719283">
    <w:abstractNumId w:val="41"/>
  </w:num>
  <w:num w:numId="20" w16cid:durableId="1049567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5979988">
    <w:abstractNumId w:val="29"/>
    <w:lvlOverride w:ilvl="0">
      <w:startOverride w:val="1"/>
    </w:lvlOverride>
  </w:num>
  <w:num w:numId="22" w16cid:durableId="1138961501">
    <w:abstractNumId w:val="45"/>
    <w:lvlOverride w:ilvl="0">
      <w:startOverride w:val="1"/>
    </w:lvlOverride>
  </w:num>
  <w:num w:numId="23" w16cid:durableId="458187829">
    <w:abstractNumId w:val="22"/>
  </w:num>
  <w:num w:numId="24" w16cid:durableId="854198130">
    <w:abstractNumId w:val="44"/>
  </w:num>
  <w:num w:numId="25" w16cid:durableId="431898262">
    <w:abstractNumId w:val="24"/>
  </w:num>
  <w:num w:numId="26" w16cid:durableId="1637684089">
    <w:abstractNumId w:val="0"/>
  </w:num>
  <w:num w:numId="27" w16cid:durableId="9118192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506489">
    <w:abstractNumId w:val="45"/>
  </w:num>
  <w:num w:numId="29" w16cid:durableId="67000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1"/>
    </w:lvlOverride>
    <w:lvlOverride w:ilvl="6">
      <w:startOverride w:val="1"/>
    </w:lvlOverride>
    <w:lvlOverride w:ilvl="7">
      <w:startOverride w:val="1"/>
    </w:lvlOverride>
    <w:lvlOverride w:ilvl="8">
      <w:startOverride w:val="1"/>
    </w:lvlOverride>
  </w:num>
  <w:num w:numId="30" w16cid:durableId="715861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3781277">
    <w:abstractNumId w:val="23"/>
  </w:num>
  <w:num w:numId="32" w16cid:durableId="1288008665">
    <w:abstractNumId w:val="36"/>
  </w:num>
  <w:num w:numId="33" w16cid:durableId="1652832097">
    <w:abstractNumId w:val="25"/>
  </w:num>
  <w:num w:numId="34" w16cid:durableId="1066874672">
    <w:abstractNumId w:val="19"/>
  </w:num>
  <w:num w:numId="35" w16cid:durableId="822962697">
    <w:abstractNumId w:val="42"/>
  </w:num>
  <w:num w:numId="36" w16cid:durableId="131599941">
    <w:abstractNumId w:val="12"/>
  </w:num>
  <w:num w:numId="37" w16cid:durableId="778372355">
    <w:abstractNumId w:val="34"/>
  </w:num>
  <w:num w:numId="38" w16cid:durableId="1908372031">
    <w:abstractNumId w:val="17"/>
  </w:num>
  <w:num w:numId="39" w16cid:durableId="434709540">
    <w:abstractNumId w:val="33"/>
  </w:num>
  <w:num w:numId="40" w16cid:durableId="92362655">
    <w:abstractNumId w:val="10"/>
  </w:num>
  <w:num w:numId="41" w16cid:durableId="767309407">
    <w:abstractNumId w:val="8"/>
  </w:num>
  <w:num w:numId="42" w16cid:durableId="751586562">
    <w:abstractNumId w:val="7"/>
  </w:num>
  <w:num w:numId="43" w16cid:durableId="936062077">
    <w:abstractNumId w:val="6"/>
  </w:num>
  <w:num w:numId="44" w16cid:durableId="1879589191">
    <w:abstractNumId w:val="5"/>
  </w:num>
  <w:num w:numId="45" w16cid:durableId="149103047">
    <w:abstractNumId w:val="9"/>
  </w:num>
  <w:num w:numId="46" w16cid:durableId="699352909">
    <w:abstractNumId w:val="4"/>
  </w:num>
  <w:num w:numId="47" w16cid:durableId="1318919867">
    <w:abstractNumId w:val="3"/>
  </w:num>
  <w:num w:numId="48" w16cid:durableId="2072188115">
    <w:abstractNumId w:val="2"/>
  </w:num>
  <w:num w:numId="49" w16cid:durableId="235168186">
    <w:abstractNumId w:val="1"/>
  </w:num>
  <w:num w:numId="50" w16cid:durableId="178784511">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2E"/>
    <w:rsid w:val="00000C1F"/>
    <w:rsid w:val="00000F6B"/>
    <w:rsid w:val="000017CB"/>
    <w:rsid w:val="00002330"/>
    <w:rsid w:val="0000279E"/>
    <w:rsid w:val="00003315"/>
    <w:rsid w:val="00003558"/>
    <w:rsid w:val="000036E1"/>
    <w:rsid w:val="000038FA"/>
    <w:rsid w:val="000041F3"/>
    <w:rsid w:val="000043A6"/>
    <w:rsid w:val="00004573"/>
    <w:rsid w:val="000045AC"/>
    <w:rsid w:val="0000538A"/>
    <w:rsid w:val="00005825"/>
    <w:rsid w:val="00005C0C"/>
    <w:rsid w:val="00006BCA"/>
    <w:rsid w:val="00007950"/>
    <w:rsid w:val="00010513"/>
    <w:rsid w:val="0001092D"/>
    <w:rsid w:val="00011D00"/>
    <w:rsid w:val="00012251"/>
    <w:rsid w:val="00012375"/>
    <w:rsid w:val="000125DA"/>
    <w:rsid w:val="00012DD3"/>
    <w:rsid w:val="000133FC"/>
    <w:rsid w:val="0001347E"/>
    <w:rsid w:val="0001349B"/>
    <w:rsid w:val="0001473F"/>
    <w:rsid w:val="000147EA"/>
    <w:rsid w:val="00014910"/>
    <w:rsid w:val="00015227"/>
    <w:rsid w:val="00015772"/>
    <w:rsid w:val="00016FF9"/>
    <w:rsid w:val="000171D3"/>
    <w:rsid w:val="00017CDF"/>
    <w:rsid w:val="0002024C"/>
    <w:rsid w:val="0002034F"/>
    <w:rsid w:val="00020396"/>
    <w:rsid w:val="00020992"/>
    <w:rsid w:val="00020CCD"/>
    <w:rsid w:val="00020E42"/>
    <w:rsid w:val="00021099"/>
    <w:rsid w:val="0002109C"/>
    <w:rsid w:val="000215AA"/>
    <w:rsid w:val="00022EE7"/>
    <w:rsid w:val="0002338A"/>
    <w:rsid w:val="0002348F"/>
    <w:rsid w:val="000238EB"/>
    <w:rsid w:val="00023A23"/>
    <w:rsid w:val="000242B6"/>
    <w:rsid w:val="00024AA8"/>
    <w:rsid w:val="00024DEE"/>
    <w:rsid w:val="00024EFA"/>
    <w:rsid w:val="000250D0"/>
    <w:rsid w:val="0002517D"/>
    <w:rsid w:val="00025988"/>
    <w:rsid w:val="00025EAE"/>
    <w:rsid w:val="00025FB8"/>
    <w:rsid w:val="00026A37"/>
    <w:rsid w:val="000271AD"/>
    <w:rsid w:val="00027ADA"/>
    <w:rsid w:val="00027EA7"/>
    <w:rsid w:val="0003046E"/>
    <w:rsid w:val="00030AFD"/>
    <w:rsid w:val="0003177D"/>
    <w:rsid w:val="0003249F"/>
    <w:rsid w:val="00033193"/>
    <w:rsid w:val="00033F04"/>
    <w:rsid w:val="00033F4F"/>
    <w:rsid w:val="00034F15"/>
    <w:rsid w:val="00035201"/>
    <w:rsid w:val="000355B3"/>
    <w:rsid w:val="00035ACC"/>
    <w:rsid w:val="00035B87"/>
    <w:rsid w:val="00035BB6"/>
    <w:rsid w:val="00035C34"/>
    <w:rsid w:val="00035F13"/>
    <w:rsid w:val="00035F95"/>
    <w:rsid w:val="000362BC"/>
    <w:rsid w:val="000364C3"/>
    <w:rsid w:val="00036A2C"/>
    <w:rsid w:val="00036CE9"/>
    <w:rsid w:val="00036E05"/>
    <w:rsid w:val="000376F0"/>
    <w:rsid w:val="00037A4B"/>
    <w:rsid w:val="00037D73"/>
    <w:rsid w:val="00037EFA"/>
    <w:rsid w:val="00040703"/>
    <w:rsid w:val="000417E5"/>
    <w:rsid w:val="00041B14"/>
    <w:rsid w:val="00041E22"/>
    <w:rsid w:val="000420DE"/>
    <w:rsid w:val="00042589"/>
    <w:rsid w:val="00042AA4"/>
    <w:rsid w:val="000435B0"/>
    <w:rsid w:val="00043927"/>
    <w:rsid w:val="00043E56"/>
    <w:rsid w:val="000448E6"/>
    <w:rsid w:val="00044A56"/>
    <w:rsid w:val="00044D2C"/>
    <w:rsid w:val="0004500A"/>
    <w:rsid w:val="00045A84"/>
    <w:rsid w:val="00046E24"/>
    <w:rsid w:val="00047170"/>
    <w:rsid w:val="000471C4"/>
    <w:rsid w:val="00047369"/>
    <w:rsid w:val="0004736B"/>
    <w:rsid w:val="000474F2"/>
    <w:rsid w:val="00047C52"/>
    <w:rsid w:val="00050849"/>
    <w:rsid w:val="00050965"/>
    <w:rsid w:val="000510F0"/>
    <w:rsid w:val="000514EB"/>
    <w:rsid w:val="00051BF7"/>
    <w:rsid w:val="000524B2"/>
    <w:rsid w:val="00052910"/>
    <w:rsid w:val="00052B1E"/>
    <w:rsid w:val="00052C81"/>
    <w:rsid w:val="000532D9"/>
    <w:rsid w:val="0005341A"/>
    <w:rsid w:val="000539AD"/>
    <w:rsid w:val="00054349"/>
    <w:rsid w:val="00054B1B"/>
    <w:rsid w:val="00054E9C"/>
    <w:rsid w:val="00055190"/>
    <w:rsid w:val="00055507"/>
    <w:rsid w:val="0005582B"/>
    <w:rsid w:val="00055DC3"/>
    <w:rsid w:val="00055E30"/>
    <w:rsid w:val="00056112"/>
    <w:rsid w:val="00057159"/>
    <w:rsid w:val="0005784C"/>
    <w:rsid w:val="000579D3"/>
    <w:rsid w:val="00060052"/>
    <w:rsid w:val="0006029F"/>
    <w:rsid w:val="000610DB"/>
    <w:rsid w:val="000626ED"/>
    <w:rsid w:val="00062786"/>
    <w:rsid w:val="00063210"/>
    <w:rsid w:val="00063B8F"/>
    <w:rsid w:val="00064576"/>
    <w:rsid w:val="00065153"/>
    <w:rsid w:val="00065BCA"/>
    <w:rsid w:val="00065FDA"/>
    <w:rsid w:val="00066296"/>
    <w:rsid w:val="0006634F"/>
    <w:rsid w:val="000663A1"/>
    <w:rsid w:val="00066F6A"/>
    <w:rsid w:val="0006728D"/>
    <w:rsid w:val="000679E4"/>
    <w:rsid w:val="00067BDB"/>
    <w:rsid w:val="00067F0A"/>
    <w:rsid w:val="0007021A"/>
    <w:rsid w:val="00070275"/>
    <w:rsid w:val="000702A7"/>
    <w:rsid w:val="00070A3A"/>
    <w:rsid w:val="000718BF"/>
    <w:rsid w:val="00071B78"/>
    <w:rsid w:val="00072184"/>
    <w:rsid w:val="0007239A"/>
    <w:rsid w:val="00072A83"/>
    <w:rsid w:val="00072B06"/>
    <w:rsid w:val="00072ED8"/>
    <w:rsid w:val="00073A94"/>
    <w:rsid w:val="00073BC4"/>
    <w:rsid w:val="00073F26"/>
    <w:rsid w:val="00074464"/>
    <w:rsid w:val="00075212"/>
    <w:rsid w:val="00076034"/>
    <w:rsid w:val="00076F71"/>
    <w:rsid w:val="00080290"/>
    <w:rsid w:val="00080315"/>
    <w:rsid w:val="000803BF"/>
    <w:rsid w:val="00080501"/>
    <w:rsid w:val="00080624"/>
    <w:rsid w:val="00080999"/>
    <w:rsid w:val="00080E9D"/>
    <w:rsid w:val="00080FE3"/>
    <w:rsid w:val="000812D3"/>
    <w:rsid w:val="000812D4"/>
    <w:rsid w:val="00081D6E"/>
    <w:rsid w:val="0008211A"/>
    <w:rsid w:val="00082356"/>
    <w:rsid w:val="000823F6"/>
    <w:rsid w:val="00082665"/>
    <w:rsid w:val="0008288E"/>
    <w:rsid w:val="00082DB3"/>
    <w:rsid w:val="00082F8D"/>
    <w:rsid w:val="00082FFF"/>
    <w:rsid w:val="000830D6"/>
    <w:rsid w:val="0008352A"/>
    <w:rsid w:val="00083C32"/>
    <w:rsid w:val="00083C72"/>
    <w:rsid w:val="000842CE"/>
    <w:rsid w:val="00084595"/>
    <w:rsid w:val="00084775"/>
    <w:rsid w:val="00084F26"/>
    <w:rsid w:val="00085F18"/>
    <w:rsid w:val="000864E2"/>
    <w:rsid w:val="0008721D"/>
    <w:rsid w:val="00087B0E"/>
    <w:rsid w:val="000906B4"/>
    <w:rsid w:val="00091101"/>
    <w:rsid w:val="00091294"/>
    <w:rsid w:val="00091575"/>
    <w:rsid w:val="000925D3"/>
    <w:rsid w:val="00092BAA"/>
    <w:rsid w:val="00093E82"/>
    <w:rsid w:val="000947F8"/>
    <w:rsid w:val="000949A6"/>
    <w:rsid w:val="00094F1B"/>
    <w:rsid w:val="00095165"/>
    <w:rsid w:val="0009545C"/>
    <w:rsid w:val="00095B46"/>
    <w:rsid w:val="00095D4D"/>
    <w:rsid w:val="0009641C"/>
    <w:rsid w:val="00096877"/>
    <w:rsid w:val="000972EB"/>
    <w:rsid w:val="000975C1"/>
    <w:rsid w:val="00097633"/>
    <w:rsid w:val="000978C2"/>
    <w:rsid w:val="00097963"/>
    <w:rsid w:val="000A0690"/>
    <w:rsid w:val="000A07C7"/>
    <w:rsid w:val="000A0A4D"/>
    <w:rsid w:val="000A0B46"/>
    <w:rsid w:val="000A0FAE"/>
    <w:rsid w:val="000A1549"/>
    <w:rsid w:val="000A197D"/>
    <w:rsid w:val="000A1DAB"/>
    <w:rsid w:val="000A2213"/>
    <w:rsid w:val="000A2DB6"/>
    <w:rsid w:val="000A39D4"/>
    <w:rsid w:val="000A4274"/>
    <w:rsid w:val="000A440A"/>
    <w:rsid w:val="000A460B"/>
    <w:rsid w:val="000A50D2"/>
    <w:rsid w:val="000A5882"/>
    <w:rsid w:val="000A5DCB"/>
    <w:rsid w:val="000A6102"/>
    <w:rsid w:val="000A6277"/>
    <w:rsid w:val="000A637A"/>
    <w:rsid w:val="000A69F5"/>
    <w:rsid w:val="000A6C48"/>
    <w:rsid w:val="000A7812"/>
    <w:rsid w:val="000A7A47"/>
    <w:rsid w:val="000A7F34"/>
    <w:rsid w:val="000B022C"/>
    <w:rsid w:val="000B0E76"/>
    <w:rsid w:val="000B108B"/>
    <w:rsid w:val="000B128B"/>
    <w:rsid w:val="000B16DC"/>
    <w:rsid w:val="000B17F0"/>
    <w:rsid w:val="000B1C99"/>
    <w:rsid w:val="000B2969"/>
    <w:rsid w:val="000B2B39"/>
    <w:rsid w:val="000B2E70"/>
    <w:rsid w:val="000B2F37"/>
    <w:rsid w:val="000B329F"/>
    <w:rsid w:val="000B32E7"/>
    <w:rsid w:val="000B3404"/>
    <w:rsid w:val="000B3C5E"/>
    <w:rsid w:val="000B4072"/>
    <w:rsid w:val="000B4951"/>
    <w:rsid w:val="000B50E6"/>
    <w:rsid w:val="000B5685"/>
    <w:rsid w:val="000B626C"/>
    <w:rsid w:val="000B63EE"/>
    <w:rsid w:val="000B69C9"/>
    <w:rsid w:val="000B6B25"/>
    <w:rsid w:val="000B6C16"/>
    <w:rsid w:val="000B6CB6"/>
    <w:rsid w:val="000B7105"/>
    <w:rsid w:val="000B729E"/>
    <w:rsid w:val="000B7D4A"/>
    <w:rsid w:val="000C087E"/>
    <w:rsid w:val="000C0AE7"/>
    <w:rsid w:val="000C0D83"/>
    <w:rsid w:val="000C0F6E"/>
    <w:rsid w:val="000C11F7"/>
    <w:rsid w:val="000C18EF"/>
    <w:rsid w:val="000C2104"/>
    <w:rsid w:val="000C330D"/>
    <w:rsid w:val="000C353C"/>
    <w:rsid w:val="000C4383"/>
    <w:rsid w:val="000C44CA"/>
    <w:rsid w:val="000C44CC"/>
    <w:rsid w:val="000C4B43"/>
    <w:rsid w:val="000C4BAD"/>
    <w:rsid w:val="000C54A0"/>
    <w:rsid w:val="000C5B9B"/>
    <w:rsid w:val="000C5DC8"/>
    <w:rsid w:val="000C618C"/>
    <w:rsid w:val="000C687C"/>
    <w:rsid w:val="000C6C87"/>
    <w:rsid w:val="000C7832"/>
    <w:rsid w:val="000C7850"/>
    <w:rsid w:val="000C7878"/>
    <w:rsid w:val="000C7941"/>
    <w:rsid w:val="000D02DF"/>
    <w:rsid w:val="000D088D"/>
    <w:rsid w:val="000D14B4"/>
    <w:rsid w:val="000D15E2"/>
    <w:rsid w:val="000D1666"/>
    <w:rsid w:val="000D2690"/>
    <w:rsid w:val="000D4CF2"/>
    <w:rsid w:val="000D54F2"/>
    <w:rsid w:val="000D6767"/>
    <w:rsid w:val="000D6F45"/>
    <w:rsid w:val="000D7651"/>
    <w:rsid w:val="000D76AC"/>
    <w:rsid w:val="000D792E"/>
    <w:rsid w:val="000D7E03"/>
    <w:rsid w:val="000E001D"/>
    <w:rsid w:val="000E011E"/>
    <w:rsid w:val="000E038D"/>
    <w:rsid w:val="000E0624"/>
    <w:rsid w:val="000E082F"/>
    <w:rsid w:val="000E0F5E"/>
    <w:rsid w:val="000E1245"/>
    <w:rsid w:val="000E1D8E"/>
    <w:rsid w:val="000E29CA"/>
    <w:rsid w:val="000E3444"/>
    <w:rsid w:val="000E390D"/>
    <w:rsid w:val="000E5145"/>
    <w:rsid w:val="000E52AF"/>
    <w:rsid w:val="000E5573"/>
    <w:rsid w:val="000E576D"/>
    <w:rsid w:val="000E6219"/>
    <w:rsid w:val="000E6652"/>
    <w:rsid w:val="000E7007"/>
    <w:rsid w:val="000E7AD5"/>
    <w:rsid w:val="000F1559"/>
    <w:rsid w:val="000F1A0F"/>
    <w:rsid w:val="000F1D12"/>
    <w:rsid w:val="000F1FEC"/>
    <w:rsid w:val="000F20F4"/>
    <w:rsid w:val="000F24C4"/>
    <w:rsid w:val="000F2735"/>
    <w:rsid w:val="000F2C66"/>
    <w:rsid w:val="000F3115"/>
    <w:rsid w:val="000F329E"/>
    <w:rsid w:val="000F3876"/>
    <w:rsid w:val="000F3E42"/>
    <w:rsid w:val="000F4572"/>
    <w:rsid w:val="000F466D"/>
    <w:rsid w:val="000F4DDD"/>
    <w:rsid w:val="000F5727"/>
    <w:rsid w:val="000F57D1"/>
    <w:rsid w:val="000F5A1F"/>
    <w:rsid w:val="000F5AF7"/>
    <w:rsid w:val="000F5C34"/>
    <w:rsid w:val="000F627B"/>
    <w:rsid w:val="000F671F"/>
    <w:rsid w:val="000F7CB0"/>
    <w:rsid w:val="000F7ECD"/>
    <w:rsid w:val="001000A4"/>
    <w:rsid w:val="001002C3"/>
    <w:rsid w:val="001010DE"/>
    <w:rsid w:val="001011EE"/>
    <w:rsid w:val="00101528"/>
    <w:rsid w:val="00101D3B"/>
    <w:rsid w:val="001026F0"/>
    <w:rsid w:val="0010291B"/>
    <w:rsid w:val="00102FE6"/>
    <w:rsid w:val="001033CB"/>
    <w:rsid w:val="00103A34"/>
    <w:rsid w:val="001045B1"/>
    <w:rsid w:val="001047CB"/>
    <w:rsid w:val="00104A92"/>
    <w:rsid w:val="00104E8C"/>
    <w:rsid w:val="001051AF"/>
    <w:rsid w:val="001053AD"/>
    <w:rsid w:val="0010543C"/>
    <w:rsid w:val="00105534"/>
    <w:rsid w:val="001058DF"/>
    <w:rsid w:val="00105943"/>
    <w:rsid w:val="00105B67"/>
    <w:rsid w:val="00105F7E"/>
    <w:rsid w:val="00106415"/>
    <w:rsid w:val="00106647"/>
    <w:rsid w:val="001066A6"/>
    <w:rsid w:val="00106D75"/>
    <w:rsid w:val="00107F85"/>
    <w:rsid w:val="00110478"/>
    <w:rsid w:val="00110689"/>
    <w:rsid w:val="00111C36"/>
    <w:rsid w:val="00111D99"/>
    <w:rsid w:val="0011213E"/>
    <w:rsid w:val="00112188"/>
    <w:rsid w:val="00112641"/>
    <w:rsid w:val="001135DA"/>
    <w:rsid w:val="001141E5"/>
    <w:rsid w:val="001147A8"/>
    <w:rsid w:val="00114C2A"/>
    <w:rsid w:val="00114D22"/>
    <w:rsid w:val="00115D4B"/>
    <w:rsid w:val="001160BA"/>
    <w:rsid w:val="001164E5"/>
    <w:rsid w:val="00116918"/>
    <w:rsid w:val="00116A54"/>
    <w:rsid w:val="00116C59"/>
    <w:rsid w:val="00116CC7"/>
    <w:rsid w:val="001210AD"/>
    <w:rsid w:val="00121116"/>
    <w:rsid w:val="001218F7"/>
    <w:rsid w:val="00121A12"/>
    <w:rsid w:val="00122241"/>
    <w:rsid w:val="001229A4"/>
    <w:rsid w:val="00122B3E"/>
    <w:rsid w:val="00122ECC"/>
    <w:rsid w:val="001235D5"/>
    <w:rsid w:val="00126287"/>
    <w:rsid w:val="001264AA"/>
    <w:rsid w:val="00126518"/>
    <w:rsid w:val="00126CF5"/>
    <w:rsid w:val="001301C9"/>
    <w:rsid w:val="00130302"/>
    <w:rsid w:val="0013046D"/>
    <w:rsid w:val="001305D0"/>
    <w:rsid w:val="0013086E"/>
    <w:rsid w:val="00130999"/>
    <w:rsid w:val="00130F89"/>
    <w:rsid w:val="001311D4"/>
    <w:rsid w:val="00131489"/>
    <w:rsid w:val="001315A1"/>
    <w:rsid w:val="0013173F"/>
    <w:rsid w:val="001325CA"/>
    <w:rsid w:val="00132957"/>
    <w:rsid w:val="00132B07"/>
    <w:rsid w:val="00132B63"/>
    <w:rsid w:val="0013402A"/>
    <w:rsid w:val="0013402C"/>
    <w:rsid w:val="001343A6"/>
    <w:rsid w:val="001348C5"/>
    <w:rsid w:val="0013490A"/>
    <w:rsid w:val="00134A37"/>
    <w:rsid w:val="0013531D"/>
    <w:rsid w:val="00135731"/>
    <w:rsid w:val="00135794"/>
    <w:rsid w:val="001369BB"/>
    <w:rsid w:val="00136D61"/>
    <w:rsid w:val="00136FBE"/>
    <w:rsid w:val="00137578"/>
    <w:rsid w:val="00137753"/>
    <w:rsid w:val="00140800"/>
    <w:rsid w:val="001415C5"/>
    <w:rsid w:val="0014229A"/>
    <w:rsid w:val="0014270C"/>
    <w:rsid w:val="001428D4"/>
    <w:rsid w:val="00143C77"/>
    <w:rsid w:val="00144C00"/>
    <w:rsid w:val="00145053"/>
    <w:rsid w:val="0014580C"/>
    <w:rsid w:val="001458F1"/>
    <w:rsid w:val="00145ED0"/>
    <w:rsid w:val="001463F9"/>
    <w:rsid w:val="0014698D"/>
    <w:rsid w:val="00146F4D"/>
    <w:rsid w:val="00146FD9"/>
    <w:rsid w:val="00147781"/>
    <w:rsid w:val="00147D70"/>
    <w:rsid w:val="00147E53"/>
    <w:rsid w:val="00150851"/>
    <w:rsid w:val="00150FC6"/>
    <w:rsid w:val="00151B28"/>
    <w:rsid w:val="00152023"/>
    <w:rsid w:val="001520FC"/>
    <w:rsid w:val="00152482"/>
    <w:rsid w:val="00152EAA"/>
    <w:rsid w:val="00152F9B"/>
    <w:rsid w:val="001530A6"/>
    <w:rsid w:val="001533C1"/>
    <w:rsid w:val="00153482"/>
    <w:rsid w:val="001548E7"/>
    <w:rsid w:val="00154977"/>
    <w:rsid w:val="001551ED"/>
    <w:rsid w:val="0015537B"/>
    <w:rsid w:val="001555DB"/>
    <w:rsid w:val="00155899"/>
    <w:rsid w:val="00155940"/>
    <w:rsid w:val="00155B82"/>
    <w:rsid w:val="001564BD"/>
    <w:rsid w:val="0015693C"/>
    <w:rsid w:val="00156F07"/>
    <w:rsid w:val="001570F0"/>
    <w:rsid w:val="001572E4"/>
    <w:rsid w:val="00157A58"/>
    <w:rsid w:val="001603CB"/>
    <w:rsid w:val="0016071C"/>
    <w:rsid w:val="00160B80"/>
    <w:rsid w:val="00160DF7"/>
    <w:rsid w:val="001613FC"/>
    <w:rsid w:val="0016169D"/>
    <w:rsid w:val="001626DE"/>
    <w:rsid w:val="00162905"/>
    <w:rsid w:val="00163202"/>
    <w:rsid w:val="00163622"/>
    <w:rsid w:val="00163787"/>
    <w:rsid w:val="00164204"/>
    <w:rsid w:val="0016464B"/>
    <w:rsid w:val="00164880"/>
    <w:rsid w:val="001657FE"/>
    <w:rsid w:val="0016615B"/>
    <w:rsid w:val="001661D9"/>
    <w:rsid w:val="00166E9D"/>
    <w:rsid w:val="00167083"/>
    <w:rsid w:val="00167B9A"/>
    <w:rsid w:val="00170550"/>
    <w:rsid w:val="0017151E"/>
    <w:rsid w:val="00171550"/>
    <w:rsid w:val="0017182C"/>
    <w:rsid w:val="00171A05"/>
    <w:rsid w:val="00171CA3"/>
    <w:rsid w:val="00172209"/>
    <w:rsid w:val="00172D13"/>
    <w:rsid w:val="00173086"/>
    <w:rsid w:val="001731CD"/>
    <w:rsid w:val="0017349D"/>
    <w:rsid w:val="0017401B"/>
    <w:rsid w:val="001741C2"/>
    <w:rsid w:val="001741FF"/>
    <w:rsid w:val="00174429"/>
    <w:rsid w:val="00175030"/>
    <w:rsid w:val="00175050"/>
    <w:rsid w:val="001750CC"/>
    <w:rsid w:val="00175201"/>
    <w:rsid w:val="00175B0B"/>
    <w:rsid w:val="00175FD1"/>
    <w:rsid w:val="001766CE"/>
    <w:rsid w:val="00176AE4"/>
    <w:rsid w:val="00176AE6"/>
    <w:rsid w:val="00176BB8"/>
    <w:rsid w:val="0018013F"/>
    <w:rsid w:val="00180311"/>
    <w:rsid w:val="0018107B"/>
    <w:rsid w:val="00181320"/>
    <w:rsid w:val="0018138D"/>
    <w:rsid w:val="001815FB"/>
    <w:rsid w:val="001817C2"/>
    <w:rsid w:val="00181AA4"/>
    <w:rsid w:val="00181D8C"/>
    <w:rsid w:val="00181E13"/>
    <w:rsid w:val="00182196"/>
    <w:rsid w:val="001842C7"/>
    <w:rsid w:val="00184426"/>
    <w:rsid w:val="001850C7"/>
    <w:rsid w:val="00185211"/>
    <w:rsid w:val="00185488"/>
    <w:rsid w:val="00185983"/>
    <w:rsid w:val="00185CDD"/>
    <w:rsid w:val="00186644"/>
    <w:rsid w:val="0018691C"/>
    <w:rsid w:val="00186E9D"/>
    <w:rsid w:val="00187063"/>
    <w:rsid w:val="001879BF"/>
    <w:rsid w:val="001903C9"/>
    <w:rsid w:val="001910A4"/>
    <w:rsid w:val="00191629"/>
    <w:rsid w:val="00191D7F"/>
    <w:rsid w:val="001926AE"/>
    <w:rsid w:val="0019297A"/>
    <w:rsid w:val="00192ADF"/>
    <w:rsid w:val="00192D1E"/>
    <w:rsid w:val="001932FC"/>
    <w:rsid w:val="001936B9"/>
    <w:rsid w:val="00193CFA"/>
    <w:rsid w:val="00193D6B"/>
    <w:rsid w:val="0019409A"/>
    <w:rsid w:val="001947A0"/>
    <w:rsid w:val="001948C4"/>
    <w:rsid w:val="00194A14"/>
    <w:rsid w:val="00195101"/>
    <w:rsid w:val="0019529B"/>
    <w:rsid w:val="0019550A"/>
    <w:rsid w:val="00195D27"/>
    <w:rsid w:val="0019601C"/>
    <w:rsid w:val="001961B8"/>
    <w:rsid w:val="00197388"/>
    <w:rsid w:val="001A1DF5"/>
    <w:rsid w:val="001A2856"/>
    <w:rsid w:val="001A2B98"/>
    <w:rsid w:val="001A33A4"/>
    <w:rsid w:val="001A351C"/>
    <w:rsid w:val="001A39AF"/>
    <w:rsid w:val="001A3B6D"/>
    <w:rsid w:val="001A3CF5"/>
    <w:rsid w:val="001A3F0E"/>
    <w:rsid w:val="001A44F0"/>
    <w:rsid w:val="001A46D6"/>
    <w:rsid w:val="001A4DEC"/>
    <w:rsid w:val="001A5856"/>
    <w:rsid w:val="001A5B1C"/>
    <w:rsid w:val="001A5CA9"/>
    <w:rsid w:val="001A7205"/>
    <w:rsid w:val="001A76ED"/>
    <w:rsid w:val="001A7730"/>
    <w:rsid w:val="001B1114"/>
    <w:rsid w:val="001B12C0"/>
    <w:rsid w:val="001B1A94"/>
    <w:rsid w:val="001B1AD4"/>
    <w:rsid w:val="001B1C08"/>
    <w:rsid w:val="001B218A"/>
    <w:rsid w:val="001B26C1"/>
    <w:rsid w:val="001B2891"/>
    <w:rsid w:val="001B3152"/>
    <w:rsid w:val="001B3B53"/>
    <w:rsid w:val="001B449A"/>
    <w:rsid w:val="001B4808"/>
    <w:rsid w:val="001B5AB7"/>
    <w:rsid w:val="001B6311"/>
    <w:rsid w:val="001B682F"/>
    <w:rsid w:val="001B690E"/>
    <w:rsid w:val="001B6ACC"/>
    <w:rsid w:val="001B6BC0"/>
    <w:rsid w:val="001B79F9"/>
    <w:rsid w:val="001B7A99"/>
    <w:rsid w:val="001C0E72"/>
    <w:rsid w:val="001C1644"/>
    <w:rsid w:val="001C20BD"/>
    <w:rsid w:val="001C29CC"/>
    <w:rsid w:val="001C365C"/>
    <w:rsid w:val="001C4535"/>
    <w:rsid w:val="001C4A67"/>
    <w:rsid w:val="001C4FF8"/>
    <w:rsid w:val="001C52F1"/>
    <w:rsid w:val="001C53AE"/>
    <w:rsid w:val="001C547E"/>
    <w:rsid w:val="001C6EE7"/>
    <w:rsid w:val="001C7946"/>
    <w:rsid w:val="001D02E9"/>
    <w:rsid w:val="001D0575"/>
    <w:rsid w:val="001D082F"/>
    <w:rsid w:val="001D09C2"/>
    <w:rsid w:val="001D0D08"/>
    <w:rsid w:val="001D0D65"/>
    <w:rsid w:val="001D104A"/>
    <w:rsid w:val="001D15FB"/>
    <w:rsid w:val="001D164B"/>
    <w:rsid w:val="001D1702"/>
    <w:rsid w:val="001D1F35"/>
    <w:rsid w:val="001D1F3C"/>
    <w:rsid w:val="001D1F85"/>
    <w:rsid w:val="001D2055"/>
    <w:rsid w:val="001D241D"/>
    <w:rsid w:val="001D25E2"/>
    <w:rsid w:val="001D2638"/>
    <w:rsid w:val="001D32D3"/>
    <w:rsid w:val="001D3CDB"/>
    <w:rsid w:val="001D440B"/>
    <w:rsid w:val="001D4D62"/>
    <w:rsid w:val="001D4E1B"/>
    <w:rsid w:val="001D4FBE"/>
    <w:rsid w:val="001D53F0"/>
    <w:rsid w:val="001D56B4"/>
    <w:rsid w:val="001D598B"/>
    <w:rsid w:val="001D6776"/>
    <w:rsid w:val="001D7329"/>
    <w:rsid w:val="001D73DF"/>
    <w:rsid w:val="001D7AB1"/>
    <w:rsid w:val="001E01D6"/>
    <w:rsid w:val="001E0366"/>
    <w:rsid w:val="001E0780"/>
    <w:rsid w:val="001E0BBC"/>
    <w:rsid w:val="001E0EC5"/>
    <w:rsid w:val="001E0F3F"/>
    <w:rsid w:val="001E12CE"/>
    <w:rsid w:val="001E1786"/>
    <w:rsid w:val="001E1A01"/>
    <w:rsid w:val="001E1C24"/>
    <w:rsid w:val="001E2178"/>
    <w:rsid w:val="001E2C2B"/>
    <w:rsid w:val="001E2C3B"/>
    <w:rsid w:val="001E3CD4"/>
    <w:rsid w:val="001E40F8"/>
    <w:rsid w:val="001E41E3"/>
    <w:rsid w:val="001E4694"/>
    <w:rsid w:val="001E5463"/>
    <w:rsid w:val="001E5CBD"/>
    <w:rsid w:val="001E5D92"/>
    <w:rsid w:val="001E6581"/>
    <w:rsid w:val="001E67D1"/>
    <w:rsid w:val="001E67FD"/>
    <w:rsid w:val="001E6805"/>
    <w:rsid w:val="001E6F65"/>
    <w:rsid w:val="001E746B"/>
    <w:rsid w:val="001E79DB"/>
    <w:rsid w:val="001F02A1"/>
    <w:rsid w:val="001F1093"/>
    <w:rsid w:val="001F129D"/>
    <w:rsid w:val="001F1B4C"/>
    <w:rsid w:val="001F2FC1"/>
    <w:rsid w:val="001F37B0"/>
    <w:rsid w:val="001F3CB3"/>
    <w:rsid w:val="001F3DB4"/>
    <w:rsid w:val="001F4440"/>
    <w:rsid w:val="001F468D"/>
    <w:rsid w:val="001F4740"/>
    <w:rsid w:val="001F5560"/>
    <w:rsid w:val="001F55E5"/>
    <w:rsid w:val="001F5A2B"/>
    <w:rsid w:val="001F5D35"/>
    <w:rsid w:val="001F6072"/>
    <w:rsid w:val="001F6230"/>
    <w:rsid w:val="001F6315"/>
    <w:rsid w:val="001F68C3"/>
    <w:rsid w:val="001F6B6B"/>
    <w:rsid w:val="001F7AF0"/>
    <w:rsid w:val="002004C5"/>
    <w:rsid w:val="00200557"/>
    <w:rsid w:val="00200B6D"/>
    <w:rsid w:val="002012E6"/>
    <w:rsid w:val="00201DE8"/>
    <w:rsid w:val="00201F8B"/>
    <w:rsid w:val="00202420"/>
    <w:rsid w:val="00202731"/>
    <w:rsid w:val="00202A51"/>
    <w:rsid w:val="002034B2"/>
    <w:rsid w:val="00203655"/>
    <w:rsid w:val="002037B2"/>
    <w:rsid w:val="00203B5E"/>
    <w:rsid w:val="002047DA"/>
    <w:rsid w:val="00204862"/>
    <w:rsid w:val="00204AD9"/>
    <w:rsid w:val="00204E34"/>
    <w:rsid w:val="00205360"/>
    <w:rsid w:val="00205562"/>
    <w:rsid w:val="00205699"/>
    <w:rsid w:val="00205F7D"/>
    <w:rsid w:val="0020610F"/>
    <w:rsid w:val="002072DC"/>
    <w:rsid w:val="00207B30"/>
    <w:rsid w:val="002102BB"/>
    <w:rsid w:val="00210F62"/>
    <w:rsid w:val="00211356"/>
    <w:rsid w:val="002117EE"/>
    <w:rsid w:val="00211F92"/>
    <w:rsid w:val="0021267D"/>
    <w:rsid w:val="002128A3"/>
    <w:rsid w:val="00213424"/>
    <w:rsid w:val="0021367B"/>
    <w:rsid w:val="002138F5"/>
    <w:rsid w:val="00213AC8"/>
    <w:rsid w:val="00213CFF"/>
    <w:rsid w:val="0021428A"/>
    <w:rsid w:val="00214974"/>
    <w:rsid w:val="00215DC1"/>
    <w:rsid w:val="00215E53"/>
    <w:rsid w:val="00215F86"/>
    <w:rsid w:val="00216EC7"/>
    <w:rsid w:val="00217132"/>
    <w:rsid w:val="0021722E"/>
    <w:rsid w:val="002175B2"/>
    <w:rsid w:val="00217C8C"/>
    <w:rsid w:val="00220080"/>
    <w:rsid w:val="002202D1"/>
    <w:rsid w:val="00220301"/>
    <w:rsid w:val="002208AF"/>
    <w:rsid w:val="00220981"/>
    <w:rsid w:val="0022149F"/>
    <w:rsid w:val="00221C28"/>
    <w:rsid w:val="00221FDF"/>
    <w:rsid w:val="0022229C"/>
    <w:rsid w:val="002222A8"/>
    <w:rsid w:val="002239FE"/>
    <w:rsid w:val="00223FA1"/>
    <w:rsid w:val="0022434A"/>
    <w:rsid w:val="0022484A"/>
    <w:rsid w:val="00224CBF"/>
    <w:rsid w:val="00225307"/>
    <w:rsid w:val="002255DC"/>
    <w:rsid w:val="00225A9F"/>
    <w:rsid w:val="00226030"/>
    <w:rsid w:val="002263A5"/>
    <w:rsid w:val="002263E2"/>
    <w:rsid w:val="00226E78"/>
    <w:rsid w:val="00227130"/>
    <w:rsid w:val="002271AE"/>
    <w:rsid w:val="00227557"/>
    <w:rsid w:val="00227D6F"/>
    <w:rsid w:val="0023027B"/>
    <w:rsid w:val="00230D35"/>
    <w:rsid w:val="00231509"/>
    <w:rsid w:val="00231E34"/>
    <w:rsid w:val="00231E74"/>
    <w:rsid w:val="00232521"/>
    <w:rsid w:val="002325B0"/>
    <w:rsid w:val="002337F1"/>
    <w:rsid w:val="002342D3"/>
    <w:rsid w:val="00234574"/>
    <w:rsid w:val="002345A5"/>
    <w:rsid w:val="0023511B"/>
    <w:rsid w:val="00235D6E"/>
    <w:rsid w:val="00236917"/>
    <w:rsid w:val="002369FD"/>
    <w:rsid w:val="00236DE5"/>
    <w:rsid w:val="00236F51"/>
    <w:rsid w:val="002372FF"/>
    <w:rsid w:val="002409EB"/>
    <w:rsid w:val="00240C82"/>
    <w:rsid w:val="00241377"/>
    <w:rsid w:val="0024162B"/>
    <w:rsid w:val="0024168E"/>
    <w:rsid w:val="00242857"/>
    <w:rsid w:val="002429E6"/>
    <w:rsid w:val="002434EE"/>
    <w:rsid w:val="00243595"/>
    <w:rsid w:val="002440A3"/>
    <w:rsid w:val="00244105"/>
    <w:rsid w:val="00244276"/>
    <w:rsid w:val="0024436D"/>
    <w:rsid w:val="002444D4"/>
    <w:rsid w:val="00244600"/>
    <w:rsid w:val="0024465B"/>
    <w:rsid w:val="00244D34"/>
    <w:rsid w:val="00245454"/>
    <w:rsid w:val="002455D3"/>
    <w:rsid w:val="0024562F"/>
    <w:rsid w:val="00246974"/>
    <w:rsid w:val="00246BDD"/>
    <w:rsid w:val="00246F34"/>
    <w:rsid w:val="002471D2"/>
    <w:rsid w:val="00247250"/>
    <w:rsid w:val="0024762A"/>
    <w:rsid w:val="00247970"/>
    <w:rsid w:val="00247A87"/>
    <w:rsid w:val="002500AE"/>
    <w:rsid w:val="002502C9"/>
    <w:rsid w:val="0025059D"/>
    <w:rsid w:val="002512FD"/>
    <w:rsid w:val="0025179D"/>
    <w:rsid w:val="0025258A"/>
    <w:rsid w:val="00252A0E"/>
    <w:rsid w:val="00252C87"/>
    <w:rsid w:val="00252CF8"/>
    <w:rsid w:val="00253AF7"/>
    <w:rsid w:val="00253FD8"/>
    <w:rsid w:val="0025405B"/>
    <w:rsid w:val="002544F4"/>
    <w:rsid w:val="00254E92"/>
    <w:rsid w:val="00254F14"/>
    <w:rsid w:val="0025524A"/>
    <w:rsid w:val="00255BE7"/>
    <w:rsid w:val="00255CEA"/>
    <w:rsid w:val="00256093"/>
    <w:rsid w:val="00256E0F"/>
    <w:rsid w:val="00256EFD"/>
    <w:rsid w:val="00256FC1"/>
    <w:rsid w:val="00260019"/>
    <w:rsid w:val="0026001C"/>
    <w:rsid w:val="002600C4"/>
    <w:rsid w:val="00260414"/>
    <w:rsid w:val="00260540"/>
    <w:rsid w:val="00260999"/>
    <w:rsid w:val="00260E45"/>
    <w:rsid w:val="002611C8"/>
    <w:rsid w:val="002612B5"/>
    <w:rsid w:val="0026136E"/>
    <w:rsid w:val="00261440"/>
    <w:rsid w:val="00261AA5"/>
    <w:rsid w:val="00261FEF"/>
    <w:rsid w:val="002625C5"/>
    <w:rsid w:val="00262793"/>
    <w:rsid w:val="0026280A"/>
    <w:rsid w:val="00262F4F"/>
    <w:rsid w:val="00263068"/>
    <w:rsid w:val="00263163"/>
    <w:rsid w:val="00263C9E"/>
    <w:rsid w:val="00263EFC"/>
    <w:rsid w:val="002644DC"/>
    <w:rsid w:val="00264FE7"/>
    <w:rsid w:val="0026509A"/>
    <w:rsid w:val="0026519F"/>
    <w:rsid w:val="0026585E"/>
    <w:rsid w:val="00265E9D"/>
    <w:rsid w:val="00265EC4"/>
    <w:rsid w:val="00266D30"/>
    <w:rsid w:val="002674B8"/>
    <w:rsid w:val="00267575"/>
    <w:rsid w:val="00267BE3"/>
    <w:rsid w:val="00267E1A"/>
    <w:rsid w:val="0027004B"/>
    <w:rsid w:val="002702D4"/>
    <w:rsid w:val="002704A4"/>
    <w:rsid w:val="00270BBF"/>
    <w:rsid w:val="0027126A"/>
    <w:rsid w:val="002715F9"/>
    <w:rsid w:val="0027186C"/>
    <w:rsid w:val="00272968"/>
    <w:rsid w:val="00273B6D"/>
    <w:rsid w:val="00273C08"/>
    <w:rsid w:val="002743E2"/>
    <w:rsid w:val="00274932"/>
    <w:rsid w:val="00274B19"/>
    <w:rsid w:val="00274E69"/>
    <w:rsid w:val="00275208"/>
    <w:rsid w:val="00275CE9"/>
    <w:rsid w:val="0027667A"/>
    <w:rsid w:val="00276A50"/>
    <w:rsid w:val="002773DA"/>
    <w:rsid w:val="002773E9"/>
    <w:rsid w:val="00277404"/>
    <w:rsid w:val="00277816"/>
    <w:rsid w:val="00280156"/>
    <w:rsid w:val="0028069A"/>
    <w:rsid w:val="00281656"/>
    <w:rsid w:val="00282B0F"/>
    <w:rsid w:val="00282B1E"/>
    <w:rsid w:val="00282DB1"/>
    <w:rsid w:val="00283509"/>
    <w:rsid w:val="0028351E"/>
    <w:rsid w:val="002844E7"/>
    <w:rsid w:val="00284939"/>
    <w:rsid w:val="00284A8C"/>
    <w:rsid w:val="002859E0"/>
    <w:rsid w:val="00285BAD"/>
    <w:rsid w:val="00285C65"/>
    <w:rsid w:val="00286677"/>
    <w:rsid w:val="00287065"/>
    <w:rsid w:val="00287A38"/>
    <w:rsid w:val="00287AD2"/>
    <w:rsid w:val="00290740"/>
    <w:rsid w:val="00290D70"/>
    <w:rsid w:val="00291035"/>
    <w:rsid w:val="00291B11"/>
    <w:rsid w:val="00291F28"/>
    <w:rsid w:val="00292F6F"/>
    <w:rsid w:val="0029401F"/>
    <w:rsid w:val="002940B1"/>
    <w:rsid w:val="00294589"/>
    <w:rsid w:val="002949A9"/>
    <w:rsid w:val="002949FE"/>
    <w:rsid w:val="00294A37"/>
    <w:rsid w:val="00295189"/>
    <w:rsid w:val="00295B5E"/>
    <w:rsid w:val="00295FA8"/>
    <w:rsid w:val="0029692F"/>
    <w:rsid w:val="00296BC0"/>
    <w:rsid w:val="00296FC0"/>
    <w:rsid w:val="0029748C"/>
    <w:rsid w:val="00297625"/>
    <w:rsid w:val="002A0264"/>
    <w:rsid w:val="002A0588"/>
    <w:rsid w:val="002A1A1F"/>
    <w:rsid w:val="002A20D3"/>
    <w:rsid w:val="002A276E"/>
    <w:rsid w:val="002A2826"/>
    <w:rsid w:val="002A2C2C"/>
    <w:rsid w:val="002A31F1"/>
    <w:rsid w:val="002A33A2"/>
    <w:rsid w:val="002A3417"/>
    <w:rsid w:val="002A3508"/>
    <w:rsid w:val="002A4902"/>
    <w:rsid w:val="002A4C54"/>
    <w:rsid w:val="002A4F06"/>
    <w:rsid w:val="002A5355"/>
    <w:rsid w:val="002A564C"/>
    <w:rsid w:val="002A58DD"/>
    <w:rsid w:val="002A5F7D"/>
    <w:rsid w:val="002A66D8"/>
    <w:rsid w:val="002A6D4E"/>
    <w:rsid w:val="002A6F4D"/>
    <w:rsid w:val="002A72D4"/>
    <w:rsid w:val="002A756E"/>
    <w:rsid w:val="002A7C26"/>
    <w:rsid w:val="002B033E"/>
    <w:rsid w:val="002B0A7E"/>
    <w:rsid w:val="002B0EEB"/>
    <w:rsid w:val="002B1064"/>
    <w:rsid w:val="002B108F"/>
    <w:rsid w:val="002B15D0"/>
    <w:rsid w:val="002B19FA"/>
    <w:rsid w:val="002B1C61"/>
    <w:rsid w:val="002B2300"/>
    <w:rsid w:val="002B2682"/>
    <w:rsid w:val="002B349D"/>
    <w:rsid w:val="002B39B4"/>
    <w:rsid w:val="002B3AF4"/>
    <w:rsid w:val="002B56FE"/>
    <w:rsid w:val="002B58FC"/>
    <w:rsid w:val="002B5E6D"/>
    <w:rsid w:val="002B7531"/>
    <w:rsid w:val="002B7871"/>
    <w:rsid w:val="002C0B6D"/>
    <w:rsid w:val="002C18EF"/>
    <w:rsid w:val="002C1A9B"/>
    <w:rsid w:val="002C2192"/>
    <w:rsid w:val="002C2C13"/>
    <w:rsid w:val="002C34F5"/>
    <w:rsid w:val="002C3CD9"/>
    <w:rsid w:val="002C41CF"/>
    <w:rsid w:val="002C48EE"/>
    <w:rsid w:val="002C4E6B"/>
    <w:rsid w:val="002C4FDB"/>
    <w:rsid w:val="002C5176"/>
    <w:rsid w:val="002C5A52"/>
    <w:rsid w:val="002C5DB3"/>
    <w:rsid w:val="002C6272"/>
    <w:rsid w:val="002C7985"/>
    <w:rsid w:val="002C7CCA"/>
    <w:rsid w:val="002D09CB"/>
    <w:rsid w:val="002D0BEC"/>
    <w:rsid w:val="002D0D01"/>
    <w:rsid w:val="002D16E2"/>
    <w:rsid w:val="002D1A54"/>
    <w:rsid w:val="002D26EA"/>
    <w:rsid w:val="002D2A42"/>
    <w:rsid w:val="002D2D5B"/>
    <w:rsid w:val="002D2EE4"/>
    <w:rsid w:val="002D2FE5"/>
    <w:rsid w:val="002D301E"/>
    <w:rsid w:val="002D37FC"/>
    <w:rsid w:val="002D40CD"/>
    <w:rsid w:val="002D4399"/>
    <w:rsid w:val="002D45F1"/>
    <w:rsid w:val="002D547B"/>
    <w:rsid w:val="002D5B5C"/>
    <w:rsid w:val="002D63C0"/>
    <w:rsid w:val="002D6605"/>
    <w:rsid w:val="002D7ADC"/>
    <w:rsid w:val="002D7F21"/>
    <w:rsid w:val="002E01EA"/>
    <w:rsid w:val="002E025B"/>
    <w:rsid w:val="002E0290"/>
    <w:rsid w:val="002E02B9"/>
    <w:rsid w:val="002E0922"/>
    <w:rsid w:val="002E0CC8"/>
    <w:rsid w:val="002E0D19"/>
    <w:rsid w:val="002E0E11"/>
    <w:rsid w:val="002E0E5D"/>
    <w:rsid w:val="002E144D"/>
    <w:rsid w:val="002E1DBD"/>
    <w:rsid w:val="002E20F6"/>
    <w:rsid w:val="002E25E0"/>
    <w:rsid w:val="002E3457"/>
    <w:rsid w:val="002E37B3"/>
    <w:rsid w:val="002E4010"/>
    <w:rsid w:val="002E49AF"/>
    <w:rsid w:val="002E52D5"/>
    <w:rsid w:val="002E55A5"/>
    <w:rsid w:val="002E56C4"/>
    <w:rsid w:val="002E5E21"/>
    <w:rsid w:val="002E620A"/>
    <w:rsid w:val="002E65AF"/>
    <w:rsid w:val="002E65DA"/>
    <w:rsid w:val="002E6AB7"/>
    <w:rsid w:val="002E6E0C"/>
    <w:rsid w:val="002E72DA"/>
    <w:rsid w:val="002E74A1"/>
    <w:rsid w:val="002E7772"/>
    <w:rsid w:val="002E7AD7"/>
    <w:rsid w:val="002E7BF2"/>
    <w:rsid w:val="002F0AAC"/>
    <w:rsid w:val="002F1D4A"/>
    <w:rsid w:val="002F1F6C"/>
    <w:rsid w:val="002F2848"/>
    <w:rsid w:val="002F30C9"/>
    <w:rsid w:val="002F36F0"/>
    <w:rsid w:val="002F43A0"/>
    <w:rsid w:val="002F4589"/>
    <w:rsid w:val="002F48F7"/>
    <w:rsid w:val="002F4A69"/>
    <w:rsid w:val="002F4AAE"/>
    <w:rsid w:val="002F4C12"/>
    <w:rsid w:val="002F578A"/>
    <w:rsid w:val="002F5C74"/>
    <w:rsid w:val="002F6070"/>
    <w:rsid w:val="002F668E"/>
    <w:rsid w:val="002F696A"/>
    <w:rsid w:val="002F6BB9"/>
    <w:rsid w:val="002F784A"/>
    <w:rsid w:val="002F7C5D"/>
    <w:rsid w:val="003002E4"/>
    <w:rsid w:val="003003EC"/>
    <w:rsid w:val="00300537"/>
    <w:rsid w:val="0030075C"/>
    <w:rsid w:val="00300C93"/>
    <w:rsid w:val="0030118C"/>
    <w:rsid w:val="00301B1F"/>
    <w:rsid w:val="00301BD7"/>
    <w:rsid w:val="00301EB0"/>
    <w:rsid w:val="003026E9"/>
    <w:rsid w:val="00302A1C"/>
    <w:rsid w:val="00302E27"/>
    <w:rsid w:val="00302E75"/>
    <w:rsid w:val="00302FC7"/>
    <w:rsid w:val="0030334E"/>
    <w:rsid w:val="00303D53"/>
    <w:rsid w:val="00304074"/>
    <w:rsid w:val="00304443"/>
    <w:rsid w:val="00305F35"/>
    <w:rsid w:val="00305FAB"/>
    <w:rsid w:val="003068E0"/>
    <w:rsid w:val="0030732F"/>
    <w:rsid w:val="00307ECC"/>
    <w:rsid w:val="00310546"/>
    <w:rsid w:val="003108D1"/>
    <w:rsid w:val="0031143F"/>
    <w:rsid w:val="00311440"/>
    <w:rsid w:val="00311DCA"/>
    <w:rsid w:val="00313B0D"/>
    <w:rsid w:val="00313B9C"/>
    <w:rsid w:val="00313CFF"/>
    <w:rsid w:val="00314266"/>
    <w:rsid w:val="003143BB"/>
    <w:rsid w:val="00314607"/>
    <w:rsid w:val="00314ECB"/>
    <w:rsid w:val="0031565B"/>
    <w:rsid w:val="00315898"/>
    <w:rsid w:val="00315B62"/>
    <w:rsid w:val="003169B6"/>
    <w:rsid w:val="00316D9D"/>
    <w:rsid w:val="003170FD"/>
    <w:rsid w:val="003179E8"/>
    <w:rsid w:val="00317B20"/>
    <w:rsid w:val="00317FDC"/>
    <w:rsid w:val="0032050A"/>
    <w:rsid w:val="0032063D"/>
    <w:rsid w:val="0032099F"/>
    <w:rsid w:val="00320AB3"/>
    <w:rsid w:val="00320C96"/>
    <w:rsid w:val="003217BA"/>
    <w:rsid w:val="0032180C"/>
    <w:rsid w:val="003218C5"/>
    <w:rsid w:val="00321C1B"/>
    <w:rsid w:val="00321ECD"/>
    <w:rsid w:val="00321F55"/>
    <w:rsid w:val="0032254B"/>
    <w:rsid w:val="00322855"/>
    <w:rsid w:val="00322EBA"/>
    <w:rsid w:val="00323019"/>
    <w:rsid w:val="00323107"/>
    <w:rsid w:val="003232D0"/>
    <w:rsid w:val="00323902"/>
    <w:rsid w:val="00323980"/>
    <w:rsid w:val="00323C5E"/>
    <w:rsid w:val="0032443F"/>
    <w:rsid w:val="003249FD"/>
    <w:rsid w:val="00325556"/>
    <w:rsid w:val="00325AC4"/>
    <w:rsid w:val="003261E5"/>
    <w:rsid w:val="003263C7"/>
    <w:rsid w:val="003264C8"/>
    <w:rsid w:val="003279A5"/>
    <w:rsid w:val="003279B1"/>
    <w:rsid w:val="00327B46"/>
    <w:rsid w:val="00327B81"/>
    <w:rsid w:val="00327EB0"/>
    <w:rsid w:val="003303FF"/>
    <w:rsid w:val="003306F9"/>
    <w:rsid w:val="00330766"/>
    <w:rsid w:val="00330ABE"/>
    <w:rsid w:val="00330BF4"/>
    <w:rsid w:val="00330F4D"/>
    <w:rsid w:val="0033106E"/>
    <w:rsid w:val="00331094"/>
    <w:rsid w:val="00331203"/>
    <w:rsid w:val="00331218"/>
    <w:rsid w:val="00331A2D"/>
    <w:rsid w:val="003324BA"/>
    <w:rsid w:val="00332613"/>
    <w:rsid w:val="00332B0F"/>
    <w:rsid w:val="00332B1C"/>
    <w:rsid w:val="00332B8F"/>
    <w:rsid w:val="00332E03"/>
    <w:rsid w:val="00333078"/>
    <w:rsid w:val="00333E05"/>
    <w:rsid w:val="003343C8"/>
    <w:rsid w:val="003344D3"/>
    <w:rsid w:val="003347C6"/>
    <w:rsid w:val="00336345"/>
    <w:rsid w:val="00336482"/>
    <w:rsid w:val="00336E9D"/>
    <w:rsid w:val="003379A2"/>
    <w:rsid w:val="003403EB"/>
    <w:rsid w:val="003419F1"/>
    <w:rsid w:val="00341AF3"/>
    <w:rsid w:val="003429D3"/>
    <w:rsid w:val="00342E3D"/>
    <w:rsid w:val="003431C3"/>
    <w:rsid w:val="00343211"/>
    <w:rsid w:val="0034336E"/>
    <w:rsid w:val="003446FB"/>
    <w:rsid w:val="00344FAA"/>
    <w:rsid w:val="0034583F"/>
    <w:rsid w:val="003458E3"/>
    <w:rsid w:val="00345A9D"/>
    <w:rsid w:val="00345FB9"/>
    <w:rsid w:val="00346197"/>
    <w:rsid w:val="00346239"/>
    <w:rsid w:val="00346985"/>
    <w:rsid w:val="0034725D"/>
    <w:rsid w:val="003478D2"/>
    <w:rsid w:val="00350167"/>
    <w:rsid w:val="00351364"/>
    <w:rsid w:val="00351A1F"/>
    <w:rsid w:val="00351FA4"/>
    <w:rsid w:val="003520FB"/>
    <w:rsid w:val="00352992"/>
    <w:rsid w:val="00352A0B"/>
    <w:rsid w:val="00352A54"/>
    <w:rsid w:val="00352E8A"/>
    <w:rsid w:val="003538FA"/>
    <w:rsid w:val="00353DA2"/>
    <w:rsid w:val="00353E00"/>
    <w:rsid w:val="00353E93"/>
    <w:rsid w:val="00353FF3"/>
    <w:rsid w:val="003551EF"/>
    <w:rsid w:val="00355420"/>
    <w:rsid w:val="00355538"/>
    <w:rsid w:val="00355AD9"/>
    <w:rsid w:val="0035619D"/>
    <w:rsid w:val="00356B3A"/>
    <w:rsid w:val="00356C73"/>
    <w:rsid w:val="00356D4D"/>
    <w:rsid w:val="00356FFB"/>
    <w:rsid w:val="003574D1"/>
    <w:rsid w:val="0035767D"/>
    <w:rsid w:val="00360E07"/>
    <w:rsid w:val="0036134A"/>
    <w:rsid w:val="003618FF"/>
    <w:rsid w:val="0036240B"/>
    <w:rsid w:val="00362A77"/>
    <w:rsid w:val="00362FCC"/>
    <w:rsid w:val="00363686"/>
    <w:rsid w:val="0036368F"/>
    <w:rsid w:val="00363B21"/>
    <w:rsid w:val="0036456C"/>
    <w:rsid w:val="003646D5"/>
    <w:rsid w:val="003659ED"/>
    <w:rsid w:val="00365AB2"/>
    <w:rsid w:val="0036601D"/>
    <w:rsid w:val="00366735"/>
    <w:rsid w:val="0036736A"/>
    <w:rsid w:val="003676C0"/>
    <w:rsid w:val="003700C0"/>
    <w:rsid w:val="00370AE8"/>
    <w:rsid w:val="00371436"/>
    <w:rsid w:val="0037165F"/>
    <w:rsid w:val="00372EF0"/>
    <w:rsid w:val="00373135"/>
    <w:rsid w:val="003736B6"/>
    <w:rsid w:val="003736DC"/>
    <w:rsid w:val="00373AAA"/>
    <w:rsid w:val="0037547F"/>
    <w:rsid w:val="00375B2E"/>
    <w:rsid w:val="00376629"/>
    <w:rsid w:val="00376E21"/>
    <w:rsid w:val="00377132"/>
    <w:rsid w:val="00377ABB"/>
    <w:rsid w:val="00377B1A"/>
    <w:rsid w:val="00377CBF"/>
    <w:rsid w:val="00377D1F"/>
    <w:rsid w:val="003803BA"/>
    <w:rsid w:val="003803C1"/>
    <w:rsid w:val="00380BA5"/>
    <w:rsid w:val="0038128E"/>
    <w:rsid w:val="0038191A"/>
    <w:rsid w:val="00381D64"/>
    <w:rsid w:val="00381E80"/>
    <w:rsid w:val="003828AC"/>
    <w:rsid w:val="00382CF6"/>
    <w:rsid w:val="00382D45"/>
    <w:rsid w:val="00382DBE"/>
    <w:rsid w:val="00383C44"/>
    <w:rsid w:val="00384023"/>
    <w:rsid w:val="003840F2"/>
    <w:rsid w:val="00384D89"/>
    <w:rsid w:val="00385097"/>
    <w:rsid w:val="00385534"/>
    <w:rsid w:val="0038626C"/>
    <w:rsid w:val="0038649B"/>
    <w:rsid w:val="00386E95"/>
    <w:rsid w:val="00386EE7"/>
    <w:rsid w:val="003878FF"/>
    <w:rsid w:val="00387C87"/>
    <w:rsid w:val="00387F28"/>
    <w:rsid w:val="00390C5C"/>
    <w:rsid w:val="003913A0"/>
    <w:rsid w:val="003914ED"/>
    <w:rsid w:val="00391C6F"/>
    <w:rsid w:val="00391ECB"/>
    <w:rsid w:val="00392BF1"/>
    <w:rsid w:val="00393470"/>
    <w:rsid w:val="00393C24"/>
    <w:rsid w:val="00393CFE"/>
    <w:rsid w:val="00393EC7"/>
    <w:rsid w:val="0039435E"/>
    <w:rsid w:val="0039551A"/>
    <w:rsid w:val="00395895"/>
    <w:rsid w:val="0039606A"/>
    <w:rsid w:val="00396646"/>
    <w:rsid w:val="00396B0E"/>
    <w:rsid w:val="00396C32"/>
    <w:rsid w:val="0039712C"/>
    <w:rsid w:val="003977CA"/>
    <w:rsid w:val="00397B0B"/>
    <w:rsid w:val="00397F0A"/>
    <w:rsid w:val="003A032E"/>
    <w:rsid w:val="003A0664"/>
    <w:rsid w:val="003A087B"/>
    <w:rsid w:val="003A133C"/>
    <w:rsid w:val="003A1416"/>
    <w:rsid w:val="003A160E"/>
    <w:rsid w:val="003A1A6F"/>
    <w:rsid w:val="003A1D46"/>
    <w:rsid w:val="003A2098"/>
    <w:rsid w:val="003A2712"/>
    <w:rsid w:val="003A3703"/>
    <w:rsid w:val="003A3966"/>
    <w:rsid w:val="003A3A6B"/>
    <w:rsid w:val="003A439F"/>
    <w:rsid w:val="003A44BB"/>
    <w:rsid w:val="003A542B"/>
    <w:rsid w:val="003A602D"/>
    <w:rsid w:val="003A65BE"/>
    <w:rsid w:val="003A740D"/>
    <w:rsid w:val="003A769F"/>
    <w:rsid w:val="003A779F"/>
    <w:rsid w:val="003A7A6C"/>
    <w:rsid w:val="003A7AF1"/>
    <w:rsid w:val="003B01DB"/>
    <w:rsid w:val="003B08E4"/>
    <w:rsid w:val="003B0F80"/>
    <w:rsid w:val="003B1148"/>
    <w:rsid w:val="003B183D"/>
    <w:rsid w:val="003B22C9"/>
    <w:rsid w:val="003B239F"/>
    <w:rsid w:val="003B2B64"/>
    <w:rsid w:val="003B2C1A"/>
    <w:rsid w:val="003B2C7A"/>
    <w:rsid w:val="003B31A1"/>
    <w:rsid w:val="003B326C"/>
    <w:rsid w:val="003B3836"/>
    <w:rsid w:val="003B3E5A"/>
    <w:rsid w:val="003B5E15"/>
    <w:rsid w:val="003B602A"/>
    <w:rsid w:val="003B6528"/>
    <w:rsid w:val="003B68C5"/>
    <w:rsid w:val="003B7026"/>
    <w:rsid w:val="003B76FC"/>
    <w:rsid w:val="003C0044"/>
    <w:rsid w:val="003C0146"/>
    <w:rsid w:val="003C0702"/>
    <w:rsid w:val="003C0A3A"/>
    <w:rsid w:val="003C0B0A"/>
    <w:rsid w:val="003C0C82"/>
    <w:rsid w:val="003C18E9"/>
    <w:rsid w:val="003C2486"/>
    <w:rsid w:val="003C24AA"/>
    <w:rsid w:val="003C3297"/>
    <w:rsid w:val="003C3E74"/>
    <w:rsid w:val="003C50A2"/>
    <w:rsid w:val="003C5E83"/>
    <w:rsid w:val="003C632A"/>
    <w:rsid w:val="003C6729"/>
    <w:rsid w:val="003C692C"/>
    <w:rsid w:val="003C6DE9"/>
    <w:rsid w:val="003C6EDF"/>
    <w:rsid w:val="003C6F12"/>
    <w:rsid w:val="003C7400"/>
    <w:rsid w:val="003C78FB"/>
    <w:rsid w:val="003C7B9C"/>
    <w:rsid w:val="003D0740"/>
    <w:rsid w:val="003D07B7"/>
    <w:rsid w:val="003D105C"/>
    <w:rsid w:val="003D1330"/>
    <w:rsid w:val="003D182A"/>
    <w:rsid w:val="003D1BCF"/>
    <w:rsid w:val="003D26B4"/>
    <w:rsid w:val="003D2B16"/>
    <w:rsid w:val="003D2E6E"/>
    <w:rsid w:val="003D3773"/>
    <w:rsid w:val="003D39D1"/>
    <w:rsid w:val="003D455B"/>
    <w:rsid w:val="003D4AAE"/>
    <w:rsid w:val="003D4C75"/>
    <w:rsid w:val="003D4E2E"/>
    <w:rsid w:val="003D4E3D"/>
    <w:rsid w:val="003D594C"/>
    <w:rsid w:val="003D6617"/>
    <w:rsid w:val="003D7254"/>
    <w:rsid w:val="003D76F5"/>
    <w:rsid w:val="003E0047"/>
    <w:rsid w:val="003E04B9"/>
    <w:rsid w:val="003E0653"/>
    <w:rsid w:val="003E0AE6"/>
    <w:rsid w:val="003E16B7"/>
    <w:rsid w:val="003E2E62"/>
    <w:rsid w:val="003E356A"/>
    <w:rsid w:val="003E3833"/>
    <w:rsid w:val="003E383C"/>
    <w:rsid w:val="003E3901"/>
    <w:rsid w:val="003E45D8"/>
    <w:rsid w:val="003E4A56"/>
    <w:rsid w:val="003E4AFF"/>
    <w:rsid w:val="003E4D42"/>
    <w:rsid w:val="003E5386"/>
    <w:rsid w:val="003E5EA1"/>
    <w:rsid w:val="003E5F95"/>
    <w:rsid w:val="003E6AF0"/>
    <w:rsid w:val="003E6B00"/>
    <w:rsid w:val="003E6DF7"/>
    <w:rsid w:val="003E7FDB"/>
    <w:rsid w:val="003E7FEE"/>
    <w:rsid w:val="003F0446"/>
    <w:rsid w:val="003F06EE"/>
    <w:rsid w:val="003F0941"/>
    <w:rsid w:val="003F13E3"/>
    <w:rsid w:val="003F1658"/>
    <w:rsid w:val="003F207E"/>
    <w:rsid w:val="003F2B67"/>
    <w:rsid w:val="003F2E43"/>
    <w:rsid w:val="003F3B87"/>
    <w:rsid w:val="003F407B"/>
    <w:rsid w:val="003F4912"/>
    <w:rsid w:val="003F5904"/>
    <w:rsid w:val="003F5AB4"/>
    <w:rsid w:val="003F72A4"/>
    <w:rsid w:val="003F775E"/>
    <w:rsid w:val="003F7A0F"/>
    <w:rsid w:val="003F7DB2"/>
    <w:rsid w:val="00400215"/>
    <w:rsid w:val="004004F1"/>
    <w:rsid w:val="004005F0"/>
    <w:rsid w:val="00400868"/>
    <w:rsid w:val="00400DDA"/>
    <w:rsid w:val="00401263"/>
    <w:rsid w:val="0040136F"/>
    <w:rsid w:val="0040144A"/>
    <w:rsid w:val="004014F7"/>
    <w:rsid w:val="00401979"/>
    <w:rsid w:val="004033B4"/>
    <w:rsid w:val="00403645"/>
    <w:rsid w:val="0040452A"/>
    <w:rsid w:val="00404FE0"/>
    <w:rsid w:val="004055DD"/>
    <w:rsid w:val="004055FC"/>
    <w:rsid w:val="00405B59"/>
    <w:rsid w:val="004067EA"/>
    <w:rsid w:val="00406F73"/>
    <w:rsid w:val="00406FE3"/>
    <w:rsid w:val="0040742A"/>
    <w:rsid w:val="00407ADD"/>
    <w:rsid w:val="0041073E"/>
    <w:rsid w:val="00410845"/>
    <w:rsid w:val="00410C20"/>
    <w:rsid w:val="00410F81"/>
    <w:rsid w:val="004110BA"/>
    <w:rsid w:val="00411526"/>
    <w:rsid w:val="0041195F"/>
    <w:rsid w:val="004119B7"/>
    <w:rsid w:val="00411C8C"/>
    <w:rsid w:val="00413165"/>
    <w:rsid w:val="004132D2"/>
    <w:rsid w:val="00413385"/>
    <w:rsid w:val="00413496"/>
    <w:rsid w:val="004139A5"/>
    <w:rsid w:val="00415719"/>
    <w:rsid w:val="00416366"/>
    <w:rsid w:val="00416A4F"/>
    <w:rsid w:val="00416E98"/>
    <w:rsid w:val="00417867"/>
    <w:rsid w:val="004179D9"/>
    <w:rsid w:val="00417C3B"/>
    <w:rsid w:val="00417DF7"/>
    <w:rsid w:val="00420D06"/>
    <w:rsid w:val="00420EBF"/>
    <w:rsid w:val="004215ED"/>
    <w:rsid w:val="004216F3"/>
    <w:rsid w:val="00421BB0"/>
    <w:rsid w:val="0042271B"/>
    <w:rsid w:val="00423666"/>
    <w:rsid w:val="00423681"/>
    <w:rsid w:val="00423AC4"/>
    <w:rsid w:val="00423D45"/>
    <w:rsid w:val="00423E54"/>
    <w:rsid w:val="0042416D"/>
    <w:rsid w:val="004241D5"/>
    <w:rsid w:val="004245F5"/>
    <w:rsid w:val="004247B8"/>
    <w:rsid w:val="00424A41"/>
    <w:rsid w:val="00425101"/>
    <w:rsid w:val="00425324"/>
    <w:rsid w:val="004257F4"/>
    <w:rsid w:val="0042592F"/>
    <w:rsid w:val="00425B69"/>
    <w:rsid w:val="00425C66"/>
    <w:rsid w:val="00425C96"/>
    <w:rsid w:val="00425CAE"/>
    <w:rsid w:val="00425D61"/>
    <w:rsid w:val="00427825"/>
    <w:rsid w:val="0042799E"/>
    <w:rsid w:val="00427EC6"/>
    <w:rsid w:val="00430BB8"/>
    <w:rsid w:val="00430DE0"/>
    <w:rsid w:val="00432C86"/>
    <w:rsid w:val="00433064"/>
    <w:rsid w:val="0043316C"/>
    <w:rsid w:val="00433559"/>
    <w:rsid w:val="00433857"/>
    <w:rsid w:val="0043404A"/>
    <w:rsid w:val="00434226"/>
    <w:rsid w:val="0043422E"/>
    <w:rsid w:val="00434939"/>
    <w:rsid w:val="0043515F"/>
    <w:rsid w:val="0043518F"/>
    <w:rsid w:val="00435893"/>
    <w:rsid w:val="004358D2"/>
    <w:rsid w:val="00437288"/>
    <w:rsid w:val="00437B27"/>
    <w:rsid w:val="00437EAD"/>
    <w:rsid w:val="004402D5"/>
    <w:rsid w:val="0044067A"/>
    <w:rsid w:val="00440811"/>
    <w:rsid w:val="00441E26"/>
    <w:rsid w:val="00442C39"/>
    <w:rsid w:val="00442F56"/>
    <w:rsid w:val="004438A9"/>
    <w:rsid w:val="00443ADD"/>
    <w:rsid w:val="00443F67"/>
    <w:rsid w:val="0044442E"/>
    <w:rsid w:val="0044443F"/>
    <w:rsid w:val="00444626"/>
    <w:rsid w:val="00444785"/>
    <w:rsid w:val="004447BE"/>
    <w:rsid w:val="00444A00"/>
    <w:rsid w:val="00444FE5"/>
    <w:rsid w:val="0044551C"/>
    <w:rsid w:val="0044567C"/>
    <w:rsid w:val="00446369"/>
    <w:rsid w:val="004464B5"/>
    <w:rsid w:val="00446537"/>
    <w:rsid w:val="0044658C"/>
    <w:rsid w:val="004467ED"/>
    <w:rsid w:val="004476D6"/>
    <w:rsid w:val="00447B1D"/>
    <w:rsid w:val="00447C31"/>
    <w:rsid w:val="00450784"/>
    <w:rsid w:val="00450F3C"/>
    <w:rsid w:val="0045106F"/>
    <w:rsid w:val="004510ED"/>
    <w:rsid w:val="004512C8"/>
    <w:rsid w:val="00451A5B"/>
    <w:rsid w:val="00451C2A"/>
    <w:rsid w:val="004521F9"/>
    <w:rsid w:val="00452C57"/>
    <w:rsid w:val="00453215"/>
    <w:rsid w:val="004536AA"/>
    <w:rsid w:val="0045398D"/>
    <w:rsid w:val="004539A8"/>
    <w:rsid w:val="00454C00"/>
    <w:rsid w:val="00454F4F"/>
    <w:rsid w:val="00455046"/>
    <w:rsid w:val="0045505F"/>
    <w:rsid w:val="00455389"/>
    <w:rsid w:val="00455716"/>
    <w:rsid w:val="00455A9F"/>
    <w:rsid w:val="00456074"/>
    <w:rsid w:val="00456760"/>
    <w:rsid w:val="004569D6"/>
    <w:rsid w:val="00457192"/>
    <w:rsid w:val="00457476"/>
    <w:rsid w:val="004578AE"/>
    <w:rsid w:val="00460150"/>
    <w:rsid w:val="0046076C"/>
    <w:rsid w:val="00460A67"/>
    <w:rsid w:val="00460DE1"/>
    <w:rsid w:val="004614FB"/>
    <w:rsid w:val="0046167A"/>
    <w:rsid w:val="00461A7D"/>
    <w:rsid w:val="00461D78"/>
    <w:rsid w:val="00462023"/>
    <w:rsid w:val="004621F1"/>
    <w:rsid w:val="00462735"/>
    <w:rsid w:val="00462B21"/>
    <w:rsid w:val="00462C28"/>
    <w:rsid w:val="00462FF3"/>
    <w:rsid w:val="00464372"/>
    <w:rsid w:val="004643A1"/>
    <w:rsid w:val="00464708"/>
    <w:rsid w:val="0046509B"/>
    <w:rsid w:val="00465897"/>
    <w:rsid w:val="00465ED7"/>
    <w:rsid w:val="00466059"/>
    <w:rsid w:val="004661A9"/>
    <w:rsid w:val="00466DAB"/>
    <w:rsid w:val="004670B3"/>
    <w:rsid w:val="00470304"/>
    <w:rsid w:val="00470836"/>
    <w:rsid w:val="00470B8D"/>
    <w:rsid w:val="00470FBD"/>
    <w:rsid w:val="00470FBF"/>
    <w:rsid w:val="00471632"/>
    <w:rsid w:val="004719AF"/>
    <w:rsid w:val="004724BF"/>
    <w:rsid w:val="00472639"/>
    <w:rsid w:val="00472DD2"/>
    <w:rsid w:val="00472EE2"/>
    <w:rsid w:val="00473D3D"/>
    <w:rsid w:val="00473E11"/>
    <w:rsid w:val="004746E3"/>
    <w:rsid w:val="00475017"/>
    <w:rsid w:val="004751D3"/>
    <w:rsid w:val="004757C1"/>
    <w:rsid w:val="00475F03"/>
    <w:rsid w:val="004764CE"/>
    <w:rsid w:val="004766AD"/>
    <w:rsid w:val="00476DCA"/>
    <w:rsid w:val="004776F9"/>
    <w:rsid w:val="00477930"/>
    <w:rsid w:val="00480260"/>
    <w:rsid w:val="004805AE"/>
    <w:rsid w:val="00480A8E"/>
    <w:rsid w:val="00480D7D"/>
    <w:rsid w:val="00480FAC"/>
    <w:rsid w:val="004812F6"/>
    <w:rsid w:val="00481DD7"/>
    <w:rsid w:val="0048267E"/>
    <w:rsid w:val="00482C91"/>
    <w:rsid w:val="0048315B"/>
    <w:rsid w:val="004838EE"/>
    <w:rsid w:val="00484E6C"/>
    <w:rsid w:val="0048525E"/>
    <w:rsid w:val="00486FE2"/>
    <w:rsid w:val="004875BE"/>
    <w:rsid w:val="004877EB"/>
    <w:rsid w:val="0048798F"/>
    <w:rsid w:val="00487D5F"/>
    <w:rsid w:val="00487DA6"/>
    <w:rsid w:val="00487E6C"/>
    <w:rsid w:val="0049018B"/>
    <w:rsid w:val="0049063C"/>
    <w:rsid w:val="00491208"/>
    <w:rsid w:val="00491236"/>
    <w:rsid w:val="004919FB"/>
    <w:rsid w:val="00491BE3"/>
    <w:rsid w:val="00491D7C"/>
    <w:rsid w:val="00491E3A"/>
    <w:rsid w:val="00492271"/>
    <w:rsid w:val="004922D9"/>
    <w:rsid w:val="004934BC"/>
    <w:rsid w:val="00493685"/>
    <w:rsid w:val="00493ED5"/>
    <w:rsid w:val="00494266"/>
    <w:rsid w:val="00494267"/>
    <w:rsid w:val="004942CB"/>
    <w:rsid w:val="00494A94"/>
    <w:rsid w:val="00494BC1"/>
    <w:rsid w:val="00494EDA"/>
    <w:rsid w:val="0049570D"/>
    <w:rsid w:val="00495C8D"/>
    <w:rsid w:val="00496221"/>
    <w:rsid w:val="00496719"/>
    <w:rsid w:val="00496A39"/>
    <w:rsid w:val="00496B61"/>
    <w:rsid w:val="00496DEC"/>
    <w:rsid w:val="00497983"/>
    <w:rsid w:val="00497D33"/>
    <w:rsid w:val="004A06CB"/>
    <w:rsid w:val="004A076A"/>
    <w:rsid w:val="004A0A57"/>
    <w:rsid w:val="004A0DC5"/>
    <w:rsid w:val="004A0EFF"/>
    <w:rsid w:val="004A11A2"/>
    <w:rsid w:val="004A11B3"/>
    <w:rsid w:val="004A1E58"/>
    <w:rsid w:val="004A2005"/>
    <w:rsid w:val="004A20BE"/>
    <w:rsid w:val="004A2333"/>
    <w:rsid w:val="004A236C"/>
    <w:rsid w:val="004A2FD8"/>
    <w:rsid w:val="004A2FDC"/>
    <w:rsid w:val="004A32C4"/>
    <w:rsid w:val="004A3A57"/>
    <w:rsid w:val="004A3D43"/>
    <w:rsid w:val="004A3E90"/>
    <w:rsid w:val="004A49BA"/>
    <w:rsid w:val="004A4B8F"/>
    <w:rsid w:val="004A62BD"/>
    <w:rsid w:val="004A6642"/>
    <w:rsid w:val="004A6928"/>
    <w:rsid w:val="004A6AF3"/>
    <w:rsid w:val="004A6B21"/>
    <w:rsid w:val="004A7243"/>
    <w:rsid w:val="004A7506"/>
    <w:rsid w:val="004A7DDE"/>
    <w:rsid w:val="004B0465"/>
    <w:rsid w:val="004B0E9D"/>
    <w:rsid w:val="004B1857"/>
    <w:rsid w:val="004B1F9B"/>
    <w:rsid w:val="004B212F"/>
    <w:rsid w:val="004B23F3"/>
    <w:rsid w:val="004B24EA"/>
    <w:rsid w:val="004B2929"/>
    <w:rsid w:val="004B33EF"/>
    <w:rsid w:val="004B3A04"/>
    <w:rsid w:val="004B4A7C"/>
    <w:rsid w:val="004B53EB"/>
    <w:rsid w:val="004B5B98"/>
    <w:rsid w:val="004B751B"/>
    <w:rsid w:val="004B7F03"/>
    <w:rsid w:val="004C0344"/>
    <w:rsid w:val="004C0B8F"/>
    <w:rsid w:val="004C0D7C"/>
    <w:rsid w:val="004C1865"/>
    <w:rsid w:val="004C26CF"/>
    <w:rsid w:val="004C2A16"/>
    <w:rsid w:val="004C31AC"/>
    <w:rsid w:val="004C3667"/>
    <w:rsid w:val="004C3D93"/>
    <w:rsid w:val="004C3DF0"/>
    <w:rsid w:val="004C446F"/>
    <w:rsid w:val="004C4D34"/>
    <w:rsid w:val="004C601C"/>
    <w:rsid w:val="004C6809"/>
    <w:rsid w:val="004C6D2F"/>
    <w:rsid w:val="004C70B2"/>
    <w:rsid w:val="004C724A"/>
    <w:rsid w:val="004C75AA"/>
    <w:rsid w:val="004C75AF"/>
    <w:rsid w:val="004C7A26"/>
    <w:rsid w:val="004C7BE3"/>
    <w:rsid w:val="004D01E4"/>
    <w:rsid w:val="004D07E7"/>
    <w:rsid w:val="004D085F"/>
    <w:rsid w:val="004D0E8B"/>
    <w:rsid w:val="004D16B8"/>
    <w:rsid w:val="004D1796"/>
    <w:rsid w:val="004D2CD8"/>
    <w:rsid w:val="004D3471"/>
    <w:rsid w:val="004D4557"/>
    <w:rsid w:val="004D4EFC"/>
    <w:rsid w:val="004D520E"/>
    <w:rsid w:val="004D53B8"/>
    <w:rsid w:val="004D56C4"/>
    <w:rsid w:val="004D6123"/>
    <w:rsid w:val="004D61B6"/>
    <w:rsid w:val="004D6804"/>
    <w:rsid w:val="004D6D7B"/>
    <w:rsid w:val="004D7A0B"/>
    <w:rsid w:val="004E06A3"/>
    <w:rsid w:val="004E0AA3"/>
    <w:rsid w:val="004E16FE"/>
    <w:rsid w:val="004E1922"/>
    <w:rsid w:val="004E1EA7"/>
    <w:rsid w:val="004E2567"/>
    <w:rsid w:val="004E2568"/>
    <w:rsid w:val="004E2ADB"/>
    <w:rsid w:val="004E2B6B"/>
    <w:rsid w:val="004E309F"/>
    <w:rsid w:val="004E32EF"/>
    <w:rsid w:val="004E33F3"/>
    <w:rsid w:val="004E3576"/>
    <w:rsid w:val="004E39F6"/>
    <w:rsid w:val="004E3C0C"/>
    <w:rsid w:val="004E3EDE"/>
    <w:rsid w:val="004E435A"/>
    <w:rsid w:val="004E4374"/>
    <w:rsid w:val="004E4E25"/>
    <w:rsid w:val="004E5056"/>
    <w:rsid w:val="004E5256"/>
    <w:rsid w:val="004E53B9"/>
    <w:rsid w:val="004E6236"/>
    <w:rsid w:val="004E6DA5"/>
    <w:rsid w:val="004E70AD"/>
    <w:rsid w:val="004E72BB"/>
    <w:rsid w:val="004E737C"/>
    <w:rsid w:val="004E7F00"/>
    <w:rsid w:val="004F04EF"/>
    <w:rsid w:val="004F0918"/>
    <w:rsid w:val="004F0962"/>
    <w:rsid w:val="004F0B2E"/>
    <w:rsid w:val="004F1050"/>
    <w:rsid w:val="004F10B8"/>
    <w:rsid w:val="004F1220"/>
    <w:rsid w:val="004F12B2"/>
    <w:rsid w:val="004F19CC"/>
    <w:rsid w:val="004F25B3"/>
    <w:rsid w:val="004F2E3A"/>
    <w:rsid w:val="004F347B"/>
    <w:rsid w:val="004F39F0"/>
    <w:rsid w:val="004F4580"/>
    <w:rsid w:val="004F4802"/>
    <w:rsid w:val="004F4AC0"/>
    <w:rsid w:val="004F52A0"/>
    <w:rsid w:val="004F5C55"/>
    <w:rsid w:val="004F64CA"/>
    <w:rsid w:val="004F6688"/>
    <w:rsid w:val="004F6BBF"/>
    <w:rsid w:val="004F6D0C"/>
    <w:rsid w:val="004F6DD3"/>
    <w:rsid w:val="004F790F"/>
    <w:rsid w:val="004F794E"/>
    <w:rsid w:val="004F7B42"/>
    <w:rsid w:val="00500DBF"/>
    <w:rsid w:val="00500E07"/>
    <w:rsid w:val="00501495"/>
    <w:rsid w:val="00501CCE"/>
    <w:rsid w:val="005026F8"/>
    <w:rsid w:val="00502FAB"/>
    <w:rsid w:val="00503358"/>
    <w:rsid w:val="005038B8"/>
    <w:rsid w:val="005039F6"/>
    <w:rsid w:val="00503AE3"/>
    <w:rsid w:val="005052A4"/>
    <w:rsid w:val="005055B0"/>
    <w:rsid w:val="00505A0B"/>
    <w:rsid w:val="00506208"/>
    <w:rsid w:val="0050662E"/>
    <w:rsid w:val="005069B7"/>
    <w:rsid w:val="00507099"/>
    <w:rsid w:val="0050764A"/>
    <w:rsid w:val="00510534"/>
    <w:rsid w:val="00511318"/>
    <w:rsid w:val="00512033"/>
    <w:rsid w:val="00512596"/>
    <w:rsid w:val="00512972"/>
    <w:rsid w:val="00512BAC"/>
    <w:rsid w:val="00513573"/>
    <w:rsid w:val="005137FC"/>
    <w:rsid w:val="005141DF"/>
    <w:rsid w:val="00514B9F"/>
    <w:rsid w:val="00514F25"/>
    <w:rsid w:val="00515082"/>
    <w:rsid w:val="00515700"/>
    <w:rsid w:val="00515A64"/>
    <w:rsid w:val="00515D68"/>
    <w:rsid w:val="00515DF2"/>
    <w:rsid w:val="00515E14"/>
    <w:rsid w:val="00516374"/>
    <w:rsid w:val="00516500"/>
    <w:rsid w:val="00516AE4"/>
    <w:rsid w:val="00516C95"/>
    <w:rsid w:val="005171DC"/>
    <w:rsid w:val="00517A3D"/>
    <w:rsid w:val="00520155"/>
    <w:rsid w:val="005203D6"/>
    <w:rsid w:val="0052040C"/>
    <w:rsid w:val="0052097D"/>
    <w:rsid w:val="00520C4F"/>
    <w:rsid w:val="005218EE"/>
    <w:rsid w:val="00521FF6"/>
    <w:rsid w:val="005225CB"/>
    <w:rsid w:val="00522DCF"/>
    <w:rsid w:val="00523017"/>
    <w:rsid w:val="00523657"/>
    <w:rsid w:val="00523796"/>
    <w:rsid w:val="00523997"/>
    <w:rsid w:val="00523D9C"/>
    <w:rsid w:val="0052492B"/>
    <w:rsid w:val="005249B7"/>
    <w:rsid w:val="00524CBC"/>
    <w:rsid w:val="0052525B"/>
    <w:rsid w:val="005259D1"/>
    <w:rsid w:val="0052603E"/>
    <w:rsid w:val="0052712A"/>
    <w:rsid w:val="00527C98"/>
    <w:rsid w:val="00530922"/>
    <w:rsid w:val="00530D14"/>
    <w:rsid w:val="00530D15"/>
    <w:rsid w:val="00531AF6"/>
    <w:rsid w:val="00531E7E"/>
    <w:rsid w:val="00531FA6"/>
    <w:rsid w:val="005322FF"/>
    <w:rsid w:val="00532DDE"/>
    <w:rsid w:val="005337EA"/>
    <w:rsid w:val="00533CC6"/>
    <w:rsid w:val="00534462"/>
    <w:rsid w:val="0053499F"/>
    <w:rsid w:val="00535483"/>
    <w:rsid w:val="00535F29"/>
    <w:rsid w:val="00536931"/>
    <w:rsid w:val="005373F4"/>
    <w:rsid w:val="00540621"/>
    <w:rsid w:val="00540B75"/>
    <w:rsid w:val="00541695"/>
    <w:rsid w:val="00542092"/>
    <w:rsid w:val="00542268"/>
    <w:rsid w:val="00542E65"/>
    <w:rsid w:val="005430B2"/>
    <w:rsid w:val="00543570"/>
    <w:rsid w:val="00543739"/>
    <w:rsid w:val="0054378B"/>
    <w:rsid w:val="00544938"/>
    <w:rsid w:val="00544F4D"/>
    <w:rsid w:val="00544FEC"/>
    <w:rsid w:val="00545A8F"/>
    <w:rsid w:val="00545EBA"/>
    <w:rsid w:val="005462AC"/>
    <w:rsid w:val="0054704B"/>
    <w:rsid w:val="005474CA"/>
    <w:rsid w:val="005475A6"/>
    <w:rsid w:val="005478A1"/>
    <w:rsid w:val="00547C35"/>
    <w:rsid w:val="00550423"/>
    <w:rsid w:val="00551D15"/>
    <w:rsid w:val="00551E94"/>
    <w:rsid w:val="00552735"/>
    <w:rsid w:val="00552FFB"/>
    <w:rsid w:val="005535B6"/>
    <w:rsid w:val="0055395B"/>
    <w:rsid w:val="00553C7C"/>
    <w:rsid w:val="00553D42"/>
    <w:rsid w:val="00553E2F"/>
    <w:rsid w:val="00553EA6"/>
    <w:rsid w:val="0055443F"/>
    <w:rsid w:val="00554D3B"/>
    <w:rsid w:val="00555CE7"/>
    <w:rsid w:val="0055674A"/>
    <w:rsid w:val="005569CD"/>
    <w:rsid w:val="00556CA9"/>
    <w:rsid w:val="0055701A"/>
    <w:rsid w:val="005570C0"/>
    <w:rsid w:val="00560944"/>
    <w:rsid w:val="00560BD3"/>
    <w:rsid w:val="0056111A"/>
    <w:rsid w:val="00561294"/>
    <w:rsid w:val="00561A84"/>
    <w:rsid w:val="00561D19"/>
    <w:rsid w:val="00562392"/>
    <w:rsid w:val="005623AE"/>
    <w:rsid w:val="00562AB4"/>
    <w:rsid w:val="0056302F"/>
    <w:rsid w:val="00565053"/>
    <w:rsid w:val="005657F5"/>
    <w:rsid w:val="00565839"/>
    <w:rsid w:val="005658C2"/>
    <w:rsid w:val="00565CA2"/>
    <w:rsid w:val="00565E6C"/>
    <w:rsid w:val="00566397"/>
    <w:rsid w:val="00567644"/>
    <w:rsid w:val="005676A7"/>
    <w:rsid w:val="00567820"/>
    <w:rsid w:val="00567B9C"/>
    <w:rsid w:val="00567CF2"/>
    <w:rsid w:val="00570680"/>
    <w:rsid w:val="0057070F"/>
    <w:rsid w:val="005708E1"/>
    <w:rsid w:val="00570CCD"/>
    <w:rsid w:val="005710D7"/>
    <w:rsid w:val="00571859"/>
    <w:rsid w:val="00571A0F"/>
    <w:rsid w:val="00571C5C"/>
    <w:rsid w:val="00572DD0"/>
    <w:rsid w:val="00573188"/>
    <w:rsid w:val="00573762"/>
    <w:rsid w:val="00573A6C"/>
    <w:rsid w:val="00574382"/>
    <w:rsid w:val="00574534"/>
    <w:rsid w:val="00574588"/>
    <w:rsid w:val="00574FA9"/>
    <w:rsid w:val="00575646"/>
    <w:rsid w:val="00576529"/>
    <w:rsid w:val="005765A7"/>
    <w:rsid w:val="005768D1"/>
    <w:rsid w:val="00576DF9"/>
    <w:rsid w:val="0057772C"/>
    <w:rsid w:val="00577839"/>
    <w:rsid w:val="0058001F"/>
    <w:rsid w:val="00580124"/>
    <w:rsid w:val="0058099B"/>
    <w:rsid w:val="00580EBD"/>
    <w:rsid w:val="005810CD"/>
    <w:rsid w:val="00581999"/>
    <w:rsid w:val="00582C74"/>
    <w:rsid w:val="005840DF"/>
    <w:rsid w:val="0058428C"/>
    <w:rsid w:val="00584831"/>
    <w:rsid w:val="00584A04"/>
    <w:rsid w:val="00584BC2"/>
    <w:rsid w:val="005854DF"/>
    <w:rsid w:val="005859BF"/>
    <w:rsid w:val="00585B62"/>
    <w:rsid w:val="00586D00"/>
    <w:rsid w:val="005875F5"/>
    <w:rsid w:val="00587DFD"/>
    <w:rsid w:val="00590120"/>
    <w:rsid w:val="005903A5"/>
    <w:rsid w:val="005904B2"/>
    <w:rsid w:val="005906BF"/>
    <w:rsid w:val="00590736"/>
    <w:rsid w:val="00590AB7"/>
    <w:rsid w:val="00590ADA"/>
    <w:rsid w:val="00590F5E"/>
    <w:rsid w:val="00591BF7"/>
    <w:rsid w:val="00591CE5"/>
    <w:rsid w:val="00592115"/>
    <w:rsid w:val="0059278C"/>
    <w:rsid w:val="005950BE"/>
    <w:rsid w:val="00595F14"/>
    <w:rsid w:val="00595F81"/>
    <w:rsid w:val="00596BB3"/>
    <w:rsid w:val="005974B4"/>
    <w:rsid w:val="00597999"/>
    <w:rsid w:val="00597A3A"/>
    <w:rsid w:val="00597AFF"/>
    <w:rsid w:val="005A102B"/>
    <w:rsid w:val="005A2C64"/>
    <w:rsid w:val="005A2E86"/>
    <w:rsid w:val="005A344A"/>
    <w:rsid w:val="005A4445"/>
    <w:rsid w:val="005A44C9"/>
    <w:rsid w:val="005A47EA"/>
    <w:rsid w:val="005A4853"/>
    <w:rsid w:val="005A4EE0"/>
    <w:rsid w:val="005A5916"/>
    <w:rsid w:val="005A5EA3"/>
    <w:rsid w:val="005A615B"/>
    <w:rsid w:val="005A61CC"/>
    <w:rsid w:val="005A67E7"/>
    <w:rsid w:val="005A6BDB"/>
    <w:rsid w:val="005A73AD"/>
    <w:rsid w:val="005B0706"/>
    <w:rsid w:val="005B1205"/>
    <w:rsid w:val="005B147E"/>
    <w:rsid w:val="005B1B05"/>
    <w:rsid w:val="005B1BE4"/>
    <w:rsid w:val="005B1E99"/>
    <w:rsid w:val="005B1F00"/>
    <w:rsid w:val="005B3E49"/>
    <w:rsid w:val="005B54B4"/>
    <w:rsid w:val="005B5BA3"/>
    <w:rsid w:val="005B5F70"/>
    <w:rsid w:val="005B5FAB"/>
    <w:rsid w:val="005B6188"/>
    <w:rsid w:val="005B6C66"/>
    <w:rsid w:val="005B78C2"/>
    <w:rsid w:val="005B7FCD"/>
    <w:rsid w:val="005B7FEE"/>
    <w:rsid w:val="005C026A"/>
    <w:rsid w:val="005C04B9"/>
    <w:rsid w:val="005C0530"/>
    <w:rsid w:val="005C0920"/>
    <w:rsid w:val="005C10F1"/>
    <w:rsid w:val="005C2567"/>
    <w:rsid w:val="005C28C5"/>
    <w:rsid w:val="005C297B"/>
    <w:rsid w:val="005C2E30"/>
    <w:rsid w:val="005C302E"/>
    <w:rsid w:val="005C3189"/>
    <w:rsid w:val="005C4167"/>
    <w:rsid w:val="005C4453"/>
    <w:rsid w:val="005C4AF9"/>
    <w:rsid w:val="005C5115"/>
    <w:rsid w:val="005C5778"/>
    <w:rsid w:val="005C5AF2"/>
    <w:rsid w:val="005C5B69"/>
    <w:rsid w:val="005C64C2"/>
    <w:rsid w:val="005C64ED"/>
    <w:rsid w:val="005C786B"/>
    <w:rsid w:val="005C7994"/>
    <w:rsid w:val="005D0681"/>
    <w:rsid w:val="005D0B9B"/>
    <w:rsid w:val="005D1350"/>
    <w:rsid w:val="005D1B78"/>
    <w:rsid w:val="005D1CCF"/>
    <w:rsid w:val="005D27A4"/>
    <w:rsid w:val="005D421A"/>
    <w:rsid w:val="005D4239"/>
    <w:rsid w:val="005D425A"/>
    <w:rsid w:val="005D438C"/>
    <w:rsid w:val="005D47C0"/>
    <w:rsid w:val="005D5436"/>
    <w:rsid w:val="005D6F46"/>
    <w:rsid w:val="005D7440"/>
    <w:rsid w:val="005D7FDA"/>
    <w:rsid w:val="005E077A"/>
    <w:rsid w:val="005E0ECD"/>
    <w:rsid w:val="005E14CB"/>
    <w:rsid w:val="005E1B79"/>
    <w:rsid w:val="005E27C3"/>
    <w:rsid w:val="005E286B"/>
    <w:rsid w:val="005E2895"/>
    <w:rsid w:val="005E28E1"/>
    <w:rsid w:val="005E2BB1"/>
    <w:rsid w:val="005E319F"/>
    <w:rsid w:val="005E33CC"/>
    <w:rsid w:val="005E3659"/>
    <w:rsid w:val="005E3BD5"/>
    <w:rsid w:val="005E3BE6"/>
    <w:rsid w:val="005E43B2"/>
    <w:rsid w:val="005E48AB"/>
    <w:rsid w:val="005E5186"/>
    <w:rsid w:val="005E53CE"/>
    <w:rsid w:val="005E660A"/>
    <w:rsid w:val="005E739F"/>
    <w:rsid w:val="005E749D"/>
    <w:rsid w:val="005E7A79"/>
    <w:rsid w:val="005E7E99"/>
    <w:rsid w:val="005F0CD3"/>
    <w:rsid w:val="005F0D12"/>
    <w:rsid w:val="005F15CB"/>
    <w:rsid w:val="005F1A32"/>
    <w:rsid w:val="005F1D00"/>
    <w:rsid w:val="005F20F7"/>
    <w:rsid w:val="005F37A6"/>
    <w:rsid w:val="005F3ECC"/>
    <w:rsid w:val="005F4A2D"/>
    <w:rsid w:val="005F5603"/>
    <w:rsid w:val="005F56A8"/>
    <w:rsid w:val="005F58E5"/>
    <w:rsid w:val="005F607F"/>
    <w:rsid w:val="005F750E"/>
    <w:rsid w:val="00600247"/>
    <w:rsid w:val="00600DCC"/>
    <w:rsid w:val="006012E5"/>
    <w:rsid w:val="00601852"/>
    <w:rsid w:val="006018E4"/>
    <w:rsid w:val="00601FA7"/>
    <w:rsid w:val="006027AE"/>
    <w:rsid w:val="00602EE6"/>
    <w:rsid w:val="00602F14"/>
    <w:rsid w:val="00602F5D"/>
    <w:rsid w:val="00603CAC"/>
    <w:rsid w:val="00604318"/>
    <w:rsid w:val="006048ED"/>
    <w:rsid w:val="0060603E"/>
    <w:rsid w:val="006064CC"/>
    <w:rsid w:val="006065D7"/>
    <w:rsid w:val="006065EF"/>
    <w:rsid w:val="00606CA0"/>
    <w:rsid w:val="00606D86"/>
    <w:rsid w:val="00607312"/>
    <w:rsid w:val="006075F4"/>
    <w:rsid w:val="00610E78"/>
    <w:rsid w:val="00611939"/>
    <w:rsid w:val="006125C2"/>
    <w:rsid w:val="00612A67"/>
    <w:rsid w:val="00612BA6"/>
    <w:rsid w:val="00612D95"/>
    <w:rsid w:val="00613A56"/>
    <w:rsid w:val="00613A77"/>
    <w:rsid w:val="00614341"/>
    <w:rsid w:val="00614344"/>
    <w:rsid w:val="00614787"/>
    <w:rsid w:val="006148CF"/>
    <w:rsid w:val="00614BE2"/>
    <w:rsid w:val="006150D0"/>
    <w:rsid w:val="00615D13"/>
    <w:rsid w:val="00615E4A"/>
    <w:rsid w:val="0061616B"/>
    <w:rsid w:val="0061638C"/>
    <w:rsid w:val="0061689D"/>
    <w:rsid w:val="00616C21"/>
    <w:rsid w:val="00617BA0"/>
    <w:rsid w:val="0062025B"/>
    <w:rsid w:val="006214C1"/>
    <w:rsid w:val="006218CC"/>
    <w:rsid w:val="00622136"/>
    <w:rsid w:val="006225EB"/>
    <w:rsid w:val="006236B5"/>
    <w:rsid w:val="006238F4"/>
    <w:rsid w:val="00623B8C"/>
    <w:rsid w:val="00623C84"/>
    <w:rsid w:val="006243FE"/>
    <w:rsid w:val="00624BD5"/>
    <w:rsid w:val="00625147"/>
    <w:rsid w:val="006253B7"/>
    <w:rsid w:val="006254F6"/>
    <w:rsid w:val="00625AFD"/>
    <w:rsid w:val="00626032"/>
    <w:rsid w:val="006264D3"/>
    <w:rsid w:val="00626D42"/>
    <w:rsid w:val="00626E49"/>
    <w:rsid w:val="006271D8"/>
    <w:rsid w:val="00627D7B"/>
    <w:rsid w:val="00627DEE"/>
    <w:rsid w:val="00627FD8"/>
    <w:rsid w:val="006305F4"/>
    <w:rsid w:val="00630AA8"/>
    <w:rsid w:val="00631220"/>
    <w:rsid w:val="006320A3"/>
    <w:rsid w:val="00632105"/>
    <w:rsid w:val="00632463"/>
    <w:rsid w:val="00632853"/>
    <w:rsid w:val="00632A6E"/>
    <w:rsid w:val="006338A5"/>
    <w:rsid w:val="006347DB"/>
    <w:rsid w:val="00634978"/>
    <w:rsid w:val="006349A0"/>
    <w:rsid w:val="00635059"/>
    <w:rsid w:val="0063509C"/>
    <w:rsid w:val="00635B08"/>
    <w:rsid w:val="00635DB1"/>
    <w:rsid w:val="00635DDF"/>
    <w:rsid w:val="0063603D"/>
    <w:rsid w:val="00636077"/>
    <w:rsid w:val="006364E0"/>
    <w:rsid w:val="00636529"/>
    <w:rsid w:val="0063736B"/>
    <w:rsid w:val="00637D8D"/>
    <w:rsid w:val="00637E2C"/>
    <w:rsid w:val="00640B41"/>
    <w:rsid w:val="006414F8"/>
    <w:rsid w:val="00641C9A"/>
    <w:rsid w:val="00641CC6"/>
    <w:rsid w:val="00641CF7"/>
    <w:rsid w:val="006430DD"/>
    <w:rsid w:val="0064326A"/>
    <w:rsid w:val="00643DD5"/>
    <w:rsid w:val="00643F71"/>
    <w:rsid w:val="00644C7A"/>
    <w:rsid w:val="006455F9"/>
    <w:rsid w:val="00645F3B"/>
    <w:rsid w:val="00646AED"/>
    <w:rsid w:val="00646CA9"/>
    <w:rsid w:val="00646F82"/>
    <w:rsid w:val="006473C1"/>
    <w:rsid w:val="00647587"/>
    <w:rsid w:val="0064766D"/>
    <w:rsid w:val="00647FC1"/>
    <w:rsid w:val="0065074C"/>
    <w:rsid w:val="0065084D"/>
    <w:rsid w:val="00650F3C"/>
    <w:rsid w:val="00651474"/>
    <w:rsid w:val="0065155E"/>
    <w:rsid w:val="00651669"/>
    <w:rsid w:val="006518C8"/>
    <w:rsid w:val="006518E7"/>
    <w:rsid w:val="00651FCE"/>
    <w:rsid w:val="006522E1"/>
    <w:rsid w:val="00652573"/>
    <w:rsid w:val="0065321C"/>
    <w:rsid w:val="006534D4"/>
    <w:rsid w:val="00653AAB"/>
    <w:rsid w:val="00654223"/>
    <w:rsid w:val="00654243"/>
    <w:rsid w:val="006544A0"/>
    <w:rsid w:val="00654771"/>
    <w:rsid w:val="006547B3"/>
    <w:rsid w:val="00654C2B"/>
    <w:rsid w:val="00654CBC"/>
    <w:rsid w:val="006564B9"/>
    <w:rsid w:val="006565D9"/>
    <w:rsid w:val="006565DE"/>
    <w:rsid w:val="00656BA5"/>
    <w:rsid w:val="00656C84"/>
    <w:rsid w:val="00656D35"/>
    <w:rsid w:val="006570FC"/>
    <w:rsid w:val="00660290"/>
    <w:rsid w:val="00660591"/>
    <w:rsid w:val="0066067E"/>
    <w:rsid w:val="00660E96"/>
    <w:rsid w:val="006613D5"/>
    <w:rsid w:val="00661BF5"/>
    <w:rsid w:val="00663485"/>
    <w:rsid w:val="006639C0"/>
    <w:rsid w:val="0066409B"/>
    <w:rsid w:val="0066409F"/>
    <w:rsid w:val="00664302"/>
    <w:rsid w:val="006646CA"/>
    <w:rsid w:val="0066479C"/>
    <w:rsid w:val="00664E1B"/>
    <w:rsid w:val="00665155"/>
    <w:rsid w:val="00665D00"/>
    <w:rsid w:val="00665ECC"/>
    <w:rsid w:val="00666617"/>
    <w:rsid w:val="00667638"/>
    <w:rsid w:val="00667860"/>
    <w:rsid w:val="00667DC9"/>
    <w:rsid w:val="00667E39"/>
    <w:rsid w:val="00667FEE"/>
    <w:rsid w:val="006707B5"/>
    <w:rsid w:val="00670942"/>
    <w:rsid w:val="00671280"/>
    <w:rsid w:val="0067135D"/>
    <w:rsid w:val="006718A1"/>
    <w:rsid w:val="00671AC6"/>
    <w:rsid w:val="00671B1A"/>
    <w:rsid w:val="00672116"/>
    <w:rsid w:val="00673633"/>
    <w:rsid w:val="00673674"/>
    <w:rsid w:val="00673AC7"/>
    <w:rsid w:val="0067448C"/>
    <w:rsid w:val="00674609"/>
    <w:rsid w:val="00674EEA"/>
    <w:rsid w:val="00675172"/>
    <w:rsid w:val="00675716"/>
    <w:rsid w:val="00675E77"/>
    <w:rsid w:val="00676499"/>
    <w:rsid w:val="00680547"/>
    <w:rsid w:val="00680887"/>
    <w:rsid w:val="00680A95"/>
    <w:rsid w:val="00680F07"/>
    <w:rsid w:val="00681246"/>
    <w:rsid w:val="0068132F"/>
    <w:rsid w:val="00681B26"/>
    <w:rsid w:val="006821E8"/>
    <w:rsid w:val="00682A53"/>
    <w:rsid w:val="006830EE"/>
    <w:rsid w:val="0068447C"/>
    <w:rsid w:val="00684CD7"/>
    <w:rsid w:val="00685233"/>
    <w:rsid w:val="00685377"/>
    <w:rsid w:val="00685378"/>
    <w:rsid w:val="006855FC"/>
    <w:rsid w:val="0068782E"/>
    <w:rsid w:val="00687A2B"/>
    <w:rsid w:val="00690653"/>
    <w:rsid w:val="006909D3"/>
    <w:rsid w:val="00691004"/>
    <w:rsid w:val="006910AB"/>
    <w:rsid w:val="006925D8"/>
    <w:rsid w:val="00692649"/>
    <w:rsid w:val="006937EC"/>
    <w:rsid w:val="00693C2C"/>
    <w:rsid w:val="006941C5"/>
    <w:rsid w:val="006946F8"/>
    <w:rsid w:val="00694725"/>
    <w:rsid w:val="006947E4"/>
    <w:rsid w:val="00694A9E"/>
    <w:rsid w:val="00694EB8"/>
    <w:rsid w:val="00694F92"/>
    <w:rsid w:val="00695447"/>
    <w:rsid w:val="00695960"/>
    <w:rsid w:val="00695A8E"/>
    <w:rsid w:val="00696AC7"/>
    <w:rsid w:val="00696F93"/>
    <w:rsid w:val="0069765B"/>
    <w:rsid w:val="00697DF0"/>
    <w:rsid w:val="006A1604"/>
    <w:rsid w:val="006A167B"/>
    <w:rsid w:val="006A1902"/>
    <w:rsid w:val="006A19C7"/>
    <w:rsid w:val="006A1F38"/>
    <w:rsid w:val="006A21C7"/>
    <w:rsid w:val="006A2BB0"/>
    <w:rsid w:val="006A2C49"/>
    <w:rsid w:val="006A2D95"/>
    <w:rsid w:val="006A3C0A"/>
    <w:rsid w:val="006A4AE6"/>
    <w:rsid w:val="006A4B3C"/>
    <w:rsid w:val="006A4D1C"/>
    <w:rsid w:val="006A516F"/>
    <w:rsid w:val="006A59C1"/>
    <w:rsid w:val="006A5B0B"/>
    <w:rsid w:val="006A61B8"/>
    <w:rsid w:val="006A6265"/>
    <w:rsid w:val="006A6456"/>
    <w:rsid w:val="006A65AA"/>
    <w:rsid w:val="006A6780"/>
    <w:rsid w:val="006A6A27"/>
    <w:rsid w:val="006A73D2"/>
    <w:rsid w:val="006B07EA"/>
    <w:rsid w:val="006B0BCD"/>
    <w:rsid w:val="006B130A"/>
    <w:rsid w:val="006B1462"/>
    <w:rsid w:val="006B2AA7"/>
    <w:rsid w:val="006B3A33"/>
    <w:rsid w:val="006B3F20"/>
    <w:rsid w:val="006B4375"/>
    <w:rsid w:val="006B547D"/>
    <w:rsid w:val="006B598E"/>
    <w:rsid w:val="006B6232"/>
    <w:rsid w:val="006B63AA"/>
    <w:rsid w:val="006B7AE0"/>
    <w:rsid w:val="006C02F6"/>
    <w:rsid w:val="006C08D3"/>
    <w:rsid w:val="006C1142"/>
    <w:rsid w:val="006C15B4"/>
    <w:rsid w:val="006C1DF8"/>
    <w:rsid w:val="006C24A7"/>
    <w:rsid w:val="006C2603"/>
    <w:rsid w:val="006C265F"/>
    <w:rsid w:val="006C2B49"/>
    <w:rsid w:val="006C332F"/>
    <w:rsid w:val="006C3904"/>
    <w:rsid w:val="006C3D19"/>
    <w:rsid w:val="006C41CF"/>
    <w:rsid w:val="006C4C83"/>
    <w:rsid w:val="006C552F"/>
    <w:rsid w:val="006C5A42"/>
    <w:rsid w:val="006C5A49"/>
    <w:rsid w:val="006C6B3C"/>
    <w:rsid w:val="006C6F04"/>
    <w:rsid w:val="006C7256"/>
    <w:rsid w:val="006C7AAC"/>
    <w:rsid w:val="006C7AEB"/>
    <w:rsid w:val="006D0757"/>
    <w:rsid w:val="006D078A"/>
    <w:rsid w:val="006D07E0"/>
    <w:rsid w:val="006D10C7"/>
    <w:rsid w:val="006D1ABB"/>
    <w:rsid w:val="006D1AF5"/>
    <w:rsid w:val="006D1EBF"/>
    <w:rsid w:val="006D34A3"/>
    <w:rsid w:val="006D3568"/>
    <w:rsid w:val="006D35E3"/>
    <w:rsid w:val="006D3867"/>
    <w:rsid w:val="006D3AEF"/>
    <w:rsid w:val="006D3EDF"/>
    <w:rsid w:val="006D481F"/>
    <w:rsid w:val="006D5182"/>
    <w:rsid w:val="006D5518"/>
    <w:rsid w:val="006D756E"/>
    <w:rsid w:val="006D757C"/>
    <w:rsid w:val="006D7C9D"/>
    <w:rsid w:val="006E005C"/>
    <w:rsid w:val="006E0A8E"/>
    <w:rsid w:val="006E0D7B"/>
    <w:rsid w:val="006E16FE"/>
    <w:rsid w:val="006E2568"/>
    <w:rsid w:val="006E272E"/>
    <w:rsid w:val="006E2A19"/>
    <w:rsid w:val="006E2DC7"/>
    <w:rsid w:val="006E396F"/>
    <w:rsid w:val="006E3BB5"/>
    <w:rsid w:val="006E40A3"/>
    <w:rsid w:val="006E4435"/>
    <w:rsid w:val="006E4E32"/>
    <w:rsid w:val="006E5CAA"/>
    <w:rsid w:val="006E5F04"/>
    <w:rsid w:val="006E6747"/>
    <w:rsid w:val="006E68FC"/>
    <w:rsid w:val="006E6BD4"/>
    <w:rsid w:val="006E7958"/>
    <w:rsid w:val="006E7AF4"/>
    <w:rsid w:val="006F002A"/>
    <w:rsid w:val="006F06A7"/>
    <w:rsid w:val="006F0871"/>
    <w:rsid w:val="006F0AB9"/>
    <w:rsid w:val="006F1252"/>
    <w:rsid w:val="006F1589"/>
    <w:rsid w:val="006F1B67"/>
    <w:rsid w:val="006F1FD1"/>
    <w:rsid w:val="006F239B"/>
    <w:rsid w:val="006F2522"/>
    <w:rsid w:val="006F2595"/>
    <w:rsid w:val="006F30C3"/>
    <w:rsid w:val="006F4007"/>
    <w:rsid w:val="006F4C94"/>
    <w:rsid w:val="006F6135"/>
    <w:rsid w:val="006F646A"/>
    <w:rsid w:val="006F6520"/>
    <w:rsid w:val="006F6F38"/>
    <w:rsid w:val="006F7014"/>
    <w:rsid w:val="006F7873"/>
    <w:rsid w:val="006F7CC8"/>
    <w:rsid w:val="006F7EFF"/>
    <w:rsid w:val="00700158"/>
    <w:rsid w:val="007001ED"/>
    <w:rsid w:val="00700495"/>
    <w:rsid w:val="00700D29"/>
    <w:rsid w:val="00700F98"/>
    <w:rsid w:val="00702053"/>
    <w:rsid w:val="007023FE"/>
    <w:rsid w:val="00702789"/>
    <w:rsid w:val="00702DB7"/>
    <w:rsid w:val="00702F4F"/>
    <w:rsid w:val="00702F8D"/>
    <w:rsid w:val="00703D43"/>
    <w:rsid w:val="00703E9F"/>
    <w:rsid w:val="00704012"/>
    <w:rsid w:val="00704185"/>
    <w:rsid w:val="00704BD9"/>
    <w:rsid w:val="00704D82"/>
    <w:rsid w:val="00704EB8"/>
    <w:rsid w:val="00704F10"/>
    <w:rsid w:val="007066B7"/>
    <w:rsid w:val="00707355"/>
    <w:rsid w:val="007075E4"/>
    <w:rsid w:val="00707799"/>
    <w:rsid w:val="007103E1"/>
    <w:rsid w:val="00710D1C"/>
    <w:rsid w:val="00711B4E"/>
    <w:rsid w:val="00712115"/>
    <w:rsid w:val="007122E0"/>
    <w:rsid w:val="007123AC"/>
    <w:rsid w:val="00713026"/>
    <w:rsid w:val="00713240"/>
    <w:rsid w:val="007137D9"/>
    <w:rsid w:val="00713842"/>
    <w:rsid w:val="00714686"/>
    <w:rsid w:val="0071526E"/>
    <w:rsid w:val="00715DE2"/>
    <w:rsid w:val="007167E1"/>
    <w:rsid w:val="00716D6A"/>
    <w:rsid w:val="00716E62"/>
    <w:rsid w:val="0071705A"/>
    <w:rsid w:val="007174AA"/>
    <w:rsid w:val="007176A9"/>
    <w:rsid w:val="007178B4"/>
    <w:rsid w:val="00720415"/>
    <w:rsid w:val="00720433"/>
    <w:rsid w:val="007209DC"/>
    <w:rsid w:val="00720F52"/>
    <w:rsid w:val="007210CC"/>
    <w:rsid w:val="00721FB6"/>
    <w:rsid w:val="007220C4"/>
    <w:rsid w:val="007227CC"/>
    <w:rsid w:val="00722E80"/>
    <w:rsid w:val="007232F2"/>
    <w:rsid w:val="00723EFE"/>
    <w:rsid w:val="00724ADD"/>
    <w:rsid w:val="00725CBF"/>
    <w:rsid w:val="00725F96"/>
    <w:rsid w:val="00725FFC"/>
    <w:rsid w:val="00726381"/>
    <w:rsid w:val="00726432"/>
    <w:rsid w:val="00726618"/>
    <w:rsid w:val="007267A5"/>
    <w:rsid w:val="00726FD8"/>
    <w:rsid w:val="00727077"/>
    <w:rsid w:val="007300E0"/>
    <w:rsid w:val="00730107"/>
    <w:rsid w:val="00730EBF"/>
    <w:rsid w:val="00731174"/>
    <w:rsid w:val="007312EF"/>
    <w:rsid w:val="00731986"/>
    <w:rsid w:val="007319BE"/>
    <w:rsid w:val="007327A5"/>
    <w:rsid w:val="00733CDF"/>
    <w:rsid w:val="007343BC"/>
    <w:rsid w:val="0073456C"/>
    <w:rsid w:val="007346F7"/>
    <w:rsid w:val="00734DC1"/>
    <w:rsid w:val="007350C1"/>
    <w:rsid w:val="00735B7D"/>
    <w:rsid w:val="0073615C"/>
    <w:rsid w:val="007372B0"/>
    <w:rsid w:val="007374FB"/>
    <w:rsid w:val="00737580"/>
    <w:rsid w:val="007405FB"/>
    <w:rsid w:val="0074064C"/>
    <w:rsid w:val="007409F3"/>
    <w:rsid w:val="00740DFF"/>
    <w:rsid w:val="0074141B"/>
    <w:rsid w:val="0074158B"/>
    <w:rsid w:val="007417F9"/>
    <w:rsid w:val="00741AF6"/>
    <w:rsid w:val="00741D32"/>
    <w:rsid w:val="00742137"/>
    <w:rsid w:val="007421C8"/>
    <w:rsid w:val="007422F9"/>
    <w:rsid w:val="0074338E"/>
    <w:rsid w:val="00743558"/>
    <w:rsid w:val="00743755"/>
    <w:rsid w:val="007437FB"/>
    <w:rsid w:val="007447D4"/>
    <w:rsid w:val="007449BF"/>
    <w:rsid w:val="0074503E"/>
    <w:rsid w:val="00745AAD"/>
    <w:rsid w:val="00745B05"/>
    <w:rsid w:val="00745FCE"/>
    <w:rsid w:val="007465C3"/>
    <w:rsid w:val="007472B2"/>
    <w:rsid w:val="00747881"/>
    <w:rsid w:val="00747A06"/>
    <w:rsid w:val="00747C76"/>
    <w:rsid w:val="00750265"/>
    <w:rsid w:val="00750A5C"/>
    <w:rsid w:val="00750F2A"/>
    <w:rsid w:val="00752100"/>
    <w:rsid w:val="007521B8"/>
    <w:rsid w:val="0075293C"/>
    <w:rsid w:val="007529D7"/>
    <w:rsid w:val="00753ABC"/>
    <w:rsid w:val="00753B50"/>
    <w:rsid w:val="00753EC7"/>
    <w:rsid w:val="007543E4"/>
    <w:rsid w:val="00754412"/>
    <w:rsid w:val="00754DBC"/>
    <w:rsid w:val="0075509D"/>
    <w:rsid w:val="00755147"/>
    <w:rsid w:val="007551E1"/>
    <w:rsid w:val="00755447"/>
    <w:rsid w:val="007565F4"/>
    <w:rsid w:val="007566C5"/>
    <w:rsid w:val="00756AAB"/>
    <w:rsid w:val="00756CF6"/>
    <w:rsid w:val="00757268"/>
    <w:rsid w:val="0075734B"/>
    <w:rsid w:val="007604D9"/>
    <w:rsid w:val="007611B7"/>
    <w:rsid w:val="007612BD"/>
    <w:rsid w:val="00761488"/>
    <w:rsid w:val="007619C6"/>
    <w:rsid w:val="00761C8E"/>
    <w:rsid w:val="0076262F"/>
    <w:rsid w:val="00762813"/>
    <w:rsid w:val="00762D28"/>
    <w:rsid w:val="00762D72"/>
    <w:rsid w:val="00762E3C"/>
    <w:rsid w:val="00763210"/>
    <w:rsid w:val="0076341E"/>
    <w:rsid w:val="00763677"/>
    <w:rsid w:val="00763EBC"/>
    <w:rsid w:val="00763EC5"/>
    <w:rsid w:val="00764351"/>
    <w:rsid w:val="0076483A"/>
    <w:rsid w:val="007653E9"/>
    <w:rsid w:val="00765781"/>
    <w:rsid w:val="0076599D"/>
    <w:rsid w:val="0076666F"/>
    <w:rsid w:val="00766D30"/>
    <w:rsid w:val="00766F0C"/>
    <w:rsid w:val="007671B5"/>
    <w:rsid w:val="00767500"/>
    <w:rsid w:val="007678B2"/>
    <w:rsid w:val="00767AFF"/>
    <w:rsid w:val="00767F9F"/>
    <w:rsid w:val="007701AF"/>
    <w:rsid w:val="00770933"/>
    <w:rsid w:val="00770EB6"/>
    <w:rsid w:val="0077177D"/>
    <w:rsid w:val="0077185E"/>
    <w:rsid w:val="007718B2"/>
    <w:rsid w:val="00771EF3"/>
    <w:rsid w:val="007731D3"/>
    <w:rsid w:val="00773E8B"/>
    <w:rsid w:val="007751B1"/>
    <w:rsid w:val="0077524B"/>
    <w:rsid w:val="00775425"/>
    <w:rsid w:val="00775A4F"/>
    <w:rsid w:val="00775BE6"/>
    <w:rsid w:val="00775D3A"/>
    <w:rsid w:val="0077613C"/>
    <w:rsid w:val="00776635"/>
    <w:rsid w:val="00776724"/>
    <w:rsid w:val="00776973"/>
    <w:rsid w:val="0077731F"/>
    <w:rsid w:val="0077798A"/>
    <w:rsid w:val="0078013D"/>
    <w:rsid w:val="007807B1"/>
    <w:rsid w:val="00780821"/>
    <w:rsid w:val="00780F2F"/>
    <w:rsid w:val="0078210C"/>
    <w:rsid w:val="00782E6B"/>
    <w:rsid w:val="0078306A"/>
    <w:rsid w:val="00783604"/>
    <w:rsid w:val="00783DB2"/>
    <w:rsid w:val="00784307"/>
    <w:rsid w:val="00784BA5"/>
    <w:rsid w:val="007853B5"/>
    <w:rsid w:val="00785573"/>
    <w:rsid w:val="00785684"/>
    <w:rsid w:val="00785AFB"/>
    <w:rsid w:val="00785E1A"/>
    <w:rsid w:val="00785EFE"/>
    <w:rsid w:val="0078654C"/>
    <w:rsid w:val="007865C4"/>
    <w:rsid w:val="00786AFC"/>
    <w:rsid w:val="007871C9"/>
    <w:rsid w:val="007873CA"/>
    <w:rsid w:val="00787835"/>
    <w:rsid w:val="00787D32"/>
    <w:rsid w:val="00790463"/>
    <w:rsid w:val="007913C3"/>
    <w:rsid w:val="00791CC0"/>
    <w:rsid w:val="007929F1"/>
    <w:rsid w:val="00792C4D"/>
    <w:rsid w:val="00793841"/>
    <w:rsid w:val="00793EF0"/>
    <w:rsid w:val="00793FEA"/>
    <w:rsid w:val="00794854"/>
    <w:rsid w:val="00794876"/>
    <w:rsid w:val="00794CA5"/>
    <w:rsid w:val="00796487"/>
    <w:rsid w:val="00796AA4"/>
    <w:rsid w:val="00796BA8"/>
    <w:rsid w:val="00796E76"/>
    <w:rsid w:val="00797298"/>
    <w:rsid w:val="007979AF"/>
    <w:rsid w:val="00797A9E"/>
    <w:rsid w:val="00797D0A"/>
    <w:rsid w:val="007A0A8E"/>
    <w:rsid w:val="007A1AFD"/>
    <w:rsid w:val="007A1C0E"/>
    <w:rsid w:val="007A3C0C"/>
    <w:rsid w:val="007A4AFD"/>
    <w:rsid w:val="007A580C"/>
    <w:rsid w:val="007A58A8"/>
    <w:rsid w:val="007A58BC"/>
    <w:rsid w:val="007A6970"/>
    <w:rsid w:val="007A70B1"/>
    <w:rsid w:val="007A73DE"/>
    <w:rsid w:val="007A7777"/>
    <w:rsid w:val="007A7A21"/>
    <w:rsid w:val="007B0B87"/>
    <w:rsid w:val="007B0D31"/>
    <w:rsid w:val="007B182D"/>
    <w:rsid w:val="007B18C4"/>
    <w:rsid w:val="007B1A66"/>
    <w:rsid w:val="007B1CBF"/>
    <w:rsid w:val="007B1D57"/>
    <w:rsid w:val="007B2283"/>
    <w:rsid w:val="007B32F0"/>
    <w:rsid w:val="007B355B"/>
    <w:rsid w:val="007B3910"/>
    <w:rsid w:val="007B3D4C"/>
    <w:rsid w:val="007B4153"/>
    <w:rsid w:val="007B51CA"/>
    <w:rsid w:val="007B55A8"/>
    <w:rsid w:val="007B623B"/>
    <w:rsid w:val="007B6484"/>
    <w:rsid w:val="007B7A36"/>
    <w:rsid w:val="007B7D81"/>
    <w:rsid w:val="007C0F1A"/>
    <w:rsid w:val="007C14B9"/>
    <w:rsid w:val="007C14D7"/>
    <w:rsid w:val="007C1767"/>
    <w:rsid w:val="007C1E0D"/>
    <w:rsid w:val="007C23D8"/>
    <w:rsid w:val="007C29F6"/>
    <w:rsid w:val="007C2B88"/>
    <w:rsid w:val="007C3BD1"/>
    <w:rsid w:val="007C401E"/>
    <w:rsid w:val="007C4FB2"/>
    <w:rsid w:val="007C55CB"/>
    <w:rsid w:val="007C5954"/>
    <w:rsid w:val="007C6800"/>
    <w:rsid w:val="007C6840"/>
    <w:rsid w:val="007C6AFC"/>
    <w:rsid w:val="007C6E60"/>
    <w:rsid w:val="007C74A5"/>
    <w:rsid w:val="007C7937"/>
    <w:rsid w:val="007C7DCD"/>
    <w:rsid w:val="007D0032"/>
    <w:rsid w:val="007D098A"/>
    <w:rsid w:val="007D09B7"/>
    <w:rsid w:val="007D1D6A"/>
    <w:rsid w:val="007D1FDC"/>
    <w:rsid w:val="007D2195"/>
    <w:rsid w:val="007D2426"/>
    <w:rsid w:val="007D28B4"/>
    <w:rsid w:val="007D2908"/>
    <w:rsid w:val="007D36A5"/>
    <w:rsid w:val="007D3EA1"/>
    <w:rsid w:val="007D4427"/>
    <w:rsid w:val="007D48D5"/>
    <w:rsid w:val="007D5102"/>
    <w:rsid w:val="007D5230"/>
    <w:rsid w:val="007D53EC"/>
    <w:rsid w:val="007D57D6"/>
    <w:rsid w:val="007D5ABA"/>
    <w:rsid w:val="007D5D18"/>
    <w:rsid w:val="007D63EC"/>
    <w:rsid w:val="007D6D40"/>
    <w:rsid w:val="007D7120"/>
    <w:rsid w:val="007D7550"/>
    <w:rsid w:val="007D78B4"/>
    <w:rsid w:val="007D7EAA"/>
    <w:rsid w:val="007E0AA3"/>
    <w:rsid w:val="007E0ABD"/>
    <w:rsid w:val="007E10D3"/>
    <w:rsid w:val="007E1D6C"/>
    <w:rsid w:val="007E2898"/>
    <w:rsid w:val="007E36CF"/>
    <w:rsid w:val="007E3C5A"/>
    <w:rsid w:val="007E4617"/>
    <w:rsid w:val="007E54BB"/>
    <w:rsid w:val="007E59AB"/>
    <w:rsid w:val="007E5E9B"/>
    <w:rsid w:val="007E6376"/>
    <w:rsid w:val="007E66DF"/>
    <w:rsid w:val="007E6E2B"/>
    <w:rsid w:val="007E7EEB"/>
    <w:rsid w:val="007F04E9"/>
    <w:rsid w:val="007F0503"/>
    <w:rsid w:val="007F0633"/>
    <w:rsid w:val="007F07A6"/>
    <w:rsid w:val="007F07D0"/>
    <w:rsid w:val="007F0893"/>
    <w:rsid w:val="007F0D05"/>
    <w:rsid w:val="007F167C"/>
    <w:rsid w:val="007F174D"/>
    <w:rsid w:val="007F228D"/>
    <w:rsid w:val="007F2448"/>
    <w:rsid w:val="007F30A9"/>
    <w:rsid w:val="007F373D"/>
    <w:rsid w:val="007F377C"/>
    <w:rsid w:val="007F3E33"/>
    <w:rsid w:val="007F415B"/>
    <w:rsid w:val="007F4981"/>
    <w:rsid w:val="007F4ABE"/>
    <w:rsid w:val="007F4BCB"/>
    <w:rsid w:val="007F4D34"/>
    <w:rsid w:val="007F5465"/>
    <w:rsid w:val="007F59F7"/>
    <w:rsid w:val="007F5B27"/>
    <w:rsid w:val="007F7113"/>
    <w:rsid w:val="007F7704"/>
    <w:rsid w:val="007F79BF"/>
    <w:rsid w:val="007F7AF9"/>
    <w:rsid w:val="007F7C0A"/>
    <w:rsid w:val="007F7CE6"/>
    <w:rsid w:val="007F7DAF"/>
    <w:rsid w:val="008002C1"/>
    <w:rsid w:val="008005D7"/>
    <w:rsid w:val="00800739"/>
    <w:rsid w:val="00800B18"/>
    <w:rsid w:val="00800BE5"/>
    <w:rsid w:val="00801A01"/>
    <w:rsid w:val="00801A64"/>
    <w:rsid w:val="008022E6"/>
    <w:rsid w:val="008028A5"/>
    <w:rsid w:val="00803AF0"/>
    <w:rsid w:val="00803CEF"/>
    <w:rsid w:val="00804553"/>
    <w:rsid w:val="00804622"/>
    <w:rsid w:val="00804635"/>
    <w:rsid w:val="00804649"/>
    <w:rsid w:val="00805175"/>
    <w:rsid w:val="00805420"/>
    <w:rsid w:val="00806146"/>
    <w:rsid w:val="00806531"/>
    <w:rsid w:val="00806662"/>
    <w:rsid w:val="00806717"/>
    <w:rsid w:val="00806737"/>
    <w:rsid w:val="008067D4"/>
    <w:rsid w:val="00806A9B"/>
    <w:rsid w:val="008072D9"/>
    <w:rsid w:val="00807979"/>
    <w:rsid w:val="00807EE6"/>
    <w:rsid w:val="00810854"/>
    <w:rsid w:val="008109A6"/>
    <w:rsid w:val="00810DFB"/>
    <w:rsid w:val="00811382"/>
    <w:rsid w:val="00811C94"/>
    <w:rsid w:val="0081222C"/>
    <w:rsid w:val="00812831"/>
    <w:rsid w:val="008139CE"/>
    <w:rsid w:val="00813D63"/>
    <w:rsid w:val="008144CD"/>
    <w:rsid w:val="00814D77"/>
    <w:rsid w:val="00814F50"/>
    <w:rsid w:val="00815AEC"/>
    <w:rsid w:val="0081603E"/>
    <w:rsid w:val="00816306"/>
    <w:rsid w:val="00816645"/>
    <w:rsid w:val="0081670C"/>
    <w:rsid w:val="00816E3B"/>
    <w:rsid w:val="00816FCB"/>
    <w:rsid w:val="00817066"/>
    <w:rsid w:val="00817D01"/>
    <w:rsid w:val="00817D91"/>
    <w:rsid w:val="00817E7E"/>
    <w:rsid w:val="00817EA0"/>
    <w:rsid w:val="00817F32"/>
    <w:rsid w:val="00820B79"/>
    <w:rsid w:val="00820CF5"/>
    <w:rsid w:val="008211B6"/>
    <w:rsid w:val="008213DC"/>
    <w:rsid w:val="00821973"/>
    <w:rsid w:val="00821A6C"/>
    <w:rsid w:val="008227B0"/>
    <w:rsid w:val="00824FF4"/>
    <w:rsid w:val="00825145"/>
    <w:rsid w:val="0082555A"/>
    <w:rsid w:val="008255E8"/>
    <w:rsid w:val="008256EE"/>
    <w:rsid w:val="008267A3"/>
    <w:rsid w:val="008271C7"/>
    <w:rsid w:val="00827202"/>
    <w:rsid w:val="00827747"/>
    <w:rsid w:val="0082780E"/>
    <w:rsid w:val="008304DC"/>
    <w:rsid w:val="0083086E"/>
    <w:rsid w:val="00830E62"/>
    <w:rsid w:val="00831C62"/>
    <w:rsid w:val="00831EBF"/>
    <w:rsid w:val="00831FC9"/>
    <w:rsid w:val="00832379"/>
    <w:rsid w:val="0083262F"/>
    <w:rsid w:val="00832A48"/>
    <w:rsid w:val="00832B94"/>
    <w:rsid w:val="00832C28"/>
    <w:rsid w:val="008334E4"/>
    <w:rsid w:val="0083372A"/>
    <w:rsid w:val="00833797"/>
    <w:rsid w:val="0083390D"/>
    <w:rsid w:val="00833BBA"/>
    <w:rsid w:val="00833D0D"/>
    <w:rsid w:val="008346E5"/>
    <w:rsid w:val="00834DA5"/>
    <w:rsid w:val="008363B4"/>
    <w:rsid w:val="0083754C"/>
    <w:rsid w:val="008378E1"/>
    <w:rsid w:val="00837C3E"/>
    <w:rsid w:val="00837DCE"/>
    <w:rsid w:val="00840609"/>
    <w:rsid w:val="008406FA"/>
    <w:rsid w:val="00840B4F"/>
    <w:rsid w:val="00843647"/>
    <w:rsid w:val="0084375C"/>
    <w:rsid w:val="008438F9"/>
    <w:rsid w:val="00843CDB"/>
    <w:rsid w:val="00844057"/>
    <w:rsid w:val="00844EA2"/>
    <w:rsid w:val="00844FD5"/>
    <w:rsid w:val="00846AF9"/>
    <w:rsid w:val="008478F3"/>
    <w:rsid w:val="008478FF"/>
    <w:rsid w:val="00850545"/>
    <w:rsid w:val="0085055B"/>
    <w:rsid w:val="0085134D"/>
    <w:rsid w:val="00851892"/>
    <w:rsid w:val="00851F2A"/>
    <w:rsid w:val="008523C3"/>
    <w:rsid w:val="008525FD"/>
    <w:rsid w:val="00852A9A"/>
    <w:rsid w:val="008531CF"/>
    <w:rsid w:val="0085346F"/>
    <w:rsid w:val="008552B9"/>
    <w:rsid w:val="0085599B"/>
    <w:rsid w:val="00856850"/>
    <w:rsid w:val="00856A8C"/>
    <w:rsid w:val="00857722"/>
    <w:rsid w:val="0085777F"/>
    <w:rsid w:val="00857797"/>
    <w:rsid w:val="00857EFB"/>
    <w:rsid w:val="00860506"/>
    <w:rsid w:val="00860B2E"/>
    <w:rsid w:val="00860EF1"/>
    <w:rsid w:val="00861196"/>
    <w:rsid w:val="008622EF"/>
    <w:rsid w:val="00862479"/>
    <w:rsid w:val="008628C6"/>
    <w:rsid w:val="00862B81"/>
    <w:rsid w:val="008630BC"/>
    <w:rsid w:val="00863111"/>
    <w:rsid w:val="00863718"/>
    <w:rsid w:val="00863CE1"/>
    <w:rsid w:val="00863D12"/>
    <w:rsid w:val="0086407E"/>
    <w:rsid w:val="00864162"/>
    <w:rsid w:val="008644E5"/>
    <w:rsid w:val="00864763"/>
    <w:rsid w:val="008648BF"/>
    <w:rsid w:val="00864A17"/>
    <w:rsid w:val="008652FD"/>
    <w:rsid w:val="00865893"/>
    <w:rsid w:val="00866809"/>
    <w:rsid w:val="00866E4A"/>
    <w:rsid w:val="00866F6F"/>
    <w:rsid w:val="0086777D"/>
    <w:rsid w:val="00867846"/>
    <w:rsid w:val="0087063D"/>
    <w:rsid w:val="008708A7"/>
    <w:rsid w:val="008709DF"/>
    <w:rsid w:val="008718D0"/>
    <w:rsid w:val="008719B7"/>
    <w:rsid w:val="00871F7A"/>
    <w:rsid w:val="0087223E"/>
    <w:rsid w:val="00872D20"/>
    <w:rsid w:val="00872DE3"/>
    <w:rsid w:val="00872F35"/>
    <w:rsid w:val="0087327E"/>
    <w:rsid w:val="0087461C"/>
    <w:rsid w:val="00874D5B"/>
    <w:rsid w:val="00875E43"/>
    <w:rsid w:val="00875F55"/>
    <w:rsid w:val="00876B7D"/>
    <w:rsid w:val="00876C2D"/>
    <w:rsid w:val="00877C9D"/>
    <w:rsid w:val="00877D7D"/>
    <w:rsid w:val="0088016A"/>
    <w:rsid w:val="008803D6"/>
    <w:rsid w:val="00880B3C"/>
    <w:rsid w:val="008811EE"/>
    <w:rsid w:val="00881E28"/>
    <w:rsid w:val="008822F5"/>
    <w:rsid w:val="0088256A"/>
    <w:rsid w:val="00882C49"/>
    <w:rsid w:val="00883BAE"/>
    <w:rsid w:val="00883D8E"/>
    <w:rsid w:val="0088436F"/>
    <w:rsid w:val="00884870"/>
    <w:rsid w:val="00884D43"/>
    <w:rsid w:val="008856EB"/>
    <w:rsid w:val="00885CD3"/>
    <w:rsid w:val="00885F8C"/>
    <w:rsid w:val="008907D7"/>
    <w:rsid w:val="00891000"/>
    <w:rsid w:val="008924E4"/>
    <w:rsid w:val="00893265"/>
    <w:rsid w:val="00893900"/>
    <w:rsid w:val="00894075"/>
    <w:rsid w:val="008945D1"/>
    <w:rsid w:val="0089523E"/>
    <w:rsid w:val="008955D1"/>
    <w:rsid w:val="008958F3"/>
    <w:rsid w:val="008965D4"/>
    <w:rsid w:val="00896657"/>
    <w:rsid w:val="008970AA"/>
    <w:rsid w:val="00897C06"/>
    <w:rsid w:val="00897E4A"/>
    <w:rsid w:val="00897F7F"/>
    <w:rsid w:val="008A012C"/>
    <w:rsid w:val="008A0A61"/>
    <w:rsid w:val="008A1185"/>
    <w:rsid w:val="008A11DE"/>
    <w:rsid w:val="008A1DFE"/>
    <w:rsid w:val="008A2190"/>
    <w:rsid w:val="008A2705"/>
    <w:rsid w:val="008A2E5D"/>
    <w:rsid w:val="008A3378"/>
    <w:rsid w:val="008A3E95"/>
    <w:rsid w:val="008A4C1E"/>
    <w:rsid w:val="008A4CCD"/>
    <w:rsid w:val="008A50E8"/>
    <w:rsid w:val="008A5AC8"/>
    <w:rsid w:val="008A5DD3"/>
    <w:rsid w:val="008A6250"/>
    <w:rsid w:val="008A6408"/>
    <w:rsid w:val="008A6687"/>
    <w:rsid w:val="008A78FE"/>
    <w:rsid w:val="008A7C7D"/>
    <w:rsid w:val="008B0155"/>
    <w:rsid w:val="008B0F28"/>
    <w:rsid w:val="008B1CE5"/>
    <w:rsid w:val="008B1FAB"/>
    <w:rsid w:val="008B248E"/>
    <w:rsid w:val="008B28FF"/>
    <w:rsid w:val="008B2AB9"/>
    <w:rsid w:val="008B33E2"/>
    <w:rsid w:val="008B3555"/>
    <w:rsid w:val="008B3AE4"/>
    <w:rsid w:val="008B43E1"/>
    <w:rsid w:val="008B5175"/>
    <w:rsid w:val="008B5262"/>
    <w:rsid w:val="008B5530"/>
    <w:rsid w:val="008B5831"/>
    <w:rsid w:val="008B5A3A"/>
    <w:rsid w:val="008B5D80"/>
    <w:rsid w:val="008B5F5C"/>
    <w:rsid w:val="008B61EA"/>
    <w:rsid w:val="008B621E"/>
    <w:rsid w:val="008B6538"/>
    <w:rsid w:val="008B6788"/>
    <w:rsid w:val="008B6F5C"/>
    <w:rsid w:val="008B7197"/>
    <w:rsid w:val="008B7292"/>
    <w:rsid w:val="008B779C"/>
    <w:rsid w:val="008B78CE"/>
    <w:rsid w:val="008B7D6F"/>
    <w:rsid w:val="008B7E79"/>
    <w:rsid w:val="008C07FD"/>
    <w:rsid w:val="008C0BD7"/>
    <w:rsid w:val="008C0DD2"/>
    <w:rsid w:val="008C1A87"/>
    <w:rsid w:val="008C1E20"/>
    <w:rsid w:val="008C1F06"/>
    <w:rsid w:val="008C21F2"/>
    <w:rsid w:val="008C2FD7"/>
    <w:rsid w:val="008C3F89"/>
    <w:rsid w:val="008C4680"/>
    <w:rsid w:val="008C4B35"/>
    <w:rsid w:val="008C5367"/>
    <w:rsid w:val="008C547A"/>
    <w:rsid w:val="008C5D4D"/>
    <w:rsid w:val="008C71DB"/>
    <w:rsid w:val="008C72B4"/>
    <w:rsid w:val="008C7626"/>
    <w:rsid w:val="008D024E"/>
    <w:rsid w:val="008D04B7"/>
    <w:rsid w:val="008D050B"/>
    <w:rsid w:val="008D1645"/>
    <w:rsid w:val="008D24A0"/>
    <w:rsid w:val="008D2D85"/>
    <w:rsid w:val="008D2EE1"/>
    <w:rsid w:val="008D351B"/>
    <w:rsid w:val="008D3567"/>
    <w:rsid w:val="008D4843"/>
    <w:rsid w:val="008D4A39"/>
    <w:rsid w:val="008D4DB4"/>
    <w:rsid w:val="008D5593"/>
    <w:rsid w:val="008D569A"/>
    <w:rsid w:val="008D57CA"/>
    <w:rsid w:val="008D6275"/>
    <w:rsid w:val="008D6DE3"/>
    <w:rsid w:val="008D7523"/>
    <w:rsid w:val="008D7C49"/>
    <w:rsid w:val="008D7FF4"/>
    <w:rsid w:val="008E0CBB"/>
    <w:rsid w:val="008E1135"/>
    <w:rsid w:val="008E1838"/>
    <w:rsid w:val="008E1C6D"/>
    <w:rsid w:val="008E2367"/>
    <w:rsid w:val="008E2C2B"/>
    <w:rsid w:val="008E2C9B"/>
    <w:rsid w:val="008E3EA7"/>
    <w:rsid w:val="008E48D8"/>
    <w:rsid w:val="008E4E23"/>
    <w:rsid w:val="008E5040"/>
    <w:rsid w:val="008E5108"/>
    <w:rsid w:val="008E5792"/>
    <w:rsid w:val="008E6B00"/>
    <w:rsid w:val="008E6C55"/>
    <w:rsid w:val="008E6D60"/>
    <w:rsid w:val="008E7395"/>
    <w:rsid w:val="008E7AB2"/>
    <w:rsid w:val="008E7EE9"/>
    <w:rsid w:val="008F00DB"/>
    <w:rsid w:val="008F045D"/>
    <w:rsid w:val="008F06DD"/>
    <w:rsid w:val="008F0D7D"/>
    <w:rsid w:val="008F13A0"/>
    <w:rsid w:val="008F1BBE"/>
    <w:rsid w:val="008F2421"/>
    <w:rsid w:val="008F27EA"/>
    <w:rsid w:val="008F283D"/>
    <w:rsid w:val="008F2B02"/>
    <w:rsid w:val="008F39EB"/>
    <w:rsid w:val="008F3CA6"/>
    <w:rsid w:val="008F51E9"/>
    <w:rsid w:val="008F55DC"/>
    <w:rsid w:val="008F5F70"/>
    <w:rsid w:val="008F65B7"/>
    <w:rsid w:val="008F6A53"/>
    <w:rsid w:val="008F740F"/>
    <w:rsid w:val="008F7E9C"/>
    <w:rsid w:val="00900510"/>
    <w:rsid w:val="009005E6"/>
    <w:rsid w:val="009005FC"/>
    <w:rsid w:val="00900836"/>
    <w:rsid w:val="00900A7F"/>
    <w:rsid w:val="00900ACF"/>
    <w:rsid w:val="00900F8C"/>
    <w:rsid w:val="00900FC8"/>
    <w:rsid w:val="0090124C"/>
    <w:rsid w:val="009014E4"/>
    <w:rsid w:val="0090167F"/>
    <w:rsid w:val="009016CF"/>
    <w:rsid w:val="00901F4E"/>
    <w:rsid w:val="009027FA"/>
    <w:rsid w:val="00903129"/>
    <w:rsid w:val="00904016"/>
    <w:rsid w:val="0090415D"/>
    <w:rsid w:val="009049E6"/>
    <w:rsid w:val="00904AD8"/>
    <w:rsid w:val="0090627F"/>
    <w:rsid w:val="009068A5"/>
    <w:rsid w:val="00906BD2"/>
    <w:rsid w:val="00906E2F"/>
    <w:rsid w:val="0090798A"/>
    <w:rsid w:val="00907DA9"/>
    <w:rsid w:val="00910503"/>
    <w:rsid w:val="00910688"/>
    <w:rsid w:val="0091089D"/>
    <w:rsid w:val="00911885"/>
    <w:rsid w:val="009118BB"/>
    <w:rsid w:val="009118BD"/>
    <w:rsid w:val="00911C30"/>
    <w:rsid w:val="00911CEF"/>
    <w:rsid w:val="0091221B"/>
    <w:rsid w:val="00912A26"/>
    <w:rsid w:val="00912AC3"/>
    <w:rsid w:val="0091353E"/>
    <w:rsid w:val="00913C3B"/>
    <w:rsid w:val="00913FC8"/>
    <w:rsid w:val="009144AF"/>
    <w:rsid w:val="00914BB3"/>
    <w:rsid w:val="00914BCF"/>
    <w:rsid w:val="00914E3F"/>
    <w:rsid w:val="009155A1"/>
    <w:rsid w:val="00915CFD"/>
    <w:rsid w:val="009160E6"/>
    <w:rsid w:val="00916AEE"/>
    <w:rsid w:val="00916C91"/>
    <w:rsid w:val="00916CA8"/>
    <w:rsid w:val="00917304"/>
    <w:rsid w:val="009174BA"/>
    <w:rsid w:val="009176CA"/>
    <w:rsid w:val="00917B68"/>
    <w:rsid w:val="00917C20"/>
    <w:rsid w:val="00920330"/>
    <w:rsid w:val="009205DB"/>
    <w:rsid w:val="00921F09"/>
    <w:rsid w:val="0092231A"/>
    <w:rsid w:val="00922821"/>
    <w:rsid w:val="00923380"/>
    <w:rsid w:val="00923799"/>
    <w:rsid w:val="0092414A"/>
    <w:rsid w:val="00924C9D"/>
    <w:rsid w:val="00924CCA"/>
    <w:rsid w:val="00924E20"/>
    <w:rsid w:val="0092528E"/>
    <w:rsid w:val="009254C2"/>
    <w:rsid w:val="009257EC"/>
    <w:rsid w:val="00925BBA"/>
    <w:rsid w:val="00926259"/>
    <w:rsid w:val="00926435"/>
    <w:rsid w:val="00926F0F"/>
    <w:rsid w:val="00927090"/>
    <w:rsid w:val="009272CF"/>
    <w:rsid w:val="00927633"/>
    <w:rsid w:val="00927C78"/>
    <w:rsid w:val="00930553"/>
    <w:rsid w:val="00930ACD"/>
    <w:rsid w:val="0093104F"/>
    <w:rsid w:val="00931060"/>
    <w:rsid w:val="00931AAD"/>
    <w:rsid w:val="00931DA9"/>
    <w:rsid w:val="00931F57"/>
    <w:rsid w:val="00932ADC"/>
    <w:rsid w:val="00932D3B"/>
    <w:rsid w:val="009337D0"/>
    <w:rsid w:val="00933947"/>
    <w:rsid w:val="00934806"/>
    <w:rsid w:val="009353F4"/>
    <w:rsid w:val="00935934"/>
    <w:rsid w:val="0093598C"/>
    <w:rsid w:val="00936254"/>
    <w:rsid w:val="00936AFB"/>
    <w:rsid w:val="009373CB"/>
    <w:rsid w:val="00937611"/>
    <w:rsid w:val="009378B4"/>
    <w:rsid w:val="00937C04"/>
    <w:rsid w:val="00937CEB"/>
    <w:rsid w:val="00937D49"/>
    <w:rsid w:val="009400C1"/>
    <w:rsid w:val="009421F3"/>
    <w:rsid w:val="00943918"/>
    <w:rsid w:val="00943BD7"/>
    <w:rsid w:val="009443DE"/>
    <w:rsid w:val="00944801"/>
    <w:rsid w:val="00944D8F"/>
    <w:rsid w:val="00944E04"/>
    <w:rsid w:val="009453C3"/>
    <w:rsid w:val="00945F33"/>
    <w:rsid w:val="009466D5"/>
    <w:rsid w:val="00946D94"/>
    <w:rsid w:val="00946DD2"/>
    <w:rsid w:val="00950EA5"/>
    <w:rsid w:val="00950F5B"/>
    <w:rsid w:val="00950F79"/>
    <w:rsid w:val="0095102A"/>
    <w:rsid w:val="00951272"/>
    <w:rsid w:val="00951C70"/>
    <w:rsid w:val="00951D29"/>
    <w:rsid w:val="00951FEC"/>
    <w:rsid w:val="00952086"/>
    <w:rsid w:val="0095288B"/>
    <w:rsid w:val="009531DF"/>
    <w:rsid w:val="00953466"/>
    <w:rsid w:val="00953B3D"/>
    <w:rsid w:val="00954381"/>
    <w:rsid w:val="0095455E"/>
    <w:rsid w:val="009545A8"/>
    <w:rsid w:val="00954E1B"/>
    <w:rsid w:val="009556C1"/>
    <w:rsid w:val="00955D15"/>
    <w:rsid w:val="00956125"/>
    <w:rsid w:val="0095612A"/>
    <w:rsid w:val="009569FC"/>
    <w:rsid w:val="00956B05"/>
    <w:rsid w:val="00956FCD"/>
    <w:rsid w:val="0095751B"/>
    <w:rsid w:val="009601AA"/>
    <w:rsid w:val="00961215"/>
    <w:rsid w:val="00961848"/>
    <w:rsid w:val="00961EB9"/>
    <w:rsid w:val="009620B9"/>
    <w:rsid w:val="0096266B"/>
    <w:rsid w:val="00962771"/>
    <w:rsid w:val="00962F3E"/>
    <w:rsid w:val="00963019"/>
    <w:rsid w:val="00963647"/>
    <w:rsid w:val="00963857"/>
    <w:rsid w:val="00963864"/>
    <w:rsid w:val="00963A0A"/>
    <w:rsid w:val="00964251"/>
    <w:rsid w:val="00964747"/>
    <w:rsid w:val="00964BE3"/>
    <w:rsid w:val="009651DD"/>
    <w:rsid w:val="009651FE"/>
    <w:rsid w:val="00965251"/>
    <w:rsid w:val="009659F1"/>
    <w:rsid w:val="0096628E"/>
    <w:rsid w:val="00967354"/>
    <w:rsid w:val="00967414"/>
    <w:rsid w:val="00967783"/>
    <w:rsid w:val="00967AFD"/>
    <w:rsid w:val="009706F6"/>
    <w:rsid w:val="00970758"/>
    <w:rsid w:val="009707DF"/>
    <w:rsid w:val="00970E12"/>
    <w:rsid w:val="00970F43"/>
    <w:rsid w:val="00972325"/>
    <w:rsid w:val="00972695"/>
    <w:rsid w:val="00972C64"/>
    <w:rsid w:val="00973DAF"/>
    <w:rsid w:val="00973EBF"/>
    <w:rsid w:val="00973F73"/>
    <w:rsid w:val="009744FB"/>
    <w:rsid w:val="00974F6C"/>
    <w:rsid w:val="009750E7"/>
    <w:rsid w:val="00975ABF"/>
    <w:rsid w:val="00975E2E"/>
    <w:rsid w:val="00975F36"/>
    <w:rsid w:val="0097628C"/>
    <w:rsid w:val="00976895"/>
    <w:rsid w:val="00980DDB"/>
    <w:rsid w:val="00981381"/>
    <w:rsid w:val="009816C2"/>
    <w:rsid w:val="009819D9"/>
    <w:rsid w:val="00981C9E"/>
    <w:rsid w:val="00981D10"/>
    <w:rsid w:val="00982536"/>
    <w:rsid w:val="00982EE5"/>
    <w:rsid w:val="009833A3"/>
    <w:rsid w:val="00983586"/>
    <w:rsid w:val="00983BCB"/>
    <w:rsid w:val="00983CA9"/>
    <w:rsid w:val="00984748"/>
    <w:rsid w:val="00985F51"/>
    <w:rsid w:val="00986239"/>
    <w:rsid w:val="009866F6"/>
    <w:rsid w:val="00986A51"/>
    <w:rsid w:val="00987B8E"/>
    <w:rsid w:val="00987D2C"/>
    <w:rsid w:val="00987F11"/>
    <w:rsid w:val="00990735"/>
    <w:rsid w:val="00990776"/>
    <w:rsid w:val="00990954"/>
    <w:rsid w:val="00990CFE"/>
    <w:rsid w:val="00991DA0"/>
    <w:rsid w:val="0099258D"/>
    <w:rsid w:val="00993D24"/>
    <w:rsid w:val="00994AA8"/>
    <w:rsid w:val="00994EC6"/>
    <w:rsid w:val="00995512"/>
    <w:rsid w:val="00995E51"/>
    <w:rsid w:val="00996045"/>
    <w:rsid w:val="00996095"/>
    <w:rsid w:val="009966C3"/>
    <w:rsid w:val="009966FF"/>
    <w:rsid w:val="00996A2D"/>
    <w:rsid w:val="00997034"/>
    <w:rsid w:val="0099719E"/>
    <w:rsid w:val="009971A9"/>
    <w:rsid w:val="00997ACB"/>
    <w:rsid w:val="009A0840"/>
    <w:rsid w:val="009A0DFB"/>
    <w:rsid w:val="009A0F0F"/>
    <w:rsid w:val="009A0FDB"/>
    <w:rsid w:val="009A13A6"/>
    <w:rsid w:val="009A1606"/>
    <w:rsid w:val="009A1B52"/>
    <w:rsid w:val="009A1B55"/>
    <w:rsid w:val="009A233E"/>
    <w:rsid w:val="009A2443"/>
    <w:rsid w:val="009A30F6"/>
    <w:rsid w:val="009A325C"/>
    <w:rsid w:val="009A3798"/>
    <w:rsid w:val="009A37D5"/>
    <w:rsid w:val="009A3AB7"/>
    <w:rsid w:val="009A3E40"/>
    <w:rsid w:val="009A3F2B"/>
    <w:rsid w:val="009A3FE8"/>
    <w:rsid w:val="009A426E"/>
    <w:rsid w:val="009A52CF"/>
    <w:rsid w:val="009A563F"/>
    <w:rsid w:val="009A5A22"/>
    <w:rsid w:val="009A66A3"/>
    <w:rsid w:val="009A7631"/>
    <w:rsid w:val="009A7801"/>
    <w:rsid w:val="009A7EC2"/>
    <w:rsid w:val="009B0747"/>
    <w:rsid w:val="009B0A60"/>
    <w:rsid w:val="009B0C20"/>
    <w:rsid w:val="009B1C80"/>
    <w:rsid w:val="009B23CF"/>
    <w:rsid w:val="009B314A"/>
    <w:rsid w:val="009B3E84"/>
    <w:rsid w:val="009B4592"/>
    <w:rsid w:val="009B48DB"/>
    <w:rsid w:val="009B4997"/>
    <w:rsid w:val="009B4A59"/>
    <w:rsid w:val="009B4ADA"/>
    <w:rsid w:val="009B4FFF"/>
    <w:rsid w:val="009B5206"/>
    <w:rsid w:val="009B56CF"/>
    <w:rsid w:val="009B5797"/>
    <w:rsid w:val="009B60AA"/>
    <w:rsid w:val="009B619B"/>
    <w:rsid w:val="009B63EB"/>
    <w:rsid w:val="009B695D"/>
    <w:rsid w:val="009B6D1D"/>
    <w:rsid w:val="009B7814"/>
    <w:rsid w:val="009B78C2"/>
    <w:rsid w:val="009B7BBB"/>
    <w:rsid w:val="009B7FF1"/>
    <w:rsid w:val="009C0368"/>
    <w:rsid w:val="009C0FF2"/>
    <w:rsid w:val="009C1168"/>
    <w:rsid w:val="009C12E7"/>
    <w:rsid w:val="009C137D"/>
    <w:rsid w:val="009C15DA"/>
    <w:rsid w:val="009C166E"/>
    <w:rsid w:val="009C17B1"/>
    <w:rsid w:val="009C17F8"/>
    <w:rsid w:val="009C2377"/>
    <w:rsid w:val="009C2421"/>
    <w:rsid w:val="009C2953"/>
    <w:rsid w:val="009C2C96"/>
    <w:rsid w:val="009C2E2C"/>
    <w:rsid w:val="009C3198"/>
    <w:rsid w:val="009C3A2B"/>
    <w:rsid w:val="009C4DE8"/>
    <w:rsid w:val="009C526B"/>
    <w:rsid w:val="009C569A"/>
    <w:rsid w:val="009C634A"/>
    <w:rsid w:val="009D02E6"/>
    <w:rsid w:val="009D063C"/>
    <w:rsid w:val="009D0A91"/>
    <w:rsid w:val="009D1380"/>
    <w:rsid w:val="009D18DC"/>
    <w:rsid w:val="009D1C73"/>
    <w:rsid w:val="009D20AA"/>
    <w:rsid w:val="009D22FC"/>
    <w:rsid w:val="009D3904"/>
    <w:rsid w:val="009D3AD6"/>
    <w:rsid w:val="009D3C32"/>
    <w:rsid w:val="009D3D77"/>
    <w:rsid w:val="009D3E6F"/>
    <w:rsid w:val="009D3F57"/>
    <w:rsid w:val="009D3FB3"/>
    <w:rsid w:val="009D4319"/>
    <w:rsid w:val="009D5098"/>
    <w:rsid w:val="009D558E"/>
    <w:rsid w:val="009D57E5"/>
    <w:rsid w:val="009D6296"/>
    <w:rsid w:val="009D6AC3"/>
    <w:rsid w:val="009D6C80"/>
    <w:rsid w:val="009D70D5"/>
    <w:rsid w:val="009D7951"/>
    <w:rsid w:val="009E0166"/>
    <w:rsid w:val="009E051F"/>
    <w:rsid w:val="009E1B2A"/>
    <w:rsid w:val="009E2429"/>
    <w:rsid w:val="009E26A8"/>
    <w:rsid w:val="009E2846"/>
    <w:rsid w:val="009E2B8C"/>
    <w:rsid w:val="009E2DCC"/>
    <w:rsid w:val="009E2EF5"/>
    <w:rsid w:val="009E38AD"/>
    <w:rsid w:val="009E3BC3"/>
    <w:rsid w:val="009E40CA"/>
    <w:rsid w:val="009E40F4"/>
    <w:rsid w:val="009E428E"/>
    <w:rsid w:val="009E435E"/>
    <w:rsid w:val="009E45B4"/>
    <w:rsid w:val="009E4A84"/>
    <w:rsid w:val="009E4BA9"/>
    <w:rsid w:val="009E50F0"/>
    <w:rsid w:val="009E5340"/>
    <w:rsid w:val="009E5570"/>
    <w:rsid w:val="009E56EB"/>
    <w:rsid w:val="009E60E2"/>
    <w:rsid w:val="009E630B"/>
    <w:rsid w:val="009E6396"/>
    <w:rsid w:val="009E7574"/>
    <w:rsid w:val="009E7B5C"/>
    <w:rsid w:val="009F04A8"/>
    <w:rsid w:val="009F09FA"/>
    <w:rsid w:val="009F0E05"/>
    <w:rsid w:val="009F1C1A"/>
    <w:rsid w:val="009F21F6"/>
    <w:rsid w:val="009F256C"/>
    <w:rsid w:val="009F29C4"/>
    <w:rsid w:val="009F2AE5"/>
    <w:rsid w:val="009F3086"/>
    <w:rsid w:val="009F3E7F"/>
    <w:rsid w:val="009F4301"/>
    <w:rsid w:val="009F4D3C"/>
    <w:rsid w:val="009F5091"/>
    <w:rsid w:val="009F55FD"/>
    <w:rsid w:val="009F5B59"/>
    <w:rsid w:val="009F5C26"/>
    <w:rsid w:val="009F5C50"/>
    <w:rsid w:val="009F5FB9"/>
    <w:rsid w:val="009F6B60"/>
    <w:rsid w:val="009F6DD7"/>
    <w:rsid w:val="009F7A13"/>
    <w:rsid w:val="009F7F80"/>
    <w:rsid w:val="00A00299"/>
    <w:rsid w:val="00A0077C"/>
    <w:rsid w:val="00A00E61"/>
    <w:rsid w:val="00A01C4A"/>
    <w:rsid w:val="00A028FE"/>
    <w:rsid w:val="00A03981"/>
    <w:rsid w:val="00A03B9E"/>
    <w:rsid w:val="00A03C32"/>
    <w:rsid w:val="00A04262"/>
    <w:rsid w:val="00A0438B"/>
    <w:rsid w:val="00A04625"/>
    <w:rsid w:val="00A04A82"/>
    <w:rsid w:val="00A05431"/>
    <w:rsid w:val="00A05C7B"/>
    <w:rsid w:val="00A05FB5"/>
    <w:rsid w:val="00A06028"/>
    <w:rsid w:val="00A06371"/>
    <w:rsid w:val="00A073C4"/>
    <w:rsid w:val="00A0780F"/>
    <w:rsid w:val="00A07B13"/>
    <w:rsid w:val="00A10632"/>
    <w:rsid w:val="00A10737"/>
    <w:rsid w:val="00A112DC"/>
    <w:rsid w:val="00A11572"/>
    <w:rsid w:val="00A11A8D"/>
    <w:rsid w:val="00A11D8A"/>
    <w:rsid w:val="00A127DB"/>
    <w:rsid w:val="00A1288F"/>
    <w:rsid w:val="00A12A80"/>
    <w:rsid w:val="00A12B39"/>
    <w:rsid w:val="00A12B5C"/>
    <w:rsid w:val="00A13FE0"/>
    <w:rsid w:val="00A141D4"/>
    <w:rsid w:val="00A142CF"/>
    <w:rsid w:val="00A14CA7"/>
    <w:rsid w:val="00A15531"/>
    <w:rsid w:val="00A155AF"/>
    <w:rsid w:val="00A15D01"/>
    <w:rsid w:val="00A16176"/>
    <w:rsid w:val="00A17CDA"/>
    <w:rsid w:val="00A20605"/>
    <w:rsid w:val="00A2177E"/>
    <w:rsid w:val="00A223F0"/>
    <w:rsid w:val="00A22BA0"/>
    <w:rsid w:val="00A22C01"/>
    <w:rsid w:val="00A22E34"/>
    <w:rsid w:val="00A23182"/>
    <w:rsid w:val="00A233E0"/>
    <w:rsid w:val="00A23407"/>
    <w:rsid w:val="00A23AEF"/>
    <w:rsid w:val="00A23B80"/>
    <w:rsid w:val="00A248D5"/>
    <w:rsid w:val="00A24E05"/>
    <w:rsid w:val="00A24F49"/>
    <w:rsid w:val="00A24FAC"/>
    <w:rsid w:val="00A2500C"/>
    <w:rsid w:val="00A2565A"/>
    <w:rsid w:val="00A25F97"/>
    <w:rsid w:val="00A2652B"/>
    <w:rsid w:val="00A2668A"/>
    <w:rsid w:val="00A26EEF"/>
    <w:rsid w:val="00A27568"/>
    <w:rsid w:val="00A27C2E"/>
    <w:rsid w:val="00A30BC2"/>
    <w:rsid w:val="00A31B5B"/>
    <w:rsid w:val="00A31EDA"/>
    <w:rsid w:val="00A32033"/>
    <w:rsid w:val="00A321A8"/>
    <w:rsid w:val="00A322A5"/>
    <w:rsid w:val="00A3230E"/>
    <w:rsid w:val="00A325FE"/>
    <w:rsid w:val="00A32C26"/>
    <w:rsid w:val="00A32FD5"/>
    <w:rsid w:val="00A33BB1"/>
    <w:rsid w:val="00A33E00"/>
    <w:rsid w:val="00A34015"/>
    <w:rsid w:val="00A34047"/>
    <w:rsid w:val="00A34A60"/>
    <w:rsid w:val="00A34C8E"/>
    <w:rsid w:val="00A359AD"/>
    <w:rsid w:val="00A35CC1"/>
    <w:rsid w:val="00A35F96"/>
    <w:rsid w:val="00A36052"/>
    <w:rsid w:val="00A36391"/>
    <w:rsid w:val="00A36991"/>
    <w:rsid w:val="00A36A9F"/>
    <w:rsid w:val="00A37424"/>
    <w:rsid w:val="00A379E7"/>
    <w:rsid w:val="00A37A9B"/>
    <w:rsid w:val="00A40F41"/>
    <w:rsid w:val="00A4114C"/>
    <w:rsid w:val="00A41558"/>
    <w:rsid w:val="00A41770"/>
    <w:rsid w:val="00A41A76"/>
    <w:rsid w:val="00A41D7F"/>
    <w:rsid w:val="00A4240C"/>
    <w:rsid w:val="00A4250E"/>
    <w:rsid w:val="00A430F8"/>
    <w:rsid w:val="00A4319D"/>
    <w:rsid w:val="00A43BFF"/>
    <w:rsid w:val="00A43FFF"/>
    <w:rsid w:val="00A44A4B"/>
    <w:rsid w:val="00A44CB6"/>
    <w:rsid w:val="00A4573D"/>
    <w:rsid w:val="00A45C49"/>
    <w:rsid w:val="00A464E4"/>
    <w:rsid w:val="00A4694C"/>
    <w:rsid w:val="00A469A3"/>
    <w:rsid w:val="00A46B5F"/>
    <w:rsid w:val="00A476AE"/>
    <w:rsid w:val="00A47C33"/>
    <w:rsid w:val="00A47F48"/>
    <w:rsid w:val="00A5089E"/>
    <w:rsid w:val="00A50A0C"/>
    <w:rsid w:val="00A50D67"/>
    <w:rsid w:val="00A51049"/>
    <w:rsid w:val="00A5140C"/>
    <w:rsid w:val="00A5155F"/>
    <w:rsid w:val="00A52466"/>
    <w:rsid w:val="00A52521"/>
    <w:rsid w:val="00A52566"/>
    <w:rsid w:val="00A5265E"/>
    <w:rsid w:val="00A526FB"/>
    <w:rsid w:val="00A52E71"/>
    <w:rsid w:val="00A52F2F"/>
    <w:rsid w:val="00A52FB6"/>
    <w:rsid w:val="00A5319F"/>
    <w:rsid w:val="00A53685"/>
    <w:rsid w:val="00A53CD0"/>
    <w:rsid w:val="00A53D3B"/>
    <w:rsid w:val="00A54206"/>
    <w:rsid w:val="00A545C8"/>
    <w:rsid w:val="00A54EBB"/>
    <w:rsid w:val="00A55454"/>
    <w:rsid w:val="00A55464"/>
    <w:rsid w:val="00A557C4"/>
    <w:rsid w:val="00A5592D"/>
    <w:rsid w:val="00A56060"/>
    <w:rsid w:val="00A56452"/>
    <w:rsid w:val="00A5720F"/>
    <w:rsid w:val="00A6028C"/>
    <w:rsid w:val="00A60C2A"/>
    <w:rsid w:val="00A60E6B"/>
    <w:rsid w:val="00A60E82"/>
    <w:rsid w:val="00A6165C"/>
    <w:rsid w:val="00A61D37"/>
    <w:rsid w:val="00A6209E"/>
    <w:rsid w:val="00A625EF"/>
    <w:rsid w:val="00A62896"/>
    <w:rsid w:val="00A62C26"/>
    <w:rsid w:val="00A62DDB"/>
    <w:rsid w:val="00A63852"/>
    <w:rsid w:val="00A63BEA"/>
    <w:rsid w:val="00A63DC2"/>
    <w:rsid w:val="00A63E87"/>
    <w:rsid w:val="00A64072"/>
    <w:rsid w:val="00A64437"/>
    <w:rsid w:val="00A64593"/>
    <w:rsid w:val="00A64826"/>
    <w:rsid w:val="00A64E41"/>
    <w:rsid w:val="00A654F1"/>
    <w:rsid w:val="00A65D8E"/>
    <w:rsid w:val="00A66A50"/>
    <w:rsid w:val="00A66B15"/>
    <w:rsid w:val="00A66C97"/>
    <w:rsid w:val="00A673BC"/>
    <w:rsid w:val="00A6783C"/>
    <w:rsid w:val="00A7002D"/>
    <w:rsid w:val="00A709D0"/>
    <w:rsid w:val="00A70CC2"/>
    <w:rsid w:val="00A71CDE"/>
    <w:rsid w:val="00A72452"/>
    <w:rsid w:val="00A72FC0"/>
    <w:rsid w:val="00A731B2"/>
    <w:rsid w:val="00A73338"/>
    <w:rsid w:val="00A7361C"/>
    <w:rsid w:val="00A74954"/>
    <w:rsid w:val="00A75068"/>
    <w:rsid w:val="00A75300"/>
    <w:rsid w:val="00A757E6"/>
    <w:rsid w:val="00A76646"/>
    <w:rsid w:val="00A769ED"/>
    <w:rsid w:val="00A77898"/>
    <w:rsid w:val="00A77D78"/>
    <w:rsid w:val="00A8007F"/>
    <w:rsid w:val="00A814E2"/>
    <w:rsid w:val="00A81EF8"/>
    <w:rsid w:val="00A8252E"/>
    <w:rsid w:val="00A82D17"/>
    <w:rsid w:val="00A8395B"/>
    <w:rsid w:val="00A83B21"/>
    <w:rsid w:val="00A83CA7"/>
    <w:rsid w:val="00A83D6F"/>
    <w:rsid w:val="00A84171"/>
    <w:rsid w:val="00A84333"/>
    <w:rsid w:val="00A84644"/>
    <w:rsid w:val="00A846CC"/>
    <w:rsid w:val="00A847EF"/>
    <w:rsid w:val="00A849C1"/>
    <w:rsid w:val="00A85172"/>
    <w:rsid w:val="00A85558"/>
    <w:rsid w:val="00A8571E"/>
    <w:rsid w:val="00A85940"/>
    <w:rsid w:val="00A86199"/>
    <w:rsid w:val="00A87262"/>
    <w:rsid w:val="00A872D1"/>
    <w:rsid w:val="00A87A2B"/>
    <w:rsid w:val="00A90CB1"/>
    <w:rsid w:val="00A91183"/>
    <w:rsid w:val="00A919E1"/>
    <w:rsid w:val="00A91A4B"/>
    <w:rsid w:val="00A91BAD"/>
    <w:rsid w:val="00A91C73"/>
    <w:rsid w:val="00A91C97"/>
    <w:rsid w:val="00A92123"/>
    <w:rsid w:val="00A93C4C"/>
    <w:rsid w:val="00A93CC6"/>
    <w:rsid w:val="00A94586"/>
    <w:rsid w:val="00A94DA9"/>
    <w:rsid w:val="00A94FB0"/>
    <w:rsid w:val="00A956C8"/>
    <w:rsid w:val="00A96D7A"/>
    <w:rsid w:val="00A96F95"/>
    <w:rsid w:val="00A97947"/>
    <w:rsid w:val="00A97C49"/>
    <w:rsid w:val="00A97DCE"/>
    <w:rsid w:val="00AA0442"/>
    <w:rsid w:val="00AA0A89"/>
    <w:rsid w:val="00AA0F61"/>
    <w:rsid w:val="00AA12CF"/>
    <w:rsid w:val="00AA168A"/>
    <w:rsid w:val="00AA1A3E"/>
    <w:rsid w:val="00AA1FE4"/>
    <w:rsid w:val="00AA204E"/>
    <w:rsid w:val="00AA23C7"/>
    <w:rsid w:val="00AA2535"/>
    <w:rsid w:val="00AA3095"/>
    <w:rsid w:val="00AA3109"/>
    <w:rsid w:val="00AA34B1"/>
    <w:rsid w:val="00AA3633"/>
    <w:rsid w:val="00AA3937"/>
    <w:rsid w:val="00AA405E"/>
    <w:rsid w:val="00AA4107"/>
    <w:rsid w:val="00AA42D4"/>
    <w:rsid w:val="00AA498E"/>
    <w:rsid w:val="00AA4ED5"/>
    <w:rsid w:val="00AA4F7F"/>
    <w:rsid w:val="00AA52A2"/>
    <w:rsid w:val="00AA58FD"/>
    <w:rsid w:val="00AA6A55"/>
    <w:rsid w:val="00AA6D95"/>
    <w:rsid w:val="00AA7719"/>
    <w:rsid w:val="00AA78AB"/>
    <w:rsid w:val="00AA7DE3"/>
    <w:rsid w:val="00AB00D9"/>
    <w:rsid w:val="00AB099D"/>
    <w:rsid w:val="00AB0C5F"/>
    <w:rsid w:val="00AB104B"/>
    <w:rsid w:val="00AB13F3"/>
    <w:rsid w:val="00AB19FA"/>
    <w:rsid w:val="00AB1CD6"/>
    <w:rsid w:val="00AB20B9"/>
    <w:rsid w:val="00AB2573"/>
    <w:rsid w:val="00AB26FB"/>
    <w:rsid w:val="00AB293D"/>
    <w:rsid w:val="00AB2C92"/>
    <w:rsid w:val="00AB2ECB"/>
    <w:rsid w:val="00AB34A5"/>
    <w:rsid w:val="00AB365E"/>
    <w:rsid w:val="00AB3C0C"/>
    <w:rsid w:val="00AB3C9D"/>
    <w:rsid w:val="00AB42E3"/>
    <w:rsid w:val="00AB43C0"/>
    <w:rsid w:val="00AB4EFE"/>
    <w:rsid w:val="00AB4F77"/>
    <w:rsid w:val="00AB53B3"/>
    <w:rsid w:val="00AB54C6"/>
    <w:rsid w:val="00AB60B5"/>
    <w:rsid w:val="00AB6309"/>
    <w:rsid w:val="00AB667B"/>
    <w:rsid w:val="00AB67A4"/>
    <w:rsid w:val="00AB68F1"/>
    <w:rsid w:val="00AB6E58"/>
    <w:rsid w:val="00AB78E3"/>
    <w:rsid w:val="00AB78E7"/>
    <w:rsid w:val="00AB7EE1"/>
    <w:rsid w:val="00AC0074"/>
    <w:rsid w:val="00AC0108"/>
    <w:rsid w:val="00AC0866"/>
    <w:rsid w:val="00AC0893"/>
    <w:rsid w:val="00AC0B35"/>
    <w:rsid w:val="00AC15E9"/>
    <w:rsid w:val="00AC18D0"/>
    <w:rsid w:val="00AC34EC"/>
    <w:rsid w:val="00AC39F8"/>
    <w:rsid w:val="00AC3B3B"/>
    <w:rsid w:val="00AC3E8F"/>
    <w:rsid w:val="00AC4414"/>
    <w:rsid w:val="00AC4492"/>
    <w:rsid w:val="00AC45DA"/>
    <w:rsid w:val="00AC4BC7"/>
    <w:rsid w:val="00AC5C9C"/>
    <w:rsid w:val="00AC661E"/>
    <w:rsid w:val="00AC6727"/>
    <w:rsid w:val="00AC6A85"/>
    <w:rsid w:val="00AC7615"/>
    <w:rsid w:val="00AD2609"/>
    <w:rsid w:val="00AD376C"/>
    <w:rsid w:val="00AD3D1D"/>
    <w:rsid w:val="00AD3F85"/>
    <w:rsid w:val="00AD47D6"/>
    <w:rsid w:val="00AD4A9A"/>
    <w:rsid w:val="00AD5394"/>
    <w:rsid w:val="00AD60FD"/>
    <w:rsid w:val="00AD6231"/>
    <w:rsid w:val="00AD78F6"/>
    <w:rsid w:val="00AD7D6A"/>
    <w:rsid w:val="00AE1687"/>
    <w:rsid w:val="00AE1866"/>
    <w:rsid w:val="00AE186B"/>
    <w:rsid w:val="00AE2154"/>
    <w:rsid w:val="00AE25B8"/>
    <w:rsid w:val="00AE2633"/>
    <w:rsid w:val="00AE28B6"/>
    <w:rsid w:val="00AE32B6"/>
    <w:rsid w:val="00AE3997"/>
    <w:rsid w:val="00AE3DC2"/>
    <w:rsid w:val="00AE4E81"/>
    <w:rsid w:val="00AE4ED6"/>
    <w:rsid w:val="00AE541E"/>
    <w:rsid w:val="00AE56F2"/>
    <w:rsid w:val="00AE5BD9"/>
    <w:rsid w:val="00AE6611"/>
    <w:rsid w:val="00AE6A93"/>
    <w:rsid w:val="00AE6ADB"/>
    <w:rsid w:val="00AE7A99"/>
    <w:rsid w:val="00AF0368"/>
    <w:rsid w:val="00AF05C5"/>
    <w:rsid w:val="00AF0E0E"/>
    <w:rsid w:val="00AF180C"/>
    <w:rsid w:val="00AF2639"/>
    <w:rsid w:val="00AF2EC9"/>
    <w:rsid w:val="00AF343F"/>
    <w:rsid w:val="00AF3E07"/>
    <w:rsid w:val="00AF44FD"/>
    <w:rsid w:val="00AF4A58"/>
    <w:rsid w:val="00AF53DC"/>
    <w:rsid w:val="00AF5D4F"/>
    <w:rsid w:val="00AF649E"/>
    <w:rsid w:val="00AF6849"/>
    <w:rsid w:val="00AF6A51"/>
    <w:rsid w:val="00AF6AD8"/>
    <w:rsid w:val="00AF6CF2"/>
    <w:rsid w:val="00AF7139"/>
    <w:rsid w:val="00AF7701"/>
    <w:rsid w:val="00AF79A1"/>
    <w:rsid w:val="00B007EF"/>
    <w:rsid w:val="00B00912"/>
    <w:rsid w:val="00B00978"/>
    <w:rsid w:val="00B011B3"/>
    <w:rsid w:val="00B0127C"/>
    <w:rsid w:val="00B01550"/>
    <w:rsid w:val="00B01C0E"/>
    <w:rsid w:val="00B01E1F"/>
    <w:rsid w:val="00B0227D"/>
    <w:rsid w:val="00B02798"/>
    <w:rsid w:val="00B02B41"/>
    <w:rsid w:val="00B02BF9"/>
    <w:rsid w:val="00B02EDB"/>
    <w:rsid w:val="00B02FFD"/>
    <w:rsid w:val="00B03521"/>
    <w:rsid w:val="00B0371D"/>
    <w:rsid w:val="00B03802"/>
    <w:rsid w:val="00B04621"/>
    <w:rsid w:val="00B047BB"/>
    <w:rsid w:val="00B04F31"/>
    <w:rsid w:val="00B05D49"/>
    <w:rsid w:val="00B06269"/>
    <w:rsid w:val="00B06B0E"/>
    <w:rsid w:val="00B06D4D"/>
    <w:rsid w:val="00B07873"/>
    <w:rsid w:val="00B1012D"/>
    <w:rsid w:val="00B106FA"/>
    <w:rsid w:val="00B109CA"/>
    <w:rsid w:val="00B12806"/>
    <w:rsid w:val="00B12CD7"/>
    <w:rsid w:val="00B12F98"/>
    <w:rsid w:val="00B141E8"/>
    <w:rsid w:val="00B148D7"/>
    <w:rsid w:val="00B14E05"/>
    <w:rsid w:val="00B15B90"/>
    <w:rsid w:val="00B15EEC"/>
    <w:rsid w:val="00B165EE"/>
    <w:rsid w:val="00B1677A"/>
    <w:rsid w:val="00B16CD9"/>
    <w:rsid w:val="00B17945"/>
    <w:rsid w:val="00B17B89"/>
    <w:rsid w:val="00B17C46"/>
    <w:rsid w:val="00B17D3E"/>
    <w:rsid w:val="00B17D46"/>
    <w:rsid w:val="00B200FA"/>
    <w:rsid w:val="00B2078D"/>
    <w:rsid w:val="00B20AB0"/>
    <w:rsid w:val="00B20F6A"/>
    <w:rsid w:val="00B218DB"/>
    <w:rsid w:val="00B222D2"/>
    <w:rsid w:val="00B227CD"/>
    <w:rsid w:val="00B228E8"/>
    <w:rsid w:val="00B2322F"/>
    <w:rsid w:val="00B23868"/>
    <w:rsid w:val="00B23C20"/>
    <w:rsid w:val="00B23EBC"/>
    <w:rsid w:val="00B2401A"/>
    <w:rsid w:val="00B2418D"/>
    <w:rsid w:val="00B24A04"/>
    <w:rsid w:val="00B24D55"/>
    <w:rsid w:val="00B250BC"/>
    <w:rsid w:val="00B256FF"/>
    <w:rsid w:val="00B258F0"/>
    <w:rsid w:val="00B25EDD"/>
    <w:rsid w:val="00B25EE6"/>
    <w:rsid w:val="00B262C8"/>
    <w:rsid w:val="00B265EA"/>
    <w:rsid w:val="00B26C52"/>
    <w:rsid w:val="00B27D48"/>
    <w:rsid w:val="00B30462"/>
    <w:rsid w:val="00B30A8E"/>
    <w:rsid w:val="00B310BA"/>
    <w:rsid w:val="00B314D6"/>
    <w:rsid w:val="00B318DA"/>
    <w:rsid w:val="00B3225E"/>
    <w:rsid w:val="00B3290A"/>
    <w:rsid w:val="00B32AD7"/>
    <w:rsid w:val="00B32B63"/>
    <w:rsid w:val="00B33076"/>
    <w:rsid w:val="00B336A0"/>
    <w:rsid w:val="00B337EF"/>
    <w:rsid w:val="00B33C16"/>
    <w:rsid w:val="00B33DA3"/>
    <w:rsid w:val="00B34ACB"/>
    <w:rsid w:val="00B34E4A"/>
    <w:rsid w:val="00B3555E"/>
    <w:rsid w:val="00B35D63"/>
    <w:rsid w:val="00B36347"/>
    <w:rsid w:val="00B40D84"/>
    <w:rsid w:val="00B40D91"/>
    <w:rsid w:val="00B40F82"/>
    <w:rsid w:val="00B41BF6"/>
    <w:rsid w:val="00B41C65"/>
    <w:rsid w:val="00B41E45"/>
    <w:rsid w:val="00B42415"/>
    <w:rsid w:val="00B42613"/>
    <w:rsid w:val="00B42A24"/>
    <w:rsid w:val="00B43442"/>
    <w:rsid w:val="00B435A1"/>
    <w:rsid w:val="00B435F8"/>
    <w:rsid w:val="00B436B0"/>
    <w:rsid w:val="00B43E33"/>
    <w:rsid w:val="00B445FE"/>
    <w:rsid w:val="00B446D9"/>
    <w:rsid w:val="00B44734"/>
    <w:rsid w:val="00B4519A"/>
    <w:rsid w:val="00B454F7"/>
    <w:rsid w:val="00B4566C"/>
    <w:rsid w:val="00B45B00"/>
    <w:rsid w:val="00B45FFD"/>
    <w:rsid w:val="00B46355"/>
    <w:rsid w:val="00B469F0"/>
    <w:rsid w:val="00B469F4"/>
    <w:rsid w:val="00B46E60"/>
    <w:rsid w:val="00B46F78"/>
    <w:rsid w:val="00B473F3"/>
    <w:rsid w:val="00B4773C"/>
    <w:rsid w:val="00B47DC6"/>
    <w:rsid w:val="00B50039"/>
    <w:rsid w:val="00B501C6"/>
    <w:rsid w:val="00B505B6"/>
    <w:rsid w:val="00B50ACC"/>
    <w:rsid w:val="00B511D9"/>
    <w:rsid w:val="00B51B8D"/>
    <w:rsid w:val="00B52310"/>
    <w:rsid w:val="00B52803"/>
    <w:rsid w:val="00B5282A"/>
    <w:rsid w:val="00B532C9"/>
    <w:rsid w:val="00B538F4"/>
    <w:rsid w:val="00B54186"/>
    <w:rsid w:val="00B545FE"/>
    <w:rsid w:val="00B54AC7"/>
    <w:rsid w:val="00B54E1D"/>
    <w:rsid w:val="00B54EBE"/>
    <w:rsid w:val="00B55385"/>
    <w:rsid w:val="00B55E50"/>
    <w:rsid w:val="00B57542"/>
    <w:rsid w:val="00B57563"/>
    <w:rsid w:val="00B57E69"/>
    <w:rsid w:val="00B6012B"/>
    <w:rsid w:val="00B60142"/>
    <w:rsid w:val="00B606F4"/>
    <w:rsid w:val="00B61284"/>
    <w:rsid w:val="00B61881"/>
    <w:rsid w:val="00B620F6"/>
    <w:rsid w:val="00B6311F"/>
    <w:rsid w:val="00B638A0"/>
    <w:rsid w:val="00B640BE"/>
    <w:rsid w:val="00B64144"/>
    <w:rsid w:val="00B642F4"/>
    <w:rsid w:val="00B64351"/>
    <w:rsid w:val="00B66169"/>
    <w:rsid w:val="00B666B7"/>
    <w:rsid w:val="00B666F6"/>
    <w:rsid w:val="00B66A81"/>
    <w:rsid w:val="00B66C40"/>
    <w:rsid w:val="00B6704F"/>
    <w:rsid w:val="00B70BC7"/>
    <w:rsid w:val="00B71167"/>
    <w:rsid w:val="00B71D0C"/>
    <w:rsid w:val="00B71D74"/>
    <w:rsid w:val="00B7236A"/>
    <w:rsid w:val="00B724E8"/>
    <w:rsid w:val="00B73188"/>
    <w:rsid w:val="00B73694"/>
    <w:rsid w:val="00B73711"/>
    <w:rsid w:val="00B73BD4"/>
    <w:rsid w:val="00B73C86"/>
    <w:rsid w:val="00B747FC"/>
    <w:rsid w:val="00B74D29"/>
    <w:rsid w:val="00B74D2D"/>
    <w:rsid w:val="00B74D3C"/>
    <w:rsid w:val="00B75DDA"/>
    <w:rsid w:val="00B75FCE"/>
    <w:rsid w:val="00B769D7"/>
    <w:rsid w:val="00B76CB9"/>
    <w:rsid w:val="00B770E4"/>
    <w:rsid w:val="00B77AEF"/>
    <w:rsid w:val="00B80003"/>
    <w:rsid w:val="00B802E4"/>
    <w:rsid w:val="00B809E6"/>
    <w:rsid w:val="00B80B92"/>
    <w:rsid w:val="00B80D16"/>
    <w:rsid w:val="00B81327"/>
    <w:rsid w:val="00B8152F"/>
    <w:rsid w:val="00B817FE"/>
    <w:rsid w:val="00B81D37"/>
    <w:rsid w:val="00B829A4"/>
    <w:rsid w:val="00B82AB6"/>
    <w:rsid w:val="00B82FCF"/>
    <w:rsid w:val="00B8309B"/>
    <w:rsid w:val="00B837B4"/>
    <w:rsid w:val="00B83B16"/>
    <w:rsid w:val="00B8488C"/>
    <w:rsid w:val="00B85226"/>
    <w:rsid w:val="00B855F0"/>
    <w:rsid w:val="00B86058"/>
    <w:rsid w:val="00B861FF"/>
    <w:rsid w:val="00B863F8"/>
    <w:rsid w:val="00B86983"/>
    <w:rsid w:val="00B871F3"/>
    <w:rsid w:val="00B877F4"/>
    <w:rsid w:val="00B902C3"/>
    <w:rsid w:val="00B91703"/>
    <w:rsid w:val="00B9173B"/>
    <w:rsid w:val="00B91AA8"/>
    <w:rsid w:val="00B923AC"/>
    <w:rsid w:val="00B92426"/>
    <w:rsid w:val="00B92B82"/>
    <w:rsid w:val="00B9300F"/>
    <w:rsid w:val="00B930A4"/>
    <w:rsid w:val="00B94CFA"/>
    <w:rsid w:val="00B94E05"/>
    <w:rsid w:val="00B95393"/>
    <w:rsid w:val="00B95588"/>
    <w:rsid w:val="00B95B1D"/>
    <w:rsid w:val="00B96139"/>
    <w:rsid w:val="00B9665F"/>
    <w:rsid w:val="00B9688F"/>
    <w:rsid w:val="00B975EA"/>
    <w:rsid w:val="00B9770E"/>
    <w:rsid w:val="00B97F31"/>
    <w:rsid w:val="00BA0398"/>
    <w:rsid w:val="00BA052D"/>
    <w:rsid w:val="00BA08B4"/>
    <w:rsid w:val="00BA08F7"/>
    <w:rsid w:val="00BA127F"/>
    <w:rsid w:val="00BA17BD"/>
    <w:rsid w:val="00BA1E76"/>
    <w:rsid w:val="00BA23A9"/>
    <w:rsid w:val="00BA268E"/>
    <w:rsid w:val="00BA27C8"/>
    <w:rsid w:val="00BA297C"/>
    <w:rsid w:val="00BA2CF5"/>
    <w:rsid w:val="00BA3B37"/>
    <w:rsid w:val="00BA43EA"/>
    <w:rsid w:val="00BA47FB"/>
    <w:rsid w:val="00BA4BBA"/>
    <w:rsid w:val="00BA5216"/>
    <w:rsid w:val="00BA5223"/>
    <w:rsid w:val="00BA61A0"/>
    <w:rsid w:val="00BA6490"/>
    <w:rsid w:val="00BA74C0"/>
    <w:rsid w:val="00BA76B0"/>
    <w:rsid w:val="00BB01A4"/>
    <w:rsid w:val="00BB0F03"/>
    <w:rsid w:val="00BB166E"/>
    <w:rsid w:val="00BB16DE"/>
    <w:rsid w:val="00BB1B72"/>
    <w:rsid w:val="00BB226C"/>
    <w:rsid w:val="00BB2B3B"/>
    <w:rsid w:val="00BB2F53"/>
    <w:rsid w:val="00BB3115"/>
    <w:rsid w:val="00BB39B4"/>
    <w:rsid w:val="00BB3C76"/>
    <w:rsid w:val="00BB410B"/>
    <w:rsid w:val="00BB4184"/>
    <w:rsid w:val="00BB4AC3"/>
    <w:rsid w:val="00BB535A"/>
    <w:rsid w:val="00BB5A48"/>
    <w:rsid w:val="00BB63A9"/>
    <w:rsid w:val="00BB686D"/>
    <w:rsid w:val="00BB73F0"/>
    <w:rsid w:val="00BC014C"/>
    <w:rsid w:val="00BC056B"/>
    <w:rsid w:val="00BC14BD"/>
    <w:rsid w:val="00BC1B01"/>
    <w:rsid w:val="00BC1B03"/>
    <w:rsid w:val="00BC1EF9"/>
    <w:rsid w:val="00BC2376"/>
    <w:rsid w:val="00BC3010"/>
    <w:rsid w:val="00BC325B"/>
    <w:rsid w:val="00BC3A9A"/>
    <w:rsid w:val="00BC3B10"/>
    <w:rsid w:val="00BC3C20"/>
    <w:rsid w:val="00BC3FBA"/>
    <w:rsid w:val="00BC4674"/>
    <w:rsid w:val="00BC46ED"/>
    <w:rsid w:val="00BC4898"/>
    <w:rsid w:val="00BC49AE"/>
    <w:rsid w:val="00BC5690"/>
    <w:rsid w:val="00BC5E67"/>
    <w:rsid w:val="00BC6375"/>
    <w:rsid w:val="00BC686E"/>
    <w:rsid w:val="00BC6ACF"/>
    <w:rsid w:val="00BD024D"/>
    <w:rsid w:val="00BD03E0"/>
    <w:rsid w:val="00BD0D93"/>
    <w:rsid w:val="00BD18DF"/>
    <w:rsid w:val="00BD190A"/>
    <w:rsid w:val="00BD21DD"/>
    <w:rsid w:val="00BD2FB7"/>
    <w:rsid w:val="00BD3506"/>
    <w:rsid w:val="00BD3BD5"/>
    <w:rsid w:val="00BD46A8"/>
    <w:rsid w:val="00BD46EC"/>
    <w:rsid w:val="00BD4749"/>
    <w:rsid w:val="00BD4EC2"/>
    <w:rsid w:val="00BD50B0"/>
    <w:rsid w:val="00BD5265"/>
    <w:rsid w:val="00BD5384"/>
    <w:rsid w:val="00BD562C"/>
    <w:rsid w:val="00BD5C2E"/>
    <w:rsid w:val="00BD5FDB"/>
    <w:rsid w:val="00BD76D3"/>
    <w:rsid w:val="00BD77F1"/>
    <w:rsid w:val="00BE052B"/>
    <w:rsid w:val="00BE14CD"/>
    <w:rsid w:val="00BE217E"/>
    <w:rsid w:val="00BE2B66"/>
    <w:rsid w:val="00BE359B"/>
    <w:rsid w:val="00BE3666"/>
    <w:rsid w:val="00BE37CC"/>
    <w:rsid w:val="00BE39CA"/>
    <w:rsid w:val="00BE4160"/>
    <w:rsid w:val="00BE4B80"/>
    <w:rsid w:val="00BE5ABE"/>
    <w:rsid w:val="00BE5E50"/>
    <w:rsid w:val="00BE62C2"/>
    <w:rsid w:val="00BE6B6E"/>
    <w:rsid w:val="00BE784B"/>
    <w:rsid w:val="00BE7EE4"/>
    <w:rsid w:val="00BE7F9A"/>
    <w:rsid w:val="00BF018F"/>
    <w:rsid w:val="00BF0588"/>
    <w:rsid w:val="00BF12A6"/>
    <w:rsid w:val="00BF2713"/>
    <w:rsid w:val="00BF271F"/>
    <w:rsid w:val="00BF27F4"/>
    <w:rsid w:val="00BF2C8B"/>
    <w:rsid w:val="00BF2E73"/>
    <w:rsid w:val="00BF302E"/>
    <w:rsid w:val="00BF3088"/>
    <w:rsid w:val="00BF31E6"/>
    <w:rsid w:val="00BF3441"/>
    <w:rsid w:val="00BF538A"/>
    <w:rsid w:val="00BF56F3"/>
    <w:rsid w:val="00BF5833"/>
    <w:rsid w:val="00BF5DD7"/>
    <w:rsid w:val="00BF5F7C"/>
    <w:rsid w:val="00BF5F8B"/>
    <w:rsid w:val="00BF62D8"/>
    <w:rsid w:val="00BF66BC"/>
    <w:rsid w:val="00BF6AC8"/>
    <w:rsid w:val="00BF6D21"/>
    <w:rsid w:val="00BF7454"/>
    <w:rsid w:val="00BF7626"/>
    <w:rsid w:val="00BF7730"/>
    <w:rsid w:val="00BF7902"/>
    <w:rsid w:val="00BF79C0"/>
    <w:rsid w:val="00BF7BF5"/>
    <w:rsid w:val="00BF7F05"/>
    <w:rsid w:val="00C0085C"/>
    <w:rsid w:val="00C01444"/>
    <w:rsid w:val="00C01BCA"/>
    <w:rsid w:val="00C02407"/>
    <w:rsid w:val="00C02FCB"/>
    <w:rsid w:val="00C03188"/>
    <w:rsid w:val="00C031B4"/>
    <w:rsid w:val="00C034A8"/>
    <w:rsid w:val="00C037EA"/>
    <w:rsid w:val="00C04197"/>
    <w:rsid w:val="00C047FD"/>
    <w:rsid w:val="00C04EAE"/>
    <w:rsid w:val="00C04F9A"/>
    <w:rsid w:val="00C059EF"/>
    <w:rsid w:val="00C05A87"/>
    <w:rsid w:val="00C05A8F"/>
    <w:rsid w:val="00C05D65"/>
    <w:rsid w:val="00C0694F"/>
    <w:rsid w:val="00C070F2"/>
    <w:rsid w:val="00C0780D"/>
    <w:rsid w:val="00C0795E"/>
    <w:rsid w:val="00C10C1C"/>
    <w:rsid w:val="00C1150A"/>
    <w:rsid w:val="00C12406"/>
    <w:rsid w:val="00C12785"/>
    <w:rsid w:val="00C129BD"/>
    <w:rsid w:val="00C12B87"/>
    <w:rsid w:val="00C12C15"/>
    <w:rsid w:val="00C13385"/>
    <w:rsid w:val="00C13661"/>
    <w:rsid w:val="00C13B93"/>
    <w:rsid w:val="00C13E83"/>
    <w:rsid w:val="00C141C5"/>
    <w:rsid w:val="00C14216"/>
    <w:rsid w:val="00C147FF"/>
    <w:rsid w:val="00C14AEB"/>
    <w:rsid w:val="00C14B20"/>
    <w:rsid w:val="00C14BA9"/>
    <w:rsid w:val="00C14C05"/>
    <w:rsid w:val="00C14D1B"/>
    <w:rsid w:val="00C15777"/>
    <w:rsid w:val="00C15F63"/>
    <w:rsid w:val="00C165C0"/>
    <w:rsid w:val="00C166B3"/>
    <w:rsid w:val="00C16A1A"/>
    <w:rsid w:val="00C16F21"/>
    <w:rsid w:val="00C173E8"/>
    <w:rsid w:val="00C175AD"/>
    <w:rsid w:val="00C20371"/>
    <w:rsid w:val="00C20F83"/>
    <w:rsid w:val="00C220F4"/>
    <w:rsid w:val="00C2259B"/>
    <w:rsid w:val="00C2277D"/>
    <w:rsid w:val="00C25190"/>
    <w:rsid w:val="00C25256"/>
    <w:rsid w:val="00C270CE"/>
    <w:rsid w:val="00C2732F"/>
    <w:rsid w:val="00C27723"/>
    <w:rsid w:val="00C30267"/>
    <w:rsid w:val="00C30946"/>
    <w:rsid w:val="00C3122E"/>
    <w:rsid w:val="00C312AF"/>
    <w:rsid w:val="00C31595"/>
    <w:rsid w:val="00C31D78"/>
    <w:rsid w:val="00C31EE4"/>
    <w:rsid w:val="00C32E48"/>
    <w:rsid w:val="00C33C9D"/>
    <w:rsid w:val="00C33D9A"/>
    <w:rsid w:val="00C34184"/>
    <w:rsid w:val="00C34381"/>
    <w:rsid w:val="00C3474E"/>
    <w:rsid w:val="00C34982"/>
    <w:rsid w:val="00C351DA"/>
    <w:rsid w:val="00C353F2"/>
    <w:rsid w:val="00C35828"/>
    <w:rsid w:val="00C35924"/>
    <w:rsid w:val="00C35DAA"/>
    <w:rsid w:val="00C35F18"/>
    <w:rsid w:val="00C36660"/>
    <w:rsid w:val="00C368BA"/>
    <w:rsid w:val="00C36A36"/>
    <w:rsid w:val="00C377C3"/>
    <w:rsid w:val="00C37D34"/>
    <w:rsid w:val="00C4007B"/>
    <w:rsid w:val="00C408F8"/>
    <w:rsid w:val="00C414A0"/>
    <w:rsid w:val="00C41C34"/>
    <w:rsid w:val="00C41E35"/>
    <w:rsid w:val="00C426FC"/>
    <w:rsid w:val="00C428ED"/>
    <w:rsid w:val="00C429F3"/>
    <w:rsid w:val="00C43626"/>
    <w:rsid w:val="00C43ABD"/>
    <w:rsid w:val="00C44145"/>
    <w:rsid w:val="00C45779"/>
    <w:rsid w:val="00C46309"/>
    <w:rsid w:val="00C4695F"/>
    <w:rsid w:val="00C47253"/>
    <w:rsid w:val="00C501D2"/>
    <w:rsid w:val="00C50B44"/>
    <w:rsid w:val="00C51484"/>
    <w:rsid w:val="00C51D89"/>
    <w:rsid w:val="00C523F5"/>
    <w:rsid w:val="00C5269A"/>
    <w:rsid w:val="00C527EF"/>
    <w:rsid w:val="00C52BDF"/>
    <w:rsid w:val="00C52C2B"/>
    <w:rsid w:val="00C533EC"/>
    <w:rsid w:val="00C5395E"/>
    <w:rsid w:val="00C5431E"/>
    <w:rsid w:val="00C553CE"/>
    <w:rsid w:val="00C5646D"/>
    <w:rsid w:val="00C57AAE"/>
    <w:rsid w:val="00C61DA2"/>
    <w:rsid w:val="00C627F3"/>
    <w:rsid w:val="00C64326"/>
    <w:rsid w:val="00C64EFC"/>
    <w:rsid w:val="00C65667"/>
    <w:rsid w:val="00C65EDB"/>
    <w:rsid w:val="00C66153"/>
    <w:rsid w:val="00C66894"/>
    <w:rsid w:val="00C66F91"/>
    <w:rsid w:val="00C67A6D"/>
    <w:rsid w:val="00C70130"/>
    <w:rsid w:val="00C70E55"/>
    <w:rsid w:val="00C71263"/>
    <w:rsid w:val="00C71B6A"/>
    <w:rsid w:val="00C71BE3"/>
    <w:rsid w:val="00C72377"/>
    <w:rsid w:val="00C72A1E"/>
    <w:rsid w:val="00C74A15"/>
    <w:rsid w:val="00C74B21"/>
    <w:rsid w:val="00C75076"/>
    <w:rsid w:val="00C75CC6"/>
    <w:rsid w:val="00C76049"/>
    <w:rsid w:val="00C76769"/>
    <w:rsid w:val="00C76BE6"/>
    <w:rsid w:val="00C771B0"/>
    <w:rsid w:val="00C77351"/>
    <w:rsid w:val="00C7765D"/>
    <w:rsid w:val="00C805EF"/>
    <w:rsid w:val="00C810B5"/>
    <w:rsid w:val="00C81150"/>
    <w:rsid w:val="00C81169"/>
    <w:rsid w:val="00C81400"/>
    <w:rsid w:val="00C8149E"/>
    <w:rsid w:val="00C8212A"/>
    <w:rsid w:val="00C82A58"/>
    <w:rsid w:val="00C831BB"/>
    <w:rsid w:val="00C83618"/>
    <w:rsid w:val="00C83711"/>
    <w:rsid w:val="00C84CDF"/>
    <w:rsid w:val="00C858B4"/>
    <w:rsid w:val="00C85A4F"/>
    <w:rsid w:val="00C85E00"/>
    <w:rsid w:val="00C87435"/>
    <w:rsid w:val="00C87AB0"/>
    <w:rsid w:val="00C90F0F"/>
    <w:rsid w:val="00C914B4"/>
    <w:rsid w:val="00C91D31"/>
    <w:rsid w:val="00C91D6B"/>
    <w:rsid w:val="00C92642"/>
    <w:rsid w:val="00C928BA"/>
    <w:rsid w:val="00C928C8"/>
    <w:rsid w:val="00C939B6"/>
    <w:rsid w:val="00C93CA5"/>
    <w:rsid w:val="00C9434D"/>
    <w:rsid w:val="00C948D6"/>
    <w:rsid w:val="00C948EA"/>
    <w:rsid w:val="00C94DC3"/>
    <w:rsid w:val="00C96409"/>
    <w:rsid w:val="00C96805"/>
    <w:rsid w:val="00C9738B"/>
    <w:rsid w:val="00C975ED"/>
    <w:rsid w:val="00C97805"/>
    <w:rsid w:val="00C97CE3"/>
    <w:rsid w:val="00C97F40"/>
    <w:rsid w:val="00CA0035"/>
    <w:rsid w:val="00CA0DC1"/>
    <w:rsid w:val="00CA0F6B"/>
    <w:rsid w:val="00CA27A3"/>
    <w:rsid w:val="00CA2870"/>
    <w:rsid w:val="00CA3CB1"/>
    <w:rsid w:val="00CA3FBA"/>
    <w:rsid w:val="00CA4185"/>
    <w:rsid w:val="00CA4583"/>
    <w:rsid w:val="00CA46FF"/>
    <w:rsid w:val="00CA490A"/>
    <w:rsid w:val="00CA5050"/>
    <w:rsid w:val="00CA5263"/>
    <w:rsid w:val="00CA5708"/>
    <w:rsid w:val="00CA5BE3"/>
    <w:rsid w:val="00CA5FF2"/>
    <w:rsid w:val="00CA6103"/>
    <w:rsid w:val="00CA636A"/>
    <w:rsid w:val="00CA64C9"/>
    <w:rsid w:val="00CA6C6C"/>
    <w:rsid w:val="00CA6D74"/>
    <w:rsid w:val="00CA6FF2"/>
    <w:rsid w:val="00CA72F3"/>
    <w:rsid w:val="00CA7937"/>
    <w:rsid w:val="00CB0128"/>
    <w:rsid w:val="00CB1093"/>
    <w:rsid w:val="00CB1742"/>
    <w:rsid w:val="00CB1A67"/>
    <w:rsid w:val="00CB1FFE"/>
    <w:rsid w:val="00CB2129"/>
    <w:rsid w:val="00CB2427"/>
    <w:rsid w:val="00CB2461"/>
    <w:rsid w:val="00CB2912"/>
    <w:rsid w:val="00CB383A"/>
    <w:rsid w:val="00CB3D49"/>
    <w:rsid w:val="00CB4BCC"/>
    <w:rsid w:val="00CB4DEE"/>
    <w:rsid w:val="00CB5031"/>
    <w:rsid w:val="00CB5FDB"/>
    <w:rsid w:val="00CB6195"/>
    <w:rsid w:val="00CB6A2E"/>
    <w:rsid w:val="00CB6CD8"/>
    <w:rsid w:val="00CB6DDB"/>
    <w:rsid w:val="00CB6E2F"/>
    <w:rsid w:val="00CB74AB"/>
    <w:rsid w:val="00CB75AB"/>
    <w:rsid w:val="00CC00D7"/>
    <w:rsid w:val="00CC0439"/>
    <w:rsid w:val="00CC050E"/>
    <w:rsid w:val="00CC0E78"/>
    <w:rsid w:val="00CC19E0"/>
    <w:rsid w:val="00CC1FEA"/>
    <w:rsid w:val="00CC316E"/>
    <w:rsid w:val="00CC3372"/>
    <w:rsid w:val="00CC3A7F"/>
    <w:rsid w:val="00CC3FA2"/>
    <w:rsid w:val="00CC40AF"/>
    <w:rsid w:val="00CC4366"/>
    <w:rsid w:val="00CC540C"/>
    <w:rsid w:val="00CC55B9"/>
    <w:rsid w:val="00CC5D20"/>
    <w:rsid w:val="00CC65C2"/>
    <w:rsid w:val="00CC6833"/>
    <w:rsid w:val="00CC71CE"/>
    <w:rsid w:val="00CC72FA"/>
    <w:rsid w:val="00CC7558"/>
    <w:rsid w:val="00CC7AE7"/>
    <w:rsid w:val="00CD07BA"/>
    <w:rsid w:val="00CD081E"/>
    <w:rsid w:val="00CD0F57"/>
    <w:rsid w:val="00CD0FE1"/>
    <w:rsid w:val="00CD1B9F"/>
    <w:rsid w:val="00CD1FA2"/>
    <w:rsid w:val="00CD275D"/>
    <w:rsid w:val="00CD3086"/>
    <w:rsid w:val="00CD3241"/>
    <w:rsid w:val="00CD33FB"/>
    <w:rsid w:val="00CD3EE0"/>
    <w:rsid w:val="00CD4144"/>
    <w:rsid w:val="00CD4299"/>
    <w:rsid w:val="00CD492A"/>
    <w:rsid w:val="00CD4B8D"/>
    <w:rsid w:val="00CD56D0"/>
    <w:rsid w:val="00CD59EA"/>
    <w:rsid w:val="00CD5CFE"/>
    <w:rsid w:val="00CD78B5"/>
    <w:rsid w:val="00CD7DAE"/>
    <w:rsid w:val="00CE00E7"/>
    <w:rsid w:val="00CE10CD"/>
    <w:rsid w:val="00CE125F"/>
    <w:rsid w:val="00CE209A"/>
    <w:rsid w:val="00CE299D"/>
    <w:rsid w:val="00CE307C"/>
    <w:rsid w:val="00CE3129"/>
    <w:rsid w:val="00CE354F"/>
    <w:rsid w:val="00CE37E7"/>
    <w:rsid w:val="00CE38F6"/>
    <w:rsid w:val="00CE3DFA"/>
    <w:rsid w:val="00CE3F5A"/>
    <w:rsid w:val="00CE404B"/>
    <w:rsid w:val="00CE4265"/>
    <w:rsid w:val="00CE4D44"/>
    <w:rsid w:val="00CE4E28"/>
    <w:rsid w:val="00CE5169"/>
    <w:rsid w:val="00CE57DD"/>
    <w:rsid w:val="00CE6C3B"/>
    <w:rsid w:val="00CE6EA1"/>
    <w:rsid w:val="00CE6F9B"/>
    <w:rsid w:val="00CE6FA1"/>
    <w:rsid w:val="00CE6FEA"/>
    <w:rsid w:val="00CE789E"/>
    <w:rsid w:val="00CE7B14"/>
    <w:rsid w:val="00CF1287"/>
    <w:rsid w:val="00CF1542"/>
    <w:rsid w:val="00CF15ED"/>
    <w:rsid w:val="00CF1780"/>
    <w:rsid w:val="00CF17CA"/>
    <w:rsid w:val="00CF1953"/>
    <w:rsid w:val="00CF1A23"/>
    <w:rsid w:val="00CF2589"/>
    <w:rsid w:val="00CF2697"/>
    <w:rsid w:val="00CF2F37"/>
    <w:rsid w:val="00CF2F9D"/>
    <w:rsid w:val="00CF3370"/>
    <w:rsid w:val="00CF34D7"/>
    <w:rsid w:val="00CF3C09"/>
    <w:rsid w:val="00CF406C"/>
    <w:rsid w:val="00CF45F4"/>
    <w:rsid w:val="00CF4D23"/>
    <w:rsid w:val="00CF50B6"/>
    <w:rsid w:val="00CF5245"/>
    <w:rsid w:val="00CF56D0"/>
    <w:rsid w:val="00CF5CD7"/>
    <w:rsid w:val="00CF5FA5"/>
    <w:rsid w:val="00CF74D4"/>
    <w:rsid w:val="00CF77AE"/>
    <w:rsid w:val="00CF7B4F"/>
    <w:rsid w:val="00CF7F8B"/>
    <w:rsid w:val="00D00E22"/>
    <w:rsid w:val="00D01612"/>
    <w:rsid w:val="00D01807"/>
    <w:rsid w:val="00D018AD"/>
    <w:rsid w:val="00D01C33"/>
    <w:rsid w:val="00D01D58"/>
    <w:rsid w:val="00D01DF5"/>
    <w:rsid w:val="00D02191"/>
    <w:rsid w:val="00D0246D"/>
    <w:rsid w:val="00D024C5"/>
    <w:rsid w:val="00D0256E"/>
    <w:rsid w:val="00D02B60"/>
    <w:rsid w:val="00D02E41"/>
    <w:rsid w:val="00D02F2C"/>
    <w:rsid w:val="00D030E4"/>
    <w:rsid w:val="00D039EB"/>
    <w:rsid w:val="00D03AFA"/>
    <w:rsid w:val="00D04547"/>
    <w:rsid w:val="00D04D06"/>
    <w:rsid w:val="00D050BD"/>
    <w:rsid w:val="00D05EEE"/>
    <w:rsid w:val="00D05F22"/>
    <w:rsid w:val="00D06031"/>
    <w:rsid w:val="00D060C4"/>
    <w:rsid w:val="00D06839"/>
    <w:rsid w:val="00D06C2B"/>
    <w:rsid w:val="00D07214"/>
    <w:rsid w:val="00D073B8"/>
    <w:rsid w:val="00D1089A"/>
    <w:rsid w:val="00D114A8"/>
    <w:rsid w:val="00D114DC"/>
    <w:rsid w:val="00D11805"/>
    <w:rsid w:val="00D129D3"/>
    <w:rsid w:val="00D12F2B"/>
    <w:rsid w:val="00D12F98"/>
    <w:rsid w:val="00D1314F"/>
    <w:rsid w:val="00D137C1"/>
    <w:rsid w:val="00D13E74"/>
    <w:rsid w:val="00D13E83"/>
    <w:rsid w:val="00D142D5"/>
    <w:rsid w:val="00D1473E"/>
    <w:rsid w:val="00D14E03"/>
    <w:rsid w:val="00D1514D"/>
    <w:rsid w:val="00D151DE"/>
    <w:rsid w:val="00D15639"/>
    <w:rsid w:val="00D156A9"/>
    <w:rsid w:val="00D159F8"/>
    <w:rsid w:val="00D16346"/>
    <w:rsid w:val="00D16B8B"/>
    <w:rsid w:val="00D16EDC"/>
    <w:rsid w:val="00D172FC"/>
    <w:rsid w:val="00D174D8"/>
    <w:rsid w:val="00D1783E"/>
    <w:rsid w:val="00D17B97"/>
    <w:rsid w:val="00D17BA5"/>
    <w:rsid w:val="00D203D8"/>
    <w:rsid w:val="00D20A0A"/>
    <w:rsid w:val="00D20FE0"/>
    <w:rsid w:val="00D21E36"/>
    <w:rsid w:val="00D222FD"/>
    <w:rsid w:val="00D2271E"/>
    <w:rsid w:val="00D22821"/>
    <w:rsid w:val="00D22898"/>
    <w:rsid w:val="00D23378"/>
    <w:rsid w:val="00D234ED"/>
    <w:rsid w:val="00D237E4"/>
    <w:rsid w:val="00D23CE5"/>
    <w:rsid w:val="00D23D87"/>
    <w:rsid w:val="00D24092"/>
    <w:rsid w:val="00D24312"/>
    <w:rsid w:val="00D245BF"/>
    <w:rsid w:val="00D24FE1"/>
    <w:rsid w:val="00D2516C"/>
    <w:rsid w:val="00D26430"/>
    <w:rsid w:val="00D266A5"/>
    <w:rsid w:val="00D267D6"/>
    <w:rsid w:val="00D27429"/>
    <w:rsid w:val="00D2755E"/>
    <w:rsid w:val="00D27C1E"/>
    <w:rsid w:val="00D27C60"/>
    <w:rsid w:val="00D308BD"/>
    <w:rsid w:val="00D30A25"/>
    <w:rsid w:val="00D3216A"/>
    <w:rsid w:val="00D32398"/>
    <w:rsid w:val="00D32438"/>
    <w:rsid w:val="00D324DD"/>
    <w:rsid w:val="00D34221"/>
    <w:rsid w:val="00D34818"/>
    <w:rsid w:val="00D34B85"/>
    <w:rsid w:val="00D34E4F"/>
    <w:rsid w:val="00D34ED8"/>
    <w:rsid w:val="00D3503B"/>
    <w:rsid w:val="00D35DDC"/>
    <w:rsid w:val="00D3628F"/>
    <w:rsid w:val="00D365F8"/>
    <w:rsid w:val="00D36B21"/>
    <w:rsid w:val="00D3719D"/>
    <w:rsid w:val="00D375C8"/>
    <w:rsid w:val="00D37854"/>
    <w:rsid w:val="00D37C1C"/>
    <w:rsid w:val="00D37C24"/>
    <w:rsid w:val="00D37F3D"/>
    <w:rsid w:val="00D401B9"/>
    <w:rsid w:val="00D4055E"/>
    <w:rsid w:val="00D40625"/>
    <w:rsid w:val="00D40830"/>
    <w:rsid w:val="00D408FE"/>
    <w:rsid w:val="00D413D5"/>
    <w:rsid w:val="00D41B0A"/>
    <w:rsid w:val="00D41D6F"/>
    <w:rsid w:val="00D42266"/>
    <w:rsid w:val="00D422C1"/>
    <w:rsid w:val="00D423D3"/>
    <w:rsid w:val="00D4288C"/>
    <w:rsid w:val="00D4293D"/>
    <w:rsid w:val="00D42A40"/>
    <w:rsid w:val="00D4344E"/>
    <w:rsid w:val="00D43CA9"/>
    <w:rsid w:val="00D43F88"/>
    <w:rsid w:val="00D4439F"/>
    <w:rsid w:val="00D44B05"/>
    <w:rsid w:val="00D44DC5"/>
    <w:rsid w:val="00D451CA"/>
    <w:rsid w:val="00D46296"/>
    <w:rsid w:val="00D4645C"/>
    <w:rsid w:val="00D469E1"/>
    <w:rsid w:val="00D46AD2"/>
    <w:rsid w:val="00D4715E"/>
    <w:rsid w:val="00D50543"/>
    <w:rsid w:val="00D50646"/>
    <w:rsid w:val="00D50A90"/>
    <w:rsid w:val="00D510F3"/>
    <w:rsid w:val="00D51BDC"/>
    <w:rsid w:val="00D51D08"/>
    <w:rsid w:val="00D51F15"/>
    <w:rsid w:val="00D51FF3"/>
    <w:rsid w:val="00D52407"/>
    <w:rsid w:val="00D5257A"/>
    <w:rsid w:val="00D52AB1"/>
    <w:rsid w:val="00D5441D"/>
    <w:rsid w:val="00D5536F"/>
    <w:rsid w:val="00D5562F"/>
    <w:rsid w:val="00D557E5"/>
    <w:rsid w:val="00D568DF"/>
    <w:rsid w:val="00D56AC2"/>
    <w:rsid w:val="00D57303"/>
    <w:rsid w:val="00D575D9"/>
    <w:rsid w:val="00D57E5D"/>
    <w:rsid w:val="00D60044"/>
    <w:rsid w:val="00D60054"/>
    <w:rsid w:val="00D604B5"/>
    <w:rsid w:val="00D60ED1"/>
    <w:rsid w:val="00D60F79"/>
    <w:rsid w:val="00D613B5"/>
    <w:rsid w:val="00D61D61"/>
    <w:rsid w:val="00D62EA3"/>
    <w:rsid w:val="00D63802"/>
    <w:rsid w:val="00D63A38"/>
    <w:rsid w:val="00D63D91"/>
    <w:rsid w:val="00D63EF6"/>
    <w:rsid w:val="00D63F7C"/>
    <w:rsid w:val="00D64891"/>
    <w:rsid w:val="00D64E0B"/>
    <w:rsid w:val="00D64E0F"/>
    <w:rsid w:val="00D655E0"/>
    <w:rsid w:val="00D662A0"/>
    <w:rsid w:val="00D663D9"/>
    <w:rsid w:val="00D66471"/>
    <w:rsid w:val="00D666DE"/>
    <w:rsid w:val="00D66755"/>
    <w:rsid w:val="00D66B12"/>
    <w:rsid w:val="00D66CA2"/>
    <w:rsid w:val="00D66ED1"/>
    <w:rsid w:val="00D67257"/>
    <w:rsid w:val="00D67262"/>
    <w:rsid w:val="00D67ECF"/>
    <w:rsid w:val="00D70378"/>
    <w:rsid w:val="00D71302"/>
    <w:rsid w:val="00D722E5"/>
    <w:rsid w:val="00D723D3"/>
    <w:rsid w:val="00D72440"/>
    <w:rsid w:val="00D72A3B"/>
    <w:rsid w:val="00D72E30"/>
    <w:rsid w:val="00D74793"/>
    <w:rsid w:val="00D7521D"/>
    <w:rsid w:val="00D764B3"/>
    <w:rsid w:val="00D77F85"/>
    <w:rsid w:val="00D801D9"/>
    <w:rsid w:val="00D8098E"/>
    <w:rsid w:val="00D80A13"/>
    <w:rsid w:val="00D8155E"/>
    <w:rsid w:val="00D81905"/>
    <w:rsid w:val="00D81A5A"/>
    <w:rsid w:val="00D81B16"/>
    <w:rsid w:val="00D83BFB"/>
    <w:rsid w:val="00D83C35"/>
    <w:rsid w:val="00D848D8"/>
    <w:rsid w:val="00D8504F"/>
    <w:rsid w:val="00D854C1"/>
    <w:rsid w:val="00D85CA5"/>
    <w:rsid w:val="00D8672A"/>
    <w:rsid w:val="00D86C98"/>
    <w:rsid w:val="00D878B8"/>
    <w:rsid w:val="00D9002A"/>
    <w:rsid w:val="00D90992"/>
    <w:rsid w:val="00D91037"/>
    <w:rsid w:val="00D91799"/>
    <w:rsid w:val="00D92293"/>
    <w:rsid w:val="00D928DD"/>
    <w:rsid w:val="00D92B70"/>
    <w:rsid w:val="00D93217"/>
    <w:rsid w:val="00D935EA"/>
    <w:rsid w:val="00D93CCE"/>
    <w:rsid w:val="00D941AF"/>
    <w:rsid w:val="00D9443A"/>
    <w:rsid w:val="00D947D8"/>
    <w:rsid w:val="00D94B4C"/>
    <w:rsid w:val="00D94F00"/>
    <w:rsid w:val="00D94FB0"/>
    <w:rsid w:val="00D95118"/>
    <w:rsid w:val="00D956F6"/>
    <w:rsid w:val="00D95CB9"/>
    <w:rsid w:val="00D960FF"/>
    <w:rsid w:val="00D97135"/>
    <w:rsid w:val="00DA030F"/>
    <w:rsid w:val="00DA1198"/>
    <w:rsid w:val="00DA20C9"/>
    <w:rsid w:val="00DA24DB"/>
    <w:rsid w:val="00DA2D77"/>
    <w:rsid w:val="00DA2EB6"/>
    <w:rsid w:val="00DA3147"/>
    <w:rsid w:val="00DA32FC"/>
    <w:rsid w:val="00DA337F"/>
    <w:rsid w:val="00DA36D6"/>
    <w:rsid w:val="00DA3FB6"/>
    <w:rsid w:val="00DA482F"/>
    <w:rsid w:val="00DA4966"/>
    <w:rsid w:val="00DA4B1F"/>
    <w:rsid w:val="00DA4EB0"/>
    <w:rsid w:val="00DA5503"/>
    <w:rsid w:val="00DA5EE2"/>
    <w:rsid w:val="00DA5FED"/>
    <w:rsid w:val="00DA6058"/>
    <w:rsid w:val="00DA635A"/>
    <w:rsid w:val="00DA78FE"/>
    <w:rsid w:val="00DB0EF1"/>
    <w:rsid w:val="00DB10BF"/>
    <w:rsid w:val="00DB17B9"/>
    <w:rsid w:val="00DB1A63"/>
    <w:rsid w:val="00DB1F64"/>
    <w:rsid w:val="00DB238C"/>
    <w:rsid w:val="00DB2577"/>
    <w:rsid w:val="00DB26CF"/>
    <w:rsid w:val="00DB28ED"/>
    <w:rsid w:val="00DB33F9"/>
    <w:rsid w:val="00DB3515"/>
    <w:rsid w:val="00DB379C"/>
    <w:rsid w:val="00DB3ED7"/>
    <w:rsid w:val="00DB4122"/>
    <w:rsid w:val="00DB42B9"/>
    <w:rsid w:val="00DB586A"/>
    <w:rsid w:val="00DB58F5"/>
    <w:rsid w:val="00DB5E84"/>
    <w:rsid w:val="00DB6485"/>
    <w:rsid w:val="00DB6E04"/>
    <w:rsid w:val="00DB74F1"/>
    <w:rsid w:val="00DB77B5"/>
    <w:rsid w:val="00DB7B4B"/>
    <w:rsid w:val="00DB7BD3"/>
    <w:rsid w:val="00DC0129"/>
    <w:rsid w:val="00DC05CD"/>
    <w:rsid w:val="00DC05D1"/>
    <w:rsid w:val="00DC0990"/>
    <w:rsid w:val="00DC0D89"/>
    <w:rsid w:val="00DC0DA7"/>
    <w:rsid w:val="00DC0ED8"/>
    <w:rsid w:val="00DC2B12"/>
    <w:rsid w:val="00DC2E68"/>
    <w:rsid w:val="00DC4BDA"/>
    <w:rsid w:val="00DC4FAA"/>
    <w:rsid w:val="00DC52B9"/>
    <w:rsid w:val="00DC5451"/>
    <w:rsid w:val="00DC54B9"/>
    <w:rsid w:val="00DC5923"/>
    <w:rsid w:val="00DC60BA"/>
    <w:rsid w:val="00DC61DF"/>
    <w:rsid w:val="00DD0105"/>
    <w:rsid w:val="00DD0C93"/>
    <w:rsid w:val="00DD1349"/>
    <w:rsid w:val="00DD17E9"/>
    <w:rsid w:val="00DD1E4E"/>
    <w:rsid w:val="00DD2CE2"/>
    <w:rsid w:val="00DD2ECA"/>
    <w:rsid w:val="00DD2FF5"/>
    <w:rsid w:val="00DD3117"/>
    <w:rsid w:val="00DD46AE"/>
    <w:rsid w:val="00DD4806"/>
    <w:rsid w:val="00DD49D9"/>
    <w:rsid w:val="00DD4C15"/>
    <w:rsid w:val="00DD5243"/>
    <w:rsid w:val="00DD56D6"/>
    <w:rsid w:val="00DD6BB4"/>
    <w:rsid w:val="00DD702F"/>
    <w:rsid w:val="00DD780B"/>
    <w:rsid w:val="00DD7F92"/>
    <w:rsid w:val="00DE02E4"/>
    <w:rsid w:val="00DE1ADA"/>
    <w:rsid w:val="00DE25E1"/>
    <w:rsid w:val="00DE2C83"/>
    <w:rsid w:val="00DE2E5F"/>
    <w:rsid w:val="00DE2F1B"/>
    <w:rsid w:val="00DE2F6B"/>
    <w:rsid w:val="00DE31AF"/>
    <w:rsid w:val="00DE3C39"/>
    <w:rsid w:val="00DE3D30"/>
    <w:rsid w:val="00DE3E6A"/>
    <w:rsid w:val="00DE46C7"/>
    <w:rsid w:val="00DE477A"/>
    <w:rsid w:val="00DE5692"/>
    <w:rsid w:val="00DE5693"/>
    <w:rsid w:val="00DE5F53"/>
    <w:rsid w:val="00DE60F1"/>
    <w:rsid w:val="00DE732D"/>
    <w:rsid w:val="00DE7483"/>
    <w:rsid w:val="00DE7EAA"/>
    <w:rsid w:val="00DF0088"/>
    <w:rsid w:val="00DF0583"/>
    <w:rsid w:val="00DF05EB"/>
    <w:rsid w:val="00DF0AA0"/>
    <w:rsid w:val="00DF0FB9"/>
    <w:rsid w:val="00DF106B"/>
    <w:rsid w:val="00DF122D"/>
    <w:rsid w:val="00DF14E3"/>
    <w:rsid w:val="00DF15C1"/>
    <w:rsid w:val="00DF1950"/>
    <w:rsid w:val="00DF1C90"/>
    <w:rsid w:val="00DF1CAD"/>
    <w:rsid w:val="00DF24BA"/>
    <w:rsid w:val="00DF2A0F"/>
    <w:rsid w:val="00DF2B3C"/>
    <w:rsid w:val="00DF2F3F"/>
    <w:rsid w:val="00DF310D"/>
    <w:rsid w:val="00DF31AF"/>
    <w:rsid w:val="00DF3C40"/>
    <w:rsid w:val="00DF413B"/>
    <w:rsid w:val="00DF48EF"/>
    <w:rsid w:val="00DF6D39"/>
    <w:rsid w:val="00DF73F4"/>
    <w:rsid w:val="00DF796D"/>
    <w:rsid w:val="00DF799A"/>
    <w:rsid w:val="00DF7F9A"/>
    <w:rsid w:val="00E002ED"/>
    <w:rsid w:val="00E0077F"/>
    <w:rsid w:val="00E00A83"/>
    <w:rsid w:val="00E0131A"/>
    <w:rsid w:val="00E013F5"/>
    <w:rsid w:val="00E01429"/>
    <w:rsid w:val="00E014CD"/>
    <w:rsid w:val="00E01F2E"/>
    <w:rsid w:val="00E0275D"/>
    <w:rsid w:val="00E03956"/>
    <w:rsid w:val="00E04A4B"/>
    <w:rsid w:val="00E04BAF"/>
    <w:rsid w:val="00E04C8E"/>
    <w:rsid w:val="00E04D41"/>
    <w:rsid w:val="00E04E66"/>
    <w:rsid w:val="00E0523E"/>
    <w:rsid w:val="00E0589D"/>
    <w:rsid w:val="00E05C86"/>
    <w:rsid w:val="00E06664"/>
    <w:rsid w:val="00E06821"/>
    <w:rsid w:val="00E06DE5"/>
    <w:rsid w:val="00E079B9"/>
    <w:rsid w:val="00E1004C"/>
    <w:rsid w:val="00E1019E"/>
    <w:rsid w:val="00E103EF"/>
    <w:rsid w:val="00E10584"/>
    <w:rsid w:val="00E1073F"/>
    <w:rsid w:val="00E10A8E"/>
    <w:rsid w:val="00E10F9E"/>
    <w:rsid w:val="00E11DF2"/>
    <w:rsid w:val="00E1256B"/>
    <w:rsid w:val="00E13139"/>
    <w:rsid w:val="00E13B68"/>
    <w:rsid w:val="00E13BFD"/>
    <w:rsid w:val="00E1418C"/>
    <w:rsid w:val="00E1436C"/>
    <w:rsid w:val="00E14D0F"/>
    <w:rsid w:val="00E14E6E"/>
    <w:rsid w:val="00E14F82"/>
    <w:rsid w:val="00E151E9"/>
    <w:rsid w:val="00E15753"/>
    <w:rsid w:val="00E15EDD"/>
    <w:rsid w:val="00E173F5"/>
    <w:rsid w:val="00E175F5"/>
    <w:rsid w:val="00E20515"/>
    <w:rsid w:val="00E20732"/>
    <w:rsid w:val="00E20D17"/>
    <w:rsid w:val="00E21D65"/>
    <w:rsid w:val="00E21F5E"/>
    <w:rsid w:val="00E225D9"/>
    <w:rsid w:val="00E2278F"/>
    <w:rsid w:val="00E22D53"/>
    <w:rsid w:val="00E2344C"/>
    <w:rsid w:val="00E2358C"/>
    <w:rsid w:val="00E236B8"/>
    <w:rsid w:val="00E237A2"/>
    <w:rsid w:val="00E238EA"/>
    <w:rsid w:val="00E23D1A"/>
    <w:rsid w:val="00E2427A"/>
    <w:rsid w:val="00E2479C"/>
    <w:rsid w:val="00E247FB"/>
    <w:rsid w:val="00E24912"/>
    <w:rsid w:val="00E25111"/>
    <w:rsid w:val="00E252BA"/>
    <w:rsid w:val="00E25A15"/>
    <w:rsid w:val="00E25EAC"/>
    <w:rsid w:val="00E26257"/>
    <w:rsid w:val="00E2674E"/>
    <w:rsid w:val="00E26A2E"/>
    <w:rsid w:val="00E301FB"/>
    <w:rsid w:val="00E3027A"/>
    <w:rsid w:val="00E303D6"/>
    <w:rsid w:val="00E307F8"/>
    <w:rsid w:val="00E30F52"/>
    <w:rsid w:val="00E3151A"/>
    <w:rsid w:val="00E3161F"/>
    <w:rsid w:val="00E31DDF"/>
    <w:rsid w:val="00E32073"/>
    <w:rsid w:val="00E3247F"/>
    <w:rsid w:val="00E32B7C"/>
    <w:rsid w:val="00E33724"/>
    <w:rsid w:val="00E33CE3"/>
    <w:rsid w:val="00E341E0"/>
    <w:rsid w:val="00E3430B"/>
    <w:rsid w:val="00E34589"/>
    <w:rsid w:val="00E345A9"/>
    <w:rsid w:val="00E34831"/>
    <w:rsid w:val="00E34A72"/>
    <w:rsid w:val="00E34B0A"/>
    <w:rsid w:val="00E359A9"/>
    <w:rsid w:val="00E361A3"/>
    <w:rsid w:val="00E36736"/>
    <w:rsid w:val="00E36AAD"/>
    <w:rsid w:val="00E36C87"/>
    <w:rsid w:val="00E36E71"/>
    <w:rsid w:val="00E37372"/>
    <w:rsid w:val="00E37379"/>
    <w:rsid w:val="00E37FD5"/>
    <w:rsid w:val="00E4001A"/>
    <w:rsid w:val="00E40405"/>
    <w:rsid w:val="00E40434"/>
    <w:rsid w:val="00E404CB"/>
    <w:rsid w:val="00E40735"/>
    <w:rsid w:val="00E40D93"/>
    <w:rsid w:val="00E41305"/>
    <w:rsid w:val="00E41DE9"/>
    <w:rsid w:val="00E42037"/>
    <w:rsid w:val="00E42462"/>
    <w:rsid w:val="00E42AF3"/>
    <w:rsid w:val="00E43B31"/>
    <w:rsid w:val="00E44B62"/>
    <w:rsid w:val="00E44CCA"/>
    <w:rsid w:val="00E4548A"/>
    <w:rsid w:val="00E45E8C"/>
    <w:rsid w:val="00E460BD"/>
    <w:rsid w:val="00E460C7"/>
    <w:rsid w:val="00E465BF"/>
    <w:rsid w:val="00E46A4C"/>
    <w:rsid w:val="00E46D25"/>
    <w:rsid w:val="00E4702E"/>
    <w:rsid w:val="00E47862"/>
    <w:rsid w:val="00E508C5"/>
    <w:rsid w:val="00E50900"/>
    <w:rsid w:val="00E513DD"/>
    <w:rsid w:val="00E519A9"/>
    <w:rsid w:val="00E51D82"/>
    <w:rsid w:val="00E51DA4"/>
    <w:rsid w:val="00E52B21"/>
    <w:rsid w:val="00E5334F"/>
    <w:rsid w:val="00E54E35"/>
    <w:rsid w:val="00E550A8"/>
    <w:rsid w:val="00E553F7"/>
    <w:rsid w:val="00E55814"/>
    <w:rsid w:val="00E55917"/>
    <w:rsid w:val="00E561A6"/>
    <w:rsid w:val="00E5643C"/>
    <w:rsid w:val="00E56931"/>
    <w:rsid w:val="00E56D46"/>
    <w:rsid w:val="00E57226"/>
    <w:rsid w:val="00E57927"/>
    <w:rsid w:val="00E6061A"/>
    <w:rsid w:val="00E60A83"/>
    <w:rsid w:val="00E615B8"/>
    <w:rsid w:val="00E617A1"/>
    <w:rsid w:val="00E61E25"/>
    <w:rsid w:val="00E62668"/>
    <w:rsid w:val="00E62A77"/>
    <w:rsid w:val="00E6304C"/>
    <w:rsid w:val="00E63445"/>
    <w:rsid w:val="00E63446"/>
    <w:rsid w:val="00E636BB"/>
    <w:rsid w:val="00E63A55"/>
    <w:rsid w:val="00E63C36"/>
    <w:rsid w:val="00E63E39"/>
    <w:rsid w:val="00E63ED2"/>
    <w:rsid w:val="00E6433C"/>
    <w:rsid w:val="00E65503"/>
    <w:rsid w:val="00E65F1B"/>
    <w:rsid w:val="00E66CD2"/>
    <w:rsid w:val="00E67C24"/>
    <w:rsid w:val="00E67D3F"/>
    <w:rsid w:val="00E70AC9"/>
    <w:rsid w:val="00E7108D"/>
    <w:rsid w:val="00E710A4"/>
    <w:rsid w:val="00E71267"/>
    <w:rsid w:val="00E71858"/>
    <w:rsid w:val="00E72716"/>
    <w:rsid w:val="00E7277E"/>
    <w:rsid w:val="00E72A31"/>
    <w:rsid w:val="00E72C7B"/>
    <w:rsid w:val="00E72FBB"/>
    <w:rsid w:val="00E7309C"/>
    <w:rsid w:val="00E73B26"/>
    <w:rsid w:val="00E73B31"/>
    <w:rsid w:val="00E741CE"/>
    <w:rsid w:val="00E746CC"/>
    <w:rsid w:val="00E74724"/>
    <w:rsid w:val="00E74967"/>
    <w:rsid w:val="00E749F3"/>
    <w:rsid w:val="00E74CF3"/>
    <w:rsid w:val="00E751C9"/>
    <w:rsid w:val="00E75A09"/>
    <w:rsid w:val="00E75FD9"/>
    <w:rsid w:val="00E760C8"/>
    <w:rsid w:val="00E763DE"/>
    <w:rsid w:val="00E7645C"/>
    <w:rsid w:val="00E7659E"/>
    <w:rsid w:val="00E76C83"/>
    <w:rsid w:val="00E77A23"/>
    <w:rsid w:val="00E77BF1"/>
    <w:rsid w:val="00E77F74"/>
    <w:rsid w:val="00E8028E"/>
    <w:rsid w:val="00E807F1"/>
    <w:rsid w:val="00E808AD"/>
    <w:rsid w:val="00E808D2"/>
    <w:rsid w:val="00E80F2A"/>
    <w:rsid w:val="00E81EFC"/>
    <w:rsid w:val="00E8244A"/>
    <w:rsid w:val="00E82BA3"/>
    <w:rsid w:val="00E8377B"/>
    <w:rsid w:val="00E83DB1"/>
    <w:rsid w:val="00E83EB7"/>
    <w:rsid w:val="00E843AA"/>
    <w:rsid w:val="00E84E6A"/>
    <w:rsid w:val="00E85156"/>
    <w:rsid w:val="00E85438"/>
    <w:rsid w:val="00E85A07"/>
    <w:rsid w:val="00E85B26"/>
    <w:rsid w:val="00E85C22"/>
    <w:rsid w:val="00E868AB"/>
    <w:rsid w:val="00E86A61"/>
    <w:rsid w:val="00E86BD4"/>
    <w:rsid w:val="00E86CF3"/>
    <w:rsid w:val="00E872CE"/>
    <w:rsid w:val="00E875B2"/>
    <w:rsid w:val="00E87A1F"/>
    <w:rsid w:val="00E87F80"/>
    <w:rsid w:val="00E902CC"/>
    <w:rsid w:val="00E90813"/>
    <w:rsid w:val="00E90BBB"/>
    <w:rsid w:val="00E91D9B"/>
    <w:rsid w:val="00E9219E"/>
    <w:rsid w:val="00E9223E"/>
    <w:rsid w:val="00E92F84"/>
    <w:rsid w:val="00E93562"/>
    <w:rsid w:val="00E93943"/>
    <w:rsid w:val="00E9398C"/>
    <w:rsid w:val="00E93A69"/>
    <w:rsid w:val="00E93D62"/>
    <w:rsid w:val="00E93E2E"/>
    <w:rsid w:val="00E9416D"/>
    <w:rsid w:val="00E954D1"/>
    <w:rsid w:val="00E95610"/>
    <w:rsid w:val="00E95654"/>
    <w:rsid w:val="00E95D34"/>
    <w:rsid w:val="00E960F7"/>
    <w:rsid w:val="00E9662F"/>
    <w:rsid w:val="00E96657"/>
    <w:rsid w:val="00E96D67"/>
    <w:rsid w:val="00E96EE9"/>
    <w:rsid w:val="00E97103"/>
    <w:rsid w:val="00E9716B"/>
    <w:rsid w:val="00E9774F"/>
    <w:rsid w:val="00EA02C9"/>
    <w:rsid w:val="00EA1B34"/>
    <w:rsid w:val="00EA20BE"/>
    <w:rsid w:val="00EA28D7"/>
    <w:rsid w:val="00EA2DBB"/>
    <w:rsid w:val="00EA2FA4"/>
    <w:rsid w:val="00EA43FA"/>
    <w:rsid w:val="00EA4E68"/>
    <w:rsid w:val="00EA5088"/>
    <w:rsid w:val="00EA5531"/>
    <w:rsid w:val="00EA5702"/>
    <w:rsid w:val="00EA61AA"/>
    <w:rsid w:val="00EA62DD"/>
    <w:rsid w:val="00EA695D"/>
    <w:rsid w:val="00EA6993"/>
    <w:rsid w:val="00EA70AD"/>
    <w:rsid w:val="00EA737E"/>
    <w:rsid w:val="00EA73E8"/>
    <w:rsid w:val="00EA76D0"/>
    <w:rsid w:val="00EA7C5F"/>
    <w:rsid w:val="00EA7DB4"/>
    <w:rsid w:val="00EA7EC1"/>
    <w:rsid w:val="00EB01D4"/>
    <w:rsid w:val="00EB0A3E"/>
    <w:rsid w:val="00EB0EB4"/>
    <w:rsid w:val="00EB0FE1"/>
    <w:rsid w:val="00EB108F"/>
    <w:rsid w:val="00EB10A0"/>
    <w:rsid w:val="00EB1433"/>
    <w:rsid w:val="00EB18B4"/>
    <w:rsid w:val="00EB26AD"/>
    <w:rsid w:val="00EB2771"/>
    <w:rsid w:val="00EB2981"/>
    <w:rsid w:val="00EB2A5F"/>
    <w:rsid w:val="00EB3272"/>
    <w:rsid w:val="00EB33B2"/>
    <w:rsid w:val="00EB3601"/>
    <w:rsid w:val="00EB4798"/>
    <w:rsid w:val="00EB47DB"/>
    <w:rsid w:val="00EB5CD0"/>
    <w:rsid w:val="00EB60D9"/>
    <w:rsid w:val="00EB627F"/>
    <w:rsid w:val="00EB6C0A"/>
    <w:rsid w:val="00EB6CD4"/>
    <w:rsid w:val="00EC02F1"/>
    <w:rsid w:val="00EC0738"/>
    <w:rsid w:val="00EC078A"/>
    <w:rsid w:val="00EC0809"/>
    <w:rsid w:val="00EC0C88"/>
    <w:rsid w:val="00EC0DC3"/>
    <w:rsid w:val="00EC1236"/>
    <w:rsid w:val="00EC128D"/>
    <w:rsid w:val="00EC1644"/>
    <w:rsid w:val="00EC23FF"/>
    <w:rsid w:val="00EC3630"/>
    <w:rsid w:val="00EC3A35"/>
    <w:rsid w:val="00EC3AEB"/>
    <w:rsid w:val="00EC3C8D"/>
    <w:rsid w:val="00EC3E49"/>
    <w:rsid w:val="00EC4210"/>
    <w:rsid w:val="00EC43BA"/>
    <w:rsid w:val="00EC48A5"/>
    <w:rsid w:val="00EC48D0"/>
    <w:rsid w:val="00EC4C15"/>
    <w:rsid w:val="00EC57CE"/>
    <w:rsid w:val="00EC5C10"/>
    <w:rsid w:val="00EC5E52"/>
    <w:rsid w:val="00EC5F30"/>
    <w:rsid w:val="00EC6F07"/>
    <w:rsid w:val="00EC7052"/>
    <w:rsid w:val="00EC709F"/>
    <w:rsid w:val="00EC786B"/>
    <w:rsid w:val="00EC7BA7"/>
    <w:rsid w:val="00EC7D92"/>
    <w:rsid w:val="00ED0309"/>
    <w:rsid w:val="00ED0E72"/>
    <w:rsid w:val="00ED1553"/>
    <w:rsid w:val="00ED172D"/>
    <w:rsid w:val="00ED1795"/>
    <w:rsid w:val="00ED1900"/>
    <w:rsid w:val="00ED1EC7"/>
    <w:rsid w:val="00ED2D1C"/>
    <w:rsid w:val="00ED2ED4"/>
    <w:rsid w:val="00ED33BE"/>
    <w:rsid w:val="00ED3BE7"/>
    <w:rsid w:val="00ED3C95"/>
    <w:rsid w:val="00ED3EF5"/>
    <w:rsid w:val="00ED4181"/>
    <w:rsid w:val="00ED492A"/>
    <w:rsid w:val="00ED4AC0"/>
    <w:rsid w:val="00ED4AC3"/>
    <w:rsid w:val="00ED50AF"/>
    <w:rsid w:val="00ED591E"/>
    <w:rsid w:val="00ED63BB"/>
    <w:rsid w:val="00ED6EC0"/>
    <w:rsid w:val="00ED758F"/>
    <w:rsid w:val="00ED79C1"/>
    <w:rsid w:val="00EE032E"/>
    <w:rsid w:val="00EE03D5"/>
    <w:rsid w:val="00EE1106"/>
    <w:rsid w:val="00EE154B"/>
    <w:rsid w:val="00EE175F"/>
    <w:rsid w:val="00EE1C87"/>
    <w:rsid w:val="00EE2604"/>
    <w:rsid w:val="00EE3DEC"/>
    <w:rsid w:val="00EE40A9"/>
    <w:rsid w:val="00EE44B0"/>
    <w:rsid w:val="00EE4623"/>
    <w:rsid w:val="00EE49A3"/>
    <w:rsid w:val="00EE4C64"/>
    <w:rsid w:val="00EE4F21"/>
    <w:rsid w:val="00EE4FC4"/>
    <w:rsid w:val="00EE5F51"/>
    <w:rsid w:val="00EE6363"/>
    <w:rsid w:val="00EE6501"/>
    <w:rsid w:val="00EE6F60"/>
    <w:rsid w:val="00EE7763"/>
    <w:rsid w:val="00EE7B49"/>
    <w:rsid w:val="00EF0873"/>
    <w:rsid w:val="00EF0E1C"/>
    <w:rsid w:val="00EF124B"/>
    <w:rsid w:val="00EF166A"/>
    <w:rsid w:val="00EF1815"/>
    <w:rsid w:val="00EF1BCA"/>
    <w:rsid w:val="00EF1FB4"/>
    <w:rsid w:val="00EF3C0B"/>
    <w:rsid w:val="00EF3F7A"/>
    <w:rsid w:val="00EF42EB"/>
    <w:rsid w:val="00EF44F5"/>
    <w:rsid w:val="00EF4B42"/>
    <w:rsid w:val="00EF4D70"/>
    <w:rsid w:val="00EF5A30"/>
    <w:rsid w:val="00EF5C18"/>
    <w:rsid w:val="00EF5C95"/>
    <w:rsid w:val="00EF6BB0"/>
    <w:rsid w:val="00EF72D2"/>
    <w:rsid w:val="00EF7AA1"/>
    <w:rsid w:val="00EF7B1F"/>
    <w:rsid w:val="00EF7E0D"/>
    <w:rsid w:val="00F002E2"/>
    <w:rsid w:val="00F002FC"/>
    <w:rsid w:val="00F014F3"/>
    <w:rsid w:val="00F016D8"/>
    <w:rsid w:val="00F023DC"/>
    <w:rsid w:val="00F029E5"/>
    <w:rsid w:val="00F02F4E"/>
    <w:rsid w:val="00F031FA"/>
    <w:rsid w:val="00F034F8"/>
    <w:rsid w:val="00F03566"/>
    <w:rsid w:val="00F03C7C"/>
    <w:rsid w:val="00F03E49"/>
    <w:rsid w:val="00F040DE"/>
    <w:rsid w:val="00F045A5"/>
    <w:rsid w:val="00F04C0B"/>
    <w:rsid w:val="00F04CD5"/>
    <w:rsid w:val="00F0540D"/>
    <w:rsid w:val="00F05C4A"/>
    <w:rsid w:val="00F07D88"/>
    <w:rsid w:val="00F103AD"/>
    <w:rsid w:val="00F10450"/>
    <w:rsid w:val="00F10765"/>
    <w:rsid w:val="00F1121D"/>
    <w:rsid w:val="00F1125B"/>
    <w:rsid w:val="00F121C7"/>
    <w:rsid w:val="00F1286E"/>
    <w:rsid w:val="00F12915"/>
    <w:rsid w:val="00F129A7"/>
    <w:rsid w:val="00F12ACD"/>
    <w:rsid w:val="00F13C56"/>
    <w:rsid w:val="00F148B8"/>
    <w:rsid w:val="00F149EE"/>
    <w:rsid w:val="00F1614C"/>
    <w:rsid w:val="00F1615C"/>
    <w:rsid w:val="00F16C09"/>
    <w:rsid w:val="00F17809"/>
    <w:rsid w:val="00F2051F"/>
    <w:rsid w:val="00F207BD"/>
    <w:rsid w:val="00F20942"/>
    <w:rsid w:val="00F20D7B"/>
    <w:rsid w:val="00F21BD0"/>
    <w:rsid w:val="00F21D03"/>
    <w:rsid w:val="00F23479"/>
    <w:rsid w:val="00F23530"/>
    <w:rsid w:val="00F25E61"/>
    <w:rsid w:val="00F25EDF"/>
    <w:rsid w:val="00F2647F"/>
    <w:rsid w:val="00F26EB8"/>
    <w:rsid w:val="00F26FA4"/>
    <w:rsid w:val="00F27521"/>
    <w:rsid w:val="00F27600"/>
    <w:rsid w:val="00F279ED"/>
    <w:rsid w:val="00F30499"/>
    <w:rsid w:val="00F3083D"/>
    <w:rsid w:val="00F3086B"/>
    <w:rsid w:val="00F30D94"/>
    <w:rsid w:val="00F3144F"/>
    <w:rsid w:val="00F32042"/>
    <w:rsid w:val="00F327DB"/>
    <w:rsid w:val="00F32A82"/>
    <w:rsid w:val="00F32E43"/>
    <w:rsid w:val="00F33836"/>
    <w:rsid w:val="00F33F46"/>
    <w:rsid w:val="00F344CC"/>
    <w:rsid w:val="00F346A4"/>
    <w:rsid w:val="00F347CD"/>
    <w:rsid w:val="00F347D1"/>
    <w:rsid w:val="00F34C3B"/>
    <w:rsid w:val="00F3502A"/>
    <w:rsid w:val="00F353C4"/>
    <w:rsid w:val="00F3664B"/>
    <w:rsid w:val="00F36D82"/>
    <w:rsid w:val="00F36DF1"/>
    <w:rsid w:val="00F36E53"/>
    <w:rsid w:val="00F37466"/>
    <w:rsid w:val="00F403D7"/>
    <w:rsid w:val="00F40528"/>
    <w:rsid w:val="00F405C1"/>
    <w:rsid w:val="00F408DA"/>
    <w:rsid w:val="00F409E8"/>
    <w:rsid w:val="00F40B48"/>
    <w:rsid w:val="00F413E2"/>
    <w:rsid w:val="00F4215F"/>
    <w:rsid w:val="00F42362"/>
    <w:rsid w:val="00F42C34"/>
    <w:rsid w:val="00F42F48"/>
    <w:rsid w:val="00F437A1"/>
    <w:rsid w:val="00F43BDB"/>
    <w:rsid w:val="00F43D3D"/>
    <w:rsid w:val="00F43E66"/>
    <w:rsid w:val="00F44186"/>
    <w:rsid w:val="00F448B8"/>
    <w:rsid w:val="00F44C44"/>
    <w:rsid w:val="00F4508C"/>
    <w:rsid w:val="00F45477"/>
    <w:rsid w:val="00F4575C"/>
    <w:rsid w:val="00F459A0"/>
    <w:rsid w:val="00F45AC2"/>
    <w:rsid w:val="00F45ED3"/>
    <w:rsid w:val="00F4663D"/>
    <w:rsid w:val="00F46719"/>
    <w:rsid w:val="00F46771"/>
    <w:rsid w:val="00F47731"/>
    <w:rsid w:val="00F503F3"/>
    <w:rsid w:val="00F50EA3"/>
    <w:rsid w:val="00F5100C"/>
    <w:rsid w:val="00F5159F"/>
    <w:rsid w:val="00F5169F"/>
    <w:rsid w:val="00F52536"/>
    <w:rsid w:val="00F5321D"/>
    <w:rsid w:val="00F536C4"/>
    <w:rsid w:val="00F53CAF"/>
    <w:rsid w:val="00F54025"/>
    <w:rsid w:val="00F54850"/>
    <w:rsid w:val="00F553D8"/>
    <w:rsid w:val="00F554B0"/>
    <w:rsid w:val="00F55A98"/>
    <w:rsid w:val="00F55B67"/>
    <w:rsid w:val="00F56177"/>
    <w:rsid w:val="00F56BE0"/>
    <w:rsid w:val="00F56E3E"/>
    <w:rsid w:val="00F56F2F"/>
    <w:rsid w:val="00F57421"/>
    <w:rsid w:val="00F60C49"/>
    <w:rsid w:val="00F60EAF"/>
    <w:rsid w:val="00F61781"/>
    <w:rsid w:val="00F618D0"/>
    <w:rsid w:val="00F61E5D"/>
    <w:rsid w:val="00F61E72"/>
    <w:rsid w:val="00F61EC9"/>
    <w:rsid w:val="00F62057"/>
    <w:rsid w:val="00F62247"/>
    <w:rsid w:val="00F636C0"/>
    <w:rsid w:val="00F63AE0"/>
    <w:rsid w:val="00F6441D"/>
    <w:rsid w:val="00F64FE9"/>
    <w:rsid w:val="00F65158"/>
    <w:rsid w:val="00F65665"/>
    <w:rsid w:val="00F661A2"/>
    <w:rsid w:val="00F66E03"/>
    <w:rsid w:val="00F66E07"/>
    <w:rsid w:val="00F67166"/>
    <w:rsid w:val="00F67847"/>
    <w:rsid w:val="00F67CCC"/>
    <w:rsid w:val="00F70157"/>
    <w:rsid w:val="00F71040"/>
    <w:rsid w:val="00F7163B"/>
    <w:rsid w:val="00F7166D"/>
    <w:rsid w:val="00F716E4"/>
    <w:rsid w:val="00F71E10"/>
    <w:rsid w:val="00F71EBE"/>
    <w:rsid w:val="00F726EE"/>
    <w:rsid w:val="00F72A25"/>
    <w:rsid w:val="00F72AB4"/>
    <w:rsid w:val="00F73053"/>
    <w:rsid w:val="00F73467"/>
    <w:rsid w:val="00F7362D"/>
    <w:rsid w:val="00F7399F"/>
    <w:rsid w:val="00F73BF9"/>
    <w:rsid w:val="00F73DFD"/>
    <w:rsid w:val="00F73EFD"/>
    <w:rsid w:val="00F74147"/>
    <w:rsid w:val="00F742BD"/>
    <w:rsid w:val="00F74321"/>
    <w:rsid w:val="00F7450A"/>
    <w:rsid w:val="00F74BFC"/>
    <w:rsid w:val="00F74DC7"/>
    <w:rsid w:val="00F74FDA"/>
    <w:rsid w:val="00F75593"/>
    <w:rsid w:val="00F75671"/>
    <w:rsid w:val="00F76408"/>
    <w:rsid w:val="00F765E2"/>
    <w:rsid w:val="00F76A6E"/>
    <w:rsid w:val="00F76CEA"/>
    <w:rsid w:val="00F77120"/>
    <w:rsid w:val="00F7765B"/>
    <w:rsid w:val="00F7783F"/>
    <w:rsid w:val="00F77BAC"/>
    <w:rsid w:val="00F77E77"/>
    <w:rsid w:val="00F804D4"/>
    <w:rsid w:val="00F805FA"/>
    <w:rsid w:val="00F80A32"/>
    <w:rsid w:val="00F812F0"/>
    <w:rsid w:val="00F81332"/>
    <w:rsid w:val="00F8198B"/>
    <w:rsid w:val="00F81FEF"/>
    <w:rsid w:val="00F8205B"/>
    <w:rsid w:val="00F8222E"/>
    <w:rsid w:val="00F8273B"/>
    <w:rsid w:val="00F83882"/>
    <w:rsid w:val="00F83D84"/>
    <w:rsid w:val="00F84268"/>
    <w:rsid w:val="00F84269"/>
    <w:rsid w:val="00F84F4B"/>
    <w:rsid w:val="00F85294"/>
    <w:rsid w:val="00F85632"/>
    <w:rsid w:val="00F85C3D"/>
    <w:rsid w:val="00F8631C"/>
    <w:rsid w:val="00F86418"/>
    <w:rsid w:val="00F865B4"/>
    <w:rsid w:val="00F866A7"/>
    <w:rsid w:val="00F86727"/>
    <w:rsid w:val="00F86758"/>
    <w:rsid w:val="00F86D6B"/>
    <w:rsid w:val="00F90386"/>
    <w:rsid w:val="00F912F4"/>
    <w:rsid w:val="00F91B5C"/>
    <w:rsid w:val="00F91F1D"/>
    <w:rsid w:val="00F91FD9"/>
    <w:rsid w:val="00F92DDA"/>
    <w:rsid w:val="00F9372D"/>
    <w:rsid w:val="00F93D50"/>
    <w:rsid w:val="00F93F52"/>
    <w:rsid w:val="00F945BD"/>
    <w:rsid w:val="00F95E53"/>
    <w:rsid w:val="00F96274"/>
    <w:rsid w:val="00F96458"/>
    <w:rsid w:val="00F96676"/>
    <w:rsid w:val="00F96837"/>
    <w:rsid w:val="00F9697D"/>
    <w:rsid w:val="00F96B27"/>
    <w:rsid w:val="00F9761D"/>
    <w:rsid w:val="00F976FD"/>
    <w:rsid w:val="00F97723"/>
    <w:rsid w:val="00F97BCF"/>
    <w:rsid w:val="00F97D29"/>
    <w:rsid w:val="00FA0685"/>
    <w:rsid w:val="00FA0AF5"/>
    <w:rsid w:val="00FA0D6C"/>
    <w:rsid w:val="00FA0E73"/>
    <w:rsid w:val="00FA11F2"/>
    <w:rsid w:val="00FA16DD"/>
    <w:rsid w:val="00FA1AF3"/>
    <w:rsid w:val="00FA1CBF"/>
    <w:rsid w:val="00FA1D88"/>
    <w:rsid w:val="00FA2177"/>
    <w:rsid w:val="00FA2356"/>
    <w:rsid w:val="00FA24E8"/>
    <w:rsid w:val="00FA30A0"/>
    <w:rsid w:val="00FA327A"/>
    <w:rsid w:val="00FA338B"/>
    <w:rsid w:val="00FA43FA"/>
    <w:rsid w:val="00FA50CB"/>
    <w:rsid w:val="00FA52FC"/>
    <w:rsid w:val="00FA5B0E"/>
    <w:rsid w:val="00FA649F"/>
    <w:rsid w:val="00FA6994"/>
    <w:rsid w:val="00FA6C15"/>
    <w:rsid w:val="00FA6F1E"/>
    <w:rsid w:val="00FA6F31"/>
    <w:rsid w:val="00FA744E"/>
    <w:rsid w:val="00FA74F1"/>
    <w:rsid w:val="00FA7C3D"/>
    <w:rsid w:val="00FB052E"/>
    <w:rsid w:val="00FB0FB8"/>
    <w:rsid w:val="00FB1248"/>
    <w:rsid w:val="00FB1403"/>
    <w:rsid w:val="00FB1B0E"/>
    <w:rsid w:val="00FB21AB"/>
    <w:rsid w:val="00FB2277"/>
    <w:rsid w:val="00FB25B3"/>
    <w:rsid w:val="00FB279F"/>
    <w:rsid w:val="00FB293B"/>
    <w:rsid w:val="00FB2AF3"/>
    <w:rsid w:val="00FB3963"/>
    <w:rsid w:val="00FB49E9"/>
    <w:rsid w:val="00FB4E67"/>
    <w:rsid w:val="00FB4FC8"/>
    <w:rsid w:val="00FB508D"/>
    <w:rsid w:val="00FB5DD5"/>
    <w:rsid w:val="00FB633A"/>
    <w:rsid w:val="00FB633C"/>
    <w:rsid w:val="00FB67B0"/>
    <w:rsid w:val="00FB67E1"/>
    <w:rsid w:val="00FB6BAE"/>
    <w:rsid w:val="00FB6E4E"/>
    <w:rsid w:val="00FB7059"/>
    <w:rsid w:val="00FB7419"/>
    <w:rsid w:val="00FB7D1C"/>
    <w:rsid w:val="00FC1BD5"/>
    <w:rsid w:val="00FC2621"/>
    <w:rsid w:val="00FC2713"/>
    <w:rsid w:val="00FC28D6"/>
    <w:rsid w:val="00FC2A37"/>
    <w:rsid w:val="00FC2B98"/>
    <w:rsid w:val="00FC2D85"/>
    <w:rsid w:val="00FC2E29"/>
    <w:rsid w:val="00FC2E84"/>
    <w:rsid w:val="00FC2F25"/>
    <w:rsid w:val="00FC4336"/>
    <w:rsid w:val="00FC45D4"/>
    <w:rsid w:val="00FC469D"/>
    <w:rsid w:val="00FC587E"/>
    <w:rsid w:val="00FC59A6"/>
    <w:rsid w:val="00FC5C71"/>
    <w:rsid w:val="00FC5E6D"/>
    <w:rsid w:val="00FC64F8"/>
    <w:rsid w:val="00FC6DBD"/>
    <w:rsid w:val="00FC77A7"/>
    <w:rsid w:val="00FC78CC"/>
    <w:rsid w:val="00FD061E"/>
    <w:rsid w:val="00FD11F6"/>
    <w:rsid w:val="00FD122E"/>
    <w:rsid w:val="00FD35FB"/>
    <w:rsid w:val="00FD395B"/>
    <w:rsid w:val="00FD44EC"/>
    <w:rsid w:val="00FD4639"/>
    <w:rsid w:val="00FD4A8D"/>
    <w:rsid w:val="00FD4E9B"/>
    <w:rsid w:val="00FD5148"/>
    <w:rsid w:val="00FD542C"/>
    <w:rsid w:val="00FD573A"/>
    <w:rsid w:val="00FD6319"/>
    <w:rsid w:val="00FD6CE5"/>
    <w:rsid w:val="00FD7185"/>
    <w:rsid w:val="00FD73A4"/>
    <w:rsid w:val="00FD7989"/>
    <w:rsid w:val="00FD79BB"/>
    <w:rsid w:val="00FD7E26"/>
    <w:rsid w:val="00FE0518"/>
    <w:rsid w:val="00FE0866"/>
    <w:rsid w:val="00FE10AE"/>
    <w:rsid w:val="00FE1CED"/>
    <w:rsid w:val="00FE1EEA"/>
    <w:rsid w:val="00FE2004"/>
    <w:rsid w:val="00FE20AA"/>
    <w:rsid w:val="00FE260E"/>
    <w:rsid w:val="00FE2D06"/>
    <w:rsid w:val="00FE352C"/>
    <w:rsid w:val="00FE39B9"/>
    <w:rsid w:val="00FE3DD1"/>
    <w:rsid w:val="00FE3E27"/>
    <w:rsid w:val="00FE412A"/>
    <w:rsid w:val="00FE56DD"/>
    <w:rsid w:val="00FE621D"/>
    <w:rsid w:val="00FE6377"/>
    <w:rsid w:val="00FE64D2"/>
    <w:rsid w:val="00FE6C2B"/>
    <w:rsid w:val="00FE6F59"/>
    <w:rsid w:val="00FE715B"/>
    <w:rsid w:val="00FE7955"/>
    <w:rsid w:val="00FE7C39"/>
    <w:rsid w:val="00FE7E73"/>
    <w:rsid w:val="00FF0159"/>
    <w:rsid w:val="00FF04D4"/>
    <w:rsid w:val="00FF05D4"/>
    <w:rsid w:val="00FF176C"/>
    <w:rsid w:val="00FF1A68"/>
    <w:rsid w:val="00FF1C52"/>
    <w:rsid w:val="00FF1E0F"/>
    <w:rsid w:val="00FF2A9C"/>
    <w:rsid w:val="00FF3121"/>
    <w:rsid w:val="00FF3307"/>
    <w:rsid w:val="00FF362D"/>
    <w:rsid w:val="00FF3900"/>
    <w:rsid w:val="00FF47C8"/>
    <w:rsid w:val="00FF4E0E"/>
    <w:rsid w:val="00FF504A"/>
    <w:rsid w:val="00FF50AB"/>
    <w:rsid w:val="00FF5535"/>
    <w:rsid w:val="00FF5E21"/>
    <w:rsid w:val="00FF618E"/>
    <w:rsid w:val="00FF6289"/>
    <w:rsid w:val="00FF65AE"/>
    <w:rsid w:val="00FF6BD5"/>
    <w:rsid w:val="00FF7F6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6ED70"/>
  <w15:docId w15:val="{016DF154-42B2-4880-9ECF-B4FEAC4B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FC"/>
    <w:pPr>
      <w:tabs>
        <w:tab w:val="left" w:pos="0"/>
      </w:tabs>
    </w:pPr>
    <w:rPr>
      <w:sz w:val="24"/>
      <w:lang w:eastAsia="en-US"/>
    </w:rPr>
  </w:style>
  <w:style w:type="paragraph" w:styleId="Heading1">
    <w:name w:val="heading 1"/>
    <w:basedOn w:val="Normal"/>
    <w:next w:val="Normal"/>
    <w:qFormat/>
    <w:rsid w:val="00DA32F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A32F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A32FC"/>
    <w:pPr>
      <w:keepNext/>
      <w:spacing w:before="140"/>
      <w:outlineLvl w:val="2"/>
    </w:pPr>
    <w:rPr>
      <w:b/>
    </w:rPr>
  </w:style>
  <w:style w:type="paragraph" w:styleId="Heading4">
    <w:name w:val="heading 4"/>
    <w:basedOn w:val="Normal"/>
    <w:next w:val="Normal"/>
    <w:qFormat/>
    <w:rsid w:val="00DA32FC"/>
    <w:pPr>
      <w:keepNext/>
      <w:spacing w:before="240" w:after="60"/>
      <w:outlineLvl w:val="3"/>
    </w:pPr>
    <w:rPr>
      <w:rFonts w:ascii="Arial" w:hAnsi="Arial"/>
      <w:b/>
      <w:bCs/>
      <w:sz w:val="22"/>
      <w:szCs w:val="28"/>
    </w:rPr>
  </w:style>
  <w:style w:type="paragraph" w:styleId="Heading5">
    <w:name w:val="heading 5"/>
    <w:basedOn w:val="Normal"/>
    <w:next w:val="Normal"/>
    <w:qFormat/>
    <w:rsid w:val="0099719E"/>
    <w:pPr>
      <w:numPr>
        <w:ilvl w:val="4"/>
        <w:numId w:val="1"/>
      </w:numPr>
      <w:spacing w:before="240" w:after="60"/>
      <w:outlineLvl w:val="4"/>
    </w:pPr>
    <w:rPr>
      <w:sz w:val="22"/>
    </w:rPr>
  </w:style>
  <w:style w:type="paragraph" w:styleId="Heading6">
    <w:name w:val="heading 6"/>
    <w:basedOn w:val="Normal"/>
    <w:next w:val="Normal"/>
    <w:qFormat/>
    <w:rsid w:val="0099719E"/>
    <w:pPr>
      <w:numPr>
        <w:ilvl w:val="5"/>
        <w:numId w:val="1"/>
      </w:numPr>
      <w:spacing w:before="240" w:after="60"/>
      <w:outlineLvl w:val="5"/>
    </w:pPr>
    <w:rPr>
      <w:i/>
      <w:sz w:val="22"/>
    </w:rPr>
  </w:style>
  <w:style w:type="paragraph" w:styleId="Heading7">
    <w:name w:val="heading 7"/>
    <w:basedOn w:val="Normal"/>
    <w:next w:val="Normal"/>
    <w:qFormat/>
    <w:rsid w:val="0099719E"/>
    <w:pPr>
      <w:numPr>
        <w:ilvl w:val="6"/>
        <w:numId w:val="1"/>
      </w:numPr>
      <w:spacing w:before="240" w:after="60"/>
      <w:outlineLvl w:val="6"/>
    </w:pPr>
    <w:rPr>
      <w:rFonts w:ascii="Arial" w:hAnsi="Arial"/>
      <w:sz w:val="20"/>
    </w:rPr>
  </w:style>
  <w:style w:type="paragraph" w:styleId="Heading8">
    <w:name w:val="heading 8"/>
    <w:basedOn w:val="Normal"/>
    <w:next w:val="Normal"/>
    <w:qFormat/>
    <w:rsid w:val="0099719E"/>
    <w:pPr>
      <w:numPr>
        <w:ilvl w:val="7"/>
        <w:numId w:val="1"/>
      </w:numPr>
      <w:spacing w:before="240" w:after="60"/>
      <w:outlineLvl w:val="7"/>
    </w:pPr>
    <w:rPr>
      <w:rFonts w:ascii="Arial" w:hAnsi="Arial"/>
      <w:i/>
      <w:sz w:val="20"/>
    </w:rPr>
  </w:style>
  <w:style w:type="paragraph" w:styleId="Heading9">
    <w:name w:val="heading 9"/>
    <w:basedOn w:val="Normal"/>
    <w:next w:val="Normal"/>
    <w:qFormat/>
    <w:rsid w:val="0099719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A32F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A32FC"/>
  </w:style>
  <w:style w:type="paragraph" w:customStyle="1" w:styleId="00ClientCover">
    <w:name w:val="00ClientCover"/>
    <w:basedOn w:val="Normal"/>
    <w:rsid w:val="00DA32FC"/>
  </w:style>
  <w:style w:type="paragraph" w:customStyle="1" w:styleId="02Text">
    <w:name w:val="02Text"/>
    <w:basedOn w:val="Normal"/>
    <w:rsid w:val="00DA32FC"/>
  </w:style>
  <w:style w:type="paragraph" w:customStyle="1" w:styleId="BillBasic">
    <w:name w:val="BillBasic"/>
    <w:link w:val="BillBasicChar"/>
    <w:rsid w:val="00DA32FC"/>
    <w:pPr>
      <w:spacing w:before="140"/>
      <w:jc w:val="both"/>
    </w:pPr>
    <w:rPr>
      <w:sz w:val="24"/>
      <w:lang w:eastAsia="en-US"/>
    </w:rPr>
  </w:style>
  <w:style w:type="paragraph" w:styleId="Header">
    <w:name w:val="header"/>
    <w:basedOn w:val="Normal"/>
    <w:link w:val="HeaderChar"/>
    <w:rsid w:val="00DA32FC"/>
    <w:pPr>
      <w:tabs>
        <w:tab w:val="center" w:pos="4153"/>
        <w:tab w:val="right" w:pos="8306"/>
      </w:tabs>
    </w:pPr>
  </w:style>
  <w:style w:type="paragraph" w:styleId="Footer">
    <w:name w:val="footer"/>
    <w:basedOn w:val="Normal"/>
    <w:link w:val="FooterChar"/>
    <w:rsid w:val="00DA32FC"/>
    <w:pPr>
      <w:spacing w:before="120" w:line="240" w:lineRule="exact"/>
    </w:pPr>
    <w:rPr>
      <w:rFonts w:ascii="Arial" w:hAnsi="Arial"/>
      <w:sz w:val="18"/>
    </w:rPr>
  </w:style>
  <w:style w:type="paragraph" w:customStyle="1" w:styleId="Billname">
    <w:name w:val="Billname"/>
    <w:basedOn w:val="Normal"/>
    <w:rsid w:val="00DA32FC"/>
    <w:pPr>
      <w:spacing w:before="1220"/>
    </w:pPr>
    <w:rPr>
      <w:rFonts w:ascii="Arial" w:hAnsi="Arial"/>
      <w:b/>
      <w:sz w:val="40"/>
    </w:rPr>
  </w:style>
  <w:style w:type="paragraph" w:customStyle="1" w:styleId="BillBasicHeading">
    <w:name w:val="BillBasicHeading"/>
    <w:basedOn w:val="BillBasic"/>
    <w:rsid w:val="00DA32FC"/>
    <w:pPr>
      <w:keepNext/>
      <w:tabs>
        <w:tab w:val="left" w:pos="2600"/>
      </w:tabs>
      <w:jc w:val="left"/>
    </w:pPr>
    <w:rPr>
      <w:rFonts w:ascii="Arial" w:hAnsi="Arial"/>
      <w:b/>
    </w:rPr>
  </w:style>
  <w:style w:type="paragraph" w:customStyle="1" w:styleId="EnactingWordsRules">
    <w:name w:val="EnactingWordsRules"/>
    <w:basedOn w:val="EnactingWords"/>
    <w:rsid w:val="00DA32FC"/>
    <w:pPr>
      <w:spacing w:before="240"/>
    </w:pPr>
  </w:style>
  <w:style w:type="paragraph" w:customStyle="1" w:styleId="EnactingWords">
    <w:name w:val="EnactingWords"/>
    <w:basedOn w:val="BillBasic"/>
    <w:rsid w:val="00DA32FC"/>
    <w:pPr>
      <w:spacing w:before="120"/>
    </w:pPr>
  </w:style>
  <w:style w:type="paragraph" w:customStyle="1" w:styleId="Amain">
    <w:name w:val="A main"/>
    <w:basedOn w:val="BillBasic"/>
    <w:link w:val="AmainChar"/>
    <w:rsid w:val="00DA32FC"/>
    <w:pPr>
      <w:tabs>
        <w:tab w:val="right" w:pos="900"/>
        <w:tab w:val="left" w:pos="1100"/>
      </w:tabs>
      <w:ind w:left="1100" w:hanging="1100"/>
      <w:outlineLvl w:val="5"/>
    </w:pPr>
  </w:style>
  <w:style w:type="paragraph" w:customStyle="1" w:styleId="Amainreturn">
    <w:name w:val="A main return"/>
    <w:basedOn w:val="BillBasic"/>
    <w:link w:val="AmainreturnChar"/>
    <w:rsid w:val="00DA32FC"/>
    <w:pPr>
      <w:ind w:left="1100"/>
    </w:pPr>
  </w:style>
  <w:style w:type="paragraph" w:customStyle="1" w:styleId="Apara">
    <w:name w:val="A para"/>
    <w:basedOn w:val="BillBasic"/>
    <w:link w:val="AparaChar"/>
    <w:rsid w:val="00DA32FC"/>
    <w:pPr>
      <w:tabs>
        <w:tab w:val="right" w:pos="1400"/>
        <w:tab w:val="left" w:pos="1600"/>
      </w:tabs>
      <w:ind w:left="1600" w:hanging="1600"/>
      <w:outlineLvl w:val="6"/>
    </w:pPr>
  </w:style>
  <w:style w:type="paragraph" w:customStyle="1" w:styleId="Asubpara">
    <w:name w:val="A subpara"/>
    <w:basedOn w:val="BillBasic"/>
    <w:rsid w:val="00DA32FC"/>
    <w:pPr>
      <w:tabs>
        <w:tab w:val="right" w:pos="1900"/>
        <w:tab w:val="left" w:pos="2100"/>
      </w:tabs>
      <w:ind w:left="2100" w:hanging="2100"/>
      <w:outlineLvl w:val="7"/>
    </w:pPr>
  </w:style>
  <w:style w:type="paragraph" w:customStyle="1" w:styleId="Asubsubpara">
    <w:name w:val="A subsubpara"/>
    <w:basedOn w:val="BillBasic"/>
    <w:rsid w:val="00DA32FC"/>
    <w:pPr>
      <w:tabs>
        <w:tab w:val="right" w:pos="2400"/>
        <w:tab w:val="left" w:pos="2600"/>
      </w:tabs>
      <w:ind w:left="2600" w:hanging="2600"/>
      <w:outlineLvl w:val="8"/>
    </w:pPr>
  </w:style>
  <w:style w:type="paragraph" w:customStyle="1" w:styleId="aDef">
    <w:name w:val="aDef"/>
    <w:basedOn w:val="BillBasic"/>
    <w:link w:val="aDefChar"/>
    <w:rsid w:val="00DA32FC"/>
    <w:pPr>
      <w:ind w:left="1100"/>
    </w:pPr>
  </w:style>
  <w:style w:type="paragraph" w:customStyle="1" w:styleId="aExamHead">
    <w:name w:val="aExam Head"/>
    <w:basedOn w:val="BillBasicHeading"/>
    <w:next w:val="aExam"/>
    <w:rsid w:val="00DA32FC"/>
    <w:pPr>
      <w:tabs>
        <w:tab w:val="clear" w:pos="2600"/>
      </w:tabs>
      <w:ind w:left="1100"/>
    </w:pPr>
    <w:rPr>
      <w:sz w:val="18"/>
    </w:rPr>
  </w:style>
  <w:style w:type="paragraph" w:customStyle="1" w:styleId="aExam">
    <w:name w:val="aExam"/>
    <w:basedOn w:val="aNoteSymb"/>
    <w:rsid w:val="00DA32FC"/>
    <w:pPr>
      <w:spacing w:before="60"/>
      <w:ind w:left="1100" w:firstLine="0"/>
    </w:pPr>
  </w:style>
  <w:style w:type="paragraph" w:customStyle="1" w:styleId="aNote">
    <w:name w:val="aNote"/>
    <w:basedOn w:val="BillBasic"/>
    <w:link w:val="aNoteChar"/>
    <w:rsid w:val="00DA32FC"/>
    <w:pPr>
      <w:ind w:left="1900" w:hanging="800"/>
    </w:pPr>
    <w:rPr>
      <w:sz w:val="20"/>
    </w:rPr>
  </w:style>
  <w:style w:type="paragraph" w:customStyle="1" w:styleId="HeaderEven">
    <w:name w:val="HeaderEven"/>
    <w:basedOn w:val="Normal"/>
    <w:rsid w:val="00DA32FC"/>
    <w:rPr>
      <w:rFonts w:ascii="Arial" w:hAnsi="Arial"/>
      <w:sz w:val="18"/>
    </w:rPr>
  </w:style>
  <w:style w:type="paragraph" w:customStyle="1" w:styleId="HeaderEven6">
    <w:name w:val="HeaderEven6"/>
    <w:basedOn w:val="HeaderEven"/>
    <w:rsid w:val="00DA32FC"/>
    <w:pPr>
      <w:spacing w:before="120" w:after="60"/>
    </w:pPr>
  </w:style>
  <w:style w:type="paragraph" w:customStyle="1" w:styleId="HeaderOdd6">
    <w:name w:val="HeaderOdd6"/>
    <w:basedOn w:val="HeaderEven6"/>
    <w:rsid w:val="00DA32FC"/>
    <w:pPr>
      <w:jc w:val="right"/>
    </w:pPr>
  </w:style>
  <w:style w:type="paragraph" w:customStyle="1" w:styleId="HeaderOdd">
    <w:name w:val="HeaderOdd"/>
    <w:basedOn w:val="HeaderEven"/>
    <w:rsid w:val="00DA32FC"/>
    <w:pPr>
      <w:jc w:val="right"/>
    </w:pPr>
  </w:style>
  <w:style w:type="paragraph" w:customStyle="1" w:styleId="N-TOCheading">
    <w:name w:val="N-TOCheading"/>
    <w:basedOn w:val="BillBasicHeading"/>
    <w:next w:val="N-9pt"/>
    <w:rsid w:val="00DA32FC"/>
    <w:pPr>
      <w:pBdr>
        <w:bottom w:val="single" w:sz="4" w:space="1" w:color="auto"/>
      </w:pBdr>
      <w:spacing w:before="800"/>
    </w:pPr>
    <w:rPr>
      <w:sz w:val="32"/>
    </w:rPr>
  </w:style>
  <w:style w:type="paragraph" w:customStyle="1" w:styleId="N-9pt">
    <w:name w:val="N-9pt"/>
    <w:basedOn w:val="BillBasic"/>
    <w:next w:val="BillBasic"/>
    <w:rsid w:val="00DA32FC"/>
    <w:pPr>
      <w:keepNext/>
      <w:tabs>
        <w:tab w:val="right" w:pos="7707"/>
      </w:tabs>
      <w:spacing w:before="120"/>
    </w:pPr>
    <w:rPr>
      <w:rFonts w:ascii="Arial" w:hAnsi="Arial"/>
      <w:sz w:val="18"/>
    </w:rPr>
  </w:style>
  <w:style w:type="paragraph" w:customStyle="1" w:styleId="N-14pt">
    <w:name w:val="N-14pt"/>
    <w:basedOn w:val="BillBasic"/>
    <w:rsid w:val="00DA32FC"/>
    <w:pPr>
      <w:spacing w:before="0"/>
    </w:pPr>
    <w:rPr>
      <w:b/>
      <w:sz w:val="28"/>
    </w:rPr>
  </w:style>
  <w:style w:type="paragraph" w:customStyle="1" w:styleId="N-16pt">
    <w:name w:val="N-16pt"/>
    <w:basedOn w:val="BillBasic"/>
    <w:rsid w:val="00DA32FC"/>
    <w:pPr>
      <w:spacing w:before="800"/>
    </w:pPr>
    <w:rPr>
      <w:b/>
      <w:sz w:val="32"/>
    </w:rPr>
  </w:style>
  <w:style w:type="paragraph" w:customStyle="1" w:styleId="N-line3">
    <w:name w:val="N-line3"/>
    <w:basedOn w:val="BillBasic"/>
    <w:next w:val="BillBasic"/>
    <w:rsid w:val="00DA32FC"/>
    <w:pPr>
      <w:pBdr>
        <w:bottom w:val="single" w:sz="12" w:space="1" w:color="auto"/>
      </w:pBdr>
      <w:spacing w:before="60"/>
    </w:pPr>
  </w:style>
  <w:style w:type="paragraph" w:customStyle="1" w:styleId="Comment">
    <w:name w:val="Comment"/>
    <w:basedOn w:val="BillBasic"/>
    <w:rsid w:val="00DA32FC"/>
    <w:pPr>
      <w:tabs>
        <w:tab w:val="left" w:pos="1800"/>
      </w:tabs>
      <w:ind w:left="1300"/>
      <w:jc w:val="left"/>
    </w:pPr>
    <w:rPr>
      <w:b/>
      <w:sz w:val="18"/>
    </w:rPr>
  </w:style>
  <w:style w:type="paragraph" w:customStyle="1" w:styleId="FooterInfo">
    <w:name w:val="FooterInfo"/>
    <w:basedOn w:val="Normal"/>
    <w:rsid w:val="00DA32FC"/>
    <w:pPr>
      <w:tabs>
        <w:tab w:val="right" w:pos="7707"/>
      </w:tabs>
    </w:pPr>
    <w:rPr>
      <w:rFonts w:ascii="Arial" w:hAnsi="Arial"/>
      <w:sz w:val="18"/>
    </w:rPr>
  </w:style>
  <w:style w:type="paragraph" w:customStyle="1" w:styleId="AH1Chapter">
    <w:name w:val="A H1 Chapter"/>
    <w:basedOn w:val="BillBasicHeading"/>
    <w:next w:val="AH2Part"/>
    <w:rsid w:val="00DA32FC"/>
    <w:pPr>
      <w:spacing w:before="320"/>
      <w:ind w:left="2600" w:hanging="2600"/>
      <w:outlineLvl w:val="0"/>
    </w:pPr>
    <w:rPr>
      <w:sz w:val="34"/>
    </w:rPr>
  </w:style>
  <w:style w:type="paragraph" w:customStyle="1" w:styleId="AH2Part">
    <w:name w:val="A H2 Part"/>
    <w:basedOn w:val="BillBasicHeading"/>
    <w:next w:val="AH3Div"/>
    <w:rsid w:val="00DA32FC"/>
    <w:pPr>
      <w:spacing w:before="380"/>
      <w:ind w:left="2600" w:hanging="2600"/>
      <w:outlineLvl w:val="1"/>
    </w:pPr>
    <w:rPr>
      <w:sz w:val="32"/>
    </w:rPr>
  </w:style>
  <w:style w:type="paragraph" w:customStyle="1" w:styleId="AH3Div">
    <w:name w:val="A H3 Div"/>
    <w:basedOn w:val="BillBasicHeading"/>
    <w:next w:val="AH5Sec"/>
    <w:rsid w:val="00DA32FC"/>
    <w:pPr>
      <w:spacing w:before="240"/>
      <w:ind w:left="2600" w:hanging="2600"/>
      <w:outlineLvl w:val="2"/>
    </w:pPr>
    <w:rPr>
      <w:sz w:val="28"/>
    </w:rPr>
  </w:style>
  <w:style w:type="paragraph" w:customStyle="1" w:styleId="AH5Sec">
    <w:name w:val="A H5 Sec"/>
    <w:basedOn w:val="BillBasicHeading"/>
    <w:next w:val="Amain"/>
    <w:link w:val="AH5SecChar"/>
    <w:rsid w:val="00DA32FC"/>
    <w:pPr>
      <w:tabs>
        <w:tab w:val="clear" w:pos="2600"/>
        <w:tab w:val="left" w:pos="1100"/>
      </w:tabs>
      <w:spacing w:before="240"/>
      <w:ind w:left="1100" w:hanging="1100"/>
      <w:outlineLvl w:val="4"/>
    </w:pPr>
  </w:style>
  <w:style w:type="paragraph" w:customStyle="1" w:styleId="direction">
    <w:name w:val="direction"/>
    <w:basedOn w:val="BillBasic"/>
    <w:next w:val="AmainreturnSymb"/>
    <w:rsid w:val="00DA32FC"/>
    <w:pPr>
      <w:keepNext/>
      <w:ind w:left="1100"/>
    </w:pPr>
    <w:rPr>
      <w:i/>
    </w:rPr>
  </w:style>
  <w:style w:type="paragraph" w:customStyle="1" w:styleId="AH4SubDiv">
    <w:name w:val="A H4 SubDiv"/>
    <w:basedOn w:val="BillBasicHeading"/>
    <w:next w:val="AH5Sec"/>
    <w:rsid w:val="00DA32FC"/>
    <w:pPr>
      <w:spacing w:before="240"/>
      <w:ind w:left="2600" w:hanging="2600"/>
      <w:outlineLvl w:val="3"/>
    </w:pPr>
    <w:rPr>
      <w:sz w:val="26"/>
    </w:rPr>
  </w:style>
  <w:style w:type="paragraph" w:customStyle="1" w:styleId="Sched-heading">
    <w:name w:val="Sched-heading"/>
    <w:basedOn w:val="BillBasicHeading"/>
    <w:next w:val="refSymb"/>
    <w:rsid w:val="00DA32FC"/>
    <w:pPr>
      <w:spacing w:before="380"/>
      <w:ind w:left="2600" w:hanging="2600"/>
      <w:outlineLvl w:val="0"/>
    </w:pPr>
    <w:rPr>
      <w:sz w:val="34"/>
    </w:rPr>
  </w:style>
  <w:style w:type="paragraph" w:customStyle="1" w:styleId="ref">
    <w:name w:val="ref"/>
    <w:basedOn w:val="BillBasic"/>
    <w:next w:val="Normal"/>
    <w:rsid w:val="00DA32FC"/>
    <w:pPr>
      <w:spacing w:before="60"/>
    </w:pPr>
    <w:rPr>
      <w:sz w:val="18"/>
    </w:rPr>
  </w:style>
  <w:style w:type="paragraph" w:customStyle="1" w:styleId="Sched-Part">
    <w:name w:val="Sched-Part"/>
    <w:basedOn w:val="BillBasicHeading"/>
    <w:next w:val="Sched-Form"/>
    <w:rsid w:val="00DA32FC"/>
    <w:pPr>
      <w:spacing w:before="380"/>
      <w:ind w:left="2600" w:hanging="2600"/>
      <w:outlineLvl w:val="1"/>
    </w:pPr>
    <w:rPr>
      <w:sz w:val="32"/>
    </w:rPr>
  </w:style>
  <w:style w:type="paragraph" w:customStyle="1" w:styleId="ShadedSchClause">
    <w:name w:val="Shaded Sch Clause"/>
    <w:basedOn w:val="Schclauseheading"/>
    <w:next w:val="direction"/>
    <w:rsid w:val="00DA32FC"/>
    <w:pPr>
      <w:shd w:val="pct25" w:color="auto" w:fill="auto"/>
      <w:outlineLvl w:val="3"/>
    </w:pPr>
  </w:style>
  <w:style w:type="paragraph" w:customStyle="1" w:styleId="Sched-Form">
    <w:name w:val="Sched-Form"/>
    <w:basedOn w:val="BillBasicHeading"/>
    <w:next w:val="Schclauseheading"/>
    <w:rsid w:val="00DA32F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A32F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A32FC"/>
    <w:pPr>
      <w:spacing w:before="320"/>
      <w:ind w:left="2600" w:hanging="2600"/>
      <w:jc w:val="both"/>
      <w:outlineLvl w:val="0"/>
    </w:pPr>
    <w:rPr>
      <w:sz w:val="34"/>
    </w:rPr>
  </w:style>
  <w:style w:type="paragraph" w:styleId="TOC7">
    <w:name w:val="toc 7"/>
    <w:basedOn w:val="TOC2"/>
    <w:next w:val="Normal"/>
    <w:autoRedefine/>
    <w:uiPriority w:val="39"/>
    <w:rsid w:val="00DA32FC"/>
    <w:pPr>
      <w:keepNext w:val="0"/>
      <w:spacing w:before="120"/>
    </w:pPr>
    <w:rPr>
      <w:sz w:val="20"/>
    </w:rPr>
  </w:style>
  <w:style w:type="paragraph" w:styleId="TOC2">
    <w:name w:val="toc 2"/>
    <w:basedOn w:val="Normal"/>
    <w:next w:val="Normal"/>
    <w:autoRedefine/>
    <w:uiPriority w:val="39"/>
    <w:rsid w:val="00DA32F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A32FC"/>
    <w:pPr>
      <w:keepNext/>
      <w:tabs>
        <w:tab w:val="left" w:pos="400"/>
      </w:tabs>
      <w:spacing w:before="0"/>
      <w:jc w:val="left"/>
    </w:pPr>
    <w:rPr>
      <w:rFonts w:ascii="Arial" w:hAnsi="Arial"/>
      <w:b/>
      <w:sz w:val="28"/>
    </w:rPr>
  </w:style>
  <w:style w:type="paragraph" w:customStyle="1" w:styleId="EndNote2">
    <w:name w:val="EndNote2"/>
    <w:basedOn w:val="BillBasic"/>
    <w:rsid w:val="0099719E"/>
    <w:pPr>
      <w:keepNext/>
      <w:tabs>
        <w:tab w:val="left" w:pos="240"/>
      </w:tabs>
      <w:spacing w:before="320"/>
      <w:jc w:val="left"/>
    </w:pPr>
    <w:rPr>
      <w:b/>
      <w:sz w:val="18"/>
    </w:rPr>
  </w:style>
  <w:style w:type="paragraph" w:customStyle="1" w:styleId="IH1Chap">
    <w:name w:val="I H1 Chap"/>
    <w:basedOn w:val="BillBasicHeading"/>
    <w:next w:val="Normal"/>
    <w:rsid w:val="00DA32FC"/>
    <w:pPr>
      <w:spacing w:before="320"/>
      <w:ind w:left="2600" w:hanging="2600"/>
    </w:pPr>
    <w:rPr>
      <w:sz w:val="34"/>
    </w:rPr>
  </w:style>
  <w:style w:type="paragraph" w:customStyle="1" w:styleId="IH2Part">
    <w:name w:val="I H2 Part"/>
    <w:basedOn w:val="BillBasicHeading"/>
    <w:next w:val="Normal"/>
    <w:rsid w:val="00DA32FC"/>
    <w:pPr>
      <w:spacing w:before="380"/>
      <w:ind w:left="2600" w:hanging="2600"/>
    </w:pPr>
    <w:rPr>
      <w:sz w:val="32"/>
    </w:rPr>
  </w:style>
  <w:style w:type="paragraph" w:customStyle="1" w:styleId="IH3Div">
    <w:name w:val="I H3 Div"/>
    <w:basedOn w:val="BillBasicHeading"/>
    <w:next w:val="Normal"/>
    <w:rsid w:val="00DA32FC"/>
    <w:pPr>
      <w:spacing w:before="240"/>
      <w:ind w:left="2600" w:hanging="2600"/>
    </w:pPr>
    <w:rPr>
      <w:sz w:val="28"/>
    </w:rPr>
  </w:style>
  <w:style w:type="paragraph" w:customStyle="1" w:styleId="IH5Sec">
    <w:name w:val="I H5 Sec"/>
    <w:basedOn w:val="BillBasicHeading"/>
    <w:next w:val="Normal"/>
    <w:rsid w:val="00DA32FC"/>
    <w:pPr>
      <w:tabs>
        <w:tab w:val="clear" w:pos="2600"/>
        <w:tab w:val="left" w:pos="1100"/>
      </w:tabs>
      <w:spacing w:before="240"/>
      <w:ind w:left="1100" w:hanging="1100"/>
    </w:pPr>
  </w:style>
  <w:style w:type="paragraph" w:customStyle="1" w:styleId="IH4SubDiv">
    <w:name w:val="I H4 SubDiv"/>
    <w:basedOn w:val="BillBasicHeading"/>
    <w:next w:val="Normal"/>
    <w:rsid w:val="00DA32FC"/>
    <w:pPr>
      <w:spacing w:before="240"/>
      <w:ind w:left="2600" w:hanging="2600"/>
      <w:jc w:val="both"/>
    </w:pPr>
    <w:rPr>
      <w:sz w:val="26"/>
    </w:rPr>
  </w:style>
  <w:style w:type="character" w:styleId="LineNumber">
    <w:name w:val="line number"/>
    <w:basedOn w:val="DefaultParagraphFont"/>
    <w:rsid w:val="00DA32FC"/>
    <w:rPr>
      <w:rFonts w:ascii="Arial" w:hAnsi="Arial"/>
      <w:sz w:val="16"/>
    </w:rPr>
  </w:style>
  <w:style w:type="paragraph" w:customStyle="1" w:styleId="PageBreak">
    <w:name w:val="PageBreak"/>
    <w:basedOn w:val="Normal"/>
    <w:rsid w:val="00DA32FC"/>
    <w:rPr>
      <w:sz w:val="4"/>
    </w:rPr>
  </w:style>
  <w:style w:type="paragraph" w:customStyle="1" w:styleId="04Dictionary">
    <w:name w:val="04Dictionary"/>
    <w:basedOn w:val="Normal"/>
    <w:rsid w:val="00DA32FC"/>
  </w:style>
  <w:style w:type="paragraph" w:customStyle="1" w:styleId="N-line1">
    <w:name w:val="N-line1"/>
    <w:basedOn w:val="BillBasic"/>
    <w:rsid w:val="00DA32FC"/>
    <w:pPr>
      <w:pBdr>
        <w:bottom w:val="single" w:sz="4" w:space="0" w:color="auto"/>
      </w:pBdr>
      <w:spacing w:before="100"/>
      <w:ind w:left="2980" w:right="3020"/>
      <w:jc w:val="center"/>
    </w:pPr>
  </w:style>
  <w:style w:type="paragraph" w:customStyle="1" w:styleId="N-line2">
    <w:name w:val="N-line2"/>
    <w:basedOn w:val="Normal"/>
    <w:rsid w:val="00DA32FC"/>
    <w:pPr>
      <w:pBdr>
        <w:bottom w:val="single" w:sz="8" w:space="0" w:color="auto"/>
      </w:pBdr>
    </w:pPr>
  </w:style>
  <w:style w:type="paragraph" w:customStyle="1" w:styleId="EndNote">
    <w:name w:val="EndNote"/>
    <w:basedOn w:val="BillBasicHeading"/>
    <w:rsid w:val="00DA32F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A32FC"/>
    <w:pPr>
      <w:tabs>
        <w:tab w:val="left" w:pos="700"/>
      </w:tabs>
      <w:spacing w:before="160"/>
      <w:ind w:left="700" w:hanging="700"/>
    </w:pPr>
  </w:style>
  <w:style w:type="paragraph" w:customStyle="1" w:styleId="PenaltyHeading">
    <w:name w:val="PenaltyHeading"/>
    <w:basedOn w:val="Normal"/>
    <w:rsid w:val="00DA32FC"/>
    <w:pPr>
      <w:tabs>
        <w:tab w:val="left" w:pos="1100"/>
      </w:tabs>
      <w:spacing w:before="120"/>
      <w:ind w:left="1100" w:hanging="1100"/>
    </w:pPr>
    <w:rPr>
      <w:rFonts w:ascii="Arial" w:hAnsi="Arial"/>
      <w:b/>
      <w:sz w:val="20"/>
    </w:rPr>
  </w:style>
  <w:style w:type="paragraph" w:customStyle="1" w:styleId="05EndNote">
    <w:name w:val="05EndNote"/>
    <w:basedOn w:val="Normal"/>
    <w:rsid w:val="00DA32FC"/>
  </w:style>
  <w:style w:type="paragraph" w:customStyle="1" w:styleId="03Schedule">
    <w:name w:val="03Schedule"/>
    <w:basedOn w:val="Normal"/>
    <w:rsid w:val="00DA32FC"/>
  </w:style>
  <w:style w:type="paragraph" w:customStyle="1" w:styleId="ISched-heading">
    <w:name w:val="I Sched-heading"/>
    <w:basedOn w:val="BillBasicHeading"/>
    <w:next w:val="Normal"/>
    <w:rsid w:val="00DA32FC"/>
    <w:pPr>
      <w:spacing w:before="320"/>
      <w:ind w:left="2600" w:hanging="2600"/>
    </w:pPr>
    <w:rPr>
      <w:sz w:val="34"/>
    </w:rPr>
  </w:style>
  <w:style w:type="paragraph" w:customStyle="1" w:styleId="ISched-Part">
    <w:name w:val="I Sched-Part"/>
    <w:basedOn w:val="BillBasicHeading"/>
    <w:rsid w:val="00DA32FC"/>
    <w:pPr>
      <w:spacing w:before="380"/>
      <w:ind w:left="2600" w:hanging="2600"/>
    </w:pPr>
    <w:rPr>
      <w:sz w:val="32"/>
    </w:rPr>
  </w:style>
  <w:style w:type="paragraph" w:customStyle="1" w:styleId="ISched-form">
    <w:name w:val="I Sched-form"/>
    <w:basedOn w:val="BillBasicHeading"/>
    <w:rsid w:val="00DA32FC"/>
    <w:pPr>
      <w:tabs>
        <w:tab w:val="right" w:pos="7200"/>
      </w:tabs>
      <w:spacing w:before="240"/>
      <w:ind w:left="2600" w:hanging="2600"/>
    </w:pPr>
    <w:rPr>
      <w:sz w:val="28"/>
    </w:rPr>
  </w:style>
  <w:style w:type="paragraph" w:customStyle="1" w:styleId="ISchclauseheading">
    <w:name w:val="I Sch clause heading"/>
    <w:basedOn w:val="BillBasic"/>
    <w:rsid w:val="00DA32FC"/>
    <w:pPr>
      <w:keepNext/>
      <w:tabs>
        <w:tab w:val="left" w:pos="1100"/>
      </w:tabs>
      <w:spacing w:before="240"/>
      <w:ind w:left="1100" w:hanging="1100"/>
      <w:jc w:val="left"/>
    </w:pPr>
    <w:rPr>
      <w:rFonts w:ascii="Arial" w:hAnsi="Arial"/>
      <w:b/>
    </w:rPr>
  </w:style>
  <w:style w:type="paragraph" w:customStyle="1" w:styleId="IMain">
    <w:name w:val="I Main"/>
    <w:basedOn w:val="Amain"/>
    <w:rsid w:val="00DA32FC"/>
  </w:style>
  <w:style w:type="paragraph" w:customStyle="1" w:styleId="Ipara">
    <w:name w:val="I para"/>
    <w:basedOn w:val="Apara"/>
    <w:rsid w:val="00DA32FC"/>
    <w:pPr>
      <w:outlineLvl w:val="9"/>
    </w:pPr>
  </w:style>
  <w:style w:type="paragraph" w:customStyle="1" w:styleId="Isubpara">
    <w:name w:val="I subpara"/>
    <w:basedOn w:val="Asubpara"/>
    <w:rsid w:val="00DA32F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A32FC"/>
    <w:pPr>
      <w:tabs>
        <w:tab w:val="clear" w:pos="2400"/>
        <w:tab w:val="clear" w:pos="2600"/>
        <w:tab w:val="right" w:pos="2460"/>
        <w:tab w:val="left" w:pos="2660"/>
      </w:tabs>
      <w:ind w:left="2660" w:hanging="2660"/>
    </w:pPr>
  </w:style>
  <w:style w:type="character" w:customStyle="1" w:styleId="CharSectNo">
    <w:name w:val="CharSectNo"/>
    <w:basedOn w:val="DefaultParagraphFont"/>
    <w:rsid w:val="00DA32FC"/>
  </w:style>
  <w:style w:type="character" w:customStyle="1" w:styleId="CharDivNo">
    <w:name w:val="CharDivNo"/>
    <w:basedOn w:val="DefaultParagraphFont"/>
    <w:rsid w:val="00DA32FC"/>
  </w:style>
  <w:style w:type="character" w:customStyle="1" w:styleId="CharDivText">
    <w:name w:val="CharDivText"/>
    <w:basedOn w:val="DefaultParagraphFont"/>
    <w:rsid w:val="00DA32FC"/>
  </w:style>
  <w:style w:type="character" w:customStyle="1" w:styleId="CharPartNo">
    <w:name w:val="CharPartNo"/>
    <w:basedOn w:val="DefaultParagraphFont"/>
    <w:rsid w:val="00DA32FC"/>
  </w:style>
  <w:style w:type="paragraph" w:customStyle="1" w:styleId="Placeholder">
    <w:name w:val="Placeholder"/>
    <w:basedOn w:val="Normal"/>
    <w:rsid w:val="00DA32FC"/>
    <w:rPr>
      <w:sz w:val="10"/>
    </w:rPr>
  </w:style>
  <w:style w:type="paragraph" w:styleId="PlainText">
    <w:name w:val="Plain Text"/>
    <w:basedOn w:val="Normal"/>
    <w:rsid w:val="00DA32FC"/>
    <w:rPr>
      <w:rFonts w:ascii="Courier New" w:hAnsi="Courier New"/>
      <w:sz w:val="20"/>
    </w:rPr>
  </w:style>
  <w:style w:type="character" w:customStyle="1" w:styleId="CharChapNo">
    <w:name w:val="CharChapNo"/>
    <w:basedOn w:val="DefaultParagraphFont"/>
    <w:rsid w:val="00DA32FC"/>
  </w:style>
  <w:style w:type="character" w:customStyle="1" w:styleId="CharChapText">
    <w:name w:val="CharChapText"/>
    <w:basedOn w:val="DefaultParagraphFont"/>
    <w:rsid w:val="00DA32FC"/>
  </w:style>
  <w:style w:type="character" w:customStyle="1" w:styleId="CharPartText">
    <w:name w:val="CharPartText"/>
    <w:basedOn w:val="DefaultParagraphFont"/>
    <w:rsid w:val="00DA32FC"/>
  </w:style>
  <w:style w:type="paragraph" w:styleId="TOC1">
    <w:name w:val="toc 1"/>
    <w:basedOn w:val="Normal"/>
    <w:next w:val="Normal"/>
    <w:autoRedefine/>
    <w:uiPriority w:val="39"/>
    <w:rsid w:val="00DA32F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A32F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A32F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A32F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A32FC"/>
  </w:style>
  <w:style w:type="paragraph" w:styleId="Title">
    <w:name w:val="Title"/>
    <w:basedOn w:val="Normal"/>
    <w:qFormat/>
    <w:rsid w:val="0099719E"/>
    <w:pPr>
      <w:spacing w:before="240" w:after="60"/>
      <w:jc w:val="center"/>
      <w:outlineLvl w:val="0"/>
    </w:pPr>
    <w:rPr>
      <w:rFonts w:ascii="Arial" w:hAnsi="Arial"/>
      <w:b/>
      <w:kern w:val="28"/>
      <w:sz w:val="32"/>
    </w:rPr>
  </w:style>
  <w:style w:type="paragraph" w:styleId="Signature">
    <w:name w:val="Signature"/>
    <w:basedOn w:val="Normal"/>
    <w:rsid w:val="00DA32FC"/>
    <w:pPr>
      <w:ind w:left="4252"/>
    </w:pPr>
  </w:style>
  <w:style w:type="paragraph" w:customStyle="1" w:styleId="ActNo">
    <w:name w:val="ActNo"/>
    <w:basedOn w:val="BillBasicHeading"/>
    <w:rsid w:val="00DA32FC"/>
    <w:pPr>
      <w:keepNext w:val="0"/>
      <w:tabs>
        <w:tab w:val="clear" w:pos="2600"/>
      </w:tabs>
      <w:spacing w:before="220"/>
    </w:pPr>
  </w:style>
  <w:style w:type="paragraph" w:customStyle="1" w:styleId="aParaNote">
    <w:name w:val="aParaNote"/>
    <w:basedOn w:val="BillBasic"/>
    <w:rsid w:val="00DA32FC"/>
    <w:pPr>
      <w:ind w:left="2840" w:hanging="1240"/>
    </w:pPr>
    <w:rPr>
      <w:sz w:val="20"/>
    </w:rPr>
  </w:style>
  <w:style w:type="paragraph" w:customStyle="1" w:styleId="aExamNum">
    <w:name w:val="aExamNum"/>
    <w:basedOn w:val="aExam"/>
    <w:rsid w:val="00DA32FC"/>
    <w:pPr>
      <w:ind w:left="1500" w:hanging="400"/>
    </w:pPr>
  </w:style>
  <w:style w:type="paragraph" w:customStyle="1" w:styleId="LongTitle">
    <w:name w:val="LongTitle"/>
    <w:basedOn w:val="BillBasic"/>
    <w:rsid w:val="00DA32FC"/>
    <w:pPr>
      <w:spacing w:before="300"/>
    </w:pPr>
  </w:style>
  <w:style w:type="paragraph" w:customStyle="1" w:styleId="Minister">
    <w:name w:val="Minister"/>
    <w:basedOn w:val="BillBasic"/>
    <w:rsid w:val="00DA32FC"/>
    <w:pPr>
      <w:spacing w:before="640"/>
      <w:jc w:val="right"/>
    </w:pPr>
    <w:rPr>
      <w:caps/>
    </w:rPr>
  </w:style>
  <w:style w:type="paragraph" w:customStyle="1" w:styleId="DateLine">
    <w:name w:val="DateLine"/>
    <w:basedOn w:val="BillBasic"/>
    <w:rsid w:val="00DA32FC"/>
    <w:pPr>
      <w:tabs>
        <w:tab w:val="left" w:pos="4320"/>
      </w:tabs>
    </w:pPr>
  </w:style>
  <w:style w:type="paragraph" w:customStyle="1" w:styleId="madeunder">
    <w:name w:val="made under"/>
    <w:basedOn w:val="BillBasic"/>
    <w:rsid w:val="00DA32FC"/>
    <w:pPr>
      <w:spacing w:before="240"/>
    </w:pPr>
  </w:style>
  <w:style w:type="paragraph" w:customStyle="1" w:styleId="EndNoteSubHeading">
    <w:name w:val="EndNoteSubHeading"/>
    <w:basedOn w:val="Normal"/>
    <w:next w:val="EndNoteText"/>
    <w:rsid w:val="0099719E"/>
    <w:pPr>
      <w:keepNext/>
      <w:tabs>
        <w:tab w:val="left" w:pos="700"/>
      </w:tabs>
      <w:spacing w:before="240"/>
      <w:ind w:left="700" w:hanging="700"/>
    </w:pPr>
    <w:rPr>
      <w:rFonts w:ascii="Arial" w:hAnsi="Arial"/>
      <w:b/>
      <w:sz w:val="20"/>
    </w:rPr>
  </w:style>
  <w:style w:type="paragraph" w:customStyle="1" w:styleId="EndNoteText">
    <w:name w:val="EndNoteText"/>
    <w:basedOn w:val="BillBasic"/>
    <w:rsid w:val="00DA32FC"/>
    <w:pPr>
      <w:tabs>
        <w:tab w:val="left" w:pos="700"/>
        <w:tab w:val="right" w:pos="6160"/>
      </w:tabs>
      <w:spacing w:before="80"/>
      <w:ind w:left="700" w:hanging="700"/>
    </w:pPr>
    <w:rPr>
      <w:sz w:val="20"/>
    </w:rPr>
  </w:style>
  <w:style w:type="paragraph" w:customStyle="1" w:styleId="BillBasicItalics">
    <w:name w:val="BillBasicItalics"/>
    <w:basedOn w:val="BillBasic"/>
    <w:rsid w:val="00DA32FC"/>
    <w:rPr>
      <w:i/>
    </w:rPr>
  </w:style>
  <w:style w:type="paragraph" w:customStyle="1" w:styleId="00SigningPage">
    <w:name w:val="00SigningPage"/>
    <w:basedOn w:val="Normal"/>
    <w:rsid w:val="00DA32FC"/>
  </w:style>
  <w:style w:type="paragraph" w:customStyle="1" w:styleId="Aparareturn">
    <w:name w:val="A para return"/>
    <w:basedOn w:val="BillBasic"/>
    <w:rsid w:val="00DA32FC"/>
    <w:pPr>
      <w:ind w:left="1600"/>
    </w:pPr>
  </w:style>
  <w:style w:type="paragraph" w:customStyle="1" w:styleId="Asubparareturn">
    <w:name w:val="A subpara return"/>
    <w:basedOn w:val="BillBasic"/>
    <w:rsid w:val="00DA32FC"/>
    <w:pPr>
      <w:ind w:left="2100"/>
    </w:pPr>
  </w:style>
  <w:style w:type="paragraph" w:customStyle="1" w:styleId="CommentNum">
    <w:name w:val="CommentNum"/>
    <w:basedOn w:val="Comment"/>
    <w:rsid w:val="00DA32FC"/>
    <w:pPr>
      <w:ind w:left="1800" w:hanging="1800"/>
    </w:pPr>
  </w:style>
  <w:style w:type="paragraph" w:styleId="TOC8">
    <w:name w:val="toc 8"/>
    <w:basedOn w:val="TOC3"/>
    <w:next w:val="Normal"/>
    <w:autoRedefine/>
    <w:uiPriority w:val="39"/>
    <w:rsid w:val="00DA32FC"/>
    <w:pPr>
      <w:keepNext w:val="0"/>
      <w:spacing w:before="120"/>
    </w:pPr>
  </w:style>
  <w:style w:type="paragraph" w:customStyle="1" w:styleId="Judges">
    <w:name w:val="Judges"/>
    <w:basedOn w:val="Minister"/>
    <w:rsid w:val="00DA32FC"/>
    <w:pPr>
      <w:spacing w:before="180"/>
    </w:pPr>
  </w:style>
  <w:style w:type="paragraph" w:customStyle="1" w:styleId="BillFor">
    <w:name w:val="BillFor"/>
    <w:basedOn w:val="BillBasicHeading"/>
    <w:rsid w:val="00DA32FC"/>
    <w:pPr>
      <w:keepNext w:val="0"/>
      <w:spacing w:before="320"/>
      <w:jc w:val="both"/>
    </w:pPr>
    <w:rPr>
      <w:sz w:val="28"/>
    </w:rPr>
  </w:style>
  <w:style w:type="paragraph" w:customStyle="1" w:styleId="draft">
    <w:name w:val="draft"/>
    <w:basedOn w:val="Normal"/>
    <w:rsid w:val="00DA32F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A32FC"/>
    <w:pPr>
      <w:spacing w:line="260" w:lineRule="atLeast"/>
      <w:jc w:val="center"/>
    </w:pPr>
  </w:style>
  <w:style w:type="paragraph" w:customStyle="1" w:styleId="Amainbullet">
    <w:name w:val="A main bullet"/>
    <w:basedOn w:val="BillBasic"/>
    <w:rsid w:val="00DA32FC"/>
    <w:pPr>
      <w:spacing w:before="60"/>
      <w:ind w:left="1500" w:hanging="400"/>
    </w:pPr>
  </w:style>
  <w:style w:type="paragraph" w:customStyle="1" w:styleId="Aparabullet">
    <w:name w:val="A para bullet"/>
    <w:basedOn w:val="BillBasic"/>
    <w:rsid w:val="00DA32FC"/>
    <w:pPr>
      <w:spacing w:before="60"/>
      <w:ind w:left="2000" w:hanging="400"/>
    </w:pPr>
  </w:style>
  <w:style w:type="paragraph" w:customStyle="1" w:styleId="Asubparabullet">
    <w:name w:val="A subpara bullet"/>
    <w:basedOn w:val="BillBasic"/>
    <w:rsid w:val="00DA32FC"/>
    <w:pPr>
      <w:spacing w:before="60"/>
      <w:ind w:left="2540" w:hanging="400"/>
    </w:pPr>
  </w:style>
  <w:style w:type="paragraph" w:customStyle="1" w:styleId="aDefpara">
    <w:name w:val="aDef para"/>
    <w:basedOn w:val="Apara"/>
    <w:rsid w:val="00DA32FC"/>
  </w:style>
  <w:style w:type="paragraph" w:customStyle="1" w:styleId="aDefsubpara">
    <w:name w:val="aDef subpara"/>
    <w:basedOn w:val="Asubpara"/>
    <w:rsid w:val="00DA32FC"/>
  </w:style>
  <w:style w:type="paragraph" w:customStyle="1" w:styleId="Idefpara">
    <w:name w:val="I def para"/>
    <w:basedOn w:val="Ipara"/>
    <w:rsid w:val="00DA32FC"/>
  </w:style>
  <w:style w:type="paragraph" w:customStyle="1" w:styleId="Idefsubpara">
    <w:name w:val="I def subpara"/>
    <w:basedOn w:val="Isubpara"/>
    <w:rsid w:val="00DA32FC"/>
  </w:style>
  <w:style w:type="paragraph" w:customStyle="1" w:styleId="Notified">
    <w:name w:val="Notified"/>
    <w:basedOn w:val="BillBasic"/>
    <w:rsid w:val="00DA32FC"/>
    <w:pPr>
      <w:spacing w:before="360"/>
      <w:jc w:val="right"/>
    </w:pPr>
    <w:rPr>
      <w:i/>
    </w:rPr>
  </w:style>
  <w:style w:type="paragraph" w:customStyle="1" w:styleId="03ScheduleLandscape">
    <w:name w:val="03ScheduleLandscape"/>
    <w:basedOn w:val="Normal"/>
    <w:rsid w:val="00DA32FC"/>
  </w:style>
  <w:style w:type="paragraph" w:customStyle="1" w:styleId="IDict-Heading">
    <w:name w:val="I Dict-Heading"/>
    <w:basedOn w:val="BillBasicHeading"/>
    <w:rsid w:val="00DA32FC"/>
    <w:pPr>
      <w:spacing w:before="320"/>
      <w:ind w:left="2600" w:hanging="2600"/>
      <w:jc w:val="both"/>
    </w:pPr>
    <w:rPr>
      <w:sz w:val="34"/>
    </w:rPr>
  </w:style>
  <w:style w:type="paragraph" w:customStyle="1" w:styleId="02TextLandscape">
    <w:name w:val="02TextLandscape"/>
    <w:basedOn w:val="Normal"/>
    <w:rsid w:val="00DA32FC"/>
  </w:style>
  <w:style w:type="paragraph" w:styleId="Salutation">
    <w:name w:val="Salutation"/>
    <w:basedOn w:val="Normal"/>
    <w:next w:val="Normal"/>
    <w:rsid w:val="0099719E"/>
  </w:style>
  <w:style w:type="paragraph" w:customStyle="1" w:styleId="aNoteBullet">
    <w:name w:val="aNoteBullet"/>
    <w:basedOn w:val="aNoteSymb"/>
    <w:rsid w:val="00DA32FC"/>
    <w:pPr>
      <w:tabs>
        <w:tab w:val="left" w:pos="2200"/>
      </w:tabs>
      <w:spacing w:before="60"/>
      <w:ind w:left="2600" w:hanging="700"/>
    </w:pPr>
  </w:style>
  <w:style w:type="paragraph" w:customStyle="1" w:styleId="aNotess">
    <w:name w:val="aNotess"/>
    <w:basedOn w:val="BillBasic"/>
    <w:rsid w:val="0099719E"/>
    <w:pPr>
      <w:ind w:left="1900" w:hanging="800"/>
    </w:pPr>
    <w:rPr>
      <w:sz w:val="20"/>
    </w:rPr>
  </w:style>
  <w:style w:type="paragraph" w:customStyle="1" w:styleId="aParaNoteBullet">
    <w:name w:val="aParaNoteBullet"/>
    <w:basedOn w:val="aParaNote"/>
    <w:rsid w:val="00DA32FC"/>
    <w:pPr>
      <w:tabs>
        <w:tab w:val="left" w:pos="2700"/>
      </w:tabs>
      <w:spacing w:before="60"/>
      <w:ind w:left="3100" w:hanging="700"/>
    </w:pPr>
  </w:style>
  <w:style w:type="paragraph" w:customStyle="1" w:styleId="aNotepar">
    <w:name w:val="aNotepar"/>
    <w:basedOn w:val="BillBasic"/>
    <w:next w:val="Normal"/>
    <w:rsid w:val="00DA32FC"/>
    <w:pPr>
      <w:ind w:left="2400" w:hanging="800"/>
    </w:pPr>
    <w:rPr>
      <w:sz w:val="20"/>
    </w:rPr>
  </w:style>
  <w:style w:type="paragraph" w:customStyle="1" w:styleId="aNoteTextpar">
    <w:name w:val="aNoteTextpar"/>
    <w:basedOn w:val="aNotepar"/>
    <w:rsid w:val="00DA32FC"/>
    <w:pPr>
      <w:spacing w:before="60"/>
      <w:ind w:firstLine="0"/>
    </w:pPr>
  </w:style>
  <w:style w:type="paragraph" w:customStyle="1" w:styleId="MinisterWord">
    <w:name w:val="MinisterWord"/>
    <w:basedOn w:val="Normal"/>
    <w:rsid w:val="00DA32FC"/>
    <w:pPr>
      <w:spacing w:before="60"/>
      <w:jc w:val="right"/>
    </w:pPr>
  </w:style>
  <w:style w:type="paragraph" w:customStyle="1" w:styleId="aExamPara">
    <w:name w:val="aExamPara"/>
    <w:basedOn w:val="aExam"/>
    <w:rsid w:val="00DA32FC"/>
    <w:pPr>
      <w:tabs>
        <w:tab w:val="right" w:pos="1720"/>
        <w:tab w:val="left" w:pos="2000"/>
        <w:tab w:val="left" w:pos="2300"/>
      </w:tabs>
      <w:ind w:left="2400" w:hanging="1300"/>
    </w:pPr>
  </w:style>
  <w:style w:type="paragraph" w:customStyle="1" w:styleId="aExamNumText">
    <w:name w:val="aExamNumText"/>
    <w:basedOn w:val="aExam"/>
    <w:rsid w:val="00DA32FC"/>
    <w:pPr>
      <w:ind w:left="1500"/>
    </w:pPr>
  </w:style>
  <w:style w:type="paragraph" w:customStyle="1" w:styleId="aExamBullet">
    <w:name w:val="aExamBullet"/>
    <w:basedOn w:val="aExam"/>
    <w:rsid w:val="00DA32FC"/>
    <w:pPr>
      <w:tabs>
        <w:tab w:val="left" w:pos="1500"/>
        <w:tab w:val="left" w:pos="2300"/>
      </w:tabs>
      <w:ind w:left="1900" w:hanging="800"/>
    </w:pPr>
  </w:style>
  <w:style w:type="paragraph" w:customStyle="1" w:styleId="aNotePara">
    <w:name w:val="aNotePara"/>
    <w:basedOn w:val="aNote"/>
    <w:rsid w:val="00DA32FC"/>
    <w:pPr>
      <w:tabs>
        <w:tab w:val="right" w:pos="2140"/>
        <w:tab w:val="left" w:pos="2400"/>
      </w:tabs>
      <w:spacing w:before="60"/>
      <w:ind w:left="2400" w:hanging="1300"/>
    </w:pPr>
  </w:style>
  <w:style w:type="paragraph" w:customStyle="1" w:styleId="aExplanHeading">
    <w:name w:val="aExplanHeading"/>
    <w:basedOn w:val="BillBasicHeading"/>
    <w:next w:val="Normal"/>
    <w:rsid w:val="00DA32FC"/>
    <w:rPr>
      <w:rFonts w:ascii="Arial (W1)" w:hAnsi="Arial (W1)"/>
      <w:sz w:val="18"/>
    </w:rPr>
  </w:style>
  <w:style w:type="paragraph" w:customStyle="1" w:styleId="aExplanText">
    <w:name w:val="aExplanText"/>
    <w:basedOn w:val="BillBasic"/>
    <w:rsid w:val="00DA32FC"/>
    <w:rPr>
      <w:sz w:val="20"/>
    </w:rPr>
  </w:style>
  <w:style w:type="paragraph" w:customStyle="1" w:styleId="aParaNotePara">
    <w:name w:val="aParaNotePara"/>
    <w:basedOn w:val="aNoteParaSymb"/>
    <w:rsid w:val="00DA32FC"/>
    <w:pPr>
      <w:tabs>
        <w:tab w:val="clear" w:pos="2140"/>
        <w:tab w:val="clear" w:pos="2400"/>
        <w:tab w:val="right" w:pos="2644"/>
      </w:tabs>
      <w:ind w:left="3320" w:hanging="1720"/>
    </w:pPr>
  </w:style>
  <w:style w:type="character" w:customStyle="1" w:styleId="charBold">
    <w:name w:val="charBold"/>
    <w:basedOn w:val="DefaultParagraphFont"/>
    <w:rsid w:val="00DA32FC"/>
    <w:rPr>
      <w:b/>
    </w:rPr>
  </w:style>
  <w:style w:type="character" w:customStyle="1" w:styleId="charBoldItals">
    <w:name w:val="charBoldItals"/>
    <w:basedOn w:val="DefaultParagraphFont"/>
    <w:rsid w:val="00DA32FC"/>
    <w:rPr>
      <w:b/>
      <w:i/>
    </w:rPr>
  </w:style>
  <w:style w:type="character" w:customStyle="1" w:styleId="charItals">
    <w:name w:val="charItals"/>
    <w:basedOn w:val="DefaultParagraphFont"/>
    <w:rsid w:val="00DA32FC"/>
    <w:rPr>
      <w:i/>
    </w:rPr>
  </w:style>
  <w:style w:type="character" w:customStyle="1" w:styleId="charUnderline">
    <w:name w:val="charUnderline"/>
    <w:basedOn w:val="DefaultParagraphFont"/>
    <w:rsid w:val="00DA32FC"/>
    <w:rPr>
      <w:u w:val="single"/>
    </w:rPr>
  </w:style>
  <w:style w:type="paragraph" w:customStyle="1" w:styleId="TableHd">
    <w:name w:val="TableHd"/>
    <w:basedOn w:val="Normal"/>
    <w:rsid w:val="00DA32FC"/>
    <w:pPr>
      <w:keepNext/>
      <w:spacing w:before="300"/>
      <w:ind w:left="1200" w:hanging="1200"/>
    </w:pPr>
    <w:rPr>
      <w:rFonts w:ascii="Arial" w:hAnsi="Arial"/>
      <w:b/>
      <w:sz w:val="20"/>
    </w:rPr>
  </w:style>
  <w:style w:type="paragraph" w:customStyle="1" w:styleId="TableColHd">
    <w:name w:val="TableColHd"/>
    <w:basedOn w:val="Normal"/>
    <w:rsid w:val="00DA32FC"/>
    <w:pPr>
      <w:keepNext/>
      <w:spacing w:after="60"/>
    </w:pPr>
    <w:rPr>
      <w:rFonts w:ascii="Arial" w:hAnsi="Arial"/>
      <w:b/>
      <w:sz w:val="18"/>
    </w:rPr>
  </w:style>
  <w:style w:type="paragraph" w:customStyle="1" w:styleId="PenaltyPara">
    <w:name w:val="PenaltyPara"/>
    <w:basedOn w:val="Normal"/>
    <w:rsid w:val="00DA32FC"/>
    <w:pPr>
      <w:tabs>
        <w:tab w:val="right" w:pos="1360"/>
      </w:tabs>
      <w:spacing w:before="60"/>
      <w:ind w:left="1600" w:hanging="1600"/>
      <w:jc w:val="both"/>
    </w:pPr>
  </w:style>
  <w:style w:type="paragraph" w:customStyle="1" w:styleId="tablepara">
    <w:name w:val="table para"/>
    <w:basedOn w:val="Normal"/>
    <w:rsid w:val="00DA32FC"/>
    <w:pPr>
      <w:tabs>
        <w:tab w:val="right" w:pos="800"/>
        <w:tab w:val="left" w:pos="1100"/>
      </w:tabs>
      <w:spacing w:before="80" w:after="60"/>
      <w:ind w:left="1100" w:hanging="1100"/>
    </w:pPr>
  </w:style>
  <w:style w:type="paragraph" w:customStyle="1" w:styleId="tablesubpara">
    <w:name w:val="table subpara"/>
    <w:basedOn w:val="Normal"/>
    <w:rsid w:val="00DA32FC"/>
    <w:pPr>
      <w:tabs>
        <w:tab w:val="right" w:pos="1500"/>
        <w:tab w:val="left" w:pos="1800"/>
      </w:tabs>
      <w:spacing w:before="80" w:after="60"/>
      <w:ind w:left="1800" w:hanging="1800"/>
    </w:pPr>
  </w:style>
  <w:style w:type="paragraph" w:customStyle="1" w:styleId="TableText">
    <w:name w:val="TableText"/>
    <w:basedOn w:val="Normal"/>
    <w:rsid w:val="00DA32FC"/>
    <w:pPr>
      <w:spacing w:before="60" w:after="60"/>
    </w:pPr>
  </w:style>
  <w:style w:type="paragraph" w:customStyle="1" w:styleId="IshadedH5Sec">
    <w:name w:val="I shaded H5 Sec"/>
    <w:basedOn w:val="AH5Sec"/>
    <w:rsid w:val="00DA32FC"/>
    <w:pPr>
      <w:shd w:val="pct25" w:color="auto" w:fill="auto"/>
      <w:outlineLvl w:val="9"/>
    </w:pPr>
  </w:style>
  <w:style w:type="paragraph" w:customStyle="1" w:styleId="IshadedSchClause">
    <w:name w:val="I shaded Sch Clause"/>
    <w:basedOn w:val="IshadedH5Sec"/>
    <w:rsid w:val="00DA32FC"/>
  </w:style>
  <w:style w:type="paragraph" w:customStyle="1" w:styleId="Penalty">
    <w:name w:val="Penalty"/>
    <w:basedOn w:val="Amainreturn"/>
    <w:rsid w:val="00DA32FC"/>
  </w:style>
  <w:style w:type="paragraph" w:customStyle="1" w:styleId="aNoteText">
    <w:name w:val="aNoteText"/>
    <w:basedOn w:val="aNoteSymb"/>
    <w:rsid w:val="00DA32FC"/>
    <w:pPr>
      <w:spacing w:before="60"/>
      <w:ind w:firstLine="0"/>
    </w:pPr>
  </w:style>
  <w:style w:type="paragraph" w:customStyle="1" w:styleId="aExamINum">
    <w:name w:val="aExamINum"/>
    <w:basedOn w:val="aExam"/>
    <w:rsid w:val="0099719E"/>
    <w:pPr>
      <w:tabs>
        <w:tab w:val="left" w:pos="1500"/>
      </w:tabs>
      <w:ind w:left="1500" w:hanging="400"/>
    </w:pPr>
  </w:style>
  <w:style w:type="paragraph" w:customStyle="1" w:styleId="AExamIPara">
    <w:name w:val="AExamIPara"/>
    <w:basedOn w:val="aExam"/>
    <w:rsid w:val="00DA32FC"/>
    <w:pPr>
      <w:tabs>
        <w:tab w:val="right" w:pos="1720"/>
        <w:tab w:val="left" w:pos="2000"/>
      </w:tabs>
      <w:ind w:left="2000" w:hanging="900"/>
    </w:pPr>
  </w:style>
  <w:style w:type="paragraph" w:customStyle="1" w:styleId="AH3sec">
    <w:name w:val="A H3 sec"/>
    <w:basedOn w:val="Normal"/>
    <w:next w:val="direction"/>
    <w:rsid w:val="0099719E"/>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A32FC"/>
    <w:pPr>
      <w:tabs>
        <w:tab w:val="clear" w:pos="2600"/>
      </w:tabs>
      <w:ind w:left="1100"/>
    </w:pPr>
    <w:rPr>
      <w:sz w:val="18"/>
    </w:rPr>
  </w:style>
  <w:style w:type="paragraph" w:customStyle="1" w:styleId="aExamss">
    <w:name w:val="aExamss"/>
    <w:basedOn w:val="aNoteSymb"/>
    <w:rsid w:val="00DA32FC"/>
    <w:pPr>
      <w:spacing w:before="60"/>
      <w:ind w:left="1100" w:firstLine="0"/>
    </w:pPr>
  </w:style>
  <w:style w:type="paragraph" w:customStyle="1" w:styleId="aExamHdgpar">
    <w:name w:val="aExamHdgpar"/>
    <w:basedOn w:val="aExamHdgss"/>
    <w:next w:val="Normal"/>
    <w:rsid w:val="00DA32FC"/>
    <w:pPr>
      <w:ind w:left="1600"/>
    </w:pPr>
  </w:style>
  <w:style w:type="paragraph" w:customStyle="1" w:styleId="aExampar">
    <w:name w:val="aExampar"/>
    <w:basedOn w:val="aExamss"/>
    <w:rsid w:val="00DA32FC"/>
    <w:pPr>
      <w:ind w:left="1600"/>
    </w:pPr>
  </w:style>
  <w:style w:type="paragraph" w:customStyle="1" w:styleId="aExamINumss">
    <w:name w:val="aExamINumss"/>
    <w:basedOn w:val="aExamss"/>
    <w:rsid w:val="00DA32FC"/>
    <w:pPr>
      <w:tabs>
        <w:tab w:val="left" w:pos="1500"/>
      </w:tabs>
      <w:ind w:left="1500" w:hanging="400"/>
    </w:pPr>
  </w:style>
  <w:style w:type="paragraph" w:customStyle="1" w:styleId="aExamINumpar">
    <w:name w:val="aExamINumpar"/>
    <w:basedOn w:val="aExampar"/>
    <w:rsid w:val="00DA32FC"/>
    <w:pPr>
      <w:tabs>
        <w:tab w:val="left" w:pos="2000"/>
      </w:tabs>
      <w:ind w:left="2000" w:hanging="400"/>
    </w:pPr>
  </w:style>
  <w:style w:type="paragraph" w:customStyle="1" w:styleId="aExamNumTextss">
    <w:name w:val="aExamNumTextss"/>
    <w:basedOn w:val="aExamss"/>
    <w:rsid w:val="00DA32FC"/>
    <w:pPr>
      <w:ind w:left="1500"/>
    </w:pPr>
  </w:style>
  <w:style w:type="paragraph" w:customStyle="1" w:styleId="aExamNumTextpar">
    <w:name w:val="aExamNumTextpar"/>
    <w:basedOn w:val="aExampar"/>
    <w:rsid w:val="0099719E"/>
    <w:pPr>
      <w:ind w:left="2000"/>
    </w:pPr>
  </w:style>
  <w:style w:type="paragraph" w:customStyle="1" w:styleId="aExamBulletss">
    <w:name w:val="aExamBulletss"/>
    <w:basedOn w:val="aExamss"/>
    <w:rsid w:val="00DA32FC"/>
    <w:pPr>
      <w:ind w:left="1500" w:hanging="400"/>
    </w:pPr>
  </w:style>
  <w:style w:type="paragraph" w:customStyle="1" w:styleId="aExamBulletpar">
    <w:name w:val="aExamBulletpar"/>
    <w:basedOn w:val="aExampar"/>
    <w:rsid w:val="00DA32FC"/>
    <w:pPr>
      <w:ind w:left="2000" w:hanging="400"/>
    </w:pPr>
  </w:style>
  <w:style w:type="paragraph" w:customStyle="1" w:styleId="aExamHdgsubpar">
    <w:name w:val="aExamHdgsubpar"/>
    <w:basedOn w:val="aExamHdgss"/>
    <w:next w:val="Normal"/>
    <w:rsid w:val="00DA32FC"/>
    <w:pPr>
      <w:ind w:left="2140"/>
    </w:pPr>
  </w:style>
  <w:style w:type="paragraph" w:customStyle="1" w:styleId="aExamsubpar">
    <w:name w:val="aExamsubpar"/>
    <w:basedOn w:val="aExamss"/>
    <w:rsid w:val="00DA32FC"/>
    <w:pPr>
      <w:ind w:left="2140"/>
    </w:pPr>
  </w:style>
  <w:style w:type="paragraph" w:customStyle="1" w:styleId="aExamNumsubpar">
    <w:name w:val="aExamNumsubpar"/>
    <w:basedOn w:val="aExamsubpar"/>
    <w:rsid w:val="00DA32FC"/>
    <w:pPr>
      <w:tabs>
        <w:tab w:val="clear" w:pos="1100"/>
        <w:tab w:val="clear" w:pos="2381"/>
        <w:tab w:val="left" w:pos="2569"/>
      </w:tabs>
      <w:ind w:left="2569" w:hanging="403"/>
    </w:pPr>
  </w:style>
  <w:style w:type="paragraph" w:customStyle="1" w:styleId="aExamNumTextsubpar">
    <w:name w:val="aExamNumTextsubpar"/>
    <w:basedOn w:val="aExampar"/>
    <w:rsid w:val="0099719E"/>
    <w:pPr>
      <w:ind w:left="2540"/>
    </w:pPr>
  </w:style>
  <w:style w:type="paragraph" w:customStyle="1" w:styleId="aExamBulletsubpar">
    <w:name w:val="aExamBulletsubpar"/>
    <w:basedOn w:val="aExamsubpar"/>
    <w:rsid w:val="00DA32FC"/>
    <w:pPr>
      <w:numPr>
        <w:numId w:val="19"/>
      </w:numPr>
      <w:tabs>
        <w:tab w:val="clear" w:pos="1100"/>
        <w:tab w:val="clear" w:pos="2381"/>
        <w:tab w:val="left" w:pos="2569"/>
      </w:tabs>
      <w:ind w:left="2569" w:hanging="403"/>
    </w:pPr>
  </w:style>
  <w:style w:type="paragraph" w:customStyle="1" w:styleId="aNoteTextss">
    <w:name w:val="aNoteTextss"/>
    <w:basedOn w:val="Normal"/>
    <w:rsid w:val="00DA32FC"/>
    <w:pPr>
      <w:spacing w:before="60"/>
      <w:ind w:left="1900"/>
      <w:jc w:val="both"/>
    </w:pPr>
    <w:rPr>
      <w:sz w:val="20"/>
    </w:rPr>
  </w:style>
  <w:style w:type="paragraph" w:customStyle="1" w:styleId="aNoteParass">
    <w:name w:val="aNoteParass"/>
    <w:basedOn w:val="Normal"/>
    <w:rsid w:val="00DA32FC"/>
    <w:pPr>
      <w:tabs>
        <w:tab w:val="right" w:pos="2140"/>
        <w:tab w:val="left" w:pos="2400"/>
      </w:tabs>
      <w:spacing w:before="60"/>
      <w:ind w:left="2400" w:hanging="1300"/>
      <w:jc w:val="both"/>
    </w:pPr>
    <w:rPr>
      <w:sz w:val="20"/>
    </w:rPr>
  </w:style>
  <w:style w:type="paragraph" w:customStyle="1" w:styleId="aNoteParapar">
    <w:name w:val="aNoteParapar"/>
    <w:basedOn w:val="aNotepar"/>
    <w:rsid w:val="00DA32FC"/>
    <w:pPr>
      <w:tabs>
        <w:tab w:val="right" w:pos="2640"/>
      </w:tabs>
      <w:spacing w:before="60"/>
      <w:ind w:left="2920" w:hanging="1320"/>
    </w:pPr>
  </w:style>
  <w:style w:type="paragraph" w:customStyle="1" w:styleId="aNotesubpar">
    <w:name w:val="aNotesubpar"/>
    <w:basedOn w:val="BillBasic"/>
    <w:next w:val="Normal"/>
    <w:rsid w:val="00DA32FC"/>
    <w:pPr>
      <w:ind w:left="2940" w:hanging="800"/>
    </w:pPr>
    <w:rPr>
      <w:sz w:val="20"/>
    </w:rPr>
  </w:style>
  <w:style w:type="paragraph" w:customStyle="1" w:styleId="aNoteTextsubpar">
    <w:name w:val="aNoteTextsubpar"/>
    <w:basedOn w:val="aNotesubpar"/>
    <w:rsid w:val="00DA32FC"/>
    <w:pPr>
      <w:spacing w:before="60"/>
      <w:ind w:firstLine="0"/>
    </w:pPr>
  </w:style>
  <w:style w:type="paragraph" w:customStyle="1" w:styleId="aNoteParasubpar">
    <w:name w:val="aNoteParasubpar"/>
    <w:basedOn w:val="aNotesubpar"/>
    <w:rsid w:val="0099719E"/>
    <w:pPr>
      <w:tabs>
        <w:tab w:val="right" w:pos="3180"/>
      </w:tabs>
      <w:spacing w:before="60"/>
      <w:ind w:left="3460" w:hanging="1320"/>
    </w:pPr>
  </w:style>
  <w:style w:type="paragraph" w:customStyle="1" w:styleId="aNoteBulletsubpar">
    <w:name w:val="aNoteBulletsubpar"/>
    <w:basedOn w:val="aNotesubpar"/>
    <w:rsid w:val="00DA32FC"/>
    <w:pPr>
      <w:numPr>
        <w:numId w:val="12"/>
      </w:numPr>
      <w:tabs>
        <w:tab w:val="clear" w:pos="3300"/>
        <w:tab w:val="left" w:pos="3345"/>
      </w:tabs>
      <w:spacing w:before="60"/>
    </w:pPr>
  </w:style>
  <w:style w:type="paragraph" w:customStyle="1" w:styleId="aNoteBulletss">
    <w:name w:val="aNoteBulletss"/>
    <w:basedOn w:val="Normal"/>
    <w:rsid w:val="00DA32FC"/>
    <w:pPr>
      <w:spacing w:before="60"/>
      <w:ind w:left="2300" w:hanging="400"/>
      <w:jc w:val="both"/>
    </w:pPr>
    <w:rPr>
      <w:sz w:val="20"/>
    </w:rPr>
  </w:style>
  <w:style w:type="paragraph" w:customStyle="1" w:styleId="aNoteBulletpar">
    <w:name w:val="aNoteBulletpar"/>
    <w:basedOn w:val="aNotepar"/>
    <w:rsid w:val="00DA32FC"/>
    <w:pPr>
      <w:spacing w:before="60"/>
      <w:ind w:left="2800" w:hanging="400"/>
    </w:pPr>
  </w:style>
  <w:style w:type="paragraph" w:customStyle="1" w:styleId="aExplanBullet">
    <w:name w:val="aExplanBullet"/>
    <w:basedOn w:val="Normal"/>
    <w:rsid w:val="00DA32FC"/>
    <w:pPr>
      <w:spacing w:before="140"/>
      <w:ind w:left="400" w:hanging="400"/>
      <w:jc w:val="both"/>
    </w:pPr>
    <w:rPr>
      <w:snapToGrid w:val="0"/>
      <w:sz w:val="20"/>
    </w:rPr>
  </w:style>
  <w:style w:type="paragraph" w:customStyle="1" w:styleId="AuthLaw">
    <w:name w:val="AuthLaw"/>
    <w:basedOn w:val="BillBasic"/>
    <w:rsid w:val="0099719E"/>
    <w:rPr>
      <w:rFonts w:ascii="Arial" w:hAnsi="Arial"/>
      <w:b/>
      <w:sz w:val="20"/>
    </w:rPr>
  </w:style>
  <w:style w:type="paragraph" w:customStyle="1" w:styleId="aExamNumpar">
    <w:name w:val="aExamNumpar"/>
    <w:basedOn w:val="aExamINumss"/>
    <w:rsid w:val="0099719E"/>
    <w:pPr>
      <w:tabs>
        <w:tab w:val="clear" w:pos="1500"/>
        <w:tab w:val="left" w:pos="2000"/>
      </w:tabs>
      <w:ind w:left="2000"/>
    </w:pPr>
  </w:style>
  <w:style w:type="paragraph" w:customStyle="1" w:styleId="Schsectionheading">
    <w:name w:val="Sch section heading"/>
    <w:basedOn w:val="BillBasic"/>
    <w:next w:val="Amain"/>
    <w:rsid w:val="0099719E"/>
    <w:pPr>
      <w:spacing w:before="240"/>
      <w:jc w:val="left"/>
      <w:outlineLvl w:val="4"/>
    </w:pPr>
    <w:rPr>
      <w:rFonts w:ascii="Arial" w:hAnsi="Arial"/>
      <w:b/>
    </w:rPr>
  </w:style>
  <w:style w:type="paragraph" w:customStyle="1" w:styleId="SchAmain">
    <w:name w:val="Sch A main"/>
    <w:basedOn w:val="Amain"/>
    <w:rsid w:val="00DA32FC"/>
  </w:style>
  <w:style w:type="paragraph" w:customStyle="1" w:styleId="SchApara">
    <w:name w:val="Sch A para"/>
    <w:basedOn w:val="Apara"/>
    <w:rsid w:val="00DA32FC"/>
  </w:style>
  <w:style w:type="paragraph" w:customStyle="1" w:styleId="SchAsubpara">
    <w:name w:val="Sch A subpara"/>
    <w:basedOn w:val="Asubpara"/>
    <w:rsid w:val="00DA32FC"/>
  </w:style>
  <w:style w:type="paragraph" w:customStyle="1" w:styleId="SchAsubsubpara">
    <w:name w:val="Sch A subsubpara"/>
    <w:basedOn w:val="Asubsubpara"/>
    <w:rsid w:val="00DA32FC"/>
  </w:style>
  <w:style w:type="paragraph" w:customStyle="1" w:styleId="TOCOL1">
    <w:name w:val="TOCOL 1"/>
    <w:basedOn w:val="TOC1"/>
    <w:rsid w:val="00DA32FC"/>
  </w:style>
  <w:style w:type="paragraph" w:customStyle="1" w:styleId="TOCOL2">
    <w:name w:val="TOCOL 2"/>
    <w:basedOn w:val="TOC2"/>
    <w:rsid w:val="00DA32FC"/>
    <w:pPr>
      <w:keepNext w:val="0"/>
    </w:pPr>
  </w:style>
  <w:style w:type="paragraph" w:customStyle="1" w:styleId="TOCOL3">
    <w:name w:val="TOCOL 3"/>
    <w:basedOn w:val="TOC3"/>
    <w:rsid w:val="00DA32FC"/>
    <w:pPr>
      <w:keepNext w:val="0"/>
    </w:pPr>
  </w:style>
  <w:style w:type="paragraph" w:customStyle="1" w:styleId="TOCOL4">
    <w:name w:val="TOCOL 4"/>
    <w:basedOn w:val="TOC4"/>
    <w:rsid w:val="00DA32FC"/>
    <w:pPr>
      <w:keepNext w:val="0"/>
    </w:pPr>
  </w:style>
  <w:style w:type="paragraph" w:customStyle="1" w:styleId="TOCOL5">
    <w:name w:val="TOCOL 5"/>
    <w:basedOn w:val="TOC5"/>
    <w:rsid w:val="00DA32FC"/>
    <w:pPr>
      <w:tabs>
        <w:tab w:val="left" w:pos="400"/>
      </w:tabs>
    </w:pPr>
  </w:style>
  <w:style w:type="paragraph" w:customStyle="1" w:styleId="TOCOL6">
    <w:name w:val="TOCOL 6"/>
    <w:basedOn w:val="TOC6"/>
    <w:rsid w:val="00DA32FC"/>
    <w:pPr>
      <w:keepNext w:val="0"/>
    </w:pPr>
  </w:style>
  <w:style w:type="paragraph" w:customStyle="1" w:styleId="TOCOL7">
    <w:name w:val="TOCOL 7"/>
    <w:basedOn w:val="TOC7"/>
    <w:rsid w:val="00DA32FC"/>
  </w:style>
  <w:style w:type="paragraph" w:customStyle="1" w:styleId="TOCOL8">
    <w:name w:val="TOCOL 8"/>
    <w:basedOn w:val="TOC8"/>
    <w:rsid w:val="00DA32FC"/>
  </w:style>
  <w:style w:type="paragraph" w:customStyle="1" w:styleId="TOCOL9">
    <w:name w:val="TOCOL 9"/>
    <w:basedOn w:val="TOC9"/>
    <w:rsid w:val="00DA32FC"/>
    <w:pPr>
      <w:ind w:right="0"/>
    </w:pPr>
  </w:style>
  <w:style w:type="paragraph" w:styleId="TOC9">
    <w:name w:val="toc 9"/>
    <w:basedOn w:val="Normal"/>
    <w:next w:val="Normal"/>
    <w:autoRedefine/>
    <w:uiPriority w:val="39"/>
    <w:rsid w:val="00DA32FC"/>
    <w:pPr>
      <w:ind w:left="1920" w:right="600"/>
    </w:pPr>
  </w:style>
  <w:style w:type="paragraph" w:customStyle="1" w:styleId="Billname1">
    <w:name w:val="Billname1"/>
    <w:basedOn w:val="Normal"/>
    <w:rsid w:val="00DA32FC"/>
    <w:pPr>
      <w:tabs>
        <w:tab w:val="left" w:pos="2400"/>
      </w:tabs>
      <w:spacing w:before="1220"/>
    </w:pPr>
    <w:rPr>
      <w:rFonts w:ascii="Arial" w:hAnsi="Arial"/>
      <w:b/>
      <w:sz w:val="40"/>
    </w:rPr>
  </w:style>
  <w:style w:type="paragraph" w:customStyle="1" w:styleId="TableText10">
    <w:name w:val="TableText10"/>
    <w:basedOn w:val="TableText"/>
    <w:rsid w:val="00DA32FC"/>
    <w:rPr>
      <w:sz w:val="20"/>
    </w:rPr>
  </w:style>
  <w:style w:type="paragraph" w:customStyle="1" w:styleId="TablePara10">
    <w:name w:val="TablePara10"/>
    <w:basedOn w:val="tablepara"/>
    <w:rsid w:val="00DA32F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A32F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A32FC"/>
  </w:style>
  <w:style w:type="character" w:customStyle="1" w:styleId="charPage">
    <w:name w:val="charPage"/>
    <w:basedOn w:val="DefaultParagraphFont"/>
    <w:rsid w:val="00DA32FC"/>
  </w:style>
  <w:style w:type="character" w:styleId="PageNumber">
    <w:name w:val="page number"/>
    <w:basedOn w:val="DefaultParagraphFont"/>
    <w:rsid w:val="00DA32FC"/>
  </w:style>
  <w:style w:type="paragraph" w:customStyle="1" w:styleId="Letterhead">
    <w:name w:val="Letterhead"/>
    <w:rsid w:val="0099719E"/>
    <w:pPr>
      <w:widowControl w:val="0"/>
      <w:spacing w:after="180"/>
      <w:jc w:val="right"/>
    </w:pPr>
    <w:rPr>
      <w:rFonts w:ascii="Arial" w:hAnsi="Arial"/>
      <w:sz w:val="32"/>
      <w:lang w:eastAsia="en-US"/>
    </w:rPr>
  </w:style>
  <w:style w:type="paragraph" w:customStyle="1" w:styleId="IShadedschclause0">
    <w:name w:val="I Shaded sch clause"/>
    <w:basedOn w:val="IH5Sec"/>
    <w:rsid w:val="0099719E"/>
    <w:pPr>
      <w:shd w:val="pct15" w:color="auto" w:fill="FFFFFF"/>
      <w:tabs>
        <w:tab w:val="clear" w:pos="1100"/>
        <w:tab w:val="left" w:pos="700"/>
      </w:tabs>
      <w:ind w:left="700" w:hanging="700"/>
    </w:pPr>
  </w:style>
  <w:style w:type="paragraph" w:customStyle="1" w:styleId="Billfooter">
    <w:name w:val="Billfooter"/>
    <w:basedOn w:val="Normal"/>
    <w:rsid w:val="0099719E"/>
    <w:pPr>
      <w:tabs>
        <w:tab w:val="right" w:pos="7200"/>
      </w:tabs>
      <w:jc w:val="both"/>
    </w:pPr>
    <w:rPr>
      <w:sz w:val="18"/>
    </w:rPr>
  </w:style>
  <w:style w:type="paragraph" w:styleId="BalloonText">
    <w:name w:val="Balloon Text"/>
    <w:basedOn w:val="Normal"/>
    <w:link w:val="BalloonTextChar"/>
    <w:uiPriority w:val="99"/>
    <w:unhideWhenUsed/>
    <w:rsid w:val="00DA32FC"/>
    <w:rPr>
      <w:rFonts w:ascii="Tahoma" w:hAnsi="Tahoma" w:cs="Tahoma"/>
      <w:sz w:val="16"/>
      <w:szCs w:val="16"/>
    </w:rPr>
  </w:style>
  <w:style w:type="character" w:customStyle="1" w:styleId="BalloonTextChar">
    <w:name w:val="Balloon Text Char"/>
    <w:basedOn w:val="DefaultParagraphFont"/>
    <w:link w:val="BalloonText"/>
    <w:uiPriority w:val="99"/>
    <w:rsid w:val="00DA32FC"/>
    <w:rPr>
      <w:rFonts w:ascii="Tahoma" w:hAnsi="Tahoma" w:cs="Tahoma"/>
      <w:sz w:val="16"/>
      <w:szCs w:val="16"/>
      <w:lang w:eastAsia="en-US"/>
    </w:rPr>
  </w:style>
  <w:style w:type="paragraph" w:customStyle="1" w:styleId="00AssAm">
    <w:name w:val="00AssAm"/>
    <w:basedOn w:val="00SigningPage"/>
    <w:rsid w:val="0099719E"/>
  </w:style>
  <w:style w:type="character" w:customStyle="1" w:styleId="FooterChar">
    <w:name w:val="Footer Char"/>
    <w:basedOn w:val="DefaultParagraphFont"/>
    <w:link w:val="Footer"/>
    <w:rsid w:val="00DA32FC"/>
    <w:rPr>
      <w:rFonts w:ascii="Arial" w:hAnsi="Arial"/>
      <w:sz w:val="18"/>
      <w:lang w:eastAsia="en-US"/>
    </w:rPr>
  </w:style>
  <w:style w:type="character" w:customStyle="1" w:styleId="HeaderChar">
    <w:name w:val="Header Char"/>
    <w:basedOn w:val="DefaultParagraphFont"/>
    <w:link w:val="Header"/>
    <w:rsid w:val="0099719E"/>
    <w:rPr>
      <w:sz w:val="24"/>
      <w:lang w:eastAsia="en-US"/>
    </w:rPr>
  </w:style>
  <w:style w:type="paragraph" w:customStyle="1" w:styleId="01aPreamble">
    <w:name w:val="01aPreamble"/>
    <w:basedOn w:val="Normal"/>
    <w:qFormat/>
    <w:rsid w:val="00DA32FC"/>
  </w:style>
  <w:style w:type="paragraph" w:customStyle="1" w:styleId="TableBullet">
    <w:name w:val="TableBullet"/>
    <w:basedOn w:val="TableText10"/>
    <w:qFormat/>
    <w:rsid w:val="00DA32FC"/>
    <w:pPr>
      <w:numPr>
        <w:numId w:val="32"/>
      </w:numPr>
    </w:pPr>
  </w:style>
  <w:style w:type="paragraph" w:customStyle="1" w:styleId="BillCrest">
    <w:name w:val="Bill Crest"/>
    <w:basedOn w:val="Normal"/>
    <w:next w:val="Normal"/>
    <w:rsid w:val="00DA32FC"/>
    <w:pPr>
      <w:tabs>
        <w:tab w:val="center" w:pos="3160"/>
      </w:tabs>
      <w:spacing w:after="60"/>
    </w:pPr>
    <w:rPr>
      <w:sz w:val="216"/>
    </w:rPr>
  </w:style>
  <w:style w:type="paragraph" w:customStyle="1" w:styleId="BillNo">
    <w:name w:val="BillNo"/>
    <w:basedOn w:val="BillBasicHeading"/>
    <w:rsid w:val="00DA32FC"/>
    <w:pPr>
      <w:keepNext w:val="0"/>
      <w:spacing w:before="240"/>
      <w:jc w:val="both"/>
    </w:pPr>
  </w:style>
  <w:style w:type="paragraph" w:customStyle="1" w:styleId="aNoteBulletann">
    <w:name w:val="aNoteBulletann"/>
    <w:basedOn w:val="aNotess"/>
    <w:rsid w:val="0099719E"/>
    <w:pPr>
      <w:tabs>
        <w:tab w:val="left" w:pos="2200"/>
      </w:tabs>
      <w:spacing w:before="0"/>
      <w:ind w:left="0" w:firstLine="0"/>
    </w:pPr>
  </w:style>
  <w:style w:type="paragraph" w:customStyle="1" w:styleId="aNoteBulletparann">
    <w:name w:val="aNoteBulletparann"/>
    <w:basedOn w:val="aNotepar"/>
    <w:rsid w:val="0099719E"/>
    <w:pPr>
      <w:tabs>
        <w:tab w:val="left" w:pos="2700"/>
      </w:tabs>
      <w:spacing w:before="0"/>
      <w:ind w:left="0" w:firstLine="0"/>
    </w:pPr>
  </w:style>
  <w:style w:type="paragraph" w:customStyle="1" w:styleId="TableNumbered">
    <w:name w:val="TableNumbered"/>
    <w:basedOn w:val="TableText10"/>
    <w:qFormat/>
    <w:rsid w:val="00DA32FC"/>
    <w:pPr>
      <w:numPr>
        <w:numId w:val="28"/>
      </w:numPr>
    </w:pPr>
  </w:style>
  <w:style w:type="paragraph" w:customStyle="1" w:styleId="ISchMain">
    <w:name w:val="I Sch Main"/>
    <w:basedOn w:val="BillBasic"/>
    <w:rsid w:val="00DA32FC"/>
    <w:pPr>
      <w:tabs>
        <w:tab w:val="right" w:pos="900"/>
        <w:tab w:val="left" w:pos="1100"/>
      </w:tabs>
      <w:ind w:left="1100" w:hanging="1100"/>
    </w:pPr>
  </w:style>
  <w:style w:type="paragraph" w:customStyle="1" w:styleId="ISchpara">
    <w:name w:val="I Sch para"/>
    <w:basedOn w:val="BillBasic"/>
    <w:rsid w:val="00DA32FC"/>
    <w:pPr>
      <w:tabs>
        <w:tab w:val="right" w:pos="1400"/>
        <w:tab w:val="left" w:pos="1600"/>
      </w:tabs>
      <w:ind w:left="1600" w:hanging="1600"/>
    </w:pPr>
  </w:style>
  <w:style w:type="paragraph" w:customStyle="1" w:styleId="ISchsubpara">
    <w:name w:val="I Sch subpara"/>
    <w:basedOn w:val="BillBasic"/>
    <w:rsid w:val="00DA32FC"/>
    <w:pPr>
      <w:tabs>
        <w:tab w:val="right" w:pos="1940"/>
        <w:tab w:val="left" w:pos="2140"/>
      </w:tabs>
      <w:ind w:left="2140" w:hanging="2140"/>
    </w:pPr>
  </w:style>
  <w:style w:type="paragraph" w:customStyle="1" w:styleId="ISchsubsubpara">
    <w:name w:val="I Sch subsubpara"/>
    <w:basedOn w:val="BillBasic"/>
    <w:rsid w:val="00DA32FC"/>
    <w:pPr>
      <w:tabs>
        <w:tab w:val="right" w:pos="2460"/>
        <w:tab w:val="left" w:pos="2660"/>
      </w:tabs>
      <w:ind w:left="2660" w:hanging="2660"/>
    </w:pPr>
  </w:style>
  <w:style w:type="character" w:customStyle="1" w:styleId="aNoteChar">
    <w:name w:val="aNote Char"/>
    <w:basedOn w:val="DefaultParagraphFont"/>
    <w:link w:val="aNote"/>
    <w:locked/>
    <w:rsid w:val="00DA32FC"/>
    <w:rPr>
      <w:lang w:eastAsia="en-US"/>
    </w:rPr>
  </w:style>
  <w:style w:type="character" w:customStyle="1" w:styleId="charCitHyperlinkAbbrev">
    <w:name w:val="charCitHyperlinkAbbrev"/>
    <w:basedOn w:val="Hyperlink"/>
    <w:uiPriority w:val="1"/>
    <w:rsid w:val="00DA32FC"/>
    <w:rPr>
      <w:color w:val="0000FF" w:themeColor="hyperlink"/>
      <w:u w:val="none"/>
    </w:rPr>
  </w:style>
  <w:style w:type="character" w:styleId="Hyperlink">
    <w:name w:val="Hyperlink"/>
    <w:basedOn w:val="DefaultParagraphFont"/>
    <w:uiPriority w:val="99"/>
    <w:unhideWhenUsed/>
    <w:rsid w:val="00DA32FC"/>
    <w:rPr>
      <w:color w:val="0000FF" w:themeColor="hyperlink"/>
      <w:u w:val="single"/>
    </w:rPr>
  </w:style>
  <w:style w:type="character" w:customStyle="1" w:styleId="charCitHyperlinkItal">
    <w:name w:val="charCitHyperlinkItal"/>
    <w:basedOn w:val="Hyperlink"/>
    <w:uiPriority w:val="1"/>
    <w:rsid w:val="00DA32FC"/>
    <w:rPr>
      <w:i/>
      <w:color w:val="0000FF" w:themeColor="hyperlink"/>
      <w:u w:val="none"/>
    </w:rPr>
  </w:style>
  <w:style w:type="character" w:customStyle="1" w:styleId="AH5SecChar">
    <w:name w:val="A H5 Sec Char"/>
    <w:basedOn w:val="DefaultParagraphFont"/>
    <w:link w:val="AH5Sec"/>
    <w:locked/>
    <w:rsid w:val="0099719E"/>
    <w:rPr>
      <w:rFonts w:ascii="Arial" w:hAnsi="Arial"/>
      <w:b/>
      <w:sz w:val="24"/>
      <w:lang w:eastAsia="en-US"/>
    </w:rPr>
  </w:style>
  <w:style w:type="character" w:customStyle="1" w:styleId="BillBasicChar">
    <w:name w:val="BillBasic Char"/>
    <w:basedOn w:val="DefaultParagraphFont"/>
    <w:link w:val="BillBasic"/>
    <w:locked/>
    <w:rsid w:val="0099719E"/>
    <w:rPr>
      <w:sz w:val="24"/>
      <w:lang w:eastAsia="en-US"/>
    </w:rPr>
  </w:style>
  <w:style w:type="paragraph" w:customStyle="1" w:styleId="Status">
    <w:name w:val="Status"/>
    <w:basedOn w:val="Normal"/>
    <w:rsid w:val="00DA32FC"/>
    <w:pPr>
      <w:spacing w:before="280"/>
      <w:jc w:val="center"/>
    </w:pPr>
    <w:rPr>
      <w:rFonts w:ascii="Arial" w:hAnsi="Arial"/>
      <w:sz w:val="14"/>
    </w:rPr>
  </w:style>
  <w:style w:type="paragraph" w:customStyle="1" w:styleId="FooterInfoCentre">
    <w:name w:val="FooterInfoCentre"/>
    <w:basedOn w:val="FooterInfo"/>
    <w:rsid w:val="00DA32FC"/>
    <w:pPr>
      <w:spacing w:before="60"/>
      <w:jc w:val="center"/>
    </w:pPr>
  </w:style>
  <w:style w:type="character" w:customStyle="1" w:styleId="aDefChar">
    <w:name w:val="aDef Char"/>
    <w:basedOn w:val="DefaultParagraphFont"/>
    <w:link w:val="aDef"/>
    <w:locked/>
    <w:rsid w:val="00130302"/>
    <w:rPr>
      <w:sz w:val="24"/>
      <w:lang w:eastAsia="en-US"/>
    </w:rPr>
  </w:style>
  <w:style w:type="character" w:customStyle="1" w:styleId="AmainreturnChar">
    <w:name w:val="A main return Char"/>
    <w:basedOn w:val="DefaultParagraphFont"/>
    <w:link w:val="Amainreturn"/>
    <w:locked/>
    <w:rsid w:val="006A61B8"/>
    <w:rPr>
      <w:sz w:val="24"/>
      <w:lang w:eastAsia="en-US"/>
    </w:rPr>
  </w:style>
  <w:style w:type="paragraph" w:styleId="ListParagraph">
    <w:name w:val="List Paragraph"/>
    <w:basedOn w:val="Normal"/>
    <w:uiPriority w:val="34"/>
    <w:qFormat/>
    <w:rsid w:val="0049018B"/>
    <w:pPr>
      <w:ind w:left="720"/>
      <w:contextualSpacing/>
    </w:pPr>
  </w:style>
  <w:style w:type="paragraph" w:customStyle="1" w:styleId="Default">
    <w:name w:val="Default"/>
    <w:rsid w:val="0074141B"/>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983586"/>
    <w:rPr>
      <w:sz w:val="20"/>
    </w:rPr>
  </w:style>
  <w:style w:type="character" w:customStyle="1" w:styleId="CommentTextChar">
    <w:name w:val="Comment Text Char"/>
    <w:basedOn w:val="DefaultParagraphFont"/>
    <w:link w:val="CommentText"/>
    <w:uiPriority w:val="99"/>
    <w:rsid w:val="00983586"/>
    <w:rPr>
      <w:lang w:eastAsia="en-US"/>
    </w:rPr>
  </w:style>
  <w:style w:type="character" w:styleId="CommentReference">
    <w:name w:val="annotation reference"/>
    <w:basedOn w:val="DefaultParagraphFont"/>
    <w:uiPriority w:val="99"/>
    <w:semiHidden/>
    <w:unhideWhenUsed/>
    <w:rsid w:val="00BE4B80"/>
    <w:rPr>
      <w:sz w:val="16"/>
      <w:szCs w:val="16"/>
    </w:rPr>
  </w:style>
  <w:style w:type="character" w:styleId="UnresolvedMention">
    <w:name w:val="Unresolved Mention"/>
    <w:basedOn w:val="DefaultParagraphFont"/>
    <w:uiPriority w:val="99"/>
    <w:semiHidden/>
    <w:unhideWhenUsed/>
    <w:rsid w:val="00921F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F6AC8"/>
    <w:rPr>
      <w:b/>
      <w:bCs/>
    </w:rPr>
  </w:style>
  <w:style w:type="character" w:customStyle="1" w:styleId="CommentSubjectChar">
    <w:name w:val="Comment Subject Char"/>
    <w:basedOn w:val="CommentTextChar"/>
    <w:link w:val="CommentSubject"/>
    <w:uiPriority w:val="99"/>
    <w:semiHidden/>
    <w:rsid w:val="00BF6AC8"/>
    <w:rPr>
      <w:b/>
      <w:bCs/>
      <w:lang w:eastAsia="en-US"/>
    </w:rPr>
  </w:style>
  <w:style w:type="paragraph" w:styleId="Revision">
    <w:name w:val="Revision"/>
    <w:hidden/>
    <w:uiPriority w:val="99"/>
    <w:semiHidden/>
    <w:rsid w:val="00BF6AC8"/>
    <w:rPr>
      <w:sz w:val="24"/>
      <w:lang w:eastAsia="en-US"/>
    </w:rPr>
  </w:style>
  <w:style w:type="character" w:customStyle="1" w:styleId="charitals0">
    <w:name w:val="charitals"/>
    <w:basedOn w:val="DefaultParagraphFont"/>
    <w:rsid w:val="00576DF9"/>
  </w:style>
  <w:style w:type="character" w:customStyle="1" w:styleId="isyshit">
    <w:name w:val="_isys_hit_"/>
    <w:basedOn w:val="DefaultParagraphFont"/>
    <w:rsid w:val="00576DF9"/>
  </w:style>
  <w:style w:type="character" w:customStyle="1" w:styleId="charcithyperlinkabbrev0">
    <w:name w:val="charcithyperlinkabbrev"/>
    <w:basedOn w:val="DefaultParagraphFont"/>
    <w:rsid w:val="00576DF9"/>
  </w:style>
  <w:style w:type="paragraph" w:customStyle="1" w:styleId="Recommendation1">
    <w:name w:val="Recommendation 1"/>
    <w:basedOn w:val="Normal"/>
    <w:rsid w:val="00395895"/>
    <w:pPr>
      <w:numPr>
        <w:numId w:val="20"/>
      </w:numPr>
      <w:spacing w:before="240" w:line="276" w:lineRule="auto"/>
    </w:pPr>
    <w:rPr>
      <w:rFonts w:ascii="Calibri" w:eastAsiaTheme="minorHAnsi" w:hAnsi="Calibri" w:cs="Calibri"/>
      <w:szCs w:val="24"/>
    </w:rPr>
  </w:style>
  <w:style w:type="character" w:customStyle="1" w:styleId="AmainChar">
    <w:name w:val="A main Char"/>
    <w:basedOn w:val="DefaultParagraphFont"/>
    <w:link w:val="Amain"/>
    <w:locked/>
    <w:rsid w:val="00BB2B3B"/>
    <w:rPr>
      <w:sz w:val="24"/>
      <w:lang w:eastAsia="en-US"/>
    </w:rPr>
  </w:style>
  <w:style w:type="character" w:customStyle="1" w:styleId="AparaChar">
    <w:name w:val="A para Char"/>
    <w:basedOn w:val="DefaultParagraphFont"/>
    <w:link w:val="Apara"/>
    <w:locked/>
    <w:rsid w:val="00BB2B3B"/>
    <w:rPr>
      <w:sz w:val="24"/>
      <w:lang w:eastAsia="en-US"/>
    </w:rPr>
  </w:style>
  <w:style w:type="paragraph" w:customStyle="1" w:styleId="amain0">
    <w:name w:val="amain"/>
    <w:basedOn w:val="Normal"/>
    <w:rsid w:val="00AF180C"/>
    <w:pPr>
      <w:spacing w:before="100" w:beforeAutospacing="1" w:after="100" w:afterAutospacing="1"/>
    </w:pPr>
    <w:rPr>
      <w:szCs w:val="24"/>
      <w:lang w:eastAsia="en-AU"/>
    </w:rPr>
  </w:style>
  <w:style w:type="paragraph" w:customStyle="1" w:styleId="anote0">
    <w:name w:val="anote"/>
    <w:basedOn w:val="Normal"/>
    <w:rsid w:val="00AF180C"/>
    <w:pPr>
      <w:spacing w:before="100" w:beforeAutospacing="1" w:after="100" w:afterAutospacing="1"/>
    </w:pPr>
    <w:rPr>
      <w:szCs w:val="24"/>
      <w:lang w:eastAsia="en-AU"/>
    </w:rPr>
  </w:style>
  <w:style w:type="character" w:customStyle="1" w:styleId="charcithyperlinkital0">
    <w:name w:val="charcithyperlinkital"/>
    <w:basedOn w:val="DefaultParagraphFont"/>
    <w:rsid w:val="00AF180C"/>
  </w:style>
  <w:style w:type="character" w:customStyle="1" w:styleId="charbolditals0">
    <w:name w:val="charbolditals"/>
    <w:basedOn w:val="DefaultParagraphFont"/>
    <w:rsid w:val="0055395B"/>
  </w:style>
  <w:style w:type="character" w:styleId="FollowedHyperlink">
    <w:name w:val="FollowedHyperlink"/>
    <w:basedOn w:val="DefaultParagraphFont"/>
    <w:uiPriority w:val="99"/>
    <w:semiHidden/>
    <w:unhideWhenUsed/>
    <w:rsid w:val="00376E21"/>
    <w:rPr>
      <w:color w:val="800080" w:themeColor="followedHyperlink"/>
      <w:u w:val="single"/>
    </w:rPr>
  </w:style>
  <w:style w:type="paragraph" w:customStyle="1" w:styleId="00Spine">
    <w:name w:val="00Spine"/>
    <w:basedOn w:val="Normal"/>
    <w:rsid w:val="00DA32FC"/>
  </w:style>
  <w:style w:type="paragraph" w:customStyle="1" w:styleId="05Endnote0">
    <w:name w:val="05Endnote"/>
    <w:basedOn w:val="Normal"/>
    <w:rsid w:val="00DA32FC"/>
  </w:style>
  <w:style w:type="paragraph" w:customStyle="1" w:styleId="06Copyright">
    <w:name w:val="06Copyright"/>
    <w:basedOn w:val="Normal"/>
    <w:rsid w:val="00DA32FC"/>
  </w:style>
  <w:style w:type="paragraph" w:customStyle="1" w:styleId="RepubNo">
    <w:name w:val="RepubNo"/>
    <w:basedOn w:val="BillBasicHeading"/>
    <w:rsid w:val="00DA32FC"/>
    <w:pPr>
      <w:keepNext w:val="0"/>
      <w:spacing w:before="600"/>
      <w:jc w:val="both"/>
    </w:pPr>
    <w:rPr>
      <w:sz w:val="26"/>
    </w:rPr>
  </w:style>
  <w:style w:type="paragraph" w:customStyle="1" w:styleId="EffectiveDate">
    <w:name w:val="EffectiveDate"/>
    <w:basedOn w:val="Normal"/>
    <w:rsid w:val="00DA32FC"/>
    <w:pPr>
      <w:spacing w:before="120"/>
    </w:pPr>
    <w:rPr>
      <w:rFonts w:ascii="Arial" w:hAnsi="Arial"/>
      <w:b/>
      <w:sz w:val="26"/>
    </w:rPr>
  </w:style>
  <w:style w:type="paragraph" w:customStyle="1" w:styleId="CoverInForce">
    <w:name w:val="CoverInForce"/>
    <w:basedOn w:val="BillBasicHeading"/>
    <w:rsid w:val="00DA32FC"/>
    <w:pPr>
      <w:keepNext w:val="0"/>
      <w:spacing w:before="400"/>
    </w:pPr>
    <w:rPr>
      <w:b w:val="0"/>
    </w:rPr>
  </w:style>
  <w:style w:type="paragraph" w:customStyle="1" w:styleId="CoverHeading">
    <w:name w:val="CoverHeading"/>
    <w:basedOn w:val="Normal"/>
    <w:rsid w:val="00DA32FC"/>
    <w:rPr>
      <w:rFonts w:ascii="Arial" w:hAnsi="Arial"/>
      <w:b/>
    </w:rPr>
  </w:style>
  <w:style w:type="paragraph" w:customStyle="1" w:styleId="CoverSubHdg">
    <w:name w:val="CoverSubHdg"/>
    <w:basedOn w:val="CoverHeading"/>
    <w:rsid w:val="00DA32FC"/>
    <w:pPr>
      <w:spacing w:before="120"/>
    </w:pPr>
    <w:rPr>
      <w:sz w:val="20"/>
    </w:rPr>
  </w:style>
  <w:style w:type="paragraph" w:customStyle="1" w:styleId="CoverActName">
    <w:name w:val="CoverActName"/>
    <w:basedOn w:val="BillBasicHeading"/>
    <w:rsid w:val="00DA32FC"/>
    <w:pPr>
      <w:keepNext w:val="0"/>
      <w:spacing w:before="260"/>
    </w:pPr>
  </w:style>
  <w:style w:type="paragraph" w:customStyle="1" w:styleId="CoverText">
    <w:name w:val="CoverText"/>
    <w:basedOn w:val="Normal"/>
    <w:uiPriority w:val="99"/>
    <w:rsid w:val="00DA32FC"/>
    <w:pPr>
      <w:spacing w:before="100"/>
      <w:jc w:val="both"/>
    </w:pPr>
    <w:rPr>
      <w:sz w:val="20"/>
    </w:rPr>
  </w:style>
  <w:style w:type="paragraph" w:customStyle="1" w:styleId="CoverTextPara">
    <w:name w:val="CoverTextPara"/>
    <w:basedOn w:val="CoverText"/>
    <w:rsid w:val="00DA32FC"/>
    <w:pPr>
      <w:tabs>
        <w:tab w:val="right" w:pos="600"/>
        <w:tab w:val="left" w:pos="840"/>
      </w:tabs>
      <w:ind w:left="840" w:hanging="840"/>
    </w:pPr>
  </w:style>
  <w:style w:type="paragraph" w:customStyle="1" w:styleId="AH1ChapterSymb">
    <w:name w:val="A H1 Chapter Symb"/>
    <w:basedOn w:val="AH1Chapter"/>
    <w:next w:val="AH2Part"/>
    <w:rsid w:val="00DA32FC"/>
    <w:pPr>
      <w:tabs>
        <w:tab w:val="clear" w:pos="2600"/>
        <w:tab w:val="left" w:pos="0"/>
      </w:tabs>
      <w:ind w:left="2480" w:hanging="2960"/>
    </w:pPr>
  </w:style>
  <w:style w:type="paragraph" w:customStyle="1" w:styleId="AH2PartSymb">
    <w:name w:val="A H2 Part Symb"/>
    <w:basedOn w:val="AH2Part"/>
    <w:next w:val="AH3Div"/>
    <w:rsid w:val="00DA32FC"/>
    <w:pPr>
      <w:tabs>
        <w:tab w:val="clear" w:pos="2600"/>
        <w:tab w:val="left" w:pos="0"/>
      </w:tabs>
      <w:ind w:left="2480" w:hanging="2960"/>
    </w:pPr>
  </w:style>
  <w:style w:type="paragraph" w:customStyle="1" w:styleId="AH3DivSymb">
    <w:name w:val="A H3 Div Symb"/>
    <w:basedOn w:val="AH3Div"/>
    <w:next w:val="AH5Sec"/>
    <w:rsid w:val="00DA32FC"/>
    <w:pPr>
      <w:tabs>
        <w:tab w:val="clear" w:pos="2600"/>
        <w:tab w:val="left" w:pos="0"/>
      </w:tabs>
      <w:ind w:left="2480" w:hanging="2960"/>
    </w:pPr>
  </w:style>
  <w:style w:type="paragraph" w:customStyle="1" w:styleId="AH4SubDivSymb">
    <w:name w:val="A H4 SubDiv Symb"/>
    <w:basedOn w:val="AH4SubDiv"/>
    <w:next w:val="AH5Sec"/>
    <w:rsid w:val="00DA32FC"/>
    <w:pPr>
      <w:tabs>
        <w:tab w:val="clear" w:pos="2600"/>
        <w:tab w:val="left" w:pos="0"/>
      </w:tabs>
      <w:ind w:left="2480" w:hanging="2960"/>
    </w:pPr>
  </w:style>
  <w:style w:type="paragraph" w:customStyle="1" w:styleId="AH5SecSymb">
    <w:name w:val="A H5 Sec Symb"/>
    <w:basedOn w:val="AH5Sec"/>
    <w:next w:val="Amain"/>
    <w:rsid w:val="00DA32FC"/>
    <w:pPr>
      <w:tabs>
        <w:tab w:val="clear" w:pos="1100"/>
        <w:tab w:val="left" w:pos="0"/>
      </w:tabs>
      <w:ind w:hanging="1580"/>
    </w:pPr>
  </w:style>
  <w:style w:type="paragraph" w:customStyle="1" w:styleId="AmainSymb">
    <w:name w:val="A main Symb"/>
    <w:basedOn w:val="Amain"/>
    <w:rsid w:val="00DA32FC"/>
    <w:pPr>
      <w:tabs>
        <w:tab w:val="left" w:pos="0"/>
      </w:tabs>
      <w:ind w:left="1120" w:hanging="1600"/>
    </w:pPr>
  </w:style>
  <w:style w:type="paragraph" w:customStyle="1" w:styleId="AparaSymb">
    <w:name w:val="A para Symb"/>
    <w:basedOn w:val="Apara"/>
    <w:rsid w:val="00DA32FC"/>
    <w:pPr>
      <w:tabs>
        <w:tab w:val="right" w:pos="0"/>
      </w:tabs>
      <w:ind w:hanging="2080"/>
    </w:pPr>
  </w:style>
  <w:style w:type="paragraph" w:customStyle="1" w:styleId="Assectheading">
    <w:name w:val="A ssect heading"/>
    <w:basedOn w:val="Amain"/>
    <w:rsid w:val="00DA32FC"/>
    <w:pPr>
      <w:keepNext/>
      <w:tabs>
        <w:tab w:val="clear" w:pos="900"/>
        <w:tab w:val="clear" w:pos="1100"/>
      </w:tabs>
      <w:spacing w:before="300"/>
      <w:ind w:left="0" w:firstLine="0"/>
      <w:outlineLvl w:val="9"/>
    </w:pPr>
    <w:rPr>
      <w:i/>
    </w:rPr>
  </w:style>
  <w:style w:type="paragraph" w:customStyle="1" w:styleId="AsubparaSymb">
    <w:name w:val="A subpara Symb"/>
    <w:basedOn w:val="Asubpara"/>
    <w:rsid w:val="00DA32FC"/>
    <w:pPr>
      <w:tabs>
        <w:tab w:val="left" w:pos="0"/>
      </w:tabs>
      <w:ind w:left="2098" w:hanging="2580"/>
    </w:pPr>
  </w:style>
  <w:style w:type="paragraph" w:customStyle="1" w:styleId="Actdetails">
    <w:name w:val="Act details"/>
    <w:basedOn w:val="Normal"/>
    <w:rsid w:val="00DA32FC"/>
    <w:pPr>
      <w:spacing w:before="20"/>
      <w:ind w:left="1400"/>
    </w:pPr>
    <w:rPr>
      <w:rFonts w:ascii="Arial" w:hAnsi="Arial"/>
      <w:sz w:val="20"/>
    </w:rPr>
  </w:style>
  <w:style w:type="paragraph" w:customStyle="1" w:styleId="AmdtsEntriesDefL2">
    <w:name w:val="AmdtsEntriesDefL2"/>
    <w:basedOn w:val="Normal"/>
    <w:rsid w:val="00DA32FC"/>
    <w:pPr>
      <w:tabs>
        <w:tab w:val="left" w:pos="3000"/>
      </w:tabs>
      <w:ind w:left="3100" w:hanging="2000"/>
    </w:pPr>
    <w:rPr>
      <w:rFonts w:ascii="Arial" w:hAnsi="Arial"/>
      <w:sz w:val="18"/>
    </w:rPr>
  </w:style>
  <w:style w:type="paragraph" w:customStyle="1" w:styleId="AmdtsEntries">
    <w:name w:val="AmdtsEntries"/>
    <w:basedOn w:val="BillBasicHeading"/>
    <w:rsid w:val="00DA32F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A32FC"/>
    <w:pPr>
      <w:tabs>
        <w:tab w:val="clear" w:pos="2600"/>
      </w:tabs>
      <w:spacing w:before="120"/>
      <w:ind w:left="1100"/>
    </w:pPr>
    <w:rPr>
      <w:sz w:val="18"/>
    </w:rPr>
  </w:style>
  <w:style w:type="paragraph" w:customStyle="1" w:styleId="Asamby">
    <w:name w:val="As am by"/>
    <w:basedOn w:val="Normal"/>
    <w:next w:val="Normal"/>
    <w:rsid w:val="00DA32FC"/>
    <w:pPr>
      <w:spacing w:before="240"/>
      <w:ind w:left="1100"/>
    </w:pPr>
    <w:rPr>
      <w:rFonts w:ascii="Arial" w:hAnsi="Arial"/>
      <w:sz w:val="20"/>
    </w:rPr>
  </w:style>
  <w:style w:type="character" w:customStyle="1" w:styleId="charSymb">
    <w:name w:val="charSymb"/>
    <w:basedOn w:val="DefaultParagraphFont"/>
    <w:rsid w:val="00DA32FC"/>
    <w:rPr>
      <w:rFonts w:ascii="Arial" w:hAnsi="Arial"/>
      <w:sz w:val="24"/>
      <w:bdr w:val="single" w:sz="4" w:space="0" w:color="auto"/>
    </w:rPr>
  </w:style>
  <w:style w:type="character" w:customStyle="1" w:styleId="charTableNo">
    <w:name w:val="charTableNo"/>
    <w:basedOn w:val="DefaultParagraphFont"/>
    <w:rsid w:val="00DA32FC"/>
  </w:style>
  <w:style w:type="character" w:customStyle="1" w:styleId="charTableText">
    <w:name w:val="charTableText"/>
    <w:basedOn w:val="DefaultParagraphFont"/>
    <w:rsid w:val="00DA32FC"/>
  </w:style>
  <w:style w:type="paragraph" w:customStyle="1" w:styleId="Dict-HeadingSymb">
    <w:name w:val="Dict-Heading Symb"/>
    <w:basedOn w:val="Dict-Heading"/>
    <w:rsid w:val="00DA32FC"/>
    <w:pPr>
      <w:tabs>
        <w:tab w:val="left" w:pos="0"/>
      </w:tabs>
      <w:ind w:left="2480" w:hanging="2960"/>
    </w:pPr>
  </w:style>
  <w:style w:type="paragraph" w:customStyle="1" w:styleId="EarlierRepubEntries">
    <w:name w:val="EarlierRepubEntries"/>
    <w:basedOn w:val="Normal"/>
    <w:rsid w:val="00DA32FC"/>
    <w:pPr>
      <w:spacing w:before="60" w:after="60"/>
    </w:pPr>
    <w:rPr>
      <w:rFonts w:ascii="Arial" w:hAnsi="Arial"/>
      <w:sz w:val="18"/>
    </w:rPr>
  </w:style>
  <w:style w:type="paragraph" w:customStyle="1" w:styleId="EarlierRepubHdg">
    <w:name w:val="EarlierRepubHdg"/>
    <w:basedOn w:val="Normal"/>
    <w:rsid w:val="00DA32FC"/>
    <w:pPr>
      <w:keepNext/>
    </w:pPr>
    <w:rPr>
      <w:rFonts w:ascii="Arial" w:hAnsi="Arial"/>
      <w:b/>
      <w:sz w:val="20"/>
    </w:rPr>
  </w:style>
  <w:style w:type="paragraph" w:customStyle="1" w:styleId="Endnote20">
    <w:name w:val="Endnote2"/>
    <w:basedOn w:val="Normal"/>
    <w:rsid w:val="00DA32FC"/>
    <w:pPr>
      <w:keepNext/>
      <w:tabs>
        <w:tab w:val="left" w:pos="1100"/>
      </w:tabs>
      <w:spacing w:before="360"/>
    </w:pPr>
    <w:rPr>
      <w:rFonts w:ascii="Arial" w:hAnsi="Arial"/>
      <w:b/>
    </w:rPr>
  </w:style>
  <w:style w:type="paragraph" w:customStyle="1" w:styleId="Endnote3">
    <w:name w:val="Endnote3"/>
    <w:basedOn w:val="Normal"/>
    <w:rsid w:val="00DA32F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A32F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A32FC"/>
    <w:pPr>
      <w:spacing w:before="60"/>
      <w:ind w:left="1100"/>
      <w:jc w:val="both"/>
    </w:pPr>
    <w:rPr>
      <w:sz w:val="20"/>
    </w:rPr>
  </w:style>
  <w:style w:type="paragraph" w:customStyle="1" w:styleId="EndNoteParas">
    <w:name w:val="EndNoteParas"/>
    <w:basedOn w:val="EndNoteTextEPS"/>
    <w:rsid w:val="00DA32FC"/>
    <w:pPr>
      <w:tabs>
        <w:tab w:val="right" w:pos="1432"/>
      </w:tabs>
      <w:ind w:left="1840" w:hanging="1840"/>
    </w:pPr>
  </w:style>
  <w:style w:type="paragraph" w:customStyle="1" w:styleId="EndnotesAbbrev">
    <w:name w:val="EndnotesAbbrev"/>
    <w:basedOn w:val="Normal"/>
    <w:rsid w:val="00DA32FC"/>
    <w:pPr>
      <w:spacing w:before="20"/>
    </w:pPr>
    <w:rPr>
      <w:rFonts w:ascii="Arial" w:hAnsi="Arial"/>
      <w:color w:val="000000"/>
      <w:sz w:val="16"/>
    </w:rPr>
  </w:style>
  <w:style w:type="paragraph" w:customStyle="1" w:styleId="EPSCoverTop">
    <w:name w:val="EPSCoverTop"/>
    <w:basedOn w:val="Normal"/>
    <w:rsid w:val="00DA32FC"/>
    <w:pPr>
      <w:jc w:val="right"/>
    </w:pPr>
    <w:rPr>
      <w:rFonts w:ascii="Arial" w:hAnsi="Arial"/>
      <w:sz w:val="20"/>
    </w:rPr>
  </w:style>
  <w:style w:type="paragraph" w:customStyle="1" w:styleId="LegHistNote">
    <w:name w:val="LegHistNote"/>
    <w:basedOn w:val="Actdetails"/>
    <w:rsid w:val="00DA32FC"/>
    <w:pPr>
      <w:spacing w:before="60"/>
      <w:ind w:left="2700" w:right="-60" w:hanging="1300"/>
    </w:pPr>
    <w:rPr>
      <w:sz w:val="18"/>
    </w:rPr>
  </w:style>
  <w:style w:type="paragraph" w:customStyle="1" w:styleId="LongTitleSymb">
    <w:name w:val="LongTitleSymb"/>
    <w:basedOn w:val="LongTitle"/>
    <w:rsid w:val="00DA32FC"/>
    <w:pPr>
      <w:ind w:hanging="480"/>
    </w:pPr>
  </w:style>
  <w:style w:type="paragraph" w:styleId="MacroText">
    <w:name w:val="macro"/>
    <w:link w:val="MacroTextChar"/>
    <w:semiHidden/>
    <w:rsid w:val="00DA32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A32FC"/>
    <w:rPr>
      <w:rFonts w:ascii="Courier New" w:hAnsi="Courier New" w:cs="Courier New"/>
      <w:lang w:eastAsia="en-US"/>
    </w:rPr>
  </w:style>
  <w:style w:type="paragraph" w:customStyle="1" w:styleId="NewAct">
    <w:name w:val="New Act"/>
    <w:basedOn w:val="Normal"/>
    <w:next w:val="Actdetails"/>
    <w:link w:val="NewActChar"/>
    <w:rsid w:val="00DA32FC"/>
    <w:pPr>
      <w:keepNext/>
      <w:spacing w:before="180"/>
      <w:ind w:left="1100"/>
    </w:pPr>
    <w:rPr>
      <w:rFonts w:ascii="Arial" w:hAnsi="Arial"/>
      <w:b/>
      <w:sz w:val="20"/>
    </w:rPr>
  </w:style>
  <w:style w:type="paragraph" w:customStyle="1" w:styleId="NewReg">
    <w:name w:val="New Reg"/>
    <w:basedOn w:val="NewAct"/>
    <w:next w:val="Actdetails"/>
    <w:rsid w:val="00DA32FC"/>
  </w:style>
  <w:style w:type="paragraph" w:customStyle="1" w:styleId="RenumProvEntries">
    <w:name w:val="RenumProvEntries"/>
    <w:basedOn w:val="Normal"/>
    <w:rsid w:val="00DA32FC"/>
    <w:pPr>
      <w:spacing w:before="60"/>
    </w:pPr>
    <w:rPr>
      <w:rFonts w:ascii="Arial" w:hAnsi="Arial"/>
      <w:sz w:val="20"/>
    </w:rPr>
  </w:style>
  <w:style w:type="paragraph" w:customStyle="1" w:styleId="RenumProvHdg">
    <w:name w:val="RenumProvHdg"/>
    <w:basedOn w:val="Normal"/>
    <w:rsid w:val="00DA32FC"/>
    <w:rPr>
      <w:rFonts w:ascii="Arial" w:hAnsi="Arial"/>
      <w:b/>
      <w:sz w:val="22"/>
    </w:rPr>
  </w:style>
  <w:style w:type="paragraph" w:customStyle="1" w:styleId="RenumProvHeader">
    <w:name w:val="RenumProvHeader"/>
    <w:basedOn w:val="Normal"/>
    <w:rsid w:val="00DA32FC"/>
    <w:rPr>
      <w:rFonts w:ascii="Arial" w:hAnsi="Arial"/>
      <w:b/>
      <w:sz w:val="22"/>
    </w:rPr>
  </w:style>
  <w:style w:type="paragraph" w:customStyle="1" w:styleId="RenumProvSubsectEntries">
    <w:name w:val="RenumProvSubsectEntries"/>
    <w:basedOn w:val="RenumProvEntries"/>
    <w:rsid w:val="00DA32FC"/>
    <w:pPr>
      <w:ind w:left="252"/>
    </w:pPr>
  </w:style>
  <w:style w:type="paragraph" w:customStyle="1" w:styleId="RenumTableHdg">
    <w:name w:val="RenumTableHdg"/>
    <w:basedOn w:val="Normal"/>
    <w:rsid w:val="00DA32FC"/>
    <w:pPr>
      <w:spacing w:before="120"/>
    </w:pPr>
    <w:rPr>
      <w:rFonts w:ascii="Arial" w:hAnsi="Arial"/>
      <w:b/>
      <w:sz w:val="20"/>
    </w:rPr>
  </w:style>
  <w:style w:type="paragraph" w:customStyle="1" w:styleId="SchclauseheadingSymb">
    <w:name w:val="Sch clause heading Symb"/>
    <w:basedOn w:val="Schclauseheading"/>
    <w:rsid w:val="00DA32FC"/>
    <w:pPr>
      <w:tabs>
        <w:tab w:val="left" w:pos="0"/>
      </w:tabs>
      <w:ind w:left="980" w:hanging="1460"/>
    </w:pPr>
  </w:style>
  <w:style w:type="paragraph" w:customStyle="1" w:styleId="SchSubClause">
    <w:name w:val="Sch SubClause"/>
    <w:basedOn w:val="Schclauseheading"/>
    <w:rsid w:val="00DA32FC"/>
    <w:rPr>
      <w:b w:val="0"/>
    </w:rPr>
  </w:style>
  <w:style w:type="paragraph" w:customStyle="1" w:styleId="Sched-FormSymb">
    <w:name w:val="Sched-Form Symb"/>
    <w:basedOn w:val="Sched-Form"/>
    <w:rsid w:val="00DA32FC"/>
    <w:pPr>
      <w:tabs>
        <w:tab w:val="left" w:pos="0"/>
      </w:tabs>
      <w:ind w:left="2480" w:hanging="2960"/>
    </w:pPr>
  </w:style>
  <w:style w:type="paragraph" w:customStyle="1" w:styleId="Sched-headingSymb">
    <w:name w:val="Sched-heading Symb"/>
    <w:basedOn w:val="Sched-heading"/>
    <w:rsid w:val="00DA32FC"/>
    <w:pPr>
      <w:tabs>
        <w:tab w:val="left" w:pos="0"/>
      </w:tabs>
      <w:ind w:left="2480" w:hanging="2960"/>
    </w:pPr>
  </w:style>
  <w:style w:type="paragraph" w:customStyle="1" w:styleId="Sched-PartSymb">
    <w:name w:val="Sched-Part Symb"/>
    <w:basedOn w:val="Sched-Part"/>
    <w:rsid w:val="00DA32FC"/>
    <w:pPr>
      <w:tabs>
        <w:tab w:val="left" w:pos="0"/>
      </w:tabs>
      <w:ind w:left="2480" w:hanging="2960"/>
    </w:pPr>
  </w:style>
  <w:style w:type="paragraph" w:styleId="Subtitle">
    <w:name w:val="Subtitle"/>
    <w:basedOn w:val="Normal"/>
    <w:link w:val="SubtitleChar"/>
    <w:qFormat/>
    <w:rsid w:val="00DA32FC"/>
    <w:pPr>
      <w:spacing w:after="60"/>
      <w:jc w:val="center"/>
      <w:outlineLvl w:val="1"/>
    </w:pPr>
    <w:rPr>
      <w:rFonts w:ascii="Arial" w:hAnsi="Arial"/>
    </w:rPr>
  </w:style>
  <w:style w:type="character" w:customStyle="1" w:styleId="SubtitleChar">
    <w:name w:val="Subtitle Char"/>
    <w:basedOn w:val="DefaultParagraphFont"/>
    <w:link w:val="Subtitle"/>
    <w:rsid w:val="00DA32FC"/>
    <w:rPr>
      <w:rFonts w:ascii="Arial" w:hAnsi="Arial"/>
      <w:sz w:val="24"/>
      <w:lang w:eastAsia="en-US"/>
    </w:rPr>
  </w:style>
  <w:style w:type="paragraph" w:customStyle="1" w:styleId="TLegEntries">
    <w:name w:val="TLegEntries"/>
    <w:basedOn w:val="Normal"/>
    <w:rsid w:val="00DA32F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A32FC"/>
    <w:pPr>
      <w:ind w:firstLine="0"/>
    </w:pPr>
    <w:rPr>
      <w:b/>
    </w:rPr>
  </w:style>
  <w:style w:type="paragraph" w:customStyle="1" w:styleId="EndNoteTextPub">
    <w:name w:val="EndNoteTextPub"/>
    <w:basedOn w:val="Normal"/>
    <w:rsid w:val="00DA32FC"/>
    <w:pPr>
      <w:spacing w:before="60"/>
      <w:ind w:left="1100"/>
      <w:jc w:val="both"/>
    </w:pPr>
    <w:rPr>
      <w:sz w:val="20"/>
    </w:rPr>
  </w:style>
  <w:style w:type="paragraph" w:customStyle="1" w:styleId="TOC10">
    <w:name w:val="TOC 10"/>
    <w:basedOn w:val="TOC5"/>
    <w:rsid w:val="00DA32FC"/>
    <w:rPr>
      <w:szCs w:val="24"/>
    </w:rPr>
  </w:style>
  <w:style w:type="character" w:customStyle="1" w:styleId="charNotBold">
    <w:name w:val="charNotBold"/>
    <w:basedOn w:val="DefaultParagraphFont"/>
    <w:rsid w:val="00DA32FC"/>
    <w:rPr>
      <w:rFonts w:ascii="Arial" w:hAnsi="Arial"/>
      <w:sz w:val="20"/>
    </w:rPr>
  </w:style>
  <w:style w:type="paragraph" w:customStyle="1" w:styleId="ShadedSchClauseSymb">
    <w:name w:val="Shaded Sch Clause Symb"/>
    <w:basedOn w:val="ShadedSchClause"/>
    <w:rsid w:val="00DA32FC"/>
    <w:pPr>
      <w:tabs>
        <w:tab w:val="left" w:pos="0"/>
      </w:tabs>
      <w:ind w:left="975" w:hanging="1457"/>
    </w:pPr>
  </w:style>
  <w:style w:type="paragraph" w:customStyle="1" w:styleId="CoverTextBullet">
    <w:name w:val="CoverTextBullet"/>
    <w:basedOn w:val="CoverText"/>
    <w:qFormat/>
    <w:rsid w:val="00DA32FC"/>
    <w:pPr>
      <w:numPr>
        <w:numId w:val="39"/>
      </w:numPr>
    </w:pPr>
    <w:rPr>
      <w:color w:val="000000"/>
    </w:rPr>
  </w:style>
  <w:style w:type="character" w:customStyle="1" w:styleId="Heading3Char">
    <w:name w:val="Heading 3 Char"/>
    <w:aliases w:val="h3 Char,sec Char"/>
    <w:basedOn w:val="DefaultParagraphFont"/>
    <w:link w:val="Heading3"/>
    <w:rsid w:val="00DA32FC"/>
    <w:rPr>
      <w:b/>
      <w:sz w:val="24"/>
      <w:lang w:eastAsia="en-US"/>
    </w:rPr>
  </w:style>
  <w:style w:type="paragraph" w:customStyle="1" w:styleId="Sched-Form-18Space">
    <w:name w:val="Sched-Form-18Space"/>
    <w:basedOn w:val="Normal"/>
    <w:rsid w:val="00DA32FC"/>
    <w:pPr>
      <w:spacing w:before="360" w:after="60"/>
    </w:pPr>
    <w:rPr>
      <w:sz w:val="22"/>
    </w:rPr>
  </w:style>
  <w:style w:type="paragraph" w:customStyle="1" w:styleId="FormRule">
    <w:name w:val="FormRule"/>
    <w:basedOn w:val="Normal"/>
    <w:rsid w:val="00DA32FC"/>
    <w:pPr>
      <w:pBdr>
        <w:top w:val="single" w:sz="4" w:space="1" w:color="auto"/>
      </w:pBdr>
      <w:spacing w:before="160" w:after="40"/>
      <w:ind w:left="3220" w:right="3260"/>
    </w:pPr>
    <w:rPr>
      <w:sz w:val="8"/>
    </w:rPr>
  </w:style>
  <w:style w:type="paragraph" w:customStyle="1" w:styleId="OldAmdtsEntries">
    <w:name w:val="OldAmdtsEntries"/>
    <w:basedOn w:val="BillBasicHeading"/>
    <w:rsid w:val="00DA32FC"/>
    <w:pPr>
      <w:tabs>
        <w:tab w:val="clear" w:pos="2600"/>
        <w:tab w:val="left" w:leader="dot" w:pos="2700"/>
      </w:tabs>
      <w:ind w:left="2700" w:hanging="2000"/>
    </w:pPr>
    <w:rPr>
      <w:sz w:val="18"/>
    </w:rPr>
  </w:style>
  <w:style w:type="paragraph" w:customStyle="1" w:styleId="OldAmdt2ndLine">
    <w:name w:val="OldAmdt2ndLine"/>
    <w:basedOn w:val="OldAmdtsEntries"/>
    <w:rsid w:val="00DA32FC"/>
    <w:pPr>
      <w:tabs>
        <w:tab w:val="left" w:pos="2700"/>
      </w:tabs>
      <w:spacing w:before="0"/>
    </w:pPr>
  </w:style>
  <w:style w:type="paragraph" w:customStyle="1" w:styleId="parainpara">
    <w:name w:val="para in para"/>
    <w:rsid w:val="00DA32F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A32FC"/>
    <w:pPr>
      <w:spacing w:after="60"/>
      <w:ind w:left="2800"/>
    </w:pPr>
    <w:rPr>
      <w:rFonts w:ascii="ACTCrest" w:hAnsi="ACTCrest"/>
      <w:sz w:val="216"/>
    </w:rPr>
  </w:style>
  <w:style w:type="paragraph" w:customStyle="1" w:styleId="Actbullet">
    <w:name w:val="Act bullet"/>
    <w:basedOn w:val="Normal"/>
    <w:uiPriority w:val="99"/>
    <w:rsid w:val="00DA32FC"/>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DA32F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A32FC"/>
    <w:rPr>
      <w:b w:val="0"/>
      <w:sz w:val="32"/>
    </w:rPr>
  </w:style>
  <w:style w:type="paragraph" w:customStyle="1" w:styleId="MH1Chapter">
    <w:name w:val="M H1 Chapter"/>
    <w:basedOn w:val="AH1Chapter"/>
    <w:rsid w:val="00DA32FC"/>
    <w:pPr>
      <w:tabs>
        <w:tab w:val="clear" w:pos="2600"/>
        <w:tab w:val="left" w:pos="2720"/>
      </w:tabs>
      <w:ind w:left="4000" w:hanging="3300"/>
    </w:pPr>
  </w:style>
  <w:style w:type="paragraph" w:customStyle="1" w:styleId="ModH1Chapter">
    <w:name w:val="Mod H1 Chapter"/>
    <w:basedOn w:val="IH1ChapSymb"/>
    <w:rsid w:val="00DA32FC"/>
    <w:pPr>
      <w:tabs>
        <w:tab w:val="clear" w:pos="2600"/>
        <w:tab w:val="left" w:pos="3300"/>
      </w:tabs>
      <w:ind w:left="3300"/>
    </w:pPr>
  </w:style>
  <w:style w:type="paragraph" w:customStyle="1" w:styleId="ModH2Part">
    <w:name w:val="Mod H2 Part"/>
    <w:basedOn w:val="IH2PartSymb"/>
    <w:rsid w:val="00DA32FC"/>
    <w:pPr>
      <w:tabs>
        <w:tab w:val="clear" w:pos="2600"/>
        <w:tab w:val="left" w:pos="3300"/>
      </w:tabs>
      <w:ind w:left="3300"/>
    </w:pPr>
  </w:style>
  <w:style w:type="paragraph" w:customStyle="1" w:styleId="ModH3Div">
    <w:name w:val="Mod H3 Div"/>
    <w:basedOn w:val="IH3DivSymb"/>
    <w:rsid w:val="00DA32FC"/>
    <w:pPr>
      <w:tabs>
        <w:tab w:val="clear" w:pos="2600"/>
        <w:tab w:val="left" w:pos="3300"/>
      </w:tabs>
      <w:ind w:left="3300"/>
    </w:pPr>
  </w:style>
  <w:style w:type="paragraph" w:customStyle="1" w:styleId="ModH4SubDiv">
    <w:name w:val="Mod H4 SubDiv"/>
    <w:basedOn w:val="IH4SubDivSymb"/>
    <w:rsid w:val="00DA32FC"/>
    <w:pPr>
      <w:tabs>
        <w:tab w:val="clear" w:pos="2600"/>
        <w:tab w:val="left" w:pos="3300"/>
      </w:tabs>
      <w:ind w:left="3300"/>
    </w:pPr>
  </w:style>
  <w:style w:type="paragraph" w:customStyle="1" w:styleId="ModH5Sec">
    <w:name w:val="Mod H5 Sec"/>
    <w:basedOn w:val="IH5SecSymb"/>
    <w:rsid w:val="00DA32FC"/>
    <w:pPr>
      <w:tabs>
        <w:tab w:val="clear" w:pos="1100"/>
        <w:tab w:val="left" w:pos="1800"/>
      </w:tabs>
      <w:ind w:left="2200"/>
    </w:pPr>
  </w:style>
  <w:style w:type="paragraph" w:customStyle="1" w:styleId="Modmain">
    <w:name w:val="Mod main"/>
    <w:basedOn w:val="Amain"/>
    <w:rsid w:val="00DA32FC"/>
    <w:pPr>
      <w:tabs>
        <w:tab w:val="clear" w:pos="900"/>
        <w:tab w:val="clear" w:pos="1100"/>
        <w:tab w:val="right" w:pos="1600"/>
        <w:tab w:val="left" w:pos="1800"/>
      </w:tabs>
      <w:ind w:left="2200"/>
    </w:pPr>
  </w:style>
  <w:style w:type="paragraph" w:customStyle="1" w:styleId="Modpara">
    <w:name w:val="Mod para"/>
    <w:basedOn w:val="BillBasic"/>
    <w:rsid w:val="00DA32FC"/>
    <w:pPr>
      <w:tabs>
        <w:tab w:val="right" w:pos="2100"/>
        <w:tab w:val="left" w:pos="2300"/>
      </w:tabs>
      <w:ind w:left="2700" w:hanging="1600"/>
      <w:outlineLvl w:val="6"/>
    </w:pPr>
  </w:style>
  <w:style w:type="paragraph" w:customStyle="1" w:styleId="Modsubpara">
    <w:name w:val="Mod subpara"/>
    <w:basedOn w:val="Asubpara"/>
    <w:rsid w:val="00DA32FC"/>
    <w:pPr>
      <w:tabs>
        <w:tab w:val="clear" w:pos="1900"/>
        <w:tab w:val="clear" w:pos="2100"/>
        <w:tab w:val="right" w:pos="2640"/>
        <w:tab w:val="left" w:pos="2840"/>
      </w:tabs>
      <w:ind w:left="3240" w:hanging="2140"/>
    </w:pPr>
  </w:style>
  <w:style w:type="paragraph" w:customStyle="1" w:styleId="Modsubsubpara">
    <w:name w:val="Mod subsubpara"/>
    <w:basedOn w:val="AsubsubparaSymb"/>
    <w:rsid w:val="00DA32FC"/>
    <w:pPr>
      <w:tabs>
        <w:tab w:val="clear" w:pos="2400"/>
        <w:tab w:val="clear" w:pos="2600"/>
        <w:tab w:val="right" w:pos="3160"/>
        <w:tab w:val="left" w:pos="3360"/>
      </w:tabs>
      <w:ind w:left="3760" w:hanging="2660"/>
    </w:pPr>
  </w:style>
  <w:style w:type="paragraph" w:customStyle="1" w:styleId="Modmainreturn">
    <w:name w:val="Mod main return"/>
    <w:basedOn w:val="AmainreturnSymb"/>
    <w:rsid w:val="00DA32FC"/>
    <w:pPr>
      <w:ind w:left="1800"/>
    </w:pPr>
  </w:style>
  <w:style w:type="paragraph" w:customStyle="1" w:styleId="Modparareturn">
    <w:name w:val="Mod para return"/>
    <w:basedOn w:val="AparareturnSymb"/>
    <w:rsid w:val="00DA32FC"/>
    <w:pPr>
      <w:ind w:left="2300"/>
    </w:pPr>
  </w:style>
  <w:style w:type="paragraph" w:customStyle="1" w:styleId="Modsubparareturn">
    <w:name w:val="Mod subpara return"/>
    <w:basedOn w:val="AsubparareturnSymb"/>
    <w:rsid w:val="00DA32FC"/>
    <w:pPr>
      <w:ind w:left="3040"/>
    </w:pPr>
  </w:style>
  <w:style w:type="paragraph" w:customStyle="1" w:styleId="Modref">
    <w:name w:val="Mod ref"/>
    <w:basedOn w:val="refSymb"/>
    <w:rsid w:val="00DA32FC"/>
    <w:pPr>
      <w:ind w:left="1100"/>
    </w:pPr>
  </w:style>
  <w:style w:type="paragraph" w:customStyle="1" w:styleId="ModaNote">
    <w:name w:val="Mod aNote"/>
    <w:basedOn w:val="aNoteSymb"/>
    <w:rsid w:val="00DA32FC"/>
    <w:pPr>
      <w:tabs>
        <w:tab w:val="left" w:pos="2600"/>
      </w:tabs>
      <w:ind w:left="2600"/>
    </w:pPr>
  </w:style>
  <w:style w:type="paragraph" w:customStyle="1" w:styleId="ModNote">
    <w:name w:val="Mod Note"/>
    <w:basedOn w:val="aNoteSymb"/>
    <w:rsid w:val="00DA32FC"/>
    <w:pPr>
      <w:tabs>
        <w:tab w:val="left" w:pos="2600"/>
      </w:tabs>
      <w:ind w:left="2600"/>
    </w:pPr>
  </w:style>
  <w:style w:type="paragraph" w:customStyle="1" w:styleId="ApprFormHd">
    <w:name w:val="ApprFormHd"/>
    <w:basedOn w:val="Sched-heading"/>
    <w:rsid w:val="00DA32FC"/>
    <w:pPr>
      <w:ind w:left="0" w:firstLine="0"/>
    </w:pPr>
  </w:style>
  <w:style w:type="paragraph" w:customStyle="1" w:styleId="AmdtEntries">
    <w:name w:val="AmdtEntries"/>
    <w:basedOn w:val="BillBasicHeading"/>
    <w:rsid w:val="00DA32FC"/>
    <w:pPr>
      <w:keepNext w:val="0"/>
      <w:tabs>
        <w:tab w:val="clear" w:pos="2600"/>
      </w:tabs>
      <w:spacing w:before="0"/>
      <w:ind w:left="3200" w:hanging="2100"/>
    </w:pPr>
    <w:rPr>
      <w:sz w:val="18"/>
    </w:rPr>
  </w:style>
  <w:style w:type="paragraph" w:customStyle="1" w:styleId="AmdtEntriesDefL2">
    <w:name w:val="AmdtEntriesDefL2"/>
    <w:basedOn w:val="AmdtEntries"/>
    <w:rsid w:val="00DA32FC"/>
    <w:pPr>
      <w:tabs>
        <w:tab w:val="left" w:pos="3000"/>
      </w:tabs>
      <w:ind w:left="3600" w:hanging="2500"/>
    </w:pPr>
  </w:style>
  <w:style w:type="paragraph" w:customStyle="1" w:styleId="Actdetailsnote">
    <w:name w:val="Act details note"/>
    <w:basedOn w:val="Actdetails"/>
    <w:uiPriority w:val="99"/>
    <w:rsid w:val="00DA32FC"/>
    <w:pPr>
      <w:ind w:left="1620" w:right="-60" w:hanging="720"/>
    </w:pPr>
    <w:rPr>
      <w:sz w:val="18"/>
    </w:rPr>
  </w:style>
  <w:style w:type="paragraph" w:customStyle="1" w:styleId="DetailsNo">
    <w:name w:val="Details No"/>
    <w:basedOn w:val="Actdetails"/>
    <w:uiPriority w:val="99"/>
    <w:rsid w:val="00DA32FC"/>
    <w:pPr>
      <w:ind w:left="0"/>
    </w:pPr>
    <w:rPr>
      <w:sz w:val="18"/>
    </w:rPr>
  </w:style>
  <w:style w:type="paragraph" w:customStyle="1" w:styleId="AssectheadingSymb">
    <w:name w:val="A ssect heading Symb"/>
    <w:basedOn w:val="Amain"/>
    <w:rsid w:val="00DA32F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A32FC"/>
    <w:pPr>
      <w:tabs>
        <w:tab w:val="left" w:pos="0"/>
        <w:tab w:val="right" w:pos="2400"/>
        <w:tab w:val="left" w:pos="2600"/>
      </w:tabs>
      <w:ind w:left="2602" w:hanging="3084"/>
      <w:outlineLvl w:val="8"/>
    </w:pPr>
  </w:style>
  <w:style w:type="paragraph" w:customStyle="1" w:styleId="AmainreturnSymb">
    <w:name w:val="A main return Symb"/>
    <w:basedOn w:val="BillBasic"/>
    <w:rsid w:val="00DA32FC"/>
    <w:pPr>
      <w:tabs>
        <w:tab w:val="left" w:pos="1582"/>
      </w:tabs>
      <w:ind w:left="1100" w:hanging="1582"/>
    </w:pPr>
  </w:style>
  <w:style w:type="paragraph" w:customStyle="1" w:styleId="AparareturnSymb">
    <w:name w:val="A para return Symb"/>
    <w:basedOn w:val="BillBasic"/>
    <w:rsid w:val="00DA32FC"/>
    <w:pPr>
      <w:tabs>
        <w:tab w:val="left" w:pos="2081"/>
      </w:tabs>
      <w:ind w:left="1599" w:hanging="2081"/>
    </w:pPr>
  </w:style>
  <w:style w:type="paragraph" w:customStyle="1" w:styleId="AsubparareturnSymb">
    <w:name w:val="A subpara return Symb"/>
    <w:basedOn w:val="BillBasic"/>
    <w:rsid w:val="00DA32FC"/>
    <w:pPr>
      <w:tabs>
        <w:tab w:val="left" w:pos="2580"/>
      </w:tabs>
      <w:ind w:left="2098" w:hanging="2580"/>
    </w:pPr>
  </w:style>
  <w:style w:type="paragraph" w:customStyle="1" w:styleId="aDefSymb">
    <w:name w:val="aDef Symb"/>
    <w:basedOn w:val="BillBasic"/>
    <w:rsid w:val="00DA32FC"/>
    <w:pPr>
      <w:tabs>
        <w:tab w:val="left" w:pos="1582"/>
      </w:tabs>
      <w:ind w:left="1100" w:hanging="1582"/>
    </w:pPr>
  </w:style>
  <w:style w:type="paragraph" w:customStyle="1" w:styleId="aDefparaSymb">
    <w:name w:val="aDef para Symb"/>
    <w:basedOn w:val="Apara"/>
    <w:rsid w:val="00DA32FC"/>
    <w:pPr>
      <w:tabs>
        <w:tab w:val="clear" w:pos="1600"/>
        <w:tab w:val="left" w:pos="0"/>
        <w:tab w:val="left" w:pos="1599"/>
      </w:tabs>
      <w:ind w:left="1599" w:hanging="2081"/>
    </w:pPr>
  </w:style>
  <w:style w:type="paragraph" w:customStyle="1" w:styleId="aDefsubparaSymb">
    <w:name w:val="aDef subpara Symb"/>
    <w:basedOn w:val="Asubpara"/>
    <w:rsid w:val="00DA32FC"/>
    <w:pPr>
      <w:tabs>
        <w:tab w:val="left" w:pos="0"/>
      </w:tabs>
      <w:ind w:left="2098" w:hanging="2580"/>
    </w:pPr>
  </w:style>
  <w:style w:type="paragraph" w:customStyle="1" w:styleId="SchAmainSymb">
    <w:name w:val="Sch A main Symb"/>
    <w:basedOn w:val="Amain"/>
    <w:rsid w:val="00DA32FC"/>
    <w:pPr>
      <w:tabs>
        <w:tab w:val="left" w:pos="0"/>
      </w:tabs>
      <w:ind w:hanging="1580"/>
    </w:pPr>
  </w:style>
  <w:style w:type="paragraph" w:customStyle="1" w:styleId="SchAparaSymb">
    <w:name w:val="Sch A para Symb"/>
    <w:basedOn w:val="Apara"/>
    <w:rsid w:val="00DA32FC"/>
    <w:pPr>
      <w:tabs>
        <w:tab w:val="left" w:pos="0"/>
      </w:tabs>
      <w:ind w:hanging="2080"/>
    </w:pPr>
  </w:style>
  <w:style w:type="paragraph" w:customStyle="1" w:styleId="SchAsubparaSymb">
    <w:name w:val="Sch A subpara Symb"/>
    <w:basedOn w:val="Asubpara"/>
    <w:rsid w:val="00DA32FC"/>
    <w:pPr>
      <w:tabs>
        <w:tab w:val="left" w:pos="0"/>
      </w:tabs>
      <w:ind w:hanging="2580"/>
    </w:pPr>
  </w:style>
  <w:style w:type="paragraph" w:customStyle="1" w:styleId="SchAsubsubparaSymb">
    <w:name w:val="Sch A subsubpara Symb"/>
    <w:basedOn w:val="AsubsubparaSymb"/>
    <w:rsid w:val="00DA32FC"/>
  </w:style>
  <w:style w:type="paragraph" w:customStyle="1" w:styleId="refSymb">
    <w:name w:val="ref Symb"/>
    <w:basedOn w:val="BillBasic"/>
    <w:next w:val="Normal"/>
    <w:rsid w:val="00DA32FC"/>
    <w:pPr>
      <w:tabs>
        <w:tab w:val="left" w:pos="-480"/>
      </w:tabs>
      <w:spacing w:before="60"/>
      <w:ind w:hanging="480"/>
    </w:pPr>
    <w:rPr>
      <w:sz w:val="18"/>
    </w:rPr>
  </w:style>
  <w:style w:type="paragraph" w:customStyle="1" w:styleId="IshadedH5SecSymb">
    <w:name w:val="I shaded H5 Sec Symb"/>
    <w:basedOn w:val="AH5Sec"/>
    <w:rsid w:val="00DA32F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A32FC"/>
    <w:pPr>
      <w:tabs>
        <w:tab w:val="clear" w:pos="-1580"/>
      </w:tabs>
      <w:ind w:left="975" w:hanging="1457"/>
    </w:pPr>
  </w:style>
  <w:style w:type="paragraph" w:customStyle="1" w:styleId="IH1ChapSymb">
    <w:name w:val="I H1 Chap Symb"/>
    <w:basedOn w:val="BillBasicHeading"/>
    <w:next w:val="Normal"/>
    <w:rsid w:val="00DA32F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A32F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A32F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A32F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A32FC"/>
    <w:pPr>
      <w:tabs>
        <w:tab w:val="clear" w:pos="2600"/>
        <w:tab w:val="left" w:pos="-1580"/>
        <w:tab w:val="left" w:pos="0"/>
        <w:tab w:val="left" w:pos="1100"/>
      </w:tabs>
      <w:spacing w:before="240"/>
      <w:ind w:left="1100" w:hanging="1580"/>
    </w:pPr>
  </w:style>
  <w:style w:type="paragraph" w:customStyle="1" w:styleId="IMainSymb">
    <w:name w:val="I Main Symb"/>
    <w:basedOn w:val="Amain"/>
    <w:rsid w:val="00DA32FC"/>
    <w:pPr>
      <w:tabs>
        <w:tab w:val="left" w:pos="0"/>
      </w:tabs>
      <w:ind w:hanging="1580"/>
    </w:pPr>
  </w:style>
  <w:style w:type="paragraph" w:customStyle="1" w:styleId="IparaSymb">
    <w:name w:val="I para Symb"/>
    <w:basedOn w:val="Apara"/>
    <w:rsid w:val="00DA32FC"/>
    <w:pPr>
      <w:tabs>
        <w:tab w:val="left" w:pos="0"/>
      </w:tabs>
      <w:ind w:hanging="2080"/>
      <w:outlineLvl w:val="9"/>
    </w:pPr>
  </w:style>
  <w:style w:type="paragraph" w:customStyle="1" w:styleId="IsubparaSymb">
    <w:name w:val="I subpara Symb"/>
    <w:basedOn w:val="Asubpara"/>
    <w:rsid w:val="00DA32F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A32FC"/>
    <w:pPr>
      <w:tabs>
        <w:tab w:val="clear" w:pos="2400"/>
        <w:tab w:val="clear" w:pos="2600"/>
        <w:tab w:val="right" w:pos="2460"/>
        <w:tab w:val="left" w:pos="2660"/>
      </w:tabs>
      <w:ind w:left="2660" w:hanging="3140"/>
    </w:pPr>
  </w:style>
  <w:style w:type="paragraph" w:customStyle="1" w:styleId="IdefparaSymb">
    <w:name w:val="I def para Symb"/>
    <w:basedOn w:val="IparaSymb"/>
    <w:rsid w:val="00DA32FC"/>
    <w:pPr>
      <w:ind w:left="1599" w:hanging="2081"/>
    </w:pPr>
  </w:style>
  <w:style w:type="paragraph" w:customStyle="1" w:styleId="IdefsubparaSymb">
    <w:name w:val="I def subpara Symb"/>
    <w:basedOn w:val="IsubparaSymb"/>
    <w:rsid w:val="00DA32FC"/>
    <w:pPr>
      <w:ind w:left="2138"/>
    </w:pPr>
  </w:style>
  <w:style w:type="paragraph" w:customStyle="1" w:styleId="ISched-headingSymb">
    <w:name w:val="I Sched-heading Symb"/>
    <w:basedOn w:val="BillBasicHeading"/>
    <w:next w:val="Normal"/>
    <w:rsid w:val="00DA32FC"/>
    <w:pPr>
      <w:tabs>
        <w:tab w:val="left" w:pos="-3080"/>
        <w:tab w:val="left" w:pos="0"/>
      </w:tabs>
      <w:spacing w:before="320"/>
      <w:ind w:left="2600" w:hanging="3080"/>
    </w:pPr>
    <w:rPr>
      <w:sz w:val="34"/>
    </w:rPr>
  </w:style>
  <w:style w:type="paragraph" w:customStyle="1" w:styleId="ISched-PartSymb">
    <w:name w:val="I Sched-Part Symb"/>
    <w:basedOn w:val="BillBasicHeading"/>
    <w:rsid w:val="00DA32FC"/>
    <w:pPr>
      <w:tabs>
        <w:tab w:val="left" w:pos="-3080"/>
        <w:tab w:val="left" w:pos="0"/>
      </w:tabs>
      <w:spacing w:before="380"/>
      <w:ind w:left="2600" w:hanging="3080"/>
    </w:pPr>
    <w:rPr>
      <w:sz w:val="32"/>
    </w:rPr>
  </w:style>
  <w:style w:type="paragraph" w:customStyle="1" w:styleId="ISched-formSymb">
    <w:name w:val="I Sched-form Symb"/>
    <w:basedOn w:val="BillBasicHeading"/>
    <w:rsid w:val="00DA32F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A32F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A32F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A32FC"/>
    <w:pPr>
      <w:tabs>
        <w:tab w:val="left" w:pos="1100"/>
      </w:tabs>
      <w:spacing w:before="60"/>
      <w:ind w:left="1500" w:hanging="1986"/>
    </w:pPr>
  </w:style>
  <w:style w:type="paragraph" w:customStyle="1" w:styleId="aExamHdgssSymb">
    <w:name w:val="aExamHdgss Symb"/>
    <w:basedOn w:val="BillBasicHeading"/>
    <w:next w:val="Normal"/>
    <w:rsid w:val="00DA32FC"/>
    <w:pPr>
      <w:tabs>
        <w:tab w:val="clear" w:pos="2600"/>
        <w:tab w:val="left" w:pos="1582"/>
      </w:tabs>
      <w:ind w:left="1100" w:hanging="1582"/>
    </w:pPr>
    <w:rPr>
      <w:sz w:val="18"/>
    </w:rPr>
  </w:style>
  <w:style w:type="paragraph" w:customStyle="1" w:styleId="aExamssSymb">
    <w:name w:val="aExamss Symb"/>
    <w:basedOn w:val="aNote"/>
    <w:rsid w:val="00DA32FC"/>
    <w:pPr>
      <w:tabs>
        <w:tab w:val="left" w:pos="1582"/>
      </w:tabs>
      <w:spacing w:before="60"/>
      <w:ind w:left="1100" w:hanging="1582"/>
    </w:pPr>
  </w:style>
  <w:style w:type="paragraph" w:customStyle="1" w:styleId="aExamINumssSymb">
    <w:name w:val="aExamINumss Symb"/>
    <w:basedOn w:val="aExamssSymb"/>
    <w:rsid w:val="00DA32FC"/>
    <w:pPr>
      <w:tabs>
        <w:tab w:val="left" w:pos="1100"/>
      </w:tabs>
      <w:ind w:left="1500" w:hanging="1986"/>
    </w:pPr>
  </w:style>
  <w:style w:type="paragraph" w:customStyle="1" w:styleId="aExamNumTextssSymb">
    <w:name w:val="aExamNumTextss Symb"/>
    <w:basedOn w:val="aExamssSymb"/>
    <w:rsid w:val="00DA32FC"/>
    <w:pPr>
      <w:tabs>
        <w:tab w:val="clear" w:pos="1582"/>
        <w:tab w:val="left" w:pos="1985"/>
      </w:tabs>
      <w:ind w:left="1503" w:hanging="1985"/>
    </w:pPr>
  </w:style>
  <w:style w:type="paragraph" w:customStyle="1" w:styleId="AExamIParaSymb">
    <w:name w:val="AExamIPara Symb"/>
    <w:basedOn w:val="aExam"/>
    <w:rsid w:val="00DA32FC"/>
    <w:pPr>
      <w:tabs>
        <w:tab w:val="right" w:pos="1718"/>
      </w:tabs>
      <w:ind w:left="1984" w:hanging="2466"/>
    </w:pPr>
  </w:style>
  <w:style w:type="paragraph" w:customStyle="1" w:styleId="aExamBulletssSymb">
    <w:name w:val="aExamBulletss Symb"/>
    <w:basedOn w:val="aExamssSymb"/>
    <w:rsid w:val="00DA32FC"/>
    <w:pPr>
      <w:tabs>
        <w:tab w:val="left" w:pos="1100"/>
      </w:tabs>
      <w:ind w:left="1500" w:hanging="1986"/>
    </w:pPr>
  </w:style>
  <w:style w:type="paragraph" w:customStyle="1" w:styleId="aNoteSymb">
    <w:name w:val="aNote Symb"/>
    <w:basedOn w:val="BillBasic"/>
    <w:rsid w:val="00DA32FC"/>
    <w:pPr>
      <w:tabs>
        <w:tab w:val="left" w:pos="1100"/>
        <w:tab w:val="left" w:pos="2381"/>
      </w:tabs>
      <w:ind w:left="1899" w:hanging="2381"/>
    </w:pPr>
    <w:rPr>
      <w:sz w:val="20"/>
    </w:rPr>
  </w:style>
  <w:style w:type="paragraph" w:customStyle="1" w:styleId="aNoteTextssSymb">
    <w:name w:val="aNoteTextss Symb"/>
    <w:basedOn w:val="Normal"/>
    <w:rsid w:val="00DA32FC"/>
    <w:pPr>
      <w:tabs>
        <w:tab w:val="clear" w:pos="0"/>
        <w:tab w:val="left" w:pos="1418"/>
      </w:tabs>
      <w:spacing w:before="60"/>
      <w:ind w:left="1417" w:hanging="1899"/>
      <w:jc w:val="both"/>
    </w:pPr>
    <w:rPr>
      <w:sz w:val="20"/>
    </w:rPr>
  </w:style>
  <w:style w:type="paragraph" w:customStyle="1" w:styleId="aNoteParaSymb">
    <w:name w:val="aNotePara Symb"/>
    <w:basedOn w:val="aNoteSymb"/>
    <w:rsid w:val="00DA32F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A32F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A32FC"/>
    <w:pPr>
      <w:tabs>
        <w:tab w:val="left" w:pos="1616"/>
        <w:tab w:val="left" w:pos="2495"/>
      </w:tabs>
      <w:spacing w:before="60"/>
      <w:ind w:left="2013" w:hanging="2495"/>
    </w:pPr>
  </w:style>
  <w:style w:type="paragraph" w:customStyle="1" w:styleId="aExamHdgparSymb">
    <w:name w:val="aExamHdgpar Symb"/>
    <w:basedOn w:val="aExamHdgssSymb"/>
    <w:next w:val="Normal"/>
    <w:rsid w:val="00DA32FC"/>
    <w:pPr>
      <w:tabs>
        <w:tab w:val="clear" w:pos="1582"/>
        <w:tab w:val="left" w:pos="1599"/>
      </w:tabs>
      <w:ind w:left="1599" w:hanging="2081"/>
    </w:pPr>
  </w:style>
  <w:style w:type="paragraph" w:customStyle="1" w:styleId="aExamparSymb">
    <w:name w:val="aExampar Symb"/>
    <w:basedOn w:val="aExamssSymb"/>
    <w:rsid w:val="00DA32FC"/>
    <w:pPr>
      <w:tabs>
        <w:tab w:val="clear" w:pos="1582"/>
        <w:tab w:val="left" w:pos="1599"/>
      </w:tabs>
      <w:ind w:left="1599" w:hanging="2081"/>
    </w:pPr>
  </w:style>
  <w:style w:type="paragraph" w:customStyle="1" w:styleId="aExamINumparSymb">
    <w:name w:val="aExamINumpar Symb"/>
    <w:basedOn w:val="aExamparSymb"/>
    <w:rsid w:val="00DA32FC"/>
    <w:pPr>
      <w:tabs>
        <w:tab w:val="left" w:pos="2000"/>
      </w:tabs>
      <w:ind w:left="2041" w:hanging="2495"/>
    </w:pPr>
  </w:style>
  <w:style w:type="paragraph" w:customStyle="1" w:styleId="aExamBulletparSymb">
    <w:name w:val="aExamBulletpar Symb"/>
    <w:basedOn w:val="aExamparSymb"/>
    <w:rsid w:val="00DA32FC"/>
    <w:pPr>
      <w:tabs>
        <w:tab w:val="clear" w:pos="1599"/>
        <w:tab w:val="left" w:pos="1616"/>
        <w:tab w:val="left" w:pos="2495"/>
      </w:tabs>
      <w:ind w:left="2013" w:hanging="2495"/>
    </w:pPr>
  </w:style>
  <w:style w:type="paragraph" w:customStyle="1" w:styleId="aNoteparSymb">
    <w:name w:val="aNotepar Symb"/>
    <w:basedOn w:val="BillBasic"/>
    <w:next w:val="Normal"/>
    <w:rsid w:val="00DA32FC"/>
    <w:pPr>
      <w:tabs>
        <w:tab w:val="left" w:pos="1599"/>
        <w:tab w:val="left" w:pos="2398"/>
      </w:tabs>
      <w:ind w:left="2410" w:hanging="2892"/>
    </w:pPr>
    <w:rPr>
      <w:sz w:val="20"/>
    </w:rPr>
  </w:style>
  <w:style w:type="paragraph" w:customStyle="1" w:styleId="aNoteTextparSymb">
    <w:name w:val="aNoteTextpar Symb"/>
    <w:basedOn w:val="aNoteparSymb"/>
    <w:rsid w:val="00DA32FC"/>
    <w:pPr>
      <w:tabs>
        <w:tab w:val="clear" w:pos="1599"/>
        <w:tab w:val="clear" w:pos="2398"/>
        <w:tab w:val="left" w:pos="2880"/>
      </w:tabs>
      <w:spacing w:before="60"/>
      <w:ind w:left="2398" w:hanging="2880"/>
    </w:pPr>
  </w:style>
  <w:style w:type="paragraph" w:customStyle="1" w:styleId="aNoteParaparSymb">
    <w:name w:val="aNoteParapar Symb"/>
    <w:basedOn w:val="aNoteparSymb"/>
    <w:rsid w:val="00DA32FC"/>
    <w:pPr>
      <w:tabs>
        <w:tab w:val="right" w:pos="2640"/>
      </w:tabs>
      <w:spacing w:before="60"/>
      <w:ind w:left="2920" w:hanging="3402"/>
    </w:pPr>
  </w:style>
  <w:style w:type="paragraph" w:customStyle="1" w:styleId="aNoteBulletparSymb">
    <w:name w:val="aNoteBulletpar Symb"/>
    <w:basedOn w:val="aNoteparSymb"/>
    <w:rsid w:val="00DA32FC"/>
    <w:pPr>
      <w:tabs>
        <w:tab w:val="clear" w:pos="1599"/>
        <w:tab w:val="left" w:pos="3289"/>
      </w:tabs>
      <w:spacing w:before="60"/>
      <w:ind w:left="2807" w:hanging="3289"/>
    </w:pPr>
  </w:style>
  <w:style w:type="paragraph" w:customStyle="1" w:styleId="AsubparabulletSymb">
    <w:name w:val="A subpara bullet Symb"/>
    <w:basedOn w:val="BillBasic"/>
    <w:rsid w:val="00DA32FC"/>
    <w:pPr>
      <w:tabs>
        <w:tab w:val="left" w:pos="2138"/>
        <w:tab w:val="left" w:pos="3005"/>
      </w:tabs>
      <w:spacing w:before="60"/>
      <w:ind w:left="2523" w:hanging="3005"/>
    </w:pPr>
  </w:style>
  <w:style w:type="paragraph" w:customStyle="1" w:styleId="aExamHdgsubparSymb">
    <w:name w:val="aExamHdgsubpar Symb"/>
    <w:basedOn w:val="aExamHdgssSymb"/>
    <w:next w:val="Normal"/>
    <w:rsid w:val="00DA32FC"/>
    <w:pPr>
      <w:tabs>
        <w:tab w:val="clear" w:pos="1582"/>
        <w:tab w:val="left" w:pos="2620"/>
      </w:tabs>
      <w:ind w:left="2138" w:hanging="2620"/>
    </w:pPr>
  </w:style>
  <w:style w:type="paragraph" w:customStyle="1" w:styleId="aExamsubparSymb">
    <w:name w:val="aExamsubpar Symb"/>
    <w:basedOn w:val="aExamssSymb"/>
    <w:rsid w:val="00DA32FC"/>
    <w:pPr>
      <w:tabs>
        <w:tab w:val="clear" w:pos="1582"/>
        <w:tab w:val="left" w:pos="2620"/>
      </w:tabs>
      <w:ind w:left="2138" w:hanging="2620"/>
    </w:pPr>
  </w:style>
  <w:style w:type="paragraph" w:customStyle="1" w:styleId="aNotesubparSymb">
    <w:name w:val="aNotesubpar Symb"/>
    <w:basedOn w:val="BillBasic"/>
    <w:next w:val="Normal"/>
    <w:rsid w:val="00DA32FC"/>
    <w:pPr>
      <w:tabs>
        <w:tab w:val="left" w:pos="2138"/>
        <w:tab w:val="left" w:pos="2937"/>
      </w:tabs>
      <w:ind w:left="2455" w:hanging="2937"/>
    </w:pPr>
    <w:rPr>
      <w:sz w:val="20"/>
    </w:rPr>
  </w:style>
  <w:style w:type="paragraph" w:customStyle="1" w:styleId="aNoteTextsubparSymb">
    <w:name w:val="aNoteTextsubpar Symb"/>
    <w:basedOn w:val="aNotesubparSymb"/>
    <w:rsid w:val="00DA32FC"/>
    <w:pPr>
      <w:tabs>
        <w:tab w:val="clear" w:pos="2138"/>
        <w:tab w:val="clear" w:pos="2937"/>
        <w:tab w:val="left" w:pos="2943"/>
      </w:tabs>
      <w:spacing w:before="60"/>
      <w:ind w:left="2943" w:hanging="3425"/>
    </w:pPr>
  </w:style>
  <w:style w:type="paragraph" w:customStyle="1" w:styleId="PenaltySymb">
    <w:name w:val="Penalty Symb"/>
    <w:basedOn w:val="AmainreturnSymb"/>
    <w:rsid w:val="00DA32FC"/>
  </w:style>
  <w:style w:type="paragraph" w:customStyle="1" w:styleId="PenaltyParaSymb">
    <w:name w:val="PenaltyPara Symb"/>
    <w:basedOn w:val="Normal"/>
    <w:rsid w:val="00DA32FC"/>
    <w:pPr>
      <w:tabs>
        <w:tab w:val="right" w:pos="1360"/>
      </w:tabs>
      <w:spacing w:before="60"/>
      <w:ind w:left="1599" w:hanging="2081"/>
      <w:jc w:val="both"/>
    </w:pPr>
  </w:style>
  <w:style w:type="paragraph" w:customStyle="1" w:styleId="FormulaSymb">
    <w:name w:val="Formula Symb"/>
    <w:basedOn w:val="BillBasic"/>
    <w:rsid w:val="00DA32FC"/>
    <w:pPr>
      <w:tabs>
        <w:tab w:val="left" w:pos="-480"/>
      </w:tabs>
      <w:spacing w:line="260" w:lineRule="atLeast"/>
      <w:ind w:hanging="480"/>
      <w:jc w:val="center"/>
    </w:pPr>
  </w:style>
  <w:style w:type="paragraph" w:customStyle="1" w:styleId="NormalSymb">
    <w:name w:val="Normal Symb"/>
    <w:basedOn w:val="Normal"/>
    <w:qFormat/>
    <w:rsid w:val="00DA32FC"/>
    <w:pPr>
      <w:ind w:hanging="482"/>
    </w:pPr>
  </w:style>
  <w:style w:type="character" w:styleId="PlaceholderText">
    <w:name w:val="Placeholder Text"/>
    <w:basedOn w:val="DefaultParagraphFont"/>
    <w:uiPriority w:val="99"/>
    <w:semiHidden/>
    <w:rsid w:val="00DA32FC"/>
    <w:rPr>
      <w:color w:val="808080"/>
    </w:rPr>
  </w:style>
  <w:style w:type="character" w:customStyle="1" w:styleId="NewActChar">
    <w:name w:val="New Act Char"/>
    <w:basedOn w:val="DefaultParagraphFont"/>
    <w:link w:val="NewAct"/>
    <w:locked/>
    <w:rsid w:val="00D018A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0492">
      <w:bodyDiv w:val="1"/>
      <w:marLeft w:val="0"/>
      <w:marRight w:val="0"/>
      <w:marTop w:val="0"/>
      <w:marBottom w:val="0"/>
      <w:divBdr>
        <w:top w:val="none" w:sz="0" w:space="0" w:color="auto"/>
        <w:left w:val="none" w:sz="0" w:space="0" w:color="auto"/>
        <w:bottom w:val="none" w:sz="0" w:space="0" w:color="auto"/>
        <w:right w:val="none" w:sz="0" w:space="0" w:color="auto"/>
      </w:divBdr>
    </w:div>
    <w:div w:id="97216831">
      <w:bodyDiv w:val="1"/>
      <w:marLeft w:val="0"/>
      <w:marRight w:val="0"/>
      <w:marTop w:val="0"/>
      <w:marBottom w:val="0"/>
      <w:divBdr>
        <w:top w:val="none" w:sz="0" w:space="0" w:color="auto"/>
        <w:left w:val="none" w:sz="0" w:space="0" w:color="auto"/>
        <w:bottom w:val="none" w:sz="0" w:space="0" w:color="auto"/>
        <w:right w:val="none" w:sz="0" w:space="0" w:color="auto"/>
      </w:divBdr>
    </w:div>
    <w:div w:id="109518456">
      <w:bodyDiv w:val="1"/>
      <w:marLeft w:val="0"/>
      <w:marRight w:val="0"/>
      <w:marTop w:val="0"/>
      <w:marBottom w:val="0"/>
      <w:divBdr>
        <w:top w:val="none" w:sz="0" w:space="0" w:color="auto"/>
        <w:left w:val="none" w:sz="0" w:space="0" w:color="auto"/>
        <w:bottom w:val="none" w:sz="0" w:space="0" w:color="auto"/>
        <w:right w:val="none" w:sz="0" w:space="0" w:color="auto"/>
      </w:divBdr>
    </w:div>
    <w:div w:id="125658307">
      <w:bodyDiv w:val="1"/>
      <w:marLeft w:val="0"/>
      <w:marRight w:val="0"/>
      <w:marTop w:val="0"/>
      <w:marBottom w:val="0"/>
      <w:divBdr>
        <w:top w:val="none" w:sz="0" w:space="0" w:color="auto"/>
        <w:left w:val="none" w:sz="0" w:space="0" w:color="auto"/>
        <w:bottom w:val="none" w:sz="0" w:space="0" w:color="auto"/>
        <w:right w:val="none" w:sz="0" w:space="0" w:color="auto"/>
      </w:divBdr>
    </w:div>
    <w:div w:id="209341273">
      <w:bodyDiv w:val="1"/>
      <w:marLeft w:val="0"/>
      <w:marRight w:val="0"/>
      <w:marTop w:val="0"/>
      <w:marBottom w:val="0"/>
      <w:divBdr>
        <w:top w:val="none" w:sz="0" w:space="0" w:color="auto"/>
        <w:left w:val="none" w:sz="0" w:space="0" w:color="auto"/>
        <w:bottom w:val="none" w:sz="0" w:space="0" w:color="auto"/>
        <w:right w:val="none" w:sz="0" w:space="0" w:color="auto"/>
      </w:divBdr>
    </w:div>
    <w:div w:id="249462783">
      <w:bodyDiv w:val="1"/>
      <w:marLeft w:val="0"/>
      <w:marRight w:val="0"/>
      <w:marTop w:val="0"/>
      <w:marBottom w:val="0"/>
      <w:divBdr>
        <w:top w:val="none" w:sz="0" w:space="0" w:color="auto"/>
        <w:left w:val="none" w:sz="0" w:space="0" w:color="auto"/>
        <w:bottom w:val="none" w:sz="0" w:space="0" w:color="auto"/>
        <w:right w:val="none" w:sz="0" w:space="0" w:color="auto"/>
      </w:divBdr>
    </w:div>
    <w:div w:id="261229616">
      <w:bodyDiv w:val="1"/>
      <w:marLeft w:val="0"/>
      <w:marRight w:val="0"/>
      <w:marTop w:val="0"/>
      <w:marBottom w:val="0"/>
      <w:divBdr>
        <w:top w:val="none" w:sz="0" w:space="0" w:color="auto"/>
        <w:left w:val="none" w:sz="0" w:space="0" w:color="auto"/>
        <w:bottom w:val="none" w:sz="0" w:space="0" w:color="auto"/>
        <w:right w:val="none" w:sz="0" w:space="0" w:color="auto"/>
      </w:divBdr>
    </w:div>
    <w:div w:id="306514470">
      <w:bodyDiv w:val="1"/>
      <w:marLeft w:val="0"/>
      <w:marRight w:val="0"/>
      <w:marTop w:val="0"/>
      <w:marBottom w:val="0"/>
      <w:divBdr>
        <w:top w:val="none" w:sz="0" w:space="0" w:color="auto"/>
        <w:left w:val="none" w:sz="0" w:space="0" w:color="auto"/>
        <w:bottom w:val="none" w:sz="0" w:space="0" w:color="auto"/>
        <w:right w:val="none" w:sz="0" w:space="0" w:color="auto"/>
      </w:divBdr>
    </w:div>
    <w:div w:id="322782883">
      <w:bodyDiv w:val="1"/>
      <w:marLeft w:val="0"/>
      <w:marRight w:val="0"/>
      <w:marTop w:val="0"/>
      <w:marBottom w:val="0"/>
      <w:divBdr>
        <w:top w:val="none" w:sz="0" w:space="0" w:color="auto"/>
        <w:left w:val="none" w:sz="0" w:space="0" w:color="auto"/>
        <w:bottom w:val="none" w:sz="0" w:space="0" w:color="auto"/>
        <w:right w:val="none" w:sz="0" w:space="0" w:color="auto"/>
      </w:divBdr>
    </w:div>
    <w:div w:id="335302091">
      <w:bodyDiv w:val="1"/>
      <w:marLeft w:val="0"/>
      <w:marRight w:val="0"/>
      <w:marTop w:val="0"/>
      <w:marBottom w:val="0"/>
      <w:divBdr>
        <w:top w:val="none" w:sz="0" w:space="0" w:color="auto"/>
        <w:left w:val="none" w:sz="0" w:space="0" w:color="auto"/>
        <w:bottom w:val="none" w:sz="0" w:space="0" w:color="auto"/>
        <w:right w:val="none" w:sz="0" w:space="0" w:color="auto"/>
      </w:divBdr>
    </w:div>
    <w:div w:id="416487780">
      <w:bodyDiv w:val="1"/>
      <w:marLeft w:val="0"/>
      <w:marRight w:val="0"/>
      <w:marTop w:val="0"/>
      <w:marBottom w:val="0"/>
      <w:divBdr>
        <w:top w:val="none" w:sz="0" w:space="0" w:color="auto"/>
        <w:left w:val="none" w:sz="0" w:space="0" w:color="auto"/>
        <w:bottom w:val="none" w:sz="0" w:space="0" w:color="auto"/>
        <w:right w:val="none" w:sz="0" w:space="0" w:color="auto"/>
      </w:divBdr>
    </w:div>
    <w:div w:id="440879296">
      <w:bodyDiv w:val="1"/>
      <w:marLeft w:val="0"/>
      <w:marRight w:val="0"/>
      <w:marTop w:val="0"/>
      <w:marBottom w:val="0"/>
      <w:divBdr>
        <w:top w:val="none" w:sz="0" w:space="0" w:color="auto"/>
        <w:left w:val="none" w:sz="0" w:space="0" w:color="auto"/>
        <w:bottom w:val="none" w:sz="0" w:space="0" w:color="auto"/>
        <w:right w:val="none" w:sz="0" w:space="0" w:color="auto"/>
      </w:divBdr>
    </w:div>
    <w:div w:id="465003957">
      <w:bodyDiv w:val="1"/>
      <w:marLeft w:val="0"/>
      <w:marRight w:val="0"/>
      <w:marTop w:val="0"/>
      <w:marBottom w:val="0"/>
      <w:divBdr>
        <w:top w:val="none" w:sz="0" w:space="0" w:color="auto"/>
        <w:left w:val="none" w:sz="0" w:space="0" w:color="auto"/>
        <w:bottom w:val="none" w:sz="0" w:space="0" w:color="auto"/>
        <w:right w:val="none" w:sz="0" w:space="0" w:color="auto"/>
      </w:divBdr>
    </w:div>
    <w:div w:id="521557954">
      <w:bodyDiv w:val="1"/>
      <w:marLeft w:val="0"/>
      <w:marRight w:val="0"/>
      <w:marTop w:val="0"/>
      <w:marBottom w:val="0"/>
      <w:divBdr>
        <w:top w:val="none" w:sz="0" w:space="0" w:color="auto"/>
        <w:left w:val="none" w:sz="0" w:space="0" w:color="auto"/>
        <w:bottom w:val="none" w:sz="0" w:space="0" w:color="auto"/>
        <w:right w:val="none" w:sz="0" w:space="0" w:color="auto"/>
      </w:divBdr>
    </w:div>
    <w:div w:id="533464745">
      <w:bodyDiv w:val="1"/>
      <w:marLeft w:val="0"/>
      <w:marRight w:val="0"/>
      <w:marTop w:val="0"/>
      <w:marBottom w:val="0"/>
      <w:divBdr>
        <w:top w:val="none" w:sz="0" w:space="0" w:color="auto"/>
        <w:left w:val="none" w:sz="0" w:space="0" w:color="auto"/>
        <w:bottom w:val="none" w:sz="0" w:space="0" w:color="auto"/>
        <w:right w:val="none" w:sz="0" w:space="0" w:color="auto"/>
      </w:divBdr>
    </w:div>
    <w:div w:id="541407299">
      <w:bodyDiv w:val="1"/>
      <w:marLeft w:val="0"/>
      <w:marRight w:val="0"/>
      <w:marTop w:val="0"/>
      <w:marBottom w:val="0"/>
      <w:divBdr>
        <w:top w:val="none" w:sz="0" w:space="0" w:color="auto"/>
        <w:left w:val="none" w:sz="0" w:space="0" w:color="auto"/>
        <w:bottom w:val="none" w:sz="0" w:space="0" w:color="auto"/>
        <w:right w:val="none" w:sz="0" w:space="0" w:color="auto"/>
      </w:divBdr>
    </w:div>
    <w:div w:id="543642281">
      <w:bodyDiv w:val="1"/>
      <w:marLeft w:val="0"/>
      <w:marRight w:val="0"/>
      <w:marTop w:val="0"/>
      <w:marBottom w:val="0"/>
      <w:divBdr>
        <w:top w:val="none" w:sz="0" w:space="0" w:color="auto"/>
        <w:left w:val="none" w:sz="0" w:space="0" w:color="auto"/>
        <w:bottom w:val="none" w:sz="0" w:space="0" w:color="auto"/>
        <w:right w:val="none" w:sz="0" w:space="0" w:color="auto"/>
      </w:divBdr>
    </w:div>
    <w:div w:id="579103275">
      <w:bodyDiv w:val="1"/>
      <w:marLeft w:val="0"/>
      <w:marRight w:val="0"/>
      <w:marTop w:val="0"/>
      <w:marBottom w:val="0"/>
      <w:divBdr>
        <w:top w:val="none" w:sz="0" w:space="0" w:color="auto"/>
        <w:left w:val="none" w:sz="0" w:space="0" w:color="auto"/>
        <w:bottom w:val="none" w:sz="0" w:space="0" w:color="auto"/>
        <w:right w:val="none" w:sz="0" w:space="0" w:color="auto"/>
      </w:divBdr>
    </w:div>
    <w:div w:id="593318564">
      <w:bodyDiv w:val="1"/>
      <w:marLeft w:val="0"/>
      <w:marRight w:val="0"/>
      <w:marTop w:val="0"/>
      <w:marBottom w:val="0"/>
      <w:divBdr>
        <w:top w:val="none" w:sz="0" w:space="0" w:color="auto"/>
        <w:left w:val="none" w:sz="0" w:space="0" w:color="auto"/>
        <w:bottom w:val="none" w:sz="0" w:space="0" w:color="auto"/>
        <w:right w:val="none" w:sz="0" w:space="0" w:color="auto"/>
      </w:divBdr>
    </w:div>
    <w:div w:id="612632277">
      <w:bodyDiv w:val="1"/>
      <w:marLeft w:val="0"/>
      <w:marRight w:val="0"/>
      <w:marTop w:val="0"/>
      <w:marBottom w:val="0"/>
      <w:divBdr>
        <w:top w:val="none" w:sz="0" w:space="0" w:color="auto"/>
        <w:left w:val="none" w:sz="0" w:space="0" w:color="auto"/>
        <w:bottom w:val="none" w:sz="0" w:space="0" w:color="auto"/>
        <w:right w:val="none" w:sz="0" w:space="0" w:color="auto"/>
      </w:divBdr>
    </w:div>
    <w:div w:id="638070703">
      <w:bodyDiv w:val="1"/>
      <w:marLeft w:val="0"/>
      <w:marRight w:val="0"/>
      <w:marTop w:val="0"/>
      <w:marBottom w:val="0"/>
      <w:divBdr>
        <w:top w:val="none" w:sz="0" w:space="0" w:color="auto"/>
        <w:left w:val="none" w:sz="0" w:space="0" w:color="auto"/>
        <w:bottom w:val="none" w:sz="0" w:space="0" w:color="auto"/>
        <w:right w:val="none" w:sz="0" w:space="0" w:color="auto"/>
      </w:divBdr>
    </w:div>
    <w:div w:id="647900687">
      <w:bodyDiv w:val="1"/>
      <w:marLeft w:val="0"/>
      <w:marRight w:val="0"/>
      <w:marTop w:val="0"/>
      <w:marBottom w:val="0"/>
      <w:divBdr>
        <w:top w:val="none" w:sz="0" w:space="0" w:color="auto"/>
        <w:left w:val="none" w:sz="0" w:space="0" w:color="auto"/>
        <w:bottom w:val="none" w:sz="0" w:space="0" w:color="auto"/>
        <w:right w:val="none" w:sz="0" w:space="0" w:color="auto"/>
      </w:divBdr>
    </w:div>
    <w:div w:id="660932163">
      <w:bodyDiv w:val="1"/>
      <w:marLeft w:val="0"/>
      <w:marRight w:val="0"/>
      <w:marTop w:val="0"/>
      <w:marBottom w:val="0"/>
      <w:divBdr>
        <w:top w:val="none" w:sz="0" w:space="0" w:color="auto"/>
        <w:left w:val="none" w:sz="0" w:space="0" w:color="auto"/>
        <w:bottom w:val="none" w:sz="0" w:space="0" w:color="auto"/>
        <w:right w:val="none" w:sz="0" w:space="0" w:color="auto"/>
      </w:divBdr>
    </w:div>
    <w:div w:id="693195288">
      <w:bodyDiv w:val="1"/>
      <w:marLeft w:val="0"/>
      <w:marRight w:val="0"/>
      <w:marTop w:val="0"/>
      <w:marBottom w:val="0"/>
      <w:divBdr>
        <w:top w:val="none" w:sz="0" w:space="0" w:color="auto"/>
        <w:left w:val="none" w:sz="0" w:space="0" w:color="auto"/>
        <w:bottom w:val="none" w:sz="0" w:space="0" w:color="auto"/>
        <w:right w:val="none" w:sz="0" w:space="0" w:color="auto"/>
      </w:divBdr>
    </w:div>
    <w:div w:id="700282340">
      <w:bodyDiv w:val="1"/>
      <w:marLeft w:val="0"/>
      <w:marRight w:val="0"/>
      <w:marTop w:val="0"/>
      <w:marBottom w:val="0"/>
      <w:divBdr>
        <w:top w:val="none" w:sz="0" w:space="0" w:color="auto"/>
        <w:left w:val="none" w:sz="0" w:space="0" w:color="auto"/>
        <w:bottom w:val="none" w:sz="0" w:space="0" w:color="auto"/>
        <w:right w:val="none" w:sz="0" w:space="0" w:color="auto"/>
      </w:divBdr>
    </w:div>
    <w:div w:id="733508824">
      <w:bodyDiv w:val="1"/>
      <w:marLeft w:val="0"/>
      <w:marRight w:val="0"/>
      <w:marTop w:val="0"/>
      <w:marBottom w:val="0"/>
      <w:divBdr>
        <w:top w:val="none" w:sz="0" w:space="0" w:color="auto"/>
        <w:left w:val="none" w:sz="0" w:space="0" w:color="auto"/>
        <w:bottom w:val="none" w:sz="0" w:space="0" w:color="auto"/>
        <w:right w:val="none" w:sz="0" w:space="0" w:color="auto"/>
      </w:divBdr>
    </w:div>
    <w:div w:id="753671427">
      <w:bodyDiv w:val="1"/>
      <w:marLeft w:val="0"/>
      <w:marRight w:val="0"/>
      <w:marTop w:val="0"/>
      <w:marBottom w:val="0"/>
      <w:divBdr>
        <w:top w:val="none" w:sz="0" w:space="0" w:color="auto"/>
        <w:left w:val="none" w:sz="0" w:space="0" w:color="auto"/>
        <w:bottom w:val="none" w:sz="0" w:space="0" w:color="auto"/>
        <w:right w:val="none" w:sz="0" w:space="0" w:color="auto"/>
      </w:divBdr>
    </w:div>
    <w:div w:id="778331473">
      <w:bodyDiv w:val="1"/>
      <w:marLeft w:val="0"/>
      <w:marRight w:val="0"/>
      <w:marTop w:val="0"/>
      <w:marBottom w:val="0"/>
      <w:divBdr>
        <w:top w:val="none" w:sz="0" w:space="0" w:color="auto"/>
        <w:left w:val="none" w:sz="0" w:space="0" w:color="auto"/>
        <w:bottom w:val="none" w:sz="0" w:space="0" w:color="auto"/>
        <w:right w:val="none" w:sz="0" w:space="0" w:color="auto"/>
      </w:divBdr>
    </w:div>
    <w:div w:id="843982993">
      <w:bodyDiv w:val="1"/>
      <w:marLeft w:val="0"/>
      <w:marRight w:val="0"/>
      <w:marTop w:val="0"/>
      <w:marBottom w:val="0"/>
      <w:divBdr>
        <w:top w:val="none" w:sz="0" w:space="0" w:color="auto"/>
        <w:left w:val="none" w:sz="0" w:space="0" w:color="auto"/>
        <w:bottom w:val="none" w:sz="0" w:space="0" w:color="auto"/>
        <w:right w:val="none" w:sz="0" w:space="0" w:color="auto"/>
      </w:divBdr>
    </w:div>
    <w:div w:id="879240976">
      <w:bodyDiv w:val="1"/>
      <w:marLeft w:val="0"/>
      <w:marRight w:val="0"/>
      <w:marTop w:val="0"/>
      <w:marBottom w:val="0"/>
      <w:divBdr>
        <w:top w:val="none" w:sz="0" w:space="0" w:color="auto"/>
        <w:left w:val="none" w:sz="0" w:space="0" w:color="auto"/>
        <w:bottom w:val="none" w:sz="0" w:space="0" w:color="auto"/>
        <w:right w:val="none" w:sz="0" w:space="0" w:color="auto"/>
      </w:divBdr>
    </w:div>
    <w:div w:id="914555646">
      <w:bodyDiv w:val="1"/>
      <w:marLeft w:val="0"/>
      <w:marRight w:val="0"/>
      <w:marTop w:val="0"/>
      <w:marBottom w:val="0"/>
      <w:divBdr>
        <w:top w:val="none" w:sz="0" w:space="0" w:color="auto"/>
        <w:left w:val="none" w:sz="0" w:space="0" w:color="auto"/>
        <w:bottom w:val="none" w:sz="0" w:space="0" w:color="auto"/>
        <w:right w:val="none" w:sz="0" w:space="0" w:color="auto"/>
      </w:divBdr>
    </w:div>
    <w:div w:id="932206896">
      <w:bodyDiv w:val="1"/>
      <w:marLeft w:val="0"/>
      <w:marRight w:val="0"/>
      <w:marTop w:val="0"/>
      <w:marBottom w:val="0"/>
      <w:divBdr>
        <w:top w:val="none" w:sz="0" w:space="0" w:color="auto"/>
        <w:left w:val="none" w:sz="0" w:space="0" w:color="auto"/>
        <w:bottom w:val="none" w:sz="0" w:space="0" w:color="auto"/>
        <w:right w:val="none" w:sz="0" w:space="0" w:color="auto"/>
      </w:divBdr>
    </w:div>
    <w:div w:id="939333846">
      <w:bodyDiv w:val="1"/>
      <w:marLeft w:val="0"/>
      <w:marRight w:val="0"/>
      <w:marTop w:val="0"/>
      <w:marBottom w:val="0"/>
      <w:divBdr>
        <w:top w:val="none" w:sz="0" w:space="0" w:color="auto"/>
        <w:left w:val="none" w:sz="0" w:space="0" w:color="auto"/>
        <w:bottom w:val="none" w:sz="0" w:space="0" w:color="auto"/>
        <w:right w:val="none" w:sz="0" w:space="0" w:color="auto"/>
      </w:divBdr>
    </w:div>
    <w:div w:id="965700299">
      <w:bodyDiv w:val="1"/>
      <w:marLeft w:val="0"/>
      <w:marRight w:val="0"/>
      <w:marTop w:val="0"/>
      <w:marBottom w:val="0"/>
      <w:divBdr>
        <w:top w:val="none" w:sz="0" w:space="0" w:color="auto"/>
        <w:left w:val="none" w:sz="0" w:space="0" w:color="auto"/>
        <w:bottom w:val="none" w:sz="0" w:space="0" w:color="auto"/>
        <w:right w:val="none" w:sz="0" w:space="0" w:color="auto"/>
      </w:divBdr>
      <w:divsChild>
        <w:div w:id="1932204843">
          <w:marLeft w:val="0"/>
          <w:marRight w:val="0"/>
          <w:marTop w:val="0"/>
          <w:marBottom w:val="0"/>
          <w:divBdr>
            <w:top w:val="none" w:sz="0" w:space="0" w:color="auto"/>
            <w:left w:val="none" w:sz="0" w:space="0" w:color="auto"/>
            <w:bottom w:val="none" w:sz="0" w:space="0" w:color="auto"/>
            <w:right w:val="none" w:sz="0" w:space="0" w:color="auto"/>
          </w:divBdr>
        </w:div>
        <w:div w:id="1553272127">
          <w:marLeft w:val="0"/>
          <w:marRight w:val="0"/>
          <w:marTop w:val="0"/>
          <w:marBottom w:val="0"/>
          <w:divBdr>
            <w:top w:val="none" w:sz="0" w:space="0" w:color="auto"/>
            <w:left w:val="none" w:sz="0" w:space="0" w:color="auto"/>
            <w:bottom w:val="none" w:sz="0" w:space="0" w:color="auto"/>
            <w:right w:val="none" w:sz="0" w:space="0" w:color="auto"/>
          </w:divBdr>
        </w:div>
      </w:divsChild>
    </w:div>
    <w:div w:id="988174650">
      <w:bodyDiv w:val="1"/>
      <w:marLeft w:val="0"/>
      <w:marRight w:val="0"/>
      <w:marTop w:val="0"/>
      <w:marBottom w:val="0"/>
      <w:divBdr>
        <w:top w:val="none" w:sz="0" w:space="0" w:color="auto"/>
        <w:left w:val="none" w:sz="0" w:space="0" w:color="auto"/>
        <w:bottom w:val="none" w:sz="0" w:space="0" w:color="auto"/>
        <w:right w:val="none" w:sz="0" w:space="0" w:color="auto"/>
      </w:divBdr>
    </w:div>
    <w:div w:id="1001080384">
      <w:bodyDiv w:val="1"/>
      <w:marLeft w:val="0"/>
      <w:marRight w:val="0"/>
      <w:marTop w:val="0"/>
      <w:marBottom w:val="0"/>
      <w:divBdr>
        <w:top w:val="none" w:sz="0" w:space="0" w:color="auto"/>
        <w:left w:val="none" w:sz="0" w:space="0" w:color="auto"/>
        <w:bottom w:val="none" w:sz="0" w:space="0" w:color="auto"/>
        <w:right w:val="none" w:sz="0" w:space="0" w:color="auto"/>
      </w:divBdr>
    </w:div>
    <w:div w:id="1071079158">
      <w:bodyDiv w:val="1"/>
      <w:marLeft w:val="0"/>
      <w:marRight w:val="0"/>
      <w:marTop w:val="0"/>
      <w:marBottom w:val="0"/>
      <w:divBdr>
        <w:top w:val="none" w:sz="0" w:space="0" w:color="auto"/>
        <w:left w:val="none" w:sz="0" w:space="0" w:color="auto"/>
        <w:bottom w:val="none" w:sz="0" w:space="0" w:color="auto"/>
        <w:right w:val="none" w:sz="0" w:space="0" w:color="auto"/>
      </w:divBdr>
    </w:div>
    <w:div w:id="1112090277">
      <w:bodyDiv w:val="1"/>
      <w:marLeft w:val="0"/>
      <w:marRight w:val="0"/>
      <w:marTop w:val="0"/>
      <w:marBottom w:val="0"/>
      <w:divBdr>
        <w:top w:val="none" w:sz="0" w:space="0" w:color="auto"/>
        <w:left w:val="none" w:sz="0" w:space="0" w:color="auto"/>
        <w:bottom w:val="none" w:sz="0" w:space="0" w:color="auto"/>
        <w:right w:val="none" w:sz="0" w:space="0" w:color="auto"/>
      </w:divBdr>
    </w:div>
    <w:div w:id="1185247588">
      <w:bodyDiv w:val="1"/>
      <w:marLeft w:val="0"/>
      <w:marRight w:val="0"/>
      <w:marTop w:val="0"/>
      <w:marBottom w:val="0"/>
      <w:divBdr>
        <w:top w:val="none" w:sz="0" w:space="0" w:color="auto"/>
        <w:left w:val="none" w:sz="0" w:space="0" w:color="auto"/>
        <w:bottom w:val="none" w:sz="0" w:space="0" w:color="auto"/>
        <w:right w:val="none" w:sz="0" w:space="0" w:color="auto"/>
      </w:divBdr>
    </w:div>
    <w:div w:id="1204827515">
      <w:bodyDiv w:val="1"/>
      <w:marLeft w:val="0"/>
      <w:marRight w:val="0"/>
      <w:marTop w:val="0"/>
      <w:marBottom w:val="0"/>
      <w:divBdr>
        <w:top w:val="none" w:sz="0" w:space="0" w:color="auto"/>
        <w:left w:val="none" w:sz="0" w:space="0" w:color="auto"/>
        <w:bottom w:val="none" w:sz="0" w:space="0" w:color="auto"/>
        <w:right w:val="none" w:sz="0" w:space="0" w:color="auto"/>
      </w:divBdr>
    </w:div>
    <w:div w:id="1223129392">
      <w:bodyDiv w:val="1"/>
      <w:marLeft w:val="0"/>
      <w:marRight w:val="0"/>
      <w:marTop w:val="0"/>
      <w:marBottom w:val="0"/>
      <w:divBdr>
        <w:top w:val="none" w:sz="0" w:space="0" w:color="auto"/>
        <w:left w:val="none" w:sz="0" w:space="0" w:color="auto"/>
        <w:bottom w:val="none" w:sz="0" w:space="0" w:color="auto"/>
        <w:right w:val="none" w:sz="0" w:space="0" w:color="auto"/>
      </w:divBdr>
    </w:div>
    <w:div w:id="1243686325">
      <w:bodyDiv w:val="1"/>
      <w:marLeft w:val="0"/>
      <w:marRight w:val="0"/>
      <w:marTop w:val="0"/>
      <w:marBottom w:val="0"/>
      <w:divBdr>
        <w:top w:val="none" w:sz="0" w:space="0" w:color="auto"/>
        <w:left w:val="none" w:sz="0" w:space="0" w:color="auto"/>
        <w:bottom w:val="none" w:sz="0" w:space="0" w:color="auto"/>
        <w:right w:val="none" w:sz="0" w:space="0" w:color="auto"/>
      </w:divBdr>
    </w:div>
    <w:div w:id="1247884200">
      <w:bodyDiv w:val="1"/>
      <w:marLeft w:val="0"/>
      <w:marRight w:val="0"/>
      <w:marTop w:val="0"/>
      <w:marBottom w:val="0"/>
      <w:divBdr>
        <w:top w:val="none" w:sz="0" w:space="0" w:color="auto"/>
        <w:left w:val="none" w:sz="0" w:space="0" w:color="auto"/>
        <w:bottom w:val="none" w:sz="0" w:space="0" w:color="auto"/>
        <w:right w:val="none" w:sz="0" w:space="0" w:color="auto"/>
      </w:divBdr>
    </w:div>
    <w:div w:id="1265459683">
      <w:bodyDiv w:val="1"/>
      <w:marLeft w:val="0"/>
      <w:marRight w:val="0"/>
      <w:marTop w:val="0"/>
      <w:marBottom w:val="0"/>
      <w:divBdr>
        <w:top w:val="none" w:sz="0" w:space="0" w:color="auto"/>
        <w:left w:val="none" w:sz="0" w:space="0" w:color="auto"/>
        <w:bottom w:val="none" w:sz="0" w:space="0" w:color="auto"/>
        <w:right w:val="none" w:sz="0" w:space="0" w:color="auto"/>
      </w:divBdr>
    </w:div>
    <w:div w:id="1275753130">
      <w:bodyDiv w:val="1"/>
      <w:marLeft w:val="0"/>
      <w:marRight w:val="0"/>
      <w:marTop w:val="0"/>
      <w:marBottom w:val="0"/>
      <w:divBdr>
        <w:top w:val="none" w:sz="0" w:space="0" w:color="auto"/>
        <w:left w:val="none" w:sz="0" w:space="0" w:color="auto"/>
        <w:bottom w:val="none" w:sz="0" w:space="0" w:color="auto"/>
        <w:right w:val="none" w:sz="0" w:space="0" w:color="auto"/>
      </w:divBdr>
    </w:div>
    <w:div w:id="1301956141">
      <w:bodyDiv w:val="1"/>
      <w:marLeft w:val="0"/>
      <w:marRight w:val="0"/>
      <w:marTop w:val="0"/>
      <w:marBottom w:val="0"/>
      <w:divBdr>
        <w:top w:val="none" w:sz="0" w:space="0" w:color="auto"/>
        <w:left w:val="none" w:sz="0" w:space="0" w:color="auto"/>
        <w:bottom w:val="none" w:sz="0" w:space="0" w:color="auto"/>
        <w:right w:val="none" w:sz="0" w:space="0" w:color="auto"/>
      </w:divBdr>
    </w:div>
    <w:div w:id="1304655225">
      <w:bodyDiv w:val="1"/>
      <w:marLeft w:val="0"/>
      <w:marRight w:val="0"/>
      <w:marTop w:val="0"/>
      <w:marBottom w:val="0"/>
      <w:divBdr>
        <w:top w:val="none" w:sz="0" w:space="0" w:color="auto"/>
        <w:left w:val="none" w:sz="0" w:space="0" w:color="auto"/>
        <w:bottom w:val="none" w:sz="0" w:space="0" w:color="auto"/>
        <w:right w:val="none" w:sz="0" w:space="0" w:color="auto"/>
      </w:divBdr>
    </w:div>
    <w:div w:id="1318070220">
      <w:bodyDiv w:val="1"/>
      <w:marLeft w:val="0"/>
      <w:marRight w:val="0"/>
      <w:marTop w:val="0"/>
      <w:marBottom w:val="0"/>
      <w:divBdr>
        <w:top w:val="none" w:sz="0" w:space="0" w:color="auto"/>
        <w:left w:val="none" w:sz="0" w:space="0" w:color="auto"/>
        <w:bottom w:val="none" w:sz="0" w:space="0" w:color="auto"/>
        <w:right w:val="none" w:sz="0" w:space="0" w:color="auto"/>
      </w:divBdr>
    </w:div>
    <w:div w:id="1326006460">
      <w:bodyDiv w:val="1"/>
      <w:marLeft w:val="0"/>
      <w:marRight w:val="0"/>
      <w:marTop w:val="0"/>
      <w:marBottom w:val="0"/>
      <w:divBdr>
        <w:top w:val="none" w:sz="0" w:space="0" w:color="auto"/>
        <w:left w:val="none" w:sz="0" w:space="0" w:color="auto"/>
        <w:bottom w:val="none" w:sz="0" w:space="0" w:color="auto"/>
        <w:right w:val="none" w:sz="0" w:space="0" w:color="auto"/>
      </w:divBdr>
    </w:div>
    <w:div w:id="1336229503">
      <w:bodyDiv w:val="1"/>
      <w:marLeft w:val="0"/>
      <w:marRight w:val="0"/>
      <w:marTop w:val="0"/>
      <w:marBottom w:val="0"/>
      <w:divBdr>
        <w:top w:val="none" w:sz="0" w:space="0" w:color="auto"/>
        <w:left w:val="none" w:sz="0" w:space="0" w:color="auto"/>
        <w:bottom w:val="none" w:sz="0" w:space="0" w:color="auto"/>
        <w:right w:val="none" w:sz="0" w:space="0" w:color="auto"/>
      </w:divBdr>
    </w:div>
    <w:div w:id="1344747869">
      <w:bodyDiv w:val="1"/>
      <w:marLeft w:val="0"/>
      <w:marRight w:val="0"/>
      <w:marTop w:val="0"/>
      <w:marBottom w:val="0"/>
      <w:divBdr>
        <w:top w:val="none" w:sz="0" w:space="0" w:color="auto"/>
        <w:left w:val="none" w:sz="0" w:space="0" w:color="auto"/>
        <w:bottom w:val="none" w:sz="0" w:space="0" w:color="auto"/>
        <w:right w:val="none" w:sz="0" w:space="0" w:color="auto"/>
      </w:divBdr>
    </w:div>
    <w:div w:id="1415666398">
      <w:bodyDiv w:val="1"/>
      <w:marLeft w:val="0"/>
      <w:marRight w:val="0"/>
      <w:marTop w:val="0"/>
      <w:marBottom w:val="0"/>
      <w:divBdr>
        <w:top w:val="none" w:sz="0" w:space="0" w:color="auto"/>
        <w:left w:val="none" w:sz="0" w:space="0" w:color="auto"/>
        <w:bottom w:val="none" w:sz="0" w:space="0" w:color="auto"/>
        <w:right w:val="none" w:sz="0" w:space="0" w:color="auto"/>
      </w:divBdr>
    </w:div>
    <w:div w:id="1443301725">
      <w:bodyDiv w:val="1"/>
      <w:marLeft w:val="0"/>
      <w:marRight w:val="0"/>
      <w:marTop w:val="0"/>
      <w:marBottom w:val="0"/>
      <w:divBdr>
        <w:top w:val="none" w:sz="0" w:space="0" w:color="auto"/>
        <w:left w:val="none" w:sz="0" w:space="0" w:color="auto"/>
        <w:bottom w:val="none" w:sz="0" w:space="0" w:color="auto"/>
        <w:right w:val="none" w:sz="0" w:space="0" w:color="auto"/>
      </w:divBdr>
    </w:div>
    <w:div w:id="1497260807">
      <w:bodyDiv w:val="1"/>
      <w:marLeft w:val="0"/>
      <w:marRight w:val="0"/>
      <w:marTop w:val="0"/>
      <w:marBottom w:val="0"/>
      <w:divBdr>
        <w:top w:val="none" w:sz="0" w:space="0" w:color="auto"/>
        <w:left w:val="none" w:sz="0" w:space="0" w:color="auto"/>
        <w:bottom w:val="none" w:sz="0" w:space="0" w:color="auto"/>
        <w:right w:val="none" w:sz="0" w:space="0" w:color="auto"/>
      </w:divBdr>
    </w:div>
    <w:div w:id="1500315956">
      <w:bodyDiv w:val="1"/>
      <w:marLeft w:val="0"/>
      <w:marRight w:val="0"/>
      <w:marTop w:val="0"/>
      <w:marBottom w:val="0"/>
      <w:divBdr>
        <w:top w:val="none" w:sz="0" w:space="0" w:color="auto"/>
        <w:left w:val="none" w:sz="0" w:space="0" w:color="auto"/>
        <w:bottom w:val="none" w:sz="0" w:space="0" w:color="auto"/>
        <w:right w:val="none" w:sz="0" w:space="0" w:color="auto"/>
      </w:divBdr>
    </w:div>
    <w:div w:id="1602032508">
      <w:bodyDiv w:val="1"/>
      <w:marLeft w:val="0"/>
      <w:marRight w:val="0"/>
      <w:marTop w:val="0"/>
      <w:marBottom w:val="0"/>
      <w:divBdr>
        <w:top w:val="none" w:sz="0" w:space="0" w:color="auto"/>
        <w:left w:val="none" w:sz="0" w:space="0" w:color="auto"/>
        <w:bottom w:val="none" w:sz="0" w:space="0" w:color="auto"/>
        <w:right w:val="none" w:sz="0" w:space="0" w:color="auto"/>
      </w:divBdr>
    </w:div>
    <w:div w:id="1625309844">
      <w:bodyDiv w:val="1"/>
      <w:marLeft w:val="0"/>
      <w:marRight w:val="0"/>
      <w:marTop w:val="0"/>
      <w:marBottom w:val="0"/>
      <w:divBdr>
        <w:top w:val="none" w:sz="0" w:space="0" w:color="auto"/>
        <w:left w:val="none" w:sz="0" w:space="0" w:color="auto"/>
        <w:bottom w:val="none" w:sz="0" w:space="0" w:color="auto"/>
        <w:right w:val="none" w:sz="0" w:space="0" w:color="auto"/>
      </w:divBdr>
    </w:div>
    <w:div w:id="1640069607">
      <w:bodyDiv w:val="1"/>
      <w:marLeft w:val="0"/>
      <w:marRight w:val="0"/>
      <w:marTop w:val="0"/>
      <w:marBottom w:val="0"/>
      <w:divBdr>
        <w:top w:val="none" w:sz="0" w:space="0" w:color="auto"/>
        <w:left w:val="none" w:sz="0" w:space="0" w:color="auto"/>
        <w:bottom w:val="none" w:sz="0" w:space="0" w:color="auto"/>
        <w:right w:val="none" w:sz="0" w:space="0" w:color="auto"/>
      </w:divBdr>
    </w:div>
    <w:div w:id="1647465737">
      <w:bodyDiv w:val="1"/>
      <w:marLeft w:val="0"/>
      <w:marRight w:val="0"/>
      <w:marTop w:val="0"/>
      <w:marBottom w:val="0"/>
      <w:divBdr>
        <w:top w:val="none" w:sz="0" w:space="0" w:color="auto"/>
        <w:left w:val="none" w:sz="0" w:space="0" w:color="auto"/>
        <w:bottom w:val="none" w:sz="0" w:space="0" w:color="auto"/>
        <w:right w:val="none" w:sz="0" w:space="0" w:color="auto"/>
      </w:divBdr>
    </w:div>
    <w:div w:id="1760640406">
      <w:bodyDiv w:val="1"/>
      <w:marLeft w:val="0"/>
      <w:marRight w:val="0"/>
      <w:marTop w:val="0"/>
      <w:marBottom w:val="0"/>
      <w:divBdr>
        <w:top w:val="none" w:sz="0" w:space="0" w:color="auto"/>
        <w:left w:val="none" w:sz="0" w:space="0" w:color="auto"/>
        <w:bottom w:val="none" w:sz="0" w:space="0" w:color="auto"/>
        <w:right w:val="none" w:sz="0" w:space="0" w:color="auto"/>
      </w:divBdr>
    </w:div>
    <w:div w:id="1778671509">
      <w:bodyDiv w:val="1"/>
      <w:marLeft w:val="0"/>
      <w:marRight w:val="0"/>
      <w:marTop w:val="0"/>
      <w:marBottom w:val="0"/>
      <w:divBdr>
        <w:top w:val="none" w:sz="0" w:space="0" w:color="auto"/>
        <w:left w:val="none" w:sz="0" w:space="0" w:color="auto"/>
        <w:bottom w:val="none" w:sz="0" w:space="0" w:color="auto"/>
        <w:right w:val="none" w:sz="0" w:space="0" w:color="auto"/>
      </w:divBdr>
    </w:div>
    <w:div w:id="1778913695">
      <w:bodyDiv w:val="1"/>
      <w:marLeft w:val="0"/>
      <w:marRight w:val="0"/>
      <w:marTop w:val="0"/>
      <w:marBottom w:val="0"/>
      <w:divBdr>
        <w:top w:val="none" w:sz="0" w:space="0" w:color="auto"/>
        <w:left w:val="none" w:sz="0" w:space="0" w:color="auto"/>
        <w:bottom w:val="none" w:sz="0" w:space="0" w:color="auto"/>
        <w:right w:val="none" w:sz="0" w:space="0" w:color="auto"/>
      </w:divBdr>
    </w:div>
    <w:div w:id="1818910417">
      <w:bodyDiv w:val="1"/>
      <w:marLeft w:val="0"/>
      <w:marRight w:val="0"/>
      <w:marTop w:val="0"/>
      <w:marBottom w:val="0"/>
      <w:divBdr>
        <w:top w:val="none" w:sz="0" w:space="0" w:color="auto"/>
        <w:left w:val="none" w:sz="0" w:space="0" w:color="auto"/>
        <w:bottom w:val="none" w:sz="0" w:space="0" w:color="auto"/>
        <w:right w:val="none" w:sz="0" w:space="0" w:color="auto"/>
      </w:divBdr>
      <w:divsChild>
        <w:div w:id="664165157">
          <w:marLeft w:val="0"/>
          <w:marRight w:val="0"/>
          <w:marTop w:val="0"/>
          <w:marBottom w:val="0"/>
          <w:divBdr>
            <w:top w:val="none" w:sz="0" w:space="0" w:color="auto"/>
            <w:left w:val="none" w:sz="0" w:space="0" w:color="auto"/>
            <w:bottom w:val="none" w:sz="0" w:space="0" w:color="auto"/>
            <w:right w:val="none" w:sz="0" w:space="0" w:color="auto"/>
          </w:divBdr>
        </w:div>
        <w:div w:id="790123792">
          <w:marLeft w:val="0"/>
          <w:marRight w:val="0"/>
          <w:marTop w:val="0"/>
          <w:marBottom w:val="0"/>
          <w:divBdr>
            <w:top w:val="none" w:sz="0" w:space="0" w:color="auto"/>
            <w:left w:val="none" w:sz="0" w:space="0" w:color="auto"/>
            <w:bottom w:val="none" w:sz="0" w:space="0" w:color="auto"/>
            <w:right w:val="none" w:sz="0" w:space="0" w:color="auto"/>
          </w:divBdr>
        </w:div>
      </w:divsChild>
    </w:div>
    <w:div w:id="1828204765">
      <w:bodyDiv w:val="1"/>
      <w:marLeft w:val="0"/>
      <w:marRight w:val="0"/>
      <w:marTop w:val="0"/>
      <w:marBottom w:val="0"/>
      <w:divBdr>
        <w:top w:val="none" w:sz="0" w:space="0" w:color="auto"/>
        <w:left w:val="none" w:sz="0" w:space="0" w:color="auto"/>
        <w:bottom w:val="none" w:sz="0" w:space="0" w:color="auto"/>
        <w:right w:val="none" w:sz="0" w:space="0" w:color="auto"/>
      </w:divBdr>
    </w:div>
    <w:div w:id="1873574207">
      <w:bodyDiv w:val="1"/>
      <w:marLeft w:val="0"/>
      <w:marRight w:val="0"/>
      <w:marTop w:val="0"/>
      <w:marBottom w:val="0"/>
      <w:divBdr>
        <w:top w:val="none" w:sz="0" w:space="0" w:color="auto"/>
        <w:left w:val="none" w:sz="0" w:space="0" w:color="auto"/>
        <w:bottom w:val="none" w:sz="0" w:space="0" w:color="auto"/>
        <w:right w:val="none" w:sz="0" w:space="0" w:color="auto"/>
      </w:divBdr>
    </w:div>
    <w:div w:id="1912810433">
      <w:bodyDiv w:val="1"/>
      <w:marLeft w:val="0"/>
      <w:marRight w:val="0"/>
      <w:marTop w:val="0"/>
      <w:marBottom w:val="0"/>
      <w:divBdr>
        <w:top w:val="none" w:sz="0" w:space="0" w:color="auto"/>
        <w:left w:val="none" w:sz="0" w:space="0" w:color="auto"/>
        <w:bottom w:val="none" w:sz="0" w:space="0" w:color="auto"/>
        <w:right w:val="none" w:sz="0" w:space="0" w:color="auto"/>
      </w:divBdr>
    </w:div>
    <w:div w:id="1931231240">
      <w:bodyDiv w:val="1"/>
      <w:marLeft w:val="0"/>
      <w:marRight w:val="0"/>
      <w:marTop w:val="0"/>
      <w:marBottom w:val="0"/>
      <w:divBdr>
        <w:top w:val="none" w:sz="0" w:space="0" w:color="auto"/>
        <w:left w:val="none" w:sz="0" w:space="0" w:color="auto"/>
        <w:bottom w:val="none" w:sz="0" w:space="0" w:color="auto"/>
        <w:right w:val="none" w:sz="0" w:space="0" w:color="auto"/>
      </w:divBdr>
    </w:div>
    <w:div w:id="1948149914">
      <w:bodyDiv w:val="1"/>
      <w:marLeft w:val="0"/>
      <w:marRight w:val="0"/>
      <w:marTop w:val="0"/>
      <w:marBottom w:val="0"/>
      <w:divBdr>
        <w:top w:val="none" w:sz="0" w:space="0" w:color="auto"/>
        <w:left w:val="none" w:sz="0" w:space="0" w:color="auto"/>
        <w:bottom w:val="none" w:sz="0" w:space="0" w:color="auto"/>
        <w:right w:val="none" w:sz="0" w:space="0" w:color="auto"/>
      </w:divBdr>
    </w:div>
    <w:div w:id="1955626075">
      <w:bodyDiv w:val="1"/>
      <w:marLeft w:val="0"/>
      <w:marRight w:val="0"/>
      <w:marTop w:val="0"/>
      <w:marBottom w:val="0"/>
      <w:divBdr>
        <w:top w:val="none" w:sz="0" w:space="0" w:color="auto"/>
        <w:left w:val="none" w:sz="0" w:space="0" w:color="auto"/>
        <w:bottom w:val="none" w:sz="0" w:space="0" w:color="auto"/>
        <w:right w:val="none" w:sz="0" w:space="0" w:color="auto"/>
      </w:divBdr>
    </w:div>
    <w:div w:id="1983079451">
      <w:bodyDiv w:val="1"/>
      <w:marLeft w:val="0"/>
      <w:marRight w:val="0"/>
      <w:marTop w:val="0"/>
      <w:marBottom w:val="0"/>
      <w:divBdr>
        <w:top w:val="none" w:sz="0" w:space="0" w:color="auto"/>
        <w:left w:val="none" w:sz="0" w:space="0" w:color="auto"/>
        <w:bottom w:val="none" w:sz="0" w:space="0" w:color="auto"/>
        <w:right w:val="none" w:sz="0" w:space="0" w:color="auto"/>
      </w:divBdr>
    </w:div>
    <w:div w:id="2003583991">
      <w:bodyDiv w:val="1"/>
      <w:marLeft w:val="0"/>
      <w:marRight w:val="0"/>
      <w:marTop w:val="0"/>
      <w:marBottom w:val="0"/>
      <w:divBdr>
        <w:top w:val="none" w:sz="0" w:space="0" w:color="auto"/>
        <w:left w:val="none" w:sz="0" w:space="0" w:color="auto"/>
        <w:bottom w:val="none" w:sz="0" w:space="0" w:color="auto"/>
        <w:right w:val="none" w:sz="0" w:space="0" w:color="auto"/>
      </w:divBdr>
    </w:div>
    <w:div w:id="20949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a/2005-51/" TargetMode="External"/><Relationship Id="rId21" Type="http://schemas.openxmlformats.org/officeDocument/2006/relationships/footer" Target="footer2.xml"/><Relationship Id="rId42" Type="http://schemas.openxmlformats.org/officeDocument/2006/relationships/hyperlink" Target="http://www.legislation.act.gov.au/a/2013-3" TargetMode="External"/><Relationship Id="rId63" Type="http://schemas.openxmlformats.org/officeDocument/2006/relationships/hyperlink" Target="http://www.legislation.act.gov.au/a/2004-8" TargetMode="External"/><Relationship Id="rId84" Type="http://schemas.openxmlformats.org/officeDocument/2006/relationships/hyperlink" Target="http://www.legislation.act.gov.au/a/2023-18" TargetMode="External"/><Relationship Id="rId138" Type="http://schemas.openxmlformats.org/officeDocument/2006/relationships/hyperlink" Target="http://www.legislation.act.gov.au/a/2001-14" TargetMode="External"/><Relationship Id="rId159" Type="http://schemas.openxmlformats.org/officeDocument/2006/relationships/hyperlink" Target="http://www.legislation.act.gov.au/a/2013-3" TargetMode="External"/><Relationship Id="rId170" Type="http://schemas.openxmlformats.org/officeDocument/2006/relationships/hyperlink" Target="http://www.legislation.act.gov.au/a/2024-11/" TargetMode="External"/><Relationship Id="rId191" Type="http://schemas.openxmlformats.org/officeDocument/2006/relationships/hyperlink" Target="https://legislation.act.gov.au/a/2023-52/" TargetMode="External"/><Relationship Id="rId205" Type="http://schemas.openxmlformats.org/officeDocument/2006/relationships/hyperlink" Target="http://www.legislation.act.gov.au/a/2023-52/" TargetMode="External"/><Relationship Id="rId107" Type="http://schemas.openxmlformats.org/officeDocument/2006/relationships/hyperlink" Target="https://www.legislation.act.gov.au/a/2005-51/"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2004-57" TargetMode="External"/><Relationship Id="rId74" Type="http://schemas.openxmlformats.org/officeDocument/2006/relationships/hyperlink" Target="http://www.legislation.act.gov.au/a/2013-3" TargetMode="External"/><Relationship Id="rId128" Type="http://schemas.openxmlformats.org/officeDocument/2006/relationships/hyperlink" Target="https://www.legislation.act.gov.au/a/2005-51/" TargetMode="External"/><Relationship Id="rId149" Type="http://schemas.openxmlformats.org/officeDocument/2006/relationships/hyperlink" Target="http://www.legislation.act.gov.au/a/2001-14" TargetMode="External"/><Relationship Id="rId5" Type="http://schemas.openxmlformats.org/officeDocument/2006/relationships/webSettings" Target="webSettings.xml"/><Relationship Id="rId95" Type="http://schemas.openxmlformats.org/officeDocument/2006/relationships/hyperlink" Target="http://www.legislation.act.gov.au/a/1930-21" TargetMode="External"/><Relationship Id="rId160" Type="http://schemas.openxmlformats.org/officeDocument/2006/relationships/hyperlink" Target="http://www.legislation.act.gov.au/a/2004-57" TargetMode="External"/><Relationship Id="rId181" Type="http://schemas.openxmlformats.org/officeDocument/2006/relationships/hyperlink" Target="https://legislation.act.gov.au/a/2023-52/" TargetMode="External"/><Relationship Id="rId216" Type="http://schemas.openxmlformats.org/officeDocument/2006/relationships/footer" Target="footer17.xml"/><Relationship Id="rId22" Type="http://schemas.openxmlformats.org/officeDocument/2006/relationships/header" Target="header3.xml"/><Relationship Id="rId43" Type="http://schemas.openxmlformats.org/officeDocument/2006/relationships/hyperlink" Target="http://www.legislation.act.gov.au/a/2013-3" TargetMode="External"/><Relationship Id="rId64" Type="http://schemas.openxmlformats.org/officeDocument/2006/relationships/hyperlink" Target="http://www.legislation.act.gov.au/a/2002-51" TargetMode="External"/><Relationship Id="rId118" Type="http://schemas.openxmlformats.org/officeDocument/2006/relationships/hyperlink" Target="https://www.legislation.act.gov.au/a/2005-51/" TargetMode="External"/><Relationship Id="rId139" Type="http://schemas.openxmlformats.org/officeDocument/2006/relationships/hyperlink" Target="http://www.legislation.act.gov.au/a/2001-14" TargetMode="External"/><Relationship Id="rId85" Type="http://schemas.openxmlformats.org/officeDocument/2006/relationships/hyperlink" Target="http://www.legislation.act.gov.au/a/2023-18" TargetMode="External"/><Relationship Id="rId150" Type="http://schemas.openxmlformats.org/officeDocument/2006/relationships/hyperlink" Target="http://www.legislation.act.gov.au/a/2004-57" TargetMode="External"/><Relationship Id="rId171" Type="http://schemas.openxmlformats.org/officeDocument/2006/relationships/hyperlink" Target="https://legislation.act.gov.au/a/2023-50" TargetMode="External"/><Relationship Id="rId192" Type="http://schemas.openxmlformats.org/officeDocument/2006/relationships/hyperlink" Target="https://legislation.act.gov.au/a/2023-52/" TargetMode="External"/><Relationship Id="rId206" Type="http://schemas.openxmlformats.org/officeDocument/2006/relationships/hyperlink" Target="http://www.legislation.act.gov.au/a/2023-52/"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s://www.legislation.act.gov.au/a/2005-51/" TargetMode="External"/><Relationship Id="rId129" Type="http://schemas.openxmlformats.org/officeDocument/2006/relationships/hyperlink" Target="https://www.legislation.act.gov.au/a/2005-51/" TargetMode="External"/><Relationship Id="rId54" Type="http://schemas.openxmlformats.org/officeDocument/2006/relationships/hyperlink" Target="http://www.legislation.act.gov.au/a/2001-16"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08-35" TargetMode="External"/><Relationship Id="rId140" Type="http://schemas.openxmlformats.org/officeDocument/2006/relationships/header" Target="header6.xml"/><Relationship Id="rId161" Type="http://schemas.openxmlformats.org/officeDocument/2006/relationships/hyperlink" Target="http://www.legislation.act.gov.au/a/2023-18" TargetMode="External"/><Relationship Id="rId182" Type="http://schemas.openxmlformats.org/officeDocument/2006/relationships/hyperlink" Target="https://legislation.act.gov.au/a/2023-52/" TargetMode="External"/><Relationship Id="rId217" Type="http://schemas.openxmlformats.org/officeDocument/2006/relationships/header" Target="header16.xml"/><Relationship Id="rId6" Type="http://schemas.openxmlformats.org/officeDocument/2006/relationships/footnotes" Target="footnotes.xml"/><Relationship Id="rId23" Type="http://schemas.openxmlformats.org/officeDocument/2006/relationships/footer" Target="footer3.xml"/><Relationship Id="rId119" Type="http://schemas.openxmlformats.org/officeDocument/2006/relationships/hyperlink" Target="https://www.legislation.act.gov.au/a/2005-51/" TargetMode="External"/><Relationship Id="rId44" Type="http://schemas.openxmlformats.org/officeDocument/2006/relationships/hyperlink" Target="http://www.legislation.act.gov.au/a/2000-65" TargetMode="External"/><Relationship Id="rId65" Type="http://schemas.openxmlformats.org/officeDocument/2006/relationships/hyperlink" Target="http://www.legislation.act.gov.au/a/2023-50" TargetMode="External"/><Relationship Id="rId86" Type="http://schemas.openxmlformats.org/officeDocument/2006/relationships/hyperlink" Target="http://www.legislation.act.gov.au/a/2023-18" TargetMode="External"/><Relationship Id="rId130" Type="http://schemas.openxmlformats.org/officeDocument/2006/relationships/hyperlink" Target="https://www.legislation.act.gov.au/a/2005-51/" TargetMode="External"/><Relationship Id="rId151" Type="http://schemas.openxmlformats.org/officeDocument/2006/relationships/hyperlink" Target="http://www.legislation.act.gov.au/a/2004-57" TargetMode="External"/><Relationship Id="rId172" Type="http://schemas.openxmlformats.org/officeDocument/2006/relationships/hyperlink" Target="https://www.legislation.act.gov.au/a/2024-49/" TargetMode="External"/><Relationship Id="rId193" Type="http://schemas.openxmlformats.org/officeDocument/2006/relationships/hyperlink" Target="https://legislation.act.gov.au/a/2023-52/" TargetMode="External"/><Relationship Id="rId207" Type="http://schemas.openxmlformats.org/officeDocument/2006/relationships/hyperlink" Target="http://www.legislation.act.gov.au/a/2024-49/" TargetMode="Externa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05-51/" TargetMode="External"/><Relationship Id="rId34" Type="http://schemas.openxmlformats.org/officeDocument/2006/relationships/hyperlink" Target="http://www.legislation.act.gov.au/ni/2023-540/" TargetMode="External"/><Relationship Id="rId55" Type="http://schemas.openxmlformats.org/officeDocument/2006/relationships/hyperlink" Target="http://www.legislation.act.gov.au/a/2011-41"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8-35" TargetMode="External"/><Relationship Id="rId120" Type="http://schemas.openxmlformats.org/officeDocument/2006/relationships/hyperlink" Target="https://www.legislation.act.gov.au/a/2005-51/" TargetMode="External"/><Relationship Id="rId141" Type="http://schemas.openxmlformats.org/officeDocument/2006/relationships/header" Target="header7.xml"/><Relationship Id="rId7" Type="http://schemas.openxmlformats.org/officeDocument/2006/relationships/endnotes" Target="endnotes.xml"/><Relationship Id="rId162" Type="http://schemas.openxmlformats.org/officeDocument/2006/relationships/hyperlink" Target="http://www.legislation.act.gov.au/a/2023-18" TargetMode="External"/><Relationship Id="rId183" Type="http://schemas.openxmlformats.org/officeDocument/2006/relationships/hyperlink" Target="https://legislation.act.gov.au/a/2023-52/" TargetMode="External"/><Relationship Id="rId218" Type="http://schemas.openxmlformats.org/officeDocument/2006/relationships/footer" Target="footer18.xml"/><Relationship Id="rId24" Type="http://schemas.openxmlformats.org/officeDocument/2006/relationships/header" Target="header4.xml"/><Relationship Id="rId45" Type="http://schemas.openxmlformats.org/officeDocument/2006/relationships/hyperlink" Target="http://www.legislation.act.gov.au/a/2000-65" TargetMode="External"/><Relationship Id="rId66" Type="http://schemas.openxmlformats.org/officeDocument/2006/relationships/hyperlink" Target="http://www.legislation.act.gov.au/a/2002-51" TargetMode="External"/><Relationship Id="rId87" Type="http://schemas.openxmlformats.org/officeDocument/2006/relationships/hyperlink" Target="http://www.legislation.act.gov.au/a/2023-18" TargetMode="External"/><Relationship Id="rId110" Type="http://schemas.openxmlformats.org/officeDocument/2006/relationships/hyperlink" Target="https://www.legislation.act.gov.au/a/2005-51/" TargetMode="External"/><Relationship Id="rId131" Type="http://schemas.openxmlformats.org/officeDocument/2006/relationships/hyperlink" Target="https://www.legislation.act.gov.au/a/2005-51/" TargetMode="External"/><Relationship Id="rId152" Type="http://schemas.openxmlformats.org/officeDocument/2006/relationships/hyperlink" Target="http://www.legislation.act.gov.au/a/2023-18" TargetMode="External"/><Relationship Id="rId173" Type="http://schemas.openxmlformats.org/officeDocument/2006/relationships/hyperlink" Target="https://legislation.act.gov.au/a/2023-52/" TargetMode="External"/><Relationship Id="rId194" Type="http://schemas.openxmlformats.org/officeDocument/2006/relationships/hyperlink" Target="https://legislation.act.gov.au/a/2023-52/" TargetMode="External"/><Relationship Id="rId208" Type="http://schemas.openxmlformats.org/officeDocument/2006/relationships/hyperlink" Target="http://www.legislation.act.gov.au/a/2024-49/"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23-18" TargetMode="External"/><Relationship Id="rId56" Type="http://schemas.openxmlformats.org/officeDocument/2006/relationships/hyperlink" Target="http://www.legislation.act.gov.au/a/2011-41" TargetMode="External"/><Relationship Id="rId77" Type="http://schemas.openxmlformats.org/officeDocument/2006/relationships/hyperlink" Target="http://www.legislation.act.gov.au/a/1995-55" TargetMode="External"/><Relationship Id="rId100" Type="http://schemas.openxmlformats.org/officeDocument/2006/relationships/hyperlink" Target="http://www.legislation.act.gov.au/a/2002-51" TargetMode="External"/><Relationship Id="rId8" Type="http://schemas.openxmlformats.org/officeDocument/2006/relationships/image" Target="media/image1.png"/><Relationship Id="rId51" Type="http://schemas.openxmlformats.org/officeDocument/2006/relationships/hyperlink" Target="http://www.legislation.act.gov.au/a/2004-57"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98" Type="http://schemas.openxmlformats.org/officeDocument/2006/relationships/hyperlink" Target="http://www.legislation.act.gov.au/a/2008-35" TargetMode="External"/><Relationship Id="rId121" Type="http://schemas.openxmlformats.org/officeDocument/2006/relationships/hyperlink" Target="https://www.legislation.act.gov.au/a/2005-51/" TargetMode="External"/><Relationship Id="rId142" Type="http://schemas.openxmlformats.org/officeDocument/2006/relationships/footer" Target="footer7.xml"/><Relationship Id="rId163" Type="http://schemas.openxmlformats.org/officeDocument/2006/relationships/header" Target="header10.xml"/><Relationship Id="rId184" Type="http://schemas.openxmlformats.org/officeDocument/2006/relationships/hyperlink" Target="https://www.legislation.act.gov.au/a/2024-49/" TargetMode="External"/><Relationship Id="rId189" Type="http://schemas.openxmlformats.org/officeDocument/2006/relationships/hyperlink" Target="https://legislation.act.gov.au/a/2023-52/" TargetMode="External"/><Relationship Id="rId219" Type="http://schemas.openxmlformats.org/officeDocument/2006/relationships/header" Target="header17.xml"/><Relationship Id="rId3" Type="http://schemas.openxmlformats.org/officeDocument/2006/relationships/styles" Target="styles.xml"/><Relationship Id="rId214" Type="http://schemas.openxmlformats.org/officeDocument/2006/relationships/header" Target="header15.xml"/><Relationship Id="rId25" Type="http://schemas.openxmlformats.org/officeDocument/2006/relationships/header" Target="header5.xml"/><Relationship Id="rId46" Type="http://schemas.openxmlformats.org/officeDocument/2006/relationships/hyperlink" Target="http://www.legislation.act.gov.au/a/2014-60" TargetMode="External"/><Relationship Id="rId67" Type="http://schemas.openxmlformats.org/officeDocument/2006/relationships/hyperlink" Target="http://www.legislation.act.gov.au/a/2001-14" TargetMode="External"/><Relationship Id="rId116" Type="http://schemas.openxmlformats.org/officeDocument/2006/relationships/hyperlink" Target="https://www.legislation.act.gov.au/a/2005-51/" TargetMode="External"/><Relationship Id="rId137" Type="http://schemas.openxmlformats.org/officeDocument/2006/relationships/hyperlink" Target="https://www.legislation.act.gov.au/a/2005-51/" TargetMode="External"/><Relationship Id="rId158" Type="http://schemas.openxmlformats.org/officeDocument/2006/relationships/hyperlink" Target="http://www.legislation.act.gov.au/a/2004-57" TargetMode="External"/><Relationship Id="rId20" Type="http://schemas.openxmlformats.org/officeDocument/2006/relationships/footer" Target="footer1.xml"/><Relationship Id="rId41" Type="http://schemas.openxmlformats.org/officeDocument/2006/relationships/hyperlink" Target="http://www.legislation.act.gov.au/a/2023-50" TargetMode="External"/><Relationship Id="rId62" Type="http://schemas.openxmlformats.org/officeDocument/2006/relationships/hyperlink" Target="http://www.legislation.act.gov.au/a/2004-57" TargetMode="External"/><Relationship Id="rId83" Type="http://schemas.openxmlformats.org/officeDocument/2006/relationships/hyperlink" Target="http://www.legislation.act.gov.au/a/2023-18" TargetMode="External"/><Relationship Id="rId88" Type="http://schemas.openxmlformats.org/officeDocument/2006/relationships/hyperlink" Target="https://www.legislation.act.gov.au/a/2023-18" TargetMode="External"/><Relationship Id="rId111" Type="http://schemas.openxmlformats.org/officeDocument/2006/relationships/hyperlink" Target="https://www.legislation.act.gov.au/a/2005-51/" TargetMode="External"/><Relationship Id="rId132" Type="http://schemas.openxmlformats.org/officeDocument/2006/relationships/hyperlink" Target="https://www.legislation.act.gov.au/a/2005-51/" TargetMode="External"/><Relationship Id="rId153" Type="http://schemas.openxmlformats.org/officeDocument/2006/relationships/hyperlink" Target="http://www.legislation.act.gov.au/a/2023-18" TargetMode="External"/><Relationship Id="rId174" Type="http://schemas.openxmlformats.org/officeDocument/2006/relationships/hyperlink" Target="https://legislation.act.gov.au/a/2023-52/" TargetMode="External"/><Relationship Id="rId179" Type="http://schemas.openxmlformats.org/officeDocument/2006/relationships/hyperlink" Target="https://www.legislation.act.gov.au/a/2024-49/" TargetMode="External"/><Relationship Id="rId195" Type="http://schemas.openxmlformats.org/officeDocument/2006/relationships/hyperlink" Target="https://legislation.act.gov.au/a/2023-52/" TargetMode="External"/><Relationship Id="rId209" Type="http://schemas.openxmlformats.org/officeDocument/2006/relationships/header" Target="header12.xml"/><Relationship Id="rId190" Type="http://schemas.openxmlformats.org/officeDocument/2006/relationships/hyperlink" Target="https://legislation.act.gov.au/a/2023-52/" TargetMode="External"/><Relationship Id="rId204" Type="http://schemas.openxmlformats.org/officeDocument/2006/relationships/hyperlink" Target="https://legislation.act.gov.au/a/2023-52/" TargetMode="External"/><Relationship Id="rId220" Type="http://schemas.openxmlformats.org/officeDocument/2006/relationships/fontTable" Target="fontTable.xml"/><Relationship Id="rId15" Type="http://schemas.openxmlformats.org/officeDocument/2006/relationships/hyperlink" Target="http://www.legislation.act.gov.au" TargetMode="External"/><Relationship Id="rId36" Type="http://schemas.openxmlformats.org/officeDocument/2006/relationships/hyperlink" Target="http://www.legislation.act.gov.au/ni/2008-27/" TargetMode="External"/><Relationship Id="rId57" Type="http://schemas.openxmlformats.org/officeDocument/2006/relationships/hyperlink" Target="http://www.legislation.act.gov.au/a/2001-16" TargetMode="External"/><Relationship Id="rId106" Type="http://schemas.openxmlformats.org/officeDocument/2006/relationships/hyperlink" Target="https://www.legislation.act.gov.au/a/2005-51/" TargetMode="External"/><Relationship Id="rId127" Type="http://schemas.openxmlformats.org/officeDocument/2006/relationships/hyperlink" Target="https://www.legislation.act.gov.au/a/2005-5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4-28" TargetMode="External"/><Relationship Id="rId73" Type="http://schemas.openxmlformats.org/officeDocument/2006/relationships/hyperlink" Target="http://www.legislation.act.gov.au/a/2013-3"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02-51" TargetMode="External"/><Relationship Id="rId99" Type="http://schemas.openxmlformats.org/officeDocument/2006/relationships/hyperlink" Target="http://www.legislation.act.gov.au/ni/2008-27/" TargetMode="External"/><Relationship Id="rId101" Type="http://schemas.openxmlformats.org/officeDocument/2006/relationships/hyperlink" Target="http://www.legislation.act.gov.au/a/2001-14" TargetMode="External"/><Relationship Id="rId122" Type="http://schemas.openxmlformats.org/officeDocument/2006/relationships/hyperlink" Target="https://www.legislation.act.gov.au/a/2005-51/" TargetMode="External"/><Relationship Id="rId143" Type="http://schemas.openxmlformats.org/officeDocument/2006/relationships/footer" Target="footer8.xml"/><Relationship Id="rId148" Type="http://schemas.openxmlformats.org/officeDocument/2006/relationships/footer" Target="footer11.xml"/><Relationship Id="rId164" Type="http://schemas.openxmlformats.org/officeDocument/2006/relationships/header" Target="header11.xml"/><Relationship Id="rId169" Type="http://schemas.openxmlformats.org/officeDocument/2006/relationships/hyperlink" Target="https://legislation.act.gov.au/a/2023-14" TargetMode="External"/><Relationship Id="rId185" Type="http://schemas.openxmlformats.org/officeDocument/2006/relationships/hyperlink" Target="https://legislation.act.gov.au/a/2023-52/" TargetMode="External"/><Relationship Id="rId4" Type="http://schemas.openxmlformats.org/officeDocument/2006/relationships/settings" Target="settings.xml"/><Relationship Id="rId9" Type="http://schemas.openxmlformats.org/officeDocument/2006/relationships/hyperlink" Target="http://www.legislation.act.gov.au/a/2024-11/" TargetMode="External"/><Relationship Id="rId180" Type="http://schemas.openxmlformats.org/officeDocument/2006/relationships/hyperlink" Target="https://legislation.act.gov.au/a/2023-52/" TargetMode="External"/><Relationship Id="rId210" Type="http://schemas.openxmlformats.org/officeDocument/2006/relationships/header" Target="header13.xml"/><Relationship Id="rId215" Type="http://schemas.openxmlformats.org/officeDocument/2006/relationships/footer" Target="footer16.xml"/><Relationship Id="rId26" Type="http://schemas.openxmlformats.org/officeDocument/2006/relationships/footer" Target="footer4.xml"/><Relationship Id="rId47" Type="http://schemas.openxmlformats.org/officeDocument/2006/relationships/hyperlink" Target="http://www.legislation.act.gov.au/a/2014-60" TargetMode="External"/><Relationship Id="rId68" Type="http://schemas.openxmlformats.org/officeDocument/2006/relationships/hyperlink" Target="http://www.legislation.act.gov.au/a/2002-51" TargetMode="External"/><Relationship Id="rId89" Type="http://schemas.openxmlformats.org/officeDocument/2006/relationships/hyperlink" Target="http://www.legislation.act.gov.au/a/2023-18" TargetMode="External"/><Relationship Id="rId112" Type="http://schemas.openxmlformats.org/officeDocument/2006/relationships/hyperlink" Target="https://www.legislation.act.gov.au/a/2005-51/" TargetMode="External"/><Relationship Id="rId133" Type="http://schemas.openxmlformats.org/officeDocument/2006/relationships/hyperlink" Target="https://www.legislation.act.gov.au/a/2005-51/" TargetMode="External"/><Relationship Id="rId154" Type="http://schemas.openxmlformats.org/officeDocument/2006/relationships/hyperlink" Target="http://www.legislation.act.gov.au/a/2023-18" TargetMode="External"/><Relationship Id="rId175" Type="http://schemas.openxmlformats.org/officeDocument/2006/relationships/hyperlink" Target="https://legislation.act.gov.au/a/2023-52/" TargetMode="External"/><Relationship Id="rId196" Type="http://schemas.openxmlformats.org/officeDocument/2006/relationships/hyperlink" Target="https://legislation.act.gov.au/a/2023-52/" TargetMode="External"/><Relationship Id="rId200" Type="http://schemas.openxmlformats.org/officeDocument/2006/relationships/hyperlink" Target="https://legislation.act.gov.au/a/2023-52/" TargetMode="External"/><Relationship Id="rId16" Type="http://schemas.openxmlformats.org/officeDocument/2006/relationships/hyperlink" Target="http://www.legislation.act.gov.au/a/2001-14" TargetMode="External"/><Relationship Id="rId221" Type="http://schemas.openxmlformats.org/officeDocument/2006/relationships/theme" Target="theme/theme1.xml"/><Relationship Id="rId37" Type="http://schemas.openxmlformats.org/officeDocument/2006/relationships/hyperlink" Target="http://www.legislation.act.gov.au/a/2014-59" TargetMode="External"/><Relationship Id="rId58" Type="http://schemas.openxmlformats.org/officeDocument/2006/relationships/hyperlink" Target="http://www.legislation.act.gov.au/a/2023-18" TargetMode="External"/><Relationship Id="rId79" Type="http://schemas.openxmlformats.org/officeDocument/2006/relationships/hyperlink" Target="http://www.legislation.act.gov.au/a/2023-18" TargetMode="External"/><Relationship Id="rId102" Type="http://schemas.openxmlformats.org/officeDocument/2006/relationships/hyperlink" Target="http://www.legislation.act.gov.au/a/2001-14" TargetMode="External"/><Relationship Id="rId123" Type="http://schemas.openxmlformats.org/officeDocument/2006/relationships/hyperlink" Target="https://www.legislation.act.gov.au/a/2005-51/" TargetMode="External"/><Relationship Id="rId144" Type="http://schemas.openxmlformats.org/officeDocument/2006/relationships/footer" Target="footer9.xml"/><Relationship Id="rId90" Type="http://schemas.openxmlformats.org/officeDocument/2006/relationships/hyperlink" Target="http://www.legislation.act.gov.au/a/2002-51" TargetMode="External"/><Relationship Id="rId165" Type="http://schemas.openxmlformats.org/officeDocument/2006/relationships/footer" Target="footer12.xml"/><Relationship Id="rId186" Type="http://schemas.openxmlformats.org/officeDocument/2006/relationships/hyperlink" Target="https://www.legislation.act.gov.au/a/2024-49/" TargetMode="External"/><Relationship Id="rId211" Type="http://schemas.openxmlformats.org/officeDocument/2006/relationships/footer" Target="footer14.xml"/><Relationship Id="rId27" Type="http://schemas.openxmlformats.org/officeDocument/2006/relationships/footer" Target="footer5.xml"/><Relationship Id="rId48" Type="http://schemas.openxmlformats.org/officeDocument/2006/relationships/hyperlink" Target="http://www.legislation.act.gov.au/a/2000-65" TargetMode="External"/><Relationship Id="rId69" Type="http://schemas.openxmlformats.org/officeDocument/2006/relationships/hyperlink" Target="http://www.legislation.act.gov.au/a/2023-18" TargetMode="External"/><Relationship Id="rId113" Type="http://schemas.openxmlformats.org/officeDocument/2006/relationships/hyperlink" Target="https://www.legislation.act.gov.au/a/2005-51/" TargetMode="External"/><Relationship Id="rId134" Type="http://schemas.openxmlformats.org/officeDocument/2006/relationships/hyperlink" Target="https://www.legislation.act.gov.au/a/2005-51/" TargetMode="External"/><Relationship Id="rId80" Type="http://schemas.openxmlformats.org/officeDocument/2006/relationships/hyperlink" Target="http://www.legislation.act.gov.au/a/2023-18" TargetMode="External"/><Relationship Id="rId155" Type="http://schemas.openxmlformats.org/officeDocument/2006/relationships/hyperlink" Target="http://www.legislation.act.gov.au/a/2023-18" TargetMode="External"/><Relationship Id="rId176" Type="http://schemas.openxmlformats.org/officeDocument/2006/relationships/hyperlink" Target="https://legislation.act.gov.au/a/2023-52/" TargetMode="External"/><Relationship Id="rId197" Type="http://schemas.openxmlformats.org/officeDocument/2006/relationships/hyperlink" Target="https://www.legislation.act.gov.au/a/2024-49/" TargetMode="External"/><Relationship Id="rId201" Type="http://schemas.openxmlformats.org/officeDocument/2006/relationships/hyperlink" Target="https://legislation.act.gov.au/a/2023-52/" TargetMode="Externa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23-18" TargetMode="External"/><Relationship Id="rId59" Type="http://schemas.openxmlformats.org/officeDocument/2006/relationships/hyperlink" Target="http://www.legislation.act.gov.au/a/2023-18" TargetMode="External"/><Relationship Id="rId103" Type="http://schemas.openxmlformats.org/officeDocument/2006/relationships/hyperlink" Target="http://www.legislation.act.gov.au/a/2001-14" TargetMode="External"/><Relationship Id="rId124" Type="http://schemas.openxmlformats.org/officeDocument/2006/relationships/hyperlink" Target="https://www.legislation.act.gov.au/a/2005-51/" TargetMode="External"/><Relationship Id="rId70" Type="http://schemas.openxmlformats.org/officeDocument/2006/relationships/hyperlink" Target="http://www.legislation.act.gov.au/a/2023-18" TargetMode="External"/><Relationship Id="rId91" Type="http://schemas.openxmlformats.org/officeDocument/2006/relationships/hyperlink" Target="http://www.legislation.act.gov.au/a/2001-14" TargetMode="External"/><Relationship Id="rId145" Type="http://schemas.openxmlformats.org/officeDocument/2006/relationships/header" Target="header8.xml"/><Relationship Id="rId166" Type="http://schemas.openxmlformats.org/officeDocument/2006/relationships/footer" Target="footer13.xml"/><Relationship Id="rId187" Type="http://schemas.openxmlformats.org/officeDocument/2006/relationships/hyperlink" Target="http://www.legislation.act.gov.au/a/2024-11/" TargetMode="External"/><Relationship Id="rId1" Type="http://schemas.openxmlformats.org/officeDocument/2006/relationships/customXml" Target="../customXml/item1.xml"/><Relationship Id="rId212" Type="http://schemas.openxmlformats.org/officeDocument/2006/relationships/footer" Target="footer15.xml"/><Relationship Id="rId28" Type="http://schemas.openxmlformats.org/officeDocument/2006/relationships/footer" Target="footer6.xml"/><Relationship Id="rId49" Type="http://schemas.openxmlformats.org/officeDocument/2006/relationships/hyperlink" Target="http://www.legislation.act.gov.au/a/2014-60" TargetMode="External"/><Relationship Id="rId114" Type="http://schemas.openxmlformats.org/officeDocument/2006/relationships/hyperlink" Target="https://www.legislation.act.gov.au/a/2005-51/" TargetMode="External"/><Relationship Id="rId60" Type="http://schemas.openxmlformats.org/officeDocument/2006/relationships/hyperlink" Target="http://www.legislation.act.gov.au/a/2023-18" TargetMode="External"/><Relationship Id="rId81" Type="http://schemas.openxmlformats.org/officeDocument/2006/relationships/hyperlink" Target="http://www.legislation.act.gov.au/a/2023-18" TargetMode="External"/><Relationship Id="rId135" Type="http://schemas.openxmlformats.org/officeDocument/2006/relationships/hyperlink" Target="https://www.legislation.act.gov.au/a/2005-51/" TargetMode="External"/><Relationship Id="rId156" Type="http://schemas.openxmlformats.org/officeDocument/2006/relationships/hyperlink" Target="http://www.legislation.act.gov.au/a/2004-57" TargetMode="External"/><Relationship Id="rId177" Type="http://schemas.openxmlformats.org/officeDocument/2006/relationships/hyperlink" Target="http://www.legislation.act.gov.au/a/2024-11/" TargetMode="External"/><Relationship Id="rId198" Type="http://schemas.openxmlformats.org/officeDocument/2006/relationships/hyperlink" Target="https://legislation.act.gov.au/a/2023-52/" TargetMode="External"/><Relationship Id="rId202" Type="http://schemas.openxmlformats.org/officeDocument/2006/relationships/hyperlink" Target="https://legislation.act.gov.au/a/2023-52/" TargetMode="External"/><Relationship Id="rId18" Type="http://schemas.openxmlformats.org/officeDocument/2006/relationships/header" Target="header1.xml"/><Relationship Id="rId39" Type="http://schemas.openxmlformats.org/officeDocument/2006/relationships/hyperlink" Target="http://www.legislation.act.gov.au/a/2023-50" TargetMode="External"/><Relationship Id="rId50" Type="http://schemas.openxmlformats.org/officeDocument/2006/relationships/hyperlink" Target="http://www.legislation.act.gov.au/a/2004-28" TargetMode="External"/><Relationship Id="rId104" Type="http://schemas.openxmlformats.org/officeDocument/2006/relationships/hyperlink" Target="http://www.legislation.act.gov.au/a/2005-51" TargetMode="External"/><Relationship Id="rId125" Type="http://schemas.openxmlformats.org/officeDocument/2006/relationships/hyperlink" Target="https://www.legislation.act.gov.au/a/2005-51/" TargetMode="External"/><Relationship Id="rId146" Type="http://schemas.openxmlformats.org/officeDocument/2006/relationships/header" Target="header9.xml"/><Relationship Id="rId167" Type="http://schemas.openxmlformats.org/officeDocument/2006/relationships/hyperlink" Target="http://www.legislation.act.gov.au/a/2001-14" TargetMode="External"/><Relationship Id="rId188" Type="http://schemas.openxmlformats.org/officeDocument/2006/relationships/hyperlink" Target="https://legislation.act.gov.au/a/2023-52/" TargetMode="External"/><Relationship Id="rId71" Type="http://schemas.openxmlformats.org/officeDocument/2006/relationships/hyperlink" Target="http://www.legislation.act.gov.au/a/2000-65" TargetMode="External"/><Relationship Id="rId92" Type="http://schemas.openxmlformats.org/officeDocument/2006/relationships/hyperlink" Target="http://www.legislation.act.gov.au/a/2002-51" TargetMode="External"/><Relationship Id="rId213"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yperlink" Target="http://www.legislation.act.gov.au/a/2023-18" TargetMode="External"/><Relationship Id="rId40" Type="http://schemas.openxmlformats.org/officeDocument/2006/relationships/hyperlink" Target="http://www.legislation.act.gov.au/a/2014-59" TargetMode="External"/><Relationship Id="rId115" Type="http://schemas.openxmlformats.org/officeDocument/2006/relationships/hyperlink" Target="https://www.legislation.act.gov.au/a/2005-51/" TargetMode="External"/><Relationship Id="rId136" Type="http://schemas.openxmlformats.org/officeDocument/2006/relationships/hyperlink" Target="https://www.legislation.act.gov.au/a/2005-51/" TargetMode="External"/><Relationship Id="rId157" Type="http://schemas.openxmlformats.org/officeDocument/2006/relationships/hyperlink" Target="http://www.legislation.act.gov.au/a/2008-35" TargetMode="External"/><Relationship Id="rId178" Type="http://schemas.openxmlformats.org/officeDocument/2006/relationships/hyperlink" Target="http://www.legislation.act.gov.au/a/2024-11/" TargetMode="External"/><Relationship Id="rId61" Type="http://schemas.openxmlformats.org/officeDocument/2006/relationships/hyperlink" Target="http://www.legislation.act.gov.au/a/2023-18" TargetMode="External"/><Relationship Id="rId82" Type="http://schemas.openxmlformats.org/officeDocument/2006/relationships/hyperlink" Target="http://www.legislation.act.gov.au/a/2023-18" TargetMode="External"/><Relationship Id="rId199" Type="http://schemas.openxmlformats.org/officeDocument/2006/relationships/hyperlink" Target="https://legislation.act.gov.au/a/2023-52/" TargetMode="External"/><Relationship Id="rId203" Type="http://schemas.openxmlformats.org/officeDocument/2006/relationships/hyperlink" Target="https://legislation.act.gov.au/a/2023-52/" TargetMode="External"/><Relationship Id="rId19" Type="http://schemas.openxmlformats.org/officeDocument/2006/relationships/header" Target="header2.xml"/><Relationship Id="rId30" Type="http://schemas.openxmlformats.org/officeDocument/2006/relationships/hyperlink" Target="http://www.legislation.act.gov.au/a/2001-14" TargetMode="External"/><Relationship Id="rId105" Type="http://schemas.openxmlformats.org/officeDocument/2006/relationships/hyperlink" Target="https://www.legislation.act.gov.au/a/2005-51/" TargetMode="External"/><Relationship Id="rId126" Type="http://schemas.openxmlformats.org/officeDocument/2006/relationships/hyperlink" Target="https://www.legislation.act.gov.au/a/2005-51/" TargetMode="External"/><Relationship Id="rId147" Type="http://schemas.openxmlformats.org/officeDocument/2006/relationships/footer" Target="footer10.xml"/><Relationship Id="rId168" Type="http://schemas.openxmlformats.org/officeDocument/2006/relationships/hyperlink" Target="https://legislation.act.gov.au/a/202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25225</Words>
  <Characters>128908</Characters>
  <Application>Microsoft Office Word</Application>
  <DocSecurity>0</DocSecurity>
  <Lines>3412</Lines>
  <Paragraphs>2182</Paragraphs>
  <ScaleCrop>false</ScaleCrop>
  <HeadingPairs>
    <vt:vector size="2" baseType="variant">
      <vt:variant>
        <vt:lpstr>Title</vt:lpstr>
      </vt:variant>
      <vt:variant>
        <vt:i4>1</vt:i4>
      </vt:variant>
    </vt:vector>
  </HeadingPairs>
  <TitlesOfParts>
    <vt:vector size="1" baseType="lpstr">
      <vt:lpstr>Urban Forest Act 2023</vt:lpstr>
    </vt:vector>
  </TitlesOfParts>
  <Manager>Section</Manager>
  <Company>Section</Company>
  <LinksUpToDate>false</LinksUpToDate>
  <CharactersWithSpaces>153422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 Act 2023</dc:title>
  <dc:subject/>
  <dc:creator>ACT Government</dc:creator>
  <cp:keywords>R03</cp:keywords>
  <dc:description/>
  <cp:lastModifiedBy>PCODCS</cp:lastModifiedBy>
  <cp:revision>4</cp:revision>
  <cp:lastPrinted>2022-07-29T06:18:00Z</cp:lastPrinted>
  <dcterms:created xsi:type="dcterms:W3CDTF">2026-01-05T04:43:00Z</dcterms:created>
  <dcterms:modified xsi:type="dcterms:W3CDTF">2026-01-05T04:43:00Z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Transport Canberra and City Services Directorate</vt:lpwstr>
  </property>
  <property fmtid="{D5CDD505-2E9C-101B-9397-08002B2CF9AE}" pid="10" name="ClientName1">
    <vt:lpwstr>Bronwyn Meek</vt:lpwstr>
  </property>
  <property fmtid="{D5CDD505-2E9C-101B-9397-08002B2CF9AE}" pid="11" name="ClientEmail1">
    <vt:lpwstr>Bronwyn.Meek@act.gov.au</vt:lpwstr>
  </property>
  <property fmtid="{D5CDD505-2E9C-101B-9397-08002B2CF9AE}" pid="12" name="ClientPh1">
    <vt:lpwstr>62070277</vt:lpwstr>
  </property>
  <property fmtid="{D5CDD505-2E9C-101B-9397-08002B2CF9AE}" pid="13" name="ClientName2">
    <vt:lpwstr>Stephen O’Shea</vt:lpwstr>
  </property>
  <property fmtid="{D5CDD505-2E9C-101B-9397-08002B2CF9AE}" pid="14" name="ClientEmail2">
    <vt:lpwstr>Stephen.O’Shea@act.gov.au</vt:lpwstr>
  </property>
  <property fmtid="{D5CDD505-2E9C-101B-9397-08002B2CF9AE}" pid="15" name="ClientPh2">
    <vt:lpwstr>62054880</vt:lpwstr>
  </property>
  <property fmtid="{D5CDD505-2E9C-101B-9397-08002B2CF9AE}" pid="16" name="jobType">
    <vt:lpwstr>Drafting</vt:lpwstr>
  </property>
  <property fmtid="{D5CDD505-2E9C-101B-9397-08002B2CF9AE}" pid="17" name="DMSID">
    <vt:lpwstr>14165578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Urban Forest Bill 2022</vt:lpwstr>
  </property>
  <property fmtid="{D5CDD505-2E9C-101B-9397-08002B2CF9AE}" pid="21" name="ActName">
    <vt:lpwstr/>
  </property>
  <property fmtid="{D5CDD505-2E9C-101B-9397-08002B2CF9AE}" pid="22" name="MSIP_Label_33a0b4c9-9bf6-47b4-8e99-0692b86a9aef_Enabled">
    <vt:lpwstr>true</vt:lpwstr>
  </property>
  <property fmtid="{D5CDD505-2E9C-101B-9397-08002B2CF9AE}" pid="23" name="MSIP_Label_33a0b4c9-9bf6-47b4-8e99-0692b86a9aef_SetDate">
    <vt:lpwstr>2021-11-30T01:23:25Z</vt:lpwstr>
  </property>
  <property fmtid="{D5CDD505-2E9C-101B-9397-08002B2CF9AE}" pid="24" name="MSIP_Label_33a0b4c9-9bf6-47b4-8e99-0692b86a9aef_Method">
    <vt:lpwstr>Privileged</vt:lpwstr>
  </property>
  <property fmtid="{D5CDD505-2E9C-101B-9397-08002B2CF9AE}" pid="25" name="MSIP_Label_33a0b4c9-9bf6-47b4-8e99-0692b86a9aef_Name">
    <vt:lpwstr>OFFICIAL SENSITIVE</vt:lpwstr>
  </property>
  <property fmtid="{D5CDD505-2E9C-101B-9397-08002B2CF9AE}" pid="26" name="MSIP_Label_33a0b4c9-9bf6-47b4-8e99-0692b86a9aef_SiteId">
    <vt:lpwstr>b46c1908-0334-4236-b978-585ee88e4199</vt:lpwstr>
  </property>
  <property fmtid="{D5CDD505-2E9C-101B-9397-08002B2CF9AE}" pid="27" name="MSIP_Label_33a0b4c9-9bf6-47b4-8e99-0692b86a9aef_ActionId">
    <vt:lpwstr>d4c436c4-27dc-4517-a1a4-bd0c620b6cad</vt:lpwstr>
  </property>
  <property fmtid="{D5CDD505-2E9C-101B-9397-08002B2CF9AE}" pid="28" name="MSIP_Label_33a0b4c9-9bf6-47b4-8e99-0692b86a9aef_ContentBits">
    <vt:lpwstr>1</vt:lpwstr>
  </property>
  <property fmtid="{D5CDD505-2E9C-101B-9397-08002B2CF9AE}" pid="29" name="Status">
    <vt:lpwstr> </vt:lpwstr>
  </property>
  <property fmtid="{D5CDD505-2E9C-101B-9397-08002B2CF9AE}" pid="30" name="Eff">
    <vt:lpwstr>Effective:  </vt:lpwstr>
  </property>
  <property fmtid="{D5CDD505-2E9C-101B-9397-08002B2CF9AE}" pid="31" name="EndDt">
    <vt:lpwstr>-01/01/26</vt:lpwstr>
  </property>
  <property fmtid="{D5CDD505-2E9C-101B-9397-08002B2CF9AE}" pid="32" name="RepubDt">
    <vt:lpwstr>15/05/25</vt:lpwstr>
  </property>
  <property fmtid="{D5CDD505-2E9C-101B-9397-08002B2CF9AE}" pid="33" name="StartDt">
    <vt:lpwstr>15/05/25</vt:lpwstr>
  </property>
</Properties>
</file>