
<file path=[Content_Types].xml><?xml version="1.0" encoding="utf-8"?>
<Types xmlns="http://schemas.openxmlformats.org/package/2006/content-types">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22.xml" ContentType="application/vnd.openxmlformats-officedocument.wordprocessingml.header+xml"/>
  <Override PartName="/word/header23.xml" ContentType="application/vnd.openxmlformats-officedocument.wordprocessingml.header+xml"/>
  <Override PartName="/word/footer24.xml" ContentType="application/vnd.openxmlformats-officedocument.wordprocessingml.footer+xml"/>
  <Override PartName="/word/footer25.xml" ContentType="application/vnd.openxmlformats-officedocument.wordprocessingml.footer+xml"/>
  <Override PartName="/word/header24.xml" ContentType="application/vnd.openxmlformats-officedocument.wordprocessingml.header+xml"/>
  <Override PartName="/word/header25.xml" ContentType="application/vnd.openxmlformats-officedocument.wordprocessingml.header+xml"/>
  <Override PartName="/word/footer26.xml" ContentType="application/vnd.openxmlformats-officedocument.wordprocessingml.footer+xml"/>
  <Override PartName="/word/footer27.xml" ContentType="application/vnd.openxmlformats-officedocument.wordprocessingml.footer+xml"/>
  <Override PartName="/word/header26.xml" ContentType="application/vnd.openxmlformats-officedocument.wordprocessingml.header+xml"/>
  <Override PartName="/word/header27.xml" ContentType="application/vnd.openxmlformats-officedocument.wordprocessingml.header+xml"/>
  <Override PartName="/word/footer28.xml" ContentType="application/vnd.openxmlformats-officedocument.wordprocessingml.footer+xml"/>
  <Override PartName="/word/footer29.xml" ContentType="application/vnd.openxmlformats-officedocument.wordprocessingml.footer+xml"/>
  <Override PartName="/word/header28.xml" ContentType="application/vnd.openxmlformats-officedocument.wordprocessingml.header+xml"/>
  <Override PartName="/word/header29.xml" ContentType="application/vnd.openxmlformats-officedocument.wordprocessingml.header+xml"/>
  <Override PartName="/word/footer30.xml" ContentType="application/vnd.openxmlformats-officedocument.wordprocessingml.footer+xml"/>
  <Override PartName="/word/footer31.xml" ContentType="application/vnd.openxmlformats-officedocument.wordprocessingml.footer+xml"/>
  <Override PartName="/word/header30.xml" ContentType="application/vnd.openxmlformats-officedocument.wordprocessingml.header+xml"/>
  <Override PartName="/word/header31.xml" ContentType="application/vnd.openxmlformats-officedocument.wordprocessingml.header+xml"/>
  <Override PartName="/word/footer32.xml" ContentType="application/vnd.openxmlformats-officedocument.wordprocessingml.footer+xml"/>
  <Override PartName="/word/footer33.xml" ContentType="application/vnd.openxmlformats-officedocument.wordprocessingml.footer+xml"/>
  <Override PartName="/word/header32.xml" ContentType="application/vnd.openxmlformats-officedocument.wordprocessingml.header+xml"/>
  <Override PartName="/word/header33.xml" ContentType="application/vnd.openxmlformats-officedocument.wordprocessingml.header+xml"/>
  <Override PartName="/word/footer34.xml" ContentType="application/vnd.openxmlformats-officedocument.wordprocessingml.footer+xml"/>
  <Override PartName="/word/footer35.xml" ContentType="application/vnd.openxmlformats-officedocument.wordprocessingml.footer+xml"/>
  <Override PartName="/word/header34.xml" ContentType="application/vnd.openxmlformats-officedocument.wordprocessingml.header+xml"/>
  <Override PartName="/word/header35.xml" ContentType="application/vnd.openxmlformats-officedocument.wordprocessingml.header+xml"/>
  <Override PartName="/word/footer36.xml" ContentType="application/vnd.openxmlformats-officedocument.wordprocessingml.footer+xml"/>
  <Override PartName="/word/footer37.xml" ContentType="application/vnd.openxmlformats-officedocument.wordprocessingml.footer+xml"/>
  <Override PartName="/word/header36.xml" ContentType="application/vnd.openxmlformats-officedocument.wordprocessingml.header+xml"/>
  <Override PartName="/word/header37.xml" ContentType="application/vnd.openxmlformats-officedocument.wordprocessingml.header+xml"/>
  <Override PartName="/word/footer38.xml" ContentType="application/vnd.openxmlformats-officedocument.wordprocessingml.footer+xml"/>
  <Override PartName="/word/footer39.xml" ContentType="application/vnd.openxmlformats-officedocument.wordprocessingml.footer+xml"/>
  <Override PartName="/word/header38.xml" ContentType="application/vnd.openxmlformats-officedocument.wordprocessingml.header+xml"/>
  <Override PartName="/word/header39.xml" ContentType="application/vnd.openxmlformats-officedocument.wordprocessingml.header+xml"/>
  <Override PartName="/word/footer40.xml" ContentType="application/vnd.openxmlformats-officedocument.wordprocessingml.footer+xml"/>
  <Override PartName="/word/footer41.xml" ContentType="application/vnd.openxmlformats-officedocument.wordprocessingml.footer+xml"/>
  <Override PartName="/word/header40.xml" ContentType="application/vnd.openxmlformats-officedocument.wordprocessingml.header+xml"/>
  <Override PartName="/word/footer42.xml" ContentType="application/vnd.openxmlformats-officedocument.wordprocessingml.footer+xml"/>
  <Override PartName="/word/header41.xml" ContentType="application/vnd.openxmlformats-officedocument.wordprocessingml.header+xml"/>
  <Override PartName="/word/header42.xml" ContentType="application/vnd.openxmlformats-officedocument.wordprocessingml.header+xml"/>
  <Override PartName="/word/header4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456840B" w14:textId="77777777" w:rsidR="00DC56B7" w:rsidRDefault="00DC56B7" w:rsidP="00427153">
      <w:pPr>
        <w:jc w:val="center"/>
      </w:pPr>
      <w:r>
        <w:rPr>
          <w:noProof/>
          <w:lang w:eastAsia="en-AU"/>
        </w:rPr>
        <w:drawing>
          <wp:inline distT="0" distB="0" distL="0" distR="0" wp14:anchorId="25F27CB0" wp14:editId="62A63D62">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61479C0" w14:textId="77777777" w:rsidR="00DC56B7" w:rsidRDefault="00DC56B7" w:rsidP="00427153">
      <w:pPr>
        <w:jc w:val="center"/>
        <w:rPr>
          <w:rFonts w:ascii="Arial" w:hAnsi="Arial"/>
        </w:rPr>
      </w:pPr>
      <w:r>
        <w:rPr>
          <w:rFonts w:ascii="Arial" w:hAnsi="Arial"/>
        </w:rPr>
        <w:t>Australian Capital Territory</w:t>
      </w:r>
    </w:p>
    <w:p w14:paraId="0A8FC033" w14:textId="4F0DB8ED" w:rsidR="00DC56B7" w:rsidRDefault="00D21FEB" w:rsidP="00427153">
      <w:pPr>
        <w:pStyle w:val="Billname1"/>
      </w:pPr>
      <w:r>
        <w:fldChar w:fldCharType="begin"/>
      </w:r>
      <w:r>
        <w:instrText xml:space="preserve"> REF Citation \*charformat </w:instrText>
      </w:r>
      <w:r>
        <w:fldChar w:fldCharType="separate"/>
      </w:r>
      <w:r w:rsidR="000F0347">
        <w:t>Planning Act 2023</w:t>
      </w:r>
      <w:r>
        <w:fldChar w:fldCharType="end"/>
      </w:r>
      <w:r w:rsidR="00DC56B7">
        <w:t xml:space="preserve">    </w:t>
      </w:r>
    </w:p>
    <w:p w14:paraId="47CD2B56" w14:textId="54CAAFE5" w:rsidR="00DC56B7" w:rsidRDefault="00796F42" w:rsidP="00427153">
      <w:pPr>
        <w:pStyle w:val="ActNo"/>
      </w:pPr>
      <w:bookmarkStart w:id="0" w:name="LawNo"/>
      <w:r>
        <w:t>A2023-18</w:t>
      </w:r>
      <w:bookmarkEnd w:id="0"/>
    </w:p>
    <w:p w14:paraId="25044EAC" w14:textId="7E6819E8" w:rsidR="00DC56B7" w:rsidRDefault="00DC56B7" w:rsidP="00427153">
      <w:pPr>
        <w:pStyle w:val="RepubNo"/>
      </w:pPr>
      <w:r>
        <w:t xml:space="preserve">Republication No </w:t>
      </w:r>
      <w:bookmarkStart w:id="1" w:name="RepubNo"/>
      <w:r w:rsidR="00796F42">
        <w:t>3</w:t>
      </w:r>
      <w:bookmarkEnd w:id="1"/>
    </w:p>
    <w:p w14:paraId="314ADA74" w14:textId="5CEF8E80" w:rsidR="00DC56B7" w:rsidRDefault="00DC56B7" w:rsidP="00427153">
      <w:pPr>
        <w:pStyle w:val="EffectiveDate"/>
      </w:pPr>
      <w:r>
        <w:t xml:space="preserve">Effective:  </w:t>
      </w:r>
      <w:bookmarkStart w:id="2" w:name="EffectiveDate"/>
      <w:r w:rsidR="00796F42">
        <w:t>1 January 2024</w:t>
      </w:r>
      <w:bookmarkEnd w:id="2"/>
      <w:r w:rsidR="00796F42">
        <w:t xml:space="preserve"> – </w:t>
      </w:r>
      <w:bookmarkStart w:id="3" w:name="EndEffDate"/>
      <w:r w:rsidR="00796F42">
        <w:t>10 July 2024</w:t>
      </w:r>
      <w:bookmarkEnd w:id="3"/>
    </w:p>
    <w:p w14:paraId="1FAB4FF0" w14:textId="44927770" w:rsidR="00DC56B7" w:rsidRDefault="00DC56B7" w:rsidP="00427153">
      <w:pPr>
        <w:pStyle w:val="CoverInForce"/>
      </w:pPr>
      <w:r>
        <w:t xml:space="preserve">Republication date: </w:t>
      </w:r>
      <w:bookmarkStart w:id="4" w:name="InForceDate"/>
      <w:r w:rsidR="00796F42">
        <w:t>1 January 2024</w:t>
      </w:r>
      <w:bookmarkEnd w:id="4"/>
    </w:p>
    <w:p w14:paraId="0A265BB8" w14:textId="251F7EFF" w:rsidR="00DC56B7" w:rsidRPr="00B206CE" w:rsidRDefault="00DC56B7" w:rsidP="00427153">
      <w:pPr>
        <w:pStyle w:val="CoverInForce"/>
      </w:pPr>
      <w:r>
        <w:t xml:space="preserve">Last amendment made by </w:t>
      </w:r>
      <w:bookmarkStart w:id="5" w:name="LastAmdt"/>
      <w:r w:rsidRPr="00DC56B7">
        <w:rPr>
          <w:rStyle w:val="charCitHyperlinkAbbrev"/>
        </w:rPr>
        <w:fldChar w:fldCharType="begin"/>
      </w:r>
      <w:r w:rsidR="00796F42">
        <w:rPr>
          <w:rStyle w:val="charCitHyperlinkAbbrev"/>
        </w:rPr>
        <w:instrText>HYPERLINK "http://www.legislation.act.gov.au/a/2023-52/" \o "Urban Forest (Consequential Amendments) Act 2023"</w:instrText>
      </w:r>
      <w:r w:rsidRPr="00DC56B7">
        <w:rPr>
          <w:rStyle w:val="charCitHyperlinkAbbrev"/>
        </w:rPr>
      </w:r>
      <w:r w:rsidRPr="00DC56B7">
        <w:rPr>
          <w:rStyle w:val="charCitHyperlinkAbbrev"/>
        </w:rPr>
        <w:fldChar w:fldCharType="separate"/>
      </w:r>
      <w:r w:rsidR="00796F42">
        <w:rPr>
          <w:rStyle w:val="charCitHyperlinkAbbrev"/>
        </w:rPr>
        <w:t>A2023</w:t>
      </w:r>
      <w:r w:rsidR="00796F42">
        <w:rPr>
          <w:rStyle w:val="charCitHyperlinkAbbrev"/>
        </w:rPr>
        <w:noBreakHyphen/>
        <w:t>52</w:t>
      </w:r>
      <w:r w:rsidRPr="00DC56B7">
        <w:rPr>
          <w:rStyle w:val="charCitHyperlinkAbbrev"/>
        </w:rPr>
        <w:fldChar w:fldCharType="end"/>
      </w:r>
      <w:bookmarkEnd w:id="5"/>
    </w:p>
    <w:p w14:paraId="7C9957CA" w14:textId="77777777" w:rsidR="00DC56B7" w:rsidRDefault="00DC56B7" w:rsidP="00427153"/>
    <w:p w14:paraId="21C9D832" w14:textId="77777777" w:rsidR="00DC56B7" w:rsidRDefault="00DC56B7" w:rsidP="00427153"/>
    <w:p w14:paraId="5777BAB9" w14:textId="77777777" w:rsidR="00DC56B7" w:rsidRDefault="00DC56B7" w:rsidP="00427153"/>
    <w:p w14:paraId="27432CC4" w14:textId="77777777" w:rsidR="00DC56B7" w:rsidRDefault="00DC56B7" w:rsidP="00427153"/>
    <w:p w14:paraId="571921B6" w14:textId="77777777" w:rsidR="00DC56B7" w:rsidRDefault="00DC56B7" w:rsidP="00427153"/>
    <w:p w14:paraId="7A2F1A08" w14:textId="77777777" w:rsidR="00DC56B7" w:rsidRDefault="00DC56B7" w:rsidP="00CE2912">
      <w:pPr>
        <w:spacing w:after="240"/>
        <w:rPr>
          <w:rFonts w:ascii="Arial" w:hAnsi="Arial"/>
        </w:rPr>
      </w:pPr>
    </w:p>
    <w:p w14:paraId="7C0699B7" w14:textId="77777777" w:rsidR="00DC56B7" w:rsidRPr="00101B4C" w:rsidRDefault="00DC56B7" w:rsidP="00CE2912">
      <w:pPr>
        <w:pStyle w:val="PageBreak"/>
      </w:pPr>
      <w:r w:rsidRPr="00101B4C">
        <w:br w:type="page"/>
      </w:r>
    </w:p>
    <w:p w14:paraId="24440894" w14:textId="77777777" w:rsidR="00DC56B7" w:rsidRDefault="00DC56B7" w:rsidP="00427153">
      <w:pPr>
        <w:pStyle w:val="CoverHeading"/>
      </w:pPr>
      <w:r>
        <w:lastRenderedPageBreak/>
        <w:t>About this republication</w:t>
      </w:r>
    </w:p>
    <w:p w14:paraId="6109DC6C" w14:textId="77777777" w:rsidR="00DC56B7" w:rsidRDefault="00DC56B7" w:rsidP="00427153">
      <w:pPr>
        <w:pStyle w:val="CoverSubHdg"/>
      </w:pPr>
      <w:r>
        <w:t>The republished law</w:t>
      </w:r>
    </w:p>
    <w:p w14:paraId="525A0016" w14:textId="56BF1375" w:rsidR="00DC56B7" w:rsidRDefault="00DC56B7" w:rsidP="00427153">
      <w:pPr>
        <w:pStyle w:val="CoverText"/>
      </w:pPr>
      <w:r>
        <w:t xml:space="preserve">This is a republication of the </w:t>
      </w:r>
      <w:r w:rsidRPr="00796F42">
        <w:rPr>
          <w:i/>
        </w:rPr>
        <w:fldChar w:fldCharType="begin"/>
      </w:r>
      <w:r w:rsidRPr="00796F42">
        <w:rPr>
          <w:i/>
        </w:rPr>
        <w:instrText xml:space="preserve"> REF citation *\charformat  \* MERGEFORMAT </w:instrText>
      </w:r>
      <w:r w:rsidRPr="00796F42">
        <w:rPr>
          <w:i/>
        </w:rPr>
        <w:fldChar w:fldCharType="separate"/>
      </w:r>
      <w:r w:rsidR="000F0347" w:rsidRPr="000F0347">
        <w:rPr>
          <w:i/>
        </w:rPr>
        <w:t>Planning Act 2023</w:t>
      </w:r>
      <w:r w:rsidRPr="00796F42">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D21FEB">
        <w:fldChar w:fldCharType="begin"/>
      </w:r>
      <w:r w:rsidR="00D21FEB">
        <w:instrText xml:space="preserve"> REF InForceDate *\charformat </w:instrText>
      </w:r>
      <w:r w:rsidR="00D21FEB">
        <w:fldChar w:fldCharType="separate"/>
      </w:r>
      <w:r w:rsidR="000F0347">
        <w:t>1 January 2024</w:t>
      </w:r>
      <w:r w:rsidR="00D21FEB">
        <w:fldChar w:fldCharType="end"/>
      </w:r>
      <w:r w:rsidRPr="0074598E">
        <w:rPr>
          <w:rStyle w:val="charItals"/>
        </w:rPr>
        <w:t xml:space="preserve">.  </w:t>
      </w:r>
      <w:r>
        <w:t xml:space="preserve">It also includes any commencement, amendment, repeal or expiry affecting this republished law to </w:t>
      </w:r>
      <w:r w:rsidR="00D21FEB">
        <w:fldChar w:fldCharType="begin"/>
      </w:r>
      <w:r w:rsidR="00D21FEB">
        <w:instrText xml:space="preserve"> REF EffectiveDate *\charformat </w:instrText>
      </w:r>
      <w:r w:rsidR="00D21FEB">
        <w:fldChar w:fldCharType="separate"/>
      </w:r>
      <w:r w:rsidR="000F0347">
        <w:t>1 January 2024</w:t>
      </w:r>
      <w:r w:rsidR="00D21FEB">
        <w:fldChar w:fldCharType="end"/>
      </w:r>
      <w:r>
        <w:t xml:space="preserve">.  </w:t>
      </w:r>
    </w:p>
    <w:p w14:paraId="61C23890" w14:textId="77777777" w:rsidR="00DC56B7" w:rsidRDefault="00DC56B7" w:rsidP="00427153">
      <w:pPr>
        <w:pStyle w:val="CoverText"/>
      </w:pPr>
      <w:r>
        <w:t xml:space="preserve">The legislation history and amendment history of the republished law are set out in endnotes 3 and 4. </w:t>
      </w:r>
    </w:p>
    <w:p w14:paraId="7300CDB7" w14:textId="77777777" w:rsidR="00DC56B7" w:rsidRDefault="00DC56B7" w:rsidP="00427153">
      <w:pPr>
        <w:pStyle w:val="CoverSubHdg"/>
      </w:pPr>
      <w:r>
        <w:t>Kinds of republications</w:t>
      </w:r>
    </w:p>
    <w:p w14:paraId="00E0EAC8" w14:textId="52FE7828" w:rsidR="00DC56B7" w:rsidRDefault="00DC56B7" w:rsidP="00427153">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4F9BB387" w14:textId="4D2E40C5" w:rsidR="00DC56B7" w:rsidRDefault="00DC56B7" w:rsidP="00687754">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234316B7" w14:textId="77777777" w:rsidR="00DC56B7" w:rsidRDefault="00DC56B7" w:rsidP="00687754">
      <w:pPr>
        <w:pStyle w:val="CoverTextBullet"/>
        <w:tabs>
          <w:tab w:val="clear" w:pos="0"/>
        </w:tabs>
        <w:ind w:left="357" w:hanging="357"/>
      </w:pPr>
      <w:r>
        <w:t>unauthorised republications.</w:t>
      </w:r>
    </w:p>
    <w:p w14:paraId="5FCB3329" w14:textId="77777777" w:rsidR="00DC56B7" w:rsidRDefault="00DC56B7" w:rsidP="00427153">
      <w:pPr>
        <w:pStyle w:val="CoverText"/>
      </w:pPr>
      <w:r>
        <w:t>The status of this republication appears on the bottom of each page.</w:t>
      </w:r>
    </w:p>
    <w:p w14:paraId="11768D14" w14:textId="77777777" w:rsidR="00DC56B7" w:rsidRDefault="00DC56B7" w:rsidP="00427153">
      <w:pPr>
        <w:pStyle w:val="CoverSubHdg"/>
      </w:pPr>
      <w:r>
        <w:t>Editorial changes</w:t>
      </w:r>
    </w:p>
    <w:p w14:paraId="0C0F024C" w14:textId="00A29DD5" w:rsidR="00DC56B7" w:rsidRDefault="00DC56B7" w:rsidP="00427153">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36D7E2C5" w14:textId="306997C8" w:rsidR="00DC56B7" w:rsidRDefault="00DC56B7" w:rsidP="00427153">
      <w:pPr>
        <w:pStyle w:val="CoverText"/>
      </w:pPr>
      <w:r>
        <w:t>This republication</w:t>
      </w:r>
      <w:r w:rsidR="008B55B5">
        <w:t xml:space="preserve"> </w:t>
      </w:r>
      <w:r>
        <w:t>include</w:t>
      </w:r>
      <w:r w:rsidR="003B2667">
        <w:t>s</w:t>
      </w:r>
      <w:r>
        <w:t xml:space="preserve"> amendments made under part 11.3 (see endnote 1).</w:t>
      </w:r>
    </w:p>
    <w:p w14:paraId="50F89358" w14:textId="77777777" w:rsidR="00DC56B7" w:rsidRDefault="00DC56B7" w:rsidP="00427153">
      <w:pPr>
        <w:pStyle w:val="CoverSubHdg"/>
      </w:pPr>
      <w:r>
        <w:t>Uncommenced provisions and amendments</w:t>
      </w:r>
    </w:p>
    <w:p w14:paraId="6B3970E1" w14:textId="4A42302C" w:rsidR="00DC56B7" w:rsidRDefault="00DC56B7" w:rsidP="00427153">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15AC66BF" w14:textId="77777777" w:rsidR="00DC56B7" w:rsidRDefault="00DC56B7" w:rsidP="00427153">
      <w:pPr>
        <w:pStyle w:val="CoverSubHdg"/>
      </w:pPr>
      <w:r>
        <w:t>Modifications</w:t>
      </w:r>
    </w:p>
    <w:p w14:paraId="11EE5C5F" w14:textId="4EDA73CA" w:rsidR="00DC56B7" w:rsidRDefault="00DC56B7" w:rsidP="00427153">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14:paraId="005A57B9" w14:textId="77777777" w:rsidR="00DC56B7" w:rsidRDefault="00DC56B7" w:rsidP="00427153">
      <w:pPr>
        <w:pStyle w:val="CoverSubHdg"/>
      </w:pPr>
      <w:r>
        <w:t>Penalties</w:t>
      </w:r>
    </w:p>
    <w:p w14:paraId="24E3F1F5" w14:textId="5FD5D295" w:rsidR="00DC56B7" w:rsidRPr="003765DF" w:rsidRDefault="00DC56B7" w:rsidP="00427153">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57C5FBC0" w14:textId="77777777" w:rsidR="00DC56B7" w:rsidRDefault="00DC56B7" w:rsidP="00427153">
      <w:pPr>
        <w:pStyle w:val="00SigningPage"/>
        <w:sectPr w:rsidR="00DC56B7" w:rsidSect="00427153">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6157E25E" w14:textId="77777777" w:rsidR="00DC56B7" w:rsidRDefault="00DC56B7" w:rsidP="00427153">
      <w:pPr>
        <w:jc w:val="center"/>
      </w:pPr>
      <w:r>
        <w:rPr>
          <w:noProof/>
          <w:lang w:eastAsia="en-AU"/>
        </w:rPr>
        <w:lastRenderedPageBreak/>
        <w:drawing>
          <wp:inline distT="0" distB="0" distL="0" distR="0" wp14:anchorId="1E8DC374" wp14:editId="3F8FED5E">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3942664" w14:textId="77777777" w:rsidR="00DC56B7" w:rsidRDefault="00DC56B7" w:rsidP="00427153">
      <w:pPr>
        <w:jc w:val="center"/>
        <w:rPr>
          <w:rFonts w:ascii="Arial" w:hAnsi="Arial"/>
        </w:rPr>
      </w:pPr>
      <w:r>
        <w:rPr>
          <w:rFonts w:ascii="Arial" w:hAnsi="Arial"/>
        </w:rPr>
        <w:t>Australian Capital Territory</w:t>
      </w:r>
    </w:p>
    <w:p w14:paraId="65916F91" w14:textId="5959D01A" w:rsidR="00DC56B7" w:rsidRDefault="00D21FEB" w:rsidP="00427153">
      <w:pPr>
        <w:pStyle w:val="Billname"/>
      </w:pPr>
      <w:r>
        <w:fldChar w:fldCharType="begin"/>
      </w:r>
      <w:r>
        <w:instrText xml:space="preserve"> REF Citation \*charformat  \* MERGEFORMAT </w:instrText>
      </w:r>
      <w:r>
        <w:fldChar w:fldCharType="separate"/>
      </w:r>
      <w:r w:rsidR="000F0347">
        <w:t>Planning Act 2023</w:t>
      </w:r>
      <w:r>
        <w:fldChar w:fldCharType="end"/>
      </w:r>
    </w:p>
    <w:p w14:paraId="1771F215" w14:textId="77777777" w:rsidR="00DC56B7" w:rsidRDefault="00DC56B7" w:rsidP="00427153">
      <w:pPr>
        <w:pStyle w:val="ActNo"/>
      </w:pPr>
    </w:p>
    <w:p w14:paraId="0960D265" w14:textId="77777777" w:rsidR="00DC56B7" w:rsidRDefault="00DC56B7" w:rsidP="00427153">
      <w:pPr>
        <w:pStyle w:val="Placeholder"/>
      </w:pPr>
      <w:r>
        <w:rPr>
          <w:rStyle w:val="charContents"/>
          <w:sz w:val="16"/>
        </w:rPr>
        <w:t xml:space="preserve">  </w:t>
      </w:r>
      <w:r>
        <w:rPr>
          <w:rStyle w:val="charPage"/>
        </w:rPr>
        <w:t xml:space="preserve">  </w:t>
      </w:r>
    </w:p>
    <w:p w14:paraId="62741A19" w14:textId="77777777" w:rsidR="00DC56B7" w:rsidRDefault="00DC56B7" w:rsidP="00427153">
      <w:pPr>
        <w:pStyle w:val="N-TOCheading"/>
      </w:pPr>
      <w:r>
        <w:rPr>
          <w:rStyle w:val="charContents"/>
        </w:rPr>
        <w:t>Contents</w:t>
      </w:r>
    </w:p>
    <w:p w14:paraId="1B1A0DC5" w14:textId="77777777" w:rsidR="00DC56B7" w:rsidRDefault="00DC56B7" w:rsidP="00427153">
      <w:pPr>
        <w:pStyle w:val="N-9pt"/>
      </w:pPr>
      <w:r>
        <w:tab/>
      </w:r>
      <w:r>
        <w:rPr>
          <w:rStyle w:val="charPage"/>
        </w:rPr>
        <w:t>Page</w:t>
      </w:r>
    </w:p>
    <w:p w14:paraId="3B57D711" w14:textId="19080F41" w:rsidR="00A96F7D" w:rsidRDefault="00A96F7D">
      <w:pPr>
        <w:pStyle w:val="TOC1"/>
        <w:rPr>
          <w:rFonts w:asciiTheme="minorHAnsi" w:eastAsiaTheme="minorEastAsia" w:hAnsiTheme="minorHAnsi" w:cstheme="minorBidi"/>
          <w:b w:val="0"/>
          <w:kern w:val="2"/>
          <w:sz w:val="22"/>
          <w:szCs w:val="22"/>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53877776" w:history="1">
        <w:r w:rsidRPr="00AC7106">
          <w:t>Chapter 1</w:t>
        </w:r>
        <w:r>
          <w:rPr>
            <w:rFonts w:asciiTheme="minorHAnsi" w:eastAsiaTheme="minorEastAsia" w:hAnsiTheme="minorHAnsi" w:cstheme="minorBidi"/>
            <w:b w:val="0"/>
            <w:kern w:val="2"/>
            <w:sz w:val="22"/>
            <w:szCs w:val="22"/>
            <w:lang w:eastAsia="en-AU"/>
            <w14:ligatures w14:val="standardContextual"/>
          </w:rPr>
          <w:tab/>
        </w:r>
        <w:r w:rsidRPr="00AC7106">
          <w:t>Preliminary</w:t>
        </w:r>
        <w:r w:rsidRPr="00A96F7D">
          <w:rPr>
            <w:vanish/>
          </w:rPr>
          <w:tab/>
        </w:r>
        <w:r w:rsidRPr="00A96F7D">
          <w:rPr>
            <w:vanish/>
          </w:rPr>
          <w:fldChar w:fldCharType="begin"/>
        </w:r>
        <w:r w:rsidRPr="00A96F7D">
          <w:rPr>
            <w:vanish/>
          </w:rPr>
          <w:instrText xml:space="preserve"> PAGEREF _Toc153877776 \h </w:instrText>
        </w:r>
        <w:r w:rsidRPr="00A96F7D">
          <w:rPr>
            <w:vanish/>
          </w:rPr>
        </w:r>
        <w:r w:rsidRPr="00A96F7D">
          <w:rPr>
            <w:vanish/>
          </w:rPr>
          <w:fldChar w:fldCharType="separate"/>
        </w:r>
        <w:r w:rsidR="000F0347">
          <w:rPr>
            <w:vanish/>
          </w:rPr>
          <w:t>2</w:t>
        </w:r>
        <w:r w:rsidRPr="00A96F7D">
          <w:rPr>
            <w:vanish/>
          </w:rPr>
          <w:fldChar w:fldCharType="end"/>
        </w:r>
      </w:hyperlink>
    </w:p>
    <w:p w14:paraId="33E282BD" w14:textId="03413B8E"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7777" w:history="1">
        <w:r w:rsidRPr="00AC7106">
          <w:t>1</w:t>
        </w:r>
        <w:r>
          <w:rPr>
            <w:rFonts w:asciiTheme="minorHAnsi" w:eastAsiaTheme="minorEastAsia" w:hAnsiTheme="minorHAnsi" w:cstheme="minorBidi"/>
            <w:kern w:val="2"/>
            <w:sz w:val="22"/>
            <w:szCs w:val="22"/>
            <w:lang w:eastAsia="en-AU"/>
            <w14:ligatures w14:val="standardContextual"/>
          </w:rPr>
          <w:tab/>
        </w:r>
        <w:r w:rsidRPr="00AC7106">
          <w:t>Name of Act</w:t>
        </w:r>
        <w:r>
          <w:tab/>
        </w:r>
        <w:r>
          <w:fldChar w:fldCharType="begin"/>
        </w:r>
        <w:r>
          <w:instrText xml:space="preserve"> PAGEREF _Toc153877777 \h </w:instrText>
        </w:r>
        <w:r>
          <w:fldChar w:fldCharType="separate"/>
        </w:r>
        <w:r w:rsidR="000F0347">
          <w:t>2</w:t>
        </w:r>
        <w:r>
          <w:fldChar w:fldCharType="end"/>
        </w:r>
      </w:hyperlink>
    </w:p>
    <w:p w14:paraId="13BE6527" w14:textId="78E9E6ED"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7778" w:history="1">
        <w:r w:rsidRPr="00AC7106">
          <w:t>3</w:t>
        </w:r>
        <w:r>
          <w:rPr>
            <w:rFonts w:asciiTheme="minorHAnsi" w:eastAsiaTheme="minorEastAsia" w:hAnsiTheme="minorHAnsi" w:cstheme="minorBidi"/>
            <w:kern w:val="2"/>
            <w:sz w:val="22"/>
            <w:szCs w:val="22"/>
            <w:lang w:eastAsia="en-AU"/>
            <w14:ligatures w14:val="standardContextual"/>
          </w:rPr>
          <w:tab/>
        </w:r>
        <w:r w:rsidRPr="00AC7106">
          <w:t>Dictionary</w:t>
        </w:r>
        <w:r>
          <w:tab/>
        </w:r>
        <w:r>
          <w:fldChar w:fldCharType="begin"/>
        </w:r>
        <w:r>
          <w:instrText xml:space="preserve"> PAGEREF _Toc153877778 \h </w:instrText>
        </w:r>
        <w:r>
          <w:fldChar w:fldCharType="separate"/>
        </w:r>
        <w:r w:rsidR="000F0347">
          <w:t>2</w:t>
        </w:r>
        <w:r>
          <w:fldChar w:fldCharType="end"/>
        </w:r>
      </w:hyperlink>
    </w:p>
    <w:p w14:paraId="0A3B5081" w14:textId="4A3C2756"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7779" w:history="1">
        <w:r w:rsidRPr="00AC7106">
          <w:t>4</w:t>
        </w:r>
        <w:r>
          <w:rPr>
            <w:rFonts w:asciiTheme="minorHAnsi" w:eastAsiaTheme="minorEastAsia" w:hAnsiTheme="minorHAnsi" w:cstheme="minorBidi"/>
            <w:kern w:val="2"/>
            <w:sz w:val="22"/>
            <w:szCs w:val="22"/>
            <w:lang w:eastAsia="en-AU"/>
            <w14:ligatures w14:val="standardContextual"/>
          </w:rPr>
          <w:tab/>
        </w:r>
        <w:r w:rsidRPr="00AC7106">
          <w:t>Notes</w:t>
        </w:r>
        <w:r>
          <w:tab/>
        </w:r>
        <w:r>
          <w:fldChar w:fldCharType="begin"/>
        </w:r>
        <w:r>
          <w:instrText xml:space="preserve"> PAGEREF _Toc153877779 \h </w:instrText>
        </w:r>
        <w:r>
          <w:fldChar w:fldCharType="separate"/>
        </w:r>
        <w:r w:rsidR="000F0347">
          <w:t>2</w:t>
        </w:r>
        <w:r>
          <w:fldChar w:fldCharType="end"/>
        </w:r>
      </w:hyperlink>
    </w:p>
    <w:p w14:paraId="208C1558" w14:textId="33531B25"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7780" w:history="1">
        <w:r w:rsidRPr="00AC7106">
          <w:t>5</w:t>
        </w:r>
        <w:r>
          <w:rPr>
            <w:rFonts w:asciiTheme="minorHAnsi" w:eastAsiaTheme="minorEastAsia" w:hAnsiTheme="minorHAnsi" w:cstheme="minorBidi"/>
            <w:kern w:val="2"/>
            <w:sz w:val="22"/>
            <w:szCs w:val="22"/>
            <w:lang w:eastAsia="en-AU"/>
            <w14:ligatures w14:val="standardContextual"/>
          </w:rPr>
          <w:tab/>
        </w:r>
        <w:r w:rsidRPr="00AC7106">
          <w:t>Offences against Act—application of Criminal Code etc</w:t>
        </w:r>
        <w:r>
          <w:tab/>
        </w:r>
        <w:r>
          <w:fldChar w:fldCharType="begin"/>
        </w:r>
        <w:r>
          <w:instrText xml:space="preserve"> PAGEREF _Toc153877780 \h </w:instrText>
        </w:r>
        <w:r>
          <w:fldChar w:fldCharType="separate"/>
        </w:r>
        <w:r w:rsidR="000F0347">
          <w:t>2</w:t>
        </w:r>
        <w:r>
          <w:fldChar w:fldCharType="end"/>
        </w:r>
      </w:hyperlink>
    </w:p>
    <w:p w14:paraId="391B9873" w14:textId="43FDC910"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7781" w:history="1">
        <w:r w:rsidRPr="00AC7106">
          <w:t>6</w:t>
        </w:r>
        <w:r>
          <w:rPr>
            <w:rFonts w:asciiTheme="minorHAnsi" w:eastAsiaTheme="minorEastAsia" w:hAnsiTheme="minorHAnsi" w:cstheme="minorBidi"/>
            <w:kern w:val="2"/>
            <w:sz w:val="22"/>
            <w:szCs w:val="22"/>
            <w:lang w:eastAsia="en-AU"/>
            <w14:ligatures w14:val="standardContextual"/>
          </w:rPr>
          <w:tab/>
        </w:r>
        <w:r w:rsidRPr="00AC7106">
          <w:t>Application of Act</w:t>
        </w:r>
        <w:r>
          <w:tab/>
        </w:r>
        <w:r>
          <w:fldChar w:fldCharType="begin"/>
        </w:r>
        <w:r>
          <w:instrText xml:space="preserve"> PAGEREF _Toc153877781 \h </w:instrText>
        </w:r>
        <w:r>
          <w:fldChar w:fldCharType="separate"/>
        </w:r>
        <w:r w:rsidR="000F0347">
          <w:t>3</w:t>
        </w:r>
        <w:r>
          <w:fldChar w:fldCharType="end"/>
        </w:r>
      </w:hyperlink>
    </w:p>
    <w:p w14:paraId="72B4588E" w14:textId="7501AD67" w:rsidR="00A96F7D" w:rsidRDefault="00D21FEB">
      <w:pPr>
        <w:pStyle w:val="TOC1"/>
        <w:rPr>
          <w:rFonts w:asciiTheme="minorHAnsi" w:eastAsiaTheme="minorEastAsia" w:hAnsiTheme="minorHAnsi" w:cstheme="minorBidi"/>
          <w:b w:val="0"/>
          <w:kern w:val="2"/>
          <w:sz w:val="22"/>
          <w:szCs w:val="22"/>
          <w:lang w:eastAsia="en-AU"/>
          <w14:ligatures w14:val="standardContextual"/>
        </w:rPr>
      </w:pPr>
      <w:hyperlink w:anchor="_Toc153877782" w:history="1">
        <w:r w:rsidR="00A96F7D" w:rsidRPr="00AC7106">
          <w:t>Chapter 2</w:t>
        </w:r>
        <w:r w:rsidR="00A96F7D">
          <w:rPr>
            <w:rFonts w:asciiTheme="minorHAnsi" w:eastAsiaTheme="minorEastAsia" w:hAnsiTheme="minorHAnsi" w:cstheme="minorBidi"/>
            <w:b w:val="0"/>
            <w:kern w:val="2"/>
            <w:sz w:val="22"/>
            <w:szCs w:val="22"/>
            <w:lang w:eastAsia="en-AU"/>
            <w14:ligatures w14:val="standardContextual"/>
          </w:rPr>
          <w:tab/>
        </w:r>
        <w:r w:rsidR="00A96F7D" w:rsidRPr="00AC7106">
          <w:t>Object, principles and important concepts</w:t>
        </w:r>
        <w:r w:rsidR="00A96F7D" w:rsidRPr="00A96F7D">
          <w:rPr>
            <w:vanish/>
          </w:rPr>
          <w:tab/>
        </w:r>
        <w:r w:rsidR="00A96F7D" w:rsidRPr="00A96F7D">
          <w:rPr>
            <w:vanish/>
          </w:rPr>
          <w:fldChar w:fldCharType="begin"/>
        </w:r>
        <w:r w:rsidR="00A96F7D" w:rsidRPr="00A96F7D">
          <w:rPr>
            <w:vanish/>
          </w:rPr>
          <w:instrText xml:space="preserve"> PAGEREF _Toc153877782 \h </w:instrText>
        </w:r>
        <w:r w:rsidR="00A96F7D" w:rsidRPr="00A96F7D">
          <w:rPr>
            <w:vanish/>
          </w:rPr>
        </w:r>
        <w:r w:rsidR="00A96F7D" w:rsidRPr="00A96F7D">
          <w:rPr>
            <w:vanish/>
          </w:rPr>
          <w:fldChar w:fldCharType="separate"/>
        </w:r>
        <w:r w:rsidR="000F0347">
          <w:rPr>
            <w:vanish/>
          </w:rPr>
          <w:t>4</w:t>
        </w:r>
        <w:r w:rsidR="00A96F7D" w:rsidRPr="00A96F7D">
          <w:rPr>
            <w:vanish/>
          </w:rPr>
          <w:fldChar w:fldCharType="end"/>
        </w:r>
      </w:hyperlink>
    </w:p>
    <w:p w14:paraId="0BB62531" w14:textId="64CA02E1" w:rsidR="00A96F7D" w:rsidRDefault="00D21FEB">
      <w:pPr>
        <w:pStyle w:val="TOC2"/>
        <w:rPr>
          <w:rFonts w:asciiTheme="minorHAnsi" w:eastAsiaTheme="minorEastAsia" w:hAnsiTheme="minorHAnsi" w:cstheme="minorBidi"/>
          <w:b w:val="0"/>
          <w:kern w:val="2"/>
          <w:sz w:val="22"/>
          <w:szCs w:val="22"/>
          <w:lang w:eastAsia="en-AU"/>
          <w14:ligatures w14:val="standardContextual"/>
        </w:rPr>
      </w:pPr>
      <w:hyperlink w:anchor="_Toc153877783" w:history="1">
        <w:r w:rsidR="00A96F7D" w:rsidRPr="00AC7106">
          <w:t>Part 2.1</w:t>
        </w:r>
        <w:r w:rsidR="00A96F7D">
          <w:rPr>
            <w:rFonts w:asciiTheme="minorHAnsi" w:eastAsiaTheme="minorEastAsia" w:hAnsiTheme="minorHAnsi" w:cstheme="minorBidi"/>
            <w:b w:val="0"/>
            <w:kern w:val="2"/>
            <w:sz w:val="22"/>
            <w:szCs w:val="22"/>
            <w:lang w:eastAsia="en-AU"/>
            <w14:ligatures w14:val="standardContextual"/>
          </w:rPr>
          <w:tab/>
        </w:r>
        <w:r w:rsidR="00A96F7D" w:rsidRPr="00AC7106">
          <w:t>Object and key elements</w:t>
        </w:r>
        <w:r w:rsidR="00A96F7D" w:rsidRPr="00A96F7D">
          <w:rPr>
            <w:vanish/>
          </w:rPr>
          <w:tab/>
        </w:r>
        <w:r w:rsidR="00A96F7D" w:rsidRPr="00A96F7D">
          <w:rPr>
            <w:vanish/>
          </w:rPr>
          <w:fldChar w:fldCharType="begin"/>
        </w:r>
        <w:r w:rsidR="00A96F7D" w:rsidRPr="00A96F7D">
          <w:rPr>
            <w:vanish/>
          </w:rPr>
          <w:instrText xml:space="preserve"> PAGEREF _Toc153877783 \h </w:instrText>
        </w:r>
        <w:r w:rsidR="00A96F7D" w:rsidRPr="00A96F7D">
          <w:rPr>
            <w:vanish/>
          </w:rPr>
        </w:r>
        <w:r w:rsidR="00A96F7D" w:rsidRPr="00A96F7D">
          <w:rPr>
            <w:vanish/>
          </w:rPr>
          <w:fldChar w:fldCharType="separate"/>
        </w:r>
        <w:r w:rsidR="000F0347">
          <w:rPr>
            <w:vanish/>
          </w:rPr>
          <w:t>4</w:t>
        </w:r>
        <w:r w:rsidR="00A96F7D" w:rsidRPr="00A96F7D">
          <w:rPr>
            <w:vanish/>
          </w:rPr>
          <w:fldChar w:fldCharType="end"/>
        </w:r>
      </w:hyperlink>
    </w:p>
    <w:p w14:paraId="65BD87F7" w14:textId="36EE4FE8"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7784" w:history="1">
        <w:r w:rsidRPr="00AC7106">
          <w:t>7</w:t>
        </w:r>
        <w:r>
          <w:rPr>
            <w:rFonts w:asciiTheme="minorHAnsi" w:eastAsiaTheme="minorEastAsia" w:hAnsiTheme="minorHAnsi" w:cstheme="minorBidi"/>
            <w:kern w:val="2"/>
            <w:sz w:val="22"/>
            <w:szCs w:val="22"/>
            <w:lang w:eastAsia="en-AU"/>
            <w14:ligatures w14:val="standardContextual"/>
          </w:rPr>
          <w:tab/>
        </w:r>
        <w:r w:rsidRPr="00AC7106">
          <w:t>Object of Act</w:t>
        </w:r>
        <w:r>
          <w:tab/>
        </w:r>
        <w:r>
          <w:fldChar w:fldCharType="begin"/>
        </w:r>
        <w:r>
          <w:instrText xml:space="preserve"> PAGEREF _Toc153877784 \h </w:instrText>
        </w:r>
        <w:r>
          <w:fldChar w:fldCharType="separate"/>
        </w:r>
        <w:r w:rsidR="000F0347">
          <w:t>4</w:t>
        </w:r>
        <w:r>
          <w:fldChar w:fldCharType="end"/>
        </w:r>
      </w:hyperlink>
    </w:p>
    <w:p w14:paraId="3315ED4B" w14:textId="13E5D333"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7785" w:history="1">
        <w:r w:rsidRPr="00AC7106">
          <w:t>8</w:t>
        </w:r>
        <w:r>
          <w:rPr>
            <w:rFonts w:asciiTheme="minorHAnsi" w:eastAsiaTheme="minorEastAsia" w:hAnsiTheme="minorHAnsi" w:cstheme="minorBidi"/>
            <w:kern w:val="2"/>
            <w:sz w:val="22"/>
            <w:szCs w:val="22"/>
            <w:lang w:eastAsia="en-AU"/>
            <w14:ligatures w14:val="standardContextual"/>
          </w:rPr>
          <w:tab/>
        </w:r>
        <w:r w:rsidRPr="00AC7106">
          <w:t>Key elements of Act</w:t>
        </w:r>
        <w:r>
          <w:tab/>
        </w:r>
        <w:r>
          <w:fldChar w:fldCharType="begin"/>
        </w:r>
        <w:r>
          <w:instrText xml:space="preserve"> PAGEREF _Toc153877785 \h </w:instrText>
        </w:r>
        <w:r>
          <w:fldChar w:fldCharType="separate"/>
        </w:r>
        <w:r w:rsidR="000F0347">
          <w:t>6</w:t>
        </w:r>
        <w:r>
          <w:fldChar w:fldCharType="end"/>
        </w:r>
      </w:hyperlink>
    </w:p>
    <w:p w14:paraId="6B3D1290" w14:textId="2A50D1D4"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7786" w:history="1">
        <w:r w:rsidRPr="00AC7106">
          <w:t>9</w:t>
        </w:r>
        <w:r>
          <w:rPr>
            <w:rFonts w:asciiTheme="minorHAnsi" w:eastAsiaTheme="minorEastAsia" w:hAnsiTheme="minorHAnsi" w:cstheme="minorBidi"/>
            <w:kern w:val="2"/>
            <w:sz w:val="22"/>
            <w:szCs w:val="22"/>
            <w:lang w:eastAsia="en-AU"/>
            <w14:ligatures w14:val="standardContextual"/>
          </w:rPr>
          <w:tab/>
        </w:r>
        <w:r w:rsidRPr="00AC7106">
          <w:t>Meaning of</w:t>
        </w:r>
        <w:r w:rsidRPr="00AC7106">
          <w:rPr>
            <w:i/>
          </w:rPr>
          <w:t xml:space="preserve"> ecologically sustainable development</w:t>
        </w:r>
        <w:r>
          <w:tab/>
        </w:r>
        <w:r>
          <w:fldChar w:fldCharType="begin"/>
        </w:r>
        <w:r>
          <w:instrText xml:space="preserve"> PAGEREF _Toc153877786 \h </w:instrText>
        </w:r>
        <w:r>
          <w:fldChar w:fldCharType="separate"/>
        </w:r>
        <w:r w:rsidR="000F0347">
          <w:t>7</w:t>
        </w:r>
        <w:r>
          <w:fldChar w:fldCharType="end"/>
        </w:r>
      </w:hyperlink>
    </w:p>
    <w:p w14:paraId="20FE009F" w14:textId="09212612" w:rsidR="00A96F7D" w:rsidRDefault="00D21FEB">
      <w:pPr>
        <w:pStyle w:val="TOC2"/>
        <w:rPr>
          <w:rFonts w:asciiTheme="minorHAnsi" w:eastAsiaTheme="minorEastAsia" w:hAnsiTheme="minorHAnsi" w:cstheme="minorBidi"/>
          <w:b w:val="0"/>
          <w:kern w:val="2"/>
          <w:sz w:val="22"/>
          <w:szCs w:val="22"/>
          <w:lang w:eastAsia="en-AU"/>
          <w14:ligatures w14:val="standardContextual"/>
        </w:rPr>
      </w:pPr>
      <w:hyperlink w:anchor="_Toc153877787" w:history="1">
        <w:r w:rsidR="00A96F7D" w:rsidRPr="00AC7106">
          <w:t>Part 2.2</w:t>
        </w:r>
        <w:r w:rsidR="00A96F7D">
          <w:rPr>
            <w:rFonts w:asciiTheme="minorHAnsi" w:eastAsiaTheme="minorEastAsia" w:hAnsiTheme="minorHAnsi" w:cstheme="minorBidi"/>
            <w:b w:val="0"/>
            <w:kern w:val="2"/>
            <w:sz w:val="22"/>
            <w:szCs w:val="22"/>
            <w:lang w:eastAsia="en-AU"/>
            <w14:ligatures w14:val="standardContextual"/>
          </w:rPr>
          <w:tab/>
        </w:r>
        <w:r w:rsidR="00A96F7D" w:rsidRPr="00AC7106">
          <w:t>Planning principles</w:t>
        </w:r>
        <w:r w:rsidR="00A96F7D" w:rsidRPr="00A96F7D">
          <w:rPr>
            <w:vanish/>
          </w:rPr>
          <w:tab/>
        </w:r>
        <w:r w:rsidR="00A96F7D" w:rsidRPr="00A96F7D">
          <w:rPr>
            <w:vanish/>
          </w:rPr>
          <w:fldChar w:fldCharType="begin"/>
        </w:r>
        <w:r w:rsidR="00A96F7D" w:rsidRPr="00A96F7D">
          <w:rPr>
            <w:vanish/>
          </w:rPr>
          <w:instrText xml:space="preserve"> PAGEREF _Toc153877787 \h </w:instrText>
        </w:r>
        <w:r w:rsidR="00A96F7D" w:rsidRPr="00A96F7D">
          <w:rPr>
            <w:vanish/>
          </w:rPr>
        </w:r>
        <w:r w:rsidR="00A96F7D" w:rsidRPr="00A96F7D">
          <w:rPr>
            <w:vanish/>
          </w:rPr>
          <w:fldChar w:fldCharType="separate"/>
        </w:r>
        <w:r w:rsidR="000F0347">
          <w:rPr>
            <w:vanish/>
          </w:rPr>
          <w:t>10</w:t>
        </w:r>
        <w:r w:rsidR="00A96F7D" w:rsidRPr="00A96F7D">
          <w:rPr>
            <w:vanish/>
          </w:rPr>
          <w:fldChar w:fldCharType="end"/>
        </w:r>
      </w:hyperlink>
    </w:p>
    <w:p w14:paraId="4B6A933A" w14:textId="437048F8"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7788" w:history="1">
        <w:r w:rsidRPr="00AC7106">
          <w:t>10</w:t>
        </w:r>
        <w:r>
          <w:rPr>
            <w:rFonts w:asciiTheme="minorHAnsi" w:eastAsiaTheme="minorEastAsia" w:hAnsiTheme="minorHAnsi" w:cstheme="minorBidi"/>
            <w:kern w:val="2"/>
            <w:sz w:val="22"/>
            <w:szCs w:val="22"/>
            <w:lang w:eastAsia="en-AU"/>
            <w14:ligatures w14:val="standardContextual"/>
          </w:rPr>
          <w:tab/>
        </w:r>
        <w:r w:rsidRPr="00AC7106">
          <w:t>Principles of good planning</w:t>
        </w:r>
        <w:r>
          <w:tab/>
        </w:r>
        <w:r>
          <w:fldChar w:fldCharType="begin"/>
        </w:r>
        <w:r>
          <w:instrText xml:space="preserve"> PAGEREF _Toc153877788 \h </w:instrText>
        </w:r>
        <w:r>
          <w:fldChar w:fldCharType="separate"/>
        </w:r>
        <w:r w:rsidR="000F0347">
          <w:t>10</w:t>
        </w:r>
        <w:r>
          <w:fldChar w:fldCharType="end"/>
        </w:r>
      </w:hyperlink>
    </w:p>
    <w:p w14:paraId="529EEC24" w14:textId="0DBC066D"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7789" w:history="1">
        <w:r w:rsidRPr="00AC7106">
          <w:t>11</w:t>
        </w:r>
        <w:r>
          <w:rPr>
            <w:rFonts w:asciiTheme="minorHAnsi" w:eastAsiaTheme="minorEastAsia" w:hAnsiTheme="minorHAnsi" w:cstheme="minorBidi"/>
            <w:kern w:val="2"/>
            <w:sz w:val="22"/>
            <w:szCs w:val="22"/>
            <w:lang w:eastAsia="en-AU"/>
            <w14:ligatures w14:val="standardContextual"/>
          </w:rPr>
          <w:tab/>
        </w:r>
        <w:r w:rsidRPr="00AC7106">
          <w:t>Principles of good consultation</w:t>
        </w:r>
        <w:r>
          <w:tab/>
        </w:r>
        <w:r>
          <w:fldChar w:fldCharType="begin"/>
        </w:r>
        <w:r>
          <w:instrText xml:space="preserve"> PAGEREF _Toc153877789 \h </w:instrText>
        </w:r>
        <w:r>
          <w:fldChar w:fldCharType="separate"/>
        </w:r>
        <w:r w:rsidR="000F0347">
          <w:t>15</w:t>
        </w:r>
        <w:r>
          <w:fldChar w:fldCharType="end"/>
        </w:r>
      </w:hyperlink>
    </w:p>
    <w:p w14:paraId="35D5F347" w14:textId="110DB33B"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7790" w:history="1">
        <w:r w:rsidRPr="00AC7106">
          <w:t>12</w:t>
        </w:r>
        <w:r>
          <w:rPr>
            <w:rFonts w:asciiTheme="minorHAnsi" w:eastAsiaTheme="minorEastAsia" w:hAnsiTheme="minorHAnsi" w:cstheme="minorBidi"/>
            <w:kern w:val="2"/>
            <w:sz w:val="22"/>
            <w:szCs w:val="22"/>
            <w:lang w:eastAsia="en-AU"/>
            <w14:ligatures w14:val="standardContextual"/>
          </w:rPr>
          <w:tab/>
        </w:r>
        <w:r w:rsidRPr="00AC7106">
          <w:t>Good consultation guidelines</w:t>
        </w:r>
        <w:r>
          <w:tab/>
        </w:r>
        <w:r>
          <w:fldChar w:fldCharType="begin"/>
        </w:r>
        <w:r>
          <w:instrText xml:space="preserve"> PAGEREF _Toc153877790 \h </w:instrText>
        </w:r>
        <w:r>
          <w:fldChar w:fldCharType="separate"/>
        </w:r>
        <w:r w:rsidR="000F0347">
          <w:t>17</w:t>
        </w:r>
        <w:r>
          <w:fldChar w:fldCharType="end"/>
        </w:r>
      </w:hyperlink>
    </w:p>
    <w:p w14:paraId="6BE2A83B" w14:textId="0DB625B2"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7791" w:history="1">
        <w:r w:rsidRPr="00AC7106">
          <w:t>13</w:t>
        </w:r>
        <w:r>
          <w:rPr>
            <w:rFonts w:asciiTheme="minorHAnsi" w:eastAsiaTheme="minorEastAsia" w:hAnsiTheme="minorHAnsi" w:cstheme="minorBidi"/>
            <w:kern w:val="2"/>
            <w:sz w:val="22"/>
            <w:szCs w:val="22"/>
            <w:lang w:eastAsia="en-AU"/>
            <w14:ligatures w14:val="standardContextual"/>
          </w:rPr>
          <w:tab/>
        </w:r>
        <w:r w:rsidRPr="00AC7106">
          <w:t>Consultation in accordance with Act taken to meet principles of good consultation</w:t>
        </w:r>
        <w:r>
          <w:tab/>
        </w:r>
        <w:r>
          <w:fldChar w:fldCharType="begin"/>
        </w:r>
        <w:r>
          <w:instrText xml:space="preserve"> PAGEREF _Toc153877791 \h </w:instrText>
        </w:r>
        <w:r>
          <w:fldChar w:fldCharType="separate"/>
        </w:r>
        <w:r w:rsidR="000F0347">
          <w:t>17</w:t>
        </w:r>
        <w:r>
          <w:fldChar w:fldCharType="end"/>
        </w:r>
      </w:hyperlink>
    </w:p>
    <w:p w14:paraId="715CDD89" w14:textId="584944B6" w:rsidR="00A96F7D" w:rsidRDefault="00D21FEB">
      <w:pPr>
        <w:pStyle w:val="TOC2"/>
        <w:rPr>
          <w:rFonts w:asciiTheme="minorHAnsi" w:eastAsiaTheme="minorEastAsia" w:hAnsiTheme="minorHAnsi" w:cstheme="minorBidi"/>
          <w:b w:val="0"/>
          <w:kern w:val="2"/>
          <w:sz w:val="22"/>
          <w:szCs w:val="22"/>
          <w:lang w:eastAsia="en-AU"/>
          <w14:ligatures w14:val="standardContextual"/>
        </w:rPr>
      </w:pPr>
      <w:hyperlink w:anchor="_Toc153877792" w:history="1">
        <w:r w:rsidR="00A96F7D" w:rsidRPr="00AC7106">
          <w:t>Part 2.3</w:t>
        </w:r>
        <w:r w:rsidR="00A96F7D">
          <w:rPr>
            <w:rFonts w:asciiTheme="minorHAnsi" w:eastAsiaTheme="minorEastAsia" w:hAnsiTheme="minorHAnsi" w:cstheme="minorBidi"/>
            <w:b w:val="0"/>
            <w:kern w:val="2"/>
            <w:sz w:val="22"/>
            <w:szCs w:val="22"/>
            <w:lang w:eastAsia="en-AU"/>
            <w14:ligatures w14:val="standardContextual"/>
          </w:rPr>
          <w:tab/>
        </w:r>
        <w:r w:rsidR="00A96F7D" w:rsidRPr="00AC7106">
          <w:t>Important concepts</w:t>
        </w:r>
        <w:r w:rsidR="00A96F7D" w:rsidRPr="00A96F7D">
          <w:rPr>
            <w:vanish/>
          </w:rPr>
          <w:tab/>
        </w:r>
        <w:r w:rsidR="00A96F7D" w:rsidRPr="00A96F7D">
          <w:rPr>
            <w:vanish/>
          </w:rPr>
          <w:fldChar w:fldCharType="begin"/>
        </w:r>
        <w:r w:rsidR="00A96F7D" w:rsidRPr="00A96F7D">
          <w:rPr>
            <w:vanish/>
          </w:rPr>
          <w:instrText xml:space="preserve"> PAGEREF _Toc153877792 \h </w:instrText>
        </w:r>
        <w:r w:rsidR="00A96F7D" w:rsidRPr="00A96F7D">
          <w:rPr>
            <w:vanish/>
          </w:rPr>
        </w:r>
        <w:r w:rsidR="00A96F7D" w:rsidRPr="00A96F7D">
          <w:rPr>
            <w:vanish/>
          </w:rPr>
          <w:fldChar w:fldCharType="separate"/>
        </w:r>
        <w:r w:rsidR="000F0347">
          <w:rPr>
            <w:vanish/>
          </w:rPr>
          <w:t>18</w:t>
        </w:r>
        <w:r w:rsidR="00A96F7D" w:rsidRPr="00A96F7D">
          <w:rPr>
            <w:vanish/>
          </w:rPr>
          <w:fldChar w:fldCharType="end"/>
        </w:r>
      </w:hyperlink>
    </w:p>
    <w:p w14:paraId="12ABC596" w14:textId="68458367"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7793" w:history="1">
        <w:r w:rsidRPr="00AC7106">
          <w:t>14</w:t>
        </w:r>
        <w:r>
          <w:rPr>
            <w:rFonts w:asciiTheme="minorHAnsi" w:eastAsiaTheme="minorEastAsia" w:hAnsiTheme="minorHAnsi" w:cstheme="minorBidi"/>
            <w:kern w:val="2"/>
            <w:sz w:val="22"/>
            <w:szCs w:val="22"/>
            <w:lang w:eastAsia="en-AU"/>
            <w14:ligatures w14:val="standardContextual"/>
          </w:rPr>
          <w:tab/>
        </w:r>
        <w:r w:rsidRPr="00AC7106">
          <w:t xml:space="preserve">Meaning of </w:t>
        </w:r>
        <w:r w:rsidRPr="00AC7106">
          <w:rPr>
            <w:i/>
          </w:rPr>
          <w:t>development</w:t>
        </w:r>
        <w:r w:rsidRPr="00AC7106">
          <w:rPr>
            <w:rFonts w:cs="Arial"/>
          </w:rPr>
          <w:t xml:space="preserve"> and </w:t>
        </w:r>
        <w:r w:rsidRPr="00AC7106">
          <w:rPr>
            <w:i/>
          </w:rPr>
          <w:t>exempt development</w:t>
        </w:r>
        <w:r>
          <w:tab/>
        </w:r>
        <w:r>
          <w:fldChar w:fldCharType="begin"/>
        </w:r>
        <w:r>
          <w:instrText xml:space="preserve"> PAGEREF _Toc153877793 \h </w:instrText>
        </w:r>
        <w:r>
          <w:fldChar w:fldCharType="separate"/>
        </w:r>
        <w:r w:rsidR="000F0347">
          <w:t>18</w:t>
        </w:r>
        <w:r>
          <w:fldChar w:fldCharType="end"/>
        </w:r>
      </w:hyperlink>
    </w:p>
    <w:p w14:paraId="62C7C5DC" w14:textId="732B1CBD"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7794" w:history="1">
        <w:r w:rsidRPr="00AC7106">
          <w:t>15</w:t>
        </w:r>
        <w:r>
          <w:rPr>
            <w:rFonts w:asciiTheme="minorHAnsi" w:eastAsiaTheme="minorEastAsia" w:hAnsiTheme="minorHAnsi" w:cstheme="minorBidi"/>
            <w:kern w:val="2"/>
            <w:sz w:val="22"/>
            <w:szCs w:val="22"/>
            <w:lang w:eastAsia="en-AU"/>
            <w14:ligatures w14:val="standardContextual"/>
          </w:rPr>
          <w:tab/>
        </w:r>
        <w:r w:rsidRPr="00AC7106">
          <w:t xml:space="preserve">Meaning of </w:t>
        </w:r>
        <w:r w:rsidRPr="00AC7106">
          <w:rPr>
            <w:i/>
          </w:rPr>
          <w:t>use</w:t>
        </w:r>
        <w:r>
          <w:tab/>
        </w:r>
        <w:r>
          <w:fldChar w:fldCharType="begin"/>
        </w:r>
        <w:r>
          <w:instrText xml:space="preserve"> PAGEREF _Toc153877794 \h </w:instrText>
        </w:r>
        <w:r>
          <w:fldChar w:fldCharType="separate"/>
        </w:r>
        <w:r w:rsidR="000F0347">
          <w:t>19</w:t>
        </w:r>
        <w:r>
          <w:fldChar w:fldCharType="end"/>
        </w:r>
      </w:hyperlink>
    </w:p>
    <w:p w14:paraId="24FE75DF" w14:textId="66D6C490" w:rsidR="00A96F7D" w:rsidRDefault="00D21FEB">
      <w:pPr>
        <w:pStyle w:val="TOC1"/>
        <w:rPr>
          <w:rFonts w:asciiTheme="minorHAnsi" w:eastAsiaTheme="minorEastAsia" w:hAnsiTheme="minorHAnsi" w:cstheme="minorBidi"/>
          <w:b w:val="0"/>
          <w:kern w:val="2"/>
          <w:sz w:val="22"/>
          <w:szCs w:val="22"/>
          <w:lang w:eastAsia="en-AU"/>
          <w14:ligatures w14:val="standardContextual"/>
        </w:rPr>
      </w:pPr>
      <w:hyperlink w:anchor="_Toc153877795" w:history="1">
        <w:r w:rsidR="00A96F7D" w:rsidRPr="00AC7106">
          <w:t>Chapter 3</w:t>
        </w:r>
        <w:r w:rsidR="00A96F7D">
          <w:rPr>
            <w:rFonts w:asciiTheme="minorHAnsi" w:eastAsiaTheme="minorEastAsia" w:hAnsiTheme="minorHAnsi" w:cstheme="minorBidi"/>
            <w:b w:val="0"/>
            <w:kern w:val="2"/>
            <w:sz w:val="22"/>
            <w:szCs w:val="22"/>
            <w:lang w:eastAsia="en-AU"/>
            <w14:ligatures w14:val="standardContextual"/>
          </w:rPr>
          <w:tab/>
        </w:r>
        <w:r w:rsidR="00A96F7D" w:rsidRPr="00AC7106">
          <w:t>Territory planning authority and chief planner</w:t>
        </w:r>
        <w:r w:rsidR="00A96F7D" w:rsidRPr="00A96F7D">
          <w:rPr>
            <w:vanish/>
          </w:rPr>
          <w:tab/>
        </w:r>
        <w:r w:rsidR="00A96F7D" w:rsidRPr="00A96F7D">
          <w:rPr>
            <w:vanish/>
          </w:rPr>
          <w:fldChar w:fldCharType="begin"/>
        </w:r>
        <w:r w:rsidR="00A96F7D" w:rsidRPr="00A96F7D">
          <w:rPr>
            <w:vanish/>
          </w:rPr>
          <w:instrText xml:space="preserve"> PAGEREF _Toc153877795 \h </w:instrText>
        </w:r>
        <w:r w:rsidR="00A96F7D" w:rsidRPr="00A96F7D">
          <w:rPr>
            <w:vanish/>
          </w:rPr>
        </w:r>
        <w:r w:rsidR="00A96F7D" w:rsidRPr="00A96F7D">
          <w:rPr>
            <w:vanish/>
          </w:rPr>
          <w:fldChar w:fldCharType="separate"/>
        </w:r>
        <w:r w:rsidR="000F0347">
          <w:rPr>
            <w:vanish/>
          </w:rPr>
          <w:t>20</w:t>
        </w:r>
        <w:r w:rsidR="00A96F7D" w:rsidRPr="00A96F7D">
          <w:rPr>
            <w:vanish/>
          </w:rPr>
          <w:fldChar w:fldCharType="end"/>
        </w:r>
      </w:hyperlink>
    </w:p>
    <w:p w14:paraId="50FCA388" w14:textId="7F890A1E" w:rsidR="00A96F7D" w:rsidRDefault="00D21FEB">
      <w:pPr>
        <w:pStyle w:val="TOC2"/>
        <w:rPr>
          <w:rFonts w:asciiTheme="minorHAnsi" w:eastAsiaTheme="minorEastAsia" w:hAnsiTheme="minorHAnsi" w:cstheme="minorBidi"/>
          <w:b w:val="0"/>
          <w:kern w:val="2"/>
          <w:sz w:val="22"/>
          <w:szCs w:val="22"/>
          <w:lang w:eastAsia="en-AU"/>
          <w14:ligatures w14:val="standardContextual"/>
        </w:rPr>
      </w:pPr>
      <w:hyperlink w:anchor="_Toc153877796" w:history="1">
        <w:r w:rsidR="00A96F7D" w:rsidRPr="00AC7106">
          <w:t>Part 3.1</w:t>
        </w:r>
        <w:r w:rsidR="00A96F7D">
          <w:rPr>
            <w:rFonts w:asciiTheme="minorHAnsi" w:eastAsiaTheme="minorEastAsia" w:hAnsiTheme="minorHAnsi" w:cstheme="minorBidi"/>
            <w:b w:val="0"/>
            <w:kern w:val="2"/>
            <w:sz w:val="22"/>
            <w:szCs w:val="22"/>
            <w:lang w:eastAsia="en-AU"/>
            <w14:ligatures w14:val="standardContextual"/>
          </w:rPr>
          <w:tab/>
        </w:r>
        <w:r w:rsidR="00A96F7D" w:rsidRPr="00AC7106">
          <w:t>Territory planning authority</w:t>
        </w:r>
        <w:r w:rsidR="00A96F7D" w:rsidRPr="00A96F7D">
          <w:rPr>
            <w:vanish/>
          </w:rPr>
          <w:tab/>
        </w:r>
        <w:r w:rsidR="00A96F7D" w:rsidRPr="00A96F7D">
          <w:rPr>
            <w:vanish/>
          </w:rPr>
          <w:fldChar w:fldCharType="begin"/>
        </w:r>
        <w:r w:rsidR="00A96F7D" w:rsidRPr="00A96F7D">
          <w:rPr>
            <w:vanish/>
          </w:rPr>
          <w:instrText xml:space="preserve"> PAGEREF _Toc153877796 \h </w:instrText>
        </w:r>
        <w:r w:rsidR="00A96F7D" w:rsidRPr="00A96F7D">
          <w:rPr>
            <w:vanish/>
          </w:rPr>
        </w:r>
        <w:r w:rsidR="00A96F7D" w:rsidRPr="00A96F7D">
          <w:rPr>
            <w:vanish/>
          </w:rPr>
          <w:fldChar w:fldCharType="separate"/>
        </w:r>
        <w:r w:rsidR="000F0347">
          <w:rPr>
            <w:vanish/>
          </w:rPr>
          <w:t>20</w:t>
        </w:r>
        <w:r w:rsidR="00A96F7D" w:rsidRPr="00A96F7D">
          <w:rPr>
            <w:vanish/>
          </w:rPr>
          <w:fldChar w:fldCharType="end"/>
        </w:r>
      </w:hyperlink>
    </w:p>
    <w:p w14:paraId="071A891A" w14:textId="7C861B08"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7797" w:history="1">
        <w:r w:rsidRPr="00AC7106">
          <w:t>16</w:t>
        </w:r>
        <w:r>
          <w:rPr>
            <w:rFonts w:asciiTheme="minorHAnsi" w:eastAsiaTheme="minorEastAsia" w:hAnsiTheme="minorHAnsi" w:cstheme="minorBidi"/>
            <w:kern w:val="2"/>
            <w:sz w:val="22"/>
            <w:szCs w:val="22"/>
            <w:lang w:eastAsia="en-AU"/>
            <w14:ligatures w14:val="standardContextual"/>
          </w:rPr>
          <w:tab/>
        </w:r>
        <w:r w:rsidRPr="00AC7106">
          <w:t>Establishment of authority</w:t>
        </w:r>
        <w:r>
          <w:tab/>
        </w:r>
        <w:r>
          <w:fldChar w:fldCharType="begin"/>
        </w:r>
        <w:r>
          <w:instrText xml:space="preserve"> PAGEREF _Toc153877797 \h </w:instrText>
        </w:r>
        <w:r>
          <w:fldChar w:fldCharType="separate"/>
        </w:r>
        <w:r w:rsidR="000F0347">
          <w:t>20</w:t>
        </w:r>
        <w:r>
          <w:fldChar w:fldCharType="end"/>
        </w:r>
      </w:hyperlink>
    </w:p>
    <w:p w14:paraId="200A651E" w14:textId="2A86387A"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7798" w:history="1">
        <w:r w:rsidRPr="00AC7106">
          <w:t>17</w:t>
        </w:r>
        <w:r>
          <w:rPr>
            <w:rFonts w:asciiTheme="minorHAnsi" w:eastAsiaTheme="minorEastAsia" w:hAnsiTheme="minorHAnsi" w:cstheme="minorBidi"/>
            <w:kern w:val="2"/>
            <w:sz w:val="22"/>
            <w:szCs w:val="22"/>
            <w:lang w:eastAsia="en-AU"/>
            <w14:ligatures w14:val="standardContextual"/>
          </w:rPr>
          <w:tab/>
        </w:r>
        <w:r w:rsidRPr="00AC7106">
          <w:t>Authority represents the Territory</w:t>
        </w:r>
        <w:r>
          <w:tab/>
        </w:r>
        <w:r>
          <w:fldChar w:fldCharType="begin"/>
        </w:r>
        <w:r>
          <w:instrText xml:space="preserve"> PAGEREF _Toc153877798 \h </w:instrText>
        </w:r>
        <w:r>
          <w:fldChar w:fldCharType="separate"/>
        </w:r>
        <w:r w:rsidR="000F0347">
          <w:t>20</w:t>
        </w:r>
        <w:r>
          <w:fldChar w:fldCharType="end"/>
        </w:r>
      </w:hyperlink>
    </w:p>
    <w:p w14:paraId="49D5EBFE" w14:textId="2CC6022A" w:rsidR="00A96F7D" w:rsidRDefault="00D21FEB">
      <w:pPr>
        <w:pStyle w:val="TOC2"/>
        <w:rPr>
          <w:rFonts w:asciiTheme="minorHAnsi" w:eastAsiaTheme="minorEastAsia" w:hAnsiTheme="minorHAnsi" w:cstheme="minorBidi"/>
          <w:b w:val="0"/>
          <w:kern w:val="2"/>
          <w:sz w:val="22"/>
          <w:szCs w:val="22"/>
          <w:lang w:eastAsia="en-AU"/>
          <w14:ligatures w14:val="standardContextual"/>
        </w:rPr>
      </w:pPr>
      <w:hyperlink w:anchor="_Toc153877799" w:history="1">
        <w:r w:rsidR="00A96F7D" w:rsidRPr="00AC7106">
          <w:t>Part 3.2</w:t>
        </w:r>
        <w:r w:rsidR="00A96F7D">
          <w:rPr>
            <w:rFonts w:asciiTheme="minorHAnsi" w:eastAsiaTheme="minorEastAsia" w:hAnsiTheme="minorHAnsi" w:cstheme="minorBidi"/>
            <w:b w:val="0"/>
            <w:kern w:val="2"/>
            <w:sz w:val="22"/>
            <w:szCs w:val="22"/>
            <w:lang w:eastAsia="en-AU"/>
            <w14:ligatures w14:val="standardContextual"/>
          </w:rPr>
          <w:tab/>
        </w:r>
        <w:r w:rsidR="00A96F7D" w:rsidRPr="00AC7106">
          <w:t>Functions of territory planning authority</w:t>
        </w:r>
        <w:r w:rsidR="00A96F7D" w:rsidRPr="00A96F7D">
          <w:rPr>
            <w:vanish/>
          </w:rPr>
          <w:tab/>
        </w:r>
        <w:r w:rsidR="00A96F7D" w:rsidRPr="00A96F7D">
          <w:rPr>
            <w:vanish/>
          </w:rPr>
          <w:fldChar w:fldCharType="begin"/>
        </w:r>
        <w:r w:rsidR="00A96F7D" w:rsidRPr="00A96F7D">
          <w:rPr>
            <w:vanish/>
          </w:rPr>
          <w:instrText xml:space="preserve"> PAGEREF _Toc153877799 \h </w:instrText>
        </w:r>
        <w:r w:rsidR="00A96F7D" w:rsidRPr="00A96F7D">
          <w:rPr>
            <w:vanish/>
          </w:rPr>
        </w:r>
        <w:r w:rsidR="00A96F7D" w:rsidRPr="00A96F7D">
          <w:rPr>
            <w:vanish/>
          </w:rPr>
          <w:fldChar w:fldCharType="separate"/>
        </w:r>
        <w:r w:rsidR="000F0347">
          <w:rPr>
            <w:vanish/>
          </w:rPr>
          <w:t>21</w:t>
        </w:r>
        <w:r w:rsidR="00A96F7D" w:rsidRPr="00A96F7D">
          <w:rPr>
            <w:vanish/>
          </w:rPr>
          <w:fldChar w:fldCharType="end"/>
        </w:r>
      </w:hyperlink>
    </w:p>
    <w:p w14:paraId="2ECB3CAD" w14:textId="37DB8370"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7800" w:history="1">
        <w:r w:rsidRPr="00AC7106">
          <w:t>18</w:t>
        </w:r>
        <w:r>
          <w:rPr>
            <w:rFonts w:asciiTheme="minorHAnsi" w:eastAsiaTheme="minorEastAsia" w:hAnsiTheme="minorHAnsi" w:cstheme="minorBidi"/>
            <w:kern w:val="2"/>
            <w:sz w:val="22"/>
            <w:szCs w:val="22"/>
            <w:lang w:eastAsia="en-AU"/>
            <w14:ligatures w14:val="standardContextual"/>
          </w:rPr>
          <w:tab/>
        </w:r>
        <w:r w:rsidRPr="00AC7106">
          <w:t>Authority functions</w:t>
        </w:r>
        <w:r>
          <w:tab/>
        </w:r>
        <w:r>
          <w:fldChar w:fldCharType="begin"/>
        </w:r>
        <w:r>
          <w:instrText xml:space="preserve"> PAGEREF _Toc153877800 \h </w:instrText>
        </w:r>
        <w:r>
          <w:fldChar w:fldCharType="separate"/>
        </w:r>
        <w:r w:rsidR="000F0347">
          <w:t>21</w:t>
        </w:r>
        <w:r>
          <w:fldChar w:fldCharType="end"/>
        </w:r>
      </w:hyperlink>
    </w:p>
    <w:p w14:paraId="45E384AD" w14:textId="6D049FF4"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7801" w:history="1">
        <w:r w:rsidRPr="00AC7106">
          <w:t>19</w:t>
        </w:r>
        <w:r>
          <w:rPr>
            <w:rFonts w:asciiTheme="minorHAnsi" w:eastAsiaTheme="minorEastAsia" w:hAnsiTheme="minorHAnsi" w:cstheme="minorBidi"/>
            <w:kern w:val="2"/>
            <w:sz w:val="22"/>
            <w:szCs w:val="22"/>
            <w:lang w:eastAsia="en-AU"/>
            <w14:ligatures w14:val="standardContextual"/>
          </w:rPr>
          <w:tab/>
        </w:r>
        <w:r w:rsidRPr="00AC7106">
          <w:t>Authority to comply with directions</w:t>
        </w:r>
        <w:r>
          <w:tab/>
        </w:r>
        <w:r>
          <w:fldChar w:fldCharType="begin"/>
        </w:r>
        <w:r>
          <w:instrText xml:space="preserve"> PAGEREF _Toc153877801 \h </w:instrText>
        </w:r>
        <w:r>
          <w:fldChar w:fldCharType="separate"/>
        </w:r>
        <w:r w:rsidR="000F0347">
          <w:t>22</w:t>
        </w:r>
        <w:r>
          <w:fldChar w:fldCharType="end"/>
        </w:r>
      </w:hyperlink>
    </w:p>
    <w:p w14:paraId="4465B3CB" w14:textId="4099B943" w:rsidR="00A96F7D" w:rsidRDefault="00D21FEB">
      <w:pPr>
        <w:pStyle w:val="TOC2"/>
        <w:rPr>
          <w:rFonts w:asciiTheme="minorHAnsi" w:eastAsiaTheme="minorEastAsia" w:hAnsiTheme="minorHAnsi" w:cstheme="minorBidi"/>
          <w:b w:val="0"/>
          <w:kern w:val="2"/>
          <w:sz w:val="22"/>
          <w:szCs w:val="22"/>
          <w:lang w:eastAsia="en-AU"/>
          <w14:ligatures w14:val="standardContextual"/>
        </w:rPr>
      </w:pPr>
      <w:hyperlink w:anchor="_Toc153877802" w:history="1">
        <w:r w:rsidR="00A96F7D" w:rsidRPr="00AC7106">
          <w:t>Part 3.3</w:t>
        </w:r>
        <w:r w:rsidR="00A96F7D">
          <w:rPr>
            <w:rFonts w:asciiTheme="minorHAnsi" w:eastAsiaTheme="minorEastAsia" w:hAnsiTheme="minorHAnsi" w:cstheme="minorBidi"/>
            <w:b w:val="0"/>
            <w:kern w:val="2"/>
            <w:sz w:val="22"/>
            <w:szCs w:val="22"/>
            <w:lang w:eastAsia="en-AU"/>
            <w14:ligatures w14:val="standardContextual"/>
          </w:rPr>
          <w:tab/>
        </w:r>
        <w:r w:rsidR="00A96F7D" w:rsidRPr="00AC7106">
          <w:t>Operations of territory planning authority</w:t>
        </w:r>
        <w:r w:rsidR="00A96F7D" w:rsidRPr="00A96F7D">
          <w:rPr>
            <w:vanish/>
          </w:rPr>
          <w:tab/>
        </w:r>
        <w:r w:rsidR="00A96F7D" w:rsidRPr="00A96F7D">
          <w:rPr>
            <w:vanish/>
          </w:rPr>
          <w:fldChar w:fldCharType="begin"/>
        </w:r>
        <w:r w:rsidR="00A96F7D" w:rsidRPr="00A96F7D">
          <w:rPr>
            <w:vanish/>
          </w:rPr>
          <w:instrText xml:space="preserve"> PAGEREF _Toc153877802 \h </w:instrText>
        </w:r>
        <w:r w:rsidR="00A96F7D" w:rsidRPr="00A96F7D">
          <w:rPr>
            <w:vanish/>
          </w:rPr>
        </w:r>
        <w:r w:rsidR="00A96F7D" w:rsidRPr="00A96F7D">
          <w:rPr>
            <w:vanish/>
          </w:rPr>
          <w:fldChar w:fldCharType="separate"/>
        </w:r>
        <w:r w:rsidR="000F0347">
          <w:rPr>
            <w:vanish/>
          </w:rPr>
          <w:t>23</w:t>
        </w:r>
        <w:r w:rsidR="00A96F7D" w:rsidRPr="00A96F7D">
          <w:rPr>
            <w:vanish/>
          </w:rPr>
          <w:fldChar w:fldCharType="end"/>
        </w:r>
      </w:hyperlink>
    </w:p>
    <w:p w14:paraId="0CAF4F83" w14:textId="00846647"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7803" w:history="1">
        <w:r w:rsidRPr="00AC7106">
          <w:t>20</w:t>
        </w:r>
        <w:r>
          <w:rPr>
            <w:rFonts w:asciiTheme="minorHAnsi" w:eastAsiaTheme="minorEastAsia" w:hAnsiTheme="minorHAnsi" w:cstheme="minorBidi"/>
            <w:kern w:val="2"/>
            <w:sz w:val="22"/>
            <w:szCs w:val="22"/>
            <w:lang w:eastAsia="en-AU"/>
            <w14:ligatures w14:val="standardContextual"/>
          </w:rPr>
          <w:tab/>
        </w:r>
        <w:r w:rsidRPr="00AC7106">
          <w:t>Ministerial directions to authority</w:t>
        </w:r>
        <w:r>
          <w:tab/>
        </w:r>
        <w:r>
          <w:fldChar w:fldCharType="begin"/>
        </w:r>
        <w:r>
          <w:instrText xml:space="preserve"> PAGEREF _Toc153877803 \h </w:instrText>
        </w:r>
        <w:r>
          <w:fldChar w:fldCharType="separate"/>
        </w:r>
        <w:r w:rsidR="000F0347">
          <w:t>23</w:t>
        </w:r>
        <w:r>
          <w:fldChar w:fldCharType="end"/>
        </w:r>
      </w:hyperlink>
    </w:p>
    <w:p w14:paraId="3C8A031F" w14:textId="38998A4A"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7804" w:history="1">
        <w:r w:rsidRPr="00AC7106">
          <w:t>21</w:t>
        </w:r>
        <w:r>
          <w:rPr>
            <w:rFonts w:asciiTheme="minorHAnsi" w:eastAsiaTheme="minorEastAsia" w:hAnsiTheme="minorHAnsi" w:cstheme="minorBidi"/>
            <w:kern w:val="2"/>
            <w:sz w:val="22"/>
            <w:szCs w:val="22"/>
            <w:lang w:eastAsia="en-AU"/>
            <w14:ligatures w14:val="standardContextual"/>
          </w:rPr>
          <w:tab/>
        </w:r>
        <w:r w:rsidRPr="00AC7106">
          <w:t>Assembly may recommend directions to authority</w:t>
        </w:r>
        <w:r>
          <w:tab/>
        </w:r>
        <w:r>
          <w:fldChar w:fldCharType="begin"/>
        </w:r>
        <w:r>
          <w:instrText xml:space="preserve"> PAGEREF _Toc153877804 \h </w:instrText>
        </w:r>
        <w:r>
          <w:fldChar w:fldCharType="separate"/>
        </w:r>
        <w:r w:rsidR="000F0347">
          <w:t>23</w:t>
        </w:r>
        <w:r>
          <w:fldChar w:fldCharType="end"/>
        </w:r>
      </w:hyperlink>
    </w:p>
    <w:p w14:paraId="15A68E63" w14:textId="37D0467C"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7805" w:history="1">
        <w:r w:rsidRPr="00AC7106">
          <w:t>22</w:t>
        </w:r>
        <w:r>
          <w:rPr>
            <w:rFonts w:asciiTheme="minorHAnsi" w:eastAsiaTheme="minorEastAsia" w:hAnsiTheme="minorHAnsi" w:cstheme="minorBidi"/>
            <w:kern w:val="2"/>
            <w:sz w:val="22"/>
            <w:szCs w:val="22"/>
            <w:lang w:eastAsia="en-AU"/>
            <w14:ligatures w14:val="standardContextual"/>
          </w:rPr>
          <w:tab/>
        </w:r>
        <w:r w:rsidRPr="00AC7106">
          <w:t>Provision of planning services to others—Ministerial approval</w:t>
        </w:r>
        <w:r>
          <w:tab/>
        </w:r>
        <w:r>
          <w:fldChar w:fldCharType="begin"/>
        </w:r>
        <w:r>
          <w:instrText xml:space="preserve"> PAGEREF _Toc153877805 \h </w:instrText>
        </w:r>
        <w:r>
          <w:fldChar w:fldCharType="separate"/>
        </w:r>
        <w:r w:rsidR="000F0347">
          <w:t>24</w:t>
        </w:r>
        <w:r>
          <w:fldChar w:fldCharType="end"/>
        </w:r>
      </w:hyperlink>
    </w:p>
    <w:p w14:paraId="31B12270" w14:textId="38DFFE10"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7806" w:history="1">
        <w:r w:rsidRPr="00AC7106">
          <w:t>23</w:t>
        </w:r>
        <w:r>
          <w:rPr>
            <w:rFonts w:asciiTheme="minorHAnsi" w:eastAsiaTheme="minorEastAsia" w:hAnsiTheme="minorHAnsi" w:cstheme="minorBidi"/>
            <w:kern w:val="2"/>
            <w:sz w:val="22"/>
            <w:szCs w:val="22"/>
            <w:lang w:eastAsia="en-AU"/>
            <w14:ligatures w14:val="standardContextual"/>
          </w:rPr>
          <w:tab/>
        </w:r>
        <w:r w:rsidRPr="00AC7106">
          <w:t>Reports by authority to Minister</w:t>
        </w:r>
        <w:r>
          <w:tab/>
        </w:r>
        <w:r>
          <w:fldChar w:fldCharType="begin"/>
        </w:r>
        <w:r>
          <w:instrText xml:space="preserve"> PAGEREF _Toc153877806 \h </w:instrText>
        </w:r>
        <w:r>
          <w:fldChar w:fldCharType="separate"/>
        </w:r>
        <w:r w:rsidR="000F0347">
          <w:t>24</w:t>
        </w:r>
        <w:r>
          <w:fldChar w:fldCharType="end"/>
        </w:r>
      </w:hyperlink>
    </w:p>
    <w:p w14:paraId="7382FE8C" w14:textId="4CBFA68D"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7807" w:history="1">
        <w:r w:rsidRPr="00AC7106">
          <w:t>24</w:t>
        </w:r>
        <w:r>
          <w:rPr>
            <w:rFonts w:asciiTheme="minorHAnsi" w:eastAsiaTheme="minorEastAsia" w:hAnsiTheme="minorHAnsi" w:cstheme="minorBidi"/>
            <w:kern w:val="2"/>
            <w:sz w:val="22"/>
            <w:szCs w:val="22"/>
            <w:lang w:eastAsia="en-AU"/>
            <w14:ligatures w14:val="standardContextual"/>
          </w:rPr>
          <w:tab/>
        </w:r>
        <w:r w:rsidRPr="00AC7106">
          <w:t>Authority’s role in cohesive urban renewal and suburban land development</w:t>
        </w:r>
        <w:r>
          <w:tab/>
        </w:r>
        <w:r>
          <w:fldChar w:fldCharType="begin"/>
        </w:r>
        <w:r>
          <w:instrText xml:space="preserve"> PAGEREF _Toc153877807 \h </w:instrText>
        </w:r>
        <w:r>
          <w:fldChar w:fldCharType="separate"/>
        </w:r>
        <w:r w:rsidR="000F0347">
          <w:t>24</w:t>
        </w:r>
        <w:r>
          <w:fldChar w:fldCharType="end"/>
        </w:r>
      </w:hyperlink>
    </w:p>
    <w:p w14:paraId="036C353A" w14:textId="178BD771"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7808" w:history="1">
        <w:r w:rsidRPr="00AC7106">
          <w:t>25</w:t>
        </w:r>
        <w:r>
          <w:rPr>
            <w:rFonts w:asciiTheme="minorHAnsi" w:eastAsiaTheme="minorEastAsia" w:hAnsiTheme="minorHAnsi" w:cstheme="minorBidi"/>
            <w:kern w:val="2"/>
            <w:sz w:val="22"/>
            <w:szCs w:val="22"/>
            <w:lang w:eastAsia="en-AU"/>
            <w14:ligatures w14:val="standardContextual"/>
          </w:rPr>
          <w:tab/>
        </w:r>
        <w:r w:rsidRPr="00AC7106">
          <w:t>Delegation by authority</w:t>
        </w:r>
        <w:r>
          <w:tab/>
        </w:r>
        <w:r>
          <w:fldChar w:fldCharType="begin"/>
        </w:r>
        <w:r>
          <w:instrText xml:space="preserve"> PAGEREF _Toc153877808 \h </w:instrText>
        </w:r>
        <w:r>
          <w:fldChar w:fldCharType="separate"/>
        </w:r>
        <w:r w:rsidR="000F0347">
          <w:t>25</w:t>
        </w:r>
        <w:r>
          <w:fldChar w:fldCharType="end"/>
        </w:r>
      </w:hyperlink>
    </w:p>
    <w:p w14:paraId="6942A8FE" w14:textId="58570617" w:rsidR="00A96F7D" w:rsidRDefault="00D21FEB">
      <w:pPr>
        <w:pStyle w:val="TOC2"/>
        <w:rPr>
          <w:rFonts w:asciiTheme="minorHAnsi" w:eastAsiaTheme="minorEastAsia" w:hAnsiTheme="minorHAnsi" w:cstheme="minorBidi"/>
          <w:b w:val="0"/>
          <w:kern w:val="2"/>
          <w:sz w:val="22"/>
          <w:szCs w:val="22"/>
          <w:lang w:eastAsia="en-AU"/>
          <w14:ligatures w14:val="standardContextual"/>
        </w:rPr>
      </w:pPr>
      <w:hyperlink w:anchor="_Toc153877809" w:history="1">
        <w:r w:rsidR="00A96F7D" w:rsidRPr="00AC7106">
          <w:t>Part 3.4</w:t>
        </w:r>
        <w:r w:rsidR="00A96F7D">
          <w:rPr>
            <w:rFonts w:asciiTheme="minorHAnsi" w:eastAsiaTheme="minorEastAsia" w:hAnsiTheme="minorHAnsi" w:cstheme="minorBidi"/>
            <w:b w:val="0"/>
            <w:kern w:val="2"/>
            <w:sz w:val="22"/>
            <w:szCs w:val="22"/>
            <w:lang w:eastAsia="en-AU"/>
            <w14:ligatures w14:val="standardContextual"/>
          </w:rPr>
          <w:tab/>
        </w:r>
        <w:r w:rsidR="00A96F7D" w:rsidRPr="00AC7106">
          <w:t>Chief planner</w:t>
        </w:r>
        <w:r w:rsidR="00A96F7D" w:rsidRPr="00A96F7D">
          <w:rPr>
            <w:vanish/>
          </w:rPr>
          <w:tab/>
        </w:r>
        <w:r w:rsidR="00A96F7D" w:rsidRPr="00A96F7D">
          <w:rPr>
            <w:vanish/>
          </w:rPr>
          <w:fldChar w:fldCharType="begin"/>
        </w:r>
        <w:r w:rsidR="00A96F7D" w:rsidRPr="00A96F7D">
          <w:rPr>
            <w:vanish/>
          </w:rPr>
          <w:instrText xml:space="preserve"> PAGEREF _Toc153877809 \h </w:instrText>
        </w:r>
        <w:r w:rsidR="00A96F7D" w:rsidRPr="00A96F7D">
          <w:rPr>
            <w:vanish/>
          </w:rPr>
        </w:r>
        <w:r w:rsidR="00A96F7D" w:rsidRPr="00A96F7D">
          <w:rPr>
            <w:vanish/>
          </w:rPr>
          <w:fldChar w:fldCharType="separate"/>
        </w:r>
        <w:r w:rsidR="000F0347">
          <w:rPr>
            <w:vanish/>
          </w:rPr>
          <w:t>26</w:t>
        </w:r>
        <w:r w:rsidR="00A96F7D" w:rsidRPr="00A96F7D">
          <w:rPr>
            <w:vanish/>
          </w:rPr>
          <w:fldChar w:fldCharType="end"/>
        </w:r>
      </w:hyperlink>
    </w:p>
    <w:p w14:paraId="3D59F795" w14:textId="292AF6B5"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7810" w:history="1">
        <w:r w:rsidRPr="00AC7106">
          <w:t>26</w:t>
        </w:r>
        <w:r>
          <w:rPr>
            <w:rFonts w:asciiTheme="minorHAnsi" w:eastAsiaTheme="minorEastAsia" w:hAnsiTheme="minorHAnsi" w:cstheme="minorBidi"/>
            <w:kern w:val="2"/>
            <w:sz w:val="22"/>
            <w:szCs w:val="22"/>
            <w:lang w:eastAsia="en-AU"/>
            <w14:ligatures w14:val="standardContextual"/>
          </w:rPr>
          <w:tab/>
        </w:r>
        <w:r w:rsidRPr="00AC7106">
          <w:t>Appointment of chief planner</w:t>
        </w:r>
        <w:r>
          <w:tab/>
        </w:r>
        <w:r>
          <w:fldChar w:fldCharType="begin"/>
        </w:r>
        <w:r>
          <w:instrText xml:space="preserve"> PAGEREF _Toc153877810 \h </w:instrText>
        </w:r>
        <w:r>
          <w:fldChar w:fldCharType="separate"/>
        </w:r>
        <w:r w:rsidR="000F0347">
          <w:t>26</w:t>
        </w:r>
        <w:r>
          <w:fldChar w:fldCharType="end"/>
        </w:r>
      </w:hyperlink>
    </w:p>
    <w:p w14:paraId="3F7BEAC4" w14:textId="2AE0E34E"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7811" w:history="1">
        <w:r w:rsidRPr="00AC7106">
          <w:t>27</w:t>
        </w:r>
        <w:r>
          <w:rPr>
            <w:rFonts w:asciiTheme="minorHAnsi" w:eastAsiaTheme="minorEastAsia" w:hAnsiTheme="minorHAnsi" w:cstheme="minorBidi"/>
            <w:kern w:val="2"/>
            <w:sz w:val="22"/>
            <w:szCs w:val="22"/>
            <w:lang w:eastAsia="en-AU"/>
            <w14:ligatures w14:val="standardContextual"/>
          </w:rPr>
          <w:tab/>
        </w:r>
        <w:r w:rsidRPr="00AC7106">
          <w:t>Chief planner’s conditions of appointment</w:t>
        </w:r>
        <w:r>
          <w:tab/>
        </w:r>
        <w:r>
          <w:fldChar w:fldCharType="begin"/>
        </w:r>
        <w:r>
          <w:instrText xml:space="preserve"> PAGEREF _Toc153877811 \h </w:instrText>
        </w:r>
        <w:r>
          <w:fldChar w:fldCharType="separate"/>
        </w:r>
        <w:r w:rsidR="000F0347">
          <w:t>26</w:t>
        </w:r>
        <w:r>
          <w:fldChar w:fldCharType="end"/>
        </w:r>
      </w:hyperlink>
    </w:p>
    <w:p w14:paraId="0FEA40AA" w14:textId="56B9B99B"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7812" w:history="1">
        <w:r w:rsidRPr="00AC7106">
          <w:t>28</w:t>
        </w:r>
        <w:r>
          <w:rPr>
            <w:rFonts w:asciiTheme="minorHAnsi" w:eastAsiaTheme="minorEastAsia" w:hAnsiTheme="minorHAnsi" w:cstheme="minorBidi"/>
            <w:kern w:val="2"/>
            <w:sz w:val="22"/>
            <w:szCs w:val="22"/>
            <w:lang w:eastAsia="en-AU"/>
            <w14:ligatures w14:val="standardContextual"/>
          </w:rPr>
          <w:tab/>
        </w:r>
        <w:r w:rsidRPr="00AC7106">
          <w:t>Chief planner must avoid conflict of interest</w:t>
        </w:r>
        <w:r>
          <w:tab/>
        </w:r>
        <w:r>
          <w:fldChar w:fldCharType="begin"/>
        </w:r>
        <w:r>
          <w:instrText xml:space="preserve"> PAGEREF _Toc153877812 \h </w:instrText>
        </w:r>
        <w:r>
          <w:fldChar w:fldCharType="separate"/>
        </w:r>
        <w:r w:rsidR="000F0347">
          <w:t>27</w:t>
        </w:r>
        <w:r>
          <w:fldChar w:fldCharType="end"/>
        </w:r>
      </w:hyperlink>
    </w:p>
    <w:p w14:paraId="28BF7CF8" w14:textId="36C46252"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7813" w:history="1">
        <w:r w:rsidRPr="00AC7106">
          <w:t>29</w:t>
        </w:r>
        <w:r>
          <w:rPr>
            <w:rFonts w:asciiTheme="minorHAnsi" w:eastAsiaTheme="minorEastAsia" w:hAnsiTheme="minorHAnsi" w:cstheme="minorBidi"/>
            <w:kern w:val="2"/>
            <w:sz w:val="22"/>
            <w:szCs w:val="22"/>
            <w:lang w:eastAsia="en-AU"/>
            <w14:ligatures w14:val="standardContextual"/>
          </w:rPr>
          <w:tab/>
        </w:r>
        <w:r w:rsidRPr="00AC7106">
          <w:t>Chief planner must not do inconsistent work etc</w:t>
        </w:r>
        <w:r>
          <w:tab/>
        </w:r>
        <w:r>
          <w:fldChar w:fldCharType="begin"/>
        </w:r>
        <w:r>
          <w:instrText xml:space="preserve"> PAGEREF _Toc153877813 \h </w:instrText>
        </w:r>
        <w:r>
          <w:fldChar w:fldCharType="separate"/>
        </w:r>
        <w:r w:rsidR="000F0347">
          <w:t>27</w:t>
        </w:r>
        <w:r>
          <w:fldChar w:fldCharType="end"/>
        </w:r>
      </w:hyperlink>
    </w:p>
    <w:p w14:paraId="552A0D4F" w14:textId="5337B6EA" w:rsidR="00A96F7D" w:rsidRDefault="00A96F7D">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3877814" w:history="1">
        <w:r w:rsidRPr="00AC7106">
          <w:t>30</w:t>
        </w:r>
        <w:r>
          <w:rPr>
            <w:rFonts w:asciiTheme="minorHAnsi" w:eastAsiaTheme="minorEastAsia" w:hAnsiTheme="minorHAnsi" w:cstheme="minorBidi"/>
            <w:kern w:val="2"/>
            <w:sz w:val="22"/>
            <w:szCs w:val="22"/>
            <w:lang w:eastAsia="en-AU"/>
            <w14:ligatures w14:val="standardContextual"/>
          </w:rPr>
          <w:tab/>
        </w:r>
        <w:r w:rsidRPr="00AC7106">
          <w:t>Functions of chief planner</w:t>
        </w:r>
        <w:r>
          <w:tab/>
        </w:r>
        <w:r>
          <w:fldChar w:fldCharType="begin"/>
        </w:r>
        <w:r>
          <w:instrText xml:space="preserve"> PAGEREF _Toc153877814 \h </w:instrText>
        </w:r>
        <w:r>
          <w:fldChar w:fldCharType="separate"/>
        </w:r>
        <w:r w:rsidR="000F0347">
          <w:t>27</w:t>
        </w:r>
        <w:r>
          <w:fldChar w:fldCharType="end"/>
        </w:r>
      </w:hyperlink>
    </w:p>
    <w:p w14:paraId="494D7A06" w14:textId="4E9B59FF"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7815" w:history="1">
        <w:r w:rsidRPr="00AC7106">
          <w:t>31</w:t>
        </w:r>
        <w:r>
          <w:rPr>
            <w:rFonts w:asciiTheme="minorHAnsi" w:eastAsiaTheme="minorEastAsia" w:hAnsiTheme="minorHAnsi" w:cstheme="minorBidi"/>
            <w:kern w:val="2"/>
            <w:sz w:val="22"/>
            <w:szCs w:val="22"/>
            <w:lang w:eastAsia="en-AU"/>
            <w14:ligatures w14:val="standardContextual"/>
          </w:rPr>
          <w:tab/>
        </w:r>
        <w:r w:rsidRPr="00AC7106">
          <w:t>Suspending chief planner’s appointment</w:t>
        </w:r>
        <w:r>
          <w:tab/>
        </w:r>
        <w:r>
          <w:fldChar w:fldCharType="begin"/>
        </w:r>
        <w:r>
          <w:instrText xml:space="preserve"> PAGEREF _Toc153877815 \h </w:instrText>
        </w:r>
        <w:r>
          <w:fldChar w:fldCharType="separate"/>
        </w:r>
        <w:r w:rsidR="000F0347">
          <w:t>27</w:t>
        </w:r>
        <w:r>
          <w:fldChar w:fldCharType="end"/>
        </w:r>
      </w:hyperlink>
    </w:p>
    <w:p w14:paraId="3C4F085A" w14:textId="7C570149"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7816" w:history="1">
        <w:r w:rsidRPr="00AC7106">
          <w:t>32</w:t>
        </w:r>
        <w:r>
          <w:rPr>
            <w:rFonts w:asciiTheme="minorHAnsi" w:eastAsiaTheme="minorEastAsia" w:hAnsiTheme="minorHAnsi" w:cstheme="minorBidi"/>
            <w:kern w:val="2"/>
            <w:sz w:val="22"/>
            <w:szCs w:val="22"/>
            <w:lang w:eastAsia="en-AU"/>
            <w14:ligatures w14:val="standardContextual"/>
          </w:rPr>
          <w:tab/>
        </w:r>
        <w:r w:rsidRPr="00AC7106">
          <w:t>Ending chief planner’s appointment</w:t>
        </w:r>
        <w:r>
          <w:tab/>
        </w:r>
        <w:r>
          <w:fldChar w:fldCharType="begin"/>
        </w:r>
        <w:r>
          <w:instrText xml:space="preserve"> PAGEREF _Toc153877816 \h </w:instrText>
        </w:r>
        <w:r>
          <w:fldChar w:fldCharType="separate"/>
        </w:r>
        <w:r w:rsidR="000F0347">
          <w:t>29</w:t>
        </w:r>
        <w:r>
          <w:fldChar w:fldCharType="end"/>
        </w:r>
      </w:hyperlink>
    </w:p>
    <w:p w14:paraId="3F004C2C" w14:textId="3273DFA5" w:rsidR="00A96F7D" w:rsidRDefault="00D21FEB">
      <w:pPr>
        <w:pStyle w:val="TOC2"/>
        <w:rPr>
          <w:rFonts w:asciiTheme="minorHAnsi" w:eastAsiaTheme="minorEastAsia" w:hAnsiTheme="minorHAnsi" w:cstheme="minorBidi"/>
          <w:b w:val="0"/>
          <w:kern w:val="2"/>
          <w:sz w:val="22"/>
          <w:szCs w:val="22"/>
          <w:lang w:eastAsia="en-AU"/>
          <w14:ligatures w14:val="standardContextual"/>
        </w:rPr>
      </w:pPr>
      <w:hyperlink w:anchor="_Toc153877817" w:history="1">
        <w:r w:rsidR="00A96F7D" w:rsidRPr="00AC7106">
          <w:t>Part 3.5</w:t>
        </w:r>
        <w:r w:rsidR="00A96F7D">
          <w:rPr>
            <w:rFonts w:asciiTheme="minorHAnsi" w:eastAsiaTheme="minorEastAsia" w:hAnsiTheme="minorHAnsi" w:cstheme="minorBidi"/>
            <w:b w:val="0"/>
            <w:kern w:val="2"/>
            <w:sz w:val="22"/>
            <w:szCs w:val="22"/>
            <w:lang w:eastAsia="en-AU"/>
            <w14:ligatures w14:val="standardContextual"/>
          </w:rPr>
          <w:tab/>
        </w:r>
        <w:r w:rsidR="00A96F7D" w:rsidRPr="00AC7106">
          <w:t>Authority staff and consultants</w:t>
        </w:r>
        <w:r w:rsidR="00A96F7D" w:rsidRPr="00A96F7D">
          <w:rPr>
            <w:vanish/>
          </w:rPr>
          <w:tab/>
        </w:r>
        <w:r w:rsidR="00A96F7D" w:rsidRPr="00A96F7D">
          <w:rPr>
            <w:vanish/>
          </w:rPr>
          <w:fldChar w:fldCharType="begin"/>
        </w:r>
        <w:r w:rsidR="00A96F7D" w:rsidRPr="00A96F7D">
          <w:rPr>
            <w:vanish/>
          </w:rPr>
          <w:instrText xml:space="preserve"> PAGEREF _Toc153877817 \h </w:instrText>
        </w:r>
        <w:r w:rsidR="00A96F7D" w:rsidRPr="00A96F7D">
          <w:rPr>
            <w:vanish/>
          </w:rPr>
        </w:r>
        <w:r w:rsidR="00A96F7D" w:rsidRPr="00A96F7D">
          <w:rPr>
            <w:vanish/>
          </w:rPr>
          <w:fldChar w:fldCharType="separate"/>
        </w:r>
        <w:r w:rsidR="000F0347">
          <w:rPr>
            <w:vanish/>
          </w:rPr>
          <w:t>30</w:t>
        </w:r>
        <w:r w:rsidR="00A96F7D" w:rsidRPr="00A96F7D">
          <w:rPr>
            <w:vanish/>
          </w:rPr>
          <w:fldChar w:fldCharType="end"/>
        </w:r>
      </w:hyperlink>
    </w:p>
    <w:p w14:paraId="097707E8" w14:textId="1A2A2F0A"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7818" w:history="1">
        <w:r w:rsidRPr="00AC7106">
          <w:t>33</w:t>
        </w:r>
        <w:r>
          <w:rPr>
            <w:rFonts w:asciiTheme="minorHAnsi" w:eastAsiaTheme="minorEastAsia" w:hAnsiTheme="minorHAnsi" w:cstheme="minorBidi"/>
            <w:kern w:val="2"/>
            <w:sz w:val="22"/>
            <w:szCs w:val="22"/>
            <w:lang w:eastAsia="en-AU"/>
            <w14:ligatures w14:val="standardContextual"/>
          </w:rPr>
          <w:tab/>
        </w:r>
        <w:r w:rsidRPr="00AC7106">
          <w:t>Authority’s staff</w:t>
        </w:r>
        <w:r>
          <w:tab/>
        </w:r>
        <w:r>
          <w:fldChar w:fldCharType="begin"/>
        </w:r>
        <w:r>
          <w:instrText xml:space="preserve"> PAGEREF _Toc153877818 \h </w:instrText>
        </w:r>
        <w:r>
          <w:fldChar w:fldCharType="separate"/>
        </w:r>
        <w:r w:rsidR="000F0347">
          <w:t>30</w:t>
        </w:r>
        <w:r>
          <w:fldChar w:fldCharType="end"/>
        </w:r>
      </w:hyperlink>
    </w:p>
    <w:p w14:paraId="3677138B" w14:textId="25F4DA93"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7819" w:history="1">
        <w:r w:rsidRPr="00AC7106">
          <w:t>34</w:t>
        </w:r>
        <w:r>
          <w:rPr>
            <w:rFonts w:asciiTheme="minorHAnsi" w:eastAsiaTheme="minorEastAsia" w:hAnsiTheme="minorHAnsi" w:cstheme="minorBidi"/>
            <w:kern w:val="2"/>
            <w:sz w:val="22"/>
            <w:szCs w:val="22"/>
            <w:lang w:eastAsia="en-AU"/>
            <w14:ligatures w14:val="standardContextual"/>
          </w:rPr>
          <w:tab/>
        </w:r>
        <w:r w:rsidRPr="00AC7106">
          <w:t>Arrangements for staff</w:t>
        </w:r>
        <w:r>
          <w:tab/>
        </w:r>
        <w:r>
          <w:fldChar w:fldCharType="begin"/>
        </w:r>
        <w:r>
          <w:instrText xml:space="preserve"> PAGEREF _Toc153877819 \h </w:instrText>
        </w:r>
        <w:r>
          <w:fldChar w:fldCharType="separate"/>
        </w:r>
        <w:r w:rsidR="000F0347">
          <w:t>30</w:t>
        </w:r>
        <w:r>
          <w:fldChar w:fldCharType="end"/>
        </w:r>
      </w:hyperlink>
    </w:p>
    <w:p w14:paraId="1135812F" w14:textId="2105487A"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7820" w:history="1">
        <w:r w:rsidRPr="00AC7106">
          <w:t>35</w:t>
        </w:r>
        <w:r>
          <w:rPr>
            <w:rFonts w:asciiTheme="minorHAnsi" w:eastAsiaTheme="minorEastAsia" w:hAnsiTheme="minorHAnsi" w:cstheme="minorBidi"/>
            <w:kern w:val="2"/>
            <w:sz w:val="22"/>
            <w:szCs w:val="22"/>
            <w:lang w:eastAsia="en-AU"/>
            <w14:ligatures w14:val="standardContextual"/>
          </w:rPr>
          <w:tab/>
        </w:r>
        <w:r w:rsidRPr="00AC7106">
          <w:t>Authority consultants</w:t>
        </w:r>
        <w:r>
          <w:tab/>
        </w:r>
        <w:r>
          <w:fldChar w:fldCharType="begin"/>
        </w:r>
        <w:r>
          <w:instrText xml:space="preserve"> PAGEREF _Toc153877820 \h </w:instrText>
        </w:r>
        <w:r>
          <w:fldChar w:fldCharType="separate"/>
        </w:r>
        <w:r w:rsidR="000F0347">
          <w:t>30</w:t>
        </w:r>
        <w:r>
          <w:fldChar w:fldCharType="end"/>
        </w:r>
      </w:hyperlink>
    </w:p>
    <w:p w14:paraId="4CA998B4" w14:textId="23114419" w:rsidR="00A96F7D" w:rsidRDefault="00D21FEB">
      <w:pPr>
        <w:pStyle w:val="TOC1"/>
        <w:rPr>
          <w:rFonts w:asciiTheme="minorHAnsi" w:eastAsiaTheme="minorEastAsia" w:hAnsiTheme="minorHAnsi" w:cstheme="minorBidi"/>
          <w:b w:val="0"/>
          <w:kern w:val="2"/>
          <w:sz w:val="22"/>
          <w:szCs w:val="22"/>
          <w:lang w:eastAsia="en-AU"/>
          <w14:ligatures w14:val="standardContextual"/>
        </w:rPr>
      </w:pPr>
      <w:hyperlink w:anchor="_Toc153877821" w:history="1">
        <w:r w:rsidR="00A96F7D" w:rsidRPr="00AC7106">
          <w:t>Chapter 4</w:t>
        </w:r>
        <w:r w:rsidR="00A96F7D">
          <w:rPr>
            <w:rFonts w:asciiTheme="minorHAnsi" w:eastAsiaTheme="minorEastAsia" w:hAnsiTheme="minorHAnsi" w:cstheme="minorBidi"/>
            <w:b w:val="0"/>
            <w:kern w:val="2"/>
            <w:sz w:val="22"/>
            <w:szCs w:val="22"/>
            <w:lang w:eastAsia="en-AU"/>
            <w14:ligatures w14:val="standardContextual"/>
          </w:rPr>
          <w:tab/>
        </w:r>
        <w:r w:rsidR="00A96F7D" w:rsidRPr="00AC7106">
          <w:t>Strategic and spatial planning</w:t>
        </w:r>
        <w:r w:rsidR="00A96F7D" w:rsidRPr="00A96F7D">
          <w:rPr>
            <w:vanish/>
          </w:rPr>
          <w:tab/>
        </w:r>
        <w:r w:rsidR="00A96F7D" w:rsidRPr="00A96F7D">
          <w:rPr>
            <w:vanish/>
          </w:rPr>
          <w:fldChar w:fldCharType="begin"/>
        </w:r>
        <w:r w:rsidR="00A96F7D" w:rsidRPr="00A96F7D">
          <w:rPr>
            <w:vanish/>
          </w:rPr>
          <w:instrText xml:space="preserve"> PAGEREF _Toc153877821 \h </w:instrText>
        </w:r>
        <w:r w:rsidR="00A96F7D" w:rsidRPr="00A96F7D">
          <w:rPr>
            <w:vanish/>
          </w:rPr>
        </w:r>
        <w:r w:rsidR="00A96F7D" w:rsidRPr="00A96F7D">
          <w:rPr>
            <w:vanish/>
          </w:rPr>
          <w:fldChar w:fldCharType="separate"/>
        </w:r>
        <w:r w:rsidR="000F0347">
          <w:rPr>
            <w:vanish/>
          </w:rPr>
          <w:t>31</w:t>
        </w:r>
        <w:r w:rsidR="00A96F7D" w:rsidRPr="00A96F7D">
          <w:rPr>
            <w:vanish/>
          </w:rPr>
          <w:fldChar w:fldCharType="end"/>
        </w:r>
      </w:hyperlink>
    </w:p>
    <w:p w14:paraId="215406D0" w14:textId="349507EA" w:rsidR="00A96F7D" w:rsidRDefault="00D21FEB">
      <w:pPr>
        <w:pStyle w:val="TOC2"/>
        <w:rPr>
          <w:rFonts w:asciiTheme="minorHAnsi" w:eastAsiaTheme="minorEastAsia" w:hAnsiTheme="minorHAnsi" w:cstheme="minorBidi"/>
          <w:b w:val="0"/>
          <w:kern w:val="2"/>
          <w:sz w:val="22"/>
          <w:szCs w:val="22"/>
          <w:lang w:eastAsia="en-AU"/>
          <w14:ligatures w14:val="standardContextual"/>
        </w:rPr>
      </w:pPr>
      <w:hyperlink w:anchor="_Toc153877822" w:history="1">
        <w:r w:rsidR="00A96F7D" w:rsidRPr="00AC7106">
          <w:t>Part 4.1</w:t>
        </w:r>
        <w:r w:rsidR="00A96F7D">
          <w:rPr>
            <w:rFonts w:asciiTheme="minorHAnsi" w:eastAsiaTheme="minorEastAsia" w:hAnsiTheme="minorHAnsi" w:cstheme="minorBidi"/>
            <w:b w:val="0"/>
            <w:kern w:val="2"/>
            <w:sz w:val="22"/>
            <w:szCs w:val="22"/>
            <w:lang w:eastAsia="en-AU"/>
            <w14:ligatures w14:val="standardContextual"/>
          </w:rPr>
          <w:tab/>
        </w:r>
        <w:r w:rsidR="00A96F7D" w:rsidRPr="00AC7106">
          <w:t>Strategic and spatial planning—general</w:t>
        </w:r>
        <w:r w:rsidR="00A96F7D" w:rsidRPr="00A96F7D">
          <w:rPr>
            <w:vanish/>
          </w:rPr>
          <w:tab/>
        </w:r>
        <w:r w:rsidR="00A96F7D" w:rsidRPr="00A96F7D">
          <w:rPr>
            <w:vanish/>
          </w:rPr>
          <w:fldChar w:fldCharType="begin"/>
        </w:r>
        <w:r w:rsidR="00A96F7D" w:rsidRPr="00A96F7D">
          <w:rPr>
            <w:vanish/>
          </w:rPr>
          <w:instrText xml:space="preserve"> PAGEREF _Toc153877822 \h </w:instrText>
        </w:r>
        <w:r w:rsidR="00A96F7D" w:rsidRPr="00A96F7D">
          <w:rPr>
            <w:vanish/>
          </w:rPr>
        </w:r>
        <w:r w:rsidR="00A96F7D" w:rsidRPr="00A96F7D">
          <w:rPr>
            <w:vanish/>
          </w:rPr>
          <w:fldChar w:fldCharType="separate"/>
        </w:r>
        <w:r w:rsidR="000F0347">
          <w:rPr>
            <w:vanish/>
          </w:rPr>
          <w:t>31</w:t>
        </w:r>
        <w:r w:rsidR="00A96F7D" w:rsidRPr="00A96F7D">
          <w:rPr>
            <w:vanish/>
          </w:rPr>
          <w:fldChar w:fldCharType="end"/>
        </w:r>
      </w:hyperlink>
    </w:p>
    <w:p w14:paraId="2F960FBD" w14:textId="3AC36788"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7823" w:history="1">
        <w:r w:rsidRPr="00AC7106">
          <w:t>36</w:t>
        </w:r>
        <w:r>
          <w:rPr>
            <w:rFonts w:asciiTheme="minorHAnsi" w:eastAsiaTheme="minorEastAsia" w:hAnsiTheme="minorHAnsi" w:cstheme="minorBidi"/>
            <w:kern w:val="2"/>
            <w:sz w:val="22"/>
            <w:szCs w:val="22"/>
            <w:lang w:eastAsia="en-AU"/>
            <w14:ligatures w14:val="standardContextual"/>
          </w:rPr>
          <w:tab/>
        </w:r>
        <w:r w:rsidRPr="00AC7106">
          <w:t>Planning strategy</w:t>
        </w:r>
        <w:r>
          <w:tab/>
        </w:r>
        <w:r>
          <w:fldChar w:fldCharType="begin"/>
        </w:r>
        <w:r>
          <w:instrText xml:space="preserve"> PAGEREF _Toc153877823 \h </w:instrText>
        </w:r>
        <w:r>
          <w:fldChar w:fldCharType="separate"/>
        </w:r>
        <w:r w:rsidR="000F0347">
          <w:t>31</w:t>
        </w:r>
        <w:r>
          <w:fldChar w:fldCharType="end"/>
        </w:r>
      </w:hyperlink>
    </w:p>
    <w:p w14:paraId="2AE685A7" w14:textId="7ACA69DE"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7824" w:history="1">
        <w:r w:rsidRPr="00AC7106">
          <w:t>37</w:t>
        </w:r>
        <w:r>
          <w:rPr>
            <w:rFonts w:asciiTheme="minorHAnsi" w:eastAsiaTheme="minorEastAsia" w:hAnsiTheme="minorHAnsi" w:cstheme="minorBidi"/>
            <w:kern w:val="2"/>
            <w:sz w:val="22"/>
            <w:szCs w:val="22"/>
            <w:lang w:eastAsia="en-AU"/>
            <w14:ligatures w14:val="standardContextual"/>
          </w:rPr>
          <w:tab/>
        </w:r>
        <w:r w:rsidRPr="00AC7106">
          <w:t>Consideration of planning strategy</w:t>
        </w:r>
        <w:r>
          <w:tab/>
        </w:r>
        <w:r>
          <w:fldChar w:fldCharType="begin"/>
        </w:r>
        <w:r>
          <w:instrText xml:space="preserve"> PAGEREF _Toc153877824 \h </w:instrText>
        </w:r>
        <w:r>
          <w:fldChar w:fldCharType="separate"/>
        </w:r>
        <w:r w:rsidR="000F0347">
          <w:t>32</w:t>
        </w:r>
        <w:r>
          <w:fldChar w:fldCharType="end"/>
        </w:r>
      </w:hyperlink>
    </w:p>
    <w:p w14:paraId="68A20FC9" w14:textId="622638FF"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7825" w:history="1">
        <w:r w:rsidRPr="00AC7106">
          <w:t>38</w:t>
        </w:r>
        <w:r>
          <w:rPr>
            <w:rFonts w:asciiTheme="minorHAnsi" w:eastAsiaTheme="minorEastAsia" w:hAnsiTheme="minorHAnsi" w:cstheme="minorBidi"/>
            <w:kern w:val="2"/>
            <w:sz w:val="22"/>
            <w:szCs w:val="22"/>
            <w:lang w:eastAsia="en-AU"/>
            <w14:ligatures w14:val="standardContextual"/>
          </w:rPr>
          <w:tab/>
        </w:r>
        <w:r w:rsidRPr="00AC7106">
          <w:t>District strategy</w:t>
        </w:r>
        <w:r>
          <w:tab/>
        </w:r>
        <w:r>
          <w:fldChar w:fldCharType="begin"/>
        </w:r>
        <w:r>
          <w:instrText xml:space="preserve"> PAGEREF _Toc153877825 \h </w:instrText>
        </w:r>
        <w:r>
          <w:fldChar w:fldCharType="separate"/>
        </w:r>
        <w:r w:rsidR="000F0347">
          <w:t>33</w:t>
        </w:r>
        <w:r>
          <w:fldChar w:fldCharType="end"/>
        </w:r>
      </w:hyperlink>
    </w:p>
    <w:p w14:paraId="2C449419" w14:textId="14798D65"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7826" w:history="1">
        <w:r w:rsidRPr="00AC7106">
          <w:t>39</w:t>
        </w:r>
        <w:r>
          <w:rPr>
            <w:rFonts w:asciiTheme="minorHAnsi" w:eastAsiaTheme="minorEastAsia" w:hAnsiTheme="minorHAnsi" w:cstheme="minorBidi"/>
            <w:kern w:val="2"/>
            <w:sz w:val="22"/>
            <w:szCs w:val="22"/>
            <w:lang w:eastAsia="en-AU"/>
            <w14:ligatures w14:val="standardContextual"/>
          </w:rPr>
          <w:tab/>
        </w:r>
        <w:r w:rsidRPr="00AC7106">
          <w:t>Planning and response report</w:t>
        </w:r>
        <w:r>
          <w:tab/>
        </w:r>
        <w:r>
          <w:fldChar w:fldCharType="begin"/>
        </w:r>
        <w:r>
          <w:instrText xml:space="preserve"> PAGEREF _Toc153877826 \h </w:instrText>
        </w:r>
        <w:r>
          <w:fldChar w:fldCharType="separate"/>
        </w:r>
        <w:r w:rsidR="000F0347">
          <w:t>33</w:t>
        </w:r>
        <w:r>
          <w:fldChar w:fldCharType="end"/>
        </w:r>
      </w:hyperlink>
    </w:p>
    <w:p w14:paraId="5DF24325" w14:textId="04D66054"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7827" w:history="1">
        <w:r w:rsidRPr="00AC7106">
          <w:t>40</w:t>
        </w:r>
        <w:r>
          <w:rPr>
            <w:rFonts w:asciiTheme="minorHAnsi" w:eastAsiaTheme="minorEastAsia" w:hAnsiTheme="minorHAnsi" w:cstheme="minorBidi"/>
            <w:kern w:val="2"/>
            <w:sz w:val="22"/>
            <w:szCs w:val="22"/>
            <w:lang w:eastAsia="en-AU"/>
            <w14:ligatures w14:val="standardContextual"/>
          </w:rPr>
          <w:tab/>
        </w:r>
        <w:r w:rsidRPr="00AC7106">
          <w:t>Amendment of district strategy</w:t>
        </w:r>
        <w:r>
          <w:tab/>
        </w:r>
        <w:r>
          <w:fldChar w:fldCharType="begin"/>
        </w:r>
        <w:r>
          <w:instrText xml:space="preserve"> PAGEREF _Toc153877827 \h </w:instrText>
        </w:r>
        <w:r>
          <w:fldChar w:fldCharType="separate"/>
        </w:r>
        <w:r w:rsidR="000F0347">
          <w:t>34</w:t>
        </w:r>
        <w:r>
          <w:fldChar w:fldCharType="end"/>
        </w:r>
      </w:hyperlink>
    </w:p>
    <w:p w14:paraId="3206C7E5" w14:textId="6AD1D853"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7828" w:history="1">
        <w:r w:rsidRPr="00AC7106">
          <w:t>41</w:t>
        </w:r>
        <w:r>
          <w:rPr>
            <w:rFonts w:asciiTheme="minorHAnsi" w:eastAsiaTheme="minorEastAsia" w:hAnsiTheme="minorHAnsi" w:cstheme="minorBidi"/>
            <w:kern w:val="2"/>
            <w:sz w:val="22"/>
            <w:szCs w:val="22"/>
            <w:lang w:eastAsia="en-AU"/>
            <w14:ligatures w14:val="standardContextual"/>
          </w:rPr>
          <w:tab/>
        </w:r>
        <w:r w:rsidRPr="00AC7106">
          <w:t>Review of planning and district strategies</w:t>
        </w:r>
        <w:r>
          <w:tab/>
        </w:r>
        <w:r>
          <w:fldChar w:fldCharType="begin"/>
        </w:r>
        <w:r>
          <w:instrText xml:space="preserve"> PAGEREF _Toc153877828 \h </w:instrText>
        </w:r>
        <w:r>
          <w:fldChar w:fldCharType="separate"/>
        </w:r>
        <w:r w:rsidR="000F0347">
          <w:t>34</w:t>
        </w:r>
        <w:r>
          <w:fldChar w:fldCharType="end"/>
        </w:r>
      </w:hyperlink>
    </w:p>
    <w:p w14:paraId="492F73C8" w14:textId="4C312786"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7829" w:history="1">
        <w:r w:rsidRPr="00AC7106">
          <w:t>42</w:t>
        </w:r>
        <w:r>
          <w:rPr>
            <w:rFonts w:asciiTheme="minorHAnsi" w:eastAsiaTheme="minorEastAsia" w:hAnsiTheme="minorHAnsi" w:cstheme="minorBidi"/>
            <w:kern w:val="2"/>
            <w:sz w:val="22"/>
            <w:szCs w:val="22"/>
            <w:lang w:eastAsia="en-AU"/>
            <w14:ligatures w14:val="standardContextual"/>
          </w:rPr>
          <w:tab/>
        </w:r>
        <w:r w:rsidRPr="00AC7106">
          <w:t>Statement of planning priorities</w:t>
        </w:r>
        <w:r>
          <w:tab/>
        </w:r>
        <w:r>
          <w:fldChar w:fldCharType="begin"/>
        </w:r>
        <w:r>
          <w:instrText xml:space="preserve"> PAGEREF _Toc153877829 \h </w:instrText>
        </w:r>
        <w:r>
          <w:fldChar w:fldCharType="separate"/>
        </w:r>
        <w:r w:rsidR="000F0347">
          <w:t>35</w:t>
        </w:r>
        <w:r>
          <w:fldChar w:fldCharType="end"/>
        </w:r>
      </w:hyperlink>
    </w:p>
    <w:p w14:paraId="3C79A675" w14:textId="641E3C5C" w:rsidR="00A96F7D" w:rsidRDefault="00D21FEB">
      <w:pPr>
        <w:pStyle w:val="TOC2"/>
        <w:rPr>
          <w:rFonts w:asciiTheme="minorHAnsi" w:eastAsiaTheme="minorEastAsia" w:hAnsiTheme="minorHAnsi" w:cstheme="minorBidi"/>
          <w:b w:val="0"/>
          <w:kern w:val="2"/>
          <w:sz w:val="22"/>
          <w:szCs w:val="22"/>
          <w:lang w:eastAsia="en-AU"/>
          <w14:ligatures w14:val="standardContextual"/>
        </w:rPr>
      </w:pPr>
      <w:hyperlink w:anchor="_Toc153877830" w:history="1">
        <w:r w:rsidR="00A96F7D" w:rsidRPr="00AC7106">
          <w:t>Part 4.2</w:t>
        </w:r>
        <w:r w:rsidR="00A96F7D">
          <w:rPr>
            <w:rFonts w:asciiTheme="minorHAnsi" w:eastAsiaTheme="minorEastAsia" w:hAnsiTheme="minorHAnsi" w:cstheme="minorBidi"/>
            <w:b w:val="0"/>
            <w:kern w:val="2"/>
            <w:sz w:val="22"/>
            <w:szCs w:val="22"/>
            <w:lang w:eastAsia="en-AU"/>
            <w14:ligatures w14:val="standardContextual"/>
          </w:rPr>
          <w:tab/>
        </w:r>
        <w:r w:rsidR="00A96F7D" w:rsidRPr="00AC7106">
          <w:t>Subdivision design applications</w:t>
        </w:r>
        <w:r w:rsidR="00A96F7D" w:rsidRPr="00A96F7D">
          <w:rPr>
            <w:vanish/>
          </w:rPr>
          <w:tab/>
        </w:r>
        <w:r w:rsidR="00A96F7D" w:rsidRPr="00A96F7D">
          <w:rPr>
            <w:vanish/>
          </w:rPr>
          <w:fldChar w:fldCharType="begin"/>
        </w:r>
        <w:r w:rsidR="00A96F7D" w:rsidRPr="00A96F7D">
          <w:rPr>
            <w:vanish/>
          </w:rPr>
          <w:instrText xml:space="preserve"> PAGEREF _Toc153877830 \h </w:instrText>
        </w:r>
        <w:r w:rsidR="00A96F7D" w:rsidRPr="00A96F7D">
          <w:rPr>
            <w:vanish/>
          </w:rPr>
        </w:r>
        <w:r w:rsidR="00A96F7D" w:rsidRPr="00A96F7D">
          <w:rPr>
            <w:vanish/>
          </w:rPr>
          <w:fldChar w:fldCharType="separate"/>
        </w:r>
        <w:r w:rsidR="000F0347">
          <w:rPr>
            <w:vanish/>
          </w:rPr>
          <w:t>36</w:t>
        </w:r>
        <w:r w:rsidR="00A96F7D" w:rsidRPr="00A96F7D">
          <w:rPr>
            <w:vanish/>
          </w:rPr>
          <w:fldChar w:fldCharType="end"/>
        </w:r>
      </w:hyperlink>
    </w:p>
    <w:p w14:paraId="21F3B870" w14:textId="48507FA6"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7831" w:history="1">
        <w:r w:rsidRPr="00AC7106">
          <w:t>43</w:t>
        </w:r>
        <w:r>
          <w:rPr>
            <w:rFonts w:asciiTheme="minorHAnsi" w:eastAsiaTheme="minorEastAsia" w:hAnsiTheme="minorHAnsi" w:cstheme="minorBidi"/>
            <w:kern w:val="2"/>
            <w:sz w:val="22"/>
            <w:szCs w:val="22"/>
            <w:lang w:eastAsia="en-AU"/>
            <w14:ligatures w14:val="standardContextual"/>
          </w:rPr>
          <w:tab/>
        </w:r>
        <w:r w:rsidRPr="00AC7106">
          <w:t>Subdivision design applications</w:t>
        </w:r>
        <w:r>
          <w:tab/>
        </w:r>
        <w:r>
          <w:fldChar w:fldCharType="begin"/>
        </w:r>
        <w:r>
          <w:instrText xml:space="preserve"> PAGEREF _Toc153877831 \h </w:instrText>
        </w:r>
        <w:r>
          <w:fldChar w:fldCharType="separate"/>
        </w:r>
        <w:r w:rsidR="000F0347">
          <w:t>36</w:t>
        </w:r>
        <w:r>
          <w:fldChar w:fldCharType="end"/>
        </w:r>
      </w:hyperlink>
    </w:p>
    <w:p w14:paraId="1DF763AD" w14:textId="150A2120"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7832" w:history="1">
        <w:r w:rsidRPr="00AC7106">
          <w:t>44</w:t>
        </w:r>
        <w:r>
          <w:rPr>
            <w:rFonts w:asciiTheme="minorHAnsi" w:eastAsiaTheme="minorEastAsia" w:hAnsiTheme="minorHAnsi" w:cstheme="minorBidi"/>
            <w:kern w:val="2"/>
            <w:sz w:val="22"/>
            <w:szCs w:val="22"/>
            <w:lang w:eastAsia="en-AU"/>
            <w14:ligatures w14:val="standardContextual"/>
          </w:rPr>
          <w:tab/>
        </w:r>
        <w:r w:rsidRPr="00AC7106">
          <w:t>Effect of approval of subdivision design application</w:t>
        </w:r>
        <w:r>
          <w:tab/>
        </w:r>
        <w:r>
          <w:fldChar w:fldCharType="begin"/>
        </w:r>
        <w:r>
          <w:instrText xml:space="preserve"> PAGEREF _Toc153877832 \h </w:instrText>
        </w:r>
        <w:r>
          <w:fldChar w:fldCharType="separate"/>
        </w:r>
        <w:r w:rsidR="000F0347">
          <w:t>37</w:t>
        </w:r>
        <w:r>
          <w:fldChar w:fldCharType="end"/>
        </w:r>
      </w:hyperlink>
    </w:p>
    <w:p w14:paraId="36B7A629" w14:textId="19FBA3D5" w:rsidR="00A96F7D" w:rsidRDefault="00D21FEB">
      <w:pPr>
        <w:pStyle w:val="TOC1"/>
        <w:rPr>
          <w:rFonts w:asciiTheme="minorHAnsi" w:eastAsiaTheme="minorEastAsia" w:hAnsiTheme="minorHAnsi" w:cstheme="minorBidi"/>
          <w:b w:val="0"/>
          <w:kern w:val="2"/>
          <w:sz w:val="22"/>
          <w:szCs w:val="22"/>
          <w:lang w:eastAsia="en-AU"/>
          <w14:ligatures w14:val="standardContextual"/>
        </w:rPr>
      </w:pPr>
      <w:hyperlink w:anchor="_Toc153877833" w:history="1">
        <w:r w:rsidR="00A96F7D" w:rsidRPr="00AC7106">
          <w:t>Chapter 5</w:t>
        </w:r>
        <w:r w:rsidR="00A96F7D">
          <w:rPr>
            <w:rFonts w:asciiTheme="minorHAnsi" w:eastAsiaTheme="minorEastAsia" w:hAnsiTheme="minorHAnsi" w:cstheme="minorBidi"/>
            <w:b w:val="0"/>
            <w:kern w:val="2"/>
            <w:sz w:val="22"/>
            <w:szCs w:val="22"/>
            <w:lang w:eastAsia="en-AU"/>
            <w14:ligatures w14:val="standardContextual"/>
          </w:rPr>
          <w:tab/>
        </w:r>
        <w:r w:rsidR="00A96F7D" w:rsidRPr="00AC7106">
          <w:t>Territory plan</w:t>
        </w:r>
        <w:r w:rsidR="00A96F7D" w:rsidRPr="00A96F7D">
          <w:rPr>
            <w:vanish/>
          </w:rPr>
          <w:tab/>
        </w:r>
        <w:r w:rsidR="00A96F7D" w:rsidRPr="00A96F7D">
          <w:rPr>
            <w:vanish/>
          </w:rPr>
          <w:fldChar w:fldCharType="begin"/>
        </w:r>
        <w:r w:rsidR="00A96F7D" w:rsidRPr="00A96F7D">
          <w:rPr>
            <w:vanish/>
          </w:rPr>
          <w:instrText xml:space="preserve"> PAGEREF _Toc153877833 \h </w:instrText>
        </w:r>
        <w:r w:rsidR="00A96F7D" w:rsidRPr="00A96F7D">
          <w:rPr>
            <w:vanish/>
          </w:rPr>
        </w:r>
        <w:r w:rsidR="00A96F7D" w:rsidRPr="00A96F7D">
          <w:rPr>
            <w:vanish/>
          </w:rPr>
          <w:fldChar w:fldCharType="separate"/>
        </w:r>
        <w:r w:rsidR="000F0347">
          <w:rPr>
            <w:vanish/>
          </w:rPr>
          <w:t>38</w:t>
        </w:r>
        <w:r w:rsidR="00A96F7D" w:rsidRPr="00A96F7D">
          <w:rPr>
            <w:vanish/>
          </w:rPr>
          <w:fldChar w:fldCharType="end"/>
        </w:r>
      </w:hyperlink>
    </w:p>
    <w:p w14:paraId="3E6E4338" w14:textId="1DAFD53B" w:rsidR="00A96F7D" w:rsidRDefault="00D21FEB">
      <w:pPr>
        <w:pStyle w:val="TOC2"/>
        <w:rPr>
          <w:rFonts w:asciiTheme="minorHAnsi" w:eastAsiaTheme="minorEastAsia" w:hAnsiTheme="minorHAnsi" w:cstheme="minorBidi"/>
          <w:b w:val="0"/>
          <w:kern w:val="2"/>
          <w:sz w:val="22"/>
          <w:szCs w:val="22"/>
          <w:lang w:eastAsia="en-AU"/>
          <w14:ligatures w14:val="standardContextual"/>
        </w:rPr>
      </w:pPr>
      <w:hyperlink w:anchor="_Toc153877834" w:history="1">
        <w:r w:rsidR="00A96F7D" w:rsidRPr="00AC7106">
          <w:t>Part 5.1</w:t>
        </w:r>
        <w:r w:rsidR="00A96F7D">
          <w:rPr>
            <w:rFonts w:asciiTheme="minorHAnsi" w:eastAsiaTheme="minorEastAsia" w:hAnsiTheme="minorHAnsi" w:cstheme="minorBidi"/>
            <w:b w:val="0"/>
            <w:kern w:val="2"/>
            <w:sz w:val="22"/>
            <w:szCs w:val="22"/>
            <w:lang w:eastAsia="en-AU"/>
            <w14:ligatures w14:val="standardContextual"/>
          </w:rPr>
          <w:tab/>
        </w:r>
        <w:r w:rsidR="00A96F7D" w:rsidRPr="00AC7106">
          <w:t>Establishment, object, key components and effect</w:t>
        </w:r>
        <w:r w:rsidR="00A96F7D" w:rsidRPr="00A96F7D">
          <w:rPr>
            <w:vanish/>
          </w:rPr>
          <w:tab/>
        </w:r>
        <w:r w:rsidR="00A96F7D" w:rsidRPr="00A96F7D">
          <w:rPr>
            <w:vanish/>
          </w:rPr>
          <w:fldChar w:fldCharType="begin"/>
        </w:r>
        <w:r w:rsidR="00A96F7D" w:rsidRPr="00A96F7D">
          <w:rPr>
            <w:vanish/>
          </w:rPr>
          <w:instrText xml:space="preserve"> PAGEREF _Toc153877834 \h </w:instrText>
        </w:r>
        <w:r w:rsidR="00A96F7D" w:rsidRPr="00A96F7D">
          <w:rPr>
            <w:vanish/>
          </w:rPr>
        </w:r>
        <w:r w:rsidR="00A96F7D" w:rsidRPr="00A96F7D">
          <w:rPr>
            <w:vanish/>
          </w:rPr>
          <w:fldChar w:fldCharType="separate"/>
        </w:r>
        <w:r w:rsidR="000F0347">
          <w:rPr>
            <w:vanish/>
          </w:rPr>
          <w:t>38</w:t>
        </w:r>
        <w:r w:rsidR="00A96F7D" w:rsidRPr="00A96F7D">
          <w:rPr>
            <w:vanish/>
          </w:rPr>
          <w:fldChar w:fldCharType="end"/>
        </w:r>
      </w:hyperlink>
    </w:p>
    <w:p w14:paraId="27158A65" w14:textId="27670D20"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7835" w:history="1">
        <w:r w:rsidRPr="00AC7106">
          <w:t>45</w:t>
        </w:r>
        <w:r>
          <w:rPr>
            <w:rFonts w:asciiTheme="minorHAnsi" w:eastAsiaTheme="minorEastAsia" w:hAnsiTheme="minorHAnsi" w:cstheme="minorBidi"/>
            <w:kern w:val="2"/>
            <w:sz w:val="22"/>
            <w:szCs w:val="22"/>
            <w:lang w:eastAsia="en-AU"/>
            <w14:ligatures w14:val="standardContextual"/>
          </w:rPr>
          <w:tab/>
        </w:r>
        <w:r w:rsidRPr="00AC7106">
          <w:t>Territory plan</w:t>
        </w:r>
        <w:r>
          <w:tab/>
        </w:r>
        <w:r>
          <w:fldChar w:fldCharType="begin"/>
        </w:r>
        <w:r>
          <w:instrText xml:space="preserve"> PAGEREF _Toc153877835 \h </w:instrText>
        </w:r>
        <w:r>
          <w:fldChar w:fldCharType="separate"/>
        </w:r>
        <w:r w:rsidR="000F0347">
          <w:t>38</w:t>
        </w:r>
        <w:r>
          <w:fldChar w:fldCharType="end"/>
        </w:r>
      </w:hyperlink>
    </w:p>
    <w:p w14:paraId="006B1060" w14:textId="7D21F6CC"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7836" w:history="1">
        <w:r w:rsidRPr="00AC7106">
          <w:t>46</w:t>
        </w:r>
        <w:r>
          <w:rPr>
            <w:rFonts w:asciiTheme="minorHAnsi" w:eastAsiaTheme="minorEastAsia" w:hAnsiTheme="minorHAnsi" w:cstheme="minorBidi"/>
            <w:kern w:val="2"/>
            <w:sz w:val="22"/>
            <w:szCs w:val="22"/>
            <w:lang w:eastAsia="en-AU"/>
            <w14:ligatures w14:val="standardContextual"/>
          </w:rPr>
          <w:tab/>
        </w:r>
        <w:r w:rsidRPr="00AC7106">
          <w:t>Object of territory plan</w:t>
        </w:r>
        <w:r>
          <w:tab/>
        </w:r>
        <w:r>
          <w:fldChar w:fldCharType="begin"/>
        </w:r>
        <w:r>
          <w:instrText xml:space="preserve"> PAGEREF _Toc153877836 \h </w:instrText>
        </w:r>
        <w:r>
          <w:fldChar w:fldCharType="separate"/>
        </w:r>
        <w:r w:rsidR="000F0347">
          <w:t>38</w:t>
        </w:r>
        <w:r>
          <w:fldChar w:fldCharType="end"/>
        </w:r>
      </w:hyperlink>
    </w:p>
    <w:p w14:paraId="265FD186" w14:textId="2AF51635"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7837" w:history="1">
        <w:r w:rsidRPr="00AC7106">
          <w:t>47</w:t>
        </w:r>
        <w:r>
          <w:rPr>
            <w:rFonts w:asciiTheme="minorHAnsi" w:eastAsiaTheme="minorEastAsia" w:hAnsiTheme="minorHAnsi" w:cstheme="minorBidi"/>
            <w:kern w:val="2"/>
            <w:sz w:val="22"/>
            <w:szCs w:val="22"/>
            <w:lang w:eastAsia="en-AU"/>
            <w14:ligatures w14:val="standardContextual"/>
          </w:rPr>
          <w:tab/>
        </w:r>
        <w:r w:rsidRPr="00AC7106">
          <w:t>Territory plan to give effect to strategic planning outcomes</w:t>
        </w:r>
        <w:r>
          <w:tab/>
        </w:r>
        <w:r>
          <w:fldChar w:fldCharType="begin"/>
        </w:r>
        <w:r>
          <w:instrText xml:space="preserve"> PAGEREF _Toc153877837 \h </w:instrText>
        </w:r>
        <w:r>
          <w:fldChar w:fldCharType="separate"/>
        </w:r>
        <w:r w:rsidR="000F0347">
          <w:t>38</w:t>
        </w:r>
        <w:r>
          <w:fldChar w:fldCharType="end"/>
        </w:r>
      </w:hyperlink>
    </w:p>
    <w:p w14:paraId="44F5C052" w14:textId="182FE304"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7838" w:history="1">
        <w:r w:rsidRPr="00AC7106">
          <w:t>48</w:t>
        </w:r>
        <w:r>
          <w:rPr>
            <w:rFonts w:asciiTheme="minorHAnsi" w:eastAsiaTheme="minorEastAsia" w:hAnsiTheme="minorHAnsi" w:cstheme="minorBidi"/>
            <w:kern w:val="2"/>
            <w:sz w:val="22"/>
            <w:szCs w:val="22"/>
            <w:lang w:eastAsia="en-AU"/>
            <w14:ligatures w14:val="standardContextual"/>
          </w:rPr>
          <w:tab/>
        </w:r>
        <w:r w:rsidRPr="00AC7106">
          <w:t>Contents of territory plan</w:t>
        </w:r>
        <w:r>
          <w:tab/>
        </w:r>
        <w:r>
          <w:fldChar w:fldCharType="begin"/>
        </w:r>
        <w:r>
          <w:instrText xml:space="preserve"> PAGEREF _Toc153877838 \h </w:instrText>
        </w:r>
        <w:r>
          <w:fldChar w:fldCharType="separate"/>
        </w:r>
        <w:r w:rsidR="000F0347">
          <w:t>39</w:t>
        </w:r>
        <w:r>
          <w:fldChar w:fldCharType="end"/>
        </w:r>
      </w:hyperlink>
    </w:p>
    <w:p w14:paraId="22DFE970" w14:textId="6DA76053"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7839" w:history="1">
        <w:r w:rsidRPr="00AC7106">
          <w:t>49</w:t>
        </w:r>
        <w:r>
          <w:rPr>
            <w:rFonts w:asciiTheme="minorHAnsi" w:eastAsiaTheme="minorEastAsia" w:hAnsiTheme="minorHAnsi" w:cstheme="minorBidi"/>
            <w:kern w:val="2"/>
            <w:sz w:val="22"/>
            <w:szCs w:val="22"/>
            <w:lang w:eastAsia="en-AU"/>
            <w14:ligatures w14:val="standardContextual"/>
          </w:rPr>
          <w:tab/>
        </w:r>
        <w:r w:rsidRPr="00AC7106">
          <w:t>Format of territory plan and supporting material</w:t>
        </w:r>
        <w:r>
          <w:tab/>
        </w:r>
        <w:r>
          <w:fldChar w:fldCharType="begin"/>
        </w:r>
        <w:r>
          <w:instrText xml:space="preserve"> PAGEREF _Toc153877839 \h </w:instrText>
        </w:r>
        <w:r>
          <w:fldChar w:fldCharType="separate"/>
        </w:r>
        <w:r w:rsidR="000F0347">
          <w:t>39</w:t>
        </w:r>
        <w:r>
          <w:fldChar w:fldCharType="end"/>
        </w:r>
      </w:hyperlink>
    </w:p>
    <w:p w14:paraId="030B2F2E" w14:textId="7EA18171"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7840" w:history="1">
        <w:r w:rsidRPr="00AC7106">
          <w:t>50</w:t>
        </w:r>
        <w:r>
          <w:rPr>
            <w:rFonts w:asciiTheme="minorHAnsi" w:eastAsiaTheme="minorEastAsia" w:hAnsiTheme="minorHAnsi" w:cstheme="minorBidi"/>
            <w:kern w:val="2"/>
            <w:sz w:val="22"/>
            <w:szCs w:val="22"/>
            <w:lang w:eastAsia="en-AU"/>
            <w14:ligatures w14:val="standardContextual"/>
          </w:rPr>
          <w:tab/>
        </w:r>
        <w:r w:rsidRPr="00AC7106">
          <w:t>Design guides</w:t>
        </w:r>
        <w:r>
          <w:tab/>
        </w:r>
        <w:r>
          <w:fldChar w:fldCharType="begin"/>
        </w:r>
        <w:r>
          <w:instrText xml:space="preserve"> PAGEREF _Toc153877840 \h </w:instrText>
        </w:r>
        <w:r>
          <w:fldChar w:fldCharType="separate"/>
        </w:r>
        <w:r w:rsidR="000F0347">
          <w:t>40</w:t>
        </w:r>
        <w:r>
          <w:fldChar w:fldCharType="end"/>
        </w:r>
      </w:hyperlink>
    </w:p>
    <w:p w14:paraId="5F1DA1BF" w14:textId="567E898B" w:rsidR="00A96F7D" w:rsidRDefault="00A96F7D">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3877841" w:history="1">
        <w:r w:rsidRPr="00AC7106">
          <w:t>51</w:t>
        </w:r>
        <w:r>
          <w:rPr>
            <w:rFonts w:asciiTheme="minorHAnsi" w:eastAsiaTheme="minorEastAsia" w:hAnsiTheme="minorHAnsi" w:cstheme="minorBidi"/>
            <w:kern w:val="2"/>
            <w:sz w:val="22"/>
            <w:szCs w:val="22"/>
            <w:lang w:eastAsia="en-AU"/>
            <w14:ligatures w14:val="standardContextual"/>
          </w:rPr>
          <w:tab/>
        </w:r>
        <w:r w:rsidRPr="00AC7106">
          <w:t>Technical specifications</w:t>
        </w:r>
        <w:r>
          <w:tab/>
        </w:r>
        <w:r>
          <w:fldChar w:fldCharType="begin"/>
        </w:r>
        <w:r>
          <w:instrText xml:space="preserve"> PAGEREF _Toc153877841 \h </w:instrText>
        </w:r>
        <w:r>
          <w:fldChar w:fldCharType="separate"/>
        </w:r>
        <w:r w:rsidR="000F0347">
          <w:t>40</w:t>
        </w:r>
        <w:r>
          <w:fldChar w:fldCharType="end"/>
        </w:r>
      </w:hyperlink>
    </w:p>
    <w:p w14:paraId="0ED2F269" w14:textId="53DAB05B"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7842" w:history="1">
        <w:r w:rsidRPr="00AC7106">
          <w:t>52</w:t>
        </w:r>
        <w:r>
          <w:rPr>
            <w:rFonts w:asciiTheme="minorHAnsi" w:eastAsiaTheme="minorEastAsia" w:hAnsiTheme="minorHAnsi" w:cstheme="minorBidi"/>
            <w:kern w:val="2"/>
            <w:sz w:val="22"/>
            <w:szCs w:val="22"/>
            <w:lang w:eastAsia="en-AU"/>
            <w14:ligatures w14:val="standardContextual"/>
          </w:rPr>
          <w:tab/>
        </w:r>
        <w:r w:rsidRPr="00AC7106">
          <w:t>Effect of territory plan</w:t>
        </w:r>
        <w:r>
          <w:tab/>
        </w:r>
        <w:r>
          <w:fldChar w:fldCharType="begin"/>
        </w:r>
        <w:r>
          <w:instrText xml:space="preserve"> PAGEREF _Toc153877842 \h </w:instrText>
        </w:r>
        <w:r>
          <w:fldChar w:fldCharType="separate"/>
        </w:r>
        <w:r w:rsidR="000F0347">
          <w:t>40</w:t>
        </w:r>
        <w:r>
          <w:fldChar w:fldCharType="end"/>
        </w:r>
      </w:hyperlink>
    </w:p>
    <w:p w14:paraId="4DAA5E57" w14:textId="2F403B2C" w:rsidR="00A96F7D" w:rsidRDefault="00D21FEB">
      <w:pPr>
        <w:pStyle w:val="TOC2"/>
        <w:rPr>
          <w:rFonts w:asciiTheme="minorHAnsi" w:eastAsiaTheme="minorEastAsia" w:hAnsiTheme="minorHAnsi" w:cstheme="minorBidi"/>
          <w:b w:val="0"/>
          <w:kern w:val="2"/>
          <w:sz w:val="22"/>
          <w:szCs w:val="22"/>
          <w:lang w:eastAsia="en-AU"/>
          <w14:ligatures w14:val="standardContextual"/>
        </w:rPr>
      </w:pPr>
      <w:hyperlink w:anchor="_Toc153877843" w:history="1">
        <w:r w:rsidR="00A96F7D" w:rsidRPr="00AC7106">
          <w:t>Part 5.2</w:t>
        </w:r>
        <w:r w:rsidR="00A96F7D">
          <w:rPr>
            <w:rFonts w:asciiTheme="minorHAnsi" w:eastAsiaTheme="minorEastAsia" w:hAnsiTheme="minorHAnsi" w:cstheme="minorBidi"/>
            <w:b w:val="0"/>
            <w:kern w:val="2"/>
            <w:sz w:val="22"/>
            <w:szCs w:val="22"/>
            <w:lang w:eastAsia="en-AU"/>
            <w14:ligatures w14:val="standardContextual"/>
          </w:rPr>
          <w:tab/>
        </w:r>
        <w:r w:rsidR="00A96F7D" w:rsidRPr="00AC7106">
          <w:t>Territory plan—major plan amendments</w:t>
        </w:r>
        <w:r w:rsidR="00A96F7D" w:rsidRPr="00A96F7D">
          <w:rPr>
            <w:vanish/>
          </w:rPr>
          <w:tab/>
        </w:r>
        <w:r w:rsidR="00A96F7D" w:rsidRPr="00A96F7D">
          <w:rPr>
            <w:vanish/>
          </w:rPr>
          <w:fldChar w:fldCharType="begin"/>
        </w:r>
        <w:r w:rsidR="00A96F7D" w:rsidRPr="00A96F7D">
          <w:rPr>
            <w:vanish/>
          </w:rPr>
          <w:instrText xml:space="preserve"> PAGEREF _Toc153877843 \h </w:instrText>
        </w:r>
        <w:r w:rsidR="00A96F7D" w:rsidRPr="00A96F7D">
          <w:rPr>
            <w:vanish/>
          </w:rPr>
        </w:r>
        <w:r w:rsidR="00A96F7D" w:rsidRPr="00A96F7D">
          <w:rPr>
            <w:vanish/>
          </w:rPr>
          <w:fldChar w:fldCharType="separate"/>
        </w:r>
        <w:r w:rsidR="000F0347">
          <w:rPr>
            <w:vanish/>
          </w:rPr>
          <w:t>41</w:t>
        </w:r>
        <w:r w:rsidR="00A96F7D" w:rsidRPr="00A96F7D">
          <w:rPr>
            <w:vanish/>
          </w:rPr>
          <w:fldChar w:fldCharType="end"/>
        </w:r>
      </w:hyperlink>
    </w:p>
    <w:p w14:paraId="1BF2124A" w14:textId="32D8E9F4" w:rsidR="00A96F7D" w:rsidRDefault="00D21FEB">
      <w:pPr>
        <w:pStyle w:val="TOC3"/>
        <w:rPr>
          <w:rFonts w:asciiTheme="minorHAnsi" w:eastAsiaTheme="minorEastAsia" w:hAnsiTheme="minorHAnsi" w:cstheme="minorBidi"/>
          <w:b w:val="0"/>
          <w:kern w:val="2"/>
          <w:sz w:val="22"/>
          <w:szCs w:val="22"/>
          <w:lang w:eastAsia="en-AU"/>
          <w14:ligatures w14:val="standardContextual"/>
        </w:rPr>
      </w:pPr>
      <w:hyperlink w:anchor="_Toc153877844" w:history="1">
        <w:r w:rsidR="00A96F7D" w:rsidRPr="00AC7106">
          <w:t>Division 5.2.1</w:t>
        </w:r>
        <w:r w:rsidR="00A96F7D">
          <w:rPr>
            <w:rFonts w:asciiTheme="minorHAnsi" w:eastAsiaTheme="minorEastAsia" w:hAnsiTheme="minorHAnsi" w:cstheme="minorBidi"/>
            <w:b w:val="0"/>
            <w:kern w:val="2"/>
            <w:sz w:val="22"/>
            <w:szCs w:val="22"/>
            <w:lang w:eastAsia="en-AU"/>
            <w14:ligatures w14:val="standardContextual"/>
          </w:rPr>
          <w:tab/>
        </w:r>
        <w:r w:rsidR="00A96F7D" w:rsidRPr="00AC7106">
          <w:t>Preliminary</w:t>
        </w:r>
        <w:r w:rsidR="00A96F7D" w:rsidRPr="00A96F7D">
          <w:rPr>
            <w:vanish/>
          </w:rPr>
          <w:tab/>
        </w:r>
        <w:r w:rsidR="00A96F7D" w:rsidRPr="00A96F7D">
          <w:rPr>
            <w:vanish/>
          </w:rPr>
          <w:fldChar w:fldCharType="begin"/>
        </w:r>
        <w:r w:rsidR="00A96F7D" w:rsidRPr="00A96F7D">
          <w:rPr>
            <w:vanish/>
          </w:rPr>
          <w:instrText xml:space="preserve"> PAGEREF _Toc153877844 \h </w:instrText>
        </w:r>
        <w:r w:rsidR="00A96F7D" w:rsidRPr="00A96F7D">
          <w:rPr>
            <w:vanish/>
          </w:rPr>
        </w:r>
        <w:r w:rsidR="00A96F7D" w:rsidRPr="00A96F7D">
          <w:rPr>
            <w:vanish/>
          </w:rPr>
          <w:fldChar w:fldCharType="separate"/>
        </w:r>
        <w:r w:rsidR="000F0347">
          <w:rPr>
            <w:vanish/>
          </w:rPr>
          <w:t>41</w:t>
        </w:r>
        <w:r w:rsidR="00A96F7D" w:rsidRPr="00A96F7D">
          <w:rPr>
            <w:vanish/>
          </w:rPr>
          <w:fldChar w:fldCharType="end"/>
        </w:r>
      </w:hyperlink>
    </w:p>
    <w:p w14:paraId="30B45CD4" w14:textId="704E7A12"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7845" w:history="1">
        <w:r w:rsidRPr="00AC7106">
          <w:t>53</w:t>
        </w:r>
        <w:r>
          <w:rPr>
            <w:rFonts w:asciiTheme="minorHAnsi" w:eastAsiaTheme="minorEastAsia" w:hAnsiTheme="minorHAnsi" w:cstheme="minorBidi"/>
            <w:kern w:val="2"/>
            <w:sz w:val="22"/>
            <w:szCs w:val="22"/>
            <w:lang w:eastAsia="en-AU"/>
            <w14:ligatures w14:val="standardContextual"/>
          </w:rPr>
          <w:tab/>
        </w:r>
        <w:r w:rsidRPr="00AC7106">
          <w:t>Outline of major plan amendment process</w:t>
        </w:r>
        <w:r>
          <w:tab/>
        </w:r>
        <w:r>
          <w:fldChar w:fldCharType="begin"/>
        </w:r>
        <w:r>
          <w:instrText xml:space="preserve"> PAGEREF _Toc153877845 \h </w:instrText>
        </w:r>
        <w:r>
          <w:fldChar w:fldCharType="separate"/>
        </w:r>
        <w:r w:rsidR="000F0347">
          <w:t>41</w:t>
        </w:r>
        <w:r>
          <w:fldChar w:fldCharType="end"/>
        </w:r>
      </w:hyperlink>
    </w:p>
    <w:p w14:paraId="1259F07C" w14:textId="67E12026"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7846" w:history="1">
        <w:r w:rsidRPr="00AC7106">
          <w:t>54</w:t>
        </w:r>
        <w:r>
          <w:rPr>
            <w:rFonts w:asciiTheme="minorHAnsi" w:eastAsiaTheme="minorEastAsia" w:hAnsiTheme="minorHAnsi" w:cstheme="minorBidi"/>
            <w:kern w:val="2"/>
            <w:sz w:val="22"/>
            <w:szCs w:val="22"/>
            <w:lang w:eastAsia="en-AU"/>
            <w14:ligatures w14:val="standardContextual"/>
          </w:rPr>
          <w:tab/>
        </w:r>
        <w:r w:rsidRPr="00AC7106">
          <w:t>Application—pt 5.2</w:t>
        </w:r>
        <w:r>
          <w:tab/>
        </w:r>
        <w:r>
          <w:fldChar w:fldCharType="begin"/>
        </w:r>
        <w:r>
          <w:instrText xml:space="preserve"> PAGEREF _Toc153877846 \h </w:instrText>
        </w:r>
        <w:r>
          <w:fldChar w:fldCharType="separate"/>
        </w:r>
        <w:r w:rsidR="000F0347">
          <w:t>42</w:t>
        </w:r>
        <w:r>
          <w:fldChar w:fldCharType="end"/>
        </w:r>
      </w:hyperlink>
    </w:p>
    <w:p w14:paraId="1F6B72C1" w14:textId="097D445F"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7847" w:history="1">
        <w:r w:rsidRPr="00AC7106">
          <w:t>55</w:t>
        </w:r>
        <w:r>
          <w:rPr>
            <w:rFonts w:asciiTheme="minorHAnsi" w:eastAsiaTheme="minorEastAsia" w:hAnsiTheme="minorHAnsi" w:cstheme="minorBidi"/>
            <w:kern w:val="2"/>
            <w:sz w:val="22"/>
            <w:szCs w:val="22"/>
            <w:lang w:eastAsia="en-AU"/>
            <w14:ligatures w14:val="standardContextual"/>
          </w:rPr>
          <w:tab/>
        </w:r>
        <w:r w:rsidRPr="00AC7106">
          <w:t>Definitions—pt 5.2</w:t>
        </w:r>
        <w:r>
          <w:tab/>
        </w:r>
        <w:r>
          <w:fldChar w:fldCharType="begin"/>
        </w:r>
        <w:r>
          <w:instrText xml:space="preserve"> PAGEREF _Toc153877847 \h </w:instrText>
        </w:r>
        <w:r>
          <w:fldChar w:fldCharType="separate"/>
        </w:r>
        <w:r w:rsidR="000F0347">
          <w:t>42</w:t>
        </w:r>
        <w:r>
          <w:fldChar w:fldCharType="end"/>
        </w:r>
      </w:hyperlink>
    </w:p>
    <w:p w14:paraId="781E284E" w14:textId="521B6141"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7848" w:history="1">
        <w:r w:rsidRPr="00AC7106">
          <w:t>56</w:t>
        </w:r>
        <w:r>
          <w:rPr>
            <w:rFonts w:asciiTheme="minorHAnsi" w:eastAsiaTheme="minorEastAsia" w:hAnsiTheme="minorHAnsi" w:cstheme="minorBidi"/>
            <w:kern w:val="2"/>
            <w:sz w:val="22"/>
            <w:szCs w:val="22"/>
            <w:lang w:eastAsia="en-AU"/>
            <w14:ligatures w14:val="standardContextual"/>
          </w:rPr>
          <w:tab/>
        </w:r>
        <w:r w:rsidRPr="00AC7106">
          <w:t xml:space="preserve">Meaning of </w:t>
        </w:r>
        <w:r w:rsidRPr="00AC7106">
          <w:rPr>
            <w:i/>
          </w:rPr>
          <w:t>interested person</w:t>
        </w:r>
        <w:r w:rsidRPr="00AC7106">
          <w:t>—pt 5.2</w:t>
        </w:r>
        <w:r>
          <w:tab/>
        </w:r>
        <w:r>
          <w:fldChar w:fldCharType="begin"/>
        </w:r>
        <w:r>
          <w:instrText xml:space="preserve"> PAGEREF _Toc153877848 \h </w:instrText>
        </w:r>
        <w:r>
          <w:fldChar w:fldCharType="separate"/>
        </w:r>
        <w:r w:rsidR="000F0347">
          <w:t>45</w:t>
        </w:r>
        <w:r>
          <w:fldChar w:fldCharType="end"/>
        </w:r>
      </w:hyperlink>
    </w:p>
    <w:p w14:paraId="37FD4281" w14:textId="1CF9A36B" w:rsidR="00A96F7D" w:rsidRDefault="00D21FEB">
      <w:pPr>
        <w:pStyle w:val="TOC3"/>
        <w:rPr>
          <w:rFonts w:asciiTheme="minorHAnsi" w:eastAsiaTheme="minorEastAsia" w:hAnsiTheme="minorHAnsi" w:cstheme="minorBidi"/>
          <w:b w:val="0"/>
          <w:kern w:val="2"/>
          <w:sz w:val="22"/>
          <w:szCs w:val="22"/>
          <w:lang w:eastAsia="en-AU"/>
          <w14:ligatures w14:val="standardContextual"/>
        </w:rPr>
      </w:pPr>
      <w:hyperlink w:anchor="_Toc153877849" w:history="1">
        <w:r w:rsidR="00A96F7D" w:rsidRPr="00AC7106">
          <w:t>Division 5.2.2</w:t>
        </w:r>
        <w:r w:rsidR="00A96F7D">
          <w:rPr>
            <w:rFonts w:asciiTheme="minorHAnsi" w:eastAsiaTheme="minorEastAsia" w:hAnsiTheme="minorHAnsi" w:cstheme="minorBidi"/>
            <w:b w:val="0"/>
            <w:kern w:val="2"/>
            <w:sz w:val="22"/>
            <w:szCs w:val="22"/>
            <w:lang w:eastAsia="en-AU"/>
            <w14:ligatures w14:val="standardContextual"/>
          </w:rPr>
          <w:tab/>
        </w:r>
        <w:r w:rsidR="00A96F7D" w:rsidRPr="00AC7106">
          <w:t>Initiation of major plan amendments</w:t>
        </w:r>
        <w:r w:rsidR="00A96F7D" w:rsidRPr="00A96F7D">
          <w:rPr>
            <w:vanish/>
          </w:rPr>
          <w:tab/>
        </w:r>
        <w:r w:rsidR="00A96F7D" w:rsidRPr="00A96F7D">
          <w:rPr>
            <w:vanish/>
          </w:rPr>
          <w:fldChar w:fldCharType="begin"/>
        </w:r>
        <w:r w:rsidR="00A96F7D" w:rsidRPr="00A96F7D">
          <w:rPr>
            <w:vanish/>
          </w:rPr>
          <w:instrText xml:space="preserve"> PAGEREF _Toc153877849 \h </w:instrText>
        </w:r>
        <w:r w:rsidR="00A96F7D" w:rsidRPr="00A96F7D">
          <w:rPr>
            <w:vanish/>
          </w:rPr>
        </w:r>
        <w:r w:rsidR="00A96F7D" w:rsidRPr="00A96F7D">
          <w:rPr>
            <w:vanish/>
          </w:rPr>
          <w:fldChar w:fldCharType="separate"/>
        </w:r>
        <w:r w:rsidR="000F0347">
          <w:rPr>
            <w:vanish/>
          </w:rPr>
          <w:t>45</w:t>
        </w:r>
        <w:r w:rsidR="00A96F7D" w:rsidRPr="00A96F7D">
          <w:rPr>
            <w:vanish/>
          </w:rPr>
          <w:fldChar w:fldCharType="end"/>
        </w:r>
      </w:hyperlink>
    </w:p>
    <w:p w14:paraId="09ED269C" w14:textId="6DFE27FC"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7850" w:history="1">
        <w:r w:rsidRPr="00AC7106">
          <w:t>57</w:t>
        </w:r>
        <w:r>
          <w:rPr>
            <w:rFonts w:asciiTheme="minorHAnsi" w:eastAsiaTheme="minorEastAsia" w:hAnsiTheme="minorHAnsi" w:cstheme="minorBidi"/>
            <w:kern w:val="2"/>
            <w:sz w:val="22"/>
            <w:szCs w:val="22"/>
            <w:lang w:eastAsia="en-AU"/>
            <w14:ligatures w14:val="standardContextual"/>
          </w:rPr>
          <w:tab/>
        </w:r>
        <w:r w:rsidRPr="00AC7106">
          <w:t>Proponent</w:t>
        </w:r>
        <w:r w:rsidRPr="00AC7106">
          <w:noBreakHyphen/>
          <w:t>initiated amendment—application</w:t>
        </w:r>
        <w:r>
          <w:tab/>
        </w:r>
        <w:r>
          <w:fldChar w:fldCharType="begin"/>
        </w:r>
        <w:r>
          <w:instrText xml:space="preserve"> PAGEREF _Toc153877850 \h </w:instrText>
        </w:r>
        <w:r>
          <w:fldChar w:fldCharType="separate"/>
        </w:r>
        <w:r w:rsidR="000F0347">
          <w:t>45</w:t>
        </w:r>
        <w:r>
          <w:fldChar w:fldCharType="end"/>
        </w:r>
      </w:hyperlink>
    </w:p>
    <w:p w14:paraId="69EED6AE" w14:textId="19D32D37"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7851" w:history="1">
        <w:r w:rsidRPr="00AC7106">
          <w:t>58</w:t>
        </w:r>
        <w:r>
          <w:rPr>
            <w:rFonts w:asciiTheme="minorHAnsi" w:eastAsiaTheme="minorEastAsia" w:hAnsiTheme="minorHAnsi" w:cstheme="minorBidi"/>
            <w:kern w:val="2"/>
            <w:sz w:val="22"/>
            <w:szCs w:val="22"/>
            <w:lang w:eastAsia="en-AU"/>
            <w14:ligatures w14:val="standardContextual"/>
          </w:rPr>
          <w:tab/>
        </w:r>
        <w:r w:rsidRPr="00AC7106">
          <w:t>Proponent</w:t>
        </w:r>
        <w:r w:rsidRPr="00AC7106">
          <w:noBreakHyphen/>
          <w:t>initiated amendment—consideration of application</w:t>
        </w:r>
        <w:r>
          <w:tab/>
        </w:r>
        <w:r>
          <w:fldChar w:fldCharType="begin"/>
        </w:r>
        <w:r>
          <w:instrText xml:space="preserve"> PAGEREF _Toc153877851 \h </w:instrText>
        </w:r>
        <w:r>
          <w:fldChar w:fldCharType="separate"/>
        </w:r>
        <w:r w:rsidR="000F0347">
          <w:t>46</w:t>
        </w:r>
        <w:r>
          <w:fldChar w:fldCharType="end"/>
        </w:r>
      </w:hyperlink>
    </w:p>
    <w:p w14:paraId="0AAED144" w14:textId="5729FE83"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7852" w:history="1">
        <w:r w:rsidRPr="00AC7106">
          <w:t>59</w:t>
        </w:r>
        <w:r>
          <w:rPr>
            <w:rFonts w:asciiTheme="minorHAnsi" w:eastAsiaTheme="minorEastAsia" w:hAnsiTheme="minorHAnsi" w:cstheme="minorBidi"/>
            <w:kern w:val="2"/>
            <w:sz w:val="22"/>
            <w:szCs w:val="22"/>
            <w:lang w:eastAsia="en-AU"/>
            <w14:ligatures w14:val="standardContextual"/>
          </w:rPr>
          <w:tab/>
        </w:r>
        <w:r w:rsidRPr="00AC7106">
          <w:t>Proponent initiated amendment—acceptance of application</w:t>
        </w:r>
        <w:r>
          <w:tab/>
        </w:r>
        <w:r>
          <w:fldChar w:fldCharType="begin"/>
        </w:r>
        <w:r>
          <w:instrText xml:space="preserve"> PAGEREF _Toc153877852 \h </w:instrText>
        </w:r>
        <w:r>
          <w:fldChar w:fldCharType="separate"/>
        </w:r>
        <w:r w:rsidR="000F0347">
          <w:t>47</w:t>
        </w:r>
        <w:r>
          <w:fldChar w:fldCharType="end"/>
        </w:r>
      </w:hyperlink>
    </w:p>
    <w:p w14:paraId="6F9EE170" w14:textId="51E7BBD1"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7853" w:history="1">
        <w:r w:rsidRPr="00AC7106">
          <w:t>60</w:t>
        </w:r>
        <w:r>
          <w:rPr>
            <w:rFonts w:asciiTheme="minorHAnsi" w:eastAsiaTheme="minorEastAsia" w:hAnsiTheme="minorHAnsi" w:cstheme="minorBidi"/>
            <w:kern w:val="2"/>
            <w:sz w:val="22"/>
            <w:szCs w:val="22"/>
            <w:lang w:eastAsia="en-AU"/>
            <w14:ligatures w14:val="standardContextual"/>
          </w:rPr>
          <w:tab/>
        </w:r>
        <w:r w:rsidRPr="00AC7106">
          <w:t>Authority or Minister</w:t>
        </w:r>
        <w:r w:rsidRPr="00AC7106">
          <w:noBreakHyphen/>
          <w:t>initiated amendments</w:t>
        </w:r>
        <w:r>
          <w:tab/>
        </w:r>
        <w:r>
          <w:fldChar w:fldCharType="begin"/>
        </w:r>
        <w:r>
          <w:instrText xml:space="preserve"> PAGEREF _Toc153877853 \h </w:instrText>
        </w:r>
        <w:r>
          <w:fldChar w:fldCharType="separate"/>
        </w:r>
        <w:r w:rsidR="000F0347">
          <w:t>47</w:t>
        </w:r>
        <w:r>
          <w:fldChar w:fldCharType="end"/>
        </w:r>
      </w:hyperlink>
    </w:p>
    <w:p w14:paraId="3D3B6752" w14:textId="417B53A9"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7854" w:history="1">
        <w:r w:rsidRPr="00AC7106">
          <w:t>61</w:t>
        </w:r>
        <w:r>
          <w:rPr>
            <w:rFonts w:asciiTheme="minorHAnsi" w:eastAsiaTheme="minorEastAsia" w:hAnsiTheme="minorHAnsi" w:cstheme="minorBidi"/>
            <w:kern w:val="2"/>
            <w:sz w:val="22"/>
            <w:szCs w:val="22"/>
            <w:lang w:eastAsia="en-AU"/>
            <w14:ligatures w14:val="standardContextual"/>
          </w:rPr>
          <w:tab/>
        </w:r>
        <w:r w:rsidRPr="00AC7106">
          <w:t>Supporting report for draft major plan amendment</w:t>
        </w:r>
        <w:r>
          <w:tab/>
        </w:r>
        <w:r>
          <w:fldChar w:fldCharType="begin"/>
        </w:r>
        <w:r>
          <w:instrText xml:space="preserve"> PAGEREF _Toc153877854 \h </w:instrText>
        </w:r>
        <w:r>
          <w:fldChar w:fldCharType="separate"/>
        </w:r>
        <w:r w:rsidR="000F0347">
          <w:t>48</w:t>
        </w:r>
        <w:r>
          <w:fldChar w:fldCharType="end"/>
        </w:r>
      </w:hyperlink>
    </w:p>
    <w:p w14:paraId="2AF78257" w14:textId="414249A3" w:rsidR="00A96F7D" w:rsidRDefault="00D21FEB">
      <w:pPr>
        <w:pStyle w:val="TOC3"/>
        <w:rPr>
          <w:rFonts w:asciiTheme="minorHAnsi" w:eastAsiaTheme="minorEastAsia" w:hAnsiTheme="minorHAnsi" w:cstheme="minorBidi"/>
          <w:b w:val="0"/>
          <w:kern w:val="2"/>
          <w:sz w:val="22"/>
          <w:szCs w:val="22"/>
          <w:lang w:eastAsia="en-AU"/>
          <w14:ligatures w14:val="standardContextual"/>
        </w:rPr>
      </w:pPr>
      <w:hyperlink w:anchor="_Toc153877855" w:history="1">
        <w:r w:rsidR="00A96F7D" w:rsidRPr="00AC7106">
          <w:t>Division 5.2.3</w:t>
        </w:r>
        <w:r w:rsidR="00A96F7D">
          <w:rPr>
            <w:rFonts w:asciiTheme="minorHAnsi" w:eastAsiaTheme="minorEastAsia" w:hAnsiTheme="minorHAnsi" w:cstheme="minorBidi"/>
            <w:b w:val="0"/>
            <w:kern w:val="2"/>
            <w:sz w:val="22"/>
            <w:szCs w:val="22"/>
            <w:lang w:eastAsia="en-AU"/>
            <w14:ligatures w14:val="standardContextual"/>
          </w:rPr>
          <w:tab/>
        </w:r>
        <w:r w:rsidR="00A96F7D" w:rsidRPr="00AC7106">
          <w:t>Consultation</w:t>
        </w:r>
        <w:r w:rsidR="00A96F7D" w:rsidRPr="00A96F7D">
          <w:rPr>
            <w:vanish/>
          </w:rPr>
          <w:tab/>
        </w:r>
        <w:r w:rsidR="00A96F7D" w:rsidRPr="00A96F7D">
          <w:rPr>
            <w:vanish/>
          </w:rPr>
          <w:fldChar w:fldCharType="begin"/>
        </w:r>
        <w:r w:rsidR="00A96F7D" w:rsidRPr="00A96F7D">
          <w:rPr>
            <w:vanish/>
          </w:rPr>
          <w:instrText xml:space="preserve"> PAGEREF _Toc153877855 \h </w:instrText>
        </w:r>
        <w:r w:rsidR="00A96F7D" w:rsidRPr="00A96F7D">
          <w:rPr>
            <w:vanish/>
          </w:rPr>
        </w:r>
        <w:r w:rsidR="00A96F7D" w:rsidRPr="00A96F7D">
          <w:rPr>
            <w:vanish/>
          </w:rPr>
          <w:fldChar w:fldCharType="separate"/>
        </w:r>
        <w:r w:rsidR="000F0347">
          <w:rPr>
            <w:vanish/>
          </w:rPr>
          <w:t>48</w:t>
        </w:r>
        <w:r w:rsidR="00A96F7D" w:rsidRPr="00A96F7D">
          <w:rPr>
            <w:vanish/>
          </w:rPr>
          <w:fldChar w:fldCharType="end"/>
        </w:r>
      </w:hyperlink>
    </w:p>
    <w:p w14:paraId="74501D5E" w14:textId="16CD3C2C"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7856" w:history="1">
        <w:r w:rsidRPr="00AC7106">
          <w:t>62</w:t>
        </w:r>
        <w:r>
          <w:rPr>
            <w:rFonts w:asciiTheme="minorHAnsi" w:eastAsiaTheme="minorEastAsia" w:hAnsiTheme="minorHAnsi" w:cstheme="minorBidi"/>
            <w:kern w:val="2"/>
            <w:sz w:val="22"/>
            <w:szCs w:val="22"/>
            <w:lang w:eastAsia="en-AU"/>
            <w14:ligatures w14:val="standardContextual"/>
          </w:rPr>
          <w:tab/>
        </w:r>
        <w:r w:rsidRPr="00AC7106">
          <w:t>Draft major plan amendments—consultation</w:t>
        </w:r>
        <w:r>
          <w:tab/>
        </w:r>
        <w:r>
          <w:fldChar w:fldCharType="begin"/>
        </w:r>
        <w:r>
          <w:instrText xml:space="preserve"> PAGEREF _Toc153877856 \h </w:instrText>
        </w:r>
        <w:r>
          <w:fldChar w:fldCharType="separate"/>
        </w:r>
        <w:r w:rsidR="000F0347">
          <w:t>48</w:t>
        </w:r>
        <w:r>
          <w:fldChar w:fldCharType="end"/>
        </w:r>
      </w:hyperlink>
    </w:p>
    <w:p w14:paraId="40839037" w14:textId="2F2A25CB"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7857" w:history="1">
        <w:r w:rsidRPr="00AC7106">
          <w:t>63</w:t>
        </w:r>
        <w:r>
          <w:rPr>
            <w:rFonts w:asciiTheme="minorHAnsi" w:eastAsiaTheme="minorEastAsia" w:hAnsiTheme="minorHAnsi" w:cstheme="minorBidi"/>
            <w:kern w:val="2"/>
            <w:sz w:val="22"/>
            <w:szCs w:val="22"/>
            <w:lang w:eastAsia="en-AU"/>
            <w14:ligatures w14:val="standardContextual"/>
          </w:rPr>
          <w:tab/>
        </w:r>
        <w:r w:rsidRPr="00AC7106">
          <w:t>Public consultation—notification and availability of draft major plan amendments etc</w:t>
        </w:r>
        <w:r>
          <w:tab/>
        </w:r>
        <w:r>
          <w:fldChar w:fldCharType="begin"/>
        </w:r>
        <w:r>
          <w:instrText xml:space="preserve"> PAGEREF _Toc153877857 \h </w:instrText>
        </w:r>
        <w:r>
          <w:fldChar w:fldCharType="separate"/>
        </w:r>
        <w:r w:rsidR="000F0347">
          <w:t>48</w:t>
        </w:r>
        <w:r>
          <w:fldChar w:fldCharType="end"/>
        </w:r>
      </w:hyperlink>
    </w:p>
    <w:p w14:paraId="12406B92" w14:textId="38D2F709"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7858" w:history="1">
        <w:r w:rsidRPr="00AC7106">
          <w:t>64</w:t>
        </w:r>
        <w:r>
          <w:rPr>
            <w:rFonts w:asciiTheme="minorHAnsi" w:eastAsiaTheme="minorEastAsia" w:hAnsiTheme="minorHAnsi" w:cstheme="minorBidi"/>
            <w:kern w:val="2"/>
            <w:sz w:val="22"/>
            <w:szCs w:val="22"/>
            <w:lang w:eastAsia="en-AU"/>
            <w14:ligatures w14:val="standardContextual"/>
          </w:rPr>
          <w:tab/>
        </w:r>
        <w:r w:rsidRPr="00AC7106">
          <w:t>Public consultation—notice of interim effect etc</w:t>
        </w:r>
        <w:r>
          <w:tab/>
        </w:r>
        <w:r>
          <w:fldChar w:fldCharType="begin"/>
        </w:r>
        <w:r>
          <w:instrText xml:space="preserve"> PAGEREF _Toc153877858 \h </w:instrText>
        </w:r>
        <w:r>
          <w:fldChar w:fldCharType="separate"/>
        </w:r>
        <w:r w:rsidR="000F0347">
          <w:t>50</w:t>
        </w:r>
        <w:r>
          <w:fldChar w:fldCharType="end"/>
        </w:r>
      </w:hyperlink>
    </w:p>
    <w:p w14:paraId="4C6B6E7F" w14:textId="2D4E53FE"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7859" w:history="1">
        <w:r w:rsidRPr="00AC7106">
          <w:t>65</w:t>
        </w:r>
        <w:r>
          <w:rPr>
            <w:rFonts w:asciiTheme="minorHAnsi" w:eastAsiaTheme="minorEastAsia" w:hAnsiTheme="minorHAnsi" w:cstheme="minorBidi"/>
            <w:kern w:val="2"/>
            <w:sz w:val="22"/>
            <w:szCs w:val="22"/>
            <w:lang w:eastAsia="en-AU"/>
            <w14:ligatures w14:val="standardContextual"/>
          </w:rPr>
          <w:tab/>
        </w:r>
        <w:r w:rsidRPr="00AC7106">
          <w:t>Public inspection of comments on draft major plan amendments</w:t>
        </w:r>
        <w:r>
          <w:tab/>
        </w:r>
        <w:r>
          <w:fldChar w:fldCharType="begin"/>
        </w:r>
        <w:r>
          <w:instrText xml:space="preserve"> PAGEREF _Toc153877859 \h </w:instrText>
        </w:r>
        <w:r>
          <w:fldChar w:fldCharType="separate"/>
        </w:r>
        <w:r w:rsidR="000F0347">
          <w:t>52</w:t>
        </w:r>
        <w:r>
          <w:fldChar w:fldCharType="end"/>
        </w:r>
      </w:hyperlink>
    </w:p>
    <w:p w14:paraId="507AC94A" w14:textId="6758CAEF" w:rsidR="00A96F7D" w:rsidRDefault="00D21FEB">
      <w:pPr>
        <w:pStyle w:val="TOC3"/>
        <w:rPr>
          <w:rFonts w:asciiTheme="minorHAnsi" w:eastAsiaTheme="minorEastAsia" w:hAnsiTheme="minorHAnsi" w:cstheme="minorBidi"/>
          <w:b w:val="0"/>
          <w:kern w:val="2"/>
          <w:sz w:val="22"/>
          <w:szCs w:val="22"/>
          <w:lang w:eastAsia="en-AU"/>
          <w14:ligatures w14:val="standardContextual"/>
        </w:rPr>
      </w:pPr>
      <w:hyperlink w:anchor="_Toc153877860" w:history="1">
        <w:r w:rsidR="00A96F7D" w:rsidRPr="00AC7106">
          <w:t>Division 5.2.4</w:t>
        </w:r>
        <w:r w:rsidR="00A96F7D">
          <w:rPr>
            <w:rFonts w:asciiTheme="minorHAnsi" w:eastAsiaTheme="minorEastAsia" w:hAnsiTheme="minorHAnsi" w:cstheme="minorBidi"/>
            <w:b w:val="0"/>
            <w:kern w:val="2"/>
            <w:sz w:val="22"/>
            <w:szCs w:val="22"/>
            <w:lang w:eastAsia="en-AU"/>
            <w14:ligatures w14:val="standardContextual"/>
          </w:rPr>
          <w:tab/>
        </w:r>
        <w:r w:rsidR="00A96F7D" w:rsidRPr="00AC7106">
          <w:t>Action after consultation about draft major plan amendments</w:t>
        </w:r>
        <w:r w:rsidR="00A96F7D" w:rsidRPr="00A96F7D">
          <w:rPr>
            <w:vanish/>
          </w:rPr>
          <w:tab/>
        </w:r>
        <w:r w:rsidR="00A96F7D" w:rsidRPr="00A96F7D">
          <w:rPr>
            <w:vanish/>
          </w:rPr>
          <w:fldChar w:fldCharType="begin"/>
        </w:r>
        <w:r w:rsidR="00A96F7D" w:rsidRPr="00A96F7D">
          <w:rPr>
            <w:vanish/>
          </w:rPr>
          <w:instrText xml:space="preserve"> PAGEREF _Toc153877860 \h </w:instrText>
        </w:r>
        <w:r w:rsidR="00A96F7D" w:rsidRPr="00A96F7D">
          <w:rPr>
            <w:vanish/>
          </w:rPr>
        </w:r>
        <w:r w:rsidR="00A96F7D" w:rsidRPr="00A96F7D">
          <w:rPr>
            <w:vanish/>
          </w:rPr>
          <w:fldChar w:fldCharType="separate"/>
        </w:r>
        <w:r w:rsidR="000F0347">
          <w:rPr>
            <w:vanish/>
          </w:rPr>
          <w:t>52</w:t>
        </w:r>
        <w:r w:rsidR="00A96F7D" w:rsidRPr="00A96F7D">
          <w:rPr>
            <w:vanish/>
          </w:rPr>
          <w:fldChar w:fldCharType="end"/>
        </w:r>
      </w:hyperlink>
    </w:p>
    <w:p w14:paraId="1188FCD8" w14:textId="14308552"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7861" w:history="1">
        <w:r w:rsidRPr="00AC7106">
          <w:t>66</w:t>
        </w:r>
        <w:r>
          <w:rPr>
            <w:rFonts w:asciiTheme="minorHAnsi" w:eastAsiaTheme="minorEastAsia" w:hAnsiTheme="minorHAnsi" w:cstheme="minorBidi"/>
            <w:kern w:val="2"/>
            <w:sz w:val="22"/>
            <w:szCs w:val="22"/>
            <w:lang w:eastAsia="en-AU"/>
            <w14:ligatures w14:val="standardContextual"/>
          </w:rPr>
          <w:tab/>
        </w:r>
        <w:r w:rsidRPr="00AC7106">
          <w:t>Revision and withdrawal of draft major plan amendments</w:t>
        </w:r>
        <w:r>
          <w:tab/>
        </w:r>
        <w:r>
          <w:fldChar w:fldCharType="begin"/>
        </w:r>
        <w:r>
          <w:instrText xml:space="preserve"> PAGEREF _Toc153877861 \h </w:instrText>
        </w:r>
        <w:r>
          <w:fldChar w:fldCharType="separate"/>
        </w:r>
        <w:r w:rsidR="000F0347">
          <w:t>52</w:t>
        </w:r>
        <w:r>
          <w:fldChar w:fldCharType="end"/>
        </w:r>
      </w:hyperlink>
    </w:p>
    <w:p w14:paraId="4F589F98" w14:textId="3D823735" w:rsidR="00A96F7D" w:rsidRDefault="00D21FEB">
      <w:pPr>
        <w:pStyle w:val="TOC3"/>
        <w:rPr>
          <w:rFonts w:asciiTheme="minorHAnsi" w:eastAsiaTheme="minorEastAsia" w:hAnsiTheme="minorHAnsi" w:cstheme="minorBidi"/>
          <w:b w:val="0"/>
          <w:kern w:val="2"/>
          <w:sz w:val="22"/>
          <w:szCs w:val="22"/>
          <w:lang w:eastAsia="en-AU"/>
          <w14:ligatures w14:val="standardContextual"/>
        </w:rPr>
      </w:pPr>
      <w:hyperlink w:anchor="_Toc153877862" w:history="1">
        <w:r w:rsidR="00A96F7D" w:rsidRPr="00AC7106">
          <w:t>Division 5.2.5</w:t>
        </w:r>
        <w:r w:rsidR="00A96F7D">
          <w:rPr>
            <w:rFonts w:asciiTheme="minorHAnsi" w:eastAsiaTheme="minorEastAsia" w:hAnsiTheme="minorHAnsi" w:cstheme="minorBidi"/>
            <w:b w:val="0"/>
            <w:kern w:val="2"/>
            <w:sz w:val="22"/>
            <w:szCs w:val="22"/>
            <w:lang w:eastAsia="en-AU"/>
            <w14:ligatures w14:val="standardContextual"/>
          </w:rPr>
          <w:tab/>
        </w:r>
        <w:r w:rsidR="00A96F7D" w:rsidRPr="00AC7106">
          <w:t>Draft major plan amendments given to Minister</w:t>
        </w:r>
        <w:r w:rsidR="00A96F7D" w:rsidRPr="00A96F7D">
          <w:rPr>
            <w:vanish/>
          </w:rPr>
          <w:tab/>
        </w:r>
        <w:r w:rsidR="00A96F7D" w:rsidRPr="00A96F7D">
          <w:rPr>
            <w:vanish/>
          </w:rPr>
          <w:fldChar w:fldCharType="begin"/>
        </w:r>
        <w:r w:rsidR="00A96F7D" w:rsidRPr="00A96F7D">
          <w:rPr>
            <w:vanish/>
          </w:rPr>
          <w:instrText xml:space="preserve"> PAGEREF _Toc153877862 \h </w:instrText>
        </w:r>
        <w:r w:rsidR="00A96F7D" w:rsidRPr="00A96F7D">
          <w:rPr>
            <w:vanish/>
          </w:rPr>
        </w:r>
        <w:r w:rsidR="00A96F7D" w:rsidRPr="00A96F7D">
          <w:rPr>
            <w:vanish/>
          </w:rPr>
          <w:fldChar w:fldCharType="separate"/>
        </w:r>
        <w:r w:rsidR="000F0347">
          <w:rPr>
            <w:vanish/>
          </w:rPr>
          <w:t>53</w:t>
        </w:r>
        <w:r w:rsidR="00A96F7D" w:rsidRPr="00A96F7D">
          <w:rPr>
            <w:vanish/>
          </w:rPr>
          <w:fldChar w:fldCharType="end"/>
        </w:r>
      </w:hyperlink>
    </w:p>
    <w:p w14:paraId="15EF5BBE" w14:textId="01002160"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7863" w:history="1">
        <w:r w:rsidRPr="00AC7106">
          <w:t>67</w:t>
        </w:r>
        <w:r>
          <w:rPr>
            <w:rFonts w:asciiTheme="minorHAnsi" w:eastAsiaTheme="minorEastAsia" w:hAnsiTheme="minorHAnsi" w:cstheme="minorBidi"/>
            <w:kern w:val="2"/>
            <w:sz w:val="22"/>
            <w:szCs w:val="22"/>
            <w:lang w:eastAsia="en-AU"/>
            <w14:ligatures w14:val="standardContextual"/>
          </w:rPr>
          <w:tab/>
        </w:r>
        <w:r w:rsidRPr="00AC7106">
          <w:t>Draft major plan amendments to be given to Minister etc</w:t>
        </w:r>
        <w:r>
          <w:tab/>
        </w:r>
        <w:r>
          <w:fldChar w:fldCharType="begin"/>
        </w:r>
        <w:r>
          <w:instrText xml:space="preserve"> PAGEREF _Toc153877863 \h </w:instrText>
        </w:r>
        <w:r>
          <w:fldChar w:fldCharType="separate"/>
        </w:r>
        <w:r w:rsidR="000F0347">
          <w:t>53</w:t>
        </w:r>
        <w:r>
          <w:fldChar w:fldCharType="end"/>
        </w:r>
      </w:hyperlink>
    </w:p>
    <w:p w14:paraId="1A9F537B" w14:textId="7CD7164D"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7864" w:history="1">
        <w:r w:rsidRPr="00AC7106">
          <w:t>68</w:t>
        </w:r>
        <w:r>
          <w:rPr>
            <w:rFonts w:asciiTheme="minorHAnsi" w:eastAsiaTheme="minorEastAsia" w:hAnsiTheme="minorHAnsi" w:cstheme="minorBidi"/>
            <w:kern w:val="2"/>
            <w:sz w:val="22"/>
            <w:szCs w:val="22"/>
            <w:lang w:eastAsia="en-AU"/>
            <w14:ligatures w14:val="standardContextual"/>
          </w:rPr>
          <w:tab/>
        </w:r>
        <w:r w:rsidRPr="00AC7106">
          <w:t>Public notice of documents given to Minister</w:t>
        </w:r>
        <w:r>
          <w:tab/>
        </w:r>
        <w:r>
          <w:fldChar w:fldCharType="begin"/>
        </w:r>
        <w:r>
          <w:instrText xml:space="preserve"> PAGEREF _Toc153877864 \h </w:instrText>
        </w:r>
        <w:r>
          <w:fldChar w:fldCharType="separate"/>
        </w:r>
        <w:r w:rsidR="000F0347">
          <w:t>54</w:t>
        </w:r>
        <w:r>
          <w:fldChar w:fldCharType="end"/>
        </w:r>
      </w:hyperlink>
    </w:p>
    <w:p w14:paraId="6D5245C9" w14:textId="1DF9C5BF"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7865" w:history="1">
        <w:r w:rsidRPr="00AC7106">
          <w:t>69</w:t>
        </w:r>
        <w:r>
          <w:rPr>
            <w:rFonts w:asciiTheme="minorHAnsi" w:eastAsiaTheme="minorEastAsia" w:hAnsiTheme="minorHAnsi" w:cstheme="minorBidi"/>
            <w:kern w:val="2"/>
            <w:sz w:val="22"/>
            <w:szCs w:val="22"/>
            <w:lang w:eastAsia="en-AU"/>
            <w14:ligatures w14:val="standardContextual"/>
          </w:rPr>
          <w:tab/>
        </w:r>
        <w:r w:rsidRPr="00AC7106">
          <w:t>Public availability notice—notice of interim effect etc</w:t>
        </w:r>
        <w:r>
          <w:tab/>
        </w:r>
        <w:r>
          <w:fldChar w:fldCharType="begin"/>
        </w:r>
        <w:r>
          <w:instrText xml:space="preserve"> PAGEREF _Toc153877865 \h </w:instrText>
        </w:r>
        <w:r>
          <w:fldChar w:fldCharType="separate"/>
        </w:r>
        <w:r w:rsidR="000F0347">
          <w:t>55</w:t>
        </w:r>
        <w:r>
          <w:fldChar w:fldCharType="end"/>
        </w:r>
      </w:hyperlink>
    </w:p>
    <w:p w14:paraId="084C2164" w14:textId="0847E8C4" w:rsidR="00A96F7D" w:rsidRDefault="00D21FEB">
      <w:pPr>
        <w:pStyle w:val="TOC3"/>
        <w:rPr>
          <w:rFonts w:asciiTheme="minorHAnsi" w:eastAsiaTheme="minorEastAsia" w:hAnsiTheme="minorHAnsi" w:cstheme="minorBidi"/>
          <w:b w:val="0"/>
          <w:kern w:val="2"/>
          <w:sz w:val="22"/>
          <w:szCs w:val="22"/>
          <w:lang w:eastAsia="en-AU"/>
          <w14:ligatures w14:val="standardContextual"/>
        </w:rPr>
      </w:pPr>
      <w:hyperlink w:anchor="_Toc153877866" w:history="1">
        <w:r w:rsidR="00A96F7D" w:rsidRPr="00AC7106">
          <w:t>Division 5.2.6</w:t>
        </w:r>
        <w:r w:rsidR="00A96F7D">
          <w:rPr>
            <w:rFonts w:asciiTheme="minorHAnsi" w:eastAsiaTheme="minorEastAsia" w:hAnsiTheme="minorHAnsi" w:cstheme="minorBidi"/>
            <w:b w:val="0"/>
            <w:kern w:val="2"/>
            <w:sz w:val="22"/>
            <w:szCs w:val="22"/>
            <w:lang w:eastAsia="en-AU"/>
            <w14:ligatures w14:val="standardContextual"/>
          </w:rPr>
          <w:tab/>
        </w:r>
        <w:r w:rsidR="00A96F7D" w:rsidRPr="00AC7106">
          <w:t>Consideration of draft major plan amendments by relevant Assembly committee</w:t>
        </w:r>
        <w:r w:rsidR="00A96F7D" w:rsidRPr="00A96F7D">
          <w:rPr>
            <w:vanish/>
          </w:rPr>
          <w:tab/>
        </w:r>
        <w:r w:rsidR="00A96F7D" w:rsidRPr="00A96F7D">
          <w:rPr>
            <w:vanish/>
          </w:rPr>
          <w:fldChar w:fldCharType="begin"/>
        </w:r>
        <w:r w:rsidR="00A96F7D" w:rsidRPr="00A96F7D">
          <w:rPr>
            <w:vanish/>
          </w:rPr>
          <w:instrText xml:space="preserve"> PAGEREF _Toc153877866 \h </w:instrText>
        </w:r>
        <w:r w:rsidR="00A96F7D" w:rsidRPr="00A96F7D">
          <w:rPr>
            <w:vanish/>
          </w:rPr>
        </w:r>
        <w:r w:rsidR="00A96F7D" w:rsidRPr="00A96F7D">
          <w:rPr>
            <w:vanish/>
          </w:rPr>
          <w:fldChar w:fldCharType="separate"/>
        </w:r>
        <w:r w:rsidR="000F0347">
          <w:rPr>
            <w:vanish/>
          </w:rPr>
          <w:t>56</w:t>
        </w:r>
        <w:r w:rsidR="00A96F7D" w:rsidRPr="00A96F7D">
          <w:rPr>
            <w:vanish/>
          </w:rPr>
          <w:fldChar w:fldCharType="end"/>
        </w:r>
      </w:hyperlink>
    </w:p>
    <w:p w14:paraId="6BA9A60F" w14:textId="0B1682C5"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7867" w:history="1">
        <w:r w:rsidRPr="00AC7106">
          <w:t>70</w:t>
        </w:r>
        <w:r>
          <w:rPr>
            <w:rFonts w:asciiTheme="minorHAnsi" w:eastAsiaTheme="minorEastAsia" w:hAnsiTheme="minorHAnsi" w:cstheme="minorBidi"/>
            <w:kern w:val="2"/>
            <w:sz w:val="22"/>
            <w:szCs w:val="22"/>
            <w:lang w:eastAsia="en-AU"/>
            <w14:ligatures w14:val="standardContextual"/>
          </w:rPr>
          <w:tab/>
        </w:r>
        <w:r w:rsidRPr="00AC7106">
          <w:t>Certain draft major plan amendments given to Minister under s 67—action by Minister</w:t>
        </w:r>
        <w:r>
          <w:tab/>
        </w:r>
        <w:r>
          <w:fldChar w:fldCharType="begin"/>
        </w:r>
        <w:r>
          <w:instrText xml:space="preserve"> PAGEREF _Toc153877867 \h </w:instrText>
        </w:r>
        <w:r>
          <w:fldChar w:fldCharType="separate"/>
        </w:r>
        <w:r w:rsidR="000F0347">
          <w:t>56</w:t>
        </w:r>
        <w:r>
          <w:fldChar w:fldCharType="end"/>
        </w:r>
      </w:hyperlink>
    </w:p>
    <w:p w14:paraId="66547825" w14:textId="74300CF3"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7868" w:history="1">
        <w:r w:rsidRPr="00AC7106">
          <w:t>71</w:t>
        </w:r>
        <w:r>
          <w:rPr>
            <w:rFonts w:asciiTheme="minorHAnsi" w:eastAsiaTheme="minorEastAsia" w:hAnsiTheme="minorHAnsi" w:cstheme="minorBidi"/>
            <w:kern w:val="2"/>
            <w:sz w:val="22"/>
            <w:szCs w:val="22"/>
            <w:lang w:eastAsia="en-AU"/>
            <w14:ligatures w14:val="standardContextual"/>
          </w:rPr>
          <w:tab/>
        </w:r>
        <w:r w:rsidRPr="00AC7106">
          <w:t>Consideration of draft major plan amendments by relevant Assembly committee</w:t>
        </w:r>
        <w:r>
          <w:tab/>
        </w:r>
        <w:r>
          <w:fldChar w:fldCharType="begin"/>
        </w:r>
        <w:r>
          <w:instrText xml:space="preserve"> PAGEREF _Toc153877868 \h </w:instrText>
        </w:r>
        <w:r>
          <w:fldChar w:fldCharType="separate"/>
        </w:r>
        <w:r w:rsidR="000F0347">
          <w:t>56</w:t>
        </w:r>
        <w:r>
          <w:fldChar w:fldCharType="end"/>
        </w:r>
      </w:hyperlink>
    </w:p>
    <w:p w14:paraId="51921675" w14:textId="7E115BCF"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7869" w:history="1">
        <w:r w:rsidRPr="00AC7106">
          <w:t>72</w:t>
        </w:r>
        <w:r>
          <w:rPr>
            <w:rFonts w:asciiTheme="minorHAnsi" w:eastAsiaTheme="minorEastAsia" w:hAnsiTheme="minorHAnsi" w:cstheme="minorBidi"/>
            <w:kern w:val="2"/>
            <w:sz w:val="22"/>
            <w:szCs w:val="22"/>
            <w:lang w:eastAsia="en-AU"/>
            <w14:ligatures w14:val="standardContextual"/>
          </w:rPr>
          <w:tab/>
        </w:r>
        <w:r w:rsidRPr="00AC7106">
          <w:t>Committee decides not to report</w:t>
        </w:r>
        <w:r>
          <w:tab/>
        </w:r>
        <w:r>
          <w:fldChar w:fldCharType="begin"/>
        </w:r>
        <w:r>
          <w:instrText xml:space="preserve"> PAGEREF _Toc153877869 \h </w:instrText>
        </w:r>
        <w:r>
          <w:fldChar w:fldCharType="separate"/>
        </w:r>
        <w:r w:rsidR="000F0347">
          <w:t>57</w:t>
        </w:r>
        <w:r>
          <w:fldChar w:fldCharType="end"/>
        </w:r>
      </w:hyperlink>
    </w:p>
    <w:p w14:paraId="6C74595F" w14:textId="69336390" w:rsidR="00A96F7D" w:rsidRDefault="00A96F7D">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3877870" w:history="1">
        <w:r w:rsidRPr="00AC7106">
          <w:t>73</w:t>
        </w:r>
        <w:r>
          <w:rPr>
            <w:rFonts w:asciiTheme="minorHAnsi" w:eastAsiaTheme="minorEastAsia" w:hAnsiTheme="minorHAnsi" w:cstheme="minorBidi"/>
            <w:kern w:val="2"/>
            <w:sz w:val="22"/>
            <w:szCs w:val="22"/>
            <w:lang w:eastAsia="en-AU"/>
            <w14:ligatures w14:val="standardContextual"/>
          </w:rPr>
          <w:tab/>
        </w:r>
        <w:r w:rsidRPr="00AC7106">
          <w:t>Committee reports on draft major plan amendments</w:t>
        </w:r>
        <w:r>
          <w:tab/>
        </w:r>
        <w:r>
          <w:fldChar w:fldCharType="begin"/>
        </w:r>
        <w:r>
          <w:instrText xml:space="preserve"> PAGEREF _Toc153877870 \h </w:instrText>
        </w:r>
        <w:r>
          <w:fldChar w:fldCharType="separate"/>
        </w:r>
        <w:r w:rsidR="000F0347">
          <w:t>58</w:t>
        </w:r>
        <w:r>
          <w:fldChar w:fldCharType="end"/>
        </w:r>
      </w:hyperlink>
    </w:p>
    <w:p w14:paraId="46958DAB" w14:textId="615C9537"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7871" w:history="1">
        <w:r w:rsidRPr="00AC7106">
          <w:t>74</w:t>
        </w:r>
        <w:r>
          <w:rPr>
            <w:rFonts w:asciiTheme="minorHAnsi" w:eastAsiaTheme="minorEastAsia" w:hAnsiTheme="minorHAnsi" w:cstheme="minorBidi"/>
            <w:kern w:val="2"/>
            <w:sz w:val="22"/>
            <w:szCs w:val="22"/>
            <w:lang w:eastAsia="en-AU"/>
            <w14:ligatures w14:val="standardContextual"/>
          </w:rPr>
          <w:tab/>
        </w:r>
        <w:r w:rsidRPr="00AC7106">
          <w:t>Committee fails to report promptly on draft major plan amendments</w:t>
        </w:r>
        <w:r>
          <w:tab/>
        </w:r>
        <w:r>
          <w:fldChar w:fldCharType="begin"/>
        </w:r>
        <w:r>
          <w:instrText xml:space="preserve"> PAGEREF _Toc153877871 \h </w:instrText>
        </w:r>
        <w:r>
          <w:fldChar w:fldCharType="separate"/>
        </w:r>
        <w:r w:rsidR="000F0347">
          <w:t>58</w:t>
        </w:r>
        <w:r>
          <w:fldChar w:fldCharType="end"/>
        </w:r>
      </w:hyperlink>
    </w:p>
    <w:p w14:paraId="7268B235" w14:textId="486878C1" w:rsidR="00A96F7D" w:rsidRDefault="00D21FEB">
      <w:pPr>
        <w:pStyle w:val="TOC3"/>
        <w:rPr>
          <w:rFonts w:asciiTheme="minorHAnsi" w:eastAsiaTheme="minorEastAsia" w:hAnsiTheme="minorHAnsi" w:cstheme="minorBidi"/>
          <w:b w:val="0"/>
          <w:kern w:val="2"/>
          <w:sz w:val="22"/>
          <w:szCs w:val="22"/>
          <w:lang w:eastAsia="en-AU"/>
          <w14:ligatures w14:val="standardContextual"/>
        </w:rPr>
      </w:pPr>
      <w:hyperlink w:anchor="_Toc153877872" w:history="1">
        <w:r w:rsidR="00A96F7D" w:rsidRPr="00AC7106">
          <w:t>Division 5.2.7</w:t>
        </w:r>
        <w:r w:rsidR="00A96F7D">
          <w:rPr>
            <w:rFonts w:asciiTheme="minorHAnsi" w:eastAsiaTheme="minorEastAsia" w:hAnsiTheme="minorHAnsi" w:cstheme="minorBidi"/>
            <w:b w:val="0"/>
            <w:kern w:val="2"/>
            <w:sz w:val="22"/>
            <w:szCs w:val="22"/>
            <w:lang w:eastAsia="en-AU"/>
            <w14:ligatures w14:val="standardContextual"/>
          </w:rPr>
          <w:tab/>
        </w:r>
        <w:r w:rsidR="00A96F7D" w:rsidRPr="00AC7106">
          <w:t>Ministerial and Legislative Assembly action on draft major plan amendments</w:t>
        </w:r>
        <w:r w:rsidR="00A96F7D" w:rsidRPr="00A96F7D">
          <w:rPr>
            <w:vanish/>
          </w:rPr>
          <w:tab/>
        </w:r>
        <w:r w:rsidR="00A96F7D" w:rsidRPr="00A96F7D">
          <w:rPr>
            <w:vanish/>
          </w:rPr>
          <w:fldChar w:fldCharType="begin"/>
        </w:r>
        <w:r w:rsidR="00A96F7D" w:rsidRPr="00A96F7D">
          <w:rPr>
            <w:vanish/>
          </w:rPr>
          <w:instrText xml:space="preserve"> PAGEREF _Toc153877872 \h </w:instrText>
        </w:r>
        <w:r w:rsidR="00A96F7D" w:rsidRPr="00A96F7D">
          <w:rPr>
            <w:vanish/>
          </w:rPr>
        </w:r>
        <w:r w:rsidR="00A96F7D" w:rsidRPr="00A96F7D">
          <w:rPr>
            <w:vanish/>
          </w:rPr>
          <w:fldChar w:fldCharType="separate"/>
        </w:r>
        <w:r w:rsidR="000F0347">
          <w:rPr>
            <w:vanish/>
          </w:rPr>
          <w:t>60</w:t>
        </w:r>
        <w:r w:rsidR="00A96F7D" w:rsidRPr="00A96F7D">
          <w:rPr>
            <w:vanish/>
          </w:rPr>
          <w:fldChar w:fldCharType="end"/>
        </w:r>
      </w:hyperlink>
    </w:p>
    <w:p w14:paraId="35899A55" w14:textId="10F49EF9"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7873" w:history="1">
        <w:r w:rsidRPr="00AC7106">
          <w:t>75</w:t>
        </w:r>
        <w:r>
          <w:rPr>
            <w:rFonts w:asciiTheme="minorHAnsi" w:eastAsiaTheme="minorEastAsia" w:hAnsiTheme="minorHAnsi" w:cstheme="minorBidi"/>
            <w:kern w:val="2"/>
            <w:sz w:val="22"/>
            <w:szCs w:val="22"/>
            <w:lang w:eastAsia="en-AU"/>
            <w14:ligatures w14:val="standardContextual"/>
          </w:rPr>
          <w:tab/>
        </w:r>
        <w:r w:rsidRPr="00AC7106">
          <w:t>Minister’s powers in relation to draft major plan amendments</w:t>
        </w:r>
        <w:r>
          <w:tab/>
        </w:r>
        <w:r>
          <w:fldChar w:fldCharType="begin"/>
        </w:r>
        <w:r>
          <w:instrText xml:space="preserve"> PAGEREF _Toc153877873 \h </w:instrText>
        </w:r>
        <w:r>
          <w:fldChar w:fldCharType="separate"/>
        </w:r>
        <w:r w:rsidR="000F0347">
          <w:t>60</w:t>
        </w:r>
        <w:r>
          <w:fldChar w:fldCharType="end"/>
        </w:r>
      </w:hyperlink>
    </w:p>
    <w:p w14:paraId="7AF28B1D" w14:textId="28744953"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7874" w:history="1">
        <w:r w:rsidRPr="00AC7106">
          <w:t>76</w:t>
        </w:r>
        <w:r>
          <w:rPr>
            <w:rFonts w:asciiTheme="minorHAnsi" w:eastAsiaTheme="minorEastAsia" w:hAnsiTheme="minorHAnsi" w:cstheme="minorBidi"/>
            <w:kern w:val="2"/>
            <w:sz w:val="22"/>
            <w:szCs w:val="22"/>
            <w:lang w:eastAsia="en-AU"/>
            <w14:ligatures w14:val="standardContextual"/>
          </w:rPr>
          <w:tab/>
        </w:r>
        <w:r w:rsidRPr="00AC7106">
          <w:t>Return of draft major plan amendments to authority</w:t>
        </w:r>
        <w:r>
          <w:tab/>
        </w:r>
        <w:r>
          <w:fldChar w:fldCharType="begin"/>
        </w:r>
        <w:r>
          <w:instrText xml:space="preserve"> PAGEREF _Toc153877874 \h </w:instrText>
        </w:r>
        <w:r>
          <w:fldChar w:fldCharType="separate"/>
        </w:r>
        <w:r w:rsidR="000F0347">
          <w:t>62</w:t>
        </w:r>
        <w:r>
          <w:fldChar w:fldCharType="end"/>
        </w:r>
      </w:hyperlink>
    </w:p>
    <w:p w14:paraId="45CFC861" w14:textId="1D22217A"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7875" w:history="1">
        <w:r w:rsidRPr="00AC7106">
          <w:t>77</w:t>
        </w:r>
        <w:r>
          <w:rPr>
            <w:rFonts w:asciiTheme="minorHAnsi" w:eastAsiaTheme="minorEastAsia" w:hAnsiTheme="minorHAnsi" w:cstheme="minorBidi"/>
            <w:kern w:val="2"/>
            <w:sz w:val="22"/>
            <w:szCs w:val="22"/>
            <w:lang w:eastAsia="en-AU"/>
            <w14:ligatures w14:val="standardContextual"/>
          </w:rPr>
          <w:tab/>
        </w:r>
        <w:r w:rsidRPr="00AC7106">
          <w:t>Presentation of major plan amendments to Legislative Assembly</w:t>
        </w:r>
        <w:r>
          <w:tab/>
        </w:r>
        <w:r>
          <w:fldChar w:fldCharType="begin"/>
        </w:r>
        <w:r>
          <w:instrText xml:space="preserve"> PAGEREF _Toc153877875 \h </w:instrText>
        </w:r>
        <w:r>
          <w:fldChar w:fldCharType="separate"/>
        </w:r>
        <w:r w:rsidR="000F0347">
          <w:t>62</w:t>
        </w:r>
        <w:r>
          <w:fldChar w:fldCharType="end"/>
        </w:r>
      </w:hyperlink>
    </w:p>
    <w:p w14:paraId="4F46F9FE" w14:textId="7F344A3C"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7876" w:history="1">
        <w:r w:rsidRPr="00AC7106">
          <w:t>78</w:t>
        </w:r>
        <w:r>
          <w:rPr>
            <w:rFonts w:asciiTheme="minorHAnsi" w:eastAsiaTheme="minorEastAsia" w:hAnsiTheme="minorHAnsi" w:cstheme="minorBidi"/>
            <w:kern w:val="2"/>
            <w:sz w:val="22"/>
            <w:szCs w:val="22"/>
            <w:lang w:eastAsia="en-AU"/>
            <w14:ligatures w14:val="standardContextual"/>
          </w:rPr>
          <w:tab/>
        </w:r>
        <w:r w:rsidRPr="00AC7106">
          <w:t>Assembly may reject major plan amendments completely or partly</w:t>
        </w:r>
        <w:r>
          <w:tab/>
        </w:r>
        <w:r>
          <w:fldChar w:fldCharType="begin"/>
        </w:r>
        <w:r>
          <w:instrText xml:space="preserve"> PAGEREF _Toc153877876 \h </w:instrText>
        </w:r>
        <w:r>
          <w:fldChar w:fldCharType="separate"/>
        </w:r>
        <w:r w:rsidR="000F0347">
          <w:t>63</w:t>
        </w:r>
        <w:r>
          <w:fldChar w:fldCharType="end"/>
        </w:r>
      </w:hyperlink>
    </w:p>
    <w:p w14:paraId="70F16D6C" w14:textId="346618F5"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7877" w:history="1">
        <w:r w:rsidRPr="00AC7106">
          <w:t>79</w:t>
        </w:r>
        <w:r>
          <w:rPr>
            <w:rFonts w:asciiTheme="minorHAnsi" w:eastAsiaTheme="minorEastAsia" w:hAnsiTheme="minorHAnsi" w:cstheme="minorBidi"/>
            <w:kern w:val="2"/>
            <w:sz w:val="22"/>
            <w:szCs w:val="22"/>
            <w:lang w:eastAsia="en-AU"/>
            <w14:ligatures w14:val="standardContextual"/>
          </w:rPr>
          <w:tab/>
        </w:r>
        <w:r w:rsidRPr="00AC7106">
          <w:t>Effect of dissolution etc of Legislative Assembly</w:t>
        </w:r>
        <w:r>
          <w:tab/>
        </w:r>
        <w:r>
          <w:fldChar w:fldCharType="begin"/>
        </w:r>
        <w:r>
          <w:instrText xml:space="preserve"> PAGEREF _Toc153877877 \h </w:instrText>
        </w:r>
        <w:r>
          <w:fldChar w:fldCharType="separate"/>
        </w:r>
        <w:r w:rsidR="000F0347">
          <w:t>63</w:t>
        </w:r>
        <w:r>
          <w:fldChar w:fldCharType="end"/>
        </w:r>
      </w:hyperlink>
    </w:p>
    <w:p w14:paraId="78FFB481" w14:textId="5568262D" w:rsidR="00A96F7D" w:rsidRDefault="00D21FEB">
      <w:pPr>
        <w:pStyle w:val="TOC3"/>
        <w:rPr>
          <w:rFonts w:asciiTheme="minorHAnsi" w:eastAsiaTheme="minorEastAsia" w:hAnsiTheme="minorHAnsi" w:cstheme="minorBidi"/>
          <w:b w:val="0"/>
          <w:kern w:val="2"/>
          <w:sz w:val="22"/>
          <w:szCs w:val="22"/>
          <w:lang w:eastAsia="en-AU"/>
          <w14:ligatures w14:val="standardContextual"/>
        </w:rPr>
      </w:pPr>
      <w:hyperlink w:anchor="_Toc153877878" w:history="1">
        <w:r w:rsidR="00A96F7D" w:rsidRPr="00AC7106">
          <w:t>Division 5.2.8</w:t>
        </w:r>
        <w:r w:rsidR="00A96F7D">
          <w:rPr>
            <w:rFonts w:asciiTheme="minorHAnsi" w:eastAsiaTheme="minorEastAsia" w:hAnsiTheme="minorHAnsi" w:cstheme="minorBidi"/>
            <w:b w:val="0"/>
            <w:kern w:val="2"/>
            <w:sz w:val="22"/>
            <w:szCs w:val="22"/>
            <w:lang w:eastAsia="en-AU"/>
            <w14:ligatures w14:val="standardContextual"/>
          </w:rPr>
          <w:tab/>
        </w:r>
        <w:r w:rsidR="00A96F7D" w:rsidRPr="00AC7106">
          <w:t>Commencement and publication of major plan amendments</w:t>
        </w:r>
        <w:r w:rsidR="00A96F7D" w:rsidRPr="00A96F7D">
          <w:rPr>
            <w:vanish/>
          </w:rPr>
          <w:tab/>
        </w:r>
        <w:r w:rsidR="00A96F7D" w:rsidRPr="00A96F7D">
          <w:rPr>
            <w:vanish/>
          </w:rPr>
          <w:fldChar w:fldCharType="begin"/>
        </w:r>
        <w:r w:rsidR="00A96F7D" w:rsidRPr="00A96F7D">
          <w:rPr>
            <w:vanish/>
          </w:rPr>
          <w:instrText xml:space="preserve"> PAGEREF _Toc153877878 \h </w:instrText>
        </w:r>
        <w:r w:rsidR="00A96F7D" w:rsidRPr="00A96F7D">
          <w:rPr>
            <w:vanish/>
          </w:rPr>
        </w:r>
        <w:r w:rsidR="00A96F7D" w:rsidRPr="00A96F7D">
          <w:rPr>
            <w:vanish/>
          </w:rPr>
          <w:fldChar w:fldCharType="separate"/>
        </w:r>
        <w:r w:rsidR="000F0347">
          <w:rPr>
            <w:vanish/>
          </w:rPr>
          <w:t>64</w:t>
        </w:r>
        <w:r w:rsidR="00A96F7D" w:rsidRPr="00A96F7D">
          <w:rPr>
            <w:vanish/>
          </w:rPr>
          <w:fldChar w:fldCharType="end"/>
        </w:r>
      </w:hyperlink>
    </w:p>
    <w:p w14:paraId="04BCA4D7" w14:textId="52D50AD0"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7879" w:history="1">
        <w:r w:rsidRPr="00AC7106">
          <w:t>80</w:t>
        </w:r>
        <w:r>
          <w:rPr>
            <w:rFonts w:asciiTheme="minorHAnsi" w:eastAsiaTheme="minorEastAsia" w:hAnsiTheme="minorHAnsi" w:cstheme="minorBidi"/>
            <w:kern w:val="2"/>
            <w:sz w:val="22"/>
            <w:szCs w:val="22"/>
            <w:lang w:eastAsia="en-AU"/>
            <w14:ligatures w14:val="standardContextual"/>
          </w:rPr>
          <w:tab/>
        </w:r>
        <w:r w:rsidRPr="00AC7106">
          <w:t>Commencement and publication of major plan amendments</w:t>
        </w:r>
        <w:r>
          <w:tab/>
        </w:r>
        <w:r>
          <w:fldChar w:fldCharType="begin"/>
        </w:r>
        <w:r>
          <w:instrText xml:space="preserve"> PAGEREF _Toc153877879 \h </w:instrText>
        </w:r>
        <w:r>
          <w:fldChar w:fldCharType="separate"/>
        </w:r>
        <w:r w:rsidR="000F0347">
          <w:t>64</w:t>
        </w:r>
        <w:r>
          <w:fldChar w:fldCharType="end"/>
        </w:r>
      </w:hyperlink>
    </w:p>
    <w:p w14:paraId="540C75D7" w14:textId="28C7D02C"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7880" w:history="1">
        <w:r w:rsidRPr="00AC7106">
          <w:t>81</w:t>
        </w:r>
        <w:r>
          <w:rPr>
            <w:rFonts w:asciiTheme="minorHAnsi" w:eastAsiaTheme="minorEastAsia" w:hAnsiTheme="minorHAnsi" w:cstheme="minorBidi"/>
            <w:kern w:val="2"/>
            <w:sz w:val="22"/>
            <w:szCs w:val="22"/>
            <w:lang w:eastAsia="en-AU"/>
            <w14:ligatures w14:val="standardContextual"/>
          </w:rPr>
          <w:tab/>
        </w:r>
        <w:r w:rsidRPr="00AC7106">
          <w:t>Rejection of major plan amendments by Legislative Assembly</w:t>
        </w:r>
        <w:r>
          <w:tab/>
        </w:r>
        <w:r>
          <w:fldChar w:fldCharType="begin"/>
        </w:r>
        <w:r>
          <w:instrText xml:space="preserve"> PAGEREF _Toc153877880 \h </w:instrText>
        </w:r>
        <w:r>
          <w:fldChar w:fldCharType="separate"/>
        </w:r>
        <w:r w:rsidR="000F0347">
          <w:t>65</w:t>
        </w:r>
        <w:r>
          <w:fldChar w:fldCharType="end"/>
        </w:r>
      </w:hyperlink>
    </w:p>
    <w:p w14:paraId="7D11999C" w14:textId="05E9C6CA" w:rsidR="00A96F7D" w:rsidRDefault="00D21FEB">
      <w:pPr>
        <w:pStyle w:val="TOC3"/>
        <w:rPr>
          <w:rFonts w:asciiTheme="minorHAnsi" w:eastAsiaTheme="minorEastAsia" w:hAnsiTheme="minorHAnsi" w:cstheme="minorBidi"/>
          <w:b w:val="0"/>
          <w:kern w:val="2"/>
          <w:sz w:val="22"/>
          <w:szCs w:val="22"/>
          <w:lang w:eastAsia="en-AU"/>
          <w14:ligatures w14:val="standardContextual"/>
        </w:rPr>
      </w:pPr>
      <w:hyperlink w:anchor="_Toc153877881" w:history="1">
        <w:r w:rsidR="00A96F7D" w:rsidRPr="00AC7106">
          <w:t>Division 5.2.9</w:t>
        </w:r>
        <w:r w:rsidR="00A96F7D">
          <w:rPr>
            <w:rFonts w:asciiTheme="minorHAnsi" w:eastAsiaTheme="minorEastAsia" w:hAnsiTheme="minorHAnsi" w:cstheme="minorBidi"/>
            <w:b w:val="0"/>
            <w:kern w:val="2"/>
            <w:sz w:val="22"/>
            <w:szCs w:val="22"/>
            <w:lang w:eastAsia="en-AU"/>
            <w14:ligatures w14:val="standardContextual"/>
          </w:rPr>
          <w:tab/>
        </w:r>
        <w:r w:rsidR="00A96F7D" w:rsidRPr="00AC7106">
          <w:rPr>
            <w:lang w:eastAsia="en-AU"/>
          </w:rPr>
          <w:t>Limitations on challenge to validity of territory plan provisions</w:t>
        </w:r>
        <w:r w:rsidR="00A96F7D" w:rsidRPr="00A96F7D">
          <w:rPr>
            <w:vanish/>
          </w:rPr>
          <w:tab/>
        </w:r>
        <w:r w:rsidR="00A96F7D" w:rsidRPr="00A96F7D">
          <w:rPr>
            <w:vanish/>
          </w:rPr>
          <w:fldChar w:fldCharType="begin"/>
        </w:r>
        <w:r w:rsidR="00A96F7D" w:rsidRPr="00A96F7D">
          <w:rPr>
            <w:vanish/>
          </w:rPr>
          <w:instrText xml:space="preserve"> PAGEREF _Toc153877881 \h </w:instrText>
        </w:r>
        <w:r w:rsidR="00A96F7D" w:rsidRPr="00A96F7D">
          <w:rPr>
            <w:vanish/>
          </w:rPr>
        </w:r>
        <w:r w:rsidR="00A96F7D" w:rsidRPr="00A96F7D">
          <w:rPr>
            <w:vanish/>
          </w:rPr>
          <w:fldChar w:fldCharType="separate"/>
        </w:r>
        <w:r w:rsidR="000F0347">
          <w:rPr>
            <w:vanish/>
          </w:rPr>
          <w:t>66</w:t>
        </w:r>
        <w:r w:rsidR="00A96F7D" w:rsidRPr="00A96F7D">
          <w:rPr>
            <w:vanish/>
          </w:rPr>
          <w:fldChar w:fldCharType="end"/>
        </w:r>
      </w:hyperlink>
    </w:p>
    <w:p w14:paraId="273EF414" w14:textId="5608C32B"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7882" w:history="1">
        <w:r w:rsidRPr="00AC7106">
          <w:t>82</w:t>
        </w:r>
        <w:r>
          <w:rPr>
            <w:rFonts w:asciiTheme="minorHAnsi" w:eastAsiaTheme="minorEastAsia" w:hAnsiTheme="minorHAnsi" w:cstheme="minorBidi"/>
            <w:kern w:val="2"/>
            <w:sz w:val="22"/>
            <w:szCs w:val="22"/>
            <w:lang w:eastAsia="en-AU"/>
            <w14:ligatures w14:val="standardContextual"/>
          </w:rPr>
          <w:tab/>
        </w:r>
        <w:r w:rsidRPr="00AC7106">
          <w:t>Limitations on challenge to validity of territory plan provisions</w:t>
        </w:r>
        <w:r>
          <w:tab/>
        </w:r>
        <w:r>
          <w:fldChar w:fldCharType="begin"/>
        </w:r>
        <w:r>
          <w:instrText xml:space="preserve"> PAGEREF _Toc153877882 \h </w:instrText>
        </w:r>
        <w:r>
          <w:fldChar w:fldCharType="separate"/>
        </w:r>
        <w:r w:rsidR="000F0347">
          <w:t>66</w:t>
        </w:r>
        <w:r>
          <w:fldChar w:fldCharType="end"/>
        </w:r>
      </w:hyperlink>
    </w:p>
    <w:p w14:paraId="3526673A" w14:textId="2C608DE3" w:rsidR="00A96F7D" w:rsidRDefault="00D21FEB">
      <w:pPr>
        <w:pStyle w:val="TOC2"/>
        <w:rPr>
          <w:rFonts w:asciiTheme="minorHAnsi" w:eastAsiaTheme="minorEastAsia" w:hAnsiTheme="minorHAnsi" w:cstheme="minorBidi"/>
          <w:b w:val="0"/>
          <w:kern w:val="2"/>
          <w:sz w:val="22"/>
          <w:szCs w:val="22"/>
          <w:lang w:eastAsia="en-AU"/>
          <w14:ligatures w14:val="standardContextual"/>
        </w:rPr>
      </w:pPr>
      <w:hyperlink w:anchor="_Toc153877883" w:history="1">
        <w:r w:rsidR="00A96F7D" w:rsidRPr="00AC7106">
          <w:t>Part 5.3</w:t>
        </w:r>
        <w:r w:rsidR="00A96F7D">
          <w:rPr>
            <w:rFonts w:asciiTheme="minorHAnsi" w:eastAsiaTheme="minorEastAsia" w:hAnsiTheme="minorHAnsi" w:cstheme="minorBidi"/>
            <w:b w:val="0"/>
            <w:kern w:val="2"/>
            <w:sz w:val="22"/>
            <w:szCs w:val="22"/>
            <w:lang w:eastAsia="en-AU"/>
            <w14:ligatures w14:val="standardContextual"/>
          </w:rPr>
          <w:tab/>
        </w:r>
        <w:r w:rsidR="00A96F7D" w:rsidRPr="00AC7106">
          <w:t>Territory plan—minor plan amendments</w:t>
        </w:r>
        <w:r w:rsidR="00A96F7D" w:rsidRPr="00A96F7D">
          <w:rPr>
            <w:vanish/>
          </w:rPr>
          <w:tab/>
        </w:r>
        <w:r w:rsidR="00A96F7D" w:rsidRPr="00A96F7D">
          <w:rPr>
            <w:vanish/>
          </w:rPr>
          <w:fldChar w:fldCharType="begin"/>
        </w:r>
        <w:r w:rsidR="00A96F7D" w:rsidRPr="00A96F7D">
          <w:rPr>
            <w:vanish/>
          </w:rPr>
          <w:instrText xml:space="preserve"> PAGEREF _Toc153877883 \h </w:instrText>
        </w:r>
        <w:r w:rsidR="00A96F7D" w:rsidRPr="00A96F7D">
          <w:rPr>
            <w:vanish/>
          </w:rPr>
        </w:r>
        <w:r w:rsidR="00A96F7D" w:rsidRPr="00A96F7D">
          <w:rPr>
            <w:vanish/>
          </w:rPr>
          <w:fldChar w:fldCharType="separate"/>
        </w:r>
        <w:r w:rsidR="000F0347">
          <w:rPr>
            <w:vanish/>
          </w:rPr>
          <w:t>67</w:t>
        </w:r>
        <w:r w:rsidR="00A96F7D" w:rsidRPr="00A96F7D">
          <w:rPr>
            <w:vanish/>
          </w:rPr>
          <w:fldChar w:fldCharType="end"/>
        </w:r>
      </w:hyperlink>
    </w:p>
    <w:p w14:paraId="1D52EC3F" w14:textId="01BF4706"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7884" w:history="1">
        <w:r w:rsidRPr="00AC7106">
          <w:t>83</w:t>
        </w:r>
        <w:r>
          <w:rPr>
            <w:rFonts w:asciiTheme="minorHAnsi" w:eastAsiaTheme="minorEastAsia" w:hAnsiTheme="minorHAnsi" w:cstheme="minorBidi"/>
            <w:kern w:val="2"/>
            <w:sz w:val="22"/>
            <w:szCs w:val="22"/>
            <w:lang w:eastAsia="en-AU"/>
            <w14:ligatures w14:val="standardContextual"/>
          </w:rPr>
          <w:tab/>
        </w:r>
        <w:r w:rsidRPr="00AC7106">
          <w:t>Definitions—pt 5.3</w:t>
        </w:r>
        <w:r>
          <w:tab/>
        </w:r>
        <w:r>
          <w:fldChar w:fldCharType="begin"/>
        </w:r>
        <w:r>
          <w:instrText xml:space="preserve"> PAGEREF _Toc153877884 \h </w:instrText>
        </w:r>
        <w:r>
          <w:fldChar w:fldCharType="separate"/>
        </w:r>
        <w:r w:rsidR="000F0347">
          <w:t>67</w:t>
        </w:r>
        <w:r>
          <w:fldChar w:fldCharType="end"/>
        </w:r>
      </w:hyperlink>
    </w:p>
    <w:p w14:paraId="113DEE01" w14:textId="109A987E"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7885" w:history="1">
        <w:r w:rsidRPr="00AC7106">
          <w:t>84</w:t>
        </w:r>
        <w:r>
          <w:rPr>
            <w:rFonts w:asciiTheme="minorHAnsi" w:eastAsiaTheme="minorEastAsia" w:hAnsiTheme="minorHAnsi" w:cstheme="minorBidi"/>
            <w:kern w:val="2"/>
            <w:sz w:val="22"/>
            <w:szCs w:val="22"/>
            <w:lang w:eastAsia="en-AU"/>
            <w14:ligatures w14:val="standardContextual"/>
          </w:rPr>
          <w:tab/>
        </w:r>
        <w:r w:rsidRPr="00AC7106">
          <w:t xml:space="preserve">What is a </w:t>
        </w:r>
        <w:r w:rsidRPr="00AC7106">
          <w:rPr>
            <w:i/>
          </w:rPr>
          <w:t xml:space="preserve">minor plan amendment </w:t>
        </w:r>
        <w:r w:rsidRPr="00AC7106">
          <w:t>and is consultation needed?</w:t>
        </w:r>
        <w:r>
          <w:tab/>
        </w:r>
        <w:r>
          <w:fldChar w:fldCharType="begin"/>
        </w:r>
        <w:r>
          <w:instrText xml:space="preserve"> PAGEREF _Toc153877885 \h </w:instrText>
        </w:r>
        <w:r>
          <w:fldChar w:fldCharType="separate"/>
        </w:r>
        <w:r w:rsidR="000F0347">
          <w:t>67</w:t>
        </w:r>
        <w:r>
          <w:fldChar w:fldCharType="end"/>
        </w:r>
      </w:hyperlink>
    </w:p>
    <w:p w14:paraId="0FE049EC" w14:textId="2A9B93B7"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7886" w:history="1">
        <w:r w:rsidRPr="00AC7106">
          <w:t>85</w:t>
        </w:r>
        <w:r>
          <w:rPr>
            <w:rFonts w:asciiTheme="minorHAnsi" w:eastAsiaTheme="minorEastAsia" w:hAnsiTheme="minorHAnsi" w:cstheme="minorBidi"/>
            <w:kern w:val="2"/>
            <w:sz w:val="22"/>
            <w:szCs w:val="22"/>
            <w:lang w:eastAsia="en-AU"/>
            <w14:ligatures w14:val="standardContextual"/>
          </w:rPr>
          <w:tab/>
        </w:r>
        <w:r w:rsidRPr="00AC7106">
          <w:t>Making minor plan amendments</w:t>
        </w:r>
        <w:r>
          <w:tab/>
        </w:r>
        <w:r>
          <w:fldChar w:fldCharType="begin"/>
        </w:r>
        <w:r>
          <w:instrText xml:space="preserve"> PAGEREF _Toc153877886 \h </w:instrText>
        </w:r>
        <w:r>
          <w:fldChar w:fldCharType="separate"/>
        </w:r>
        <w:r w:rsidR="000F0347">
          <w:t>69</w:t>
        </w:r>
        <w:r>
          <w:fldChar w:fldCharType="end"/>
        </w:r>
      </w:hyperlink>
    </w:p>
    <w:p w14:paraId="2A80A6FF" w14:textId="42FFFD93"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7887" w:history="1">
        <w:r w:rsidRPr="00AC7106">
          <w:t>86</w:t>
        </w:r>
        <w:r>
          <w:rPr>
            <w:rFonts w:asciiTheme="minorHAnsi" w:eastAsiaTheme="minorEastAsia" w:hAnsiTheme="minorHAnsi" w:cstheme="minorBidi"/>
            <w:kern w:val="2"/>
            <w:sz w:val="22"/>
            <w:szCs w:val="22"/>
            <w:lang w:eastAsia="en-AU"/>
            <w14:ligatures w14:val="standardContextual"/>
          </w:rPr>
          <w:tab/>
        </w:r>
        <w:r w:rsidRPr="00AC7106">
          <w:t>Limited consultation</w:t>
        </w:r>
        <w:r>
          <w:tab/>
        </w:r>
        <w:r>
          <w:fldChar w:fldCharType="begin"/>
        </w:r>
        <w:r>
          <w:instrText xml:space="preserve"> PAGEREF _Toc153877887 \h </w:instrText>
        </w:r>
        <w:r>
          <w:fldChar w:fldCharType="separate"/>
        </w:r>
        <w:r w:rsidR="000F0347">
          <w:t>69</w:t>
        </w:r>
        <w:r>
          <w:fldChar w:fldCharType="end"/>
        </w:r>
      </w:hyperlink>
    </w:p>
    <w:p w14:paraId="24934A52" w14:textId="4C1592FB"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7888" w:history="1">
        <w:r w:rsidRPr="00AC7106">
          <w:t>87</w:t>
        </w:r>
        <w:r>
          <w:rPr>
            <w:rFonts w:asciiTheme="minorHAnsi" w:eastAsiaTheme="minorEastAsia" w:hAnsiTheme="minorHAnsi" w:cstheme="minorBidi"/>
            <w:kern w:val="2"/>
            <w:sz w:val="22"/>
            <w:szCs w:val="22"/>
            <w:lang w:eastAsia="en-AU"/>
            <w14:ligatures w14:val="standardContextual"/>
          </w:rPr>
          <w:tab/>
        </w:r>
        <w:r w:rsidRPr="00AC7106">
          <w:rPr>
            <w:lang w:eastAsia="en-AU"/>
          </w:rPr>
          <w:t>Rezoning—boundary changes</w:t>
        </w:r>
        <w:r>
          <w:tab/>
        </w:r>
        <w:r>
          <w:fldChar w:fldCharType="begin"/>
        </w:r>
        <w:r>
          <w:instrText xml:space="preserve"> PAGEREF _Toc153877888 \h </w:instrText>
        </w:r>
        <w:r>
          <w:fldChar w:fldCharType="separate"/>
        </w:r>
        <w:r w:rsidR="000F0347">
          <w:t>70</w:t>
        </w:r>
        <w:r>
          <w:fldChar w:fldCharType="end"/>
        </w:r>
      </w:hyperlink>
    </w:p>
    <w:p w14:paraId="419702C8" w14:textId="32A820C1"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7889" w:history="1">
        <w:r w:rsidRPr="00AC7106">
          <w:t>88</w:t>
        </w:r>
        <w:r>
          <w:rPr>
            <w:rFonts w:asciiTheme="minorHAnsi" w:eastAsiaTheme="minorEastAsia" w:hAnsiTheme="minorHAnsi" w:cstheme="minorBidi"/>
            <w:kern w:val="2"/>
            <w:sz w:val="22"/>
            <w:szCs w:val="22"/>
            <w:lang w:eastAsia="en-AU"/>
            <w14:ligatures w14:val="standardContextual"/>
          </w:rPr>
          <w:tab/>
        </w:r>
        <w:r w:rsidRPr="00AC7106">
          <w:t>Rezoning—development encroaching on adjoining land</w:t>
        </w:r>
        <w:r>
          <w:tab/>
        </w:r>
        <w:r>
          <w:fldChar w:fldCharType="begin"/>
        </w:r>
        <w:r>
          <w:instrText xml:space="preserve"> PAGEREF _Toc153877889 \h </w:instrText>
        </w:r>
        <w:r>
          <w:fldChar w:fldCharType="separate"/>
        </w:r>
        <w:r w:rsidR="000F0347">
          <w:t>71</w:t>
        </w:r>
        <w:r>
          <w:fldChar w:fldCharType="end"/>
        </w:r>
      </w:hyperlink>
    </w:p>
    <w:p w14:paraId="59528813" w14:textId="2F5E92B2"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7890" w:history="1">
        <w:r w:rsidRPr="00AC7106">
          <w:t>89</w:t>
        </w:r>
        <w:r>
          <w:rPr>
            <w:rFonts w:asciiTheme="minorHAnsi" w:eastAsiaTheme="minorEastAsia" w:hAnsiTheme="minorHAnsi" w:cstheme="minorBidi"/>
            <w:kern w:val="2"/>
            <w:sz w:val="22"/>
            <w:szCs w:val="22"/>
            <w:lang w:eastAsia="en-AU"/>
            <w14:ligatures w14:val="standardContextual"/>
          </w:rPr>
          <w:tab/>
        </w:r>
        <w:r w:rsidRPr="00AC7106">
          <w:t>Minor plan amendments—future urban areas</w:t>
        </w:r>
        <w:r>
          <w:tab/>
        </w:r>
        <w:r>
          <w:fldChar w:fldCharType="begin"/>
        </w:r>
        <w:r>
          <w:instrText xml:space="preserve"> PAGEREF _Toc153877890 \h </w:instrText>
        </w:r>
        <w:r>
          <w:fldChar w:fldCharType="separate"/>
        </w:r>
        <w:r w:rsidR="000F0347">
          <w:t>72</w:t>
        </w:r>
        <w:r>
          <w:fldChar w:fldCharType="end"/>
        </w:r>
      </w:hyperlink>
    </w:p>
    <w:p w14:paraId="4E3B1D70" w14:textId="12A79611" w:rsidR="00A96F7D" w:rsidRDefault="00D21FEB">
      <w:pPr>
        <w:pStyle w:val="TOC2"/>
        <w:rPr>
          <w:rFonts w:asciiTheme="minorHAnsi" w:eastAsiaTheme="minorEastAsia" w:hAnsiTheme="minorHAnsi" w:cstheme="minorBidi"/>
          <w:b w:val="0"/>
          <w:kern w:val="2"/>
          <w:sz w:val="22"/>
          <w:szCs w:val="22"/>
          <w:lang w:eastAsia="en-AU"/>
          <w14:ligatures w14:val="standardContextual"/>
        </w:rPr>
      </w:pPr>
      <w:hyperlink w:anchor="_Toc153877891" w:history="1">
        <w:r w:rsidR="00A96F7D" w:rsidRPr="00AC7106">
          <w:t>Part 5.4</w:t>
        </w:r>
        <w:r w:rsidR="00A96F7D">
          <w:rPr>
            <w:rFonts w:asciiTheme="minorHAnsi" w:eastAsiaTheme="minorEastAsia" w:hAnsiTheme="minorHAnsi" w:cstheme="minorBidi"/>
            <w:b w:val="0"/>
            <w:kern w:val="2"/>
            <w:sz w:val="22"/>
            <w:szCs w:val="22"/>
            <w:lang w:eastAsia="en-AU"/>
            <w14:ligatures w14:val="standardContextual"/>
          </w:rPr>
          <w:tab/>
        </w:r>
        <w:r w:rsidR="00A96F7D" w:rsidRPr="00AC7106">
          <w:t>Review of territory plan</w:t>
        </w:r>
        <w:r w:rsidR="00A96F7D" w:rsidRPr="00A96F7D">
          <w:rPr>
            <w:vanish/>
          </w:rPr>
          <w:tab/>
        </w:r>
        <w:r w:rsidR="00A96F7D" w:rsidRPr="00A96F7D">
          <w:rPr>
            <w:vanish/>
          </w:rPr>
          <w:fldChar w:fldCharType="begin"/>
        </w:r>
        <w:r w:rsidR="00A96F7D" w:rsidRPr="00A96F7D">
          <w:rPr>
            <w:vanish/>
          </w:rPr>
          <w:instrText xml:space="preserve"> PAGEREF _Toc153877891 \h </w:instrText>
        </w:r>
        <w:r w:rsidR="00A96F7D" w:rsidRPr="00A96F7D">
          <w:rPr>
            <w:vanish/>
          </w:rPr>
        </w:r>
        <w:r w:rsidR="00A96F7D" w:rsidRPr="00A96F7D">
          <w:rPr>
            <w:vanish/>
          </w:rPr>
          <w:fldChar w:fldCharType="separate"/>
        </w:r>
        <w:r w:rsidR="000F0347">
          <w:rPr>
            <w:vanish/>
          </w:rPr>
          <w:t>73</w:t>
        </w:r>
        <w:r w:rsidR="00A96F7D" w:rsidRPr="00A96F7D">
          <w:rPr>
            <w:vanish/>
          </w:rPr>
          <w:fldChar w:fldCharType="end"/>
        </w:r>
      </w:hyperlink>
    </w:p>
    <w:p w14:paraId="4CE5380A" w14:textId="0A56C037"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7892" w:history="1">
        <w:r w:rsidRPr="00AC7106">
          <w:t>90</w:t>
        </w:r>
        <w:r>
          <w:rPr>
            <w:rFonts w:asciiTheme="minorHAnsi" w:eastAsiaTheme="minorEastAsia" w:hAnsiTheme="minorHAnsi" w:cstheme="minorBidi"/>
            <w:kern w:val="2"/>
            <w:sz w:val="22"/>
            <w:szCs w:val="22"/>
            <w:lang w:eastAsia="en-AU"/>
            <w14:ligatures w14:val="standardContextual"/>
          </w:rPr>
          <w:tab/>
        </w:r>
        <w:r w:rsidRPr="00AC7106">
          <w:t>Consideration of whether review of territory plan necessary</w:t>
        </w:r>
        <w:r>
          <w:tab/>
        </w:r>
        <w:r>
          <w:fldChar w:fldCharType="begin"/>
        </w:r>
        <w:r>
          <w:instrText xml:space="preserve"> PAGEREF _Toc153877892 \h </w:instrText>
        </w:r>
        <w:r>
          <w:fldChar w:fldCharType="separate"/>
        </w:r>
        <w:r w:rsidR="000F0347">
          <w:t>73</w:t>
        </w:r>
        <w:r>
          <w:fldChar w:fldCharType="end"/>
        </w:r>
      </w:hyperlink>
    </w:p>
    <w:p w14:paraId="10A3B61F" w14:textId="7A79B0CD"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7893" w:history="1">
        <w:r w:rsidRPr="00AC7106">
          <w:t>91</w:t>
        </w:r>
        <w:r>
          <w:rPr>
            <w:rFonts w:asciiTheme="minorHAnsi" w:eastAsiaTheme="minorEastAsia" w:hAnsiTheme="minorHAnsi" w:cstheme="minorBidi"/>
            <w:kern w:val="2"/>
            <w:sz w:val="22"/>
            <w:szCs w:val="22"/>
            <w:lang w:eastAsia="en-AU"/>
            <w14:ligatures w14:val="standardContextual"/>
          </w:rPr>
          <w:tab/>
        </w:r>
        <w:r w:rsidRPr="00AC7106">
          <w:t>Review of territory plan</w:t>
        </w:r>
        <w:r>
          <w:tab/>
        </w:r>
        <w:r>
          <w:fldChar w:fldCharType="begin"/>
        </w:r>
        <w:r>
          <w:instrText xml:space="preserve"> PAGEREF _Toc153877893 \h </w:instrText>
        </w:r>
        <w:r>
          <w:fldChar w:fldCharType="separate"/>
        </w:r>
        <w:r w:rsidR="000F0347">
          <w:t>74</w:t>
        </w:r>
        <w:r>
          <w:fldChar w:fldCharType="end"/>
        </w:r>
      </w:hyperlink>
    </w:p>
    <w:p w14:paraId="738E789C" w14:textId="2439FB68"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7894" w:history="1">
        <w:r w:rsidRPr="00AC7106">
          <w:t>92</w:t>
        </w:r>
        <w:r>
          <w:rPr>
            <w:rFonts w:asciiTheme="minorHAnsi" w:eastAsiaTheme="minorEastAsia" w:hAnsiTheme="minorHAnsi" w:cstheme="minorBidi"/>
            <w:kern w:val="2"/>
            <w:sz w:val="22"/>
            <w:szCs w:val="22"/>
            <w:lang w:eastAsia="en-AU"/>
            <w14:ligatures w14:val="standardContextual"/>
          </w:rPr>
          <w:tab/>
        </w:r>
        <w:r w:rsidRPr="00AC7106">
          <w:t>Action after consultation about draft review report</w:t>
        </w:r>
        <w:r>
          <w:tab/>
        </w:r>
        <w:r>
          <w:fldChar w:fldCharType="begin"/>
        </w:r>
        <w:r>
          <w:instrText xml:space="preserve"> PAGEREF _Toc153877894 \h </w:instrText>
        </w:r>
        <w:r>
          <w:fldChar w:fldCharType="separate"/>
        </w:r>
        <w:r w:rsidR="000F0347">
          <w:t>75</w:t>
        </w:r>
        <w:r>
          <w:fldChar w:fldCharType="end"/>
        </w:r>
      </w:hyperlink>
    </w:p>
    <w:p w14:paraId="3BB5DF19" w14:textId="6B7D7EE6"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7895" w:history="1">
        <w:r w:rsidRPr="00AC7106">
          <w:t>93</w:t>
        </w:r>
        <w:r>
          <w:rPr>
            <w:rFonts w:asciiTheme="minorHAnsi" w:eastAsiaTheme="minorEastAsia" w:hAnsiTheme="minorHAnsi" w:cstheme="minorBidi"/>
            <w:kern w:val="2"/>
            <w:sz w:val="22"/>
            <w:szCs w:val="22"/>
            <w:lang w:eastAsia="en-AU"/>
            <w14:ligatures w14:val="standardContextual"/>
          </w:rPr>
          <w:tab/>
        </w:r>
        <w:r w:rsidRPr="00AC7106">
          <w:t>Draft review report to be given to Minister etc</w:t>
        </w:r>
        <w:r>
          <w:tab/>
        </w:r>
        <w:r>
          <w:fldChar w:fldCharType="begin"/>
        </w:r>
        <w:r>
          <w:instrText xml:space="preserve"> PAGEREF _Toc153877895 \h </w:instrText>
        </w:r>
        <w:r>
          <w:fldChar w:fldCharType="separate"/>
        </w:r>
        <w:r w:rsidR="000F0347">
          <w:t>76</w:t>
        </w:r>
        <w:r>
          <w:fldChar w:fldCharType="end"/>
        </w:r>
      </w:hyperlink>
    </w:p>
    <w:p w14:paraId="4B3CA79C" w14:textId="7D75F5C0" w:rsidR="00A96F7D" w:rsidRDefault="00D21FEB">
      <w:pPr>
        <w:pStyle w:val="TOC1"/>
        <w:rPr>
          <w:rFonts w:asciiTheme="minorHAnsi" w:eastAsiaTheme="minorEastAsia" w:hAnsiTheme="minorHAnsi" w:cstheme="minorBidi"/>
          <w:b w:val="0"/>
          <w:kern w:val="2"/>
          <w:sz w:val="22"/>
          <w:szCs w:val="22"/>
          <w:lang w:eastAsia="en-AU"/>
          <w14:ligatures w14:val="standardContextual"/>
        </w:rPr>
      </w:pPr>
      <w:hyperlink w:anchor="_Toc153877896" w:history="1">
        <w:r w:rsidR="00A96F7D" w:rsidRPr="00AC7106">
          <w:t>Chapter 6</w:t>
        </w:r>
        <w:r w:rsidR="00A96F7D">
          <w:rPr>
            <w:rFonts w:asciiTheme="minorHAnsi" w:eastAsiaTheme="minorEastAsia" w:hAnsiTheme="minorHAnsi" w:cstheme="minorBidi"/>
            <w:b w:val="0"/>
            <w:kern w:val="2"/>
            <w:sz w:val="22"/>
            <w:szCs w:val="22"/>
            <w:lang w:eastAsia="en-AU"/>
            <w14:ligatures w14:val="standardContextual"/>
          </w:rPr>
          <w:tab/>
        </w:r>
        <w:r w:rsidR="00A96F7D" w:rsidRPr="00AC7106">
          <w:t>Significant development</w:t>
        </w:r>
        <w:r w:rsidR="00A96F7D" w:rsidRPr="00A96F7D">
          <w:rPr>
            <w:vanish/>
          </w:rPr>
          <w:tab/>
        </w:r>
        <w:r w:rsidR="00A96F7D" w:rsidRPr="00A96F7D">
          <w:rPr>
            <w:vanish/>
          </w:rPr>
          <w:fldChar w:fldCharType="begin"/>
        </w:r>
        <w:r w:rsidR="00A96F7D" w:rsidRPr="00A96F7D">
          <w:rPr>
            <w:vanish/>
          </w:rPr>
          <w:instrText xml:space="preserve"> PAGEREF _Toc153877896 \h </w:instrText>
        </w:r>
        <w:r w:rsidR="00A96F7D" w:rsidRPr="00A96F7D">
          <w:rPr>
            <w:vanish/>
          </w:rPr>
        </w:r>
        <w:r w:rsidR="00A96F7D" w:rsidRPr="00A96F7D">
          <w:rPr>
            <w:vanish/>
          </w:rPr>
          <w:fldChar w:fldCharType="separate"/>
        </w:r>
        <w:r w:rsidR="000F0347">
          <w:rPr>
            <w:vanish/>
          </w:rPr>
          <w:t>77</w:t>
        </w:r>
        <w:r w:rsidR="00A96F7D" w:rsidRPr="00A96F7D">
          <w:rPr>
            <w:vanish/>
          </w:rPr>
          <w:fldChar w:fldCharType="end"/>
        </w:r>
      </w:hyperlink>
    </w:p>
    <w:p w14:paraId="70F6EA3B" w14:textId="67A72BB1" w:rsidR="00A96F7D" w:rsidRDefault="00D21FEB">
      <w:pPr>
        <w:pStyle w:val="TOC2"/>
        <w:rPr>
          <w:rFonts w:asciiTheme="minorHAnsi" w:eastAsiaTheme="minorEastAsia" w:hAnsiTheme="minorHAnsi" w:cstheme="minorBidi"/>
          <w:b w:val="0"/>
          <w:kern w:val="2"/>
          <w:sz w:val="22"/>
          <w:szCs w:val="22"/>
          <w:lang w:eastAsia="en-AU"/>
          <w14:ligatures w14:val="standardContextual"/>
        </w:rPr>
      </w:pPr>
      <w:hyperlink w:anchor="_Toc153877897" w:history="1">
        <w:r w:rsidR="00A96F7D" w:rsidRPr="00AC7106">
          <w:t>Part 6.1</w:t>
        </w:r>
        <w:r w:rsidR="00A96F7D">
          <w:rPr>
            <w:rFonts w:asciiTheme="minorHAnsi" w:eastAsiaTheme="minorEastAsia" w:hAnsiTheme="minorHAnsi" w:cstheme="minorBidi"/>
            <w:b w:val="0"/>
            <w:kern w:val="2"/>
            <w:sz w:val="22"/>
            <w:szCs w:val="22"/>
            <w:lang w:eastAsia="en-AU"/>
            <w14:ligatures w14:val="standardContextual"/>
          </w:rPr>
          <w:tab/>
        </w:r>
        <w:r w:rsidR="00A96F7D" w:rsidRPr="00AC7106">
          <w:t>Preliminary</w:t>
        </w:r>
        <w:r w:rsidR="00A96F7D" w:rsidRPr="00A96F7D">
          <w:rPr>
            <w:vanish/>
          </w:rPr>
          <w:tab/>
        </w:r>
        <w:r w:rsidR="00A96F7D" w:rsidRPr="00A96F7D">
          <w:rPr>
            <w:vanish/>
          </w:rPr>
          <w:fldChar w:fldCharType="begin"/>
        </w:r>
        <w:r w:rsidR="00A96F7D" w:rsidRPr="00A96F7D">
          <w:rPr>
            <w:vanish/>
          </w:rPr>
          <w:instrText xml:space="preserve"> PAGEREF _Toc153877897 \h </w:instrText>
        </w:r>
        <w:r w:rsidR="00A96F7D" w:rsidRPr="00A96F7D">
          <w:rPr>
            <w:vanish/>
          </w:rPr>
        </w:r>
        <w:r w:rsidR="00A96F7D" w:rsidRPr="00A96F7D">
          <w:rPr>
            <w:vanish/>
          </w:rPr>
          <w:fldChar w:fldCharType="separate"/>
        </w:r>
        <w:r w:rsidR="000F0347">
          <w:rPr>
            <w:vanish/>
          </w:rPr>
          <w:t>77</w:t>
        </w:r>
        <w:r w:rsidR="00A96F7D" w:rsidRPr="00A96F7D">
          <w:rPr>
            <w:vanish/>
          </w:rPr>
          <w:fldChar w:fldCharType="end"/>
        </w:r>
      </w:hyperlink>
    </w:p>
    <w:p w14:paraId="4B84BC1D" w14:textId="7DE24991"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7898" w:history="1">
        <w:r w:rsidRPr="00AC7106">
          <w:t>94</w:t>
        </w:r>
        <w:r>
          <w:rPr>
            <w:rFonts w:asciiTheme="minorHAnsi" w:eastAsiaTheme="minorEastAsia" w:hAnsiTheme="minorHAnsi" w:cstheme="minorBidi"/>
            <w:kern w:val="2"/>
            <w:sz w:val="22"/>
            <w:szCs w:val="22"/>
            <w:lang w:eastAsia="en-AU"/>
            <w14:ligatures w14:val="standardContextual"/>
          </w:rPr>
          <w:tab/>
        </w:r>
        <w:r w:rsidRPr="00AC7106">
          <w:t xml:space="preserve">Meaning of </w:t>
        </w:r>
        <w:r w:rsidRPr="00AC7106">
          <w:rPr>
            <w:i/>
          </w:rPr>
          <w:t>significant development</w:t>
        </w:r>
        <w:r>
          <w:tab/>
        </w:r>
        <w:r>
          <w:fldChar w:fldCharType="begin"/>
        </w:r>
        <w:r>
          <w:instrText xml:space="preserve"> PAGEREF _Toc153877898 \h </w:instrText>
        </w:r>
        <w:r>
          <w:fldChar w:fldCharType="separate"/>
        </w:r>
        <w:r w:rsidR="000F0347">
          <w:t>77</w:t>
        </w:r>
        <w:r>
          <w:fldChar w:fldCharType="end"/>
        </w:r>
      </w:hyperlink>
    </w:p>
    <w:p w14:paraId="3E3186EB" w14:textId="4D9C3F4F" w:rsidR="00A96F7D" w:rsidRDefault="00D21FEB">
      <w:pPr>
        <w:pStyle w:val="TOC2"/>
        <w:rPr>
          <w:rFonts w:asciiTheme="minorHAnsi" w:eastAsiaTheme="minorEastAsia" w:hAnsiTheme="minorHAnsi" w:cstheme="minorBidi"/>
          <w:b w:val="0"/>
          <w:kern w:val="2"/>
          <w:sz w:val="22"/>
          <w:szCs w:val="22"/>
          <w:lang w:eastAsia="en-AU"/>
          <w14:ligatures w14:val="standardContextual"/>
        </w:rPr>
      </w:pPr>
      <w:hyperlink w:anchor="_Toc153877899" w:history="1">
        <w:r w:rsidR="00A96F7D" w:rsidRPr="00AC7106">
          <w:t>Part 6.2</w:t>
        </w:r>
        <w:r w:rsidR="00A96F7D">
          <w:rPr>
            <w:rFonts w:asciiTheme="minorHAnsi" w:eastAsiaTheme="minorEastAsia" w:hAnsiTheme="minorHAnsi" w:cstheme="minorBidi"/>
            <w:b w:val="0"/>
            <w:kern w:val="2"/>
            <w:sz w:val="22"/>
            <w:szCs w:val="22"/>
            <w:lang w:eastAsia="en-AU"/>
            <w14:ligatures w14:val="standardContextual"/>
          </w:rPr>
          <w:tab/>
        </w:r>
        <w:r w:rsidR="00A96F7D" w:rsidRPr="00AC7106">
          <w:t>Design review panel</w:t>
        </w:r>
        <w:r w:rsidR="00A96F7D" w:rsidRPr="00A96F7D">
          <w:rPr>
            <w:vanish/>
          </w:rPr>
          <w:tab/>
        </w:r>
        <w:r w:rsidR="00A96F7D" w:rsidRPr="00A96F7D">
          <w:rPr>
            <w:vanish/>
          </w:rPr>
          <w:fldChar w:fldCharType="begin"/>
        </w:r>
        <w:r w:rsidR="00A96F7D" w:rsidRPr="00A96F7D">
          <w:rPr>
            <w:vanish/>
          </w:rPr>
          <w:instrText xml:space="preserve"> PAGEREF _Toc153877899 \h </w:instrText>
        </w:r>
        <w:r w:rsidR="00A96F7D" w:rsidRPr="00A96F7D">
          <w:rPr>
            <w:vanish/>
          </w:rPr>
        </w:r>
        <w:r w:rsidR="00A96F7D" w:rsidRPr="00A96F7D">
          <w:rPr>
            <w:vanish/>
          </w:rPr>
          <w:fldChar w:fldCharType="separate"/>
        </w:r>
        <w:r w:rsidR="000F0347">
          <w:rPr>
            <w:vanish/>
          </w:rPr>
          <w:t>78</w:t>
        </w:r>
        <w:r w:rsidR="00A96F7D" w:rsidRPr="00A96F7D">
          <w:rPr>
            <w:vanish/>
          </w:rPr>
          <w:fldChar w:fldCharType="end"/>
        </w:r>
      </w:hyperlink>
    </w:p>
    <w:p w14:paraId="0D11ABCF" w14:textId="70A30851"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7900" w:history="1">
        <w:r w:rsidRPr="00AC7106">
          <w:t>95</w:t>
        </w:r>
        <w:r>
          <w:rPr>
            <w:rFonts w:asciiTheme="minorHAnsi" w:eastAsiaTheme="minorEastAsia" w:hAnsiTheme="minorHAnsi" w:cstheme="minorBidi"/>
            <w:kern w:val="2"/>
            <w:sz w:val="22"/>
            <w:szCs w:val="22"/>
            <w:lang w:eastAsia="en-AU"/>
            <w14:ligatures w14:val="standardContextual"/>
          </w:rPr>
          <w:tab/>
        </w:r>
        <w:r w:rsidRPr="00AC7106">
          <w:t>Establishment of design review panel</w:t>
        </w:r>
        <w:r>
          <w:tab/>
        </w:r>
        <w:r>
          <w:fldChar w:fldCharType="begin"/>
        </w:r>
        <w:r>
          <w:instrText xml:space="preserve"> PAGEREF _Toc153877900 \h </w:instrText>
        </w:r>
        <w:r>
          <w:fldChar w:fldCharType="separate"/>
        </w:r>
        <w:r w:rsidR="000F0347">
          <w:t>78</w:t>
        </w:r>
        <w:r>
          <w:fldChar w:fldCharType="end"/>
        </w:r>
      </w:hyperlink>
    </w:p>
    <w:p w14:paraId="79F8CDC8" w14:textId="72E7B171"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7901" w:history="1">
        <w:r w:rsidRPr="00AC7106">
          <w:t>96</w:t>
        </w:r>
        <w:r>
          <w:rPr>
            <w:rFonts w:asciiTheme="minorHAnsi" w:eastAsiaTheme="minorEastAsia" w:hAnsiTheme="minorHAnsi" w:cstheme="minorBidi"/>
            <w:kern w:val="2"/>
            <w:sz w:val="22"/>
            <w:szCs w:val="22"/>
            <w:lang w:eastAsia="en-AU"/>
            <w14:ligatures w14:val="standardContextual"/>
          </w:rPr>
          <w:tab/>
        </w:r>
        <w:r w:rsidRPr="00AC7106">
          <w:t>Functions of design review panel</w:t>
        </w:r>
        <w:r>
          <w:tab/>
        </w:r>
        <w:r>
          <w:fldChar w:fldCharType="begin"/>
        </w:r>
        <w:r>
          <w:instrText xml:space="preserve"> PAGEREF _Toc153877901 \h </w:instrText>
        </w:r>
        <w:r>
          <w:fldChar w:fldCharType="separate"/>
        </w:r>
        <w:r w:rsidR="000F0347">
          <w:t>78</w:t>
        </w:r>
        <w:r>
          <w:fldChar w:fldCharType="end"/>
        </w:r>
      </w:hyperlink>
    </w:p>
    <w:p w14:paraId="58FB6A97" w14:textId="6C410BE4"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7902" w:history="1">
        <w:r w:rsidRPr="00AC7106">
          <w:t>97</w:t>
        </w:r>
        <w:r>
          <w:rPr>
            <w:rFonts w:asciiTheme="minorHAnsi" w:eastAsiaTheme="minorEastAsia" w:hAnsiTheme="minorHAnsi" w:cstheme="minorBidi"/>
            <w:kern w:val="2"/>
            <w:sz w:val="22"/>
            <w:szCs w:val="22"/>
            <w:lang w:eastAsia="en-AU"/>
            <w14:ligatures w14:val="standardContextual"/>
          </w:rPr>
          <w:tab/>
        </w:r>
        <w:r w:rsidRPr="00AC7106">
          <w:t>Members of design review panel</w:t>
        </w:r>
        <w:r>
          <w:tab/>
        </w:r>
        <w:r>
          <w:fldChar w:fldCharType="begin"/>
        </w:r>
        <w:r>
          <w:instrText xml:space="preserve"> PAGEREF _Toc153877902 \h </w:instrText>
        </w:r>
        <w:r>
          <w:fldChar w:fldCharType="separate"/>
        </w:r>
        <w:r w:rsidR="000F0347">
          <w:t>78</w:t>
        </w:r>
        <w:r>
          <w:fldChar w:fldCharType="end"/>
        </w:r>
      </w:hyperlink>
    </w:p>
    <w:p w14:paraId="4035034A" w14:textId="2AA2E881"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7903" w:history="1">
        <w:r w:rsidRPr="00AC7106">
          <w:t>98</w:t>
        </w:r>
        <w:r>
          <w:rPr>
            <w:rFonts w:asciiTheme="minorHAnsi" w:eastAsiaTheme="minorEastAsia" w:hAnsiTheme="minorHAnsi" w:cstheme="minorBidi"/>
            <w:kern w:val="2"/>
            <w:sz w:val="22"/>
            <w:szCs w:val="22"/>
            <w:lang w:eastAsia="en-AU"/>
            <w14:ligatures w14:val="standardContextual"/>
          </w:rPr>
          <w:tab/>
        </w:r>
        <w:r w:rsidRPr="00AC7106">
          <w:t>Rules for design review panel</w:t>
        </w:r>
        <w:r>
          <w:tab/>
        </w:r>
        <w:r>
          <w:fldChar w:fldCharType="begin"/>
        </w:r>
        <w:r>
          <w:instrText xml:space="preserve"> PAGEREF _Toc153877903 \h </w:instrText>
        </w:r>
        <w:r>
          <w:fldChar w:fldCharType="separate"/>
        </w:r>
        <w:r w:rsidR="000F0347">
          <w:t>79</w:t>
        </w:r>
        <w:r>
          <w:fldChar w:fldCharType="end"/>
        </w:r>
      </w:hyperlink>
    </w:p>
    <w:p w14:paraId="4CCBFEF4" w14:textId="4284E4FD"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7904" w:history="1">
        <w:r w:rsidRPr="00AC7106">
          <w:t>99</w:t>
        </w:r>
        <w:r>
          <w:rPr>
            <w:rFonts w:asciiTheme="minorHAnsi" w:eastAsiaTheme="minorEastAsia" w:hAnsiTheme="minorHAnsi" w:cstheme="minorBidi"/>
            <w:kern w:val="2"/>
            <w:sz w:val="22"/>
            <w:szCs w:val="22"/>
            <w:lang w:eastAsia="en-AU"/>
            <w14:ligatures w14:val="standardContextual"/>
          </w:rPr>
          <w:tab/>
        </w:r>
        <w:r w:rsidRPr="00AC7106">
          <w:t>Design principles</w:t>
        </w:r>
        <w:r>
          <w:tab/>
        </w:r>
        <w:r>
          <w:fldChar w:fldCharType="begin"/>
        </w:r>
        <w:r>
          <w:instrText xml:space="preserve"> PAGEREF _Toc153877904 \h </w:instrText>
        </w:r>
        <w:r>
          <w:fldChar w:fldCharType="separate"/>
        </w:r>
        <w:r w:rsidR="000F0347">
          <w:t>80</w:t>
        </w:r>
        <w:r>
          <w:fldChar w:fldCharType="end"/>
        </w:r>
      </w:hyperlink>
    </w:p>
    <w:p w14:paraId="4900C503" w14:textId="37EAF445"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7905" w:history="1">
        <w:r w:rsidRPr="00AC7106">
          <w:t>100</w:t>
        </w:r>
        <w:r>
          <w:rPr>
            <w:rFonts w:asciiTheme="minorHAnsi" w:eastAsiaTheme="minorEastAsia" w:hAnsiTheme="minorHAnsi" w:cstheme="minorBidi"/>
            <w:kern w:val="2"/>
            <w:sz w:val="22"/>
            <w:szCs w:val="22"/>
            <w:lang w:eastAsia="en-AU"/>
            <w14:ligatures w14:val="standardContextual"/>
          </w:rPr>
          <w:tab/>
        </w:r>
        <w:r w:rsidRPr="00AC7106">
          <w:t>When design review panel consultation is required</w:t>
        </w:r>
        <w:r>
          <w:tab/>
        </w:r>
        <w:r>
          <w:fldChar w:fldCharType="begin"/>
        </w:r>
        <w:r>
          <w:instrText xml:space="preserve"> PAGEREF _Toc153877905 \h </w:instrText>
        </w:r>
        <w:r>
          <w:fldChar w:fldCharType="separate"/>
        </w:r>
        <w:r w:rsidR="000F0347">
          <w:t>80</w:t>
        </w:r>
        <w:r>
          <w:fldChar w:fldCharType="end"/>
        </w:r>
      </w:hyperlink>
    </w:p>
    <w:p w14:paraId="3D92CCEC" w14:textId="5996A4E3"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7906" w:history="1">
        <w:r w:rsidRPr="00AC7106">
          <w:t>101</w:t>
        </w:r>
        <w:r>
          <w:rPr>
            <w:rFonts w:asciiTheme="minorHAnsi" w:eastAsiaTheme="minorEastAsia" w:hAnsiTheme="minorHAnsi" w:cstheme="minorBidi"/>
            <w:kern w:val="2"/>
            <w:sz w:val="22"/>
            <w:szCs w:val="22"/>
            <w:lang w:eastAsia="en-AU"/>
            <w14:ligatures w14:val="standardContextual"/>
          </w:rPr>
          <w:tab/>
        </w:r>
        <w:r w:rsidRPr="00AC7106">
          <w:t>Advice of design review panel</w:t>
        </w:r>
        <w:r>
          <w:tab/>
        </w:r>
        <w:r>
          <w:fldChar w:fldCharType="begin"/>
        </w:r>
        <w:r>
          <w:instrText xml:space="preserve"> PAGEREF _Toc153877906 \h </w:instrText>
        </w:r>
        <w:r>
          <w:fldChar w:fldCharType="separate"/>
        </w:r>
        <w:r w:rsidR="000F0347">
          <w:t>80</w:t>
        </w:r>
        <w:r>
          <w:fldChar w:fldCharType="end"/>
        </w:r>
      </w:hyperlink>
    </w:p>
    <w:p w14:paraId="43CC427D" w14:textId="424DF05B" w:rsidR="00A96F7D" w:rsidRDefault="00D21FEB">
      <w:pPr>
        <w:pStyle w:val="TOC2"/>
        <w:rPr>
          <w:rFonts w:asciiTheme="minorHAnsi" w:eastAsiaTheme="minorEastAsia" w:hAnsiTheme="minorHAnsi" w:cstheme="minorBidi"/>
          <w:b w:val="0"/>
          <w:kern w:val="2"/>
          <w:sz w:val="22"/>
          <w:szCs w:val="22"/>
          <w:lang w:eastAsia="en-AU"/>
          <w14:ligatures w14:val="standardContextual"/>
        </w:rPr>
      </w:pPr>
      <w:hyperlink w:anchor="_Toc153877907" w:history="1">
        <w:r w:rsidR="00A96F7D" w:rsidRPr="00AC7106">
          <w:t>Part 6.3</w:t>
        </w:r>
        <w:r w:rsidR="00A96F7D">
          <w:rPr>
            <w:rFonts w:asciiTheme="minorHAnsi" w:eastAsiaTheme="minorEastAsia" w:hAnsiTheme="minorHAnsi" w:cstheme="minorBidi"/>
            <w:b w:val="0"/>
            <w:kern w:val="2"/>
            <w:sz w:val="22"/>
            <w:szCs w:val="22"/>
            <w:lang w:eastAsia="en-AU"/>
            <w14:ligatures w14:val="standardContextual"/>
          </w:rPr>
          <w:tab/>
        </w:r>
        <w:r w:rsidR="00A96F7D" w:rsidRPr="00AC7106">
          <w:t>Environmental impact assessment</w:t>
        </w:r>
        <w:r w:rsidR="00A96F7D" w:rsidRPr="00A96F7D">
          <w:rPr>
            <w:vanish/>
          </w:rPr>
          <w:tab/>
        </w:r>
        <w:r w:rsidR="00A96F7D" w:rsidRPr="00A96F7D">
          <w:rPr>
            <w:vanish/>
          </w:rPr>
          <w:fldChar w:fldCharType="begin"/>
        </w:r>
        <w:r w:rsidR="00A96F7D" w:rsidRPr="00A96F7D">
          <w:rPr>
            <w:vanish/>
          </w:rPr>
          <w:instrText xml:space="preserve"> PAGEREF _Toc153877907 \h </w:instrText>
        </w:r>
        <w:r w:rsidR="00A96F7D" w:rsidRPr="00A96F7D">
          <w:rPr>
            <w:vanish/>
          </w:rPr>
        </w:r>
        <w:r w:rsidR="00A96F7D" w:rsidRPr="00A96F7D">
          <w:rPr>
            <w:vanish/>
          </w:rPr>
          <w:fldChar w:fldCharType="separate"/>
        </w:r>
        <w:r w:rsidR="000F0347">
          <w:rPr>
            <w:vanish/>
          </w:rPr>
          <w:t>82</w:t>
        </w:r>
        <w:r w:rsidR="00A96F7D" w:rsidRPr="00A96F7D">
          <w:rPr>
            <w:vanish/>
          </w:rPr>
          <w:fldChar w:fldCharType="end"/>
        </w:r>
      </w:hyperlink>
    </w:p>
    <w:p w14:paraId="0E1F9D90" w14:textId="117F50AD" w:rsidR="00A96F7D" w:rsidRDefault="00D21FEB">
      <w:pPr>
        <w:pStyle w:val="TOC3"/>
        <w:rPr>
          <w:rFonts w:asciiTheme="minorHAnsi" w:eastAsiaTheme="minorEastAsia" w:hAnsiTheme="minorHAnsi" w:cstheme="minorBidi"/>
          <w:b w:val="0"/>
          <w:kern w:val="2"/>
          <w:sz w:val="22"/>
          <w:szCs w:val="22"/>
          <w:lang w:eastAsia="en-AU"/>
          <w14:ligatures w14:val="standardContextual"/>
        </w:rPr>
      </w:pPr>
      <w:hyperlink w:anchor="_Toc153877908" w:history="1">
        <w:r w:rsidR="00A96F7D" w:rsidRPr="00AC7106">
          <w:t>Division 6.3.1</w:t>
        </w:r>
        <w:r w:rsidR="00A96F7D">
          <w:rPr>
            <w:rFonts w:asciiTheme="minorHAnsi" w:eastAsiaTheme="minorEastAsia" w:hAnsiTheme="minorHAnsi" w:cstheme="minorBidi"/>
            <w:b w:val="0"/>
            <w:kern w:val="2"/>
            <w:sz w:val="22"/>
            <w:szCs w:val="22"/>
            <w:lang w:eastAsia="en-AU"/>
            <w14:ligatures w14:val="standardContextual"/>
          </w:rPr>
          <w:tab/>
        </w:r>
        <w:r w:rsidR="00A96F7D" w:rsidRPr="00AC7106">
          <w:t>Outline and key concepts</w:t>
        </w:r>
        <w:r w:rsidR="00A96F7D" w:rsidRPr="00A96F7D">
          <w:rPr>
            <w:vanish/>
          </w:rPr>
          <w:tab/>
        </w:r>
        <w:r w:rsidR="00A96F7D" w:rsidRPr="00A96F7D">
          <w:rPr>
            <w:vanish/>
          </w:rPr>
          <w:fldChar w:fldCharType="begin"/>
        </w:r>
        <w:r w:rsidR="00A96F7D" w:rsidRPr="00A96F7D">
          <w:rPr>
            <w:vanish/>
          </w:rPr>
          <w:instrText xml:space="preserve"> PAGEREF _Toc153877908 \h </w:instrText>
        </w:r>
        <w:r w:rsidR="00A96F7D" w:rsidRPr="00A96F7D">
          <w:rPr>
            <w:vanish/>
          </w:rPr>
        </w:r>
        <w:r w:rsidR="00A96F7D" w:rsidRPr="00A96F7D">
          <w:rPr>
            <w:vanish/>
          </w:rPr>
          <w:fldChar w:fldCharType="separate"/>
        </w:r>
        <w:r w:rsidR="000F0347">
          <w:rPr>
            <w:vanish/>
          </w:rPr>
          <w:t>82</w:t>
        </w:r>
        <w:r w:rsidR="00A96F7D" w:rsidRPr="00A96F7D">
          <w:rPr>
            <w:vanish/>
          </w:rPr>
          <w:fldChar w:fldCharType="end"/>
        </w:r>
      </w:hyperlink>
    </w:p>
    <w:p w14:paraId="6DEC6338" w14:textId="162D8478"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7909" w:history="1">
        <w:r w:rsidRPr="00AC7106">
          <w:t>102</w:t>
        </w:r>
        <w:r>
          <w:rPr>
            <w:rFonts w:asciiTheme="minorHAnsi" w:eastAsiaTheme="minorEastAsia" w:hAnsiTheme="minorHAnsi" w:cstheme="minorBidi"/>
            <w:kern w:val="2"/>
            <w:sz w:val="22"/>
            <w:szCs w:val="22"/>
            <w:lang w:eastAsia="en-AU"/>
            <w14:ligatures w14:val="standardContextual"/>
          </w:rPr>
          <w:tab/>
        </w:r>
        <w:r w:rsidRPr="00AC7106">
          <w:t>Outline of environmental impact assessment</w:t>
        </w:r>
        <w:r>
          <w:tab/>
        </w:r>
        <w:r>
          <w:fldChar w:fldCharType="begin"/>
        </w:r>
        <w:r>
          <w:instrText xml:space="preserve"> PAGEREF _Toc153877909 \h </w:instrText>
        </w:r>
        <w:r>
          <w:fldChar w:fldCharType="separate"/>
        </w:r>
        <w:r w:rsidR="000F0347">
          <w:t>82</w:t>
        </w:r>
        <w:r>
          <w:fldChar w:fldCharType="end"/>
        </w:r>
      </w:hyperlink>
    </w:p>
    <w:p w14:paraId="20A7473E" w14:textId="01ED842C"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7910" w:history="1">
        <w:r w:rsidRPr="00AC7106">
          <w:t>103</w:t>
        </w:r>
        <w:r>
          <w:rPr>
            <w:rFonts w:asciiTheme="minorHAnsi" w:eastAsiaTheme="minorEastAsia" w:hAnsiTheme="minorHAnsi" w:cstheme="minorBidi"/>
            <w:kern w:val="2"/>
            <w:sz w:val="22"/>
            <w:szCs w:val="22"/>
            <w:lang w:eastAsia="en-AU"/>
            <w14:ligatures w14:val="standardContextual"/>
          </w:rPr>
          <w:tab/>
        </w:r>
        <w:r w:rsidRPr="00AC7106">
          <w:t>Outline of EIS process</w:t>
        </w:r>
        <w:r>
          <w:tab/>
        </w:r>
        <w:r>
          <w:fldChar w:fldCharType="begin"/>
        </w:r>
        <w:r>
          <w:instrText xml:space="preserve"> PAGEREF _Toc153877910 \h </w:instrText>
        </w:r>
        <w:r>
          <w:fldChar w:fldCharType="separate"/>
        </w:r>
        <w:r w:rsidR="000F0347">
          <w:t>82</w:t>
        </w:r>
        <w:r>
          <w:fldChar w:fldCharType="end"/>
        </w:r>
      </w:hyperlink>
    </w:p>
    <w:p w14:paraId="4C64DE94" w14:textId="26FB467A"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7911" w:history="1">
        <w:r w:rsidRPr="00AC7106">
          <w:t>104</w:t>
        </w:r>
        <w:r>
          <w:rPr>
            <w:rFonts w:asciiTheme="minorHAnsi" w:eastAsiaTheme="minorEastAsia" w:hAnsiTheme="minorHAnsi" w:cstheme="minorBidi"/>
            <w:kern w:val="2"/>
            <w:sz w:val="22"/>
            <w:szCs w:val="22"/>
            <w:lang w:eastAsia="en-AU"/>
            <w14:ligatures w14:val="standardContextual"/>
          </w:rPr>
          <w:tab/>
        </w:r>
        <w:r w:rsidRPr="00AC7106">
          <w:t xml:space="preserve">Meaning of </w:t>
        </w:r>
        <w:r w:rsidRPr="00AC7106">
          <w:rPr>
            <w:i/>
          </w:rPr>
          <w:t xml:space="preserve">significant </w:t>
        </w:r>
        <w:r w:rsidRPr="00AC7106">
          <w:t>adverse environmental impact</w:t>
        </w:r>
        <w:r>
          <w:tab/>
        </w:r>
        <w:r>
          <w:fldChar w:fldCharType="begin"/>
        </w:r>
        <w:r>
          <w:instrText xml:space="preserve"> PAGEREF _Toc153877911 \h </w:instrText>
        </w:r>
        <w:r>
          <w:fldChar w:fldCharType="separate"/>
        </w:r>
        <w:r w:rsidR="000F0347">
          <w:t>84</w:t>
        </w:r>
        <w:r>
          <w:fldChar w:fldCharType="end"/>
        </w:r>
      </w:hyperlink>
    </w:p>
    <w:p w14:paraId="54BBB16D" w14:textId="1BC8985E" w:rsidR="00A96F7D" w:rsidRDefault="00D21FEB">
      <w:pPr>
        <w:pStyle w:val="TOC3"/>
        <w:rPr>
          <w:rFonts w:asciiTheme="minorHAnsi" w:eastAsiaTheme="minorEastAsia" w:hAnsiTheme="minorHAnsi" w:cstheme="minorBidi"/>
          <w:b w:val="0"/>
          <w:kern w:val="2"/>
          <w:sz w:val="22"/>
          <w:szCs w:val="22"/>
          <w:lang w:eastAsia="en-AU"/>
          <w14:ligatures w14:val="standardContextual"/>
        </w:rPr>
      </w:pPr>
      <w:hyperlink w:anchor="_Toc153877912" w:history="1">
        <w:r w:rsidR="00A96F7D" w:rsidRPr="00AC7106">
          <w:t>Division 6.3.2</w:t>
        </w:r>
        <w:r w:rsidR="00A96F7D">
          <w:rPr>
            <w:rFonts w:asciiTheme="minorHAnsi" w:eastAsiaTheme="minorEastAsia" w:hAnsiTheme="minorHAnsi" w:cstheme="minorBidi"/>
            <w:b w:val="0"/>
            <w:kern w:val="2"/>
            <w:sz w:val="22"/>
            <w:szCs w:val="22"/>
            <w:lang w:eastAsia="en-AU"/>
            <w14:ligatures w14:val="standardContextual"/>
          </w:rPr>
          <w:tab/>
        </w:r>
        <w:r w:rsidR="00A96F7D" w:rsidRPr="00AC7106">
          <w:t>EIS requirements</w:t>
        </w:r>
        <w:r w:rsidR="00A96F7D" w:rsidRPr="00A96F7D">
          <w:rPr>
            <w:vanish/>
          </w:rPr>
          <w:tab/>
        </w:r>
        <w:r w:rsidR="00A96F7D" w:rsidRPr="00A96F7D">
          <w:rPr>
            <w:vanish/>
          </w:rPr>
          <w:fldChar w:fldCharType="begin"/>
        </w:r>
        <w:r w:rsidR="00A96F7D" w:rsidRPr="00A96F7D">
          <w:rPr>
            <w:vanish/>
          </w:rPr>
          <w:instrText xml:space="preserve"> PAGEREF _Toc153877912 \h </w:instrText>
        </w:r>
        <w:r w:rsidR="00A96F7D" w:rsidRPr="00A96F7D">
          <w:rPr>
            <w:vanish/>
          </w:rPr>
        </w:r>
        <w:r w:rsidR="00A96F7D" w:rsidRPr="00A96F7D">
          <w:rPr>
            <w:vanish/>
          </w:rPr>
          <w:fldChar w:fldCharType="separate"/>
        </w:r>
        <w:r w:rsidR="000F0347">
          <w:rPr>
            <w:vanish/>
          </w:rPr>
          <w:t>84</w:t>
        </w:r>
        <w:r w:rsidR="00A96F7D" w:rsidRPr="00A96F7D">
          <w:rPr>
            <w:vanish/>
          </w:rPr>
          <w:fldChar w:fldCharType="end"/>
        </w:r>
      </w:hyperlink>
    </w:p>
    <w:p w14:paraId="3F927E63" w14:textId="3DAC397A"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7913" w:history="1">
        <w:r w:rsidRPr="00AC7106">
          <w:t>105</w:t>
        </w:r>
        <w:r>
          <w:rPr>
            <w:rFonts w:asciiTheme="minorHAnsi" w:eastAsiaTheme="minorEastAsia" w:hAnsiTheme="minorHAnsi" w:cstheme="minorBidi"/>
            <w:kern w:val="2"/>
            <w:sz w:val="22"/>
            <w:szCs w:val="22"/>
            <w:lang w:eastAsia="en-AU"/>
            <w14:ligatures w14:val="standardContextual"/>
          </w:rPr>
          <w:tab/>
        </w:r>
        <w:r w:rsidRPr="00AC7106">
          <w:t>When EIS is required</w:t>
        </w:r>
        <w:r>
          <w:tab/>
        </w:r>
        <w:r>
          <w:fldChar w:fldCharType="begin"/>
        </w:r>
        <w:r>
          <w:instrText xml:space="preserve"> PAGEREF _Toc153877913 \h </w:instrText>
        </w:r>
        <w:r>
          <w:fldChar w:fldCharType="separate"/>
        </w:r>
        <w:r w:rsidR="000F0347">
          <w:t>84</w:t>
        </w:r>
        <w:r>
          <w:fldChar w:fldCharType="end"/>
        </w:r>
      </w:hyperlink>
    </w:p>
    <w:p w14:paraId="720762FE" w14:textId="2888299D"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7914" w:history="1">
        <w:r w:rsidRPr="00AC7106">
          <w:t>106</w:t>
        </w:r>
        <w:r>
          <w:rPr>
            <w:rFonts w:asciiTheme="minorHAnsi" w:eastAsiaTheme="minorEastAsia" w:hAnsiTheme="minorHAnsi" w:cstheme="minorBidi"/>
            <w:kern w:val="2"/>
            <w:sz w:val="22"/>
            <w:szCs w:val="22"/>
            <w:lang w:eastAsia="en-AU"/>
            <w14:ligatures w14:val="standardContextual"/>
          </w:rPr>
          <w:tab/>
        </w:r>
        <w:r w:rsidRPr="00AC7106">
          <w:t>EIS—declaration by Minister</w:t>
        </w:r>
        <w:r>
          <w:tab/>
        </w:r>
        <w:r>
          <w:fldChar w:fldCharType="begin"/>
        </w:r>
        <w:r>
          <w:instrText xml:space="preserve"> PAGEREF _Toc153877914 \h </w:instrText>
        </w:r>
        <w:r>
          <w:fldChar w:fldCharType="separate"/>
        </w:r>
        <w:r w:rsidR="000F0347">
          <w:t>85</w:t>
        </w:r>
        <w:r>
          <w:fldChar w:fldCharType="end"/>
        </w:r>
      </w:hyperlink>
    </w:p>
    <w:p w14:paraId="206DB1F9" w14:textId="4EC68BFF"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7915" w:history="1">
        <w:r w:rsidRPr="00AC7106">
          <w:t>107</w:t>
        </w:r>
        <w:r>
          <w:rPr>
            <w:rFonts w:asciiTheme="minorHAnsi" w:eastAsiaTheme="minorEastAsia" w:hAnsiTheme="minorHAnsi" w:cstheme="minorBidi"/>
            <w:kern w:val="2"/>
            <w:sz w:val="22"/>
            <w:szCs w:val="22"/>
            <w:lang w:eastAsia="en-AU"/>
            <w14:ligatures w14:val="standardContextual"/>
          </w:rPr>
          <w:tab/>
        </w:r>
        <w:r w:rsidRPr="00AC7106">
          <w:t>Effect of declaration made after development application</w:t>
        </w:r>
        <w:r>
          <w:tab/>
        </w:r>
        <w:r>
          <w:fldChar w:fldCharType="begin"/>
        </w:r>
        <w:r>
          <w:instrText xml:space="preserve"> PAGEREF _Toc153877915 \h </w:instrText>
        </w:r>
        <w:r>
          <w:fldChar w:fldCharType="separate"/>
        </w:r>
        <w:r w:rsidR="000F0347">
          <w:t>86</w:t>
        </w:r>
        <w:r>
          <w:fldChar w:fldCharType="end"/>
        </w:r>
      </w:hyperlink>
    </w:p>
    <w:p w14:paraId="2B514F23" w14:textId="7B1FCDB3"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7916" w:history="1">
        <w:r w:rsidRPr="00AC7106">
          <w:t>108</w:t>
        </w:r>
        <w:r>
          <w:rPr>
            <w:rFonts w:asciiTheme="minorHAnsi" w:eastAsiaTheme="minorEastAsia" w:hAnsiTheme="minorHAnsi" w:cstheme="minorBidi"/>
            <w:kern w:val="2"/>
            <w:sz w:val="22"/>
            <w:szCs w:val="22"/>
            <w:lang w:eastAsia="en-AU"/>
            <w14:ligatures w14:val="standardContextual"/>
          </w:rPr>
          <w:tab/>
        </w:r>
        <w:r w:rsidRPr="00AC7106">
          <w:t>Designated proponents for certain EIS decisions</w:t>
        </w:r>
        <w:r>
          <w:tab/>
        </w:r>
        <w:r>
          <w:fldChar w:fldCharType="begin"/>
        </w:r>
        <w:r>
          <w:instrText xml:space="preserve"> PAGEREF _Toc153877916 \h </w:instrText>
        </w:r>
        <w:r>
          <w:fldChar w:fldCharType="separate"/>
        </w:r>
        <w:r w:rsidR="000F0347">
          <w:t>86</w:t>
        </w:r>
        <w:r>
          <w:fldChar w:fldCharType="end"/>
        </w:r>
      </w:hyperlink>
    </w:p>
    <w:p w14:paraId="6955B599" w14:textId="2B8DA276" w:rsidR="00A96F7D" w:rsidRDefault="00D21FEB">
      <w:pPr>
        <w:pStyle w:val="TOC3"/>
        <w:rPr>
          <w:rFonts w:asciiTheme="minorHAnsi" w:eastAsiaTheme="minorEastAsia" w:hAnsiTheme="minorHAnsi" w:cstheme="minorBidi"/>
          <w:b w:val="0"/>
          <w:kern w:val="2"/>
          <w:sz w:val="22"/>
          <w:szCs w:val="22"/>
          <w:lang w:eastAsia="en-AU"/>
          <w14:ligatures w14:val="standardContextual"/>
        </w:rPr>
      </w:pPr>
      <w:hyperlink w:anchor="_Toc153877917" w:history="1">
        <w:r w:rsidR="00A96F7D" w:rsidRPr="00AC7106">
          <w:t>Division 6.3.3</w:t>
        </w:r>
        <w:r w:rsidR="00A96F7D">
          <w:rPr>
            <w:rFonts w:asciiTheme="minorHAnsi" w:eastAsiaTheme="minorEastAsia" w:hAnsiTheme="minorHAnsi" w:cstheme="minorBidi"/>
            <w:b w:val="0"/>
            <w:kern w:val="2"/>
            <w:sz w:val="22"/>
            <w:szCs w:val="22"/>
            <w:lang w:eastAsia="en-AU"/>
            <w14:ligatures w14:val="standardContextual"/>
          </w:rPr>
          <w:tab/>
        </w:r>
        <w:r w:rsidR="00A96F7D" w:rsidRPr="00AC7106">
          <w:t>Scope of EIS</w:t>
        </w:r>
        <w:r w:rsidR="00A96F7D" w:rsidRPr="00A96F7D">
          <w:rPr>
            <w:vanish/>
          </w:rPr>
          <w:tab/>
        </w:r>
        <w:r w:rsidR="00A96F7D" w:rsidRPr="00A96F7D">
          <w:rPr>
            <w:vanish/>
          </w:rPr>
          <w:fldChar w:fldCharType="begin"/>
        </w:r>
        <w:r w:rsidR="00A96F7D" w:rsidRPr="00A96F7D">
          <w:rPr>
            <w:vanish/>
          </w:rPr>
          <w:instrText xml:space="preserve"> PAGEREF _Toc153877917 \h </w:instrText>
        </w:r>
        <w:r w:rsidR="00A96F7D" w:rsidRPr="00A96F7D">
          <w:rPr>
            <w:vanish/>
          </w:rPr>
        </w:r>
        <w:r w:rsidR="00A96F7D" w:rsidRPr="00A96F7D">
          <w:rPr>
            <w:vanish/>
          </w:rPr>
          <w:fldChar w:fldCharType="separate"/>
        </w:r>
        <w:r w:rsidR="000F0347">
          <w:rPr>
            <w:vanish/>
          </w:rPr>
          <w:t>87</w:t>
        </w:r>
        <w:r w:rsidR="00A96F7D" w:rsidRPr="00A96F7D">
          <w:rPr>
            <w:vanish/>
          </w:rPr>
          <w:fldChar w:fldCharType="end"/>
        </w:r>
      </w:hyperlink>
    </w:p>
    <w:p w14:paraId="18249E27" w14:textId="50DBE33C"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7918" w:history="1">
        <w:r w:rsidRPr="00AC7106">
          <w:t>109</w:t>
        </w:r>
        <w:r>
          <w:rPr>
            <w:rFonts w:asciiTheme="minorHAnsi" w:eastAsiaTheme="minorEastAsia" w:hAnsiTheme="minorHAnsi" w:cstheme="minorBidi"/>
            <w:kern w:val="2"/>
            <w:sz w:val="22"/>
            <w:szCs w:val="22"/>
            <w:lang w:eastAsia="en-AU"/>
            <w14:ligatures w14:val="standardContextual"/>
          </w:rPr>
          <w:tab/>
        </w:r>
        <w:r w:rsidRPr="00AC7106">
          <w:t>Application for EIS scoping document</w:t>
        </w:r>
        <w:r>
          <w:tab/>
        </w:r>
        <w:r>
          <w:fldChar w:fldCharType="begin"/>
        </w:r>
        <w:r>
          <w:instrText xml:space="preserve"> PAGEREF _Toc153877918 \h </w:instrText>
        </w:r>
        <w:r>
          <w:fldChar w:fldCharType="separate"/>
        </w:r>
        <w:r w:rsidR="000F0347">
          <w:t>87</w:t>
        </w:r>
        <w:r>
          <w:fldChar w:fldCharType="end"/>
        </w:r>
      </w:hyperlink>
    </w:p>
    <w:p w14:paraId="4FD40367" w14:textId="0FF6D251"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7919" w:history="1">
        <w:r w:rsidRPr="00AC7106">
          <w:t>110</w:t>
        </w:r>
        <w:r>
          <w:rPr>
            <w:rFonts w:asciiTheme="minorHAnsi" w:eastAsiaTheme="minorEastAsia" w:hAnsiTheme="minorHAnsi" w:cstheme="minorBidi"/>
            <w:kern w:val="2"/>
            <w:sz w:val="22"/>
            <w:szCs w:val="22"/>
            <w:lang w:eastAsia="en-AU"/>
            <w14:ligatures w14:val="standardContextual"/>
          </w:rPr>
          <w:tab/>
        </w:r>
        <w:r w:rsidRPr="00AC7106">
          <w:t>Contents of scoping document</w:t>
        </w:r>
        <w:r>
          <w:tab/>
        </w:r>
        <w:r>
          <w:fldChar w:fldCharType="begin"/>
        </w:r>
        <w:r>
          <w:instrText xml:space="preserve"> PAGEREF _Toc153877919 \h </w:instrText>
        </w:r>
        <w:r>
          <w:fldChar w:fldCharType="separate"/>
        </w:r>
        <w:r w:rsidR="000F0347">
          <w:t>87</w:t>
        </w:r>
        <w:r>
          <w:fldChar w:fldCharType="end"/>
        </w:r>
      </w:hyperlink>
    </w:p>
    <w:p w14:paraId="139359F7" w14:textId="71C24179"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7920" w:history="1">
        <w:r w:rsidRPr="00AC7106">
          <w:t>111</w:t>
        </w:r>
        <w:r>
          <w:rPr>
            <w:rFonts w:asciiTheme="minorHAnsi" w:eastAsiaTheme="minorEastAsia" w:hAnsiTheme="minorHAnsi" w:cstheme="minorBidi"/>
            <w:kern w:val="2"/>
            <w:sz w:val="22"/>
            <w:szCs w:val="22"/>
            <w:lang w:eastAsia="en-AU"/>
            <w14:ligatures w14:val="standardContextual"/>
          </w:rPr>
          <w:tab/>
        </w:r>
        <w:r w:rsidRPr="00AC7106">
          <w:t>Time to provide scoping document</w:t>
        </w:r>
        <w:r>
          <w:tab/>
        </w:r>
        <w:r>
          <w:fldChar w:fldCharType="begin"/>
        </w:r>
        <w:r>
          <w:instrText xml:space="preserve"> PAGEREF _Toc153877920 \h </w:instrText>
        </w:r>
        <w:r>
          <w:fldChar w:fldCharType="separate"/>
        </w:r>
        <w:r w:rsidR="000F0347">
          <w:t>88</w:t>
        </w:r>
        <w:r>
          <w:fldChar w:fldCharType="end"/>
        </w:r>
      </w:hyperlink>
    </w:p>
    <w:p w14:paraId="16EF2084" w14:textId="3BF95F8F" w:rsidR="00A96F7D" w:rsidRDefault="00D21FEB">
      <w:pPr>
        <w:pStyle w:val="TOC3"/>
        <w:rPr>
          <w:rFonts w:asciiTheme="minorHAnsi" w:eastAsiaTheme="minorEastAsia" w:hAnsiTheme="minorHAnsi" w:cstheme="minorBidi"/>
          <w:b w:val="0"/>
          <w:kern w:val="2"/>
          <w:sz w:val="22"/>
          <w:szCs w:val="22"/>
          <w:lang w:eastAsia="en-AU"/>
          <w14:ligatures w14:val="standardContextual"/>
        </w:rPr>
      </w:pPr>
      <w:hyperlink w:anchor="_Toc153877921" w:history="1">
        <w:r w:rsidR="00A96F7D" w:rsidRPr="00AC7106">
          <w:t>Division 6.3.4</w:t>
        </w:r>
        <w:r w:rsidR="00A96F7D">
          <w:rPr>
            <w:rFonts w:asciiTheme="minorHAnsi" w:eastAsiaTheme="minorEastAsia" w:hAnsiTheme="minorHAnsi" w:cstheme="minorBidi"/>
            <w:b w:val="0"/>
            <w:kern w:val="2"/>
            <w:sz w:val="22"/>
            <w:szCs w:val="22"/>
            <w:lang w:eastAsia="en-AU"/>
            <w14:ligatures w14:val="standardContextual"/>
          </w:rPr>
          <w:tab/>
        </w:r>
        <w:r w:rsidR="00A96F7D" w:rsidRPr="00AC7106">
          <w:t>Drafting EIS</w:t>
        </w:r>
        <w:r w:rsidR="00A96F7D" w:rsidRPr="00A96F7D">
          <w:rPr>
            <w:vanish/>
          </w:rPr>
          <w:tab/>
        </w:r>
        <w:r w:rsidR="00A96F7D" w:rsidRPr="00A96F7D">
          <w:rPr>
            <w:vanish/>
          </w:rPr>
          <w:fldChar w:fldCharType="begin"/>
        </w:r>
        <w:r w:rsidR="00A96F7D" w:rsidRPr="00A96F7D">
          <w:rPr>
            <w:vanish/>
          </w:rPr>
          <w:instrText xml:space="preserve"> PAGEREF _Toc153877921 \h </w:instrText>
        </w:r>
        <w:r w:rsidR="00A96F7D" w:rsidRPr="00A96F7D">
          <w:rPr>
            <w:vanish/>
          </w:rPr>
        </w:r>
        <w:r w:rsidR="00A96F7D" w:rsidRPr="00A96F7D">
          <w:rPr>
            <w:vanish/>
          </w:rPr>
          <w:fldChar w:fldCharType="separate"/>
        </w:r>
        <w:r w:rsidR="000F0347">
          <w:rPr>
            <w:vanish/>
          </w:rPr>
          <w:t>89</w:t>
        </w:r>
        <w:r w:rsidR="00A96F7D" w:rsidRPr="00A96F7D">
          <w:rPr>
            <w:vanish/>
          </w:rPr>
          <w:fldChar w:fldCharType="end"/>
        </w:r>
      </w:hyperlink>
    </w:p>
    <w:p w14:paraId="6EBF1BE0" w14:textId="47AFD69D"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7922" w:history="1">
        <w:r w:rsidRPr="00AC7106">
          <w:t>112</w:t>
        </w:r>
        <w:r>
          <w:rPr>
            <w:rFonts w:asciiTheme="minorHAnsi" w:eastAsiaTheme="minorEastAsia" w:hAnsiTheme="minorHAnsi" w:cstheme="minorBidi"/>
            <w:kern w:val="2"/>
            <w:sz w:val="22"/>
            <w:szCs w:val="22"/>
            <w:lang w:eastAsia="en-AU"/>
            <w14:ligatures w14:val="standardContextual"/>
          </w:rPr>
          <w:tab/>
        </w:r>
        <w:r w:rsidRPr="00AC7106">
          <w:t>Preparing draft EIS</w:t>
        </w:r>
        <w:r>
          <w:tab/>
        </w:r>
        <w:r>
          <w:fldChar w:fldCharType="begin"/>
        </w:r>
        <w:r>
          <w:instrText xml:space="preserve"> PAGEREF _Toc153877922 \h </w:instrText>
        </w:r>
        <w:r>
          <w:fldChar w:fldCharType="separate"/>
        </w:r>
        <w:r w:rsidR="000F0347">
          <w:t>89</w:t>
        </w:r>
        <w:r>
          <w:fldChar w:fldCharType="end"/>
        </w:r>
      </w:hyperlink>
    </w:p>
    <w:p w14:paraId="349D5BDC" w14:textId="626C090D"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7923" w:history="1">
        <w:r w:rsidRPr="00AC7106">
          <w:t>113</w:t>
        </w:r>
        <w:r>
          <w:rPr>
            <w:rFonts w:asciiTheme="minorHAnsi" w:eastAsiaTheme="minorEastAsia" w:hAnsiTheme="minorHAnsi" w:cstheme="minorBidi"/>
            <w:kern w:val="2"/>
            <w:sz w:val="22"/>
            <w:szCs w:val="22"/>
            <w:lang w:eastAsia="en-AU"/>
            <w14:ligatures w14:val="standardContextual"/>
          </w:rPr>
          <w:tab/>
        </w:r>
        <w:r w:rsidRPr="00AC7106">
          <w:t>Recent studies to support draft EIS</w:t>
        </w:r>
        <w:r>
          <w:tab/>
        </w:r>
        <w:r>
          <w:fldChar w:fldCharType="begin"/>
        </w:r>
        <w:r>
          <w:instrText xml:space="preserve"> PAGEREF _Toc153877923 \h </w:instrText>
        </w:r>
        <w:r>
          <w:fldChar w:fldCharType="separate"/>
        </w:r>
        <w:r w:rsidR="000F0347">
          <w:t>89</w:t>
        </w:r>
        <w:r>
          <w:fldChar w:fldCharType="end"/>
        </w:r>
      </w:hyperlink>
    </w:p>
    <w:p w14:paraId="13D9C797" w14:textId="2F8EB17B" w:rsidR="00A96F7D" w:rsidRDefault="00D21FEB">
      <w:pPr>
        <w:pStyle w:val="TOC3"/>
        <w:rPr>
          <w:rFonts w:asciiTheme="minorHAnsi" w:eastAsiaTheme="minorEastAsia" w:hAnsiTheme="minorHAnsi" w:cstheme="minorBidi"/>
          <w:b w:val="0"/>
          <w:kern w:val="2"/>
          <w:sz w:val="22"/>
          <w:szCs w:val="22"/>
          <w:lang w:eastAsia="en-AU"/>
          <w14:ligatures w14:val="standardContextual"/>
        </w:rPr>
      </w:pPr>
      <w:hyperlink w:anchor="_Toc153877924" w:history="1">
        <w:r w:rsidR="00A96F7D" w:rsidRPr="00AC7106">
          <w:t>Division 6.3.5</w:t>
        </w:r>
        <w:r w:rsidR="00A96F7D">
          <w:rPr>
            <w:rFonts w:asciiTheme="minorHAnsi" w:eastAsiaTheme="minorEastAsia" w:hAnsiTheme="minorHAnsi" w:cstheme="minorBidi"/>
            <w:b w:val="0"/>
            <w:kern w:val="2"/>
            <w:sz w:val="22"/>
            <w:szCs w:val="22"/>
            <w:lang w:eastAsia="en-AU"/>
            <w14:ligatures w14:val="standardContextual"/>
          </w:rPr>
          <w:tab/>
        </w:r>
        <w:r w:rsidR="00A96F7D" w:rsidRPr="00AC7106">
          <w:t>Consultation on EIS</w:t>
        </w:r>
        <w:r w:rsidR="00A96F7D" w:rsidRPr="00A96F7D">
          <w:rPr>
            <w:vanish/>
          </w:rPr>
          <w:tab/>
        </w:r>
        <w:r w:rsidR="00A96F7D" w:rsidRPr="00A96F7D">
          <w:rPr>
            <w:vanish/>
          </w:rPr>
          <w:fldChar w:fldCharType="begin"/>
        </w:r>
        <w:r w:rsidR="00A96F7D" w:rsidRPr="00A96F7D">
          <w:rPr>
            <w:vanish/>
          </w:rPr>
          <w:instrText xml:space="preserve"> PAGEREF _Toc153877924 \h </w:instrText>
        </w:r>
        <w:r w:rsidR="00A96F7D" w:rsidRPr="00A96F7D">
          <w:rPr>
            <w:vanish/>
          </w:rPr>
        </w:r>
        <w:r w:rsidR="00A96F7D" w:rsidRPr="00A96F7D">
          <w:rPr>
            <w:vanish/>
          </w:rPr>
          <w:fldChar w:fldCharType="separate"/>
        </w:r>
        <w:r w:rsidR="000F0347">
          <w:rPr>
            <w:vanish/>
          </w:rPr>
          <w:t>91</w:t>
        </w:r>
        <w:r w:rsidR="00A96F7D" w:rsidRPr="00A96F7D">
          <w:rPr>
            <w:vanish/>
          </w:rPr>
          <w:fldChar w:fldCharType="end"/>
        </w:r>
      </w:hyperlink>
    </w:p>
    <w:p w14:paraId="24CA95F8" w14:textId="0C641D9E"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7925" w:history="1">
        <w:r w:rsidRPr="00AC7106">
          <w:t>114</w:t>
        </w:r>
        <w:r>
          <w:rPr>
            <w:rFonts w:asciiTheme="minorHAnsi" w:eastAsiaTheme="minorEastAsia" w:hAnsiTheme="minorHAnsi" w:cstheme="minorBidi"/>
            <w:kern w:val="2"/>
            <w:sz w:val="22"/>
            <w:szCs w:val="22"/>
            <w:lang w:eastAsia="en-AU"/>
            <w14:ligatures w14:val="standardContextual"/>
          </w:rPr>
          <w:tab/>
        </w:r>
        <w:r w:rsidRPr="00AC7106">
          <w:t>Public notification of draft EIS</w:t>
        </w:r>
        <w:r>
          <w:tab/>
        </w:r>
        <w:r>
          <w:fldChar w:fldCharType="begin"/>
        </w:r>
        <w:r>
          <w:instrText xml:space="preserve"> PAGEREF _Toc153877925 \h </w:instrText>
        </w:r>
        <w:r>
          <w:fldChar w:fldCharType="separate"/>
        </w:r>
        <w:r w:rsidR="000F0347">
          <w:t>91</w:t>
        </w:r>
        <w:r>
          <w:fldChar w:fldCharType="end"/>
        </w:r>
      </w:hyperlink>
    </w:p>
    <w:p w14:paraId="0AE801B8" w14:textId="5BC0782E"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7926" w:history="1">
        <w:r w:rsidRPr="00AC7106">
          <w:t>115</w:t>
        </w:r>
        <w:r>
          <w:rPr>
            <w:rFonts w:asciiTheme="minorHAnsi" w:eastAsiaTheme="minorEastAsia" w:hAnsiTheme="minorHAnsi" w:cstheme="minorBidi"/>
            <w:kern w:val="2"/>
            <w:sz w:val="22"/>
            <w:szCs w:val="22"/>
            <w:lang w:eastAsia="en-AU"/>
            <w14:ligatures w14:val="standardContextual"/>
          </w:rPr>
          <w:tab/>
        </w:r>
        <w:r w:rsidRPr="00AC7106">
          <w:t>Representations about draft EIS</w:t>
        </w:r>
        <w:r>
          <w:tab/>
        </w:r>
        <w:r>
          <w:fldChar w:fldCharType="begin"/>
        </w:r>
        <w:r>
          <w:instrText xml:space="preserve"> PAGEREF _Toc153877926 \h </w:instrText>
        </w:r>
        <w:r>
          <w:fldChar w:fldCharType="separate"/>
        </w:r>
        <w:r w:rsidR="000F0347">
          <w:t>91</w:t>
        </w:r>
        <w:r>
          <w:fldChar w:fldCharType="end"/>
        </w:r>
      </w:hyperlink>
    </w:p>
    <w:p w14:paraId="0196B349" w14:textId="003D4D77" w:rsidR="00A96F7D" w:rsidRDefault="00A96F7D">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3877927" w:history="1">
        <w:r w:rsidRPr="00AC7106">
          <w:t>116</w:t>
        </w:r>
        <w:r>
          <w:rPr>
            <w:rFonts w:asciiTheme="minorHAnsi" w:eastAsiaTheme="minorEastAsia" w:hAnsiTheme="minorHAnsi" w:cstheme="minorBidi"/>
            <w:kern w:val="2"/>
            <w:sz w:val="22"/>
            <w:szCs w:val="22"/>
            <w:lang w:eastAsia="en-AU"/>
            <w14:ligatures w14:val="standardContextual"/>
          </w:rPr>
          <w:tab/>
        </w:r>
        <w:r w:rsidRPr="00AC7106">
          <w:t>Publication of representations about draft EIS</w:t>
        </w:r>
        <w:r>
          <w:tab/>
        </w:r>
        <w:r>
          <w:fldChar w:fldCharType="begin"/>
        </w:r>
        <w:r>
          <w:instrText xml:space="preserve"> PAGEREF _Toc153877927 \h </w:instrText>
        </w:r>
        <w:r>
          <w:fldChar w:fldCharType="separate"/>
        </w:r>
        <w:r w:rsidR="000F0347">
          <w:t>92</w:t>
        </w:r>
        <w:r>
          <w:fldChar w:fldCharType="end"/>
        </w:r>
      </w:hyperlink>
    </w:p>
    <w:p w14:paraId="0D6896EB" w14:textId="62282C5A"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7928" w:history="1">
        <w:r w:rsidRPr="00AC7106">
          <w:t>117</w:t>
        </w:r>
        <w:r>
          <w:rPr>
            <w:rFonts w:asciiTheme="minorHAnsi" w:eastAsiaTheme="minorEastAsia" w:hAnsiTheme="minorHAnsi" w:cstheme="minorBidi"/>
            <w:kern w:val="2"/>
            <w:sz w:val="22"/>
            <w:szCs w:val="22"/>
            <w:lang w:eastAsia="en-AU"/>
            <w14:ligatures w14:val="standardContextual"/>
          </w:rPr>
          <w:tab/>
        </w:r>
        <w:r w:rsidRPr="00AC7106">
          <w:t>Entity consultation on draft EIS</w:t>
        </w:r>
        <w:r>
          <w:tab/>
        </w:r>
        <w:r>
          <w:fldChar w:fldCharType="begin"/>
        </w:r>
        <w:r>
          <w:instrText xml:space="preserve"> PAGEREF _Toc153877928 \h </w:instrText>
        </w:r>
        <w:r>
          <w:fldChar w:fldCharType="separate"/>
        </w:r>
        <w:r w:rsidR="000F0347">
          <w:t>92</w:t>
        </w:r>
        <w:r>
          <w:fldChar w:fldCharType="end"/>
        </w:r>
      </w:hyperlink>
    </w:p>
    <w:p w14:paraId="00726CF9" w14:textId="52C0CC47" w:rsidR="00A96F7D" w:rsidRDefault="00D21FEB">
      <w:pPr>
        <w:pStyle w:val="TOC3"/>
        <w:rPr>
          <w:rFonts w:asciiTheme="minorHAnsi" w:eastAsiaTheme="minorEastAsia" w:hAnsiTheme="minorHAnsi" w:cstheme="minorBidi"/>
          <w:b w:val="0"/>
          <w:kern w:val="2"/>
          <w:sz w:val="22"/>
          <w:szCs w:val="22"/>
          <w:lang w:eastAsia="en-AU"/>
          <w14:ligatures w14:val="standardContextual"/>
        </w:rPr>
      </w:pPr>
      <w:hyperlink w:anchor="_Toc153877929" w:history="1">
        <w:r w:rsidR="00A96F7D" w:rsidRPr="00AC7106">
          <w:t>Division 6.3.6</w:t>
        </w:r>
        <w:r w:rsidR="00A96F7D">
          <w:rPr>
            <w:rFonts w:asciiTheme="minorHAnsi" w:eastAsiaTheme="minorEastAsia" w:hAnsiTheme="minorHAnsi" w:cstheme="minorBidi"/>
            <w:b w:val="0"/>
            <w:kern w:val="2"/>
            <w:sz w:val="22"/>
            <w:szCs w:val="22"/>
            <w:lang w:eastAsia="en-AU"/>
            <w14:ligatures w14:val="standardContextual"/>
          </w:rPr>
          <w:tab/>
        </w:r>
        <w:r w:rsidR="00A96F7D" w:rsidRPr="00AC7106">
          <w:t>Revision of EIS</w:t>
        </w:r>
        <w:r w:rsidR="00A96F7D" w:rsidRPr="00A96F7D">
          <w:rPr>
            <w:vanish/>
          </w:rPr>
          <w:tab/>
        </w:r>
        <w:r w:rsidR="00A96F7D" w:rsidRPr="00A96F7D">
          <w:rPr>
            <w:vanish/>
          </w:rPr>
          <w:fldChar w:fldCharType="begin"/>
        </w:r>
        <w:r w:rsidR="00A96F7D" w:rsidRPr="00A96F7D">
          <w:rPr>
            <w:vanish/>
          </w:rPr>
          <w:instrText xml:space="preserve"> PAGEREF _Toc153877929 \h </w:instrText>
        </w:r>
        <w:r w:rsidR="00A96F7D" w:rsidRPr="00A96F7D">
          <w:rPr>
            <w:vanish/>
          </w:rPr>
        </w:r>
        <w:r w:rsidR="00A96F7D" w:rsidRPr="00A96F7D">
          <w:rPr>
            <w:vanish/>
          </w:rPr>
          <w:fldChar w:fldCharType="separate"/>
        </w:r>
        <w:r w:rsidR="000F0347">
          <w:rPr>
            <w:vanish/>
          </w:rPr>
          <w:t>93</w:t>
        </w:r>
        <w:r w:rsidR="00A96F7D" w:rsidRPr="00A96F7D">
          <w:rPr>
            <w:vanish/>
          </w:rPr>
          <w:fldChar w:fldCharType="end"/>
        </w:r>
      </w:hyperlink>
    </w:p>
    <w:p w14:paraId="40CB42E5" w14:textId="6A7F518E"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7930" w:history="1">
        <w:r w:rsidRPr="00AC7106">
          <w:t>118</w:t>
        </w:r>
        <w:r>
          <w:rPr>
            <w:rFonts w:asciiTheme="minorHAnsi" w:eastAsiaTheme="minorEastAsia" w:hAnsiTheme="minorHAnsi" w:cstheme="minorBidi"/>
            <w:kern w:val="2"/>
            <w:sz w:val="22"/>
            <w:szCs w:val="22"/>
            <w:lang w:eastAsia="en-AU"/>
            <w14:ligatures w14:val="standardContextual"/>
          </w:rPr>
          <w:tab/>
        </w:r>
        <w:r w:rsidRPr="00AC7106">
          <w:t>Revision of draft EIS</w:t>
        </w:r>
        <w:r>
          <w:tab/>
        </w:r>
        <w:r>
          <w:fldChar w:fldCharType="begin"/>
        </w:r>
        <w:r>
          <w:instrText xml:space="preserve"> PAGEREF _Toc153877930 \h </w:instrText>
        </w:r>
        <w:r>
          <w:fldChar w:fldCharType="separate"/>
        </w:r>
        <w:r w:rsidR="000F0347">
          <w:t>93</w:t>
        </w:r>
        <w:r>
          <w:fldChar w:fldCharType="end"/>
        </w:r>
      </w:hyperlink>
    </w:p>
    <w:p w14:paraId="50D21063" w14:textId="667E6A20"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7931" w:history="1">
        <w:r w:rsidRPr="00AC7106">
          <w:t>119</w:t>
        </w:r>
        <w:r>
          <w:rPr>
            <w:rFonts w:asciiTheme="minorHAnsi" w:eastAsiaTheme="minorEastAsia" w:hAnsiTheme="minorHAnsi" w:cstheme="minorBidi"/>
            <w:kern w:val="2"/>
            <w:sz w:val="22"/>
            <w:szCs w:val="22"/>
            <w:lang w:eastAsia="en-AU"/>
            <w14:ligatures w14:val="standardContextual"/>
          </w:rPr>
          <w:tab/>
        </w:r>
        <w:r w:rsidRPr="00AC7106">
          <w:t>Public notification of revised EIS</w:t>
        </w:r>
        <w:r>
          <w:tab/>
        </w:r>
        <w:r>
          <w:fldChar w:fldCharType="begin"/>
        </w:r>
        <w:r>
          <w:instrText xml:space="preserve"> PAGEREF _Toc153877931 \h </w:instrText>
        </w:r>
        <w:r>
          <w:fldChar w:fldCharType="separate"/>
        </w:r>
        <w:r w:rsidR="000F0347">
          <w:t>93</w:t>
        </w:r>
        <w:r>
          <w:fldChar w:fldCharType="end"/>
        </w:r>
      </w:hyperlink>
    </w:p>
    <w:p w14:paraId="25CB94B6" w14:textId="285074E4" w:rsidR="00A96F7D" w:rsidRDefault="00D21FEB">
      <w:pPr>
        <w:pStyle w:val="TOC3"/>
        <w:rPr>
          <w:rFonts w:asciiTheme="minorHAnsi" w:eastAsiaTheme="minorEastAsia" w:hAnsiTheme="minorHAnsi" w:cstheme="minorBidi"/>
          <w:b w:val="0"/>
          <w:kern w:val="2"/>
          <w:sz w:val="22"/>
          <w:szCs w:val="22"/>
          <w:lang w:eastAsia="en-AU"/>
          <w14:ligatures w14:val="standardContextual"/>
        </w:rPr>
      </w:pPr>
      <w:hyperlink w:anchor="_Toc153877932" w:history="1">
        <w:r w:rsidR="00A96F7D" w:rsidRPr="00AC7106">
          <w:t>Division 6.3.7</w:t>
        </w:r>
        <w:r w:rsidR="00A96F7D">
          <w:rPr>
            <w:rFonts w:asciiTheme="minorHAnsi" w:eastAsiaTheme="minorEastAsia" w:hAnsiTheme="minorHAnsi" w:cstheme="minorBidi"/>
            <w:b w:val="0"/>
            <w:kern w:val="2"/>
            <w:sz w:val="22"/>
            <w:szCs w:val="22"/>
            <w:lang w:eastAsia="en-AU"/>
            <w14:ligatures w14:val="standardContextual"/>
          </w:rPr>
          <w:tab/>
        </w:r>
        <w:r w:rsidR="00A96F7D" w:rsidRPr="00AC7106">
          <w:t>Consideration of EIS</w:t>
        </w:r>
        <w:r w:rsidR="00A96F7D" w:rsidRPr="00A96F7D">
          <w:rPr>
            <w:vanish/>
          </w:rPr>
          <w:tab/>
        </w:r>
        <w:r w:rsidR="00A96F7D" w:rsidRPr="00A96F7D">
          <w:rPr>
            <w:vanish/>
          </w:rPr>
          <w:fldChar w:fldCharType="begin"/>
        </w:r>
        <w:r w:rsidR="00A96F7D" w:rsidRPr="00A96F7D">
          <w:rPr>
            <w:vanish/>
          </w:rPr>
          <w:instrText xml:space="preserve"> PAGEREF _Toc153877932 \h </w:instrText>
        </w:r>
        <w:r w:rsidR="00A96F7D" w:rsidRPr="00A96F7D">
          <w:rPr>
            <w:vanish/>
          </w:rPr>
        </w:r>
        <w:r w:rsidR="00A96F7D" w:rsidRPr="00A96F7D">
          <w:rPr>
            <w:vanish/>
          </w:rPr>
          <w:fldChar w:fldCharType="separate"/>
        </w:r>
        <w:r w:rsidR="000F0347">
          <w:rPr>
            <w:vanish/>
          </w:rPr>
          <w:t>94</w:t>
        </w:r>
        <w:r w:rsidR="00A96F7D" w:rsidRPr="00A96F7D">
          <w:rPr>
            <w:vanish/>
          </w:rPr>
          <w:fldChar w:fldCharType="end"/>
        </w:r>
      </w:hyperlink>
    </w:p>
    <w:p w14:paraId="0E14CF6E" w14:textId="17CC4DD6"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7933" w:history="1">
        <w:r w:rsidRPr="00AC7106">
          <w:t>120</w:t>
        </w:r>
        <w:r>
          <w:rPr>
            <w:rFonts w:asciiTheme="minorHAnsi" w:eastAsiaTheme="minorEastAsia" w:hAnsiTheme="minorHAnsi" w:cstheme="minorBidi"/>
            <w:kern w:val="2"/>
            <w:sz w:val="22"/>
            <w:szCs w:val="22"/>
            <w:lang w:eastAsia="en-AU"/>
            <w14:ligatures w14:val="standardContextual"/>
          </w:rPr>
          <w:tab/>
        </w:r>
        <w:r w:rsidRPr="00AC7106">
          <w:t>Rejection of EIS before consideration</w:t>
        </w:r>
        <w:r>
          <w:tab/>
        </w:r>
        <w:r>
          <w:fldChar w:fldCharType="begin"/>
        </w:r>
        <w:r>
          <w:instrText xml:space="preserve"> PAGEREF _Toc153877933 \h </w:instrText>
        </w:r>
        <w:r>
          <w:fldChar w:fldCharType="separate"/>
        </w:r>
        <w:r w:rsidR="000F0347">
          <w:t>94</w:t>
        </w:r>
        <w:r>
          <w:fldChar w:fldCharType="end"/>
        </w:r>
      </w:hyperlink>
    </w:p>
    <w:p w14:paraId="4F66631C" w14:textId="17B71732"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7934" w:history="1">
        <w:r w:rsidRPr="00AC7106">
          <w:t>121</w:t>
        </w:r>
        <w:r>
          <w:rPr>
            <w:rFonts w:asciiTheme="minorHAnsi" w:eastAsiaTheme="minorEastAsia" w:hAnsiTheme="minorHAnsi" w:cstheme="minorBidi"/>
            <w:kern w:val="2"/>
            <w:sz w:val="22"/>
            <w:szCs w:val="22"/>
            <w:lang w:eastAsia="en-AU"/>
            <w14:ligatures w14:val="standardContextual"/>
          </w:rPr>
          <w:tab/>
        </w:r>
        <w:r w:rsidRPr="00AC7106">
          <w:t>Authority consideration of EIS</w:t>
        </w:r>
        <w:r>
          <w:tab/>
        </w:r>
        <w:r>
          <w:fldChar w:fldCharType="begin"/>
        </w:r>
        <w:r>
          <w:instrText xml:space="preserve"> PAGEREF _Toc153877934 \h </w:instrText>
        </w:r>
        <w:r>
          <w:fldChar w:fldCharType="separate"/>
        </w:r>
        <w:r w:rsidR="000F0347">
          <w:t>94</w:t>
        </w:r>
        <w:r>
          <w:fldChar w:fldCharType="end"/>
        </w:r>
      </w:hyperlink>
    </w:p>
    <w:p w14:paraId="25F51333" w14:textId="5DF2A628"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7935" w:history="1">
        <w:r w:rsidRPr="00AC7106">
          <w:t>122</w:t>
        </w:r>
        <w:r>
          <w:rPr>
            <w:rFonts w:asciiTheme="minorHAnsi" w:eastAsiaTheme="minorEastAsia" w:hAnsiTheme="minorHAnsi" w:cstheme="minorBidi"/>
            <w:kern w:val="2"/>
            <w:sz w:val="22"/>
            <w:szCs w:val="22"/>
            <w:lang w:eastAsia="en-AU"/>
            <w14:ligatures w14:val="standardContextual"/>
          </w:rPr>
          <w:tab/>
        </w:r>
        <w:r w:rsidRPr="00AC7106">
          <w:t>Chance to address unaddressed matters</w:t>
        </w:r>
        <w:r>
          <w:tab/>
        </w:r>
        <w:r>
          <w:fldChar w:fldCharType="begin"/>
        </w:r>
        <w:r>
          <w:instrText xml:space="preserve"> PAGEREF _Toc153877935 \h </w:instrText>
        </w:r>
        <w:r>
          <w:fldChar w:fldCharType="separate"/>
        </w:r>
        <w:r w:rsidR="000F0347">
          <w:t>95</w:t>
        </w:r>
        <w:r>
          <w:fldChar w:fldCharType="end"/>
        </w:r>
      </w:hyperlink>
    </w:p>
    <w:p w14:paraId="45EE3FD4" w14:textId="33E5268E"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7936" w:history="1">
        <w:r w:rsidRPr="00AC7106">
          <w:t>123</w:t>
        </w:r>
        <w:r>
          <w:rPr>
            <w:rFonts w:asciiTheme="minorHAnsi" w:eastAsiaTheme="minorEastAsia" w:hAnsiTheme="minorHAnsi" w:cstheme="minorBidi"/>
            <w:kern w:val="2"/>
            <w:sz w:val="22"/>
            <w:szCs w:val="22"/>
            <w:lang w:eastAsia="en-AU"/>
            <w14:ligatures w14:val="standardContextual"/>
          </w:rPr>
          <w:tab/>
        </w:r>
        <w:r w:rsidRPr="00AC7106">
          <w:t>Rejection of EIS after consideration</w:t>
        </w:r>
        <w:r>
          <w:tab/>
        </w:r>
        <w:r>
          <w:fldChar w:fldCharType="begin"/>
        </w:r>
        <w:r>
          <w:instrText xml:space="preserve"> PAGEREF _Toc153877936 \h </w:instrText>
        </w:r>
        <w:r>
          <w:fldChar w:fldCharType="separate"/>
        </w:r>
        <w:r w:rsidR="000F0347">
          <w:t>95</w:t>
        </w:r>
        <w:r>
          <w:fldChar w:fldCharType="end"/>
        </w:r>
      </w:hyperlink>
    </w:p>
    <w:p w14:paraId="6013799C" w14:textId="2960EAF1"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7937" w:history="1">
        <w:r w:rsidRPr="00AC7106">
          <w:t>124</w:t>
        </w:r>
        <w:r>
          <w:rPr>
            <w:rFonts w:asciiTheme="minorHAnsi" w:eastAsiaTheme="minorEastAsia" w:hAnsiTheme="minorHAnsi" w:cstheme="minorBidi"/>
            <w:kern w:val="2"/>
            <w:sz w:val="22"/>
            <w:szCs w:val="22"/>
            <w:lang w:eastAsia="en-AU"/>
            <w14:ligatures w14:val="standardContextual"/>
          </w:rPr>
          <w:tab/>
        </w:r>
        <w:r w:rsidRPr="00AC7106">
          <w:t>Cost recovery</w:t>
        </w:r>
        <w:r>
          <w:tab/>
        </w:r>
        <w:r>
          <w:fldChar w:fldCharType="begin"/>
        </w:r>
        <w:r>
          <w:instrText xml:space="preserve"> PAGEREF _Toc153877937 \h </w:instrText>
        </w:r>
        <w:r>
          <w:fldChar w:fldCharType="separate"/>
        </w:r>
        <w:r w:rsidR="000F0347">
          <w:t>96</w:t>
        </w:r>
        <w:r>
          <w:fldChar w:fldCharType="end"/>
        </w:r>
      </w:hyperlink>
    </w:p>
    <w:p w14:paraId="662D4E74" w14:textId="35402A55"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7938" w:history="1">
        <w:r w:rsidRPr="00AC7106">
          <w:t>125</w:t>
        </w:r>
        <w:r>
          <w:rPr>
            <w:rFonts w:asciiTheme="minorHAnsi" w:eastAsiaTheme="minorEastAsia" w:hAnsiTheme="minorHAnsi" w:cstheme="minorBidi"/>
            <w:kern w:val="2"/>
            <w:sz w:val="22"/>
            <w:szCs w:val="22"/>
            <w:lang w:eastAsia="en-AU"/>
            <w14:ligatures w14:val="standardContextual"/>
          </w:rPr>
          <w:tab/>
        </w:r>
        <w:r w:rsidRPr="00AC7106">
          <w:t>Giving EIS to Minister</w:t>
        </w:r>
        <w:r>
          <w:tab/>
        </w:r>
        <w:r>
          <w:fldChar w:fldCharType="begin"/>
        </w:r>
        <w:r>
          <w:instrText xml:space="preserve"> PAGEREF _Toc153877938 \h </w:instrText>
        </w:r>
        <w:r>
          <w:fldChar w:fldCharType="separate"/>
        </w:r>
        <w:r w:rsidR="000F0347">
          <w:t>97</w:t>
        </w:r>
        <w:r>
          <w:fldChar w:fldCharType="end"/>
        </w:r>
      </w:hyperlink>
    </w:p>
    <w:p w14:paraId="7327B0D9" w14:textId="17CF3481"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7939" w:history="1">
        <w:r w:rsidRPr="00AC7106">
          <w:t>126</w:t>
        </w:r>
        <w:r>
          <w:rPr>
            <w:rFonts w:asciiTheme="minorHAnsi" w:eastAsiaTheme="minorEastAsia" w:hAnsiTheme="minorHAnsi" w:cstheme="minorBidi"/>
            <w:kern w:val="2"/>
            <w:sz w:val="22"/>
            <w:szCs w:val="22"/>
            <w:lang w:eastAsia="en-AU"/>
            <w14:ligatures w14:val="standardContextual"/>
          </w:rPr>
          <w:tab/>
        </w:r>
        <w:r w:rsidRPr="00AC7106">
          <w:t>EIS assessment report</w:t>
        </w:r>
        <w:r>
          <w:tab/>
        </w:r>
        <w:r>
          <w:fldChar w:fldCharType="begin"/>
        </w:r>
        <w:r>
          <w:instrText xml:space="preserve"> PAGEREF _Toc153877939 \h </w:instrText>
        </w:r>
        <w:r>
          <w:fldChar w:fldCharType="separate"/>
        </w:r>
        <w:r w:rsidR="000F0347">
          <w:t>97</w:t>
        </w:r>
        <w:r>
          <w:fldChar w:fldCharType="end"/>
        </w:r>
      </w:hyperlink>
    </w:p>
    <w:p w14:paraId="54B86692" w14:textId="13673E3E"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7940" w:history="1">
        <w:r w:rsidRPr="00AC7106">
          <w:t>127</w:t>
        </w:r>
        <w:r>
          <w:rPr>
            <w:rFonts w:asciiTheme="minorHAnsi" w:eastAsiaTheme="minorEastAsia" w:hAnsiTheme="minorHAnsi" w:cstheme="minorBidi"/>
            <w:kern w:val="2"/>
            <w:sz w:val="22"/>
            <w:szCs w:val="22"/>
            <w:lang w:eastAsia="en-AU"/>
            <w14:ligatures w14:val="standardContextual"/>
          </w:rPr>
          <w:tab/>
        </w:r>
        <w:r w:rsidRPr="00AC7106">
          <w:t>Notice of no action on EIS</w:t>
        </w:r>
        <w:r>
          <w:tab/>
        </w:r>
        <w:r>
          <w:fldChar w:fldCharType="begin"/>
        </w:r>
        <w:r>
          <w:instrText xml:space="preserve"> PAGEREF _Toc153877940 \h </w:instrText>
        </w:r>
        <w:r>
          <w:fldChar w:fldCharType="separate"/>
        </w:r>
        <w:r w:rsidR="000F0347">
          <w:t>98</w:t>
        </w:r>
        <w:r>
          <w:fldChar w:fldCharType="end"/>
        </w:r>
      </w:hyperlink>
    </w:p>
    <w:p w14:paraId="4143E50D" w14:textId="664BADA5" w:rsidR="00A96F7D" w:rsidRDefault="00D21FEB">
      <w:pPr>
        <w:pStyle w:val="TOC3"/>
        <w:rPr>
          <w:rFonts w:asciiTheme="minorHAnsi" w:eastAsiaTheme="minorEastAsia" w:hAnsiTheme="minorHAnsi" w:cstheme="minorBidi"/>
          <w:b w:val="0"/>
          <w:kern w:val="2"/>
          <w:sz w:val="22"/>
          <w:szCs w:val="22"/>
          <w:lang w:eastAsia="en-AU"/>
          <w14:ligatures w14:val="standardContextual"/>
        </w:rPr>
      </w:pPr>
      <w:hyperlink w:anchor="_Toc153877941" w:history="1">
        <w:r w:rsidR="00A96F7D" w:rsidRPr="00AC7106">
          <w:t>Division 6.3.8</w:t>
        </w:r>
        <w:r w:rsidR="00A96F7D">
          <w:rPr>
            <w:rFonts w:asciiTheme="minorHAnsi" w:eastAsiaTheme="minorEastAsia" w:hAnsiTheme="minorHAnsi" w:cstheme="minorBidi"/>
            <w:b w:val="0"/>
            <w:kern w:val="2"/>
            <w:sz w:val="22"/>
            <w:szCs w:val="22"/>
            <w:lang w:eastAsia="en-AU"/>
            <w14:ligatures w14:val="standardContextual"/>
          </w:rPr>
          <w:tab/>
        </w:r>
        <w:r w:rsidR="00A96F7D" w:rsidRPr="00AC7106">
          <w:t>Finalisation and expiry of EIS</w:t>
        </w:r>
        <w:r w:rsidR="00A96F7D" w:rsidRPr="00A96F7D">
          <w:rPr>
            <w:vanish/>
          </w:rPr>
          <w:tab/>
        </w:r>
        <w:r w:rsidR="00A96F7D" w:rsidRPr="00A96F7D">
          <w:rPr>
            <w:vanish/>
          </w:rPr>
          <w:fldChar w:fldCharType="begin"/>
        </w:r>
        <w:r w:rsidR="00A96F7D" w:rsidRPr="00A96F7D">
          <w:rPr>
            <w:vanish/>
          </w:rPr>
          <w:instrText xml:space="preserve"> PAGEREF _Toc153877941 \h </w:instrText>
        </w:r>
        <w:r w:rsidR="00A96F7D" w:rsidRPr="00A96F7D">
          <w:rPr>
            <w:vanish/>
          </w:rPr>
        </w:r>
        <w:r w:rsidR="00A96F7D" w:rsidRPr="00A96F7D">
          <w:rPr>
            <w:vanish/>
          </w:rPr>
          <w:fldChar w:fldCharType="separate"/>
        </w:r>
        <w:r w:rsidR="000F0347">
          <w:rPr>
            <w:vanish/>
          </w:rPr>
          <w:t>98</w:t>
        </w:r>
        <w:r w:rsidR="00A96F7D" w:rsidRPr="00A96F7D">
          <w:rPr>
            <w:vanish/>
          </w:rPr>
          <w:fldChar w:fldCharType="end"/>
        </w:r>
      </w:hyperlink>
    </w:p>
    <w:p w14:paraId="64B700C8" w14:textId="526225EE"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7942" w:history="1">
        <w:r w:rsidRPr="00AC7106">
          <w:t>128</w:t>
        </w:r>
        <w:r>
          <w:rPr>
            <w:rFonts w:asciiTheme="minorHAnsi" w:eastAsiaTheme="minorEastAsia" w:hAnsiTheme="minorHAnsi" w:cstheme="minorBidi"/>
            <w:kern w:val="2"/>
            <w:sz w:val="22"/>
            <w:szCs w:val="22"/>
            <w:lang w:eastAsia="en-AU"/>
            <w14:ligatures w14:val="standardContextual"/>
          </w:rPr>
          <w:tab/>
        </w:r>
        <w:r w:rsidRPr="00AC7106">
          <w:t xml:space="preserve">When EIS is </w:t>
        </w:r>
        <w:r w:rsidRPr="00AC7106">
          <w:rPr>
            <w:i/>
          </w:rPr>
          <w:t>finalised</w:t>
        </w:r>
        <w:r>
          <w:tab/>
        </w:r>
        <w:r>
          <w:fldChar w:fldCharType="begin"/>
        </w:r>
        <w:r>
          <w:instrText xml:space="preserve"> PAGEREF _Toc153877942 \h </w:instrText>
        </w:r>
        <w:r>
          <w:fldChar w:fldCharType="separate"/>
        </w:r>
        <w:r w:rsidR="000F0347">
          <w:t>98</w:t>
        </w:r>
        <w:r>
          <w:fldChar w:fldCharType="end"/>
        </w:r>
      </w:hyperlink>
    </w:p>
    <w:p w14:paraId="5BA5E96C" w14:textId="59C7A6D2"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7943" w:history="1">
        <w:r w:rsidRPr="00AC7106">
          <w:t>129</w:t>
        </w:r>
        <w:r>
          <w:rPr>
            <w:rFonts w:asciiTheme="minorHAnsi" w:eastAsiaTheme="minorEastAsia" w:hAnsiTheme="minorHAnsi" w:cstheme="minorBidi"/>
            <w:kern w:val="2"/>
            <w:sz w:val="22"/>
            <w:szCs w:val="22"/>
            <w:lang w:eastAsia="en-AU"/>
            <w14:ligatures w14:val="standardContextual"/>
          </w:rPr>
          <w:tab/>
        </w:r>
        <w:r w:rsidRPr="00AC7106">
          <w:t xml:space="preserve">When public health EIS is </w:t>
        </w:r>
        <w:r w:rsidRPr="00AC7106">
          <w:rPr>
            <w:i/>
          </w:rPr>
          <w:t>finalised</w:t>
        </w:r>
        <w:r>
          <w:tab/>
        </w:r>
        <w:r>
          <w:fldChar w:fldCharType="begin"/>
        </w:r>
        <w:r>
          <w:instrText xml:space="preserve"> PAGEREF _Toc153877943 \h </w:instrText>
        </w:r>
        <w:r>
          <w:fldChar w:fldCharType="separate"/>
        </w:r>
        <w:r w:rsidR="000F0347">
          <w:t>98</w:t>
        </w:r>
        <w:r>
          <w:fldChar w:fldCharType="end"/>
        </w:r>
      </w:hyperlink>
    </w:p>
    <w:p w14:paraId="06F8BC3D" w14:textId="20D21B6B"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7944" w:history="1">
        <w:r w:rsidRPr="00AC7106">
          <w:t>130</w:t>
        </w:r>
        <w:r>
          <w:rPr>
            <w:rFonts w:asciiTheme="minorHAnsi" w:eastAsiaTheme="minorEastAsia" w:hAnsiTheme="minorHAnsi" w:cstheme="minorBidi"/>
            <w:kern w:val="2"/>
            <w:sz w:val="22"/>
            <w:szCs w:val="22"/>
            <w:lang w:eastAsia="en-AU"/>
            <w14:ligatures w14:val="standardContextual"/>
          </w:rPr>
          <w:tab/>
        </w:r>
        <w:r w:rsidRPr="00AC7106">
          <w:t>Publication of finalised EIS</w:t>
        </w:r>
        <w:r>
          <w:tab/>
        </w:r>
        <w:r>
          <w:fldChar w:fldCharType="begin"/>
        </w:r>
        <w:r>
          <w:instrText xml:space="preserve"> PAGEREF _Toc153877944 \h </w:instrText>
        </w:r>
        <w:r>
          <w:fldChar w:fldCharType="separate"/>
        </w:r>
        <w:r w:rsidR="000F0347">
          <w:t>100</w:t>
        </w:r>
        <w:r>
          <w:fldChar w:fldCharType="end"/>
        </w:r>
      </w:hyperlink>
    </w:p>
    <w:p w14:paraId="0F5A2823" w14:textId="26889720"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7945" w:history="1">
        <w:r w:rsidRPr="00AC7106">
          <w:t>131</w:t>
        </w:r>
        <w:r>
          <w:rPr>
            <w:rFonts w:asciiTheme="minorHAnsi" w:eastAsiaTheme="minorEastAsia" w:hAnsiTheme="minorHAnsi" w:cstheme="minorBidi"/>
            <w:kern w:val="2"/>
            <w:sz w:val="22"/>
            <w:szCs w:val="22"/>
            <w:lang w:eastAsia="en-AU"/>
            <w14:ligatures w14:val="standardContextual"/>
          </w:rPr>
          <w:tab/>
        </w:r>
        <w:r w:rsidRPr="00AC7106">
          <w:t>When EIS expires</w:t>
        </w:r>
        <w:r>
          <w:tab/>
        </w:r>
        <w:r>
          <w:fldChar w:fldCharType="begin"/>
        </w:r>
        <w:r>
          <w:instrText xml:space="preserve"> PAGEREF _Toc153877945 \h </w:instrText>
        </w:r>
        <w:r>
          <w:fldChar w:fldCharType="separate"/>
        </w:r>
        <w:r w:rsidR="000F0347">
          <w:t>100</w:t>
        </w:r>
        <w:r>
          <w:fldChar w:fldCharType="end"/>
        </w:r>
      </w:hyperlink>
    </w:p>
    <w:p w14:paraId="10C26E21" w14:textId="0AC1997C" w:rsidR="00A96F7D" w:rsidRDefault="00D21FEB">
      <w:pPr>
        <w:pStyle w:val="TOC3"/>
        <w:rPr>
          <w:rFonts w:asciiTheme="minorHAnsi" w:eastAsiaTheme="minorEastAsia" w:hAnsiTheme="minorHAnsi" w:cstheme="minorBidi"/>
          <w:b w:val="0"/>
          <w:kern w:val="2"/>
          <w:sz w:val="22"/>
          <w:szCs w:val="22"/>
          <w:lang w:eastAsia="en-AU"/>
          <w14:ligatures w14:val="standardContextual"/>
        </w:rPr>
      </w:pPr>
      <w:hyperlink w:anchor="_Toc153877946" w:history="1">
        <w:r w:rsidR="00A96F7D" w:rsidRPr="00AC7106">
          <w:t>Division 6.3.9</w:t>
        </w:r>
        <w:r w:rsidR="00A96F7D">
          <w:rPr>
            <w:rFonts w:asciiTheme="minorHAnsi" w:eastAsiaTheme="minorEastAsia" w:hAnsiTheme="minorHAnsi" w:cstheme="minorBidi"/>
            <w:b w:val="0"/>
            <w:kern w:val="2"/>
            <w:sz w:val="22"/>
            <w:szCs w:val="22"/>
            <w:lang w:eastAsia="en-AU"/>
            <w14:ligatures w14:val="standardContextual"/>
          </w:rPr>
          <w:tab/>
        </w:r>
        <w:r w:rsidR="00A96F7D" w:rsidRPr="00AC7106">
          <w:t>EIS inquiry panels</w:t>
        </w:r>
        <w:r w:rsidR="00A96F7D" w:rsidRPr="00A96F7D">
          <w:rPr>
            <w:vanish/>
          </w:rPr>
          <w:tab/>
        </w:r>
        <w:r w:rsidR="00A96F7D" w:rsidRPr="00A96F7D">
          <w:rPr>
            <w:vanish/>
          </w:rPr>
          <w:fldChar w:fldCharType="begin"/>
        </w:r>
        <w:r w:rsidR="00A96F7D" w:rsidRPr="00A96F7D">
          <w:rPr>
            <w:vanish/>
          </w:rPr>
          <w:instrText xml:space="preserve"> PAGEREF _Toc153877946 \h </w:instrText>
        </w:r>
        <w:r w:rsidR="00A96F7D" w:rsidRPr="00A96F7D">
          <w:rPr>
            <w:vanish/>
          </w:rPr>
        </w:r>
        <w:r w:rsidR="00A96F7D" w:rsidRPr="00A96F7D">
          <w:rPr>
            <w:vanish/>
          </w:rPr>
          <w:fldChar w:fldCharType="separate"/>
        </w:r>
        <w:r w:rsidR="000F0347">
          <w:rPr>
            <w:vanish/>
          </w:rPr>
          <w:t>101</w:t>
        </w:r>
        <w:r w:rsidR="00A96F7D" w:rsidRPr="00A96F7D">
          <w:rPr>
            <w:vanish/>
          </w:rPr>
          <w:fldChar w:fldCharType="end"/>
        </w:r>
      </w:hyperlink>
    </w:p>
    <w:p w14:paraId="0E07B04C" w14:textId="3F2BC828"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7947" w:history="1">
        <w:r w:rsidRPr="00AC7106">
          <w:t>132</w:t>
        </w:r>
        <w:r>
          <w:rPr>
            <w:rFonts w:asciiTheme="minorHAnsi" w:eastAsiaTheme="minorEastAsia" w:hAnsiTheme="minorHAnsi" w:cstheme="minorBidi"/>
            <w:kern w:val="2"/>
            <w:sz w:val="22"/>
            <w:szCs w:val="22"/>
            <w:lang w:eastAsia="en-AU"/>
            <w14:ligatures w14:val="standardContextual"/>
          </w:rPr>
          <w:tab/>
        </w:r>
        <w:r w:rsidRPr="00AC7106">
          <w:t>When to establish inquiry panel</w:t>
        </w:r>
        <w:r>
          <w:tab/>
        </w:r>
        <w:r>
          <w:fldChar w:fldCharType="begin"/>
        </w:r>
        <w:r>
          <w:instrText xml:space="preserve"> PAGEREF _Toc153877947 \h </w:instrText>
        </w:r>
        <w:r>
          <w:fldChar w:fldCharType="separate"/>
        </w:r>
        <w:r w:rsidR="000F0347">
          <w:t>101</w:t>
        </w:r>
        <w:r>
          <w:fldChar w:fldCharType="end"/>
        </w:r>
      </w:hyperlink>
    </w:p>
    <w:p w14:paraId="580311F3" w14:textId="3853110B"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7948" w:history="1">
        <w:r w:rsidRPr="00AC7106">
          <w:t>133</w:t>
        </w:r>
        <w:r>
          <w:rPr>
            <w:rFonts w:asciiTheme="minorHAnsi" w:eastAsiaTheme="minorEastAsia" w:hAnsiTheme="minorHAnsi" w:cstheme="minorBidi"/>
            <w:kern w:val="2"/>
            <w:sz w:val="22"/>
            <w:szCs w:val="22"/>
            <w:lang w:eastAsia="en-AU"/>
            <w14:ligatures w14:val="standardContextual"/>
          </w:rPr>
          <w:tab/>
        </w:r>
        <w:r w:rsidRPr="00AC7106">
          <w:t>How to establish inquiry panel</w:t>
        </w:r>
        <w:r>
          <w:tab/>
        </w:r>
        <w:r>
          <w:fldChar w:fldCharType="begin"/>
        </w:r>
        <w:r>
          <w:instrText xml:space="preserve"> PAGEREF _Toc153877948 \h </w:instrText>
        </w:r>
        <w:r>
          <w:fldChar w:fldCharType="separate"/>
        </w:r>
        <w:r w:rsidR="000F0347">
          <w:t>101</w:t>
        </w:r>
        <w:r>
          <w:fldChar w:fldCharType="end"/>
        </w:r>
      </w:hyperlink>
    </w:p>
    <w:p w14:paraId="08D475EA" w14:textId="50CE280E"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7949" w:history="1">
        <w:r w:rsidRPr="00AC7106">
          <w:t>134</w:t>
        </w:r>
        <w:r>
          <w:rPr>
            <w:rFonts w:asciiTheme="minorHAnsi" w:eastAsiaTheme="minorEastAsia" w:hAnsiTheme="minorHAnsi" w:cstheme="minorBidi"/>
            <w:kern w:val="2"/>
            <w:sz w:val="22"/>
            <w:szCs w:val="22"/>
            <w:lang w:eastAsia="en-AU"/>
            <w14:ligatures w14:val="standardContextual"/>
          </w:rPr>
          <w:tab/>
        </w:r>
        <w:r w:rsidRPr="00AC7106">
          <w:t>Time for reporting by inquiry panels</w:t>
        </w:r>
        <w:r>
          <w:tab/>
        </w:r>
        <w:r>
          <w:fldChar w:fldCharType="begin"/>
        </w:r>
        <w:r>
          <w:instrText xml:space="preserve"> PAGEREF _Toc153877949 \h </w:instrText>
        </w:r>
        <w:r>
          <w:fldChar w:fldCharType="separate"/>
        </w:r>
        <w:r w:rsidR="000F0347">
          <w:t>102</w:t>
        </w:r>
        <w:r>
          <w:fldChar w:fldCharType="end"/>
        </w:r>
      </w:hyperlink>
    </w:p>
    <w:p w14:paraId="59BC554B" w14:textId="404E690D"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7950" w:history="1">
        <w:r w:rsidRPr="00AC7106">
          <w:t>135</w:t>
        </w:r>
        <w:r>
          <w:rPr>
            <w:rFonts w:asciiTheme="minorHAnsi" w:eastAsiaTheme="minorEastAsia" w:hAnsiTheme="minorHAnsi" w:cstheme="minorBidi"/>
            <w:kern w:val="2"/>
            <w:sz w:val="22"/>
            <w:szCs w:val="22"/>
            <w:lang w:eastAsia="en-AU"/>
            <w14:ligatures w14:val="standardContextual"/>
          </w:rPr>
          <w:tab/>
        </w:r>
        <w:r w:rsidRPr="00AC7106">
          <w:t>Inquiry panel findings and report to be independent</w:t>
        </w:r>
        <w:r>
          <w:tab/>
        </w:r>
        <w:r>
          <w:fldChar w:fldCharType="begin"/>
        </w:r>
        <w:r>
          <w:instrText xml:space="preserve"> PAGEREF _Toc153877950 \h </w:instrText>
        </w:r>
        <w:r>
          <w:fldChar w:fldCharType="separate"/>
        </w:r>
        <w:r w:rsidR="000F0347">
          <w:t>102</w:t>
        </w:r>
        <w:r>
          <w:fldChar w:fldCharType="end"/>
        </w:r>
      </w:hyperlink>
    </w:p>
    <w:p w14:paraId="2920FC6F" w14:textId="57571228"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7951" w:history="1">
        <w:r w:rsidRPr="00AC7106">
          <w:t>136</w:t>
        </w:r>
        <w:r>
          <w:rPr>
            <w:rFonts w:asciiTheme="minorHAnsi" w:eastAsiaTheme="minorEastAsia" w:hAnsiTheme="minorHAnsi" w:cstheme="minorBidi"/>
            <w:kern w:val="2"/>
            <w:sz w:val="22"/>
            <w:szCs w:val="22"/>
            <w:lang w:eastAsia="en-AU"/>
            <w14:ligatures w14:val="standardContextual"/>
          </w:rPr>
          <w:tab/>
        </w:r>
        <w:r w:rsidRPr="00AC7106">
          <w:t>Protection of people on inquiry panels from liability</w:t>
        </w:r>
        <w:r>
          <w:tab/>
        </w:r>
        <w:r>
          <w:fldChar w:fldCharType="begin"/>
        </w:r>
        <w:r>
          <w:instrText xml:space="preserve"> PAGEREF _Toc153877951 \h </w:instrText>
        </w:r>
        <w:r>
          <w:fldChar w:fldCharType="separate"/>
        </w:r>
        <w:r w:rsidR="000F0347">
          <w:t>103</w:t>
        </w:r>
        <w:r>
          <w:fldChar w:fldCharType="end"/>
        </w:r>
      </w:hyperlink>
    </w:p>
    <w:p w14:paraId="7180EE29" w14:textId="0024A6D5"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7952" w:history="1">
        <w:r w:rsidRPr="00AC7106">
          <w:t>137</w:t>
        </w:r>
        <w:r>
          <w:rPr>
            <w:rFonts w:asciiTheme="minorHAnsi" w:eastAsiaTheme="minorEastAsia" w:hAnsiTheme="minorHAnsi" w:cstheme="minorBidi"/>
            <w:kern w:val="2"/>
            <w:sz w:val="22"/>
            <w:szCs w:val="22"/>
            <w:lang w:eastAsia="en-AU"/>
            <w14:ligatures w14:val="standardContextual"/>
          </w:rPr>
          <w:tab/>
        </w:r>
        <w:r w:rsidRPr="00AC7106">
          <w:t>Recovery of inquiry panel costs</w:t>
        </w:r>
        <w:r>
          <w:tab/>
        </w:r>
        <w:r>
          <w:fldChar w:fldCharType="begin"/>
        </w:r>
        <w:r>
          <w:instrText xml:space="preserve"> PAGEREF _Toc153877952 \h </w:instrText>
        </w:r>
        <w:r>
          <w:fldChar w:fldCharType="separate"/>
        </w:r>
        <w:r w:rsidR="000F0347">
          <w:t>103</w:t>
        </w:r>
        <w:r>
          <w:fldChar w:fldCharType="end"/>
        </w:r>
      </w:hyperlink>
    </w:p>
    <w:p w14:paraId="7A3D91CD" w14:textId="2868845A" w:rsidR="00A96F7D" w:rsidRDefault="00D21FEB">
      <w:pPr>
        <w:pStyle w:val="TOC3"/>
        <w:rPr>
          <w:rFonts w:asciiTheme="minorHAnsi" w:eastAsiaTheme="minorEastAsia" w:hAnsiTheme="minorHAnsi" w:cstheme="minorBidi"/>
          <w:b w:val="0"/>
          <w:kern w:val="2"/>
          <w:sz w:val="22"/>
          <w:szCs w:val="22"/>
          <w:lang w:eastAsia="en-AU"/>
          <w14:ligatures w14:val="standardContextual"/>
        </w:rPr>
      </w:pPr>
      <w:hyperlink w:anchor="_Toc153877953" w:history="1">
        <w:r w:rsidR="00A96F7D" w:rsidRPr="00AC7106">
          <w:t>Division 6.3.10</w:t>
        </w:r>
        <w:r w:rsidR="00A96F7D">
          <w:rPr>
            <w:rFonts w:asciiTheme="minorHAnsi" w:eastAsiaTheme="minorEastAsia" w:hAnsiTheme="minorHAnsi" w:cstheme="minorBidi"/>
            <w:b w:val="0"/>
            <w:kern w:val="2"/>
            <w:sz w:val="22"/>
            <w:szCs w:val="22"/>
            <w:lang w:eastAsia="en-AU"/>
            <w14:ligatures w14:val="standardContextual"/>
          </w:rPr>
          <w:tab/>
        </w:r>
        <w:r w:rsidR="00A96F7D" w:rsidRPr="00AC7106">
          <w:t>Environmental significance opinions</w:t>
        </w:r>
        <w:r w:rsidR="00A96F7D" w:rsidRPr="00A96F7D">
          <w:rPr>
            <w:vanish/>
          </w:rPr>
          <w:tab/>
        </w:r>
        <w:r w:rsidR="00A96F7D" w:rsidRPr="00A96F7D">
          <w:rPr>
            <w:vanish/>
          </w:rPr>
          <w:fldChar w:fldCharType="begin"/>
        </w:r>
        <w:r w:rsidR="00A96F7D" w:rsidRPr="00A96F7D">
          <w:rPr>
            <w:vanish/>
          </w:rPr>
          <w:instrText xml:space="preserve"> PAGEREF _Toc153877953 \h </w:instrText>
        </w:r>
        <w:r w:rsidR="00A96F7D" w:rsidRPr="00A96F7D">
          <w:rPr>
            <w:vanish/>
          </w:rPr>
        </w:r>
        <w:r w:rsidR="00A96F7D" w:rsidRPr="00A96F7D">
          <w:rPr>
            <w:vanish/>
          </w:rPr>
          <w:fldChar w:fldCharType="separate"/>
        </w:r>
        <w:r w:rsidR="000F0347">
          <w:rPr>
            <w:vanish/>
          </w:rPr>
          <w:t>103</w:t>
        </w:r>
        <w:r w:rsidR="00A96F7D" w:rsidRPr="00A96F7D">
          <w:rPr>
            <w:vanish/>
          </w:rPr>
          <w:fldChar w:fldCharType="end"/>
        </w:r>
      </w:hyperlink>
    </w:p>
    <w:p w14:paraId="270F6FDE" w14:textId="23F7C759"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7954" w:history="1">
        <w:r w:rsidRPr="00AC7106">
          <w:t>138</w:t>
        </w:r>
        <w:r>
          <w:rPr>
            <w:rFonts w:asciiTheme="minorHAnsi" w:eastAsiaTheme="minorEastAsia" w:hAnsiTheme="minorHAnsi" w:cstheme="minorBidi"/>
            <w:kern w:val="2"/>
            <w:sz w:val="22"/>
            <w:szCs w:val="22"/>
            <w:lang w:eastAsia="en-AU"/>
            <w14:ligatures w14:val="standardContextual"/>
          </w:rPr>
          <w:tab/>
        </w:r>
        <w:r w:rsidRPr="00AC7106">
          <w:t>Application for environmental significance opinion</w:t>
        </w:r>
        <w:r>
          <w:tab/>
        </w:r>
        <w:r>
          <w:fldChar w:fldCharType="begin"/>
        </w:r>
        <w:r>
          <w:instrText xml:space="preserve"> PAGEREF _Toc153877954 \h </w:instrText>
        </w:r>
        <w:r>
          <w:fldChar w:fldCharType="separate"/>
        </w:r>
        <w:r w:rsidR="000F0347">
          <w:t>103</w:t>
        </w:r>
        <w:r>
          <w:fldChar w:fldCharType="end"/>
        </w:r>
      </w:hyperlink>
    </w:p>
    <w:p w14:paraId="16435E02" w14:textId="501C88E1"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7955" w:history="1">
        <w:r w:rsidRPr="00AC7106">
          <w:t>139</w:t>
        </w:r>
        <w:r>
          <w:rPr>
            <w:rFonts w:asciiTheme="minorHAnsi" w:eastAsiaTheme="minorEastAsia" w:hAnsiTheme="minorHAnsi" w:cstheme="minorBidi"/>
            <w:kern w:val="2"/>
            <w:sz w:val="22"/>
            <w:szCs w:val="22"/>
            <w:lang w:eastAsia="en-AU"/>
            <w14:ligatures w14:val="standardContextual"/>
          </w:rPr>
          <w:tab/>
        </w:r>
        <w:r w:rsidRPr="00AC7106">
          <w:t>Environmental significance opinions given by authority</w:t>
        </w:r>
        <w:r>
          <w:tab/>
        </w:r>
        <w:r>
          <w:fldChar w:fldCharType="begin"/>
        </w:r>
        <w:r>
          <w:instrText xml:space="preserve"> PAGEREF _Toc153877955 \h </w:instrText>
        </w:r>
        <w:r>
          <w:fldChar w:fldCharType="separate"/>
        </w:r>
        <w:r w:rsidR="000F0347">
          <w:t>104</w:t>
        </w:r>
        <w:r>
          <w:fldChar w:fldCharType="end"/>
        </w:r>
      </w:hyperlink>
    </w:p>
    <w:p w14:paraId="317A3BB5" w14:textId="50CCBF49"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7956" w:history="1">
        <w:r w:rsidRPr="00AC7106">
          <w:t>140</w:t>
        </w:r>
        <w:r>
          <w:rPr>
            <w:rFonts w:asciiTheme="minorHAnsi" w:eastAsiaTheme="minorEastAsia" w:hAnsiTheme="minorHAnsi" w:cstheme="minorBidi"/>
            <w:kern w:val="2"/>
            <w:sz w:val="22"/>
            <w:szCs w:val="22"/>
            <w:lang w:eastAsia="en-AU"/>
            <w14:ligatures w14:val="standardContextual"/>
          </w:rPr>
          <w:tab/>
        </w:r>
        <w:r w:rsidRPr="00AC7106">
          <w:t>Deciding environmental significance opinion application</w:t>
        </w:r>
        <w:r>
          <w:tab/>
        </w:r>
        <w:r>
          <w:fldChar w:fldCharType="begin"/>
        </w:r>
        <w:r>
          <w:instrText xml:space="preserve"> PAGEREF _Toc153877956 \h </w:instrText>
        </w:r>
        <w:r>
          <w:fldChar w:fldCharType="separate"/>
        </w:r>
        <w:r w:rsidR="000F0347">
          <w:t>104</w:t>
        </w:r>
        <w:r>
          <w:fldChar w:fldCharType="end"/>
        </w:r>
      </w:hyperlink>
    </w:p>
    <w:p w14:paraId="39516572" w14:textId="1C665AD3"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7957" w:history="1">
        <w:r w:rsidRPr="00AC7106">
          <w:t>141</w:t>
        </w:r>
        <w:r>
          <w:rPr>
            <w:rFonts w:asciiTheme="minorHAnsi" w:eastAsiaTheme="minorEastAsia" w:hAnsiTheme="minorHAnsi" w:cstheme="minorBidi"/>
            <w:kern w:val="2"/>
            <w:sz w:val="22"/>
            <w:szCs w:val="22"/>
            <w:lang w:eastAsia="en-AU"/>
            <w14:ligatures w14:val="standardContextual"/>
          </w:rPr>
          <w:tab/>
        </w:r>
        <w:r w:rsidRPr="00AC7106">
          <w:t>Costs of environmental significance opinion</w:t>
        </w:r>
        <w:r>
          <w:tab/>
        </w:r>
        <w:r>
          <w:fldChar w:fldCharType="begin"/>
        </w:r>
        <w:r>
          <w:instrText xml:space="preserve"> PAGEREF _Toc153877957 \h </w:instrText>
        </w:r>
        <w:r>
          <w:fldChar w:fldCharType="separate"/>
        </w:r>
        <w:r w:rsidR="000F0347">
          <w:t>106</w:t>
        </w:r>
        <w:r>
          <w:fldChar w:fldCharType="end"/>
        </w:r>
      </w:hyperlink>
    </w:p>
    <w:p w14:paraId="02ADA654" w14:textId="2D81950A"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7958" w:history="1">
        <w:r w:rsidRPr="00AC7106">
          <w:t>142</w:t>
        </w:r>
        <w:r>
          <w:rPr>
            <w:rFonts w:asciiTheme="minorHAnsi" w:eastAsiaTheme="minorEastAsia" w:hAnsiTheme="minorHAnsi" w:cstheme="minorBidi"/>
            <w:kern w:val="2"/>
            <w:sz w:val="22"/>
            <w:szCs w:val="22"/>
            <w:lang w:eastAsia="en-AU"/>
            <w14:ligatures w14:val="standardContextual"/>
          </w:rPr>
          <w:tab/>
        </w:r>
        <w:r w:rsidRPr="00AC7106">
          <w:t>Notice of environmental significance opinion</w:t>
        </w:r>
        <w:r>
          <w:tab/>
        </w:r>
        <w:r>
          <w:fldChar w:fldCharType="begin"/>
        </w:r>
        <w:r>
          <w:instrText xml:space="preserve"> PAGEREF _Toc153877958 \h </w:instrText>
        </w:r>
        <w:r>
          <w:fldChar w:fldCharType="separate"/>
        </w:r>
        <w:r w:rsidR="000F0347">
          <w:t>106</w:t>
        </w:r>
        <w:r>
          <w:fldChar w:fldCharType="end"/>
        </w:r>
      </w:hyperlink>
    </w:p>
    <w:p w14:paraId="5AD284CF" w14:textId="406B9E32" w:rsidR="00A96F7D" w:rsidRDefault="00D21FEB">
      <w:pPr>
        <w:pStyle w:val="TOC1"/>
        <w:rPr>
          <w:rFonts w:asciiTheme="minorHAnsi" w:eastAsiaTheme="minorEastAsia" w:hAnsiTheme="minorHAnsi" w:cstheme="minorBidi"/>
          <w:b w:val="0"/>
          <w:kern w:val="2"/>
          <w:sz w:val="22"/>
          <w:szCs w:val="22"/>
          <w:lang w:eastAsia="en-AU"/>
          <w14:ligatures w14:val="standardContextual"/>
        </w:rPr>
      </w:pPr>
      <w:hyperlink w:anchor="_Toc153877959" w:history="1">
        <w:r w:rsidR="00A96F7D" w:rsidRPr="00AC7106">
          <w:t>Chapter 7</w:t>
        </w:r>
        <w:r w:rsidR="00A96F7D">
          <w:rPr>
            <w:rFonts w:asciiTheme="minorHAnsi" w:eastAsiaTheme="minorEastAsia" w:hAnsiTheme="minorHAnsi" w:cstheme="minorBidi"/>
            <w:b w:val="0"/>
            <w:kern w:val="2"/>
            <w:sz w:val="22"/>
            <w:szCs w:val="22"/>
            <w:lang w:eastAsia="en-AU"/>
            <w14:ligatures w14:val="standardContextual"/>
          </w:rPr>
          <w:tab/>
        </w:r>
        <w:r w:rsidR="00A96F7D" w:rsidRPr="00AC7106">
          <w:t>Development assessment and approvals</w:t>
        </w:r>
        <w:r w:rsidR="00A96F7D" w:rsidRPr="00A96F7D">
          <w:rPr>
            <w:vanish/>
          </w:rPr>
          <w:tab/>
        </w:r>
        <w:r w:rsidR="00A96F7D" w:rsidRPr="00A96F7D">
          <w:rPr>
            <w:vanish/>
          </w:rPr>
          <w:fldChar w:fldCharType="begin"/>
        </w:r>
        <w:r w:rsidR="00A96F7D" w:rsidRPr="00A96F7D">
          <w:rPr>
            <w:vanish/>
          </w:rPr>
          <w:instrText xml:space="preserve"> PAGEREF _Toc153877959 \h </w:instrText>
        </w:r>
        <w:r w:rsidR="00A96F7D" w:rsidRPr="00A96F7D">
          <w:rPr>
            <w:vanish/>
          </w:rPr>
        </w:r>
        <w:r w:rsidR="00A96F7D" w:rsidRPr="00A96F7D">
          <w:rPr>
            <w:vanish/>
          </w:rPr>
          <w:fldChar w:fldCharType="separate"/>
        </w:r>
        <w:r w:rsidR="000F0347">
          <w:rPr>
            <w:vanish/>
          </w:rPr>
          <w:t>108</w:t>
        </w:r>
        <w:r w:rsidR="00A96F7D" w:rsidRPr="00A96F7D">
          <w:rPr>
            <w:vanish/>
          </w:rPr>
          <w:fldChar w:fldCharType="end"/>
        </w:r>
      </w:hyperlink>
    </w:p>
    <w:p w14:paraId="593DDE0E" w14:textId="7E71CA51" w:rsidR="00A96F7D" w:rsidRDefault="00D21FEB">
      <w:pPr>
        <w:pStyle w:val="TOC2"/>
        <w:rPr>
          <w:rFonts w:asciiTheme="minorHAnsi" w:eastAsiaTheme="minorEastAsia" w:hAnsiTheme="minorHAnsi" w:cstheme="minorBidi"/>
          <w:b w:val="0"/>
          <w:kern w:val="2"/>
          <w:sz w:val="22"/>
          <w:szCs w:val="22"/>
          <w:lang w:eastAsia="en-AU"/>
          <w14:ligatures w14:val="standardContextual"/>
        </w:rPr>
      </w:pPr>
      <w:hyperlink w:anchor="_Toc153877960" w:history="1">
        <w:r w:rsidR="00A96F7D" w:rsidRPr="00AC7106">
          <w:t>Part 7.1</w:t>
        </w:r>
        <w:r w:rsidR="00A96F7D">
          <w:rPr>
            <w:rFonts w:asciiTheme="minorHAnsi" w:eastAsiaTheme="minorEastAsia" w:hAnsiTheme="minorHAnsi" w:cstheme="minorBidi"/>
            <w:b w:val="0"/>
            <w:kern w:val="2"/>
            <w:sz w:val="22"/>
            <w:szCs w:val="22"/>
            <w:lang w:eastAsia="en-AU"/>
            <w14:ligatures w14:val="standardContextual"/>
          </w:rPr>
          <w:tab/>
        </w:r>
        <w:r w:rsidR="00A96F7D" w:rsidRPr="00AC7106">
          <w:t>Outline and important concepts</w:t>
        </w:r>
        <w:r w:rsidR="00A96F7D" w:rsidRPr="00A96F7D">
          <w:rPr>
            <w:vanish/>
          </w:rPr>
          <w:tab/>
        </w:r>
        <w:r w:rsidR="00A96F7D" w:rsidRPr="00A96F7D">
          <w:rPr>
            <w:vanish/>
          </w:rPr>
          <w:fldChar w:fldCharType="begin"/>
        </w:r>
        <w:r w:rsidR="00A96F7D" w:rsidRPr="00A96F7D">
          <w:rPr>
            <w:vanish/>
          </w:rPr>
          <w:instrText xml:space="preserve"> PAGEREF _Toc153877960 \h </w:instrText>
        </w:r>
        <w:r w:rsidR="00A96F7D" w:rsidRPr="00A96F7D">
          <w:rPr>
            <w:vanish/>
          </w:rPr>
        </w:r>
        <w:r w:rsidR="00A96F7D" w:rsidRPr="00A96F7D">
          <w:rPr>
            <w:vanish/>
          </w:rPr>
          <w:fldChar w:fldCharType="separate"/>
        </w:r>
        <w:r w:rsidR="000F0347">
          <w:rPr>
            <w:vanish/>
          </w:rPr>
          <w:t>108</w:t>
        </w:r>
        <w:r w:rsidR="00A96F7D" w:rsidRPr="00A96F7D">
          <w:rPr>
            <w:vanish/>
          </w:rPr>
          <w:fldChar w:fldCharType="end"/>
        </w:r>
      </w:hyperlink>
    </w:p>
    <w:p w14:paraId="357C9C4C" w14:textId="41BBCC4F"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7961" w:history="1">
        <w:r w:rsidRPr="00AC7106">
          <w:t>143</w:t>
        </w:r>
        <w:r>
          <w:rPr>
            <w:rFonts w:asciiTheme="minorHAnsi" w:eastAsiaTheme="minorEastAsia" w:hAnsiTheme="minorHAnsi" w:cstheme="minorBidi"/>
            <w:kern w:val="2"/>
            <w:sz w:val="22"/>
            <w:szCs w:val="22"/>
            <w:lang w:eastAsia="en-AU"/>
            <w14:ligatures w14:val="standardContextual"/>
          </w:rPr>
          <w:tab/>
        </w:r>
        <w:r w:rsidRPr="00AC7106">
          <w:t>Outline—ch 7</w:t>
        </w:r>
        <w:r>
          <w:tab/>
        </w:r>
        <w:r>
          <w:fldChar w:fldCharType="begin"/>
        </w:r>
        <w:r>
          <w:instrText xml:space="preserve"> PAGEREF _Toc153877961 \h </w:instrText>
        </w:r>
        <w:r>
          <w:fldChar w:fldCharType="separate"/>
        </w:r>
        <w:r w:rsidR="000F0347">
          <w:t>108</w:t>
        </w:r>
        <w:r>
          <w:fldChar w:fldCharType="end"/>
        </w:r>
      </w:hyperlink>
    </w:p>
    <w:p w14:paraId="0884E7F4" w14:textId="3B2890BF"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7962" w:history="1">
        <w:r w:rsidRPr="00AC7106">
          <w:t>144</w:t>
        </w:r>
        <w:r>
          <w:rPr>
            <w:rFonts w:asciiTheme="minorHAnsi" w:eastAsiaTheme="minorEastAsia" w:hAnsiTheme="minorHAnsi" w:cstheme="minorBidi"/>
            <w:kern w:val="2"/>
            <w:sz w:val="22"/>
            <w:szCs w:val="22"/>
            <w:lang w:eastAsia="en-AU"/>
            <w14:ligatures w14:val="standardContextual"/>
          </w:rPr>
          <w:tab/>
        </w:r>
        <w:r w:rsidRPr="00AC7106">
          <w:t xml:space="preserve">Meaning of </w:t>
        </w:r>
        <w:r w:rsidRPr="00AC7106">
          <w:rPr>
            <w:i/>
          </w:rPr>
          <w:t>decision</w:t>
        </w:r>
        <w:r w:rsidRPr="00AC7106">
          <w:rPr>
            <w:i/>
          </w:rPr>
          <w:noBreakHyphen/>
          <w:t>maker</w:t>
        </w:r>
        <w:r w:rsidRPr="00AC7106">
          <w:t>—ch 7</w:t>
        </w:r>
        <w:r>
          <w:tab/>
        </w:r>
        <w:r>
          <w:fldChar w:fldCharType="begin"/>
        </w:r>
        <w:r>
          <w:instrText xml:space="preserve"> PAGEREF _Toc153877962 \h </w:instrText>
        </w:r>
        <w:r>
          <w:fldChar w:fldCharType="separate"/>
        </w:r>
        <w:r w:rsidR="000F0347">
          <w:t>108</w:t>
        </w:r>
        <w:r>
          <w:fldChar w:fldCharType="end"/>
        </w:r>
      </w:hyperlink>
    </w:p>
    <w:p w14:paraId="6DC33509" w14:textId="55F56E7D" w:rsidR="00A96F7D" w:rsidRDefault="00D21FEB">
      <w:pPr>
        <w:pStyle w:val="TOC2"/>
        <w:rPr>
          <w:rFonts w:asciiTheme="minorHAnsi" w:eastAsiaTheme="minorEastAsia" w:hAnsiTheme="minorHAnsi" w:cstheme="minorBidi"/>
          <w:b w:val="0"/>
          <w:kern w:val="2"/>
          <w:sz w:val="22"/>
          <w:szCs w:val="22"/>
          <w:lang w:eastAsia="en-AU"/>
          <w14:ligatures w14:val="standardContextual"/>
        </w:rPr>
      </w:pPr>
      <w:hyperlink w:anchor="_Toc153877963" w:history="1">
        <w:r w:rsidR="00A96F7D" w:rsidRPr="00AC7106">
          <w:t>Part 7.2</w:t>
        </w:r>
        <w:r w:rsidR="00A96F7D">
          <w:rPr>
            <w:rFonts w:asciiTheme="minorHAnsi" w:eastAsiaTheme="minorEastAsia" w:hAnsiTheme="minorHAnsi" w:cstheme="minorBidi"/>
            <w:b w:val="0"/>
            <w:kern w:val="2"/>
            <w:sz w:val="22"/>
            <w:szCs w:val="22"/>
            <w:lang w:eastAsia="en-AU"/>
            <w14:ligatures w14:val="standardContextual"/>
          </w:rPr>
          <w:tab/>
        </w:r>
        <w:r w:rsidR="00A96F7D" w:rsidRPr="00AC7106">
          <w:t>Exempt development</w:t>
        </w:r>
        <w:r w:rsidR="00A96F7D" w:rsidRPr="00A96F7D">
          <w:rPr>
            <w:vanish/>
          </w:rPr>
          <w:tab/>
        </w:r>
        <w:r w:rsidR="00A96F7D" w:rsidRPr="00A96F7D">
          <w:rPr>
            <w:vanish/>
          </w:rPr>
          <w:fldChar w:fldCharType="begin"/>
        </w:r>
        <w:r w:rsidR="00A96F7D" w:rsidRPr="00A96F7D">
          <w:rPr>
            <w:vanish/>
          </w:rPr>
          <w:instrText xml:space="preserve"> PAGEREF _Toc153877963 \h </w:instrText>
        </w:r>
        <w:r w:rsidR="00A96F7D" w:rsidRPr="00A96F7D">
          <w:rPr>
            <w:vanish/>
          </w:rPr>
        </w:r>
        <w:r w:rsidR="00A96F7D" w:rsidRPr="00A96F7D">
          <w:rPr>
            <w:vanish/>
          </w:rPr>
          <w:fldChar w:fldCharType="separate"/>
        </w:r>
        <w:r w:rsidR="000F0347">
          <w:rPr>
            <w:vanish/>
          </w:rPr>
          <w:t>110</w:t>
        </w:r>
        <w:r w:rsidR="00A96F7D" w:rsidRPr="00A96F7D">
          <w:rPr>
            <w:vanish/>
          </w:rPr>
          <w:fldChar w:fldCharType="end"/>
        </w:r>
      </w:hyperlink>
    </w:p>
    <w:p w14:paraId="74D6795A" w14:textId="34A252B1" w:rsidR="00A96F7D" w:rsidRDefault="00D21FEB">
      <w:pPr>
        <w:pStyle w:val="TOC3"/>
        <w:rPr>
          <w:rFonts w:asciiTheme="minorHAnsi" w:eastAsiaTheme="minorEastAsia" w:hAnsiTheme="minorHAnsi" w:cstheme="minorBidi"/>
          <w:b w:val="0"/>
          <w:kern w:val="2"/>
          <w:sz w:val="22"/>
          <w:szCs w:val="22"/>
          <w:lang w:eastAsia="en-AU"/>
          <w14:ligatures w14:val="standardContextual"/>
        </w:rPr>
      </w:pPr>
      <w:hyperlink w:anchor="_Toc153877964" w:history="1">
        <w:r w:rsidR="00A96F7D" w:rsidRPr="00AC7106">
          <w:t>Division 7.2.1</w:t>
        </w:r>
        <w:r w:rsidR="00A96F7D">
          <w:rPr>
            <w:rFonts w:asciiTheme="minorHAnsi" w:eastAsiaTheme="minorEastAsia" w:hAnsiTheme="minorHAnsi" w:cstheme="minorBidi"/>
            <w:b w:val="0"/>
            <w:kern w:val="2"/>
            <w:sz w:val="22"/>
            <w:szCs w:val="22"/>
            <w:lang w:eastAsia="en-AU"/>
            <w14:ligatures w14:val="standardContextual"/>
          </w:rPr>
          <w:tab/>
        </w:r>
        <w:r w:rsidR="00A96F7D" w:rsidRPr="00AC7106">
          <w:t>Preliminary</w:t>
        </w:r>
        <w:r w:rsidR="00A96F7D" w:rsidRPr="00A96F7D">
          <w:rPr>
            <w:vanish/>
          </w:rPr>
          <w:tab/>
        </w:r>
        <w:r w:rsidR="00A96F7D" w:rsidRPr="00A96F7D">
          <w:rPr>
            <w:vanish/>
          </w:rPr>
          <w:fldChar w:fldCharType="begin"/>
        </w:r>
        <w:r w:rsidR="00A96F7D" w:rsidRPr="00A96F7D">
          <w:rPr>
            <w:vanish/>
          </w:rPr>
          <w:instrText xml:space="preserve"> PAGEREF _Toc153877964 \h </w:instrText>
        </w:r>
        <w:r w:rsidR="00A96F7D" w:rsidRPr="00A96F7D">
          <w:rPr>
            <w:vanish/>
          </w:rPr>
        </w:r>
        <w:r w:rsidR="00A96F7D" w:rsidRPr="00A96F7D">
          <w:rPr>
            <w:vanish/>
          </w:rPr>
          <w:fldChar w:fldCharType="separate"/>
        </w:r>
        <w:r w:rsidR="000F0347">
          <w:rPr>
            <w:vanish/>
          </w:rPr>
          <w:t>110</w:t>
        </w:r>
        <w:r w:rsidR="00A96F7D" w:rsidRPr="00A96F7D">
          <w:rPr>
            <w:vanish/>
          </w:rPr>
          <w:fldChar w:fldCharType="end"/>
        </w:r>
      </w:hyperlink>
    </w:p>
    <w:p w14:paraId="62FA5EDD" w14:textId="4FE562E4"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7965" w:history="1">
        <w:r w:rsidRPr="00AC7106">
          <w:t>145</w:t>
        </w:r>
        <w:r>
          <w:rPr>
            <w:rFonts w:asciiTheme="minorHAnsi" w:eastAsiaTheme="minorEastAsia" w:hAnsiTheme="minorHAnsi" w:cstheme="minorBidi"/>
            <w:kern w:val="2"/>
            <w:sz w:val="22"/>
            <w:szCs w:val="22"/>
            <w:lang w:eastAsia="en-AU"/>
            <w14:ligatures w14:val="standardContextual"/>
          </w:rPr>
          <w:tab/>
        </w:r>
        <w:r w:rsidRPr="00AC7106">
          <w:t xml:space="preserve">Meaning of </w:t>
        </w:r>
        <w:r w:rsidRPr="00AC7106">
          <w:rPr>
            <w:i/>
          </w:rPr>
          <w:t>exempt development</w:t>
        </w:r>
        <w:r>
          <w:tab/>
        </w:r>
        <w:r>
          <w:fldChar w:fldCharType="begin"/>
        </w:r>
        <w:r>
          <w:instrText xml:space="preserve"> PAGEREF _Toc153877965 \h </w:instrText>
        </w:r>
        <w:r>
          <w:fldChar w:fldCharType="separate"/>
        </w:r>
        <w:r w:rsidR="000F0347">
          <w:t>110</w:t>
        </w:r>
        <w:r>
          <w:fldChar w:fldCharType="end"/>
        </w:r>
      </w:hyperlink>
    </w:p>
    <w:p w14:paraId="3A163727" w14:textId="392AD3E4"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7966" w:history="1">
        <w:r w:rsidRPr="00AC7106">
          <w:t>146</w:t>
        </w:r>
        <w:r>
          <w:rPr>
            <w:rFonts w:asciiTheme="minorHAnsi" w:eastAsiaTheme="minorEastAsia" w:hAnsiTheme="minorHAnsi" w:cstheme="minorBidi"/>
            <w:kern w:val="2"/>
            <w:sz w:val="22"/>
            <w:szCs w:val="22"/>
            <w:lang w:eastAsia="en-AU"/>
            <w14:ligatures w14:val="standardContextual"/>
          </w:rPr>
          <w:tab/>
        </w:r>
        <w:r w:rsidRPr="00AC7106">
          <w:t xml:space="preserve">Meaning of </w:t>
        </w:r>
        <w:r w:rsidRPr="00AC7106">
          <w:rPr>
            <w:i/>
          </w:rPr>
          <w:t>authorised use</w:t>
        </w:r>
        <w:r w:rsidRPr="00AC7106">
          <w:t>—pt 7.2</w:t>
        </w:r>
        <w:r>
          <w:tab/>
        </w:r>
        <w:r>
          <w:fldChar w:fldCharType="begin"/>
        </w:r>
        <w:r>
          <w:instrText xml:space="preserve"> PAGEREF _Toc153877966 \h </w:instrText>
        </w:r>
        <w:r>
          <w:fldChar w:fldCharType="separate"/>
        </w:r>
        <w:r w:rsidR="000F0347">
          <w:t>111</w:t>
        </w:r>
        <w:r>
          <w:fldChar w:fldCharType="end"/>
        </w:r>
      </w:hyperlink>
    </w:p>
    <w:p w14:paraId="014E981B" w14:textId="249354CD"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7967" w:history="1">
        <w:r w:rsidRPr="00AC7106">
          <w:t>147</w:t>
        </w:r>
        <w:r>
          <w:rPr>
            <w:rFonts w:asciiTheme="minorHAnsi" w:eastAsiaTheme="minorEastAsia" w:hAnsiTheme="minorHAnsi" w:cstheme="minorBidi"/>
            <w:kern w:val="2"/>
            <w:sz w:val="22"/>
            <w:szCs w:val="22"/>
            <w:lang w:eastAsia="en-AU"/>
            <w14:ligatures w14:val="standardContextual"/>
          </w:rPr>
          <w:tab/>
        </w:r>
        <w:r w:rsidRPr="00AC7106">
          <w:t>Exempt development—authorised use</w:t>
        </w:r>
        <w:r>
          <w:tab/>
        </w:r>
        <w:r>
          <w:fldChar w:fldCharType="begin"/>
        </w:r>
        <w:r>
          <w:instrText xml:space="preserve"> PAGEREF _Toc153877967 \h </w:instrText>
        </w:r>
        <w:r>
          <w:fldChar w:fldCharType="separate"/>
        </w:r>
        <w:r w:rsidR="000F0347">
          <w:t>111</w:t>
        </w:r>
        <w:r>
          <w:fldChar w:fldCharType="end"/>
        </w:r>
      </w:hyperlink>
    </w:p>
    <w:p w14:paraId="3F2DFB7B" w14:textId="651B44F7"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7968" w:history="1">
        <w:r w:rsidRPr="00AC7106">
          <w:t>148</w:t>
        </w:r>
        <w:r>
          <w:rPr>
            <w:rFonts w:asciiTheme="minorHAnsi" w:eastAsiaTheme="minorEastAsia" w:hAnsiTheme="minorHAnsi" w:cstheme="minorBidi"/>
            <w:kern w:val="2"/>
            <w:sz w:val="22"/>
            <w:szCs w:val="22"/>
            <w:lang w:eastAsia="en-AU"/>
            <w14:ligatures w14:val="standardContextual"/>
          </w:rPr>
          <w:tab/>
        </w:r>
        <w:r w:rsidRPr="00AC7106">
          <w:t>Authorised use that is not exempt</w:t>
        </w:r>
        <w:r>
          <w:tab/>
        </w:r>
        <w:r>
          <w:fldChar w:fldCharType="begin"/>
        </w:r>
        <w:r>
          <w:instrText xml:space="preserve"> PAGEREF _Toc153877968 \h </w:instrText>
        </w:r>
        <w:r>
          <w:fldChar w:fldCharType="separate"/>
        </w:r>
        <w:r w:rsidR="000F0347">
          <w:t>112</w:t>
        </w:r>
        <w:r>
          <w:fldChar w:fldCharType="end"/>
        </w:r>
      </w:hyperlink>
    </w:p>
    <w:p w14:paraId="621575F3" w14:textId="236A89FF"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7969" w:history="1">
        <w:r w:rsidRPr="00AC7106">
          <w:t>149</w:t>
        </w:r>
        <w:r>
          <w:rPr>
            <w:rFonts w:asciiTheme="minorHAnsi" w:eastAsiaTheme="minorEastAsia" w:hAnsiTheme="minorHAnsi" w:cstheme="minorBidi"/>
            <w:kern w:val="2"/>
            <w:sz w:val="22"/>
            <w:szCs w:val="22"/>
            <w:lang w:eastAsia="en-AU"/>
            <w14:ligatures w14:val="standardContextual"/>
          </w:rPr>
          <w:tab/>
        </w:r>
        <w:r w:rsidRPr="00AC7106">
          <w:t>Effect of s 148 on development approval</w:t>
        </w:r>
        <w:r>
          <w:tab/>
        </w:r>
        <w:r>
          <w:fldChar w:fldCharType="begin"/>
        </w:r>
        <w:r>
          <w:instrText xml:space="preserve"> PAGEREF _Toc153877969 \h </w:instrText>
        </w:r>
        <w:r>
          <w:fldChar w:fldCharType="separate"/>
        </w:r>
        <w:r w:rsidR="000F0347">
          <w:t>113</w:t>
        </w:r>
        <w:r>
          <w:fldChar w:fldCharType="end"/>
        </w:r>
      </w:hyperlink>
    </w:p>
    <w:p w14:paraId="6C5ACF87" w14:textId="4E7EBCA4" w:rsidR="00A96F7D" w:rsidRDefault="00D21FEB">
      <w:pPr>
        <w:pStyle w:val="TOC3"/>
        <w:rPr>
          <w:rFonts w:asciiTheme="minorHAnsi" w:eastAsiaTheme="minorEastAsia" w:hAnsiTheme="minorHAnsi" w:cstheme="minorBidi"/>
          <w:b w:val="0"/>
          <w:kern w:val="2"/>
          <w:sz w:val="22"/>
          <w:szCs w:val="22"/>
          <w:lang w:eastAsia="en-AU"/>
          <w14:ligatures w14:val="standardContextual"/>
        </w:rPr>
      </w:pPr>
      <w:hyperlink w:anchor="_Toc153877970" w:history="1">
        <w:r w:rsidR="00A96F7D" w:rsidRPr="00AC7106">
          <w:t>Division 7.2.2</w:t>
        </w:r>
        <w:r w:rsidR="00A96F7D">
          <w:rPr>
            <w:rFonts w:asciiTheme="minorHAnsi" w:eastAsiaTheme="minorEastAsia" w:hAnsiTheme="minorHAnsi" w:cstheme="minorBidi"/>
            <w:b w:val="0"/>
            <w:kern w:val="2"/>
            <w:sz w:val="22"/>
            <w:szCs w:val="22"/>
            <w:lang w:eastAsia="en-AU"/>
            <w14:ligatures w14:val="standardContextual"/>
          </w:rPr>
          <w:tab/>
        </w:r>
        <w:r w:rsidR="00A96F7D" w:rsidRPr="00AC7106">
          <w:t>Exempt development and approvals</w:t>
        </w:r>
        <w:r w:rsidR="00A96F7D" w:rsidRPr="00A96F7D">
          <w:rPr>
            <w:vanish/>
          </w:rPr>
          <w:tab/>
        </w:r>
        <w:r w:rsidR="00A96F7D" w:rsidRPr="00A96F7D">
          <w:rPr>
            <w:vanish/>
          </w:rPr>
          <w:fldChar w:fldCharType="begin"/>
        </w:r>
        <w:r w:rsidR="00A96F7D" w:rsidRPr="00A96F7D">
          <w:rPr>
            <w:vanish/>
          </w:rPr>
          <w:instrText xml:space="preserve"> PAGEREF _Toc153877970 \h </w:instrText>
        </w:r>
        <w:r w:rsidR="00A96F7D" w:rsidRPr="00A96F7D">
          <w:rPr>
            <w:vanish/>
          </w:rPr>
        </w:r>
        <w:r w:rsidR="00A96F7D" w:rsidRPr="00A96F7D">
          <w:rPr>
            <w:vanish/>
          </w:rPr>
          <w:fldChar w:fldCharType="separate"/>
        </w:r>
        <w:r w:rsidR="000F0347">
          <w:rPr>
            <w:vanish/>
          </w:rPr>
          <w:t>114</w:t>
        </w:r>
        <w:r w:rsidR="00A96F7D" w:rsidRPr="00A96F7D">
          <w:rPr>
            <w:vanish/>
          </w:rPr>
          <w:fldChar w:fldCharType="end"/>
        </w:r>
      </w:hyperlink>
    </w:p>
    <w:p w14:paraId="72D86F97" w14:textId="77FB339C"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7971" w:history="1">
        <w:r w:rsidRPr="00AC7106">
          <w:t>150</w:t>
        </w:r>
        <w:r>
          <w:rPr>
            <w:rFonts w:asciiTheme="minorHAnsi" w:eastAsiaTheme="minorEastAsia" w:hAnsiTheme="minorHAnsi" w:cstheme="minorBidi"/>
            <w:kern w:val="2"/>
            <w:sz w:val="22"/>
            <w:szCs w:val="22"/>
            <w:lang w:eastAsia="en-AU"/>
            <w14:ligatures w14:val="standardContextual"/>
          </w:rPr>
          <w:tab/>
        </w:r>
        <w:r w:rsidRPr="00AC7106">
          <w:t>Exempt development—no need for approval</w:t>
        </w:r>
        <w:r>
          <w:tab/>
        </w:r>
        <w:r>
          <w:fldChar w:fldCharType="begin"/>
        </w:r>
        <w:r>
          <w:instrText xml:space="preserve"> PAGEREF _Toc153877971 \h </w:instrText>
        </w:r>
        <w:r>
          <w:fldChar w:fldCharType="separate"/>
        </w:r>
        <w:r w:rsidR="000F0347">
          <w:t>114</w:t>
        </w:r>
        <w:r>
          <w:fldChar w:fldCharType="end"/>
        </w:r>
      </w:hyperlink>
    </w:p>
    <w:p w14:paraId="743DF64E" w14:textId="04B660C0" w:rsidR="00A96F7D" w:rsidRDefault="00D21FEB">
      <w:pPr>
        <w:pStyle w:val="TOC3"/>
        <w:rPr>
          <w:rFonts w:asciiTheme="minorHAnsi" w:eastAsiaTheme="minorEastAsia" w:hAnsiTheme="minorHAnsi" w:cstheme="minorBidi"/>
          <w:b w:val="0"/>
          <w:kern w:val="2"/>
          <w:sz w:val="22"/>
          <w:szCs w:val="22"/>
          <w:lang w:eastAsia="en-AU"/>
          <w14:ligatures w14:val="standardContextual"/>
        </w:rPr>
      </w:pPr>
      <w:hyperlink w:anchor="_Toc153877972" w:history="1">
        <w:r w:rsidR="00A96F7D" w:rsidRPr="00AC7106">
          <w:t>Division 7.2.3</w:t>
        </w:r>
        <w:r w:rsidR="00A96F7D">
          <w:rPr>
            <w:rFonts w:asciiTheme="minorHAnsi" w:eastAsiaTheme="minorEastAsia" w:hAnsiTheme="minorHAnsi" w:cstheme="minorBidi"/>
            <w:b w:val="0"/>
            <w:kern w:val="2"/>
            <w:sz w:val="22"/>
            <w:szCs w:val="22"/>
            <w:lang w:eastAsia="en-AU"/>
            <w14:ligatures w14:val="standardContextual"/>
          </w:rPr>
          <w:tab/>
        </w:r>
        <w:r w:rsidR="00A96F7D" w:rsidRPr="00AC7106">
          <w:t>Exemption assessments</w:t>
        </w:r>
        <w:r w:rsidR="00A96F7D" w:rsidRPr="00A96F7D">
          <w:rPr>
            <w:vanish/>
          </w:rPr>
          <w:tab/>
        </w:r>
        <w:r w:rsidR="00A96F7D" w:rsidRPr="00A96F7D">
          <w:rPr>
            <w:vanish/>
          </w:rPr>
          <w:fldChar w:fldCharType="begin"/>
        </w:r>
        <w:r w:rsidR="00A96F7D" w:rsidRPr="00A96F7D">
          <w:rPr>
            <w:vanish/>
          </w:rPr>
          <w:instrText xml:space="preserve"> PAGEREF _Toc153877972 \h </w:instrText>
        </w:r>
        <w:r w:rsidR="00A96F7D" w:rsidRPr="00A96F7D">
          <w:rPr>
            <w:vanish/>
          </w:rPr>
        </w:r>
        <w:r w:rsidR="00A96F7D" w:rsidRPr="00A96F7D">
          <w:rPr>
            <w:vanish/>
          </w:rPr>
          <w:fldChar w:fldCharType="separate"/>
        </w:r>
        <w:r w:rsidR="000F0347">
          <w:rPr>
            <w:vanish/>
          </w:rPr>
          <w:t>115</w:t>
        </w:r>
        <w:r w:rsidR="00A96F7D" w:rsidRPr="00A96F7D">
          <w:rPr>
            <w:vanish/>
          </w:rPr>
          <w:fldChar w:fldCharType="end"/>
        </w:r>
      </w:hyperlink>
    </w:p>
    <w:p w14:paraId="081EF152" w14:textId="7E9D7F39"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7973" w:history="1">
        <w:r w:rsidRPr="00AC7106">
          <w:t>151</w:t>
        </w:r>
        <w:r>
          <w:rPr>
            <w:rFonts w:asciiTheme="minorHAnsi" w:eastAsiaTheme="minorEastAsia" w:hAnsiTheme="minorHAnsi" w:cstheme="minorBidi"/>
            <w:kern w:val="2"/>
            <w:sz w:val="22"/>
            <w:szCs w:val="22"/>
            <w:lang w:eastAsia="en-AU"/>
            <w14:ligatures w14:val="standardContextual"/>
          </w:rPr>
          <w:tab/>
        </w:r>
        <w:r w:rsidRPr="00AC7106">
          <w:t>Application for exemption assessment</w:t>
        </w:r>
        <w:r>
          <w:tab/>
        </w:r>
        <w:r>
          <w:fldChar w:fldCharType="begin"/>
        </w:r>
        <w:r>
          <w:instrText xml:space="preserve"> PAGEREF _Toc153877973 \h </w:instrText>
        </w:r>
        <w:r>
          <w:fldChar w:fldCharType="separate"/>
        </w:r>
        <w:r w:rsidR="000F0347">
          <w:t>115</w:t>
        </w:r>
        <w:r>
          <w:fldChar w:fldCharType="end"/>
        </w:r>
      </w:hyperlink>
    </w:p>
    <w:p w14:paraId="261C8852" w14:textId="023948C7"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7974" w:history="1">
        <w:r w:rsidRPr="00AC7106">
          <w:t>152</w:t>
        </w:r>
        <w:r>
          <w:rPr>
            <w:rFonts w:asciiTheme="minorHAnsi" w:eastAsiaTheme="minorEastAsia" w:hAnsiTheme="minorHAnsi" w:cstheme="minorBidi"/>
            <w:kern w:val="2"/>
            <w:sz w:val="22"/>
            <w:szCs w:val="22"/>
            <w:lang w:eastAsia="en-AU"/>
            <w14:ligatures w14:val="standardContextual"/>
          </w:rPr>
          <w:tab/>
        </w:r>
        <w:r w:rsidRPr="00AC7106">
          <w:t>Exemption assessment and notice</w:t>
        </w:r>
        <w:r>
          <w:tab/>
        </w:r>
        <w:r>
          <w:fldChar w:fldCharType="begin"/>
        </w:r>
        <w:r>
          <w:instrText xml:space="preserve"> PAGEREF _Toc153877974 \h </w:instrText>
        </w:r>
        <w:r>
          <w:fldChar w:fldCharType="separate"/>
        </w:r>
        <w:r w:rsidR="000F0347">
          <w:t>115</w:t>
        </w:r>
        <w:r>
          <w:fldChar w:fldCharType="end"/>
        </w:r>
      </w:hyperlink>
    </w:p>
    <w:p w14:paraId="2FA667BD" w14:textId="47250DB9"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7975" w:history="1">
        <w:r w:rsidRPr="00AC7106">
          <w:t>153</w:t>
        </w:r>
        <w:r>
          <w:rPr>
            <w:rFonts w:asciiTheme="minorHAnsi" w:eastAsiaTheme="minorEastAsia" w:hAnsiTheme="minorHAnsi" w:cstheme="minorBidi"/>
            <w:kern w:val="2"/>
            <w:sz w:val="22"/>
            <w:szCs w:val="22"/>
            <w:lang w:eastAsia="en-AU"/>
            <w14:ligatures w14:val="standardContextual"/>
          </w:rPr>
          <w:tab/>
        </w:r>
        <w:r w:rsidRPr="00AC7106">
          <w:t>Effect of exemption assessment D notice</w:t>
        </w:r>
        <w:r>
          <w:tab/>
        </w:r>
        <w:r>
          <w:fldChar w:fldCharType="begin"/>
        </w:r>
        <w:r>
          <w:instrText xml:space="preserve"> PAGEREF _Toc153877975 \h </w:instrText>
        </w:r>
        <w:r>
          <w:fldChar w:fldCharType="separate"/>
        </w:r>
        <w:r w:rsidR="000F0347">
          <w:t>116</w:t>
        </w:r>
        <w:r>
          <w:fldChar w:fldCharType="end"/>
        </w:r>
      </w:hyperlink>
    </w:p>
    <w:p w14:paraId="1DE68F1C" w14:textId="7FDAC0DD" w:rsidR="00A96F7D" w:rsidRDefault="00D21FEB">
      <w:pPr>
        <w:pStyle w:val="TOC2"/>
        <w:rPr>
          <w:rFonts w:asciiTheme="minorHAnsi" w:eastAsiaTheme="minorEastAsia" w:hAnsiTheme="minorHAnsi" w:cstheme="minorBidi"/>
          <w:b w:val="0"/>
          <w:kern w:val="2"/>
          <w:sz w:val="22"/>
          <w:szCs w:val="22"/>
          <w:lang w:eastAsia="en-AU"/>
          <w14:ligatures w14:val="standardContextual"/>
        </w:rPr>
      </w:pPr>
      <w:hyperlink w:anchor="_Toc153877976" w:history="1">
        <w:r w:rsidR="00A96F7D" w:rsidRPr="00AC7106">
          <w:t>Part 7.3</w:t>
        </w:r>
        <w:r w:rsidR="00A96F7D">
          <w:rPr>
            <w:rFonts w:asciiTheme="minorHAnsi" w:eastAsiaTheme="minorEastAsia" w:hAnsiTheme="minorHAnsi" w:cstheme="minorBidi"/>
            <w:b w:val="0"/>
            <w:kern w:val="2"/>
            <w:sz w:val="22"/>
            <w:szCs w:val="22"/>
            <w:lang w:eastAsia="en-AU"/>
            <w14:ligatures w14:val="standardContextual"/>
          </w:rPr>
          <w:tab/>
        </w:r>
        <w:r w:rsidR="00A96F7D" w:rsidRPr="00AC7106">
          <w:t>Prohibited development</w:t>
        </w:r>
        <w:r w:rsidR="00A96F7D" w:rsidRPr="00A96F7D">
          <w:rPr>
            <w:vanish/>
          </w:rPr>
          <w:tab/>
        </w:r>
        <w:r w:rsidR="00A96F7D" w:rsidRPr="00A96F7D">
          <w:rPr>
            <w:vanish/>
          </w:rPr>
          <w:fldChar w:fldCharType="begin"/>
        </w:r>
        <w:r w:rsidR="00A96F7D" w:rsidRPr="00A96F7D">
          <w:rPr>
            <w:vanish/>
          </w:rPr>
          <w:instrText xml:space="preserve"> PAGEREF _Toc153877976 \h </w:instrText>
        </w:r>
        <w:r w:rsidR="00A96F7D" w:rsidRPr="00A96F7D">
          <w:rPr>
            <w:vanish/>
          </w:rPr>
        </w:r>
        <w:r w:rsidR="00A96F7D" w:rsidRPr="00A96F7D">
          <w:rPr>
            <w:vanish/>
          </w:rPr>
          <w:fldChar w:fldCharType="separate"/>
        </w:r>
        <w:r w:rsidR="000F0347">
          <w:rPr>
            <w:vanish/>
          </w:rPr>
          <w:t>117</w:t>
        </w:r>
        <w:r w:rsidR="00A96F7D" w:rsidRPr="00A96F7D">
          <w:rPr>
            <w:vanish/>
          </w:rPr>
          <w:fldChar w:fldCharType="end"/>
        </w:r>
      </w:hyperlink>
    </w:p>
    <w:p w14:paraId="310CE9A8" w14:textId="3A2166B5" w:rsidR="00A96F7D" w:rsidRDefault="00D21FEB">
      <w:pPr>
        <w:pStyle w:val="TOC3"/>
        <w:rPr>
          <w:rFonts w:asciiTheme="minorHAnsi" w:eastAsiaTheme="minorEastAsia" w:hAnsiTheme="minorHAnsi" w:cstheme="minorBidi"/>
          <w:b w:val="0"/>
          <w:kern w:val="2"/>
          <w:sz w:val="22"/>
          <w:szCs w:val="22"/>
          <w:lang w:eastAsia="en-AU"/>
          <w14:ligatures w14:val="standardContextual"/>
        </w:rPr>
      </w:pPr>
      <w:hyperlink w:anchor="_Toc153877977" w:history="1">
        <w:r w:rsidR="00A96F7D" w:rsidRPr="00AC7106">
          <w:t>Division 7.3.1</w:t>
        </w:r>
        <w:r w:rsidR="00A96F7D">
          <w:rPr>
            <w:rFonts w:asciiTheme="minorHAnsi" w:eastAsiaTheme="minorEastAsia" w:hAnsiTheme="minorHAnsi" w:cstheme="minorBidi"/>
            <w:b w:val="0"/>
            <w:kern w:val="2"/>
            <w:sz w:val="22"/>
            <w:szCs w:val="22"/>
            <w:lang w:eastAsia="en-AU"/>
            <w14:ligatures w14:val="standardContextual"/>
          </w:rPr>
          <w:tab/>
        </w:r>
        <w:r w:rsidR="00A96F7D" w:rsidRPr="00AC7106">
          <w:t>Applications for prohibited development—general</w:t>
        </w:r>
        <w:r w:rsidR="00A96F7D" w:rsidRPr="00A96F7D">
          <w:rPr>
            <w:vanish/>
          </w:rPr>
          <w:tab/>
        </w:r>
        <w:r w:rsidR="00A96F7D" w:rsidRPr="00A96F7D">
          <w:rPr>
            <w:vanish/>
          </w:rPr>
          <w:fldChar w:fldCharType="begin"/>
        </w:r>
        <w:r w:rsidR="00A96F7D" w:rsidRPr="00A96F7D">
          <w:rPr>
            <w:vanish/>
          </w:rPr>
          <w:instrText xml:space="preserve"> PAGEREF _Toc153877977 \h </w:instrText>
        </w:r>
        <w:r w:rsidR="00A96F7D" w:rsidRPr="00A96F7D">
          <w:rPr>
            <w:vanish/>
          </w:rPr>
        </w:r>
        <w:r w:rsidR="00A96F7D" w:rsidRPr="00A96F7D">
          <w:rPr>
            <w:vanish/>
          </w:rPr>
          <w:fldChar w:fldCharType="separate"/>
        </w:r>
        <w:r w:rsidR="000F0347">
          <w:rPr>
            <w:vanish/>
          </w:rPr>
          <w:t>117</w:t>
        </w:r>
        <w:r w:rsidR="00A96F7D" w:rsidRPr="00A96F7D">
          <w:rPr>
            <w:vanish/>
          </w:rPr>
          <w:fldChar w:fldCharType="end"/>
        </w:r>
      </w:hyperlink>
    </w:p>
    <w:p w14:paraId="576CAC9E" w14:textId="21DABAA9"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7978" w:history="1">
        <w:r w:rsidRPr="00AC7106">
          <w:t>154</w:t>
        </w:r>
        <w:r>
          <w:rPr>
            <w:rFonts w:asciiTheme="minorHAnsi" w:eastAsiaTheme="minorEastAsia" w:hAnsiTheme="minorHAnsi" w:cstheme="minorBidi"/>
            <w:kern w:val="2"/>
            <w:sz w:val="22"/>
            <w:szCs w:val="22"/>
            <w:lang w:eastAsia="en-AU"/>
            <w14:ligatures w14:val="standardContextual"/>
          </w:rPr>
          <w:tab/>
        </w:r>
        <w:r w:rsidRPr="00AC7106">
          <w:t xml:space="preserve">Meaning of </w:t>
        </w:r>
        <w:r w:rsidRPr="00AC7106">
          <w:rPr>
            <w:i/>
          </w:rPr>
          <w:t>prohibited development</w:t>
        </w:r>
        <w:r>
          <w:tab/>
        </w:r>
        <w:r>
          <w:fldChar w:fldCharType="begin"/>
        </w:r>
        <w:r>
          <w:instrText xml:space="preserve"> PAGEREF _Toc153877978 \h </w:instrText>
        </w:r>
        <w:r>
          <w:fldChar w:fldCharType="separate"/>
        </w:r>
        <w:r w:rsidR="000F0347">
          <w:t>117</w:t>
        </w:r>
        <w:r>
          <w:fldChar w:fldCharType="end"/>
        </w:r>
      </w:hyperlink>
    </w:p>
    <w:p w14:paraId="7F271A63" w14:textId="22AFB0D8"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7979" w:history="1">
        <w:r w:rsidRPr="00AC7106">
          <w:t>155</w:t>
        </w:r>
        <w:r>
          <w:rPr>
            <w:rFonts w:asciiTheme="minorHAnsi" w:eastAsiaTheme="minorEastAsia" w:hAnsiTheme="minorHAnsi" w:cstheme="minorBidi"/>
            <w:kern w:val="2"/>
            <w:sz w:val="22"/>
            <w:szCs w:val="22"/>
            <w:lang w:eastAsia="en-AU"/>
            <w14:ligatures w14:val="standardContextual"/>
          </w:rPr>
          <w:tab/>
        </w:r>
        <w:r w:rsidRPr="00AC7106">
          <w:t>Development applications prohibited except in stated circumstances</w:t>
        </w:r>
        <w:r>
          <w:tab/>
        </w:r>
        <w:r>
          <w:fldChar w:fldCharType="begin"/>
        </w:r>
        <w:r>
          <w:instrText xml:space="preserve"> PAGEREF _Toc153877979 \h </w:instrText>
        </w:r>
        <w:r>
          <w:fldChar w:fldCharType="separate"/>
        </w:r>
        <w:r w:rsidR="000F0347">
          <w:t>117</w:t>
        </w:r>
        <w:r>
          <w:fldChar w:fldCharType="end"/>
        </w:r>
      </w:hyperlink>
    </w:p>
    <w:p w14:paraId="1A2C44DF" w14:textId="2B0C13E9"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7980" w:history="1">
        <w:r w:rsidRPr="00AC7106">
          <w:t>156</w:t>
        </w:r>
        <w:r>
          <w:rPr>
            <w:rFonts w:asciiTheme="minorHAnsi" w:eastAsiaTheme="minorEastAsia" w:hAnsiTheme="minorHAnsi" w:cstheme="minorBidi"/>
            <w:kern w:val="2"/>
            <w:sz w:val="22"/>
            <w:szCs w:val="22"/>
            <w:lang w:eastAsia="en-AU"/>
            <w14:ligatures w14:val="standardContextual"/>
          </w:rPr>
          <w:tab/>
        </w:r>
        <w:r w:rsidRPr="00AC7106">
          <w:t>Applications for development approval in relation to use for otherwise prohibited development</w:t>
        </w:r>
        <w:r>
          <w:tab/>
        </w:r>
        <w:r>
          <w:fldChar w:fldCharType="begin"/>
        </w:r>
        <w:r>
          <w:instrText xml:space="preserve"> PAGEREF _Toc153877980 \h </w:instrText>
        </w:r>
        <w:r>
          <w:fldChar w:fldCharType="separate"/>
        </w:r>
        <w:r w:rsidR="000F0347">
          <w:t>118</w:t>
        </w:r>
        <w:r>
          <w:fldChar w:fldCharType="end"/>
        </w:r>
      </w:hyperlink>
    </w:p>
    <w:p w14:paraId="2F5AF10F" w14:textId="27716263"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7981" w:history="1">
        <w:r w:rsidRPr="00AC7106">
          <w:t>157</w:t>
        </w:r>
        <w:r>
          <w:rPr>
            <w:rFonts w:asciiTheme="minorHAnsi" w:eastAsiaTheme="minorEastAsia" w:hAnsiTheme="minorHAnsi" w:cstheme="minorBidi"/>
            <w:kern w:val="2"/>
            <w:sz w:val="22"/>
            <w:szCs w:val="22"/>
            <w:lang w:eastAsia="en-AU"/>
            <w14:ligatures w14:val="standardContextual"/>
          </w:rPr>
          <w:tab/>
        </w:r>
        <w:r w:rsidRPr="00AC7106">
          <w:t>Applications in anticipation of major plan amendment</w:t>
        </w:r>
        <w:r>
          <w:tab/>
        </w:r>
        <w:r>
          <w:fldChar w:fldCharType="begin"/>
        </w:r>
        <w:r>
          <w:instrText xml:space="preserve"> PAGEREF _Toc153877981 \h </w:instrText>
        </w:r>
        <w:r>
          <w:fldChar w:fldCharType="separate"/>
        </w:r>
        <w:r w:rsidR="000F0347">
          <w:t>119</w:t>
        </w:r>
        <w:r>
          <w:fldChar w:fldCharType="end"/>
        </w:r>
      </w:hyperlink>
    </w:p>
    <w:p w14:paraId="4EDEA251" w14:textId="7A51BA93"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7982" w:history="1">
        <w:r w:rsidRPr="00AC7106">
          <w:t>158</w:t>
        </w:r>
        <w:r>
          <w:rPr>
            <w:rFonts w:asciiTheme="minorHAnsi" w:eastAsiaTheme="minorEastAsia" w:hAnsiTheme="minorHAnsi" w:cstheme="minorBidi"/>
            <w:kern w:val="2"/>
            <w:sz w:val="22"/>
            <w:szCs w:val="22"/>
            <w:lang w:eastAsia="en-AU"/>
            <w14:ligatures w14:val="standardContextual"/>
          </w:rPr>
          <w:tab/>
        </w:r>
        <w:r w:rsidRPr="00AC7106">
          <w:t>Declaration for development encroaching on adjoining land if development prohibited</w:t>
        </w:r>
        <w:r>
          <w:tab/>
        </w:r>
        <w:r>
          <w:fldChar w:fldCharType="begin"/>
        </w:r>
        <w:r>
          <w:instrText xml:space="preserve"> PAGEREF _Toc153877982 \h </w:instrText>
        </w:r>
        <w:r>
          <w:fldChar w:fldCharType="separate"/>
        </w:r>
        <w:r w:rsidR="000F0347">
          <w:t>120</w:t>
        </w:r>
        <w:r>
          <w:fldChar w:fldCharType="end"/>
        </w:r>
      </w:hyperlink>
    </w:p>
    <w:p w14:paraId="4E05DD69" w14:textId="528E82EE"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7983" w:history="1">
        <w:r w:rsidRPr="00AC7106">
          <w:t>159</w:t>
        </w:r>
        <w:r>
          <w:rPr>
            <w:rFonts w:asciiTheme="minorHAnsi" w:eastAsiaTheme="minorEastAsia" w:hAnsiTheme="minorHAnsi" w:cstheme="minorBidi"/>
            <w:kern w:val="2"/>
            <w:sz w:val="22"/>
            <w:szCs w:val="22"/>
            <w:lang w:eastAsia="en-AU"/>
            <w14:ligatures w14:val="standardContextual"/>
          </w:rPr>
          <w:tab/>
        </w:r>
        <w:r w:rsidRPr="00AC7106">
          <w:t>Applications for development encroaching on adjoining land if development prohibited</w:t>
        </w:r>
        <w:r>
          <w:tab/>
        </w:r>
        <w:r>
          <w:fldChar w:fldCharType="begin"/>
        </w:r>
        <w:r>
          <w:instrText xml:space="preserve"> PAGEREF _Toc153877983 \h </w:instrText>
        </w:r>
        <w:r>
          <w:fldChar w:fldCharType="separate"/>
        </w:r>
        <w:r w:rsidR="000F0347">
          <w:t>122</w:t>
        </w:r>
        <w:r>
          <w:fldChar w:fldCharType="end"/>
        </w:r>
      </w:hyperlink>
    </w:p>
    <w:p w14:paraId="520BD2C5" w14:textId="68F8E332" w:rsidR="00A96F7D" w:rsidRDefault="00D21FEB">
      <w:pPr>
        <w:pStyle w:val="TOC3"/>
        <w:rPr>
          <w:rFonts w:asciiTheme="minorHAnsi" w:eastAsiaTheme="minorEastAsia" w:hAnsiTheme="minorHAnsi" w:cstheme="minorBidi"/>
          <w:b w:val="0"/>
          <w:kern w:val="2"/>
          <w:sz w:val="22"/>
          <w:szCs w:val="22"/>
          <w:lang w:eastAsia="en-AU"/>
          <w14:ligatures w14:val="standardContextual"/>
        </w:rPr>
      </w:pPr>
      <w:hyperlink w:anchor="_Toc153877984" w:history="1">
        <w:r w:rsidR="00A96F7D" w:rsidRPr="00AC7106">
          <w:t>Division 7.3.2</w:t>
        </w:r>
        <w:r w:rsidR="00A96F7D">
          <w:rPr>
            <w:rFonts w:asciiTheme="minorHAnsi" w:eastAsiaTheme="minorEastAsia" w:hAnsiTheme="minorHAnsi" w:cstheme="minorBidi"/>
            <w:b w:val="0"/>
            <w:kern w:val="2"/>
            <w:sz w:val="22"/>
            <w:szCs w:val="22"/>
            <w:lang w:eastAsia="en-AU"/>
            <w14:ligatures w14:val="standardContextual"/>
          </w:rPr>
          <w:tab/>
        </w:r>
        <w:r w:rsidR="00A96F7D" w:rsidRPr="00AC7106">
          <w:t>Prohibited waste facility development applications</w:t>
        </w:r>
        <w:r w:rsidR="00A96F7D" w:rsidRPr="00A96F7D">
          <w:rPr>
            <w:vanish/>
          </w:rPr>
          <w:tab/>
        </w:r>
        <w:r w:rsidR="00A96F7D" w:rsidRPr="00A96F7D">
          <w:rPr>
            <w:vanish/>
          </w:rPr>
          <w:fldChar w:fldCharType="begin"/>
        </w:r>
        <w:r w:rsidR="00A96F7D" w:rsidRPr="00A96F7D">
          <w:rPr>
            <w:vanish/>
          </w:rPr>
          <w:instrText xml:space="preserve"> PAGEREF _Toc153877984 \h </w:instrText>
        </w:r>
        <w:r w:rsidR="00A96F7D" w:rsidRPr="00A96F7D">
          <w:rPr>
            <w:vanish/>
          </w:rPr>
        </w:r>
        <w:r w:rsidR="00A96F7D" w:rsidRPr="00A96F7D">
          <w:rPr>
            <w:vanish/>
          </w:rPr>
          <w:fldChar w:fldCharType="separate"/>
        </w:r>
        <w:r w:rsidR="000F0347">
          <w:rPr>
            <w:vanish/>
          </w:rPr>
          <w:t>123</w:t>
        </w:r>
        <w:r w:rsidR="00A96F7D" w:rsidRPr="00A96F7D">
          <w:rPr>
            <w:vanish/>
          </w:rPr>
          <w:fldChar w:fldCharType="end"/>
        </w:r>
      </w:hyperlink>
    </w:p>
    <w:p w14:paraId="2AA1B04D" w14:textId="339C313B"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7985" w:history="1">
        <w:r w:rsidRPr="00AC7106">
          <w:t>160</w:t>
        </w:r>
        <w:r>
          <w:rPr>
            <w:rFonts w:asciiTheme="minorHAnsi" w:eastAsiaTheme="minorEastAsia" w:hAnsiTheme="minorHAnsi" w:cstheme="minorBidi"/>
            <w:kern w:val="2"/>
            <w:sz w:val="22"/>
            <w:szCs w:val="22"/>
            <w:lang w:eastAsia="en-AU"/>
            <w14:ligatures w14:val="standardContextual"/>
          </w:rPr>
          <w:tab/>
        </w:r>
        <w:r w:rsidRPr="00AC7106">
          <w:t>Object—div 7.3.2</w:t>
        </w:r>
        <w:r>
          <w:tab/>
        </w:r>
        <w:r>
          <w:fldChar w:fldCharType="begin"/>
        </w:r>
        <w:r>
          <w:instrText xml:space="preserve"> PAGEREF _Toc153877985 \h </w:instrText>
        </w:r>
        <w:r>
          <w:fldChar w:fldCharType="separate"/>
        </w:r>
        <w:r w:rsidR="000F0347">
          <w:t>123</w:t>
        </w:r>
        <w:r>
          <w:fldChar w:fldCharType="end"/>
        </w:r>
      </w:hyperlink>
    </w:p>
    <w:p w14:paraId="17F5408F" w14:textId="08825EE6"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7986" w:history="1">
        <w:r w:rsidRPr="00AC7106">
          <w:t>161</w:t>
        </w:r>
        <w:r>
          <w:rPr>
            <w:rFonts w:asciiTheme="minorHAnsi" w:eastAsiaTheme="minorEastAsia" w:hAnsiTheme="minorHAnsi" w:cstheme="minorBidi"/>
            <w:kern w:val="2"/>
            <w:sz w:val="22"/>
            <w:szCs w:val="22"/>
            <w:lang w:eastAsia="en-AU"/>
            <w14:ligatures w14:val="standardContextual"/>
          </w:rPr>
          <w:tab/>
        </w:r>
        <w:r w:rsidRPr="00AC7106">
          <w:t>Certain development applications for waste facilities prohibited</w:t>
        </w:r>
        <w:r>
          <w:tab/>
        </w:r>
        <w:r>
          <w:fldChar w:fldCharType="begin"/>
        </w:r>
        <w:r>
          <w:instrText xml:space="preserve"> PAGEREF _Toc153877986 \h </w:instrText>
        </w:r>
        <w:r>
          <w:fldChar w:fldCharType="separate"/>
        </w:r>
        <w:r w:rsidR="000F0347">
          <w:t>123</w:t>
        </w:r>
        <w:r>
          <w:fldChar w:fldCharType="end"/>
        </w:r>
      </w:hyperlink>
    </w:p>
    <w:p w14:paraId="36BA6579" w14:textId="5DEF43C2"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7987" w:history="1">
        <w:r w:rsidRPr="00AC7106">
          <w:t>162</w:t>
        </w:r>
        <w:r>
          <w:rPr>
            <w:rFonts w:asciiTheme="minorHAnsi" w:eastAsiaTheme="minorEastAsia" w:hAnsiTheme="minorHAnsi" w:cstheme="minorBidi"/>
            <w:kern w:val="2"/>
            <w:sz w:val="22"/>
            <w:szCs w:val="22"/>
            <w:lang w:eastAsia="en-AU"/>
            <w14:ligatures w14:val="standardContextual"/>
          </w:rPr>
          <w:tab/>
        </w:r>
        <w:r w:rsidRPr="00AC7106">
          <w:t>Compensation—safety net</w:t>
        </w:r>
        <w:r>
          <w:tab/>
        </w:r>
        <w:r>
          <w:fldChar w:fldCharType="begin"/>
        </w:r>
        <w:r>
          <w:instrText xml:space="preserve"> PAGEREF _Toc153877987 \h </w:instrText>
        </w:r>
        <w:r>
          <w:fldChar w:fldCharType="separate"/>
        </w:r>
        <w:r w:rsidR="000F0347">
          <w:t>124</w:t>
        </w:r>
        <w:r>
          <w:fldChar w:fldCharType="end"/>
        </w:r>
      </w:hyperlink>
    </w:p>
    <w:p w14:paraId="27D39D4A" w14:textId="08A1B310" w:rsidR="00A96F7D" w:rsidRDefault="00D21FEB">
      <w:pPr>
        <w:pStyle w:val="TOC2"/>
        <w:rPr>
          <w:rFonts w:asciiTheme="minorHAnsi" w:eastAsiaTheme="minorEastAsia" w:hAnsiTheme="minorHAnsi" w:cstheme="minorBidi"/>
          <w:b w:val="0"/>
          <w:kern w:val="2"/>
          <w:sz w:val="22"/>
          <w:szCs w:val="22"/>
          <w:lang w:eastAsia="en-AU"/>
          <w14:ligatures w14:val="standardContextual"/>
        </w:rPr>
      </w:pPr>
      <w:hyperlink w:anchor="_Toc153877988" w:history="1">
        <w:r w:rsidR="00A96F7D" w:rsidRPr="00AC7106">
          <w:t>Part 7.4</w:t>
        </w:r>
        <w:r w:rsidR="00A96F7D">
          <w:rPr>
            <w:rFonts w:asciiTheme="minorHAnsi" w:eastAsiaTheme="minorEastAsia" w:hAnsiTheme="minorHAnsi" w:cstheme="minorBidi"/>
            <w:b w:val="0"/>
            <w:kern w:val="2"/>
            <w:sz w:val="22"/>
            <w:szCs w:val="22"/>
            <w:lang w:eastAsia="en-AU"/>
            <w14:ligatures w14:val="standardContextual"/>
          </w:rPr>
          <w:tab/>
        </w:r>
        <w:r w:rsidR="00A96F7D" w:rsidRPr="00AC7106">
          <w:t>Development in designated areas</w:t>
        </w:r>
        <w:r w:rsidR="00A96F7D" w:rsidRPr="00A96F7D">
          <w:rPr>
            <w:vanish/>
          </w:rPr>
          <w:tab/>
        </w:r>
        <w:r w:rsidR="00A96F7D" w:rsidRPr="00A96F7D">
          <w:rPr>
            <w:vanish/>
          </w:rPr>
          <w:fldChar w:fldCharType="begin"/>
        </w:r>
        <w:r w:rsidR="00A96F7D" w:rsidRPr="00A96F7D">
          <w:rPr>
            <w:vanish/>
          </w:rPr>
          <w:instrText xml:space="preserve"> PAGEREF _Toc153877988 \h </w:instrText>
        </w:r>
        <w:r w:rsidR="00A96F7D" w:rsidRPr="00A96F7D">
          <w:rPr>
            <w:vanish/>
          </w:rPr>
        </w:r>
        <w:r w:rsidR="00A96F7D" w:rsidRPr="00A96F7D">
          <w:rPr>
            <w:vanish/>
          </w:rPr>
          <w:fldChar w:fldCharType="separate"/>
        </w:r>
        <w:r w:rsidR="000F0347">
          <w:rPr>
            <w:vanish/>
          </w:rPr>
          <w:t>126</w:t>
        </w:r>
        <w:r w:rsidR="00A96F7D" w:rsidRPr="00A96F7D">
          <w:rPr>
            <w:vanish/>
          </w:rPr>
          <w:fldChar w:fldCharType="end"/>
        </w:r>
      </w:hyperlink>
    </w:p>
    <w:p w14:paraId="7C45DA8C" w14:textId="73A07522"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7989" w:history="1">
        <w:r w:rsidRPr="00AC7106">
          <w:t>163</w:t>
        </w:r>
        <w:r>
          <w:rPr>
            <w:rFonts w:asciiTheme="minorHAnsi" w:eastAsiaTheme="minorEastAsia" w:hAnsiTheme="minorHAnsi" w:cstheme="minorBidi"/>
            <w:kern w:val="2"/>
            <w:sz w:val="22"/>
            <w:szCs w:val="22"/>
            <w:lang w:eastAsia="en-AU"/>
            <w14:ligatures w14:val="standardContextual"/>
          </w:rPr>
          <w:tab/>
        </w:r>
        <w:r w:rsidRPr="00AC7106">
          <w:t>Development proposal for lease variation in designated area</w:t>
        </w:r>
        <w:r>
          <w:tab/>
        </w:r>
        <w:r>
          <w:fldChar w:fldCharType="begin"/>
        </w:r>
        <w:r>
          <w:instrText xml:space="preserve"> PAGEREF _Toc153877989 \h </w:instrText>
        </w:r>
        <w:r>
          <w:fldChar w:fldCharType="separate"/>
        </w:r>
        <w:r w:rsidR="000F0347">
          <w:t>126</w:t>
        </w:r>
        <w:r>
          <w:fldChar w:fldCharType="end"/>
        </w:r>
      </w:hyperlink>
    </w:p>
    <w:p w14:paraId="1EDE35AE" w14:textId="62543158" w:rsidR="00A96F7D" w:rsidRDefault="00D21FEB">
      <w:pPr>
        <w:pStyle w:val="TOC2"/>
        <w:rPr>
          <w:rFonts w:asciiTheme="minorHAnsi" w:eastAsiaTheme="minorEastAsia" w:hAnsiTheme="minorHAnsi" w:cstheme="minorBidi"/>
          <w:b w:val="0"/>
          <w:kern w:val="2"/>
          <w:sz w:val="22"/>
          <w:szCs w:val="22"/>
          <w:lang w:eastAsia="en-AU"/>
          <w14:ligatures w14:val="standardContextual"/>
        </w:rPr>
      </w:pPr>
      <w:hyperlink w:anchor="_Toc153877990" w:history="1">
        <w:r w:rsidR="00A96F7D" w:rsidRPr="00AC7106">
          <w:t>Part 7.5</w:t>
        </w:r>
        <w:r w:rsidR="00A96F7D">
          <w:rPr>
            <w:rFonts w:asciiTheme="minorHAnsi" w:eastAsiaTheme="minorEastAsia" w:hAnsiTheme="minorHAnsi" w:cstheme="minorBidi"/>
            <w:b w:val="0"/>
            <w:kern w:val="2"/>
            <w:sz w:val="22"/>
            <w:szCs w:val="22"/>
            <w:lang w:eastAsia="en-AU"/>
            <w14:ligatures w14:val="standardContextual"/>
          </w:rPr>
          <w:tab/>
        </w:r>
        <w:r w:rsidR="00A96F7D" w:rsidRPr="00AC7106">
          <w:t>Assessable development</w:t>
        </w:r>
        <w:r w:rsidR="00A96F7D" w:rsidRPr="00A96F7D">
          <w:rPr>
            <w:vanish/>
          </w:rPr>
          <w:tab/>
        </w:r>
        <w:r w:rsidR="00A96F7D" w:rsidRPr="00A96F7D">
          <w:rPr>
            <w:vanish/>
          </w:rPr>
          <w:fldChar w:fldCharType="begin"/>
        </w:r>
        <w:r w:rsidR="00A96F7D" w:rsidRPr="00A96F7D">
          <w:rPr>
            <w:vanish/>
          </w:rPr>
          <w:instrText xml:space="preserve"> PAGEREF _Toc153877990 \h </w:instrText>
        </w:r>
        <w:r w:rsidR="00A96F7D" w:rsidRPr="00A96F7D">
          <w:rPr>
            <w:vanish/>
          </w:rPr>
        </w:r>
        <w:r w:rsidR="00A96F7D" w:rsidRPr="00A96F7D">
          <w:rPr>
            <w:vanish/>
          </w:rPr>
          <w:fldChar w:fldCharType="separate"/>
        </w:r>
        <w:r w:rsidR="000F0347">
          <w:rPr>
            <w:vanish/>
          </w:rPr>
          <w:t>127</w:t>
        </w:r>
        <w:r w:rsidR="00A96F7D" w:rsidRPr="00A96F7D">
          <w:rPr>
            <w:vanish/>
          </w:rPr>
          <w:fldChar w:fldCharType="end"/>
        </w:r>
      </w:hyperlink>
    </w:p>
    <w:p w14:paraId="4DBE21C3" w14:textId="32B47B95" w:rsidR="00A96F7D" w:rsidRDefault="00D21FEB">
      <w:pPr>
        <w:pStyle w:val="TOC3"/>
        <w:rPr>
          <w:rFonts w:asciiTheme="minorHAnsi" w:eastAsiaTheme="minorEastAsia" w:hAnsiTheme="minorHAnsi" w:cstheme="minorBidi"/>
          <w:b w:val="0"/>
          <w:kern w:val="2"/>
          <w:sz w:val="22"/>
          <w:szCs w:val="22"/>
          <w:lang w:eastAsia="en-AU"/>
          <w14:ligatures w14:val="standardContextual"/>
        </w:rPr>
      </w:pPr>
      <w:hyperlink w:anchor="_Toc153877991" w:history="1">
        <w:r w:rsidR="00A96F7D" w:rsidRPr="00AC7106">
          <w:t>Division 7.5.1</w:t>
        </w:r>
        <w:r w:rsidR="00A96F7D">
          <w:rPr>
            <w:rFonts w:asciiTheme="minorHAnsi" w:eastAsiaTheme="minorEastAsia" w:hAnsiTheme="minorHAnsi" w:cstheme="minorBidi"/>
            <w:b w:val="0"/>
            <w:kern w:val="2"/>
            <w:sz w:val="22"/>
            <w:szCs w:val="22"/>
            <w:lang w:eastAsia="en-AU"/>
            <w14:ligatures w14:val="standardContextual"/>
          </w:rPr>
          <w:tab/>
        </w:r>
        <w:r w:rsidR="00A96F7D" w:rsidRPr="00AC7106">
          <w:t>Pre-application matters</w:t>
        </w:r>
        <w:r w:rsidR="00A96F7D" w:rsidRPr="00A96F7D">
          <w:rPr>
            <w:vanish/>
          </w:rPr>
          <w:tab/>
        </w:r>
        <w:r w:rsidR="00A96F7D" w:rsidRPr="00A96F7D">
          <w:rPr>
            <w:vanish/>
          </w:rPr>
          <w:fldChar w:fldCharType="begin"/>
        </w:r>
        <w:r w:rsidR="00A96F7D" w:rsidRPr="00A96F7D">
          <w:rPr>
            <w:vanish/>
          </w:rPr>
          <w:instrText xml:space="preserve"> PAGEREF _Toc153877991 \h </w:instrText>
        </w:r>
        <w:r w:rsidR="00A96F7D" w:rsidRPr="00A96F7D">
          <w:rPr>
            <w:vanish/>
          </w:rPr>
        </w:r>
        <w:r w:rsidR="00A96F7D" w:rsidRPr="00A96F7D">
          <w:rPr>
            <w:vanish/>
          </w:rPr>
          <w:fldChar w:fldCharType="separate"/>
        </w:r>
        <w:r w:rsidR="000F0347">
          <w:rPr>
            <w:vanish/>
          </w:rPr>
          <w:t>127</w:t>
        </w:r>
        <w:r w:rsidR="00A96F7D" w:rsidRPr="00A96F7D">
          <w:rPr>
            <w:vanish/>
          </w:rPr>
          <w:fldChar w:fldCharType="end"/>
        </w:r>
      </w:hyperlink>
    </w:p>
    <w:p w14:paraId="12220F9B" w14:textId="122E5B03"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7992" w:history="1">
        <w:r w:rsidRPr="00AC7106">
          <w:t>164</w:t>
        </w:r>
        <w:r>
          <w:rPr>
            <w:rFonts w:asciiTheme="minorHAnsi" w:eastAsiaTheme="minorEastAsia" w:hAnsiTheme="minorHAnsi" w:cstheme="minorBidi"/>
            <w:kern w:val="2"/>
            <w:sz w:val="22"/>
            <w:szCs w:val="22"/>
            <w:lang w:eastAsia="en-AU"/>
            <w14:ligatures w14:val="standardContextual"/>
          </w:rPr>
          <w:tab/>
        </w:r>
        <w:r w:rsidRPr="00AC7106">
          <w:t>Consideration of development proposals</w:t>
        </w:r>
        <w:r>
          <w:tab/>
        </w:r>
        <w:r>
          <w:fldChar w:fldCharType="begin"/>
        </w:r>
        <w:r>
          <w:instrText xml:space="preserve"> PAGEREF _Toc153877992 \h </w:instrText>
        </w:r>
        <w:r>
          <w:fldChar w:fldCharType="separate"/>
        </w:r>
        <w:r w:rsidR="000F0347">
          <w:t>127</w:t>
        </w:r>
        <w:r>
          <w:fldChar w:fldCharType="end"/>
        </w:r>
      </w:hyperlink>
    </w:p>
    <w:p w14:paraId="3FBD7803" w14:textId="3C9B723C"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7993" w:history="1">
        <w:r w:rsidRPr="00AC7106">
          <w:t>165</w:t>
        </w:r>
        <w:r>
          <w:rPr>
            <w:rFonts w:asciiTheme="minorHAnsi" w:eastAsiaTheme="minorEastAsia" w:hAnsiTheme="minorHAnsi" w:cstheme="minorBidi"/>
            <w:kern w:val="2"/>
            <w:sz w:val="22"/>
            <w:szCs w:val="22"/>
            <w:lang w:eastAsia="en-AU"/>
            <w14:ligatures w14:val="standardContextual"/>
          </w:rPr>
          <w:tab/>
        </w:r>
        <w:r w:rsidRPr="00AC7106">
          <w:t>Advice on development proposals</w:t>
        </w:r>
        <w:r>
          <w:tab/>
        </w:r>
        <w:r>
          <w:fldChar w:fldCharType="begin"/>
        </w:r>
        <w:r>
          <w:instrText xml:space="preserve"> PAGEREF _Toc153877993 \h </w:instrText>
        </w:r>
        <w:r>
          <w:fldChar w:fldCharType="separate"/>
        </w:r>
        <w:r w:rsidR="000F0347">
          <w:t>127</w:t>
        </w:r>
        <w:r>
          <w:fldChar w:fldCharType="end"/>
        </w:r>
      </w:hyperlink>
    </w:p>
    <w:p w14:paraId="62B1E899" w14:textId="18890C60" w:rsidR="00A96F7D" w:rsidRDefault="00D21FEB">
      <w:pPr>
        <w:pStyle w:val="TOC3"/>
        <w:rPr>
          <w:rFonts w:asciiTheme="minorHAnsi" w:eastAsiaTheme="minorEastAsia" w:hAnsiTheme="minorHAnsi" w:cstheme="minorBidi"/>
          <w:b w:val="0"/>
          <w:kern w:val="2"/>
          <w:sz w:val="22"/>
          <w:szCs w:val="22"/>
          <w:lang w:eastAsia="en-AU"/>
          <w14:ligatures w14:val="standardContextual"/>
        </w:rPr>
      </w:pPr>
      <w:hyperlink w:anchor="_Toc153877994" w:history="1">
        <w:r w:rsidR="00A96F7D" w:rsidRPr="00AC7106">
          <w:t>Division 7.5.2</w:t>
        </w:r>
        <w:r w:rsidR="00A96F7D">
          <w:rPr>
            <w:rFonts w:asciiTheme="minorHAnsi" w:eastAsiaTheme="minorEastAsia" w:hAnsiTheme="minorHAnsi" w:cstheme="minorBidi"/>
            <w:b w:val="0"/>
            <w:kern w:val="2"/>
            <w:sz w:val="22"/>
            <w:szCs w:val="22"/>
            <w:lang w:eastAsia="en-AU"/>
            <w14:ligatures w14:val="standardContextual"/>
          </w:rPr>
          <w:tab/>
        </w:r>
        <w:r w:rsidR="00A96F7D" w:rsidRPr="00AC7106">
          <w:t>Making a development application</w:t>
        </w:r>
        <w:r w:rsidR="00A96F7D" w:rsidRPr="00A96F7D">
          <w:rPr>
            <w:vanish/>
          </w:rPr>
          <w:tab/>
        </w:r>
        <w:r w:rsidR="00A96F7D" w:rsidRPr="00A96F7D">
          <w:rPr>
            <w:vanish/>
          </w:rPr>
          <w:fldChar w:fldCharType="begin"/>
        </w:r>
        <w:r w:rsidR="00A96F7D" w:rsidRPr="00A96F7D">
          <w:rPr>
            <w:vanish/>
          </w:rPr>
          <w:instrText xml:space="preserve"> PAGEREF _Toc153877994 \h </w:instrText>
        </w:r>
        <w:r w:rsidR="00A96F7D" w:rsidRPr="00A96F7D">
          <w:rPr>
            <w:vanish/>
          </w:rPr>
        </w:r>
        <w:r w:rsidR="00A96F7D" w:rsidRPr="00A96F7D">
          <w:rPr>
            <w:vanish/>
          </w:rPr>
          <w:fldChar w:fldCharType="separate"/>
        </w:r>
        <w:r w:rsidR="000F0347">
          <w:rPr>
            <w:vanish/>
          </w:rPr>
          <w:t>128</w:t>
        </w:r>
        <w:r w:rsidR="00A96F7D" w:rsidRPr="00A96F7D">
          <w:rPr>
            <w:vanish/>
          </w:rPr>
          <w:fldChar w:fldCharType="end"/>
        </w:r>
      </w:hyperlink>
    </w:p>
    <w:p w14:paraId="5E3529CB" w14:textId="5C11869F"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7995" w:history="1">
        <w:r w:rsidRPr="00AC7106">
          <w:t>166</w:t>
        </w:r>
        <w:r>
          <w:rPr>
            <w:rFonts w:asciiTheme="minorHAnsi" w:eastAsiaTheme="minorEastAsia" w:hAnsiTheme="minorHAnsi" w:cstheme="minorBidi"/>
            <w:kern w:val="2"/>
            <w:sz w:val="22"/>
            <w:szCs w:val="22"/>
            <w:lang w:eastAsia="en-AU"/>
            <w14:ligatures w14:val="standardContextual"/>
          </w:rPr>
          <w:tab/>
        </w:r>
        <w:r w:rsidRPr="00AC7106">
          <w:t>Application for development approval</w:t>
        </w:r>
        <w:r>
          <w:tab/>
        </w:r>
        <w:r>
          <w:fldChar w:fldCharType="begin"/>
        </w:r>
        <w:r>
          <w:instrText xml:space="preserve"> PAGEREF _Toc153877995 \h </w:instrText>
        </w:r>
        <w:r>
          <w:fldChar w:fldCharType="separate"/>
        </w:r>
        <w:r w:rsidR="000F0347">
          <w:t>128</w:t>
        </w:r>
        <w:r>
          <w:fldChar w:fldCharType="end"/>
        </w:r>
      </w:hyperlink>
    </w:p>
    <w:p w14:paraId="38914662" w14:textId="3D7A14CC"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7996" w:history="1">
        <w:r w:rsidRPr="00AC7106">
          <w:t>167</w:t>
        </w:r>
        <w:r>
          <w:rPr>
            <w:rFonts w:asciiTheme="minorHAnsi" w:eastAsiaTheme="minorEastAsia" w:hAnsiTheme="minorHAnsi" w:cstheme="minorBidi"/>
            <w:kern w:val="2"/>
            <w:sz w:val="22"/>
            <w:szCs w:val="22"/>
            <w:lang w:eastAsia="en-AU"/>
            <w14:ligatures w14:val="standardContextual"/>
          </w:rPr>
          <w:tab/>
        </w:r>
        <w:r w:rsidRPr="00AC7106">
          <w:t>Development applications—authority may request more information</w:t>
        </w:r>
        <w:r>
          <w:tab/>
        </w:r>
        <w:r>
          <w:fldChar w:fldCharType="begin"/>
        </w:r>
        <w:r>
          <w:instrText xml:space="preserve"> PAGEREF _Toc153877996 \h </w:instrText>
        </w:r>
        <w:r>
          <w:fldChar w:fldCharType="separate"/>
        </w:r>
        <w:r w:rsidR="000F0347">
          <w:t>130</w:t>
        </w:r>
        <w:r>
          <w:fldChar w:fldCharType="end"/>
        </w:r>
      </w:hyperlink>
    </w:p>
    <w:p w14:paraId="3845FE2F" w14:textId="765B8358"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7997" w:history="1">
        <w:r w:rsidRPr="00AC7106">
          <w:t>168</w:t>
        </w:r>
        <w:r>
          <w:rPr>
            <w:rFonts w:asciiTheme="minorHAnsi" w:eastAsiaTheme="minorEastAsia" w:hAnsiTheme="minorHAnsi" w:cstheme="minorBidi"/>
            <w:kern w:val="2"/>
            <w:sz w:val="22"/>
            <w:szCs w:val="22"/>
            <w:lang w:eastAsia="en-AU"/>
            <w14:ligatures w14:val="standardContextual"/>
          </w:rPr>
          <w:tab/>
        </w:r>
        <w:r w:rsidRPr="00AC7106">
          <w:t>Amendment of development application</w:t>
        </w:r>
        <w:r>
          <w:tab/>
        </w:r>
        <w:r>
          <w:fldChar w:fldCharType="begin"/>
        </w:r>
        <w:r>
          <w:instrText xml:space="preserve"> PAGEREF _Toc153877997 \h </w:instrText>
        </w:r>
        <w:r>
          <w:fldChar w:fldCharType="separate"/>
        </w:r>
        <w:r w:rsidR="000F0347">
          <w:t>131</w:t>
        </w:r>
        <w:r>
          <w:fldChar w:fldCharType="end"/>
        </w:r>
      </w:hyperlink>
    </w:p>
    <w:p w14:paraId="70353015" w14:textId="6C3D033A"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7998" w:history="1">
        <w:r w:rsidRPr="00AC7106">
          <w:t>169</w:t>
        </w:r>
        <w:r>
          <w:rPr>
            <w:rFonts w:asciiTheme="minorHAnsi" w:eastAsiaTheme="minorEastAsia" w:hAnsiTheme="minorHAnsi" w:cstheme="minorBidi"/>
            <w:kern w:val="2"/>
            <w:sz w:val="22"/>
            <w:szCs w:val="22"/>
            <w:lang w:eastAsia="en-AU"/>
            <w14:ligatures w14:val="standardContextual"/>
          </w:rPr>
          <w:tab/>
        </w:r>
        <w:r w:rsidRPr="00AC7106">
          <w:t>Correction of development application</w:t>
        </w:r>
        <w:r>
          <w:tab/>
        </w:r>
        <w:r>
          <w:fldChar w:fldCharType="begin"/>
        </w:r>
        <w:r>
          <w:instrText xml:space="preserve"> PAGEREF _Toc153877998 \h </w:instrText>
        </w:r>
        <w:r>
          <w:fldChar w:fldCharType="separate"/>
        </w:r>
        <w:r w:rsidR="000F0347">
          <w:t>132</w:t>
        </w:r>
        <w:r>
          <w:fldChar w:fldCharType="end"/>
        </w:r>
      </w:hyperlink>
    </w:p>
    <w:p w14:paraId="43827BC2" w14:textId="569DBA92" w:rsidR="00A96F7D" w:rsidRDefault="00D21FEB">
      <w:pPr>
        <w:pStyle w:val="TOC3"/>
        <w:rPr>
          <w:rFonts w:asciiTheme="minorHAnsi" w:eastAsiaTheme="minorEastAsia" w:hAnsiTheme="minorHAnsi" w:cstheme="minorBidi"/>
          <w:b w:val="0"/>
          <w:kern w:val="2"/>
          <w:sz w:val="22"/>
          <w:szCs w:val="22"/>
          <w:lang w:eastAsia="en-AU"/>
          <w14:ligatures w14:val="standardContextual"/>
        </w:rPr>
      </w:pPr>
      <w:hyperlink w:anchor="_Toc153877999" w:history="1">
        <w:r w:rsidR="00A96F7D" w:rsidRPr="00AC7106">
          <w:t>Division 7.5.3</w:t>
        </w:r>
        <w:r w:rsidR="00A96F7D">
          <w:rPr>
            <w:rFonts w:asciiTheme="minorHAnsi" w:eastAsiaTheme="minorEastAsia" w:hAnsiTheme="minorHAnsi" w:cstheme="minorBidi"/>
            <w:b w:val="0"/>
            <w:kern w:val="2"/>
            <w:sz w:val="22"/>
            <w:szCs w:val="22"/>
            <w:lang w:eastAsia="en-AU"/>
            <w14:ligatures w14:val="standardContextual"/>
          </w:rPr>
          <w:tab/>
        </w:r>
        <w:r w:rsidR="00A96F7D" w:rsidRPr="00AC7106">
          <w:t>Referral of development applications</w:t>
        </w:r>
        <w:r w:rsidR="00A96F7D" w:rsidRPr="00A96F7D">
          <w:rPr>
            <w:vanish/>
          </w:rPr>
          <w:tab/>
        </w:r>
        <w:r w:rsidR="00A96F7D" w:rsidRPr="00A96F7D">
          <w:rPr>
            <w:vanish/>
          </w:rPr>
          <w:fldChar w:fldCharType="begin"/>
        </w:r>
        <w:r w:rsidR="00A96F7D" w:rsidRPr="00A96F7D">
          <w:rPr>
            <w:vanish/>
          </w:rPr>
          <w:instrText xml:space="preserve"> PAGEREF _Toc153877999 \h </w:instrText>
        </w:r>
        <w:r w:rsidR="00A96F7D" w:rsidRPr="00A96F7D">
          <w:rPr>
            <w:vanish/>
          </w:rPr>
        </w:r>
        <w:r w:rsidR="00A96F7D" w:rsidRPr="00A96F7D">
          <w:rPr>
            <w:vanish/>
          </w:rPr>
          <w:fldChar w:fldCharType="separate"/>
        </w:r>
        <w:r w:rsidR="000F0347">
          <w:rPr>
            <w:vanish/>
          </w:rPr>
          <w:t>133</w:t>
        </w:r>
        <w:r w:rsidR="00A96F7D" w:rsidRPr="00A96F7D">
          <w:rPr>
            <w:vanish/>
          </w:rPr>
          <w:fldChar w:fldCharType="end"/>
        </w:r>
      </w:hyperlink>
    </w:p>
    <w:p w14:paraId="7FD28B21" w14:textId="103DBC38"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000" w:history="1">
        <w:r w:rsidRPr="00AC7106">
          <w:t>170</w:t>
        </w:r>
        <w:r>
          <w:rPr>
            <w:rFonts w:asciiTheme="minorHAnsi" w:eastAsiaTheme="minorEastAsia" w:hAnsiTheme="minorHAnsi" w:cstheme="minorBidi"/>
            <w:kern w:val="2"/>
            <w:sz w:val="22"/>
            <w:szCs w:val="22"/>
            <w:lang w:eastAsia="en-AU"/>
            <w14:ligatures w14:val="standardContextual"/>
          </w:rPr>
          <w:tab/>
        </w:r>
        <w:r w:rsidRPr="00AC7106">
          <w:t>When authority must refer development application</w:t>
        </w:r>
        <w:r>
          <w:tab/>
        </w:r>
        <w:r>
          <w:fldChar w:fldCharType="begin"/>
        </w:r>
        <w:r>
          <w:instrText xml:space="preserve"> PAGEREF _Toc153878000 \h </w:instrText>
        </w:r>
        <w:r>
          <w:fldChar w:fldCharType="separate"/>
        </w:r>
        <w:r w:rsidR="000F0347">
          <w:t>133</w:t>
        </w:r>
        <w:r>
          <w:fldChar w:fldCharType="end"/>
        </w:r>
      </w:hyperlink>
    </w:p>
    <w:p w14:paraId="4B306008" w14:textId="1EAC9978"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001" w:history="1">
        <w:r w:rsidRPr="00AC7106">
          <w:t>171</w:t>
        </w:r>
        <w:r>
          <w:rPr>
            <w:rFonts w:asciiTheme="minorHAnsi" w:eastAsiaTheme="minorEastAsia" w:hAnsiTheme="minorHAnsi" w:cstheme="minorBidi"/>
            <w:kern w:val="2"/>
            <w:sz w:val="22"/>
            <w:szCs w:val="22"/>
            <w:lang w:eastAsia="en-AU"/>
            <w14:ligatures w14:val="standardContextual"/>
          </w:rPr>
          <w:tab/>
        </w:r>
        <w:r w:rsidRPr="00AC7106">
          <w:t>Further entity referral—more information or amended application</w:t>
        </w:r>
        <w:r>
          <w:tab/>
        </w:r>
        <w:r>
          <w:fldChar w:fldCharType="begin"/>
        </w:r>
        <w:r>
          <w:instrText xml:space="preserve"> PAGEREF _Toc153878001 \h </w:instrText>
        </w:r>
        <w:r>
          <w:fldChar w:fldCharType="separate"/>
        </w:r>
        <w:r w:rsidR="000F0347">
          <w:t>134</w:t>
        </w:r>
        <w:r>
          <w:fldChar w:fldCharType="end"/>
        </w:r>
      </w:hyperlink>
    </w:p>
    <w:p w14:paraId="19E0F43E" w14:textId="7D8D557B"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002" w:history="1">
        <w:r w:rsidRPr="00AC7106">
          <w:t>172</w:t>
        </w:r>
        <w:r>
          <w:rPr>
            <w:rFonts w:asciiTheme="minorHAnsi" w:eastAsiaTheme="minorEastAsia" w:hAnsiTheme="minorHAnsi" w:cstheme="minorBidi"/>
            <w:kern w:val="2"/>
            <w:sz w:val="22"/>
            <w:szCs w:val="22"/>
            <w:lang w:eastAsia="en-AU"/>
            <w14:ligatures w14:val="standardContextual"/>
          </w:rPr>
          <w:tab/>
        </w:r>
        <w:r w:rsidRPr="00AC7106">
          <w:t>Entity advice on development applications</w:t>
        </w:r>
        <w:r>
          <w:tab/>
        </w:r>
        <w:r>
          <w:fldChar w:fldCharType="begin"/>
        </w:r>
        <w:r>
          <w:instrText xml:space="preserve"> PAGEREF _Toc153878002 \h </w:instrText>
        </w:r>
        <w:r>
          <w:fldChar w:fldCharType="separate"/>
        </w:r>
        <w:r w:rsidR="000F0347">
          <w:t>135</w:t>
        </w:r>
        <w:r>
          <w:fldChar w:fldCharType="end"/>
        </w:r>
      </w:hyperlink>
    </w:p>
    <w:p w14:paraId="6606A020" w14:textId="69900E9F"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003" w:history="1">
        <w:r w:rsidRPr="00AC7106">
          <w:t>173</w:t>
        </w:r>
        <w:r>
          <w:rPr>
            <w:rFonts w:asciiTheme="minorHAnsi" w:eastAsiaTheme="minorEastAsia" w:hAnsiTheme="minorHAnsi" w:cstheme="minorBidi"/>
            <w:kern w:val="2"/>
            <w:sz w:val="22"/>
            <w:szCs w:val="22"/>
            <w:lang w:eastAsia="en-AU"/>
            <w14:ligatures w14:val="standardContextual"/>
          </w:rPr>
          <w:tab/>
        </w:r>
        <w:r w:rsidRPr="00AC7106">
          <w:t>Effect of approvals or advice in development applications</w:t>
        </w:r>
        <w:r>
          <w:tab/>
        </w:r>
        <w:r>
          <w:fldChar w:fldCharType="begin"/>
        </w:r>
        <w:r>
          <w:instrText xml:space="preserve"> PAGEREF _Toc153878003 \h </w:instrText>
        </w:r>
        <w:r>
          <w:fldChar w:fldCharType="separate"/>
        </w:r>
        <w:r w:rsidR="000F0347">
          <w:t>136</w:t>
        </w:r>
        <w:r>
          <w:fldChar w:fldCharType="end"/>
        </w:r>
      </w:hyperlink>
    </w:p>
    <w:p w14:paraId="2739CEE8" w14:textId="0F512A9B" w:rsidR="00A96F7D" w:rsidRDefault="00D21FEB">
      <w:pPr>
        <w:pStyle w:val="TOC3"/>
        <w:rPr>
          <w:rFonts w:asciiTheme="minorHAnsi" w:eastAsiaTheme="minorEastAsia" w:hAnsiTheme="minorHAnsi" w:cstheme="minorBidi"/>
          <w:b w:val="0"/>
          <w:kern w:val="2"/>
          <w:sz w:val="22"/>
          <w:szCs w:val="22"/>
          <w:lang w:eastAsia="en-AU"/>
          <w14:ligatures w14:val="standardContextual"/>
        </w:rPr>
      </w:pPr>
      <w:hyperlink w:anchor="_Toc153878004" w:history="1">
        <w:r w:rsidR="00A96F7D" w:rsidRPr="00AC7106">
          <w:t>Division 7.5.4</w:t>
        </w:r>
        <w:r w:rsidR="00A96F7D">
          <w:rPr>
            <w:rFonts w:asciiTheme="minorHAnsi" w:eastAsiaTheme="minorEastAsia" w:hAnsiTheme="minorHAnsi" w:cstheme="minorBidi"/>
            <w:b w:val="0"/>
            <w:kern w:val="2"/>
            <w:sz w:val="22"/>
            <w:szCs w:val="22"/>
            <w:lang w:eastAsia="en-AU"/>
            <w14:ligatures w14:val="standardContextual"/>
          </w:rPr>
          <w:tab/>
        </w:r>
        <w:r w:rsidR="00A96F7D" w:rsidRPr="00AC7106">
          <w:t>Public notification of development applications</w:t>
        </w:r>
        <w:r w:rsidR="00A96F7D" w:rsidRPr="00A96F7D">
          <w:rPr>
            <w:vanish/>
          </w:rPr>
          <w:tab/>
        </w:r>
        <w:r w:rsidR="00A96F7D" w:rsidRPr="00A96F7D">
          <w:rPr>
            <w:vanish/>
          </w:rPr>
          <w:fldChar w:fldCharType="begin"/>
        </w:r>
        <w:r w:rsidR="00A96F7D" w:rsidRPr="00A96F7D">
          <w:rPr>
            <w:vanish/>
          </w:rPr>
          <w:instrText xml:space="preserve"> PAGEREF _Toc153878004 \h </w:instrText>
        </w:r>
        <w:r w:rsidR="00A96F7D" w:rsidRPr="00A96F7D">
          <w:rPr>
            <w:vanish/>
          </w:rPr>
        </w:r>
        <w:r w:rsidR="00A96F7D" w:rsidRPr="00A96F7D">
          <w:rPr>
            <w:vanish/>
          </w:rPr>
          <w:fldChar w:fldCharType="separate"/>
        </w:r>
        <w:r w:rsidR="000F0347">
          <w:rPr>
            <w:vanish/>
          </w:rPr>
          <w:t>138</w:t>
        </w:r>
        <w:r w:rsidR="00A96F7D" w:rsidRPr="00A96F7D">
          <w:rPr>
            <w:vanish/>
          </w:rPr>
          <w:fldChar w:fldCharType="end"/>
        </w:r>
      </w:hyperlink>
    </w:p>
    <w:p w14:paraId="6FC3679B" w14:textId="1AFBA73F"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005" w:history="1">
        <w:r w:rsidRPr="00AC7106">
          <w:t>174</w:t>
        </w:r>
        <w:r>
          <w:rPr>
            <w:rFonts w:asciiTheme="minorHAnsi" w:eastAsiaTheme="minorEastAsia" w:hAnsiTheme="minorHAnsi" w:cstheme="minorBidi"/>
            <w:kern w:val="2"/>
            <w:sz w:val="22"/>
            <w:szCs w:val="22"/>
            <w:lang w:eastAsia="en-AU"/>
            <w14:ligatures w14:val="standardContextual"/>
          </w:rPr>
          <w:tab/>
        </w:r>
        <w:r w:rsidRPr="00AC7106">
          <w:t>Definitions—div 7.5.4</w:t>
        </w:r>
        <w:r>
          <w:tab/>
        </w:r>
        <w:r>
          <w:fldChar w:fldCharType="begin"/>
        </w:r>
        <w:r>
          <w:instrText xml:space="preserve"> PAGEREF _Toc153878005 \h </w:instrText>
        </w:r>
        <w:r>
          <w:fldChar w:fldCharType="separate"/>
        </w:r>
        <w:r w:rsidR="000F0347">
          <w:t>138</w:t>
        </w:r>
        <w:r>
          <w:fldChar w:fldCharType="end"/>
        </w:r>
      </w:hyperlink>
    </w:p>
    <w:p w14:paraId="366A9088" w14:textId="332ABFE7"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006" w:history="1">
        <w:r w:rsidRPr="00AC7106">
          <w:t>175</w:t>
        </w:r>
        <w:r>
          <w:rPr>
            <w:rFonts w:asciiTheme="minorHAnsi" w:eastAsiaTheme="minorEastAsia" w:hAnsiTheme="minorHAnsi" w:cstheme="minorBidi"/>
            <w:kern w:val="2"/>
            <w:sz w:val="22"/>
            <w:szCs w:val="22"/>
            <w:lang w:eastAsia="en-AU"/>
            <w14:ligatures w14:val="standardContextual"/>
          </w:rPr>
          <w:tab/>
        </w:r>
        <w:r w:rsidRPr="00AC7106">
          <w:t>Authority must publicly notify development applications</w:t>
        </w:r>
        <w:r>
          <w:tab/>
        </w:r>
        <w:r>
          <w:fldChar w:fldCharType="begin"/>
        </w:r>
        <w:r>
          <w:instrText xml:space="preserve"> PAGEREF _Toc153878006 \h </w:instrText>
        </w:r>
        <w:r>
          <w:fldChar w:fldCharType="separate"/>
        </w:r>
        <w:r w:rsidR="000F0347">
          <w:t>138</w:t>
        </w:r>
        <w:r>
          <w:fldChar w:fldCharType="end"/>
        </w:r>
      </w:hyperlink>
    </w:p>
    <w:p w14:paraId="3137888D" w14:textId="47A6ACE4"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007" w:history="1">
        <w:r w:rsidRPr="00AC7106">
          <w:t>176</w:t>
        </w:r>
        <w:r>
          <w:rPr>
            <w:rFonts w:asciiTheme="minorHAnsi" w:eastAsiaTheme="minorEastAsia" w:hAnsiTheme="minorHAnsi" w:cstheme="minorBidi"/>
            <w:kern w:val="2"/>
            <w:sz w:val="22"/>
            <w:szCs w:val="22"/>
            <w:lang w:eastAsia="en-AU"/>
            <w14:ligatures w14:val="standardContextual"/>
          </w:rPr>
          <w:tab/>
        </w:r>
        <w:r w:rsidRPr="00AC7106">
          <w:rPr>
            <w:lang w:eastAsia="en-AU"/>
          </w:rPr>
          <w:t>Notice of development applications—adjoining land</w:t>
        </w:r>
        <w:r>
          <w:tab/>
        </w:r>
        <w:r>
          <w:fldChar w:fldCharType="begin"/>
        </w:r>
        <w:r>
          <w:instrText xml:space="preserve"> PAGEREF _Toc153878007 \h </w:instrText>
        </w:r>
        <w:r>
          <w:fldChar w:fldCharType="separate"/>
        </w:r>
        <w:r w:rsidR="000F0347">
          <w:t>139</w:t>
        </w:r>
        <w:r>
          <w:fldChar w:fldCharType="end"/>
        </w:r>
      </w:hyperlink>
    </w:p>
    <w:p w14:paraId="3A7E4637" w14:textId="0CCE672A"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008" w:history="1">
        <w:r w:rsidRPr="00AC7106">
          <w:t>177</w:t>
        </w:r>
        <w:r>
          <w:rPr>
            <w:rFonts w:asciiTheme="minorHAnsi" w:eastAsiaTheme="minorEastAsia" w:hAnsiTheme="minorHAnsi" w:cstheme="minorBidi"/>
            <w:kern w:val="2"/>
            <w:sz w:val="22"/>
            <w:szCs w:val="22"/>
            <w:lang w:eastAsia="en-AU"/>
            <w14:ligatures w14:val="standardContextual"/>
          </w:rPr>
          <w:tab/>
        </w:r>
        <w:r w:rsidRPr="00AC7106">
          <w:t xml:space="preserve">Notice </w:t>
        </w:r>
        <w:r w:rsidRPr="00AC7106">
          <w:rPr>
            <w:lang w:eastAsia="en-AU"/>
          </w:rPr>
          <w:t>of development applications—</w:t>
        </w:r>
        <w:r w:rsidRPr="00AC7106">
          <w:t>lease variations</w:t>
        </w:r>
        <w:r>
          <w:tab/>
        </w:r>
        <w:r>
          <w:fldChar w:fldCharType="begin"/>
        </w:r>
        <w:r>
          <w:instrText xml:space="preserve"> PAGEREF _Toc153878008 \h </w:instrText>
        </w:r>
        <w:r>
          <w:fldChar w:fldCharType="separate"/>
        </w:r>
        <w:r w:rsidR="000F0347">
          <w:t>140</w:t>
        </w:r>
        <w:r>
          <w:fldChar w:fldCharType="end"/>
        </w:r>
      </w:hyperlink>
    </w:p>
    <w:p w14:paraId="19588047" w14:textId="41948A48"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009" w:history="1">
        <w:r w:rsidRPr="00AC7106">
          <w:t>178</w:t>
        </w:r>
        <w:r>
          <w:rPr>
            <w:rFonts w:asciiTheme="minorHAnsi" w:eastAsiaTheme="minorEastAsia" w:hAnsiTheme="minorHAnsi" w:cstheme="minorBidi"/>
            <w:kern w:val="2"/>
            <w:sz w:val="22"/>
            <w:szCs w:val="22"/>
            <w:lang w:eastAsia="en-AU"/>
            <w14:ligatures w14:val="standardContextual"/>
          </w:rPr>
          <w:tab/>
        </w:r>
        <w:r w:rsidRPr="00AC7106">
          <w:t>Further public notification—changed application</w:t>
        </w:r>
        <w:r>
          <w:tab/>
        </w:r>
        <w:r>
          <w:fldChar w:fldCharType="begin"/>
        </w:r>
        <w:r>
          <w:instrText xml:space="preserve"> PAGEREF _Toc153878009 \h </w:instrText>
        </w:r>
        <w:r>
          <w:fldChar w:fldCharType="separate"/>
        </w:r>
        <w:r w:rsidR="000F0347">
          <w:t>140</w:t>
        </w:r>
        <w:r>
          <w:fldChar w:fldCharType="end"/>
        </w:r>
      </w:hyperlink>
    </w:p>
    <w:p w14:paraId="733DE487" w14:textId="51E79630"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010" w:history="1">
        <w:r w:rsidRPr="00AC7106">
          <w:t>179</w:t>
        </w:r>
        <w:r>
          <w:rPr>
            <w:rFonts w:asciiTheme="minorHAnsi" w:eastAsiaTheme="minorEastAsia" w:hAnsiTheme="minorHAnsi" w:cstheme="minorBidi"/>
            <w:kern w:val="2"/>
            <w:sz w:val="22"/>
            <w:szCs w:val="22"/>
            <w:lang w:eastAsia="en-AU"/>
            <w14:ligatures w14:val="standardContextual"/>
          </w:rPr>
          <w:tab/>
        </w:r>
        <w:r w:rsidRPr="00AC7106">
          <w:t>Further public notification—significant development</w:t>
        </w:r>
        <w:r>
          <w:tab/>
        </w:r>
        <w:r>
          <w:fldChar w:fldCharType="begin"/>
        </w:r>
        <w:r>
          <w:instrText xml:space="preserve"> PAGEREF _Toc153878010 \h </w:instrText>
        </w:r>
        <w:r>
          <w:fldChar w:fldCharType="separate"/>
        </w:r>
        <w:r w:rsidR="000F0347">
          <w:t>142</w:t>
        </w:r>
        <w:r>
          <w:fldChar w:fldCharType="end"/>
        </w:r>
      </w:hyperlink>
    </w:p>
    <w:p w14:paraId="28750CD9" w14:textId="5C1BD84A" w:rsidR="00A96F7D" w:rsidRDefault="00D21FEB">
      <w:pPr>
        <w:pStyle w:val="TOC3"/>
        <w:rPr>
          <w:rFonts w:asciiTheme="minorHAnsi" w:eastAsiaTheme="minorEastAsia" w:hAnsiTheme="minorHAnsi" w:cstheme="minorBidi"/>
          <w:b w:val="0"/>
          <w:kern w:val="2"/>
          <w:sz w:val="22"/>
          <w:szCs w:val="22"/>
          <w:lang w:eastAsia="en-AU"/>
          <w14:ligatures w14:val="standardContextual"/>
        </w:rPr>
      </w:pPr>
      <w:hyperlink w:anchor="_Toc153878011" w:history="1">
        <w:r w:rsidR="00A96F7D" w:rsidRPr="00AC7106">
          <w:t>Division 7.5.5</w:t>
        </w:r>
        <w:r w:rsidR="00A96F7D">
          <w:rPr>
            <w:rFonts w:asciiTheme="minorHAnsi" w:eastAsiaTheme="minorEastAsia" w:hAnsiTheme="minorHAnsi" w:cstheme="minorBidi"/>
            <w:b w:val="0"/>
            <w:kern w:val="2"/>
            <w:sz w:val="22"/>
            <w:szCs w:val="22"/>
            <w:lang w:eastAsia="en-AU"/>
            <w14:ligatures w14:val="standardContextual"/>
          </w:rPr>
          <w:tab/>
        </w:r>
        <w:r w:rsidR="00A96F7D" w:rsidRPr="00AC7106">
          <w:t>Representations about development applications</w:t>
        </w:r>
        <w:r w:rsidR="00A96F7D" w:rsidRPr="00A96F7D">
          <w:rPr>
            <w:vanish/>
          </w:rPr>
          <w:tab/>
        </w:r>
        <w:r w:rsidR="00A96F7D" w:rsidRPr="00A96F7D">
          <w:rPr>
            <w:vanish/>
          </w:rPr>
          <w:fldChar w:fldCharType="begin"/>
        </w:r>
        <w:r w:rsidR="00A96F7D" w:rsidRPr="00A96F7D">
          <w:rPr>
            <w:vanish/>
          </w:rPr>
          <w:instrText xml:space="preserve"> PAGEREF _Toc153878011 \h </w:instrText>
        </w:r>
        <w:r w:rsidR="00A96F7D" w:rsidRPr="00A96F7D">
          <w:rPr>
            <w:vanish/>
          </w:rPr>
        </w:r>
        <w:r w:rsidR="00A96F7D" w:rsidRPr="00A96F7D">
          <w:rPr>
            <w:vanish/>
          </w:rPr>
          <w:fldChar w:fldCharType="separate"/>
        </w:r>
        <w:r w:rsidR="000F0347">
          <w:rPr>
            <w:vanish/>
          </w:rPr>
          <w:t>143</w:t>
        </w:r>
        <w:r w:rsidR="00A96F7D" w:rsidRPr="00A96F7D">
          <w:rPr>
            <w:vanish/>
          </w:rPr>
          <w:fldChar w:fldCharType="end"/>
        </w:r>
      </w:hyperlink>
    </w:p>
    <w:p w14:paraId="2D7AB9C6" w14:textId="1481A6C6"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012" w:history="1">
        <w:r w:rsidRPr="00AC7106">
          <w:t>180</w:t>
        </w:r>
        <w:r>
          <w:rPr>
            <w:rFonts w:asciiTheme="minorHAnsi" w:eastAsiaTheme="minorEastAsia" w:hAnsiTheme="minorHAnsi" w:cstheme="minorBidi"/>
            <w:kern w:val="2"/>
            <w:sz w:val="22"/>
            <w:szCs w:val="22"/>
            <w:lang w:eastAsia="en-AU"/>
            <w14:ligatures w14:val="standardContextual"/>
          </w:rPr>
          <w:tab/>
        </w:r>
        <w:r w:rsidRPr="00AC7106">
          <w:t>Making representations about development applications</w:t>
        </w:r>
        <w:r>
          <w:tab/>
        </w:r>
        <w:r>
          <w:fldChar w:fldCharType="begin"/>
        </w:r>
        <w:r>
          <w:instrText xml:space="preserve"> PAGEREF _Toc153878012 \h </w:instrText>
        </w:r>
        <w:r>
          <w:fldChar w:fldCharType="separate"/>
        </w:r>
        <w:r w:rsidR="000F0347">
          <w:t>143</w:t>
        </w:r>
        <w:r>
          <w:fldChar w:fldCharType="end"/>
        </w:r>
      </w:hyperlink>
    </w:p>
    <w:p w14:paraId="5835ABB5" w14:textId="4E39F096" w:rsidR="00A96F7D" w:rsidRDefault="00D21FEB">
      <w:pPr>
        <w:pStyle w:val="TOC3"/>
        <w:rPr>
          <w:rFonts w:asciiTheme="minorHAnsi" w:eastAsiaTheme="minorEastAsia" w:hAnsiTheme="minorHAnsi" w:cstheme="minorBidi"/>
          <w:b w:val="0"/>
          <w:kern w:val="2"/>
          <w:sz w:val="22"/>
          <w:szCs w:val="22"/>
          <w:lang w:eastAsia="en-AU"/>
          <w14:ligatures w14:val="standardContextual"/>
        </w:rPr>
      </w:pPr>
      <w:hyperlink w:anchor="_Toc153878013" w:history="1">
        <w:r w:rsidR="00A96F7D" w:rsidRPr="00AC7106">
          <w:t>Division 7.5.6</w:t>
        </w:r>
        <w:r w:rsidR="00A96F7D">
          <w:rPr>
            <w:rFonts w:asciiTheme="minorHAnsi" w:eastAsiaTheme="minorEastAsia" w:hAnsiTheme="minorHAnsi" w:cstheme="minorBidi"/>
            <w:b w:val="0"/>
            <w:kern w:val="2"/>
            <w:sz w:val="22"/>
            <w:szCs w:val="22"/>
            <w:lang w:eastAsia="en-AU"/>
            <w14:ligatures w14:val="standardContextual"/>
          </w:rPr>
          <w:tab/>
        </w:r>
        <w:r w:rsidR="00A96F7D" w:rsidRPr="00AC7106">
          <w:t>Notice of development applications to registrar</w:t>
        </w:r>
        <w:r w:rsidR="00A96F7D" w:rsidRPr="00AC7106">
          <w:noBreakHyphen/>
          <w:t>general</w:t>
        </w:r>
        <w:r w:rsidR="00A96F7D" w:rsidRPr="00A96F7D">
          <w:rPr>
            <w:vanish/>
          </w:rPr>
          <w:tab/>
        </w:r>
        <w:r w:rsidR="00A96F7D" w:rsidRPr="00A96F7D">
          <w:rPr>
            <w:vanish/>
          </w:rPr>
          <w:fldChar w:fldCharType="begin"/>
        </w:r>
        <w:r w:rsidR="00A96F7D" w:rsidRPr="00A96F7D">
          <w:rPr>
            <w:vanish/>
          </w:rPr>
          <w:instrText xml:space="preserve"> PAGEREF _Toc153878013 \h </w:instrText>
        </w:r>
        <w:r w:rsidR="00A96F7D" w:rsidRPr="00A96F7D">
          <w:rPr>
            <w:vanish/>
          </w:rPr>
        </w:r>
        <w:r w:rsidR="00A96F7D" w:rsidRPr="00A96F7D">
          <w:rPr>
            <w:vanish/>
          </w:rPr>
          <w:fldChar w:fldCharType="separate"/>
        </w:r>
        <w:r w:rsidR="000F0347">
          <w:rPr>
            <w:vanish/>
          </w:rPr>
          <w:t>144</w:t>
        </w:r>
        <w:r w:rsidR="00A96F7D" w:rsidRPr="00A96F7D">
          <w:rPr>
            <w:vanish/>
          </w:rPr>
          <w:fldChar w:fldCharType="end"/>
        </w:r>
      </w:hyperlink>
    </w:p>
    <w:p w14:paraId="1E09233C" w14:textId="2B258164"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014" w:history="1">
        <w:r w:rsidRPr="00AC7106">
          <w:t>181</w:t>
        </w:r>
        <w:r>
          <w:rPr>
            <w:rFonts w:asciiTheme="minorHAnsi" w:eastAsiaTheme="minorEastAsia" w:hAnsiTheme="minorHAnsi" w:cstheme="minorBidi"/>
            <w:kern w:val="2"/>
            <w:sz w:val="22"/>
            <w:szCs w:val="22"/>
            <w:lang w:eastAsia="en-AU"/>
            <w14:ligatures w14:val="standardContextual"/>
          </w:rPr>
          <w:tab/>
        </w:r>
        <w:r w:rsidRPr="00AC7106">
          <w:t>Notice of development applications</w:t>
        </w:r>
        <w:r>
          <w:tab/>
        </w:r>
        <w:r>
          <w:fldChar w:fldCharType="begin"/>
        </w:r>
        <w:r>
          <w:instrText xml:space="preserve"> PAGEREF _Toc153878014 \h </w:instrText>
        </w:r>
        <w:r>
          <w:fldChar w:fldCharType="separate"/>
        </w:r>
        <w:r w:rsidR="000F0347">
          <w:t>144</w:t>
        </w:r>
        <w:r>
          <w:fldChar w:fldCharType="end"/>
        </w:r>
      </w:hyperlink>
    </w:p>
    <w:p w14:paraId="5F997E86" w14:textId="2B95A53B" w:rsidR="00A96F7D" w:rsidRDefault="00D21FEB">
      <w:pPr>
        <w:pStyle w:val="TOC3"/>
        <w:rPr>
          <w:rFonts w:asciiTheme="minorHAnsi" w:eastAsiaTheme="minorEastAsia" w:hAnsiTheme="minorHAnsi" w:cstheme="minorBidi"/>
          <w:b w:val="0"/>
          <w:kern w:val="2"/>
          <w:sz w:val="22"/>
          <w:szCs w:val="22"/>
          <w:lang w:eastAsia="en-AU"/>
          <w14:ligatures w14:val="standardContextual"/>
        </w:rPr>
      </w:pPr>
      <w:hyperlink w:anchor="_Toc153878015" w:history="1">
        <w:r w:rsidR="00A96F7D" w:rsidRPr="00AC7106">
          <w:t>Division 7.5.7</w:t>
        </w:r>
        <w:r w:rsidR="00A96F7D">
          <w:rPr>
            <w:rFonts w:asciiTheme="minorHAnsi" w:eastAsiaTheme="minorEastAsia" w:hAnsiTheme="minorHAnsi" w:cstheme="minorBidi"/>
            <w:b w:val="0"/>
            <w:kern w:val="2"/>
            <w:sz w:val="22"/>
            <w:szCs w:val="22"/>
            <w:lang w:eastAsia="en-AU"/>
            <w14:ligatures w14:val="standardContextual"/>
          </w:rPr>
          <w:tab/>
        </w:r>
        <w:r w:rsidR="00A96F7D" w:rsidRPr="00AC7106">
          <w:t>Pre-decision advice</w:t>
        </w:r>
        <w:r w:rsidR="00A96F7D" w:rsidRPr="00A96F7D">
          <w:rPr>
            <w:vanish/>
          </w:rPr>
          <w:tab/>
        </w:r>
        <w:r w:rsidR="00A96F7D" w:rsidRPr="00A96F7D">
          <w:rPr>
            <w:vanish/>
          </w:rPr>
          <w:fldChar w:fldCharType="begin"/>
        </w:r>
        <w:r w:rsidR="00A96F7D" w:rsidRPr="00A96F7D">
          <w:rPr>
            <w:vanish/>
          </w:rPr>
          <w:instrText xml:space="preserve"> PAGEREF _Toc153878015 \h </w:instrText>
        </w:r>
        <w:r w:rsidR="00A96F7D" w:rsidRPr="00A96F7D">
          <w:rPr>
            <w:vanish/>
          </w:rPr>
        </w:r>
        <w:r w:rsidR="00A96F7D" w:rsidRPr="00A96F7D">
          <w:rPr>
            <w:vanish/>
          </w:rPr>
          <w:fldChar w:fldCharType="separate"/>
        </w:r>
        <w:r w:rsidR="000F0347">
          <w:rPr>
            <w:vanish/>
          </w:rPr>
          <w:t>145</w:t>
        </w:r>
        <w:r w:rsidR="00A96F7D" w:rsidRPr="00A96F7D">
          <w:rPr>
            <w:vanish/>
          </w:rPr>
          <w:fldChar w:fldCharType="end"/>
        </w:r>
      </w:hyperlink>
    </w:p>
    <w:p w14:paraId="1E97D0B2" w14:textId="131E7F65"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016" w:history="1">
        <w:r w:rsidRPr="00AC7106">
          <w:t>182</w:t>
        </w:r>
        <w:r>
          <w:rPr>
            <w:rFonts w:asciiTheme="minorHAnsi" w:eastAsiaTheme="minorEastAsia" w:hAnsiTheme="minorHAnsi" w:cstheme="minorBidi"/>
            <w:kern w:val="2"/>
            <w:sz w:val="22"/>
            <w:szCs w:val="22"/>
            <w:lang w:eastAsia="en-AU"/>
            <w14:ligatures w14:val="standardContextual"/>
          </w:rPr>
          <w:tab/>
        </w:r>
        <w:r w:rsidRPr="00AC7106">
          <w:t>Authority may give advice</w:t>
        </w:r>
        <w:r>
          <w:tab/>
        </w:r>
        <w:r>
          <w:fldChar w:fldCharType="begin"/>
        </w:r>
        <w:r>
          <w:instrText xml:space="preserve"> PAGEREF _Toc153878016 \h </w:instrText>
        </w:r>
        <w:r>
          <w:fldChar w:fldCharType="separate"/>
        </w:r>
        <w:r w:rsidR="000F0347">
          <w:t>145</w:t>
        </w:r>
        <w:r>
          <w:fldChar w:fldCharType="end"/>
        </w:r>
      </w:hyperlink>
    </w:p>
    <w:p w14:paraId="412DF35D" w14:textId="296FF57F" w:rsidR="00A96F7D" w:rsidRDefault="00D21FEB">
      <w:pPr>
        <w:pStyle w:val="TOC3"/>
        <w:rPr>
          <w:rFonts w:asciiTheme="minorHAnsi" w:eastAsiaTheme="minorEastAsia" w:hAnsiTheme="minorHAnsi" w:cstheme="minorBidi"/>
          <w:b w:val="0"/>
          <w:kern w:val="2"/>
          <w:sz w:val="22"/>
          <w:szCs w:val="22"/>
          <w:lang w:eastAsia="en-AU"/>
          <w14:ligatures w14:val="standardContextual"/>
        </w:rPr>
      </w:pPr>
      <w:hyperlink w:anchor="_Toc153878017" w:history="1">
        <w:r w:rsidR="00A96F7D" w:rsidRPr="00AC7106">
          <w:t>Division 7.5.8</w:t>
        </w:r>
        <w:r w:rsidR="00A96F7D">
          <w:rPr>
            <w:rFonts w:asciiTheme="minorHAnsi" w:eastAsiaTheme="minorEastAsia" w:hAnsiTheme="minorHAnsi" w:cstheme="minorBidi"/>
            <w:b w:val="0"/>
            <w:kern w:val="2"/>
            <w:sz w:val="22"/>
            <w:szCs w:val="22"/>
            <w:lang w:eastAsia="en-AU"/>
            <w14:ligatures w14:val="standardContextual"/>
          </w:rPr>
          <w:tab/>
        </w:r>
        <w:r w:rsidR="00A96F7D" w:rsidRPr="00AC7106">
          <w:t>Development applications—termination</w:t>
        </w:r>
        <w:r w:rsidR="00A96F7D" w:rsidRPr="00A96F7D">
          <w:rPr>
            <w:vanish/>
          </w:rPr>
          <w:tab/>
        </w:r>
        <w:r w:rsidR="00A96F7D" w:rsidRPr="00A96F7D">
          <w:rPr>
            <w:vanish/>
          </w:rPr>
          <w:fldChar w:fldCharType="begin"/>
        </w:r>
        <w:r w:rsidR="00A96F7D" w:rsidRPr="00A96F7D">
          <w:rPr>
            <w:vanish/>
          </w:rPr>
          <w:instrText xml:space="preserve"> PAGEREF _Toc153878017 \h </w:instrText>
        </w:r>
        <w:r w:rsidR="00A96F7D" w:rsidRPr="00A96F7D">
          <w:rPr>
            <w:vanish/>
          </w:rPr>
        </w:r>
        <w:r w:rsidR="00A96F7D" w:rsidRPr="00A96F7D">
          <w:rPr>
            <w:vanish/>
          </w:rPr>
          <w:fldChar w:fldCharType="separate"/>
        </w:r>
        <w:r w:rsidR="000F0347">
          <w:rPr>
            <w:vanish/>
          </w:rPr>
          <w:t>145</w:t>
        </w:r>
        <w:r w:rsidR="00A96F7D" w:rsidRPr="00A96F7D">
          <w:rPr>
            <w:vanish/>
          </w:rPr>
          <w:fldChar w:fldCharType="end"/>
        </w:r>
      </w:hyperlink>
    </w:p>
    <w:p w14:paraId="1ADE0131" w14:textId="685F6565"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018" w:history="1">
        <w:r w:rsidRPr="00AC7106">
          <w:t>183</w:t>
        </w:r>
        <w:r>
          <w:rPr>
            <w:rFonts w:asciiTheme="minorHAnsi" w:eastAsiaTheme="minorEastAsia" w:hAnsiTheme="minorHAnsi" w:cstheme="minorBidi"/>
            <w:kern w:val="2"/>
            <w:sz w:val="22"/>
            <w:szCs w:val="22"/>
            <w:lang w:eastAsia="en-AU"/>
            <w14:ligatures w14:val="standardContextual"/>
          </w:rPr>
          <w:tab/>
        </w:r>
        <w:r w:rsidRPr="00AC7106">
          <w:t>Withdrawal of development applications</w:t>
        </w:r>
        <w:r>
          <w:tab/>
        </w:r>
        <w:r>
          <w:fldChar w:fldCharType="begin"/>
        </w:r>
        <w:r>
          <w:instrText xml:space="preserve"> PAGEREF _Toc153878018 \h </w:instrText>
        </w:r>
        <w:r>
          <w:fldChar w:fldCharType="separate"/>
        </w:r>
        <w:r w:rsidR="000F0347">
          <w:t>145</w:t>
        </w:r>
        <w:r>
          <w:fldChar w:fldCharType="end"/>
        </w:r>
      </w:hyperlink>
    </w:p>
    <w:p w14:paraId="51E07670" w14:textId="260CB1EA"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019" w:history="1">
        <w:r w:rsidRPr="00AC7106">
          <w:t>184</w:t>
        </w:r>
        <w:r>
          <w:rPr>
            <w:rFonts w:asciiTheme="minorHAnsi" w:eastAsiaTheme="minorEastAsia" w:hAnsiTheme="minorHAnsi" w:cstheme="minorBidi"/>
            <w:kern w:val="2"/>
            <w:sz w:val="22"/>
            <w:szCs w:val="22"/>
            <w:lang w:eastAsia="en-AU"/>
            <w14:ligatures w14:val="standardContextual"/>
          </w:rPr>
          <w:tab/>
        </w:r>
        <w:r w:rsidRPr="00AC7106">
          <w:t>Refusal, rejection or withdrawal of concurrent documents</w:t>
        </w:r>
        <w:r>
          <w:tab/>
        </w:r>
        <w:r>
          <w:fldChar w:fldCharType="begin"/>
        </w:r>
        <w:r>
          <w:instrText xml:space="preserve"> PAGEREF _Toc153878019 \h </w:instrText>
        </w:r>
        <w:r>
          <w:fldChar w:fldCharType="separate"/>
        </w:r>
        <w:r w:rsidR="000F0347">
          <w:t>146</w:t>
        </w:r>
        <w:r>
          <w:fldChar w:fldCharType="end"/>
        </w:r>
      </w:hyperlink>
    </w:p>
    <w:p w14:paraId="2B2C8506" w14:textId="7A02867C" w:rsidR="00A96F7D" w:rsidRDefault="00D21FEB">
      <w:pPr>
        <w:pStyle w:val="TOC2"/>
        <w:rPr>
          <w:rFonts w:asciiTheme="minorHAnsi" w:eastAsiaTheme="minorEastAsia" w:hAnsiTheme="minorHAnsi" w:cstheme="minorBidi"/>
          <w:b w:val="0"/>
          <w:kern w:val="2"/>
          <w:sz w:val="22"/>
          <w:szCs w:val="22"/>
          <w:lang w:eastAsia="en-AU"/>
          <w14:ligatures w14:val="standardContextual"/>
        </w:rPr>
      </w:pPr>
      <w:hyperlink w:anchor="_Toc153878020" w:history="1">
        <w:r w:rsidR="00A96F7D" w:rsidRPr="00AC7106">
          <w:t>Part 7.6</w:t>
        </w:r>
        <w:r w:rsidR="00A96F7D">
          <w:rPr>
            <w:rFonts w:asciiTheme="minorHAnsi" w:eastAsiaTheme="minorEastAsia" w:hAnsiTheme="minorHAnsi" w:cstheme="minorBidi"/>
            <w:b w:val="0"/>
            <w:kern w:val="2"/>
            <w:sz w:val="22"/>
            <w:szCs w:val="22"/>
            <w:lang w:eastAsia="en-AU"/>
            <w14:ligatures w14:val="standardContextual"/>
          </w:rPr>
          <w:tab/>
        </w:r>
        <w:r w:rsidR="00A96F7D" w:rsidRPr="00AC7106">
          <w:t>Development approval</w:t>
        </w:r>
        <w:r w:rsidR="00A96F7D" w:rsidRPr="00A96F7D">
          <w:rPr>
            <w:vanish/>
          </w:rPr>
          <w:tab/>
        </w:r>
        <w:r w:rsidR="00A96F7D" w:rsidRPr="00A96F7D">
          <w:rPr>
            <w:vanish/>
          </w:rPr>
          <w:fldChar w:fldCharType="begin"/>
        </w:r>
        <w:r w:rsidR="00A96F7D" w:rsidRPr="00A96F7D">
          <w:rPr>
            <w:vanish/>
          </w:rPr>
          <w:instrText xml:space="preserve"> PAGEREF _Toc153878020 \h </w:instrText>
        </w:r>
        <w:r w:rsidR="00A96F7D" w:rsidRPr="00A96F7D">
          <w:rPr>
            <w:vanish/>
          </w:rPr>
        </w:r>
        <w:r w:rsidR="00A96F7D" w:rsidRPr="00A96F7D">
          <w:rPr>
            <w:vanish/>
          </w:rPr>
          <w:fldChar w:fldCharType="separate"/>
        </w:r>
        <w:r w:rsidR="000F0347">
          <w:rPr>
            <w:vanish/>
          </w:rPr>
          <w:t>147</w:t>
        </w:r>
        <w:r w:rsidR="00A96F7D" w:rsidRPr="00A96F7D">
          <w:rPr>
            <w:vanish/>
          </w:rPr>
          <w:fldChar w:fldCharType="end"/>
        </w:r>
      </w:hyperlink>
    </w:p>
    <w:p w14:paraId="65F804F4" w14:textId="2CF82316" w:rsidR="00A96F7D" w:rsidRDefault="00D21FEB">
      <w:pPr>
        <w:pStyle w:val="TOC3"/>
        <w:rPr>
          <w:rFonts w:asciiTheme="minorHAnsi" w:eastAsiaTheme="minorEastAsia" w:hAnsiTheme="minorHAnsi" w:cstheme="minorBidi"/>
          <w:b w:val="0"/>
          <w:kern w:val="2"/>
          <w:sz w:val="22"/>
          <w:szCs w:val="22"/>
          <w:lang w:eastAsia="en-AU"/>
          <w14:ligatures w14:val="standardContextual"/>
        </w:rPr>
      </w:pPr>
      <w:hyperlink w:anchor="_Toc153878021" w:history="1">
        <w:r w:rsidR="00A96F7D" w:rsidRPr="00AC7106">
          <w:t>Division 7.6.1</w:t>
        </w:r>
        <w:r w:rsidR="00A96F7D">
          <w:rPr>
            <w:rFonts w:asciiTheme="minorHAnsi" w:eastAsiaTheme="minorEastAsia" w:hAnsiTheme="minorHAnsi" w:cstheme="minorBidi"/>
            <w:b w:val="0"/>
            <w:kern w:val="2"/>
            <w:sz w:val="22"/>
            <w:szCs w:val="22"/>
            <w:lang w:eastAsia="en-AU"/>
            <w14:ligatures w14:val="standardContextual"/>
          </w:rPr>
          <w:tab/>
        </w:r>
        <w:r w:rsidR="00A96F7D" w:rsidRPr="00AC7106">
          <w:t>Deciding development applications</w:t>
        </w:r>
        <w:r w:rsidR="00A96F7D" w:rsidRPr="00A96F7D">
          <w:rPr>
            <w:vanish/>
          </w:rPr>
          <w:tab/>
        </w:r>
        <w:r w:rsidR="00A96F7D" w:rsidRPr="00A96F7D">
          <w:rPr>
            <w:vanish/>
          </w:rPr>
          <w:fldChar w:fldCharType="begin"/>
        </w:r>
        <w:r w:rsidR="00A96F7D" w:rsidRPr="00A96F7D">
          <w:rPr>
            <w:vanish/>
          </w:rPr>
          <w:instrText xml:space="preserve"> PAGEREF _Toc153878021 \h </w:instrText>
        </w:r>
        <w:r w:rsidR="00A96F7D" w:rsidRPr="00A96F7D">
          <w:rPr>
            <w:vanish/>
          </w:rPr>
        </w:r>
        <w:r w:rsidR="00A96F7D" w:rsidRPr="00A96F7D">
          <w:rPr>
            <w:vanish/>
          </w:rPr>
          <w:fldChar w:fldCharType="separate"/>
        </w:r>
        <w:r w:rsidR="000F0347">
          <w:rPr>
            <w:vanish/>
          </w:rPr>
          <w:t>147</w:t>
        </w:r>
        <w:r w:rsidR="00A96F7D" w:rsidRPr="00A96F7D">
          <w:rPr>
            <w:vanish/>
          </w:rPr>
          <w:fldChar w:fldCharType="end"/>
        </w:r>
      </w:hyperlink>
    </w:p>
    <w:p w14:paraId="76E2F34F" w14:textId="26AF0D09"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022" w:history="1">
        <w:r w:rsidRPr="00AC7106">
          <w:t>185</w:t>
        </w:r>
        <w:r>
          <w:rPr>
            <w:rFonts w:asciiTheme="minorHAnsi" w:eastAsiaTheme="minorEastAsia" w:hAnsiTheme="minorHAnsi" w:cstheme="minorBidi"/>
            <w:kern w:val="2"/>
            <w:sz w:val="22"/>
            <w:szCs w:val="22"/>
            <w:lang w:eastAsia="en-AU"/>
            <w14:ligatures w14:val="standardContextual"/>
          </w:rPr>
          <w:tab/>
        </w:r>
        <w:r w:rsidRPr="00AC7106">
          <w:t>Deciding development applications</w:t>
        </w:r>
        <w:r>
          <w:tab/>
        </w:r>
        <w:r>
          <w:fldChar w:fldCharType="begin"/>
        </w:r>
        <w:r>
          <w:instrText xml:space="preserve"> PAGEREF _Toc153878022 \h </w:instrText>
        </w:r>
        <w:r>
          <w:fldChar w:fldCharType="separate"/>
        </w:r>
        <w:r w:rsidR="000F0347">
          <w:t>147</w:t>
        </w:r>
        <w:r>
          <w:fldChar w:fldCharType="end"/>
        </w:r>
      </w:hyperlink>
    </w:p>
    <w:p w14:paraId="7B9D0266" w14:textId="25091A28"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023" w:history="1">
        <w:r w:rsidRPr="00AC7106">
          <w:t>186</w:t>
        </w:r>
        <w:r>
          <w:rPr>
            <w:rFonts w:asciiTheme="minorHAnsi" w:eastAsiaTheme="minorEastAsia" w:hAnsiTheme="minorHAnsi" w:cstheme="minorBidi"/>
            <w:kern w:val="2"/>
            <w:sz w:val="22"/>
            <w:szCs w:val="22"/>
            <w:lang w:eastAsia="en-AU"/>
            <w14:ligatures w14:val="standardContextual"/>
          </w:rPr>
          <w:tab/>
        </w:r>
        <w:r w:rsidRPr="00AC7106">
          <w:t>Considerations when deciding development applications</w:t>
        </w:r>
        <w:r>
          <w:tab/>
        </w:r>
        <w:r>
          <w:fldChar w:fldCharType="begin"/>
        </w:r>
        <w:r>
          <w:instrText xml:space="preserve"> PAGEREF _Toc153878023 \h </w:instrText>
        </w:r>
        <w:r>
          <w:fldChar w:fldCharType="separate"/>
        </w:r>
        <w:r w:rsidR="000F0347">
          <w:t>148</w:t>
        </w:r>
        <w:r>
          <w:fldChar w:fldCharType="end"/>
        </w:r>
      </w:hyperlink>
    </w:p>
    <w:p w14:paraId="5172080D" w14:textId="4EB59402"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024" w:history="1">
        <w:r w:rsidRPr="00AC7106">
          <w:t>187</w:t>
        </w:r>
        <w:r>
          <w:rPr>
            <w:rFonts w:asciiTheme="minorHAnsi" w:eastAsiaTheme="minorEastAsia" w:hAnsiTheme="minorHAnsi" w:cstheme="minorBidi"/>
            <w:kern w:val="2"/>
            <w:sz w:val="22"/>
            <w:szCs w:val="22"/>
            <w:lang w:eastAsia="en-AU"/>
            <w14:ligatures w14:val="standardContextual"/>
          </w:rPr>
          <w:tab/>
        </w:r>
        <w:r w:rsidRPr="00AC7106">
          <w:t>Conditional approvals</w:t>
        </w:r>
        <w:r>
          <w:tab/>
        </w:r>
        <w:r>
          <w:fldChar w:fldCharType="begin"/>
        </w:r>
        <w:r>
          <w:instrText xml:space="preserve"> PAGEREF _Toc153878024 \h </w:instrText>
        </w:r>
        <w:r>
          <w:fldChar w:fldCharType="separate"/>
        </w:r>
        <w:r w:rsidR="000F0347">
          <w:t>149</w:t>
        </w:r>
        <w:r>
          <w:fldChar w:fldCharType="end"/>
        </w:r>
      </w:hyperlink>
    </w:p>
    <w:p w14:paraId="1EABC473" w14:textId="50601C81"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025" w:history="1">
        <w:r w:rsidRPr="00AC7106">
          <w:t>188</w:t>
        </w:r>
        <w:r>
          <w:rPr>
            <w:rFonts w:asciiTheme="minorHAnsi" w:eastAsiaTheme="minorEastAsia" w:hAnsiTheme="minorHAnsi" w:cstheme="minorBidi"/>
            <w:kern w:val="2"/>
            <w:sz w:val="22"/>
            <w:szCs w:val="22"/>
            <w:lang w:eastAsia="en-AU"/>
            <w14:ligatures w14:val="standardContextual"/>
          </w:rPr>
          <w:tab/>
        </w:r>
        <w:r w:rsidRPr="00AC7106">
          <w:t>Essential design elements</w:t>
        </w:r>
        <w:r>
          <w:tab/>
        </w:r>
        <w:r>
          <w:fldChar w:fldCharType="begin"/>
        </w:r>
        <w:r>
          <w:instrText xml:space="preserve"> PAGEREF _Toc153878025 \h </w:instrText>
        </w:r>
        <w:r>
          <w:fldChar w:fldCharType="separate"/>
        </w:r>
        <w:r w:rsidR="000F0347">
          <w:t>153</w:t>
        </w:r>
        <w:r>
          <w:fldChar w:fldCharType="end"/>
        </w:r>
      </w:hyperlink>
    </w:p>
    <w:p w14:paraId="3E9C2E91" w14:textId="528D09B0"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026" w:history="1">
        <w:r w:rsidRPr="00AC7106">
          <w:t>189</w:t>
        </w:r>
        <w:r>
          <w:rPr>
            <w:rFonts w:asciiTheme="minorHAnsi" w:eastAsiaTheme="minorEastAsia" w:hAnsiTheme="minorHAnsi" w:cstheme="minorBidi"/>
            <w:kern w:val="2"/>
            <w:sz w:val="22"/>
            <w:szCs w:val="22"/>
            <w:lang w:eastAsia="en-AU"/>
            <w14:ligatures w14:val="standardContextual"/>
          </w:rPr>
          <w:tab/>
        </w:r>
        <w:r w:rsidRPr="00AC7106">
          <w:t>Restrictions on development approval</w:t>
        </w:r>
        <w:r>
          <w:tab/>
        </w:r>
        <w:r>
          <w:fldChar w:fldCharType="begin"/>
        </w:r>
        <w:r>
          <w:instrText xml:space="preserve"> PAGEREF _Toc153878026 \h </w:instrText>
        </w:r>
        <w:r>
          <w:fldChar w:fldCharType="separate"/>
        </w:r>
        <w:r w:rsidR="000F0347">
          <w:t>153</w:t>
        </w:r>
        <w:r>
          <w:fldChar w:fldCharType="end"/>
        </w:r>
      </w:hyperlink>
    </w:p>
    <w:p w14:paraId="08B352C3" w14:textId="5E249FB7"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027" w:history="1">
        <w:r w:rsidRPr="00AC7106">
          <w:t>190</w:t>
        </w:r>
        <w:r>
          <w:rPr>
            <w:rFonts w:asciiTheme="minorHAnsi" w:eastAsiaTheme="minorEastAsia" w:hAnsiTheme="minorHAnsi" w:cstheme="minorBidi"/>
            <w:kern w:val="2"/>
            <w:sz w:val="22"/>
            <w:szCs w:val="22"/>
            <w:lang w:eastAsia="en-AU"/>
            <w14:ligatures w14:val="standardContextual"/>
          </w:rPr>
          <w:tab/>
        </w:r>
        <w:r w:rsidRPr="00AC7106">
          <w:t>Development approval contrary to entity advice</w:t>
        </w:r>
        <w:r>
          <w:tab/>
        </w:r>
        <w:r>
          <w:fldChar w:fldCharType="begin"/>
        </w:r>
        <w:r>
          <w:instrText xml:space="preserve"> PAGEREF _Toc153878027 \h </w:instrText>
        </w:r>
        <w:r>
          <w:fldChar w:fldCharType="separate"/>
        </w:r>
        <w:r w:rsidR="000F0347">
          <w:t>156</w:t>
        </w:r>
        <w:r>
          <w:fldChar w:fldCharType="end"/>
        </w:r>
      </w:hyperlink>
    </w:p>
    <w:p w14:paraId="627AAD66" w14:textId="36736AE3"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028" w:history="1">
        <w:r w:rsidRPr="00AC7106">
          <w:t>191</w:t>
        </w:r>
        <w:r>
          <w:rPr>
            <w:rFonts w:asciiTheme="minorHAnsi" w:eastAsiaTheme="minorEastAsia" w:hAnsiTheme="minorHAnsi" w:cstheme="minorBidi"/>
            <w:kern w:val="2"/>
            <w:sz w:val="22"/>
            <w:szCs w:val="22"/>
            <w:lang w:eastAsia="en-AU"/>
            <w14:ligatures w14:val="standardContextual"/>
          </w:rPr>
          <w:tab/>
        </w:r>
        <w:r w:rsidRPr="00AC7106">
          <w:t>Referral of matter protected by the Commonwealth</w:t>
        </w:r>
        <w:r>
          <w:tab/>
        </w:r>
        <w:r>
          <w:fldChar w:fldCharType="begin"/>
        </w:r>
        <w:r>
          <w:instrText xml:space="preserve"> PAGEREF _Toc153878028 \h </w:instrText>
        </w:r>
        <w:r>
          <w:fldChar w:fldCharType="separate"/>
        </w:r>
        <w:r w:rsidR="000F0347">
          <w:t>157</w:t>
        </w:r>
        <w:r>
          <w:fldChar w:fldCharType="end"/>
        </w:r>
      </w:hyperlink>
    </w:p>
    <w:p w14:paraId="175B027D" w14:textId="37A9B99A"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029" w:history="1">
        <w:r w:rsidRPr="00AC7106">
          <w:t>192</w:t>
        </w:r>
        <w:r>
          <w:rPr>
            <w:rFonts w:asciiTheme="minorHAnsi" w:eastAsiaTheme="minorEastAsia" w:hAnsiTheme="minorHAnsi" w:cstheme="minorBidi"/>
            <w:kern w:val="2"/>
            <w:sz w:val="22"/>
            <w:szCs w:val="22"/>
            <w:lang w:eastAsia="en-AU"/>
            <w14:ligatures w14:val="standardContextual"/>
          </w:rPr>
          <w:tab/>
        </w:r>
        <w:r w:rsidRPr="00AC7106">
          <w:t>Time to decide development applications</w:t>
        </w:r>
        <w:r>
          <w:tab/>
        </w:r>
        <w:r>
          <w:fldChar w:fldCharType="begin"/>
        </w:r>
        <w:r>
          <w:instrText xml:space="preserve"> PAGEREF _Toc153878029 \h </w:instrText>
        </w:r>
        <w:r>
          <w:fldChar w:fldCharType="separate"/>
        </w:r>
        <w:r w:rsidR="000F0347">
          <w:t>158</w:t>
        </w:r>
        <w:r>
          <w:fldChar w:fldCharType="end"/>
        </w:r>
      </w:hyperlink>
    </w:p>
    <w:p w14:paraId="197B467C" w14:textId="0704366A"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030" w:history="1">
        <w:r w:rsidRPr="00AC7106">
          <w:t>193</w:t>
        </w:r>
        <w:r>
          <w:rPr>
            <w:rFonts w:asciiTheme="minorHAnsi" w:eastAsiaTheme="minorEastAsia" w:hAnsiTheme="minorHAnsi" w:cstheme="minorBidi"/>
            <w:kern w:val="2"/>
            <w:sz w:val="22"/>
            <w:szCs w:val="22"/>
            <w:lang w:eastAsia="en-AU"/>
            <w14:ligatures w14:val="standardContextual"/>
          </w:rPr>
          <w:tab/>
        </w:r>
        <w:r w:rsidRPr="00AC7106">
          <w:t>Development applications not decided within time</w:t>
        </w:r>
        <w:r>
          <w:tab/>
        </w:r>
        <w:r>
          <w:fldChar w:fldCharType="begin"/>
        </w:r>
        <w:r>
          <w:instrText xml:space="preserve"> PAGEREF _Toc153878030 \h </w:instrText>
        </w:r>
        <w:r>
          <w:fldChar w:fldCharType="separate"/>
        </w:r>
        <w:r w:rsidR="000F0347">
          <w:t>160</w:t>
        </w:r>
        <w:r>
          <w:fldChar w:fldCharType="end"/>
        </w:r>
      </w:hyperlink>
    </w:p>
    <w:p w14:paraId="294BCB0E" w14:textId="79E7A1F8"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031" w:history="1">
        <w:r w:rsidRPr="00AC7106">
          <w:t>194</w:t>
        </w:r>
        <w:r>
          <w:rPr>
            <w:rFonts w:asciiTheme="minorHAnsi" w:eastAsiaTheme="minorEastAsia" w:hAnsiTheme="minorHAnsi" w:cstheme="minorBidi"/>
            <w:kern w:val="2"/>
            <w:sz w:val="22"/>
            <w:szCs w:val="22"/>
            <w:lang w:eastAsia="en-AU"/>
            <w14:ligatures w14:val="standardContextual"/>
          </w:rPr>
          <w:tab/>
        </w:r>
        <w:r w:rsidRPr="00AC7106">
          <w:t>Lease to be varied to give effect to development approval</w:t>
        </w:r>
        <w:r>
          <w:tab/>
        </w:r>
        <w:r>
          <w:fldChar w:fldCharType="begin"/>
        </w:r>
        <w:r>
          <w:instrText xml:space="preserve"> PAGEREF _Toc153878031 \h </w:instrText>
        </w:r>
        <w:r>
          <w:fldChar w:fldCharType="separate"/>
        </w:r>
        <w:r w:rsidR="000F0347">
          <w:t>161</w:t>
        </w:r>
        <w:r>
          <w:fldChar w:fldCharType="end"/>
        </w:r>
      </w:hyperlink>
    </w:p>
    <w:p w14:paraId="5BB9A0EA" w14:textId="07E680DD"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032" w:history="1">
        <w:r w:rsidRPr="00AC7106">
          <w:t>195</w:t>
        </w:r>
        <w:r>
          <w:rPr>
            <w:rFonts w:asciiTheme="minorHAnsi" w:eastAsiaTheme="minorEastAsia" w:hAnsiTheme="minorHAnsi" w:cstheme="minorBidi"/>
            <w:kern w:val="2"/>
            <w:sz w:val="22"/>
            <w:szCs w:val="22"/>
            <w:lang w:eastAsia="en-AU"/>
            <w14:ligatures w14:val="standardContextual"/>
          </w:rPr>
          <w:tab/>
        </w:r>
        <w:r w:rsidRPr="00AC7106">
          <w:t>Refusal does not affect existing use</w:t>
        </w:r>
        <w:r>
          <w:tab/>
        </w:r>
        <w:r>
          <w:fldChar w:fldCharType="begin"/>
        </w:r>
        <w:r>
          <w:instrText xml:space="preserve"> PAGEREF _Toc153878032 \h </w:instrText>
        </w:r>
        <w:r>
          <w:fldChar w:fldCharType="separate"/>
        </w:r>
        <w:r w:rsidR="000F0347">
          <w:t>161</w:t>
        </w:r>
        <w:r>
          <w:fldChar w:fldCharType="end"/>
        </w:r>
      </w:hyperlink>
    </w:p>
    <w:p w14:paraId="7B5F2020" w14:textId="598A72F4" w:rsidR="00A96F7D" w:rsidRDefault="00D21FEB">
      <w:pPr>
        <w:pStyle w:val="TOC3"/>
        <w:rPr>
          <w:rFonts w:asciiTheme="minorHAnsi" w:eastAsiaTheme="minorEastAsia" w:hAnsiTheme="minorHAnsi" w:cstheme="minorBidi"/>
          <w:b w:val="0"/>
          <w:kern w:val="2"/>
          <w:sz w:val="22"/>
          <w:szCs w:val="22"/>
          <w:lang w:eastAsia="en-AU"/>
          <w14:ligatures w14:val="standardContextual"/>
        </w:rPr>
      </w:pPr>
      <w:hyperlink w:anchor="_Toc153878033" w:history="1">
        <w:r w:rsidR="00A96F7D" w:rsidRPr="00AC7106">
          <w:t>Division 7.6.2</w:t>
        </w:r>
        <w:r w:rsidR="00A96F7D">
          <w:rPr>
            <w:rFonts w:asciiTheme="minorHAnsi" w:eastAsiaTheme="minorEastAsia" w:hAnsiTheme="minorHAnsi" w:cstheme="minorBidi"/>
            <w:b w:val="0"/>
            <w:kern w:val="2"/>
            <w:sz w:val="22"/>
            <w:szCs w:val="22"/>
            <w:lang w:eastAsia="en-AU"/>
            <w14:ligatures w14:val="standardContextual"/>
          </w:rPr>
          <w:tab/>
        </w:r>
        <w:r w:rsidR="00A96F7D" w:rsidRPr="00AC7106">
          <w:t>Notice of decisions on development applications</w:t>
        </w:r>
        <w:r w:rsidR="00A96F7D" w:rsidRPr="00A96F7D">
          <w:rPr>
            <w:vanish/>
          </w:rPr>
          <w:tab/>
        </w:r>
        <w:r w:rsidR="00A96F7D" w:rsidRPr="00A96F7D">
          <w:rPr>
            <w:vanish/>
          </w:rPr>
          <w:fldChar w:fldCharType="begin"/>
        </w:r>
        <w:r w:rsidR="00A96F7D" w:rsidRPr="00A96F7D">
          <w:rPr>
            <w:vanish/>
          </w:rPr>
          <w:instrText xml:space="preserve"> PAGEREF _Toc153878033 \h </w:instrText>
        </w:r>
        <w:r w:rsidR="00A96F7D" w:rsidRPr="00A96F7D">
          <w:rPr>
            <w:vanish/>
          </w:rPr>
        </w:r>
        <w:r w:rsidR="00A96F7D" w:rsidRPr="00A96F7D">
          <w:rPr>
            <w:vanish/>
          </w:rPr>
          <w:fldChar w:fldCharType="separate"/>
        </w:r>
        <w:r w:rsidR="000F0347">
          <w:rPr>
            <w:vanish/>
          </w:rPr>
          <w:t>162</w:t>
        </w:r>
        <w:r w:rsidR="00A96F7D" w:rsidRPr="00A96F7D">
          <w:rPr>
            <w:vanish/>
          </w:rPr>
          <w:fldChar w:fldCharType="end"/>
        </w:r>
      </w:hyperlink>
    </w:p>
    <w:p w14:paraId="0B6053C7" w14:textId="2BA913EC"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034" w:history="1">
        <w:r w:rsidRPr="00AC7106">
          <w:t>196</w:t>
        </w:r>
        <w:r>
          <w:rPr>
            <w:rFonts w:asciiTheme="minorHAnsi" w:eastAsiaTheme="minorEastAsia" w:hAnsiTheme="minorHAnsi" w:cstheme="minorBidi"/>
            <w:kern w:val="2"/>
            <w:sz w:val="22"/>
            <w:szCs w:val="22"/>
            <w:lang w:eastAsia="en-AU"/>
            <w14:ligatures w14:val="standardContextual"/>
          </w:rPr>
          <w:tab/>
        </w:r>
        <w:r w:rsidRPr="00AC7106">
          <w:t>Notice of decision</w:t>
        </w:r>
        <w:r>
          <w:tab/>
        </w:r>
        <w:r>
          <w:fldChar w:fldCharType="begin"/>
        </w:r>
        <w:r>
          <w:instrText xml:space="preserve"> PAGEREF _Toc153878034 \h </w:instrText>
        </w:r>
        <w:r>
          <w:fldChar w:fldCharType="separate"/>
        </w:r>
        <w:r w:rsidR="000F0347">
          <w:t>162</w:t>
        </w:r>
        <w:r>
          <w:fldChar w:fldCharType="end"/>
        </w:r>
      </w:hyperlink>
    </w:p>
    <w:p w14:paraId="097ABF5B" w14:textId="425DED35" w:rsidR="00A96F7D" w:rsidRDefault="00D21FEB">
      <w:pPr>
        <w:pStyle w:val="TOC3"/>
        <w:rPr>
          <w:rFonts w:asciiTheme="minorHAnsi" w:eastAsiaTheme="minorEastAsia" w:hAnsiTheme="minorHAnsi" w:cstheme="minorBidi"/>
          <w:b w:val="0"/>
          <w:kern w:val="2"/>
          <w:sz w:val="22"/>
          <w:szCs w:val="22"/>
          <w:lang w:eastAsia="en-AU"/>
          <w14:ligatures w14:val="standardContextual"/>
        </w:rPr>
      </w:pPr>
      <w:hyperlink w:anchor="_Toc153878035" w:history="1">
        <w:r w:rsidR="00A96F7D" w:rsidRPr="00AC7106">
          <w:t>Division 7.6.3</w:t>
        </w:r>
        <w:r w:rsidR="00A96F7D">
          <w:rPr>
            <w:rFonts w:asciiTheme="minorHAnsi" w:eastAsiaTheme="minorEastAsia" w:hAnsiTheme="minorHAnsi" w:cstheme="minorBidi"/>
            <w:b w:val="0"/>
            <w:kern w:val="2"/>
            <w:sz w:val="22"/>
            <w:szCs w:val="22"/>
            <w:lang w:eastAsia="en-AU"/>
            <w14:ligatures w14:val="standardContextual"/>
          </w:rPr>
          <w:tab/>
        </w:r>
        <w:r w:rsidR="00A96F7D" w:rsidRPr="00AC7106">
          <w:t>Reconsideration of decisions on development applications</w:t>
        </w:r>
        <w:r w:rsidR="00A96F7D" w:rsidRPr="00A96F7D">
          <w:rPr>
            <w:vanish/>
          </w:rPr>
          <w:tab/>
        </w:r>
        <w:r w:rsidR="00A96F7D" w:rsidRPr="00A96F7D">
          <w:rPr>
            <w:vanish/>
          </w:rPr>
          <w:fldChar w:fldCharType="begin"/>
        </w:r>
        <w:r w:rsidR="00A96F7D" w:rsidRPr="00A96F7D">
          <w:rPr>
            <w:vanish/>
          </w:rPr>
          <w:instrText xml:space="preserve"> PAGEREF _Toc153878035 \h </w:instrText>
        </w:r>
        <w:r w:rsidR="00A96F7D" w:rsidRPr="00A96F7D">
          <w:rPr>
            <w:vanish/>
          </w:rPr>
        </w:r>
        <w:r w:rsidR="00A96F7D" w:rsidRPr="00A96F7D">
          <w:rPr>
            <w:vanish/>
          </w:rPr>
          <w:fldChar w:fldCharType="separate"/>
        </w:r>
        <w:r w:rsidR="000F0347">
          <w:rPr>
            <w:vanish/>
          </w:rPr>
          <w:t>164</w:t>
        </w:r>
        <w:r w:rsidR="00A96F7D" w:rsidRPr="00A96F7D">
          <w:rPr>
            <w:vanish/>
          </w:rPr>
          <w:fldChar w:fldCharType="end"/>
        </w:r>
      </w:hyperlink>
    </w:p>
    <w:p w14:paraId="450BB32A" w14:textId="07CD4C76"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036" w:history="1">
        <w:r w:rsidRPr="00AC7106">
          <w:t>197</w:t>
        </w:r>
        <w:r>
          <w:rPr>
            <w:rFonts w:asciiTheme="minorHAnsi" w:eastAsiaTheme="minorEastAsia" w:hAnsiTheme="minorHAnsi" w:cstheme="minorBidi"/>
            <w:kern w:val="2"/>
            <w:sz w:val="22"/>
            <w:szCs w:val="22"/>
            <w:lang w:eastAsia="en-AU"/>
            <w14:ligatures w14:val="standardContextual"/>
          </w:rPr>
          <w:tab/>
        </w:r>
        <w:r w:rsidRPr="00AC7106">
          <w:t>Definitions—div 7.6.3</w:t>
        </w:r>
        <w:r>
          <w:tab/>
        </w:r>
        <w:r>
          <w:fldChar w:fldCharType="begin"/>
        </w:r>
        <w:r>
          <w:instrText xml:space="preserve"> PAGEREF _Toc153878036 \h </w:instrText>
        </w:r>
        <w:r>
          <w:fldChar w:fldCharType="separate"/>
        </w:r>
        <w:r w:rsidR="000F0347">
          <w:t>164</w:t>
        </w:r>
        <w:r>
          <w:fldChar w:fldCharType="end"/>
        </w:r>
      </w:hyperlink>
    </w:p>
    <w:p w14:paraId="6CE5396F" w14:textId="4FEDDC9C"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037" w:history="1">
        <w:r w:rsidRPr="00AC7106">
          <w:t>198</w:t>
        </w:r>
        <w:r>
          <w:rPr>
            <w:rFonts w:asciiTheme="minorHAnsi" w:eastAsiaTheme="minorEastAsia" w:hAnsiTheme="minorHAnsi" w:cstheme="minorBidi"/>
            <w:kern w:val="2"/>
            <w:sz w:val="22"/>
            <w:szCs w:val="22"/>
            <w:lang w:eastAsia="en-AU"/>
            <w14:ligatures w14:val="standardContextual"/>
          </w:rPr>
          <w:tab/>
        </w:r>
        <w:r w:rsidRPr="00AC7106">
          <w:t>Applications for reconsideration</w:t>
        </w:r>
        <w:r>
          <w:tab/>
        </w:r>
        <w:r>
          <w:fldChar w:fldCharType="begin"/>
        </w:r>
        <w:r>
          <w:instrText xml:space="preserve"> PAGEREF _Toc153878037 \h </w:instrText>
        </w:r>
        <w:r>
          <w:fldChar w:fldCharType="separate"/>
        </w:r>
        <w:r w:rsidR="000F0347">
          <w:t>164</w:t>
        </w:r>
        <w:r>
          <w:fldChar w:fldCharType="end"/>
        </w:r>
      </w:hyperlink>
    </w:p>
    <w:p w14:paraId="30D935BC" w14:textId="6D2E4AFA"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038" w:history="1">
        <w:r w:rsidRPr="00AC7106">
          <w:t>199</w:t>
        </w:r>
        <w:r>
          <w:rPr>
            <w:rFonts w:asciiTheme="minorHAnsi" w:eastAsiaTheme="minorEastAsia" w:hAnsiTheme="minorHAnsi" w:cstheme="minorBidi"/>
            <w:kern w:val="2"/>
            <w:sz w:val="22"/>
            <w:szCs w:val="22"/>
            <w:lang w:eastAsia="en-AU"/>
            <w14:ligatures w14:val="standardContextual"/>
          </w:rPr>
          <w:tab/>
        </w:r>
        <w:r w:rsidRPr="00AC7106">
          <w:t>Reconsideration</w:t>
        </w:r>
        <w:r>
          <w:tab/>
        </w:r>
        <w:r>
          <w:fldChar w:fldCharType="begin"/>
        </w:r>
        <w:r>
          <w:instrText xml:space="preserve"> PAGEREF _Toc153878038 \h </w:instrText>
        </w:r>
        <w:r>
          <w:fldChar w:fldCharType="separate"/>
        </w:r>
        <w:r w:rsidR="000F0347">
          <w:t>165</w:t>
        </w:r>
        <w:r>
          <w:fldChar w:fldCharType="end"/>
        </w:r>
      </w:hyperlink>
    </w:p>
    <w:p w14:paraId="17EF420B" w14:textId="090FFA3E"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039" w:history="1">
        <w:r w:rsidRPr="00AC7106">
          <w:t>200</w:t>
        </w:r>
        <w:r>
          <w:rPr>
            <w:rFonts w:asciiTheme="minorHAnsi" w:eastAsiaTheme="minorEastAsia" w:hAnsiTheme="minorHAnsi" w:cstheme="minorBidi"/>
            <w:kern w:val="2"/>
            <w:sz w:val="22"/>
            <w:szCs w:val="22"/>
            <w:lang w:eastAsia="en-AU"/>
            <w14:ligatures w14:val="standardContextual"/>
          </w:rPr>
          <w:tab/>
        </w:r>
        <w:r w:rsidRPr="00AC7106">
          <w:t>Effect of ACAT application on reconsideration</w:t>
        </w:r>
        <w:r>
          <w:tab/>
        </w:r>
        <w:r>
          <w:fldChar w:fldCharType="begin"/>
        </w:r>
        <w:r>
          <w:instrText xml:space="preserve"> PAGEREF _Toc153878039 \h </w:instrText>
        </w:r>
        <w:r>
          <w:fldChar w:fldCharType="separate"/>
        </w:r>
        <w:r w:rsidR="000F0347">
          <w:t>167</w:t>
        </w:r>
        <w:r>
          <w:fldChar w:fldCharType="end"/>
        </w:r>
      </w:hyperlink>
    </w:p>
    <w:p w14:paraId="50C5642E" w14:textId="0B6A4C6F"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040" w:history="1">
        <w:r w:rsidRPr="00AC7106">
          <w:t>201</w:t>
        </w:r>
        <w:r>
          <w:rPr>
            <w:rFonts w:asciiTheme="minorHAnsi" w:eastAsiaTheme="minorEastAsia" w:hAnsiTheme="minorHAnsi" w:cstheme="minorBidi"/>
            <w:kern w:val="2"/>
            <w:sz w:val="22"/>
            <w:szCs w:val="22"/>
            <w:lang w:eastAsia="en-AU"/>
            <w14:ligatures w14:val="standardContextual"/>
          </w:rPr>
          <w:tab/>
        </w:r>
        <w:r w:rsidRPr="00AC7106">
          <w:t>Notice of decisions on reconsideration</w:t>
        </w:r>
        <w:r>
          <w:tab/>
        </w:r>
        <w:r>
          <w:fldChar w:fldCharType="begin"/>
        </w:r>
        <w:r>
          <w:instrText xml:space="preserve"> PAGEREF _Toc153878040 \h </w:instrText>
        </w:r>
        <w:r>
          <w:fldChar w:fldCharType="separate"/>
        </w:r>
        <w:r w:rsidR="000F0347">
          <w:t>167</w:t>
        </w:r>
        <w:r>
          <w:fldChar w:fldCharType="end"/>
        </w:r>
      </w:hyperlink>
    </w:p>
    <w:p w14:paraId="3FA11DCA" w14:textId="4A314E06"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041" w:history="1">
        <w:r w:rsidRPr="00AC7106">
          <w:t>202</w:t>
        </w:r>
        <w:r>
          <w:rPr>
            <w:rFonts w:asciiTheme="minorHAnsi" w:eastAsiaTheme="minorEastAsia" w:hAnsiTheme="minorHAnsi" w:cstheme="minorBidi"/>
            <w:kern w:val="2"/>
            <w:sz w:val="22"/>
            <w:szCs w:val="22"/>
            <w:lang w:eastAsia="en-AU"/>
            <w14:ligatures w14:val="standardContextual"/>
          </w:rPr>
          <w:tab/>
        </w:r>
        <w:r w:rsidRPr="00AC7106">
          <w:t>No action by authority within time</w:t>
        </w:r>
        <w:r>
          <w:tab/>
        </w:r>
        <w:r>
          <w:fldChar w:fldCharType="begin"/>
        </w:r>
        <w:r>
          <w:instrText xml:space="preserve"> PAGEREF _Toc153878041 \h </w:instrText>
        </w:r>
        <w:r>
          <w:fldChar w:fldCharType="separate"/>
        </w:r>
        <w:r w:rsidR="000F0347">
          <w:t>167</w:t>
        </w:r>
        <w:r>
          <w:fldChar w:fldCharType="end"/>
        </w:r>
      </w:hyperlink>
    </w:p>
    <w:p w14:paraId="2300A97F" w14:textId="33BA00AF" w:rsidR="00A96F7D" w:rsidRDefault="00D21FEB">
      <w:pPr>
        <w:pStyle w:val="TOC3"/>
        <w:rPr>
          <w:rFonts w:asciiTheme="minorHAnsi" w:eastAsiaTheme="minorEastAsia" w:hAnsiTheme="minorHAnsi" w:cstheme="minorBidi"/>
          <w:b w:val="0"/>
          <w:kern w:val="2"/>
          <w:sz w:val="22"/>
          <w:szCs w:val="22"/>
          <w:lang w:eastAsia="en-AU"/>
          <w14:ligatures w14:val="standardContextual"/>
        </w:rPr>
      </w:pPr>
      <w:hyperlink w:anchor="_Toc153878042" w:history="1">
        <w:r w:rsidR="00A96F7D" w:rsidRPr="00AC7106">
          <w:t>Division 7.6.4</w:t>
        </w:r>
        <w:r w:rsidR="00A96F7D">
          <w:rPr>
            <w:rFonts w:asciiTheme="minorHAnsi" w:eastAsiaTheme="minorEastAsia" w:hAnsiTheme="minorHAnsi" w:cstheme="minorBidi"/>
            <w:b w:val="0"/>
            <w:kern w:val="2"/>
            <w:sz w:val="22"/>
            <w:szCs w:val="22"/>
            <w:lang w:eastAsia="en-AU"/>
            <w14:ligatures w14:val="standardContextual"/>
          </w:rPr>
          <w:tab/>
        </w:r>
        <w:r w:rsidR="00A96F7D" w:rsidRPr="00AC7106">
          <w:t>Correction and amendment of development approvals</w:t>
        </w:r>
        <w:r w:rsidR="00A96F7D" w:rsidRPr="00A96F7D">
          <w:rPr>
            <w:vanish/>
          </w:rPr>
          <w:tab/>
        </w:r>
        <w:r w:rsidR="00A96F7D" w:rsidRPr="00A96F7D">
          <w:rPr>
            <w:vanish/>
          </w:rPr>
          <w:fldChar w:fldCharType="begin"/>
        </w:r>
        <w:r w:rsidR="00A96F7D" w:rsidRPr="00A96F7D">
          <w:rPr>
            <w:vanish/>
          </w:rPr>
          <w:instrText xml:space="preserve"> PAGEREF _Toc153878042 \h </w:instrText>
        </w:r>
        <w:r w:rsidR="00A96F7D" w:rsidRPr="00A96F7D">
          <w:rPr>
            <w:vanish/>
          </w:rPr>
        </w:r>
        <w:r w:rsidR="00A96F7D" w:rsidRPr="00A96F7D">
          <w:rPr>
            <w:vanish/>
          </w:rPr>
          <w:fldChar w:fldCharType="separate"/>
        </w:r>
        <w:r w:rsidR="000F0347">
          <w:rPr>
            <w:vanish/>
          </w:rPr>
          <w:t>168</w:t>
        </w:r>
        <w:r w:rsidR="00A96F7D" w:rsidRPr="00A96F7D">
          <w:rPr>
            <w:vanish/>
          </w:rPr>
          <w:fldChar w:fldCharType="end"/>
        </w:r>
      </w:hyperlink>
    </w:p>
    <w:p w14:paraId="6B73422E" w14:textId="09563D35"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043" w:history="1">
        <w:r w:rsidRPr="00AC7106">
          <w:t>203</w:t>
        </w:r>
        <w:r>
          <w:rPr>
            <w:rFonts w:asciiTheme="minorHAnsi" w:eastAsiaTheme="minorEastAsia" w:hAnsiTheme="minorHAnsi" w:cstheme="minorBidi"/>
            <w:kern w:val="2"/>
            <w:sz w:val="22"/>
            <w:szCs w:val="22"/>
            <w:lang w:eastAsia="en-AU"/>
            <w14:ligatures w14:val="standardContextual"/>
          </w:rPr>
          <w:tab/>
        </w:r>
        <w:r w:rsidRPr="00AC7106">
          <w:t>Correcting development approvals</w:t>
        </w:r>
        <w:r>
          <w:tab/>
        </w:r>
        <w:r>
          <w:fldChar w:fldCharType="begin"/>
        </w:r>
        <w:r>
          <w:instrText xml:space="preserve"> PAGEREF _Toc153878043 \h </w:instrText>
        </w:r>
        <w:r>
          <w:fldChar w:fldCharType="separate"/>
        </w:r>
        <w:r w:rsidR="000F0347">
          <w:t>168</w:t>
        </w:r>
        <w:r>
          <w:fldChar w:fldCharType="end"/>
        </w:r>
      </w:hyperlink>
    </w:p>
    <w:p w14:paraId="3FBEBEC5" w14:textId="04DF80C6"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044" w:history="1">
        <w:r w:rsidRPr="00AC7106">
          <w:t>204</w:t>
        </w:r>
        <w:r>
          <w:rPr>
            <w:rFonts w:asciiTheme="minorHAnsi" w:eastAsiaTheme="minorEastAsia" w:hAnsiTheme="minorHAnsi" w:cstheme="minorBidi"/>
            <w:kern w:val="2"/>
            <w:sz w:val="22"/>
            <w:szCs w:val="22"/>
            <w:lang w:eastAsia="en-AU"/>
            <w14:ligatures w14:val="standardContextual"/>
          </w:rPr>
          <w:tab/>
        </w:r>
        <w:r w:rsidRPr="00AC7106">
          <w:t>Revocation of development approvals</w:t>
        </w:r>
        <w:r>
          <w:tab/>
        </w:r>
        <w:r>
          <w:fldChar w:fldCharType="begin"/>
        </w:r>
        <w:r>
          <w:instrText xml:space="preserve"> PAGEREF _Toc153878044 \h </w:instrText>
        </w:r>
        <w:r>
          <w:fldChar w:fldCharType="separate"/>
        </w:r>
        <w:r w:rsidR="000F0347">
          <w:t>168</w:t>
        </w:r>
        <w:r>
          <w:fldChar w:fldCharType="end"/>
        </w:r>
      </w:hyperlink>
    </w:p>
    <w:p w14:paraId="13A96050" w14:textId="6A3E2184"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045" w:history="1">
        <w:r w:rsidRPr="00AC7106">
          <w:t>205</w:t>
        </w:r>
        <w:r>
          <w:rPr>
            <w:rFonts w:asciiTheme="minorHAnsi" w:eastAsiaTheme="minorEastAsia" w:hAnsiTheme="minorHAnsi" w:cstheme="minorBidi"/>
            <w:kern w:val="2"/>
            <w:sz w:val="22"/>
            <w:szCs w:val="22"/>
            <w:lang w:eastAsia="en-AU"/>
            <w14:ligatures w14:val="standardContextual"/>
          </w:rPr>
          <w:tab/>
        </w:r>
        <w:r w:rsidRPr="00AC7106">
          <w:t>Applications to amend development approvals</w:t>
        </w:r>
        <w:r>
          <w:tab/>
        </w:r>
        <w:r>
          <w:fldChar w:fldCharType="begin"/>
        </w:r>
        <w:r>
          <w:instrText xml:space="preserve"> PAGEREF _Toc153878045 \h </w:instrText>
        </w:r>
        <w:r>
          <w:fldChar w:fldCharType="separate"/>
        </w:r>
        <w:r w:rsidR="000F0347">
          <w:t>168</w:t>
        </w:r>
        <w:r>
          <w:fldChar w:fldCharType="end"/>
        </w:r>
      </w:hyperlink>
    </w:p>
    <w:p w14:paraId="63E0A13F" w14:textId="3B6F97B4"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046" w:history="1">
        <w:r w:rsidRPr="00AC7106">
          <w:t>206</w:t>
        </w:r>
        <w:r>
          <w:rPr>
            <w:rFonts w:asciiTheme="minorHAnsi" w:eastAsiaTheme="minorEastAsia" w:hAnsiTheme="minorHAnsi" w:cstheme="minorBidi"/>
            <w:kern w:val="2"/>
            <w:sz w:val="22"/>
            <w:szCs w:val="22"/>
            <w:lang w:eastAsia="en-AU"/>
            <w14:ligatures w14:val="standardContextual"/>
          </w:rPr>
          <w:tab/>
        </w:r>
        <w:r w:rsidRPr="00AC7106">
          <w:t>Deciding applications to amend development approvals</w:t>
        </w:r>
        <w:r>
          <w:tab/>
        </w:r>
        <w:r>
          <w:fldChar w:fldCharType="begin"/>
        </w:r>
        <w:r>
          <w:instrText xml:space="preserve"> PAGEREF _Toc153878046 \h </w:instrText>
        </w:r>
        <w:r>
          <w:fldChar w:fldCharType="separate"/>
        </w:r>
        <w:r w:rsidR="000F0347">
          <w:t>170</w:t>
        </w:r>
        <w:r>
          <w:fldChar w:fldCharType="end"/>
        </w:r>
      </w:hyperlink>
    </w:p>
    <w:p w14:paraId="3B96D2F7" w14:textId="6D059F36"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047" w:history="1">
        <w:r w:rsidRPr="00AC7106">
          <w:t>207</w:t>
        </w:r>
        <w:r>
          <w:rPr>
            <w:rFonts w:asciiTheme="minorHAnsi" w:eastAsiaTheme="minorEastAsia" w:hAnsiTheme="minorHAnsi" w:cstheme="minorBidi"/>
            <w:kern w:val="2"/>
            <w:sz w:val="22"/>
            <w:szCs w:val="22"/>
            <w:lang w:eastAsia="en-AU"/>
            <w14:ligatures w14:val="standardContextual"/>
          </w:rPr>
          <w:tab/>
        </w:r>
        <w:r w:rsidRPr="00AC7106">
          <w:t>Exception to s 206 (1) (b)—referral requirements</w:t>
        </w:r>
        <w:r>
          <w:tab/>
        </w:r>
        <w:r>
          <w:fldChar w:fldCharType="begin"/>
        </w:r>
        <w:r>
          <w:instrText xml:space="preserve"> PAGEREF _Toc153878047 \h </w:instrText>
        </w:r>
        <w:r>
          <w:fldChar w:fldCharType="separate"/>
        </w:r>
        <w:r w:rsidR="000F0347">
          <w:t>171</w:t>
        </w:r>
        <w:r>
          <w:fldChar w:fldCharType="end"/>
        </w:r>
      </w:hyperlink>
    </w:p>
    <w:p w14:paraId="242828D8" w14:textId="5818F372"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048" w:history="1">
        <w:r w:rsidRPr="00AC7106">
          <w:t>208</w:t>
        </w:r>
        <w:r>
          <w:rPr>
            <w:rFonts w:asciiTheme="minorHAnsi" w:eastAsiaTheme="minorEastAsia" w:hAnsiTheme="minorHAnsi" w:cstheme="minorBidi"/>
            <w:kern w:val="2"/>
            <w:sz w:val="22"/>
            <w:szCs w:val="22"/>
            <w:lang w:eastAsia="en-AU"/>
            <w14:ligatures w14:val="standardContextual"/>
          </w:rPr>
          <w:tab/>
        </w:r>
        <w:r w:rsidRPr="00AC7106">
          <w:t>Exception to s 206 (1) (b)—waiver of notification requirement</w:t>
        </w:r>
        <w:r>
          <w:tab/>
        </w:r>
        <w:r>
          <w:fldChar w:fldCharType="begin"/>
        </w:r>
        <w:r>
          <w:instrText xml:space="preserve"> PAGEREF _Toc153878048 \h </w:instrText>
        </w:r>
        <w:r>
          <w:fldChar w:fldCharType="separate"/>
        </w:r>
        <w:r w:rsidR="000F0347">
          <w:t>172</w:t>
        </w:r>
        <w:r>
          <w:fldChar w:fldCharType="end"/>
        </w:r>
      </w:hyperlink>
    </w:p>
    <w:p w14:paraId="33B3BB83" w14:textId="22AAF004"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049" w:history="1">
        <w:r w:rsidRPr="00AC7106">
          <w:t>209</w:t>
        </w:r>
        <w:r>
          <w:rPr>
            <w:rFonts w:asciiTheme="minorHAnsi" w:eastAsiaTheme="minorEastAsia" w:hAnsiTheme="minorHAnsi" w:cstheme="minorBidi"/>
            <w:kern w:val="2"/>
            <w:sz w:val="22"/>
            <w:szCs w:val="22"/>
            <w:lang w:eastAsia="en-AU"/>
            <w14:ligatures w14:val="standardContextual"/>
          </w:rPr>
          <w:tab/>
        </w:r>
        <w:r w:rsidRPr="00AC7106">
          <w:t>When development approvals do not require amendment</w:t>
        </w:r>
        <w:r>
          <w:tab/>
        </w:r>
        <w:r>
          <w:fldChar w:fldCharType="begin"/>
        </w:r>
        <w:r>
          <w:instrText xml:space="preserve"> PAGEREF _Toc153878049 \h </w:instrText>
        </w:r>
        <w:r>
          <w:fldChar w:fldCharType="separate"/>
        </w:r>
        <w:r w:rsidR="000F0347">
          <w:t>172</w:t>
        </w:r>
        <w:r>
          <w:fldChar w:fldCharType="end"/>
        </w:r>
      </w:hyperlink>
    </w:p>
    <w:p w14:paraId="112D70A7" w14:textId="080D2E19" w:rsidR="00A96F7D" w:rsidRDefault="00D21FEB">
      <w:pPr>
        <w:pStyle w:val="TOC3"/>
        <w:rPr>
          <w:rFonts w:asciiTheme="minorHAnsi" w:eastAsiaTheme="minorEastAsia" w:hAnsiTheme="minorHAnsi" w:cstheme="minorBidi"/>
          <w:b w:val="0"/>
          <w:kern w:val="2"/>
          <w:sz w:val="22"/>
          <w:szCs w:val="22"/>
          <w:lang w:eastAsia="en-AU"/>
          <w14:ligatures w14:val="standardContextual"/>
        </w:rPr>
      </w:pPr>
      <w:hyperlink w:anchor="_Toc153878050" w:history="1">
        <w:r w:rsidR="00A96F7D" w:rsidRPr="00AC7106">
          <w:t>Division 7.6.5</w:t>
        </w:r>
        <w:r w:rsidR="00A96F7D">
          <w:rPr>
            <w:rFonts w:asciiTheme="minorHAnsi" w:eastAsiaTheme="minorEastAsia" w:hAnsiTheme="minorHAnsi" w:cstheme="minorBidi"/>
            <w:b w:val="0"/>
            <w:kern w:val="2"/>
            <w:sz w:val="22"/>
            <w:szCs w:val="22"/>
            <w:lang w:eastAsia="en-AU"/>
            <w14:ligatures w14:val="standardContextual"/>
          </w:rPr>
          <w:tab/>
        </w:r>
        <w:r w:rsidR="00A96F7D" w:rsidRPr="00AC7106">
          <w:t>Effect and duration of development approvals</w:t>
        </w:r>
        <w:r w:rsidR="00A96F7D" w:rsidRPr="00A96F7D">
          <w:rPr>
            <w:vanish/>
          </w:rPr>
          <w:tab/>
        </w:r>
        <w:r w:rsidR="00A96F7D" w:rsidRPr="00A96F7D">
          <w:rPr>
            <w:vanish/>
          </w:rPr>
          <w:fldChar w:fldCharType="begin"/>
        </w:r>
        <w:r w:rsidR="00A96F7D" w:rsidRPr="00A96F7D">
          <w:rPr>
            <w:vanish/>
          </w:rPr>
          <w:instrText xml:space="preserve"> PAGEREF _Toc153878050 \h </w:instrText>
        </w:r>
        <w:r w:rsidR="00A96F7D" w:rsidRPr="00A96F7D">
          <w:rPr>
            <w:vanish/>
          </w:rPr>
        </w:r>
        <w:r w:rsidR="00A96F7D" w:rsidRPr="00A96F7D">
          <w:rPr>
            <w:vanish/>
          </w:rPr>
          <w:fldChar w:fldCharType="separate"/>
        </w:r>
        <w:r w:rsidR="000F0347">
          <w:rPr>
            <w:vanish/>
          </w:rPr>
          <w:t>173</w:t>
        </w:r>
        <w:r w:rsidR="00A96F7D" w:rsidRPr="00A96F7D">
          <w:rPr>
            <w:vanish/>
          </w:rPr>
          <w:fldChar w:fldCharType="end"/>
        </w:r>
      </w:hyperlink>
    </w:p>
    <w:p w14:paraId="174764E7" w14:textId="072F0FE8"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051" w:history="1">
        <w:r w:rsidRPr="00AC7106">
          <w:t>210</w:t>
        </w:r>
        <w:r>
          <w:rPr>
            <w:rFonts w:asciiTheme="minorHAnsi" w:eastAsiaTheme="minorEastAsia" w:hAnsiTheme="minorHAnsi" w:cstheme="minorBidi"/>
            <w:kern w:val="2"/>
            <w:sz w:val="22"/>
            <w:szCs w:val="22"/>
            <w:lang w:eastAsia="en-AU"/>
            <w14:ligatures w14:val="standardContextual"/>
          </w:rPr>
          <w:tab/>
        </w:r>
        <w:r w:rsidRPr="00AC7106">
          <w:t>When development approvals take effect</w:t>
        </w:r>
        <w:r>
          <w:tab/>
        </w:r>
        <w:r>
          <w:fldChar w:fldCharType="begin"/>
        </w:r>
        <w:r>
          <w:instrText xml:space="preserve"> PAGEREF _Toc153878051 \h </w:instrText>
        </w:r>
        <w:r>
          <w:fldChar w:fldCharType="separate"/>
        </w:r>
        <w:r w:rsidR="000F0347">
          <w:t>173</w:t>
        </w:r>
        <w:r>
          <w:fldChar w:fldCharType="end"/>
        </w:r>
      </w:hyperlink>
    </w:p>
    <w:p w14:paraId="28F6A82B" w14:textId="3814257C"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052" w:history="1">
        <w:r w:rsidRPr="00AC7106">
          <w:t>211</w:t>
        </w:r>
        <w:r>
          <w:rPr>
            <w:rFonts w:asciiTheme="minorHAnsi" w:eastAsiaTheme="minorEastAsia" w:hAnsiTheme="minorHAnsi" w:cstheme="minorBidi"/>
            <w:kern w:val="2"/>
            <w:sz w:val="22"/>
            <w:szCs w:val="22"/>
            <w:lang w:eastAsia="en-AU"/>
            <w14:ligatures w14:val="standardContextual"/>
          </w:rPr>
          <w:tab/>
        </w:r>
        <w:r w:rsidRPr="00AC7106">
          <w:t>End of development approvals generally</w:t>
        </w:r>
        <w:r>
          <w:tab/>
        </w:r>
        <w:r>
          <w:fldChar w:fldCharType="begin"/>
        </w:r>
        <w:r>
          <w:instrText xml:space="preserve"> PAGEREF _Toc153878052 \h </w:instrText>
        </w:r>
        <w:r>
          <w:fldChar w:fldCharType="separate"/>
        </w:r>
        <w:r w:rsidR="000F0347">
          <w:t>178</w:t>
        </w:r>
        <w:r>
          <w:fldChar w:fldCharType="end"/>
        </w:r>
      </w:hyperlink>
    </w:p>
    <w:p w14:paraId="199E4095" w14:textId="4EF089A2" w:rsidR="00A96F7D" w:rsidRDefault="00A96F7D">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3878053" w:history="1">
        <w:r w:rsidRPr="00AC7106">
          <w:t>212</w:t>
        </w:r>
        <w:r>
          <w:rPr>
            <w:rFonts w:asciiTheme="minorHAnsi" w:eastAsiaTheme="minorEastAsia" w:hAnsiTheme="minorHAnsi" w:cstheme="minorBidi"/>
            <w:kern w:val="2"/>
            <w:sz w:val="22"/>
            <w:szCs w:val="22"/>
            <w:lang w:eastAsia="en-AU"/>
            <w14:ligatures w14:val="standardContextual"/>
          </w:rPr>
          <w:tab/>
        </w:r>
        <w:r w:rsidRPr="00AC7106">
          <w:t>End of development approvals for lease variations</w:t>
        </w:r>
        <w:r>
          <w:tab/>
        </w:r>
        <w:r>
          <w:fldChar w:fldCharType="begin"/>
        </w:r>
        <w:r>
          <w:instrText xml:space="preserve"> PAGEREF _Toc153878053 \h </w:instrText>
        </w:r>
        <w:r>
          <w:fldChar w:fldCharType="separate"/>
        </w:r>
        <w:r w:rsidR="000F0347">
          <w:t>179</w:t>
        </w:r>
        <w:r>
          <w:fldChar w:fldCharType="end"/>
        </w:r>
      </w:hyperlink>
    </w:p>
    <w:p w14:paraId="67204821" w14:textId="0FF511DE"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054" w:history="1">
        <w:r w:rsidRPr="00AC7106">
          <w:t>213</w:t>
        </w:r>
        <w:r>
          <w:rPr>
            <w:rFonts w:asciiTheme="minorHAnsi" w:eastAsiaTheme="minorEastAsia" w:hAnsiTheme="minorHAnsi" w:cstheme="minorBidi"/>
            <w:kern w:val="2"/>
            <w:sz w:val="22"/>
            <w:szCs w:val="22"/>
            <w:lang w:eastAsia="en-AU"/>
            <w14:ligatures w14:val="standardContextual"/>
          </w:rPr>
          <w:tab/>
        </w:r>
        <w:r w:rsidRPr="00AC7106">
          <w:t>End of development approvals for use</w:t>
        </w:r>
        <w:r>
          <w:tab/>
        </w:r>
        <w:r>
          <w:fldChar w:fldCharType="begin"/>
        </w:r>
        <w:r>
          <w:instrText xml:space="preserve"> PAGEREF _Toc153878054 \h </w:instrText>
        </w:r>
        <w:r>
          <w:fldChar w:fldCharType="separate"/>
        </w:r>
        <w:r w:rsidR="000F0347">
          <w:t>180</w:t>
        </w:r>
        <w:r>
          <w:fldChar w:fldCharType="end"/>
        </w:r>
      </w:hyperlink>
    </w:p>
    <w:p w14:paraId="5C7BF613" w14:textId="6E275B61"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055" w:history="1">
        <w:r w:rsidRPr="00AC7106">
          <w:t>214</w:t>
        </w:r>
        <w:r>
          <w:rPr>
            <w:rFonts w:asciiTheme="minorHAnsi" w:eastAsiaTheme="minorEastAsia" w:hAnsiTheme="minorHAnsi" w:cstheme="minorBidi"/>
            <w:kern w:val="2"/>
            <w:sz w:val="22"/>
            <w:szCs w:val="22"/>
            <w:lang w:eastAsia="en-AU"/>
            <w14:ligatures w14:val="standardContextual"/>
          </w:rPr>
          <w:tab/>
        </w:r>
        <w:r w:rsidRPr="00AC7106">
          <w:t>Development approval continues unless ended</w:t>
        </w:r>
        <w:r>
          <w:tab/>
        </w:r>
        <w:r>
          <w:fldChar w:fldCharType="begin"/>
        </w:r>
        <w:r>
          <w:instrText xml:space="preserve"> PAGEREF _Toc153878055 \h </w:instrText>
        </w:r>
        <w:r>
          <w:fldChar w:fldCharType="separate"/>
        </w:r>
        <w:r w:rsidR="000F0347">
          <w:t>182</w:t>
        </w:r>
        <w:r>
          <w:fldChar w:fldCharType="end"/>
        </w:r>
      </w:hyperlink>
    </w:p>
    <w:p w14:paraId="1A9C19CF" w14:textId="5BC5E7D2" w:rsidR="00A96F7D" w:rsidRDefault="00D21FEB">
      <w:pPr>
        <w:pStyle w:val="TOC2"/>
        <w:rPr>
          <w:rFonts w:asciiTheme="minorHAnsi" w:eastAsiaTheme="minorEastAsia" w:hAnsiTheme="minorHAnsi" w:cstheme="minorBidi"/>
          <w:b w:val="0"/>
          <w:kern w:val="2"/>
          <w:sz w:val="22"/>
          <w:szCs w:val="22"/>
          <w:lang w:eastAsia="en-AU"/>
          <w14:ligatures w14:val="standardContextual"/>
        </w:rPr>
      </w:pPr>
      <w:hyperlink w:anchor="_Toc153878056" w:history="1">
        <w:r w:rsidR="00A96F7D" w:rsidRPr="00AC7106">
          <w:t>Part 7.7</w:t>
        </w:r>
        <w:r w:rsidR="00A96F7D">
          <w:rPr>
            <w:rFonts w:asciiTheme="minorHAnsi" w:eastAsiaTheme="minorEastAsia" w:hAnsiTheme="minorHAnsi" w:cstheme="minorBidi"/>
            <w:b w:val="0"/>
            <w:kern w:val="2"/>
            <w:sz w:val="22"/>
            <w:szCs w:val="22"/>
            <w:lang w:eastAsia="en-AU"/>
            <w14:ligatures w14:val="standardContextual"/>
          </w:rPr>
          <w:tab/>
        </w:r>
        <w:r w:rsidR="00A96F7D" w:rsidRPr="00AC7106">
          <w:t>Development applications for development undertaken without approval</w:t>
        </w:r>
        <w:r w:rsidR="00A96F7D" w:rsidRPr="00A96F7D">
          <w:rPr>
            <w:vanish/>
          </w:rPr>
          <w:tab/>
        </w:r>
        <w:r w:rsidR="00A96F7D" w:rsidRPr="00A96F7D">
          <w:rPr>
            <w:vanish/>
          </w:rPr>
          <w:fldChar w:fldCharType="begin"/>
        </w:r>
        <w:r w:rsidR="00A96F7D" w:rsidRPr="00A96F7D">
          <w:rPr>
            <w:vanish/>
          </w:rPr>
          <w:instrText xml:space="preserve"> PAGEREF _Toc153878056 \h </w:instrText>
        </w:r>
        <w:r w:rsidR="00A96F7D" w:rsidRPr="00A96F7D">
          <w:rPr>
            <w:vanish/>
          </w:rPr>
        </w:r>
        <w:r w:rsidR="00A96F7D" w:rsidRPr="00A96F7D">
          <w:rPr>
            <w:vanish/>
          </w:rPr>
          <w:fldChar w:fldCharType="separate"/>
        </w:r>
        <w:r w:rsidR="000F0347">
          <w:rPr>
            <w:vanish/>
          </w:rPr>
          <w:t>183</w:t>
        </w:r>
        <w:r w:rsidR="00A96F7D" w:rsidRPr="00A96F7D">
          <w:rPr>
            <w:vanish/>
          </w:rPr>
          <w:fldChar w:fldCharType="end"/>
        </w:r>
      </w:hyperlink>
    </w:p>
    <w:p w14:paraId="7196EB0B" w14:textId="62076914"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057" w:history="1">
        <w:r w:rsidRPr="00AC7106">
          <w:t>215</w:t>
        </w:r>
        <w:r>
          <w:rPr>
            <w:rFonts w:asciiTheme="minorHAnsi" w:eastAsiaTheme="minorEastAsia" w:hAnsiTheme="minorHAnsi" w:cstheme="minorBidi"/>
            <w:kern w:val="2"/>
            <w:sz w:val="22"/>
            <w:szCs w:val="22"/>
            <w:lang w:eastAsia="en-AU"/>
            <w14:ligatures w14:val="standardContextual"/>
          </w:rPr>
          <w:tab/>
        </w:r>
        <w:r w:rsidRPr="00AC7106">
          <w:t>Development applications for development undertaken without approval</w:t>
        </w:r>
        <w:r>
          <w:tab/>
        </w:r>
        <w:r>
          <w:fldChar w:fldCharType="begin"/>
        </w:r>
        <w:r>
          <w:instrText xml:space="preserve"> PAGEREF _Toc153878057 \h </w:instrText>
        </w:r>
        <w:r>
          <w:fldChar w:fldCharType="separate"/>
        </w:r>
        <w:r w:rsidR="000F0347">
          <w:t>183</w:t>
        </w:r>
        <w:r>
          <w:fldChar w:fldCharType="end"/>
        </w:r>
      </w:hyperlink>
    </w:p>
    <w:p w14:paraId="45C404D3" w14:textId="051CD8BB" w:rsidR="00A96F7D" w:rsidRDefault="00D21FEB">
      <w:pPr>
        <w:pStyle w:val="TOC1"/>
        <w:rPr>
          <w:rFonts w:asciiTheme="minorHAnsi" w:eastAsiaTheme="minorEastAsia" w:hAnsiTheme="minorHAnsi" w:cstheme="minorBidi"/>
          <w:b w:val="0"/>
          <w:kern w:val="2"/>
          <w:sz w:val="22"/>
          <w:szCs w:val="22"/>
          <w:lang w:eastAsia="en-AU"/>
          <w14:ligatures w14:val="standardContextual"/>
        </w:rPr>
      </w:pPr>
      <w:hyperlink w:anchor="_Toc153878058" w:history="1">
        <w:r w:rsidR="00A96F7D" w:rsidRPr="00AC7106">
          <w:t>Chapter 8</w:t>
        </w:r>
        <w:r w:rsidR="00A96F7D">
          <w:rPr>
            <w:rFonts w:asciiTheme="minorHAnsi" w:eastAsiaTheme="minorEastAsia" w:hAnsiTheme="minorHAnsi" w:cstheme="minorBidi"/>
            <w:b w:val="0"/>
            <w:kern w:val="2"/>
            <w:sz w:val="22"/>
            <w:szCs w:val="22"/>
            <w:lang w:eastAsia="en-AU"/>
            <w14:ligatures w14:val="standardContextual"/>
          </w:rPr>
          <w:tab/>
        </w:r>
        <w:r w:rsidR="00A96F7D" w:rsidRPr="00AC7106">
          <w:t>Territory priority projects</w:t>
        </w:r>
        <w:r w:rsidR="00A96F7D" w:rsidRPr="00A96F7D">
          <w:rPr>
            <w:vanish/>
          </w:rPr>
          <w:tab/>
        </w:r>
        <w:r w:rsidR="00A96F7D" w:rsidRPr="00A96F7D">
          <w:rPr>
            <w:vanish/>
          </w:rPr>
          <w:fldChar w:fldCharType="begin"/>
        </w:r>
        <w:r w:rsidR="00A96F7D" w:rsidRPr="00A96F7D">
          <w:rPr>
            <w:vanish/>
          </w:rPr>
          <w:instrText xml:space="preserve"> PAGEREF _Toc153878058 \h </w:instrText>
        </w:r>
        <w:r w:rsidR="00A96F7D" w:rsidRPr="00A96F7D">
          <w:rPr>
            <w:vanish/>
          </w:rPr>
        </w:r>
        <w:r w:rsidR="00A96F7D" w:rsidRPr="00A96F7D">
          <w:rPr>
            <w:vanish/>
          </w:rPr>
          <w:fldChar w:fldCharType="separate"/>
        </w:r>
        <w:r w:rsidR="000F0347">
          <w:rPr>
            <w:vanish/>
          </w:rPr>
          <w:t>184</w:t>
        </w:r>
        <w:r w:rsidR="00A96F7D" w:rsidRPr="00A96F7D">
          <w:rPr>
            <w:vanish/>
          </w:rPr>
          <w:fldChar w:fldCharType="end"/>
        </w:r>
      </w:hyperlink>
    </w:p>
    <w:p w14:paraId="0BF9E800" w14:textId="5B65FD28"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059" w:history="1">
        <w:r w:rsidRPr="00AC7106">
          <w:t>216</w:t>
        </w:r>
        <w:r>
          <w:rPr>
            <w:rFonts w:asciiTheme="minorHAnsi" w:eastAsiaTheme="minorEastAsia" w:hAnsiTheme="minorHAnsi" w:cstheme="minorBidi"/>
            <w:kern w:val="2"/>
            <w:sz w:val="22"/>
            <w:szCs w:val="22"/>
            <w:lang w:eastAsia="en-AU"/>
            <w14:ligatures w14:val="standardContextual"/>
          </w:rPr>
          <w:tab/>
        </w:r>
        <w:r w:rsidRPr="00AC7106">
          <w:t xml:space="preserve">Meaning of </w:t>
        </w:r>
        <w:r w:rsidRPr="00AC7106">
          <w:rPr>
            <w:i/>
          </w:rPr>
          <w:t>territory priority project</w:t>
        </w:r>
        <w:r>
          <w:tab/>
        </w:r>
        <w:r>
          <w:fldChar w:fldCharType="begin"/>
        </w:r>
        <w:r>
          <w:instrText xml:space="preserve"> PAGEREF _Toc153878059 \h </w:instrText>
        </w:r>
        <w:r>
          <w:fldChar w:fldCharType="separate"/>
        </w:r>
        <w:r w:rsidR="000F0347">
          <w:t>184</w:t>
        </w:r>
        <w:r>
          <w:fldChar w:fldCharType="end"/>
        </w:r>
      </w:hyperlink>
    </w:p>
    <w:p w14:paraId="0D45F735" w14:textId="5F0BE4AB"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060" w:history="1">
        <w:r w:rsidRPr="00AC7106">
          <w:t>217</w:t>
        </w:r>
        <w:r>
          <w:rPr>
            <w:rFonts w:asciiTheme="minorHAnsi" w:eastAsiaTheme="minorEastAsia" w:hAnsiTheme="minorHAnsi" w:cstheme="minorBidi"/>
            <w:kern w:val="2"/>
            <w:sz w:val="22"/>
            <w:szCs w:val="22"/>
            <w:lang w:eastAsia="en-AU"/>
            <w14:ligatures w14:val="standardContextual"/>
          </w:rPr>
          <w:tab/>
        </w:r>
        <w:r w:rsidRPr="00AC7106">
          <w:t xml:space="preserve">Meaning of </w:t>
        </w:r>
        <w:r w:rsidRPr="00AC7106">
          <w:rPr>
            <w:i/>
          </w:rPr>
          <w:t>related to light rail</w:t>
        </w:r>
        <w:r>
          <w:tab/>
        </w:r>
        <w:r>
          <w:fldChar w:fldCharType="begin"/>
        </w:r>
        <w:r>
          <w:instrText xml:space="preserve"> PAGEREF _Toc153878060 \h </w:instrText>
        </w:r>
        <w:r>
          <w:fldChar w:fldCharType="separate"/>
        </w:r>
        <w:r w:rsidR="000F0347">
          <w:t>184</w:t>
        </w:r>
        <w:r>
          <w:fldChar w:fldCharType="end"/>
        </w:r>
      </w:hyperlink>
    </w:p>
    <w:p w14:paraId="5029705D" w14:textId="1E5F3576"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061" w:history="1">
        <w:r w:rsidRPr="00AC7106">
          <w:t>218</w:t>
        </w:r>
        <w:r>
          <w:rPr>
            <w:rFonts w:asciiTheme="minorHAnsi" w:eastAsiaTheme="minorEastAsia" w:hAnsiTheme="minorHAnsi" w:cstheme="minorBidi"/>
            <w:kern w:val="2"/>
            <w:sz w:val="22"/>
            <w:szCs w:val="22"/>
            <w:lang w:eastAsia="en-AU"/>
            <w14:ligatures w14:val="standardContextual"/>
          </w:rPr>
          <w:tab/>
        </w:r>
        <w:r w:rsidRPr="00AC7106">
          <w:t>Declaration of territory priority projects</w:t>
        </w:r>
        <w:r>
          <w:tab/>
        </w:r>
        <w:r>
          <w:fldChar w:fldCharType="begin"/>
        </w:r>
        <w:r>
          <w:instrText xml:space="preserve"> PAGEREF _Toc153878061 \h </w:instrText>
        </w:r>
        <w:r>
          <w:fldChar w:fldCharType="separate"/>
        </w:r>
        <w:r w:rsidR="000F0347">
          <w:t>185</w:t>
        </w:r>
        <w:r>
          <w:fldChar w:fldCharType="end"/>
        </w:r>
      </w:hyperlink>
    </w:p>
    <w:p w14:paraId="60C87DE5" w14:textId="44CEFF0C"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062" w:history="1">
        <w:r w:rsidRPr="00AC7106">
          <w:t>219</w:t>
        </w:r>
        <w:r>
          <w:rPr>
            <w:rFonts w:asciiTheme="minorHAnsi" w:eastAsiaTheme="minorEastAsia" w:hAnsiTheme="minorHAnsi" w:cstheme="minorBidi"/>
            <w:kern w:val="2"/>
            <w:sz w:val="22"/>
            <w:szCs w:val="22"/>
            <w:lang w:eastAsia="en-AU"/>
            <w14:ligatures w14:val="standardContextual"/>
          </w:rPr>
          <w:tab/>
        </w:r>
        <w:r w:rsidRPr="00AC7106">
          <w:t>Presentation of declaration to Legislative Assembly</w:t>
        </w:r>
        <w:r>
          <w:tab/>
        </w:r>
        <w:r>
          <w:fldChar w:fldCharType="begin"/>
        </w:r>
        <w:r>
          <w:instrText xml:space="preserve"> PAGEREF _Toc153878062 \h </w:instrText>
        </w:r>
        <w:r>
          <w:fldChar w:fldCharType="separate"/>
        </w:r>
        <w:r w:rsidR="000F0347">
          <w:t>186</w:t>
        </w:r>
        <w:r>
          <w:fldChar w:fldCharType="end"/>
        </w:r>
      </w:hyperlink>
    </w:p>
    <w:p w14:paraId="0692996E" w14:textId="345B5440"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063" w:history="1">
        <w:r w:rsidRPr="00AC7106">
          <w:t>220</w:t>
        </w:r>
        <w:r>
          <w:rPr>
            <w:rFonts w:asciiTheme="minorHAnsi" w:eastAsiaTheme="minorEastAsia" w:hAnsiTheme="minorHAnsi" w:cstheme="minorBidi"/>
            <w:kern w:val="2"/>
            <w:sz w:val="22"/>
            <w:szCs w:val="22"/>
            <w:lang w:eastAsia="en-AU"/>
            <w14:ligatures w14:val="standardContextual"/>
          </w:rPr>
          <w:tab/>
        </w:r>
        <w:r w:rsidRPr="00AC7106">
          <w:t>Time limits on proceedings—territory priority projects</w:t>
        </w:r>
        <w:r>
          <w:tab/>
        </w:r>
        <w:r>
          <w:fldChar w:fldCharType="begin"/>
        </w:r>
        <w:r>
          <w:instrText xml:space="preserve"> PAGEREF _Toc153878063 \h </w:instrText>
        </w:r>
        <w:r>
          <w:fldChar w:fldCharType="separate"/>
        </w:r>
        <w:r w:rsidR="000F0347">
          <w:t>187</w:t>
        </w:r>
        <w:r>
          <w:fldChar w:fldCharType="end"/>
        </w:r>
      </w:hyperlink>
    </w:p>
    <w:p w14:paraId="4114BF44" w14:textId="69E61096" w:rsidR="00A96F7D" w:rsidRDefault="00D21FEB">
      <w:pPr>
        <w:pStyle w:val="TOC1"/>
        <w:rPr>
          <w:rFonts w:asciiTheme="minorHAnsi" w:eastAsiaTheme="minorEastAsia" w:hAnsiTheme="minorHAnsi" w:cstheme="minorBidi"/>
          <w:b w:val="0"/>
          <w:kern w:val="2"/>
          <w:sz w:val="22"/>
          <w:szCs w:val="22"/>
          <w:lang w:eastAsia="en-AU"/>
          <w14:ligatures w14:val="standardContextual"/>
        </w:rPr>
      </w:pPr>
      <w:hyperlink w:anchor="_Toc153878064" w:history="1">
        <w:r w:rsidR="00A96F7D" w:rsidRPr="00AC7106">
          <w:t>Chapter 9</w:t>
        </w:r>
        <w:r w:rsidR="00A96F7D">
          <w:rPr>
            <w:rFonts w:asciiTheme="minorHAnsi" w:eastAsiaTheme="minorEastAsia" w:hAnsiTheme="minorHAnsi" w:cstheme="minorBidi"/>
            <w:b w:val="0"/>
            <w:kern w:val="2"/>
            <w:sz w:val="22"/>
            <w:szCs w:val="22"/>
            <w:lang w:eastAsia="en-AU"/>
            <w14:ligatures w14:val="standardContextual"/>
          </w:rPr>
          <w:tab/>
        </w:r>
        <w:r w:rsidR="00A96F7D" w:rsidRPr="00AC7106">
          <w:t>Offsets</w:t>
        </w:r>
        <w:r w:rsidR="00A96F7D" w:rsidRPr="00A96F7D">
          <w:rPr>
            <w:vanish/>
          </w:rPr>
          <w:tab/>
        </w:r>
        <w:r w:rsidR="00A96F7D" w:rsidRPr="00A96F7D">
          <w:rPr>
            <w:vanish/>
          </w:rPr>
          <w:fldChar w:fldCharType="begin"/>
        </w:r>
        <w:r w:rsidR="00A96F7D" w:rsidRPr="00A96F7D">
          <w:rPr>
            <w:vanish/>
          </w:rPr>
          <w:instrText xml:space="preserve"> PAGEREF _Toc153878064 \h </w:instrText>
        </w:r>
        <w:r w:rsidR="00A96F7D" w:rsidRPr="00A96F7D">
          <w:rPr>
            <w:vanish/>
          </w:rPr>
        </w:r>
        <w:r w:rsidR="00A96F7D" w:rsidRPr="00A96F7D">
          <w:rPr>
            <w:vanish/>
          </w:rPr>
          <w:fldChar w:fldCharType="separate"/>
        </w:r>
        <w:r w:rsidR="000F0347">
          <w:rPr>
            <w:vanish/>
          </w:rPr>
          <w:t>188</w:t>
        </w:r>
        <w:r w:rsidR="00A96F7D" w:rsidRPr="00A96F7D">
          <w:rPr>
            <w:vanish/>
          </w:rPr>
          <w:fldChar w:fldCharType="end"/>
        </w:r>
      </w:hyperlink>
    </w:p>
    <w:p w14:paraId="53FA7748" w14:textId="1A4B617C" w:rsidR="00A96F7D" w:rsidRDefault="00D21FEB">
      <w:pPr>
        <w:pStyle w:val="TOC2"/>
        <w:rPr>
          <w:rFonts w:asciiTheme="minorHAnsi" w:eastAsiaTheme="minorEastAsia" w:hAnsiTheme="minorHAnsi" w:cstheme="minorBidi"/>
          <w:b w:val="0"/>
          <w:kern w:val="2"/>
          <w:sz w:val="22"/>
          <w:szCs w:val="22"/>
          <w:lang w:eastAsia="en-AU"/>
          <w14:ligatures w14:val="standardContextual"/>
        </w:rPr>
      </w:pPr>
      <w:hyperlink w:anchor="_Toc153878065" w:history="1">
        <w:r w:rsidR="00A96F7D" w:rsidRPr="00AC7106">
          <w:t>Part 9.1</w:t>
        </w:r>
        <w:r w:rsidR="00A96F7D">
          <w:rPr>
            <w:rFonts w:asciiTheme="minorHAnsi" w:eastAsiaTheme="minorEastAsia" w:hAnsiTheme="minorHAnsi" w:cstheme="minorBidi"/>
            <w:b w:val="0"/>
            <w:kern w:val="2"/>
            <w:sz w:val="22"/>
            <w:szCs w:val="22"/>
            <w:lang w:eastAsia="en-AU"/>
            <w14:ligatures w14:val="standardContextual"/>
          </w:rPr>
          <w:tab/>
        </w:r>
        <w:r w:rsidR="00A96F7D" w:rsidRPr="00AC7106">
          <w:t>Important concepts</w:t>
        </w:r>
        <w:r w:rsidR="00A96F7D" w:rsidRPr="00A96F7D">
          <w:rPr>
            <w:vanish/>
          </w:rPr>
          <w:tab/>
        </w:r>
        <w:r w:rsidR="00A96F7D" w:rsidRPr="00A96F7D">
          <w:rPr>
            <w:vanish/>
          </w:rPr>
          <w:fldChar w:fldCharType="begin"/>
        </w:r>
        <w:r w:rsidR="00A96F7D" w:rsidRPr="00A96F7D">
          <w:rPr>
            <w:vanish/>
          </w:rPr>
          <w:instrText xml:space="preserve"> PAGEREF _Toc153878065 \h </w:instrText>
        </w:r>
        <w:r w:rsidR="00A96F7D" w:rsidRPr="00A96F7D">
          <w:rPr>
            <w:vanish/>
          </w:rPr>
        </w:r>
        <w:r w:rsidR="00A96F7D" w:rsidRPr="00A96F7D">
          <w:rPr>
            <w:vanish/>
          </w:rPr>
          <w:fldChar w:fldCharType="separate"/>
        </w:r>
        <w:r w:rsidR="000F0347">
          <w:rPr>
            <w:vanish/>
          </w:rPr>
          <w:t>188</w:t>
        </w:r>
        <w:r w:rsidR="00A96F7D" w:rsidRPr="00A96F7D">
          <w:rPr>
            <w:vanish/>
          </w:rPr>
          <w:fldChar w:fldCharType="end"/>
        </w:r>
      </w:hyperlink>
    </w:p>
    <w:p w14:paraId="4ABEEE5B" w14:textId="3F0595DB"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066" w:history="1">
        <w:r w:rsidRPr="00AC7106">
          <w:t>221</w:t>
        </w:r>
        <w:r>
          <w:rPr>
            <w:rFonts w:asciiTheme="minorHAnsi" w:eastAsiaTheme="minorEastAsia" w:hAnsiTheme="minorHAnsi" w:cstheme="minorBidi"/>
            <w:kern w:val="2"/>
            <w:sz w:val="22"/>
            <w:szCs w:val="22"/>
            <w:lang w:eastAsia="en-AU"/>
            <w14:ligatures w14:val="standardContextual"/>
          </w:rPr>
          <w:tab/>
        </w:r>
        <w:r w:rsidRPr="00AC7106">
          <w:t xml:space="preserve">Meaning of </w:t>
        </w:r>
        <w:r w:rsidRPr="00AC7106">
          <w:rPr>
            <w:i/>
          </w:rPr>
          <w:t>protected matter</w:t>
        </w:r>
        <w:r>
          <w:tab/>
        </w:r>
        <w:r>
          <w:fldChar w:fldCharType="begin"/>
        </w:r>
        <w:r>
          <w:instrText xml:space="preserve"> PAGEREF _Toc153878066 \h </w:instrText>
        </w:r>
        <w:r>
          <w:fldChar w:fldCharType="separate"/>
        </w:r>
        <w:r w:rsidR="000F0347">
          <w:t>188</w:t>
        </w:r>
        <w:r>
          <w:fldChar w:fldCharType="end"/>
        </w:r>
      </w:hyperlink>
    </w:p>
    <w:p w14:paraId="19CAF3CD" w14:textId="4037D7B6"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067" w:history="1">
        <w:r w:rsidRPr="00AC7106">
          <w:t>222</w:t>
        </w:r>
        <w:r>
          <w:rPr>
            <w:rFonts w:asciiTheme="minorHAnsi" w:eastAsiaTheme="minorEastAsia" w:hAnsiTheme="minorHAnsi" w:cstheme="minorBidi"/>
            <w:kern w:val="2"/>
            <w:sz w:val="22"/>
            <w:szCs w:val="22"/>
            <w:lang w:eastAsia="en-AU"/>
            <w14:ligatures w14:val="standardContextual"/>
          </w:rPr>
          <w:tab/>
        </w:r>
        <w:r w:rsidRPr="00AC7106">
          <w:t xml:space="preserve">Meaning of </w:t>
        </w:r>
        <w:r w:rsidRPr="00AC7106">
          <w:rPr>
            <w:i/>
          </w:rPr>
          <w:t>matter protected by the Commonwealth</w:t>
        </w:r>
        <w:r>
          <w:tab/>
        </w:r>
        <w:r>
          <w:fldChar w:fldCharType="begin"/>
        </w:r>
        <w:r>
          <w:instrText xml:space="preserve"> PAGEREF _Toc153878067 \h </w:instrText>
        </w:r>
        <w:r>
          <w:fldChar w:fldCharType="separate"/>
        </w:r>
        <w:r w:rsidR="000F0347">
          <w:t>188</w:t>
        </w:r>
        <w:r>
          <w:fldChar w:fldCharType="end"/>
        </w:r>
      </w:hyperlink>
    </w:p>
    <w:p w14:paraId="19F7B1AD" w14:textId="39BE40C4"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068" w:history="1">
        <w:r w:rsidRPr="00AC7106">
          <w:t>223</w:t>
        </w:r>
        <w:r>
          <w:rPr>
            <w:rFonts w:asciiTheme="minorHAnsi" w:eastAsiaTheme="minorEastAsia" w:hAnsiTheme="minorHAnsi" w:cstheme="minorBidi"/>
            <w:kern w:val="2"/>
            <w:sz w:val="22"/>
            <w:szCs w:val="22"/>
            <w:lang w:eastAsia="en-AU"/>
            <w14:ligatures w14:val="standardContextual"/>
          </w:rPr>
          <w:tab/>
        </w:r>
        <w:r w:rsidRPr="00AC7106">
          <w:t xml:space="preserve">Meaning of </w:t>
        </w:r>
        <w:r w:rsidRPr="00AC7106">
          <w:rPr>
            <w:i/>
          </w:rPr>
          <w:t>offset</w:t>
        </w:r>
        <w:r>
          <w:tab/>
        </w:r>
        <w:r>
          <w:fldChar w:fldCharType="begin"/>
        </w:r>
        <w:r>
          <w:instrText xml:space="preserve"> PAGEREF _Toc153878068 \h </w:instrText>
        </w:r>
        <w:r>
          <w:fldChar w:fldCharType="separate"/>
        </w:r>
        <w:r w:rsidR="000F0347">
          <w:t>189</w:t>
        </w:r>
        <w:r>
          <w:fldChar w:fldCharType="end"/>
        </w:r>
      </w:hyperlink>
    </w:p>
    <w:p w14:paraId="4E680826" w14:textId="347AC36A"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069" w:history="1">
        <w:r w:rsidRPr="00AC7106">
          <w:t>224</w:t>
        </w:r>
        <w:r>
          <w:rPr>
            <w:rFonts w:asciiTheme="minorHAnsi" w:eastAsiaTheme="minorEastAsia" w:hAnsiTheme="minorHAnsi" w:cstheme="minorBidi"/>
            <w:kern w:val="2"/>
            <w:sz w:val="22"/>
            <w:szCs w:val="22"/>
            <w:lang w:eastAsia="en-AU"/>
            <w14:ligatures w14:val="standardContextual"/>
          </w:rPr>
          <w:tab/>
        </w:r>
        <w:r w:rsidRPr="00AC7106">
          <w:t xml:space="preserve">Meaning of </w:t>
        </w:r>
        <w:r w:rsidRPr="00AC7106">
          <w:rPr>
            <w:i/>
          </w:rPr>
          <w:t>offsets policy</w:t>
        </w:r>
        <w:r>
          <w:tab/>
        </w:r>
        <w:r>
          <w:fldChar w:fldCharType="begin"/>
        </w:r>
        <w:r>
          <w:instrText xml:space="preserve"> PAGEREF _Toc153878069 \h </w:instrText>
        </w:r>
        <w:r>
          <w:fldChar w:fldCharType="separate"/>
        </w:r>
        <w:r w:rsidR="000F0347">
          <w:t>189</w:t>
        </w:r>
        <w:r>
          <w:fldChar w:fldCharType="end"/>
        </w:r>
      </w:hyperlink>
    </w:p>
    <w:p w14:paraId="080D6C87" w14:textId="77468E75" w:rsidR="00A96F7D" w:rsidRDefault="00D21FEB">
      <w:pPr>
        <w:pStyle w:val="TOC2"/>
        <w:rPr>
          <w:rFonts w:asciiTheme="minorHAnsi" w:eastAsiaTheme="minorEastAsia" w:hAnsiTheme="minorHAnsi" w:cstheme="minorBidi"/>
          <w:b w:val="0"/>
          <w:kern w:val="2"/>
          <w:sz w:val="22"/>
          <w:szCs w:val="22"/>
          <w:lang w:eastAsia="en-AU"/>
          <w14:ligatures w14:val="standardContextual"/>
        </w:rPr>
      </w:pPr>
      <w:hyperlink w:anchor="_Toc153878070" w:history="1">
        <w:r w:rsidR="00A96F7D" w:rsidRPr="00AC7106">
          <w:t>Part 9.2</w:t>
        </w:r>
        <w:r w:rsidR="00A96F7D">
          <w:rPr>
            <w:rFonts w:asciiTheme="minorHAnsi" w:eastAsiaTheme="minorEastAsia" w:hAnsiTheme="minorHAnsi" w:cstheme="minorBidi"/>
            <w:b w:val="0"/>
            <w:kern w:val="2"/>
            <w:sz w:val="22"/>
            <w:szCs w:val="22"/>
            <w:lang w:eastAsia="en-AU"/>
            <w14:ligatures w14:val="standardContextual"/>
          </w:rPr>
          <w:tab/>
        </w:r>
        <w:r w:rsidR="00A96F7D" w:rsidRPr="00AC7106">
          <w:t>Offsets policy</w:t>
        </w:r>
        <w:r w:rsidR="00A96F7D" w:rsidRPr="00A96F7D">
          <w:rPr>
            <w:vanish/>
          </w:rPr>
          <w:tab/>
        </w:r>
        <w:r w:rsidR="00A96F7D" w:rsidRPr="00A96F7D">
          <w:rPr>
            <w:vanish/>
          </w:rPr>
          <w:fldChar w:fldCharType="begin"/>
        </w:r>
        <w:r w:rsidR="00A96F7D" w:rsidRPr="00A96F7D">
          <w:rPr>
            <w:vanish/>
          </w:rPr>
          <w:instrText xml:space="preserve"> PAGEREF _Toc153878070 \h </w:instrText>
        </w:r>
        <w:r w:rsidR="00A96F7D" w:rsidRPr="00A96F7D">
          <w:rPr>
            <w:vanish/>
          </w:rPr>
        </w:r>
        <w:r w:rsidR="00A96F7D" w:rsidRPr="00A96F7D">
          <w:rPr>
            <w:vanish/>
          </w:rPr>
          <w:fldChar w:fldCharType="separate"/>
        </w:r>
        <w:r w:rsidR="000F0347">
          <w:rPr>
            <w:vanish/>
          </w:rPr>
          <w:t>191</w:t>
        </w:r>
        <w:r w:rsidR="00A96F7D" w:rsidRPr="00A96F7D">
          <w:rPr>
            <w:vanish/>
          </w:rPr>
          <w:fldChar w:fldCharType="end"/>
        </w:r>
      </w:hyperlink>
    </w:p>
    <w:p w14:paraId="06093EE7" w14:textId="1B6DF7B8" w:rsidR="00A96F7D" w:rsidRDefault="00D21FEB">
      <w:pPr>
        <w:pStyle w:val="TOC3"/>
        <w:rPr>
          <w:rFonts w:asciiTheme="minorHAnsi" w:eastAsiaTheme="minorEastAsia" w:hAnsiTheme="minorHAnsi" w:cstheme="minorBidi"/>
          <w:b w:val="0"/>
          <w:kern w:val="2"/>
          <w:sz w:val="22"/>
          <w:szCs w:val="22"/>
          <w:lang w:eastAsia="en-AU"/>
          <w14:ligatures w14:val="standardContextual"/>
        </w:rPr>
      </w:pPr>
      <w:hyperlink w:anchor="_Toc153878071" w:history="1">
        <w:r w:rsidR="00A96F7D" w:rsidRPr="00AC7106">
          <w:t>Division 9.2.1</w:t>
        </w:r>
        <w:r w:rsidR="00A96F7D">
          <w:rPr>
            <w:rFonts w:asciiTheme="minorHAnsi" w:eastAsiaTheme="minorEastAsia" w:hAnsiTheme="minorHAnsi" w:cstheme="minorBidi"/>
            <w:b w:val="0"/>
            <w:kern w:val="2"/>
            <w:sz w:val="22"/>
            <w:szCs w:val="22"/>
            <w:lang w:eastAsia="en-AU"/>
            <w14:ligatures w14:val="standardContextual"/>
          </w:rPr>
          <w:tab/>
        </w:r>
        <w:r w:rsidR="00A96F7D" w:rsidRPr="00AC7106">
          <w:t>Preliminary</w:t>
        </w:r>
        <w:r w:rsidR="00A96F7D" w:rsidRPr="00A96F7D">
          <w:rPr>
            <w:vanish/>
          </w:rPr>
          <w:tab/>
        </w:r>
        <w:r w:rsidR="00A96F7D" w:rsidRPr="00A96F7D">
          <w:rPr>
            <w:vanish/>
          </w:rPr>
          <w:fldChar w:fldCharType="begin"/>
        </w:r>
        <w:r w:rsidR="00A96F7D" w:rsidRPr="00A96F7D">
          <w:rPr>
            <w:vanish/>
          </w:rPr>
          <w:instrText xml:space="preserve"> PAGEREF _Toc153878071 \h </w:instrText>
        </w:r>
        <w:r w:rsidR="00A96F7D" w:rsidRPr="00A96F7D">
          <w:rPr>
            <w:vanish/>
          </w:rPr>
        </w:r>
        <w:r w:rsidR="00A96F7D" w:rsidRPr="00A96F7D">
          <w:rPr>
            <w:vanish/>
          </w:rPr>
          <w:fldChar w:fldCharType="separate"/>
        </w:r>
        <w:r w:rsidR="000F0347">
          <w:rPr>
            <w:vanish/>
          </w:rPr>
          <w:t>191</w:t>
        </w:r>
        <w:r w:rsidR="00A96F7D" w:rsidRPr="00A96F7D">
          <w:rPr>
            <w:vanish/>
          </w:rPr>
          <w:fldChar w:fldCharType="end"/>
        </w:r>
      </w:hyperlink>
    </w:p>
    <w:p w14:paraId="2BBEDED0" w14:textId="5D5F3478"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072" w:history="1">
        <w:r w:rsidRPr="00AC7106">
          <w:t>225</w:t>
        </w:r>
        <w:r>
          <w:rPr>
            <w:rFonts w:asciiTheme="minorHAnsi" w:eastAsiaTheme="minorEastAsia" w:hAnsiTheme="minorHAnsi" w:cstheme="minorBidi"/>
            <w:kern w:val="2"/>
            <w:sz w:val="22"/>
            <w:szCs w:val="22"/>
            <w:lang w:eastAsia="en-AU"/>
            <w14:ligatures w14:val="standardContextual"/>
          </w:rPr>
          <w:tab/>
        </w:r>
        <w:r w:rsidRPr="00AC7106">
          <w:t xml:space="preserve">Meaning of </w:t>
        </w:r>
        <w:r w:rsidRPr="00AC7106">
          <w:rPr>
            <w:i/>
          </w:rPr>
          <w:t>Minister</w:t>
        </w:r>
        <w:r w:rsidRPr="00AC7106">
          <w:t>—pt 9.2</w:t>
        </w:r>
        <w:r>
          <w:tab/>
        </w:r>
        <w:r>
          <w:fldChar w:fldCharType="begin"/>
        </w:r>
        <w:r>
          <w:instrText xml:space="preserve"> PAGEREF _Toc153878072 \h </w:instrText>
        </w:r>
        <w:r>
          <w:fldChar w:fldCharType="separate"/>
        </w:r>
        <w:r w:rsidR="000F0347">
          <w:t>191</w:t>
        </w:r>
        <w:r>
          <w:fldChar w:fldCharType="end"/>
        </w:r>
      </w:hyperlink>
    </w:p>
    <w:p w14:paraId="5476A28F" w14:textId="04DC2802" w:rsidR="00A96F7D" w:rsidRDefault="00D21FEB">
      <w:pPr>
        <w:pStyle w:val="TOC3"/>
        <w:rPr>
          <w:rFonts w:asciiTheme="minorHAnsi" w:eastAsiaTheme="minorEastAsia" w:hAnsiTheme="minorHAnsi" w:cstheme="minorBidi"/>
          <w:b w:val="0"/>
          <w:kern w:val="2"/>
          <w:sz w:val="22"/>
          <w:szCs w:val="22"/>
          <w:lang w:eastAsia="en-AU"/>
          <w14:ligatures w14:val="standardContextual"/>
        </w:rPr>
      </w:pPr>
      <w:hyperlink w:anchor="_Toc153878073" w:history="1">
        <w:r w:rsidR="00A96F7D" w:rsidRPr="00AC7106">
          <w:t>Division 9.2.2</w:t>
        </w:r>
        <w:r w:rsidR="00A96F7D">
          <w:rPr>
            <w:rFonts w:asciiTheme="minorHAnsi" w:eastAsiaTheme="minorEastAsia" w:hAnsiTheme="minorHAnsi" w:cstheme="minorBidi"/>
            <w:b w:val="0"/>
            <w:kern w:val="2"/>
            <w:sz w:val="22"/>
            <w:szCs w:val="22"/>
            <w:lang w:eastAsia="en-AU"/>
            <w14:ligatures w14:val="standardContextual"/>
          </w:rPr>
          <w:tab/>
        </w:r>
        <w:r w:rsidR="00A96F7D" w:rsidRPr="00AC7106">
          <w:t>Initial offsets policy</w:t>
        </w:r>
        <w:r w:rsidR="00A96F7D" w:rsidRPr="00A96F7D">
          <w:rPr>
            <w:vanish/>
          </w:rPr>
          <w:tab/>
        </w:r>
        <w:r w:rsidR="00A96F7D" w:rsidRPr="00A96F7D">
          <w:rPr>
            <w:vanish/>
          </w:rPr>
          <w:fldChar w:fldCharType="begin"/>
        </w:r>
        <w:r w:rsidR="00A96F7D" w:rsidRPr="00A96F7D">
          <w:rPr>
            <w:vanish/>
          </w:rPr>
          <w:instrText xml:space="preserve"> PAGEREF _Toc153878073 \h </w:instrText>
        </w:r>
        <w:r w:rsidR="00A96F7D" w:rsidRPr="00A96F7D">
          <w:rPr>
            <w:vanish/>
          </w:rPr>
        </w:r>
        <w:r w:rsidR="00A96F7D" w:rsidRPr="00A96F7D">
          <w:rPr>
            <w:vanish/>
          </w:rPr>
          <w:fldChar w:fldCharType="separate"/>
        </w:r>
        <w:r w:rsidR="000F0347">
          <w:rPr>
            <w:vanish/>
          </w:rPr>
          <w:t>191</w:t>
        </w:r>
        <w:r w:rsidR="00A96F7D" w:rsidRPr="00A96F7D">
          <w:rPr>
            <w:vanish/>
          </w:rPr>
          <w:fldChar w:fldCharType="end"/>
        </w:r>
      </w:hyperlink>
    </w:p>
    <w:p w14:paraId="66472F59" w14:textId="62ED2F95"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074" w:history="1">
        <w:r w:rsidRPr="00AC7106">
          <w:t>226</w:t>
        </w:r>
        <w:r>
          <w:rPr>
            <w:rFonts w:asciiTheme="minorHAnsi" w:eastAsiaTheme="minorEastAsia" w:hAnsiTheme="minorHAnsi" w:cstheme="minorBidi"/>
            <w:kern w:val="2"/>
            <w:sz w:val="22"/>
            <w:szCs w:val="22"/>
            <w:lang w:eastAsia="en-AU"/>
            <w14:ligatures w14:val="standardContextual"/>
          </w:rPr>
          <w:tab/>
        </w:r>
        <w:r w:rsidRPr="00AC7106">
          <w:t>Initial offsets policy</w:t>
        </w:r>
        <w:r>
          <w:tab/>
        </w:r>
        <w:r>
          <w:fldChar w:fldCharType="begin"/>
        </w:r>
        <w:r>
          <w:instrText xml:space="preserve"> PAGEREF _Toc153878074 \h </w:instrText>
        </w:r>
        <w:r>
          <w:fldChar w:fldCharType="separate"/>
        </w:r>
        <w:r w:rsidR="000F0347">
          <w:t>191</w:t>
        </w:r>
        <w:r>
          <w:fldChar w:fldCharType="end"/>
        </w:r>
      </w:hyperlink>
    </w:p>
    <w:p w14:paraId="53F05CA5" w14:textId="3A6B3C72" w:rsidR="00A96F7D" w:rsidRDefault="00D21FEB">
      <w:pPr>
        <w:pStyle w:val="TOC3"/>
        <w:rPr>
          <w:rFonts w:asciiTheme="minorHAnsi" w:eastAsiaTheme="minorEastAsia" w:hAnsiTheme="minorHAnsi" w:cstheme="minorBidi"/>
          <w:b w:val="0"/>
          <w:kern w:val="2"/>
          <w:sz w:val="22"/>
          <w:szCs w:val="22"/>
          <w:lang w:eastAsia="en-AU"/>
          <w14:ligatures w14:val="standardContextual"/>
        </w:rPr>
      </w:pPr>
      <w:hyperlink w:anchor="_Toc153878075" w:history="1">
        <w:r w:rsidR="00A96F7D" w:rsidRPr="00AC7106">
          <w:t>Division 9.2.3</w:t>
        </w:r>
        <w:r w:rsidR="00A96F7D">
          <w:rPr>
            <w:rFonts w:asciiTheme="minorHAnsi" w:eastAsiaTheme="minorEastAsia" w:hAnsiTheme="minorHAnsi" w:cstheme="minorBidi"/>
            <w:b w:val="0"/>
            <w:kern w:val="2"/>
            <w:sz w:val="22"/>
            <w:szCs w:val="22"/>
            <w:lang w:eastAsia="en-AU"/>
            <w14:ligatures w14:val="standardContextual"/>
          </w:rPr>
          <w:tab/>
        </w:r>
        <w:r w:rsidR="00A96F7D" w:rsidRPr="00AC7106">
          <w:t>Revised offsets policy</w:t>
        </w:r>
        <w:r w:rsidR="00A96F7D" w:rsidRPr="00A96F7D">
          <w:rPr>
            <w:vanish/>
          </w:rPr>
          <w:tab/>
        </w:r>
        <w:r w:rsidR="00A96F7D" w:rsidRPr="00A96F7D">
          <w:rPr>
            <w:vanish/>
          </w:rPr>
          <w:fldChar w:fldCharType="begin"/>
        </w:r>
        <w:r w:rsidR="00A96F7D" w:rsidRPr="00A96F7D">
          <w:rPr>
            <w:vanish/>
          </w:rPr>
          <w:instrText xml:space="preserve"> PAGEREF _Toc153878075 \h </w:instrText>
        </w:r>
        <w:r w:rsidR="00A96F7D" w:rsidRPr="00A96F7D">
          <w:rPr>
            <w:vanish/>
          </w:rPr>
        </w:r>
        <w:r w:rsidR="00A96F7D" w:rsidRPr="00A96F7D">
          <w:rPr>
            <w:vanish/>
          </w:rPr>
          <w:fldChar w:fldCharType="separate"/>
        </w:r>
        <w:r w:rsidR="000F0347">
          <w:rPr>
            <w:vanish/>
          </w:rPr>
          <w:t>191</w:t>
        </w:r>
        <w:r w:rsidR="00A96F7D" w:rsidRPr="00A96F7D">
          <w:rPr>
            <w:vanish/>
          </w:rPr>
          <w:fldChar w:fldCharType="end"/>
        </w:r>
      </w:hyperlink>
    </w:p>
    <w:p w14:paraId="471F14AF" w14:textId="711E9E0F"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076" w:history="1">
        <w:r w:rsidRPr="00AC7106">
          <w:t>227</w:t>
        </w:r>
        <w:r>
          <w:rPr>
            <w:rFonts w:asciiTheme="minorHAnsi" w:eastAsiaTheme="minorEastAsia" w:hAnsiTheme="minorHAnsi" w:cstheme="minorBidi"/>
            <w:kern w:val="2"/>
            <w:sz w:val="22"/>
            <w:szCs w:val="22"/>
            <w:lang w:eastAsia="en-AU"/>
            <w14:ligatures w14:val="standardContextual"/>
          </w:rPr>
          <w:tab/>
        </w:r>
        <w:r w:rsidRPr="00AC7106">
          <w:t>Offsets policy—monitoring and review</w:t>
        </w:r>
        <w:r>
          <w:tab/>
        </w:r>
        <w:r>
          <w:fldChar w:fldCharType="begin"/>
        </w:r>
        <w:r>
          <w:instrText xml:space="preserve"> PAGEREF _Toc153878076 \h </w:instrText>
        </w:r>
        <w:r>
          <w:fldChar w:fldCharType="separate"/>
        </w:r>
        <w:r w:rsidR="000F0347">
          <w:t>191</w:t>
        </w:r>
        <w:r>
          <w:fldChar w:fldCharType="end"/>
        </w:r>
      </w:hyperlink>
    </w:p>
    <w:p w14:paraId="0E696940" w14:textId="53CA4D0B"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077" w:history="1">
        <w:r w:rsidRPr="00AC7106">
          <w:t>228</w:t>
        </w:r>
        <w:r>
          <w:rPr>
            <w:rFonts w:asciiTheme="minorHAnsi" w:eastAsiaTheme="minorEastAsia" w:hAnsiTheme="minorHAnsi" w:cstheme="minorBidi"/>
            <w:kern w:val="2"/>
            <w:sz w:val="22"/>
            <w:szCs w:val="22"/>
            <w:lang w:eastAsia="en-AU"/>
            <w14:ligatures w14:val="standardContextual"/>
          </w:rPr>
          <w:tab/>
        </w:r>
        <w:r w:rsidRPr="00AC7106">
          <w:t>Draft revised offsets policy—Minister to prepare</w:t>
        </w:r>
        <w:r>
          <w:tab/>
        </w:r>
        <w:r>
          <w:fldChar w:fldCharType="begin"/>
        </w:r>
        <w:r>
          <w:instrText xml:space="preserve"> PAGEREF _Toc153878077 \h </w:instrText>
        </w:r>
        <w:r>
          <w:fldChar w:fldCharType="separate"/>
        </w:r>
        <w:r w:rsidR="000F0347">
          <w:t>192</w:t>
        </w:r>
        <w:r>
          <w:fldChar w:fldCharType="end"/>
        </w:r>
      </w:hyperlink>
    </w:p>
    <w:p w14:paraId="7CF77066" w14:textId="4F15C489"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078" w:history="1">
        <w:r w:rsidRPr="00AC7106">
          <w:t>229</w:t>
        </w:r>
        <w:r>
          <w:rPr>
            <w:rFonts w:asciiTheme="minorHAnsi" w:eastAsiaTheme="minorEastAsia" w:hAnsiTheme="minorHAnsi" w:cstheme="minorBidi"/>
            <w:kern w:val="2"/>
            <w:sz w:val="22"/>
            <w:szCs w:val="22"/>
            <w:lang w:eastAsia="en-AU"/>
            <w14:ligatures w14:val="standardContextual"/>
          </w:rPr>
          <w:tab/>
        </w:r>
        <w:r w:rsidRPr="00AC7106">
          <w:t>Draft revised offsets policy—public consultation</w:t>
        </w:r>
        <w:r>
          <w:tab/>
        </w:r>
        <w:r>
          <w:fldChar w:fldCharType="begin"/>
        </w:r>
        <w:r>
          <w:instrText xml:space="preserve"> PAGEREF _Toc153878078 \h </w:instrText>
        </w:r>
        <w:r>
          <w:fldChar w:fldCharType="separate"/>
        </w:r>
        <w:r w:rsidR="000F0347">
          <w:t>192</w:t>
        </w:r>
        <w:r>
          <w:fldChar w:fldCharType="end"/>
        </w:r>
      </w:hyperlink>
    </w:p>
    <w:p w14:paraId="3B9FE314" w14:textId="33CB5231"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079" w:history="1">
        <w:r w:rsidRPr="00AC7106">
          <w:t>230</w:t>
        </w:r>
        <w:r>
          <w:rPr>
            <w:rFonts w:asciiTheme="minorHAnsi" w:eastAsiaTheme="minorEastAsia" w:hAnsiTheme="minorHAnsi" w:cstheme="minorBidi"/>
            <w:kern w:val="2"/>
            <w:sz w:val="22"/>
            <w:szCs w:val="22"/>
            <w:lang w:eastAsia="en-AU"/>
            <w14:ligatures w14:val="standardContextual"/>
          </w:rPr>
          <w:tab/>
        </w:r>
        <w:r w:rsidRPr="00AC7106">
          <w:t>Draft revised offsets policy—revision</w:t>
        </w:r>
        <w:r>
          <w:tab/>
        </w:r>
        <w:r>
          <w:fldChar w:fldCharType="begin"/>
        </w:r>
        <w:r>
          <w:instrText xml:space="preserve"> PAGEREF _Toc153878079 \h </w:instrText>
        </w:r>
        <w:r>
          <w:fldChar w:fldCharType="separate"/>
        </w:r>
        <w:r w:rsidR="000F0347">
          <w:t>193</w:t>
        </w:r>
        <w:r>
          <w:fldChar w:fldCharType="end"/>
        </w:r>
      </w:hyperlink>
    </w:p>
    <w:p w14:paraId="7FD75100" w14:textId="280BB735" w:rsidR="00A96F7D" w:rsidRDefault="00A96F7D">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3878080" w:history="1">
        <w:r w:rsidRPr="00AC7106">
          <w:t>231</w:t>
        </w:r>
        <w:r>
          <w:rPr>
            <w:rFonts w:asciiTheme="minorHAnsi" w:eastAsiaTheme="minorEastAsia" w:hAnsiTheme="minorHAnsi" w:cstheme="minorBidi"/>
            <w:kern w:val="2"/>
            <w:sz w:val="22"/>
            <w:szCs w:val="22"/>
            <w:lang w:eastAsia="en-AU"/>
            <w14:ligatures w14:val="standardContextual"/>
          </w:rPr>
          <w:tab/>
        </w:r>
        <w:r w:rsidRPr="00AC7106">
          <w:t>Draft revised offsets policy—final version and notification</w:t>
        </w:r>
        <w:r>
          <w:tab/>
        </w:r>
        <w:r>
          <w:fldChar w:fldCharType="begin"/>
        </w:r>
        <w:r>
          <w:instrText xml:space="preserve"> PAGEREF _Toc153878080 \h </w:instrText>
        </w:r>
        <w:r>
          <w:fldChar w:fldCharType="separate"/>
        </w:r>
        <w:r w:rsidR="000F0347">
          <w:t>193</w:t>
        </w:r>
        <w:r>
          <w:fldChar w:fldCharType="end"/>
        </w:r>
      </w:hyperlink>
    </w:p>
    <w:p w14:paraId="024B6BEF" w14:textId="698FCB65"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081" w:history="1">
        <w:r w:rsidRPr="00AC7106">
          <w:t>232</w:t>
        </w:r>
        <w:r>
          <w:rPr>
            <w:rFonts w:asciiTheme="minorHAnsi" w:eastAsiaTheme="minorEastAsia" w:hAnsiTheme="minorHAnsi" w:cstheme="minorBidi"/>
            <w:kern w:val="2"/>
            <w:sz w:val="22"/>
            <w:szCs w:val="22"/>
            <w:lang w:eastAsia="en-AU"/>
            <w14:ligatures w14:val="standardContextual"/>
          </w:rPr>
          <w:tab/>
        </w:r>
        <w:r w:rsidRPr="00AC7106">
          <w:t>Offsets policy—minor amendments</w:t>
        </w:r>
        <w:r>
          <w:tab/>
        </w:r>
        <w:r>
          <w:fldChar w:fldCharType="begin"/>
        </w:r>
        <w:r>
          <w:instrText xml:space="preserve"> PAGEREF _Toc153878081 \h </w:instrText>
        </w:r>
        <w:r>
          <w:fldChar w:fldCharType="separate"/>
        </w:r>
        <w:r w:rsidR="000F0347">
          <w:t>193</w:t>
        </w:r>
        <w:r>
          <w:fldChar w:fldCharType="end"/>
        </w:r>
      </w:hyperlink>
    </w:p>
    <w:p w14:paraId="227857EA" w14:textId="4E553F36" w:rsidR="00A96F7D" w:rsidRDefault="00D21FEB">
      <w:pPr>
        <w:pStyle w:val="TOC3"/>
        <w:rPr>
          <w:rFonts w:asciiTheme="minorHAnsi" w:eastAsiaTheme="minorEastAsia" w:hAnsiTheme="minorHAnsi" w:cstheme="minorBidi"/>
          <w:b w:val="0"/>
          <w:kern w:val="2"/>
          <w:sz w:val="22"/>
          <w:szCs w:val="22"/>
          <w:lang w:eastAsia="en-AU"/>
          <w14:ligatures w14:val="standardContextual"/>
        </w:rPr>
      </w:pPr>
      <w:hyperlink w:anchor="_Toc153878082" w:history="1">
        <w:r w:rsidR="00A96F7D" w:rsidRPr="00AC7106">
          <w:t>Division 9.2.4</w:t>
        </w:r>
        <w:r w:rsidR="00A96F7D">
          <w:rPr>
            <w:rFonts w:asciiTheme="minorHAnsi" w:eastAsiaTheme="minorEastAsia" w:hAnsiTheme="minorHAnsi" w:cstheme="minorBidi"/>
            <w:b w:val="0"/>
            <w:kern w:val="2"/>
            <w:sz w:val="22"/>
            <w:szCs w:val="22"/>
            <w:lang w:eastAsia="en-AU"/>
            <w14:ligatures w14:val="standardContextual"/>
          </w:rPr>
          <w:tab/>
        </w:r>
        <w:r w:rsidR="00A96F7D" w:rsidRPr="00AC7106">
          <w:t>Offsets policy—implementation and guidelines</w:t>
        </w:r>
        <w:r w:rsidR="00A96F7D" w:rsidRPr="00A96F7D">
          <w:rPr>
            <w:vanish/>
          </w:rPr>
          <w:tab/>
        </w:r>
        <w:r w:rsidR="00A96F7D" w:rsidRPr="00A96F7D">
          <w:rPr>
            <w:vanish/>
          </w:rPr>
          <w:fldChar w:fldCharType="begin"/>
        </w:r>
        <w:r w:rsidR="00A96F7D" w:rsidRPr="00A96F7D">
          <w:rPr>
            <w:vanish/>
          </w:rPr>
          <w:instrText xml:space="preserve"> PAGEREF _Toc153878082 \h </w:instrText>
        </w:r>
        <w:r w:rsidR="00A96F7D" w:rsidRPr="00A96F7D">
          <w:rPr>
            <w:vanish/>
          </w:rPr>
        </w:r>
        <w:r w:rsidR="00A96F7D" w:rsidRPr="00A96F7D">
          <w:rPr>
            <w:vanish/>
          </w:rPr>
          <w:fldChar w:fldCharType="separate"/>
        </w:r>
        <w:r w:rsidR="000F0347">
          <w:rPr>
            <w:vanish/>
          </w:rPr>
          <w:t>194</w:t>
        </w:r>
        <w:r w:rsidR="00A96F7D" w:rsidRPr="00A96F7D">
          <w:rPr>
            <w:vanish/>
          </w:rPr>
          <w:fldChar w:fldCharType="end"/>
        </w:r>
      </w:hyperlink>
    </w:p>
    <w:p w14:paraId="7DD1664D" w14:textId="13B6FDCC"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083" w:history="1">
        <w:r w:rsidRPr="00AC7106">
          <w:t>233</w:t>
        </w:r>
        <w:r>
          <w:rPr>
            <w:rFonts w:asciiTheme="minorHAnsi" w:eastAsiaTheme="minorEastAsia" w:hAnsiTheme="minorHAnsi" w:cstheme="minorBidi"/>
            <w:kern w:val="2"/>
            <w:sz w:val="22"/>
            <w:szCs w:val="22"/>
            <w:lang w:eastAsia="en-AU"/>
            <w14:ligatures w14:val="standardContextual"/>
          </w:rPr>
          <w:tab/>
        </w:r>
        <w:r w:rsidRPr="00AC7106">
          <w:t>Offsets policy—authority to implement</w:t>
        </w:r>
        <w:r>
          <w:tab/>
        </w:r>
        <w:r>
          <w:fldChar w:fldCharType="begin"/>
        </w:r>
        <w:r>
          <w:instrText xml:space="preserve"> PAGEREF _Toc153878083 \h </w:instrText>
        </w:r>
        <w:r>
          <w:fldChar w:fldCharType="separate"/>
        </w:r>
        <w:r w:rsidR="000F0347">
          <w:t>194</w:t>
        </w:r>
        <w:r>
          <w:fldChar w:fldCharType="end"/>
        </w:r>
      </w:hyperlink>
    </w:p>
    <w:p w14:paraId="654E94F3" w14:textId="0766E5DC"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084" w:history="1">
        <w:r w:rsidRPr="00AC7106">
          <w:t>234</w:t>
        </w:r>
        <w:r>
          <w:rPr>
            <w:rFonts w:asciiTheme="minorHAnsi" w:eastAsiaTheme="minorEastAsia" w:hAnsiTheme="minorHAnsi" w:cstheme="minorBidi"/>
            <w:kern w:val="2"/>
            <w:sz w:val="22"/>
            <w:szCs w:val="22"/>
            <w:lang w:eastAsia="en-AU"/>
            <w14:ligatures w14:val="standardContextual"/>
          </w:rPr>
          <w:tab/>
        </w:r>
        <w:r w:rsidRPr="00AC7106">
          <w:t>Offsets policy—guidelines</w:t>
        </w:r>
        <w:r>
          <w:tab/>
        </w:r>
        <w:r>
          <w:fldChar w:fldCharType="begin"/>
        </w:r>
        <w:r>
          <w:instrText xml:space="preserve"> PAGEREF _Toc153878084 \h </w:instrText>
        </w:r>
        <w:r>
          <w:fldChar w:fldCharType="separate"/>
        </w:r>
        <w:r w:rsidR="000F0347">
          <w:t>194</w:t>
        </w:r>
        <w:r>
          <w:fldChar w:fldCharType="end"/>
        </w:r>
      </w:hyperlink>
    </w:p>
    <w:p w14:paraId="12B52D95" w14:textId="2A0400EE"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085" w:history="1">
        <w:r w:rsidRPr="00AC7106">
          <w:t>235</w:t>
        </w:r>
        <w:r>
          <w:rPr>
            <w:rFonts w:asciiTheme="minorHAnsi" w:eastAsiaTheme="minorEastAsia" w:hAnsiTheme="minorHAnsi" w:cstheme="minorBidi"/>
            <w:kern w:val="2"/>
            <w:sz w:val="22"/>
            <w:szCs w:val="22"/>
            <w:lang w:eastAsia="en-AU"/>
            <w14:ligatures w14:val="standardContextual"/>
          </w:rPr>
          <w:tab/>
        </w:r>
        <w:r w:rsidRPr="00AC7106">
          <w:t>Draft offsets policy guidelines</w:t>
        </w:r>
        <w:r>
          <w:tab/>
        </w:r>
        <w:r>
          <w:fldChar w:fldCharType="begin"/>
        </w:r>
        <w:r>
          <w:instrText xml:space="preserve"> PAGEREF _Toc153878085 \h </w:instrText>
        </w:r>
        <w:r>
          <w:fldChar w:fldCharType="separate"/>
        </w:r>
        <w:r w:rsidR="000F0347">
          <w:t>195</w:t>
        </w:r>
        <w:r>
          <w:fldChar w:fldCharType="end"/>
        </w:r>
      </w:hyperlink>
    </w:p>
    <w:p w14:paraId="4BA277E8" w14:textId="2D62C6DB"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086" w:history="1">
        <w:r w:rsidRPr="00AC7106">
          <w:t>236</w:t>
        </w:r>
        <w:r>
          <w:rPr>
            <w:rFonts w:asciiTheme="minorHAnsi" w:eastAsiaTheme="minorEastAsia" w:hAnsiTheme="minorHAnsi" w:cstheme="minorBidi"/>
            <w:kern w:val="2"/>
            <w:sz w:val="22"/>
            <w:szCs w:val="22"/>
            <w:lang w:eastAsia="en-AU"/>
            <w14:ligatures w14:val="standardContextual"/>
          </w:rPr>
          <w:tab/>
        </w:r>
        <w:r w:rsidRPr="00AC7106">
          <w:t>Draft offsets policy guidelines—public consultation</w:t>
        </w:r>
        <w:r>
          <w:tab/>
        </w:r>
        <w:r>
          <w:fldChar w:fldCharType="begin"/>
        </w:r>
        <w:r>
          <w:instrText xml:space="preserve"> PAGEREF _Toc153878086 \h </w:instrText>
        </w:r>
        <w:r>
          <w:fldChar w:fldCharType="separate"/>
        </w:r>
        <w:r w:rsidR="000F0347">
          <w:t>195</w:t>
        </w:r>
        <w:r>
          <w:fldChar w:fldCharType="end"/>
        </w:r>
      </w:hyperlink>
    </w:p>
    <w:p w14:paraId="32DEE3C3" w14:textId="723FFFA4"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087" w:history="1">
        <w:r w:rsidRPr="00AC7106">
          <w:t>237</w:t>
        </w:r>
        <w:r>
          <w:rPr>
            <w:rFonts w:asciiTheme="minorHAnsi" w:eastAsiaTheme="minorEastAsia" w:hAnsiTheme="minorHAnsi" w:cstheme="minorBidi"/>
            <w:kern w:val="2"/>
            <w:sz w:val="22"/>
            <w:szCs w:val="22"/>
            <w:lang w:eastAsia="en-AU"/>
            <w14:ligatures w14:val="standardContextual"/>
          </w:rPr>
          <w:tab/>
        </w:r>
        <w:r w:rsidRPr="00AC7106">
          <w:t>Draft offsets policy guidelines—revision</w:t>
        </w:r>
        <w:r>
          <w:tab/>
        </w:r>
        <w:r>
          <w:fldChar w:fldCharType="begin"/>
        </w:r>
        <w:r>
          <w:instrText xml:space="preserve"> PAGEREF _Toc153878087 \h </w:instrText>
        </w:r>
        <w:r>
          <w:fldChar w:fldCharType="separate"/>
        </w:r>
        <w:r w:rsidR="000F0347">
          <w:t>196</w:t>
        </w:r>
        <w:r>
          <w:fldChar w:fldCharType="end"/>
        </w:r>
      </w:hyperlink>
    </w:p>
    <w:p w14:paraId="2BD47992" w14:textId="06BA2CD2"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088" w:history="1">
        <w:r w:rsidRPr="00AC7106">
          <w:t>238</w:t>
        </w:r>
        <w:r>
          <w:rPr>
            <w:rFonts w:asciiTheme="minorHAnsi" w:eastAsiaTheme="minorEastAsia" w:hAnsiTheme="minorHAnsi" w:cstheme="minorBidi"/>
            <w:kern w:val="2"/>
            <w:sz w:val="22"/>
            <w:szCs w:val="22"/>
            <w:lang w:eastAsia="en-AU"/>
            <w14:ligatures w14:val="standardContextual"/>
          </w:rPr>
          <w:tab/>
        </w:r>
        <w:r w:rsidRPr="00AC7106">
          <w:t>Offsets policy guidelines—monitoring and review</w:t>
        </w:r>
        <w:r>
          <w:tab/>
        </w:r>
        <w:r>
          <w:fldChar w:fldCharType="begin"/>
        </w:r>
        <w:r>
          <w:instrText xml:space="preserve"> PAGEREF _Toc153878088 \h </w:instrText>
        </w:r>
        <w:r>
          <w:fldChar w:fldCharType="separate"/>
        </w:r>
        <w:r w:rsidR="000F0347">
          <w:t>196</w:t>
        </w:r>
        <w:r>
          <w:fldChar w:fldCharType="end"/>
        </w:r>
      </w:hyperlink>
    </w:p>
    <w:p w14:paraId="1148A5B1" w14:textId="284743DF" w:rsidR="00A96F7D" w:rsidRDefault="00D21FEB">
      <w:pPr>
        <w:pStyle w:val="TOC2"/>
        <w:rPr>
          <w:rFonts w:asciiTheme="minorHAnsi" w:eastAsiaTheme="minorEastAsia" w:hAnsiTheme="minorHAnsi" w:cstheme="minorBidi"/>
          <w:b w:val="0"/>
          <w:kern w:val="2"/>
          <w:sz w:val="22"/>
          <w:szCs w:val="22"/>
          <w:lang w:eastAsia="en-AU"/>
          <w14:ligatures w14:val="standardContextual"/>
        </w:rPr>
      </w:pPr>
      <w:hyperlink w:anchor="_Toc153878089" w:history="1">
        <w:r w:rsidR="00A96F7D" w:rsidRPr="00AC7106">
          <w:t>Part 9.3</w:t>
        </w:r>
        <w:r w:rsidR="00A96F7D">
          <w:rPr>
            <w:rFonts w:asciiTheme="minorHAnsi" w:eastAsiaTheme="minorEastAsia" w:hAnsiTheme="minorHAnsi" w:cstheme="minorBidi"/>
            <w:b w:val="0"/>
            <w:kern w:val="2"/>
            <w:sz w:val="22"/>
            <w:szCs w:val="22"/>
            <w:lang w:eastAsia="en-AU"/>
            <w14:ligatures w14:val="standardContextual"/>
          </w:rPr>
          <w:tab/>
        </w:r>
        <w:r w:rsidR="00A96F7D" w:rsidRPr="00AC7106">
          <w:t>Offsets policy—other provisions</w:t>
        </w:r>
        <w:r w:rsidR="00A96F7D" w:rsidRPr="00A96F7D">
          <w:rPr>
            <w:vanish/>
          </w:rPr>
          <w:tab/>
        </w:r>
        <w:r w:rsidR="00A96F7D" w:rsidRPr="00A96F7D">
          <w:rPr>
            <w:vanish/>
          </w:rPr>
          <w:fldChar w:fldCharType="begin"/>
        </w:r>
        <w:r w:rsidR="00A96F7D" w:rsidRPr="00A96F7D">
          <w:rPr>
            <w:vanish/>
          </w:rPr>
          <w:instrText xml:space="preserve"> PAGEREF _Toc153878089 \h </w:instrText>
        </w:r>
        <w:r w:rsidR="00A96F7D" w:rsidRPr="00A96F7D">
          <w:rPr>
            <w:vanish/>
          </w:rPr>
        </w:r>
        <w:r w:rsidR="00A96F7D" w:rsidRPr="00A96F7D">
          <w:rPr>
            <w:vanish/>
          </w:rPr>
          <w:fldChar w:fldCharType="separate"/>
        </w:r>
        <w:r w:rsidR="000F0347">
          <w:rPr>
            <w:vanish/>
          </w:rPr>
          <w:t>197</w:t>
        </w:r>
        <w:r w:rsidR="00A96F7D" w:rsidRPr="00A96F7D">
          <w:rPr>
            <w:vanish/>
          </w:rPr>
          <w:fldChar w:fldCharType="end"/>
        </w:r>
      </w:hyperlink>
    </w:p>
    <w:p w14:paraId="2B092E00" w14:textId="7DA4B0BC"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090" w:history="1">
        <w:r w:rsidRPr="00AC7106">
          <w:t>239</w:t>
        </w:r>
        <w:r>
          <w:rPr>
            <w:rFonts w:asciiTheme="minorHAnsi" w:eastAsiaTheme="minorEastAsia" w:hAnsiTheme="minorHAnsi" w:cstheme="minorBidi"/>
            <w:kern w:val="2"/>
            <w:sz w:val="22"/>
            <w:szCs w:val="22"/>
            <w:lang w:eastAsia="en-AU"/>
            <w14:ligatures w14:val="standardContextual"/>
          </w:rPr>
          <w:tab/>
        </w:r>
        <w:r w:rsidRPr="00AC7106">
          <w:t>Offsets—consistency with offsets policy</w:t>
        </w:r>
        <w:r>
          <w:tab/>
        </w:r>
        <w:r>
          <w:fldChar w:fldCharType="begin"/>
        </w:r>
        <w:r>
          <w:instrText xml:space="preserve"> PAGEREF _Toc153878090 \h </w:instrText>
        </w:r>
        <w:r>
          <w:fldChar w:fldCharType="separate"/>
        </w:r>
        <w:r w:rsidR="000F0347">
          <w:t>197</w:t>
        </w:r>
        <w:r>
          <w:fldChar w:fldCharType="end"/>
        </w:r>
      </w:hyperlink>
    </w:p>
    <w:p w14:paraId="1A368068" w14:textId="4217A8A3"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091" w:history="1">
        <w:r w:rsidRPr="00AC7106">
          <w:t>240</w:t>
        </w:r>
        <w:r>
          <w:rPr>
            <w:rFonts w:asciiTheme="minorHAnsi" w:eastAsiaTheme="minorEastAsia" w:hAnsiTheme="minorHAnsi" w:cstheme="minorBidi"/>
            <w:kern w:val="2"/>
            <w:sz w:val="22"/>
            <w:szCs w:val="22"/>
            <w:lang w:eastAsia="en-AU"/>
            <w14:ligatures w14:val="standardContextual"/>
          </w:rPr>
          <w:tab/>
        </w:r>
        <w:r w:rsidRPr="00AC7106">
          <w:t>Offsets—calculating value</w:t>
        </w:r>
        <w:r>
          <w:tab/>
        </w:r>
        <w:r>
          <w:fldChar w:fldCharType="begin"/>
        </w:r>
        <w:r>
          <w:instrText xml:space="preserve"> PAGEREF _Toc153878091 \h </w:instrText>
        </w:r>
        <w:r>
          <w:fldChar w:fldCharType="separate"/>
        </w:r>
        <w:r w:rsidR="000F0347">
          <w:t>197</w:t>
        </w:r>
        <w:r>
          <w:fldChar w:fldCharType="end"/>
        </w:r>
      </w:hyperlink>
    </w:p>
    <w:p w14:paraId="37E8D76B" w14:textId="41C5F05E"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092" w:history="1">
        <w:r w:rsidRPr="00AC7106">
          <w:t>241</w:t>
        </w:r>
        <w:r>
          <w:rPr>
            <w:rFonts w:asciiTheme="minorHAnsi" w:eastAsiaTheme="minorEastAsia" w:hAnsiTheme="minorHAnsi" w:cstheme="minorBidi"/>
            <w:kern w:val="2"/>
            <w:sz w:val="22"/>
            <w:szCs w:val="22"/>
            <w:lang w:eastAsia="en-AU"/>
            <w14:ligatures w14:val="standardContextual"/>
          </w:rPr>
          <w:tab/>
        </w:r>
        <w:r w:rsidRPr="00AC7106">
          <w:t>Offsets—form</w:t>
        </w:r>
        <w:r>
          <w:tab/>
        </w:r>
        <w:r>
          <w:fldChar w:fldCharType="begin"/>
        </w:r>
        <w:r>
          <w:instrText xml:space="preserve"> PAGEREF _Toc153878092 \h </w:instrText>
        </w:r>
        <w:r>
          <w:fldChar w:fldCharType="separate"/>
        </w:r>
        <w:r w:rsidR="000F0347">
          <w:t>197</w:t>
        </w:r>
        <w:r>
          <w:fldChar w:fldCharType="end"/>
        </w:r>
      </w:hyperlink>
    </w:p>
    <w:p w14:paraId="7A9D0234" w14:textId="3CC10117"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093" w:history="1">
        <w:r w:rsidRPr="00AC7106">
          <w:t>242</w:t>
        </w:r>
        <w:r>
          <w:rPr>
            <w:rFonts w:asciiTheme="minorHAnsi" w:eastAsiaTheme="minorEastAsia" w:hAnsiTheme="minorHAnsi" w:cstheme="minorBidi"/>
            <w:kern w:val="2"/>
            <w:sz w:val="22"/>
            <w:szCs w:val="22"/>
            <w:lang w:eastAsia="en-AU"/>
            <w14:ligatures w14:val="standardContextual"/>
          </w:rPr>
          <w:tab/>
        </w:r>
        <w:r w:rsidRPr="00AC7106">
          <w:t>Offsets register</w:t>
        </w:r>
        <w:r>
          <w:tab/>
        </w:r>
        <w:r>
          <w:fldChar w:fldCharType="begin"/>
        </w:r>
        <w:r>
          <w:instrText xml:space="preserve"> PAGEREF _Toc153878093 \h </w:instrText>
        </w:r>
        <w:r>
          <w:fldChar w:fldCharType="separate"/>
        </w:r>
        <w:r w:rsidR="000F0347">
          <w:t>197</w:t>
        </w:r>
        <w:r>
          <w:fldChar w:fldCharType="end"/>
        </w:r>
      </w:hyperlink>
    </w:p>
    <w:p w14:paraId="746A7907" w14:textId="081E6829" w:rsidR="00A96F7D" w:rsidRDefault="00D21FEB">
      <w:pPr>
        <w:pStyle w:val="TOC2"/>
        <w:rPr>
          <w:rFonts w:asciiTheme="minorHAnsi" w:eastAsiaTheme="minorEastAsia" w:hAnsiTheme="minorHAnsi" w:cstheme="minorBidi"/>
          <w:b w:val="0"/>
          <w:kern w:val="2"/>
          <w:sz w:val="22"/>
          <w:szCs w:val="22"/>
          <w:lang w:eastAsia="en-AU"/>
          <w14:ligatures w14:val="standardContextual"/>
        </w:rPr>
      </w:pPr>
      <w:hyperlink w:anchor="_Toc153878094" w:history="1">
        <w:r w:rsidR="00A96F7D" w:rsidRPr="00AC7106">
          <w:t>Part 9.4</w:t>
        </w:r>
        <w:r w:rsidR="00A96F7D">
          <w:rPr>
            <w:rFonts w:asciiTheme="minorHAnsi" w:eastAsiaTheme="minorEastAsia" w:hAnsiTheme="minorHAnsi" w:cstheme="minorBidi"/>
            <w:b w:val="0"/>
            <w:kern w:val="2"/>
            <w:sz w:val="22"/>
            <w:szCs w:val="22"/>
            <w:lang w:eastAsia="en-AU"/>
            <w14:ligatures w14:val="standardContextual"/>
          </w:rPr>
          <w:tab/>
        </w:r>
        <w:r w:rsidR="00A96F7D" w:rsidRPr="00AC7106">
          <w:t>Offset conditions</w:t>
        </w:r>
        <w:r w:rsidR="00A96F7D" w:rsidRPr="00A96F7D">
          <w:rPr>
            <w:vanish/>
          </w:rPr>
          <w:tab/>
        </w:r>
        <w:r w:rsidR="00A96F7D" w:rsidRPr="00A96F7D">
          <w:rPr>
            <w:vanish/>
          </w:rPr>
          <w:fldChar w:fldCharType="begin"/>
        </w:r>
        <w:r w:rsidR="00A96F7D" w:rsidRPr="00A96F7D">
          <w:rPr>
            <w:vanish/>
          </w:rPr>
          <w:instrText xml:space="preserve"> PAGEREF _Toc153878094 \h </w:instrText>
        </w:r>
        <w:r w:rsidR="00A96F7D" w:rsidRPr="00A96F7D">
          <w:rPr>
            <w:vanish/>
          </w:rPr>
        </w:r>
        <w:r w:rsidR="00A96F7D" w:rsidRPr="00A96F7D">
          <w:rPr>
            <w:vanish/>
          </w:rPr>
          <w:fldChar w:fldCharType="separate"/>
        </w:r>
        <w:r w:rsidR="000F0347">
          <w:rPr>
            <w:vanish/>
          </w:rPr>
          <w:t>199</w:t>
        </w:r>
        <w:r w:rsidR="00A96F7D" w:rsidRPr="00A96F7D">
          <w:rPr>
            <w:vanish/>
          </w:rPr>
          <w:fldChar w:fldCharType="end"/>
        </w:r>
      </w:hyperlink>
    </w:p>
    <w:p w14:paraId="33B1F05D" w14:textId="0E95C20D"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095" w:history="1">
        <w:r w:rsidRPr="00AC7106">
          <w:t>243</w:t>
        </w:r>
        <w:r>
          <w:rPr>
            <w:rFonts w:asciiTheme="minorHAnsi" w:eastAsiaTheme="minorEastAsia" w:hAnsiTheme="minorHAnsi" w:cstheme="minorBidi"/>
            <w:kern w:val="2"/>
            <w:sz w:val="22"/>
            <w:szCs w:val="22"/>
            <w:lang w:eastAsia="en-AU"/>
            <w14:ligatures w14:val="standardContextual"/>
          </w:rPr>
          <w:tab/>
        </w:r>
        <w:r w:rsidRPr="00AC7106">
          <w:t xml:space="preserve">Meaning of </w:t>
        </w:r>
        <w:r w:rsidRPr="00AC7106">
          <w:rPr>
            <w:i/>
          </w:rPr>
          <w:t>decision</w:t>
        </w:r>
        <w:r w:rsidRPr="00AC7106">
          <w:rPr>
            <w:i/>
          </w:rPr>
          <w:noBreakHyphen/>
          <w:t>maker</w:t>
        </w:r>
        <w:r w:rsidRPr="00AC7106">
          <w:t>—pt 9.4</w:t>
        </w:r>
        <w:r>
          <w:tab/>
        </w:r>
        <w:r>
          <w:fldChar w:fldCharType="begin"/>
        </w:r>
        <w:r>
          <w:instrText xml:space="preserve"> PAGEREF _Toc153878095 \h </w:instrText>
        </w:r>
        <w:r>
          <w:fldChar w:fldCharType="separate"/>
        </w:r>
        <w:r w:rsidR="000F0347">
          <w:t>199</w:t>
        </w:r>
        <w:r>
          <w:fldChar w:fldCharType="end"/>
        </w:r>
      </w:hyperlink>
    </w:p>
    <w:p w14:paraId="4C5EEC23" w14:textId="0C42E45C"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096" w:history="1">
        <w:r w:rsidRPr="00AC7106">
          <w:t>244</w:t>
        </w:r>
        <w:r>
          <w:rPr>
            <w:rFonts w:asciiTheme="minorHAnsi" w:eastAsiaTheme="minorEastAsia" w:hAnsiTheme="minorHAnsi" w:cstheme="minorBidi"/>
            <w:kern w:val="2"/>
            <w:sz w:val="22"/>
            <w:szCs w:val="22"/>
            <w:lang w:eastAsia="en-AU"/>
            <w14:ligatures w14:val="standardContextual"/>
          </w:rPr>
          <w:tab/>
        </w:r>
        <w:r w:rsidRPr="00AC7106">
          <w:t xml:space="preserve">Meaning of </w:t>
        </w:r>
        <w:r w:rsidRPr="00AC7106">
          <w:rPr>
            <w:i/>
          </w:rPr>
          <w:t>offset condition</w:t>
        </w:r>
        <w:r>
          <w:tab/>
        </w:r>
        <w:r>
          <w:fldChar w:fldCharType="begin"/>
        </w:r>
        <w:r>
          <w:instrText xml:space="preserve"> PAGEREF _Toc153878096 \h </w:instrText>
        </w:r>
        <w:r>
          <w:fldChar w:fldCharType="separate"/>
        </w:r>
        <w:r w:rsidR="000F0347">
          <w:t>199</w:t>
        </w:r>
        <w:r>
          <w:fldChar w:fldCharType="end"/>
        </w:r>
      </w:hyperlink>
    </w:p>
    <w:p w14:paraId="7095D813" w14:textId="371307B1"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097" w:history="1">
        <w:r w:rsidRPr="00AC7106">
          <w:t>245</w:t>
        </w:r>
        <w:r>
          <w:rPr>
            <w:rFonts w:asciiTheme="minorHAnsi" w:eastAsiaTheme="minorEastAsia" w:hAnsiTheme="minorHAnsi" w:cstheme="minorBidi"/>
            <w:kern w:val="2"/>
            <w:sz w:val="22"/>
            <w:szCs w:val="22"/>
            <w:lang w:eastAsia="en-AU"/>
            <w14:ligatures w14:val="standardContextual"/>
          </w:rPr>
          <w:tab/>
        </w:r>
        <w:r w:rsidRPr="00AC7106">
          <w:t xml:space="preserve">Meaning of </w:t>
        </w:r>
        <w:r w:rsidRPr="00AC7106">
          <w:rPr>
            <w:i/>
          </w:rPr>
          <w:t>offset management plan</w:t>
        </w:r>
        <w:r>
          <w:tab/>
        </w:r>
        <w:r>
          <w:fldChar w:fldCharType="begin"/>
        </w:r>
        <w:r>
          <w:instrText xml:space="preserve"> PAGEREF _Toc153878097 \h </w:instrText>
        </w:r>
        <w:r>
          <w:fldChar w:fldCharType="separate"/>
        </w:r>
        <w:r w:rsidR="000F0347">
          <w:t>200</w:t>
        </w:r>
        <w:r>
          <w:fldChar w:fldCharType="end"/>
        </w:r>
      </w:hyperlink>
    </w:p>
    <w:p w14:paraId="3F8F372E" w14:textId="7E30234D"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098" w:history="1">
        <w:r w:rsidRPr="00AC7106">
          <w:t>246</w:t>
        </w:r>
        <w:r>
          <w:rPr>
            <w:rFonts w:asciiTheme="minorHAnsi" w:eastAsiaTheme="minorEastAsia" w:hAnsiTheme="minorHAnsi" w:cstheme="minorBidi"/>
            <w:kern w:val="2"/>
            <w:sz w:val="22"/>
            <w:szCs w:val="22"/>
            <w:lang w:eastAsia="en-AU"/>
            <w14:ligatures w14:val="standardContextual"/>
          </w:rPr>
          <w:tab/>
        </w:r>
        <w:r w:rsidRPr="00AC7106">
          <w:rPr>
            <w:rFonts w:cs="Arial"/>
            <w:shd w:val="clear" w:color="auto" w:fill="FFFFFF"/>
          </w:rPr>
          <w:t xml:space="preserve">Meaning of </w:t>
        </w:r>
        <w:r w:rsidRPr="00AC7106">
          <w:rPr>
            <w:i/>
          </w:rPr>
          <w:t>offset manager</w:t>
        </w:r>
        <w:r>
          <w:tab/>
        </w:r>
        <w:r>
          <w:fldChar w:fldCharType="begin"/>
        </w:r>
        <w:r>
          <w:instrText xml:space="preserve"> PAGEREF _Toc153878098 \h </w:instrText>
        </w:r>
        <w:r>
          <w:fldChar w:fldCharType="separate"/>
        </w:r>
        <w:r w:rsidR="000F0347">
          <w:t>201</w:t>
        </w:r>
        <w:r>
          <w:fldChar w:fldCharType="end"/>
        </w:r>
      </w:hyperlink>
    </w:p>
    <w:p w14:paraId="7444B74D" w14:textId="0B187962"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099" w:history="1">
        <w:r w:rsidRPr="00AC7106">
          <w:t>247</w:t>
        </w:r>
        <w:r>
          <w:rPr>
            <w:rFonts w:asciiTheme="minorHAnsi" w:eastAsiaTheme="minorEastAsia" w:hAnsiTheme="minorHAnsi" w:cstheme="minorBidi"/>
            <w:kern w:val="2"/>
            <w:sz w:val="22"/>
            <w:szCs w:val="22"/>
            <w:lang w:eastAsia="en-AU"/>
            <w14:ligatures w14:val="standardContextual"/>
          </w:rPr>
          <w:tab/>
        </w:r>
        <w:r w:rsidRPr="00AC7106">
          <w:rPr>
            <w:shd w:val="clear" w:color="auto" w:fill="FFFFFF"/>
          </w:rPr>
          <w:t>Draft offset management plan—proponent to prepare</w:t>
        </w:r>
        <w:r>
          <w:tab/>
        </w:r>
        <w:r>
          <w:fldChar w:fldCharType="begin"/>
        </w:r>
        <w:r>
          <w:instrText xml:space="preserve"> PAGEREF _Toc153878099 \h </w:instrText>
        </w:r>
        <w:r>
          <w:fldChar w:fldCharType="separate"/>
        </w:r>
        <w:r w:rsidR="000F0347">
          <w:t>201</w:t>
        </w:r>
        <w:r>
          <w:fldChar w:fldCharType="end"/>
        </w:r>
      </w:hyperlink>
    </w:p>
    <w:p w14:paraId="0B38EBC7" w14:textId="38C34973"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100" w:history="1">
        <w:r w:rsidRPr="00AC7106">
          <w:t>248</w:t>
        </w:r>
        <w:r>
          <w:rPr>
            <w:rFonts w:asciiTheme="minorHAnsi" w:eastAsiaTheme="minorEastAsia" w:hAnsiTheme="minorHAnsi" w:cstheme="minorBidi"/>
            <w:kern w:val="2"/>
            <w:sz w:val="22"/>
            <w:szCs w:val="22"/>
            <w:lang w:eastAsia="en-AU"/>
            <w14:ligatures w14:val="standardContextual"/>
          </w:rPr>
          <w:tab/>
        </w:r>
        <w:r w:rsidRPr="00AC7106">
          <w:rPr>
            <w:shd w:val="clear" w:color="auto" w:fill="FFFFFF"/>
          </w:rPr>
          <w:t>Draft offset management plan—submission to decision</w:t>
        </w:r>
        <w:r w:rsidRPr="00AC7106">
          <w:rPr>
            <w:shd w:val="clear" w:color="auto" w:fill="FFFFFF"/>
          </w:rPr>
          <w:noBreakHyphen/>
          <w:t>maker</w:t>
        </w:r>
        <w:r>
          <w:tab/>
        </w:r>
        <w:r>
          <w:fldChar w:fldCharType="begin"/>
        </w:r>
        <w:r>
          <w:instrText xml:space="preserve"> PAGEREF _Toc153878100 \h </w:instrText>
        </w:r>
        <w:r>
          <w:fldChar w:fldCharType="separate"/>
        </w:r>
        <w:r w:rsidR="000F0347">
          <w:t>202</w:t>
        </w:r>
        <w:r>
          <w:fldChar w:fldCharType="end"/>
        </w:r>
      </w:hyperlink>
    </w:p>
    <w:p w14:paraId="21B9ECDD" w14:textId="370F730C"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101" w:history="1">
        <w:r w:rsidRPr="00AC7106">
          <w:t>249</w:t>
        </w:r>
        <w:r>
          <w:rPr>
            <w:rFonts w:asciiTheme="minorHAnsi" w:eastAsiaTheme="minorEastAsia" w:hAnsiTheme="minorHAnsi" w:cstheme="minorBidi"/>
            <w:kern w:val="2"/>
            <w:sz w:val="22"/>
            <w:szCs w:val="22"/>
            <w:lang w:eastAsia="en-AU"/>
            <w14:ligatures w14:val="standardContextual"/>
          </w:rPr>
          <w:tab/>
        </w:r>
        <w:r w:rsidRPr="00AC7106">
          <w:rPr>
            <w:shd w:val="clear" w:color="auto" w:fill="FFFFFF"/>
          </w:rPr>
          <w:t>Draft offset management plan—decision</w:t>
        </w:r>
        <w:r w:rsidRPr="00AC7106">
          <w:rPr>
            <w:shd w:val="clear" w:color="auto" w:fill="FFFFFF"/>
          </w:rPr>
          <w:noBreakHyphen/>
          <w:t>maker’s direction to revise etc</w:t>
        </w:r>
        <w:r>
          <w:tab/>
        </w:r>
        <w:r>
          <w:fldChar w:fldCharType="begin"/>
        </w:r>
        <w:r>
          <w:instrText xml:space="preserve"> PAGEREF _Toc153878101 \h </w:instrText>
        </w:r>
        <w:r>
          <w:fldChar w:fldCharType="separate"/>
        </w:r>
        <w:r w:rsidR="000F0347">
          <w:t>203</w:t>
        </w:r>
        <w:r>
          <w:fldChar w:fldCharType="end"/>
        </w:r>
      </w:hyperlink>
    </w:p>
    <w:p w14:paraId="74C09D45" w14:textId="2FDF45BF"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102" w:history="1">
        <w:r w:rsidRPr="00AC7106">
          <w:t>250</w:t>
        </w:r>
        <w:r>
          <w:rPr>
            <w:rFonts w:asciiTheme="minorHAnsi" w:eastAsiaTheme="minorEastAsia" w:hAnsiTheme="minorHAnsi" w:cstheme="minorBidi"/>
            <w:kern w:val="2"/>
            <w:sz w:val="22"/>
            <w:szCs w:val="22"/>
            <w:lang w:eastAsia="en-AU"/>
            <w14:ligatures w14:val="standardContextual"/>
          </w:rPr>
          <w:tab/>
        </w:r>
        <w:r w:rsidRPr="00AC7106">
          <w:rPr>
            <w:shd w:val="clear" w:color="auto" w:fill="FFFFFF"/>
          </w:rPr>
          <w:t>Offset management plan—unleased land or public land</w:t>
        </w:r>
        <w:r>
          <w:tab/>
        </w:r>
        <w:r>
          <w:fldChar w:fldCharType="begin"/>
        </w:r>
        <w:r>
          <w:instrText xml:space="preserve"> PAGEREF _Toc153878102 \h </w:instrText>
        </w:r>
        <w:r>
          <w:fldChar w:fldCharType="separate"/>
        </w:r>
        <w:r w:rsidR="000F0347">
          <w:t>204</w:t>
        </w:r>
        <w:r>
          <w:fldChar w:fldCharType="end"/>
        </w:r>
      </w:hyperlink>
    </w:p>
    <w:p w14:paraId="1C5E48BE" w14:textId="4E3975BD"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103" w:history="1">
        <w:r w:rsidRPr="00AC7106">
          <w:t>251</w:t>
        </w:r>
        <w:r>
          <w:rPr>
            <w:rFonts w:asciiTheme="minorHAnsi" w:eastAsiaTheme="minorEastAsia" w:hAnsiTheme="minorHAnsi" w:cstheme="minorBidi"/>
            <w:kern w:val="2"/>
            <w:sz w:val="22"/>
            <w:szCs w:val="22"/>
            <w:lang w:eastAsia="en-AU"/>
            <w14:ligatures w14:val="standardContextual"/>
          </w:rPr>
          <w:tab/>
        </w:r>
        <w:r w:rsidRPr="00AC7106">
          <w:rPr>
            <w:shd w:val="clear" w:color="auto" w:fill="FFFFFF"/>
          </w:rPr>
          <w:t>Offset management plan—amendment initiated by offset manager</w:t>
        </w:r>
        <w:r>
          <w:tab/>
        </w:r>
        <w:r>
          <w:fldChar w:fldCharType="begin"/>
        </w:r>
        <w:r>
          <w:instrText xml:space="preserve"> PAGEREF _Toc153878103 \h </w:instrText>
        </w:r>
        <w:r>
          <w:fldChar w:fldCharType="separate"/>
        </w:r>
        <w:r w:rsidR="000F0347">
          <w:t>204</w:t>
        </w:r>
        <w:r>
          <w:fldChar w:fldCharType="end"/>
        </w:r>
      </w:hyperlink>
    </w:p>
    <w:p w14:paraId="6819716B" w14:textId="34573DD9"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104" w:history="1">
        <w:r w:rsidRPr="00AC7106">
          <w:t>252</w:t>
        </w:r>
        <w:r>
          <w:rPr>
            <w:rFonts w:asciiTheme="minorHAnsi" w:eastAsiaTheme="minorEastAsia" w:hAnsiTheme="minorHAnsi" w:cstheme="minorBidi"/>
            <w:kern w:val="2"/>
            <w:sz w:val="22"/>
            <w:szCs w:val="22"/>
            <w:lang w:eastAsia="en-AU"/>
            <w14:ligatures w14:val="standardContextual"/>
          </w:rPr>
          <w:tab/>
        </w:r>
        <w:r w:rsidRPr="00AC7106">
          <w:rPr>
            <w:shd w:val="clear" w:color="auto" w:fill="FFFFFF"/>
          </w:rPr>
          <w:t>Offset management plan—amendment initiated by decision</w:t>
        </w:r>
        <w:r w:rsidRPr="00AC7106">
          <w:rPr>
            <w:shd w:val="clear" w:color="auto" w:fill="FFFFFF"/>
          </w:rPr>
          <w:noBreakHyphen/>
          <w:t>maker</w:t>
        </w:r>
        <w:r>
          <w:tab/>
        </w:r>
        <w:r>
          <w:fldChar w:fldCharType="begin"/>
        </w:r>
        <w:r>
          <w:instrText xml:space="preserve"> PAGEREF _Toc153878104 \h </w:instrText>
        </w:r>
        <w:r>
          <w:fldChar w:fldCharType="separate"/>
        </w:r>
        <w:r w:rsidR="000F0347">
          <w:t>205</w:t>
        </w:r>
        <w:r>
          <w:fldChar w:fldCharType="end"/>
        </w:r>
      </w:hyperlink>
    </w:p>
    <w:p w14:paraId="33211241" w14:textId="4CDC2184"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105" w:history="1">
        <w:r w:rsidRPr="00AC7106">
          <w:t>253</w:t>
        </w:r>
        <w:r>
          <w:rPr>
            <w:rFonts w:asciiTheme="minorHAnsi" w:eastAsiaTheme="minorEastAsia" w:hAnsiTheme="minorHAnsi" w:cstheme="minorBidi"/>
            <w:kern w:val="2"/>
            <w:sz w:val="22"/>
            <w:szCs w:val="22"/>
            <w:lang w:eastAsia="en-AU"/>
            <w14:ligatures w14:val="standardContextual"/>
          </w:rPr>
          <w:tab/>
        </w:r>
        <w:r w:rsidRPr="00AC7106">
          <w:rPr>
            <w:shd w:val="clear" w:color="auto" w:fill="FFFFFF"/>
          </w:rPr>
          <w:t>Offset management plan—reporting</w:t>
        </w:r>
        <w:r>
          <w:tab/>
        </w:r>
        <w:r>
          <w:fldChar w:fldCharType="begin"/>
        </w:r>
        <w:r>
          <w:instrText xml:space="preserve"> PAGEREF _Toc153878105 \h </w:instrText>
        </w:r>
        <w:r>
          <w:fldChar w:fldCharType="separate"/>
        </w:r>
        <w:r w:rsidR="000F0347">
          <w:t>205</w:t>
        </w:r>
        <w:r>
          <w:fldChar w:fldCharType="end"/>
        </w:r>
      </w:hyperlink>
    </w:p>
    <w:p w14:paraId="16C60F2C" w14:textId="48694ED2"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106" w:history="1">
        <w:r w:rsidRPr="00AC7106">
          <w:t>254</w:t>
        </w:r>
        <w:r>
          <w:rPr>
            <w:rFonts w:asciiTheme="minorHAnsi" w:eastAsiaTheme="minorEastAsia" w:hAnsiTheme="minorHAnsi" w:cstheme="minorBidi"/>
            <w:kern w:val="2"/>
            <w:sz w:val="22"/>
            <w:szCs w:val="22"/>
            <w:lang w:eastAsia="en-AU"/>
            <w14:ligatures w14:val="standardContextual"/>
          </w:rPr>
          <w:tab/>
        </w:r>
        <w:r w:rsidRPr="00AC7106">
          <w:rPr>
            <w:shd w:val="clear" w:color="auto" w:fill="FFFFFF"/>
          </w:rPr>
          <w:t>Offset management plan—expiry if development approval ends</w:t>
        </w:r>
        <w:r>
          <w:tab/>
        </w:r>
        <w:r>
          <w:fldChar w:fldCharType="begin"/>
        </w:r>
        <w:r>
          <w:instrText xml:space="preserve"> PAGEREF _Toc153878106 \h </w:instrText>
        </w:r>
        <w:r>
          <w:fldChar w:fldCharType="separate"/>
        </w:r>
        <w:r w:rsidR="000F0347">
          <w:t>206</w:t>
        </w:r>
        <w:r>
          <w:fldChar w:fldCharType="end"/>
        </w:r>
      </w:hyperlink>
    </w:p>
    <w:p w14:paraId="4740D05E" w14:textId="2F5EA073"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107" w:history="1">
        <w:r w:rsidRPr="00AC7106">
          <w:t>255</w:t>
        </w:r>
        <w:r>
          <w:rPr>
            <w:rFonts w:asciiTheme="minorHAnsi" w:eastAsiaTheme="minorEastAsia" w:hAnsiTheme="minorHAnsi" w:cstheme="minorBidi"/>
            <w:kern w:val="2"/>
            <w:sz w:val="22"/>
            <w:szCs w:val="22"/>
            <w:lang w:eastAsia="en-AU"/>
            <w14:ligatures w14:val="standardContextual"/>
          </w:rPr>
          <w:tab/>
        </w:r>
        <w:r w:rsidRPr="00AC7106">
          <w:t>Offset power must not be delegated</w:t>
        </w:r>
        <w:r>
          <w:tab/>
        </w:r>
        <w:r>
          <w:fldChar w:fldCharType="begin"/>
        </w:r>
        <w:r>
          <w:instrText xml:space="preserve"> PAGEREF _Toc153878107 \h </w:instrText>
        </w:r>
        <w:r>
          <w:fldChar w:fldCharType="separate"/>
        </w:r>
        <w:r w:rsidR="000F0347">
          <w:t>206</w:t>
        </w:r>
        <w:r>
          <w:fldChar w:fldCharType="end"/>
        </w:r>
      </w:hyperlink>
    </w:p>
    <w:p w14:paraId="1C8687A2" w14:textId="483B3FB9" w:rsidR="00A96F7D" w:rsidRDefault="00D21FEB">
      <w:pPr>
        <w:pStyle w:val="TOC1"/>
        <w:rPr>
          <w:rFonts w:asciiTheme="minorHAnsi" w:eastAsiaTheme="minorEastAsia" w:hAnsiTheme="minorHAnsi" w:cstheme="minorBidi"/>
          <w:b w:val="0"/>
          <w:kern w:val="2"/>
          <w:sz w:val="22"/>
          <w:szCs w:val="22"/>
          <w:lang w:eastAsia="en-AU"/>
          <w14:ligatures w14:val="standardContextual"/>
        </w:rPr>
      </w:pPr>
      <w:hyperlink w:anchor="_Toc153878108" w:history="1">
        <w:r w:rsidR="00A96F7D" w:rsidRPr="00AC7106">
          <w:t>Chapter 10</w:t>
        </w:r>
        <w:r w:rsidR="00A96F7D">
          <w:rPr>
            <w:rFonts w:asciiTheme="minorHAnsi" w:eastAsiaTheme="minorEastAsia" w:hAnsiTheme="minorHAnsi" w:cstheme="minorBidi"/>
            <w:b w:val="0"/>
            <w:kern w:val="2"/>
            <w:sz w:val="22"/>
            <w:szCs w:val="22"/>
            <w:lang w:eastAsia="en-AU"/>
            <w14:ligatures w14:val="standardContextual"/>
          </w:rPr>
          <w:tab/>
        </w:r>
        <w:r w:rsidR="00A96F7D" w:rsidRPr="00AC7106">
          <w:t>Leases and licences</w:t>
        </w:r>
        <w:r w:rsidR="00A96F7D" w:rsidRPr="00A96F7D">
          <w:rPr>
            <w:vanish/>
          </w:rPr>
          <w:tab/>
        </w:r>
        <w:r w:rsidR="00A96F7D" w:rsidRPr="00A96F7D">
          <w:rPr>
            <w:vanish/>
          </w:rPr>
          <w:fldChar w:fldCharType="begin"/>
        </w:r>
        <w:r w:rsidR="00A96F7D" w:rsidRPr="00A96F7D">
          <w:rPr>
            <w:vanish/>
          </w:rPr>
          <w:instrText xml:space="preserve"> PAGEREF _Toc153878108 \h </w:instrText>
        </w:r>
        <w:r w:rsidR="00A96F7D" w:rsidRPr="00A96F7D">
          <w:rPr>
            <w:vanish/>
          </w:rPr>
        </w:r>
        <w:r w:rsidR="00A96F7D" w:rsidRPr="00A96F7D">
          <w:rPr>
            <w:vanish/>
          </w:rPr>
          <w:fldChar w:fldCharType="separate"/>
        </w:r>
        <w:r w:rsidR="000F0347">
          <w:rPr>
            <w:vanish/>
          </w:rPr>
          <w:t>207</w:t>
        </w:r>
        <w:r w:rsidR="00A96F7D" w:rsidRPr="00A96F7D">
          <w:rPr>
            <w:vanish/>
          </w:rPr>
          <w:fldChar w:fldCharType="end"/>
        </w:r>
      </w:hyperlink>
    </w:p>
    <w:p w14:paraId="700E1163" w14:textId="4DAFE6AA" w:rsidR="00A96F7D" w:rsidRDefault="00D21FEB">
      <w:pPr>
        <w:pStyle w:val="TOC2"/>
        <w:rPr>
          <w:rFonts w:asciiTheme="minorHAnsi" w:eastAsiaTheme="minorEastAsia" w:hAnsiTheme="minorHAnsi" w:cstheme="minorBidi"/>
          <w:b w:val="0"/>
          <w:kern w:val="2"/>
          <w:sz w:val="22"/>
          <w:szCs w:val="22"/>
          <w:lang w:eastAsia="en-AU"/>
          <w14:ligatures w14:val="standardContextual"/>
        </w:rPr>
      </w:pPr>
      <w:hyperlink w:anchor="_Toc153878109" w:history="1">
        <w:r w:rsidR="00A96F7D" w:rsidRPr="00AC7106">
          <w:t>Part 10.1</w:t>
        </w:r>
        <w:r w:rsidR="00A96F7D">
          <w:rPr>
            <w:rFonts w:asciiTheme="minorHAnsi" w:eastAsiaTheme="minorEastAsia" w:hAnsiTheme="minorHAnsi" w:cstheme="minorBidi"/>
            <w:b w:val="0"/>
            <w:kern w:val="2"/>
            <w:sz w:val="22"/>
            <w:szCs w:val="22"/>
            <w:lang w:eastAsia="en-AU"/>
            <w14:ligatures w14:val="standardContextual"/>
          </w:rPr>
          <w:tab/>
        </w:r>
        <w:r w:rsidR="00A96F7D" w:rsidRPr="00AC7106">
          <w:t>Preliminary</w:t>
        </w:r>
        <w:r w:rsidR="00A96F7D" w:rsidRPr="00A96F7D">
          <w:rPr>
            <w:vanish/>
          </w:rPr>
          <w:tab/>
        </w:r>
        <w:r w:rsidR="00A96F7D" w:rsidRPr="00A96F7D">
          <w:rPr>
            <w:vanish/>
          </w:rPr>
          <w:fldChar w:fldCharType="begin"/>
        </w:r>
        <w:r w:rsidR="00A96F7D" w:rsidRPr="00A96F7D">
          <w:rPr>
            <w:vanish/>
          </w:rPr>
          <w:instrText xml:space="preserve"> PAGEREF _Toc153878109 \h </w:instrText>
        </w:r>
        <w:r w:rsidR="00A96F7D" w:rsidRPr="00A96F7D">
          <w:rPr>
            <w:vanish/>
          </w:rPr>
        </w:r>
        <w:r w:rsidR="00A96F7D" w:rsidRPr="00A96F7D">
          <w:rPr>
            <w:vanish/>
          </w:rPr>
          <w:fldChar w:fldCharType="separate"/>
        </w:r>
        <w:r w:rsidR="000F0347">
          <w:rPr>
            <w:vanish/>
          </w:rPr>
          <w:t>207</w:t>
        </w:r>
        <w:r w:rsidR="00A96F7D" w:rsidRPr="00A96F7D">
          <w:rPr>
            <w:vanish/>
          </w:rPr>
          <w:fldChar w:fldCharType="end"/>
        </w:r>
      </w:hyperlink>
    </w:p>
    <w:p w14:paraId="66BE045D" w14:textId="32B878DD"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110" w:history="1">
        <w:r w:rsidRPr="00AC7106">
          <w:t>256</w:t>
        </w:r>
        <w:r>
          <w:rPr>
            <w:rFonts w:asciiTheme="minorHAnsi" w:eastAsiaTheme="minorEastAsia" w:hAnsiTheme="minorHAnsi" w:cstheme="minorBidi"/>
            <w:kern w:val="2"/>
            <w:sz w:val="22"/>
            <w:szCs w:val="22"/>
            <w:lang w:eastAsia="en-AU"/>
            <w14:ligatures w14:val="standardContextual"/>
          </w:rPr>
          <w:tab/>
        </w:r>
        <w:r w:rsidRPr="00AC7106">
          <w:t>Definitions—ch 10</w:t>
        </w:r>
        <w:r>
          <w:tab/>
        </w:r>
        <w:r>
          <w:fldChar w:fldCharType="begin"/>
        </w:r>
        <w:r>
          <w:instrText xml:space="preserve"> PAGEREF _Toc153878110 \h </w:instrText>
        </w:r>
        <w:r>
          <w:fldChar w:fldCharType="separate"/>
        </w:r>
        <w:r w:rsidR="000F0347">
          <w:t>207</w:t>
        </w:r>
        <w:r>
          <w:fldChar w:fldCharType="end"/>
        </w:r>
      </w:hyperlink>
    </w:p>
    <w:p w14:paraId="22BA584D" w14:textId="3D581AB7"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111" w:history="1">
        <w:r w:rsidRPr="00AC7106">
          <w:t>257</w:t>
        </w:r>
        <w:r>
          <w:rPr>
            <w:rFonts w:asciiTheme="minorHAnsi" w:eastAsiaTheme="minorEastAsia" w:hAnsiTheme="minorHAnsi" w:cstheme="minorBidi"/>
            <w:kern w:val="2"/>
            <w:sz w:val="22"/>
            <w:szCs w:val="22"/>
            <w:lang w:eastAsia="en-AU"/>
            <w14:ligatures w14:val="standardContextual"/>
          </w:rPr>
          <w:tab/>
        </w:r>
        <w:r w:rsidRPr="00AC7106">
          <w:t xml:space="preserve">Meaning of </w:t>
        </w:r>
        <w:r w:rsidRPr="00AC7106">
          <w:rPr>
            <w:i/>
          </w:rPr>
          <w:t>lease</w:t>
        </w:r>
        <w:r w:rsidRPr="00AC7106">
          <w:t>—Act</w:t>
        </w:r>
        <w:r>
          <w:tab/>
        </w:r>
        <w:r>
          <w:fldChar w:fldCharType="begin"/>
        </w:r>
        <w:r>
          <w:instrText xml:space="preserve"> PAGEREF _Toc153878111 \h </w:instrText>
        </w:r>
        <w:r>
          <w:fldChar w:fldCharType="separate"/>
        </w:r>
        <w:r w:rsidR="000F0347">
          <w:t>208</w:t>
        </w:r>
        <w:r>
          <w:fldChar w:fldCharType="end"/>
        </w:r>
      </w:hyperlink>
    </w:p>
    <w:p w14:paraId="61DA46C1" w14:textId="58ED54F1"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112" w:history="1">
        <w:r w:rsidRPr="00AC7106">
          <w:t>258</w:t>
        </w:r>
        <w:r>
          <w:rPr>
            <w:rFonts w:asciiTheme="minorHAnsi" w:eastAsiaTheme="minorEastAsia" w:hAnsiTheme="minorHAnsi" w:cstheme="minorBidi"/>
            <w:kern w:val="2"/>
            <w:sz w:val="22"/>
            <w:szCs w:val="22"/>
            <w:lang w:eastAsia="en-AU"/>
            <w14:ligatures w14:val="standardContextual"/>
          </w:rPr>
          <w:tab/>
        </w:r>
        <w:r w:rsidRPr="00AC7106">
          <w:t xml:space="preserve">When is a lease a </w:t>
        </w:r>
        <w:r w:rsidRPr="00AC7106">
          <w:rPr>
            <w:i/>
          </w:rPr>
          <w:t>concessional lease</w:t>
        </w:r>
        <w:r w:rsidRPr="00AC7106">
          <w:t>—Act</w:t>
        </w:r>
        <w:r>
          <w:tab/>
        </w:r>
        <w:r>
          <w:fldChar w:fldCharType="begin"/>
        </w:r>
        <w:r>
          <w:instrText xml:space="preserve"> PAGEREF _Toc153878112 \h </w:instrText>
        </w:r>
        <w:r>
          <w:fldChar w:fldCharType="separate"/>
        </w:r>
        <w:r w:rsidR="000F0347">
          <w:t>208</w:t>
        </w:r>
        <w:r>
          <w:fldChar w:fldCharType="end"/>
        </w:r>
      </w:hyperlink>
    </w:p>
    <w:p w14:paraId="0DD95094" w14:textId="78B6D681"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113" w:history="1">
        <w:r w:rsidRPr="00AC7106">
          <w:t>259</w:t>
        </w:r>
        <w:r>
          <w:rPr>
            <w:rFonts w:asciiTheme="minorHAnsi" w:eastAsiaTheme="minorEastAsia" w:hAnsiTheme="minorHAnsi" w:cstheme="minorBidi"/>
            <w:kern w:val="2"/>
            <w:sz w:val="22"/>
            <w:szCs w:val="22"/>
            <w:lang w:eastAsia="en-AU"/>
            <w14:ligatures w14:val="standardContextual"/>
          </w:rPr>
          <w:tab/>
        </w:r>
        <w:r w:rsidRPr="00AC7106">
          <w:t xml:space="preserve">Meaning of </w:t>
        </w:r>
        <w:r w:rsidRPr="00AC7106">
          <w:rPr>
            <w:i/>
          </w:rPr>
          <w:t>market value lease</w:t>
        </w:r>
        <w:r w:rsidRPr="00AC7106">
          <w:t>—Act</w:t>
        </w:r>
        <w:r>
          <w:tab/>
        </w:r>
        <w:r>
          <w:fldChar w:fldCharType="begin"/>
        </w:r>
        <w:r>
          <w:instrText xml:space="preserve"> PAGEREF _Toc153878113 \h </w:instrText>
        </w:r>
        <w:r>
          <w:fldChar w:fldCharType="separate"/>
        </w:r>
        <w:r w:rsidR="000F0347">
          <w:t>211</w:t>
        </w:r>
        <w:r>
          <w:fldChar w:fldCharType="end"/>
        </w:r>
      </w:hyperlink>
    </w:p>
    <w:p w14:paraId="64F4F7E8" w14:textId="4BABFED8"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114" w:history="1">
        <w:r w:rsidRPr="00AC7106">
          <w:t>260</w:t>
        </w:r>
        <w:r>
          <w:rPr>
            <w:rFonts w:asciiTheme="minorHAnsi" w:eastAsiaTheme="minorEastAsia" w:hAnsiTheme="minorHAnsi" w:cstheme="minorBidi"/>
            <w:kern w:val="2"/>
            <w:sz w:val="22"/>
            <w:szCs w:val="22"/>
            <w:lang w:eastAsia="en-AU"/>
            <w14:ligatures w14:val="standardContextual"/>
          </w:rPr>
          <w:tab/>
        </w:r>
        <w:r w:rsidRPr="00AC7106">
          <w:t xml:space="preserve">Meaning of </w:t>
        </w:r>
        <w:r w:rsidRPr="00AC7106">
          <w:rPr>
            <w:i/>
          </w:rPr>
          <w:t>possibly concessional</w:t>
        </w:r>
        <w:r w:rsidRPr="00AC7106">
          <w:t>—Act</w:t>
        </w:r>
        <w:r>
          <w:tab/>
        </w:r>
        <w:r>
          <w:fldChar w:fldCharType="begin"/>
        </w:r>
        <w:r>
          <w:instrText xml:space="preserve"> PAGEREF _Toc153878114 \h </w:instrText>
        </w:r>
        <w:r>
          <w:fldChar w:fldCharType="separate"/>
        </w:r>
        <w:r w:rsidR="000F0347">
          <w:t>211</w:t>
        </w:r>
        <w:r>
          <w:fldChar w:fldCharType="end"/>
        </w:r>
      </w:hyperlink>
    </w:p>
    <w:p w14:paraId="24D77DB0" w14:textId="3F56DEF5" w:rsidR="00A96F7D" w:rsidRDefault="00D21FEB">
      <w:pPr>
        <w:pStyle w:val="TOC2"/>
        <w:rPr>
          <w:rFonts w:asciiTheme="minorHAnsi" w:eastAsiaTheme="minorEastAsia" w:hAnsiTheme="minorHAnsi" w:cstheme="minorBidi"/>
          <w:b w:val="0"/>
          <w:kern w:val="2"/>
          <w:sz w:val="22"/>
          <w:szCs w:val="22"/>
          <w:lang w:eastAsia="en-AU"/>
          <w14:ligatures w14:val="standardContextual"/>
        </w:rPr>
      </w:pPr>
      <w:hyperlink w:anchor="_Toc153878115" w:history="1">
        <w:r w:rsidR="00A96F7D" w:rsidRPr="00AC7106">
          <w:t>Part 10.2</w:t>
        </w:r>
        <w:r w:rsidR="00A96F7D">
          <w:rPr>
            <w:rFonts w:asciiTheme="minorHAnsi" w:eastAsiaTheme="minorEastAsia" w:hAnsiTheme="minorHAnsi" w:cstheme="minorBidi"/>
            <w:b w:val="0"/>
            <w:kern w:val="2"/>
            <w:sz w:val="22"/>
            <w:szCs w:val="22"/>
            <w:lang w:eastAsia="en-AU"/>
            <w14:ligatures w14:val="standardContextual"/>
          </w:rPr>
          <w:tab/>
        </w:r>
        <w:r w:rsidR="00A96F7D" w:rsidRPr="00AC7106">
          <w:t>Grants of leases generally</w:t>
        </w:r>
        <w:r w:rsidR="00A96F7D" w:rsidRPr="00A96F7D">
          <w:rPr>
            <w:vanish/>
          </w:rPr>
          <w:tab/>
        </w:r>
        <w:r w:rsidR="00A96F7D" w:rsidRPr="00A96F7D">
          <w:rPr>
            <w:vanish/>
          </w:rPr>
          <w:fldChar w:fldCharType="begin"/>
        </w:r>
        <w:r w:rsidR="00A96F7D" w:rsidRPr="00A96F7D">
          <w:rPr>
            <w:vanish/>
          </w:rPr>
          <w:instrText xml:space="preserve"> PAGEREF _Toc153878115 \h </w:instrText>
        </w:r>
        <w:r w:rsidR="00A96F7D" w:rsidRPr="00A96F7D">
          <w:rPr>
            <w:vanish/>
          </w:rPr>
        </w:r>
        <w:r w:rsidR="00A96F7D" w:rsidRPr="00A96F7D">
          <w:rPr>
            <w:vanish/>
          </w:rPr>
          <w:fldChar w:fldCharType="separate"/>
        </w:r>
        <w:r w:rsidR="000F0347">
          <w:rPr>
            <w:vanish/>
          </w:rPr>
          <w:t>212</w:t>
        </w:r>
        <w:r w:rsidR="00A96F7D" w:rsidRPr="00A96F7D">
          <w:rPr>
            <w:vanish/>
          </w:rPr>
          <w:fldChar w:fldCharType="end"/>
        </w:r>
      </w:hyperlink>
    </w:p>
    <w:p w14:paraId="79FD8CD2" w14:textId="1CCA6DC8" w:rsidR="00A96F7D" w:rsidRDefault="00D21FEB">
      <w:pPr>
        <w:pStyle w:val="TOC3"/>
        <w:rPr>
          <w:rFonts w:asciiTheme="minorHAnsi" w:eastAsiaTheme="minorEastAsia" w:hAnsiTheme="minorHAnsi" w:cstheme="minorBidi"/>
          <w:b w:val="0"/>
          <w:kern w:val="2"/>
          <w:sz w:val="22"/>
          <w:szCs w:val="22"/>
          <w:lang w:eastAsia="en-AU"/>
          <w14:ligatures w14:val="standardContextual"/>
        </w:rPr>
      </w:pPr>
      <w:hyperlink w:anchor="_Toc153878116" w:history="1">
        <w:r w:rsidR="00A96F7D" w:rsidRPr="00AC7106">
          <w:t>Division 10.2.1</w:t>
        </w:r>
        <w:r w:rsidR="00A96F7D">
          <w:rPr>
            <w:rFonts w:asciiTheme="minorHAnsi" w:eastAsiaTheme="minorEastAsia" w:hAnsiTheme="minorHAnsi" w:cstheme="minorBidi"/>
            <w:b w:val="0"/>
            <w:kern w:val="2"/>
            <w:sz w:val="22"/>
            <w:szCs w:val="22"/>
            <w:lang w:eastAsia="en-AU"/>
            <w14:ligatures w14:val="standardContextual"/>
          </w:rPr>
          <w:tab/>
        </w:r>
        <w:r w:rsidR="00A96F7D" w:rsidRPr="00AC7106">
          <w:t>Grants of leases</w:t>
        </w:r>
        <w:r w:rsidR="00A96F7D" w:rsidRPr="00A96F7D">
          <w:rPr>
            <w:vanish/>
          </w:rPr>
          <w:tab/>
        </w:r>
        <w:r w:rsidR="00A96F7D" w:rsidRPr="00A96F7D">
          <w:rPr>
            <w:vanish/>
          </w:rPr>
          <w:fldChar w:fldCharType="begin"/>
        </w:r>
        <w:r w:rsidR="00A96F7D" w:rsidRPr="00A96F7D">
          <w:rPr>
            <w:vanish/>
          </w:rPr>
          <w:instrText xml:space="preserve"> PAGEREF _Toc153878116 \h </w:instrText>
        </w:r>
        <w:r w:rsidR="00A96F7D" w:rsidRPr="00A96F7D">
          <w:rPr>
            <w:vanish/>
          </w:rPr>
        </w:r>
        <w:r w:rsidR="00A96F7D" w:rsidRPr="00A96F7D">
          <w:rPr>
            <w:vanish/>
          </w:rPr>
          <w:fldChar w:fldCharType="separate"/>
        </w:r>
        <w:r w:rsidR="000F0347">
          <w:rPr>
            <w:vanish/>
          </w:rPr>
          <w:t>212</w:t>
        </w:r>
        <w:r w:rsidR="00A96F7D" w:rsidRPr="00A96F7D">
          <w:rPr>
            <w:vanish/>
          </w:rPr>
          <w:fldChar w:fldCharType="end"/>
        </w:r>
      </w:hyperlink>
    </w:p>
    <w:p w14:paraId="0F1043DC" w14:textId="60E60DDF"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117" w:history="1">
        <w:r w:rsidRPr="00AC7106">
          <w:t>261</w:t>
        </w:r>
        <w:r>
          <w:rPr>
            <w:rFonts w:asciiTheme="minorHAnsi" w:eastAsiaTheme="minorEastAsia" w:hAnsiTheme="minorHAnsi" w:cstheme="minorBidi"/>
            <w:kern w:val="2"/>
            <w:sz w:val="22"/>
            <w:szCs w:val="22"/>
            <w:lang w:eastAsia="en-AU"/>
            <w14:ligatures w14:val="standardContextual"/>
          </w:rPr>
          <w:tab/>
        </w:r>
        <w:r w:rsidRPr="00AC7106">
          <w:t>Effect subject to pt 10.8</w:t>
        </w:r>
        <w:r>
          <w:tab/>
        </w:r>
        <w:r>
          <w:fldChar w:fldCharType="begin"/>
        </w:r>
        <w:r>
          <w:instrText xml:space="preserve"> PAGEREF _Toc153878117 \h </w:instrText>
        </w:r>
        <w:r>
          <w:fldChar w:fldCharType="separate"/>
        </w:r>
        <w:r w:rsidR="000F0347">
          <w:t>212</w:t>
        </w:r>
        <w:r>
          <w:fldChar w:fldCharType="end"/>
        </w:r>
      </w:hyperlink>
    </w:p>
    <w:p w14:paraId="7E08143A" w14:textId="309A668A"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118" w:history="1">
        <w:r w:rsidRPr="00AC7106">
          <w:t>262</w:t>
        </w:r>
        <w:r>
          <w:rPr>
            <w:rFonts w:asciiTheme="minorHAnsi" w:eastAsiaTheme="minorEastAsia" w:hAnsiTheme="minorHAnsi" w:cstheme="minorBidi"/>
            <w:kern w:val="2"/>
            <w:sz w:val="22"/>
            <w:szCs w:val="22"/>
            <w:lang w:eastAsia="en-AU"/>
            <w14:ligatures w14:val="standardContextual"/>
          </w:rPr>
          <w:tab/>
        </w:r>
        <w:r w:rsidRPr="00AC7106">
          <w:t>Authority may grant leases</w:t>
        </w:r>
        <w:r>
          <w:tab/>
        </w:r>
        <w:r>
          <w:fldChar w:fldCharType="begin"/>
        </w:r>
        <w:r>
          <w:instrText xml:space="preserve"> PAGEREF _Toc153878118 \h </w:instrText>
        </w:r>
        <w:r>
          <w:fldChar w:fldCharType="separate"/>
        </w:r>
        <w:r w:rsidR="000F0347">
          <w:t>212</w:t>
        </w:r>
        <w:r>
          <w:fldChar w:fldCharType="end"/>
        </w:r>
      </w:hyperlink>
    </w:p>
    <w:p w14:paraId="16FCF5F3" w14:textId="492EB164"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119" w:history="1">
        <w:r w:rsidRPr="00AC7106">
          <w:t>263</w:t>
        </w:r>
        <w:r>
          <w:rPr>
            <w:rFonts w:asciiTheme="minorHAnsi" w:eastAsiaTheme="minorEastAsia" w:hAnsiTheme="minorHAnsi" w:cstheme="minorBidi"/>
            <w:kern w:val="2"/>
            <w:sz w:val="22"/>
            <w:szCs w:val="22"/>
            <w:lang w:eastAsia="en-AU"/>
            <w14:ligatures w14:val="standardContextual"/>
          </w:rPr>
          <w:tab/>
        </w:r>
        <w:r w:rsidRPr="00AC7106">
          <w:t>Granting leases</w:t>
        </w:r>
        <w:r>
          <w:tab/>
        </w:r>
        <w:r>
          <w:fldChar w:fldCharType="begin"/>
        </w:r>
        <w:r>
          <w:instrText xml:space="preserve"> PAGEREF _Toc153878119 \h </w:instrText>
        </w:r>
        <w:r>
          <w:fldChar w:fldCharType="separate"/>
        </w:r>
        <w:r w:rsidR="000F0347">
          <w:t>212</w:t>
        </w:r>
        <w:r>
          <w:fldChar w:fldCharType="end"/>
        </w:r>
      </w:hyperlink>
    </w:p>
    <w:p w14:paraId="01742EF1" w14:textId="6FF6DE21"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120" w:history="1">
        <w:r w:rsidRPr="00AC7106">
          <w:t>264</w:t>
        </w:r>
        <w:r>
          <w:rPr>
            <w:rFonts w:asciiTheme="minorHAnsi" w:eastAsiaTheme="minorEastAsia" w:hAnsiTheme="minorHAnsi" w:cstheme="minorBidi"/>
            <w:kern w:val="2"/>
            <w:sz w:val="22"/>
            <w:szCs w:val="22"/>
            <w:lang w:eastAsia="en-AU"/>
            <w14:ligatures w14:val="standardContextual"/>
          </w:rPr>
          <w:tab/>
        </w:r>
        <w:r w:rsidRPr="00AC7106">
          <w:t>Lease conditional on approval for stated development</w:t>
        </w:r>
        <w:r>
          <w:tab/>
        </w:r>
        <w:r>
          <w:fldChar w:fldCharType="begin"/>
        </w:r>
        <w:r>
          <w:instrText xml:space="preserve"> PAGEREF _Toc153878120 \h </w:instrText>
        </w:r>
        <w:r>
          <w:fldChar w:fldCharType="separate"/>
        </w:r>
        <w:r w:rsidR="000F0347">
          <w:t>213</w:t>
        </w:r>
        <w:r>
          <w:fldChar w:fldCharType="end"/>
        </w:r>
      </w:hyperlink>
    </w:p>
    <w:p w14:paraId="613987D9" w14:textId="128A54D9"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121" w:history="1">
        <w:r w:rsidRPr="00AC7106">
          <w:t>265</w:t>
        </w:r>
        <w:r>
          <w:rPr>
            <w:rFonts w:asciiTheme="minorHAnsi" w:eastAsiaTheme="minorEastAsia" w:hAnsiTheme="minorHAnsi" w:cstheme="minorBidi"/>
            <w:kern w:val="2"/>
            <w:sz w:val="22"/>
            <w:szCs w:val="22"/>
            <w:lang w:eastAsia="en-AU"/>
            <w14:ligatures w14:val="standardContextual"/>
          </w:rPr>
          <w:tab/>
        </w:r>
        <w:r w:rsidRPr="00AC7106">
          <w:t>Eligibility for grant of lease</w:t>
        </w:r>
        <w:r>
          <w:tab/>
        </w:r>
        <w:r>
          <w:fldChar w:fldCharType="begin"/>
        </w:r>
        <w:r>
          <w:instrText xml:space="preserve"> PAGEREF _Toc153878121 \h </w:instrText>
        </w:r>
        <w:r>
          <w:fldChar w:fldCharType="separate"/>
        </w:r>
        <w:r w:rsidR="000F0347">
          <w:t>214</w:t>
        </w:r>
        <w:r>
          <w:fldChar w:fldCharType="end"/>
        </w:r>
      </w:hyperlink>
    </w:p>
    <w:p w14:paraId="771D87CA" w14:textId="29C1FA40"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122" w:history="1">
        <w:r w:rsidRPr="00AC7106">
          <w:t>266</w:t>
        </w:r>
        <w:r>
          <w:rPr>
            <w:rFonts w:asciiTheme="minorHAnsi" w:eastAsiaTheme="minorEastAsia" w:hAnsiTheme="minorHAnsi" w:cstheme="minorBidi"/>
            <w:kern w:val="2"/>
            <w:sz w:val="22"/>
            <w:szCs w:val="22"/>
            <w:lang w:eastAsia="en-AU"/>
            <w14:ligatures w14:val="standardContextual"/>
          </w:rPr>
          <w:tab/>
        </w:r>
        <w:r w:rsidRPr="00AC7106">
          <w:t>Restriction on direct sale by authority</w:t>
        </w:r>
        <w:r>
          <w:tab/>
        </w:r>
        <w:r>
          <w:fldChar w:fldCharType="begin"/>
        </w:r>
        <w:r>
          <w:instrText xml:space="preserve"> PAGEREF _Toc153878122 \h </w:instrText>
        </w:r>
        <w:r>
          <w:fldChar w:fldCharType="separate"/>
        </w:r>
        <w:r w:rsidR="000F0347">
          <w:t>214</w:t>
        </w:r>
        <w:r>
          <w:fldChar w:fldCharType="end"/>
        </w:r>
      </w:hyperlink>
    </w:p>
    <w:p w14:paraId="42EF54A2" w14:textId="7350097F"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123" w:history="1">
        <w:r w:rsidRPr="00AC7106">
          <w:t>267</w:t>
        </w:r>
        <w:r>
          <w:rPr>
            <w:rFonts w:asciiTheme="minorHAnsi" w:eastAsiaTheme="minorEastAsia" w:hAnsiTheme="minorHAnsi" w:cstheme="minorBidi"/>
            <w:kern w:val="2"/>
            <w:sz w:val="22"/>
            <w:szCs w:val="22"/>
            <w:lang w:eastAsia="en-AU"/>
            <w14:ligatures w14:val="standardContextual"/>
          </w:rPr>
          <w:tab/>
        </w:r>
        <w:r w:rsidRPr="00AC7106">
          <w:t>Direct sale if single person in restricted class</w:t>
        </w:r>
        <w:r>
          <w:tab/>
        </w:r>
        <w:r>
          <w:fldChar w:fldCharType="begin"/>
        </w:r>
        <w:r>
          <w:instrText xml:space="preserve"> PAGEREF _Toc153878123 \h </w:instrText>
        </w:r>
        <w:r>
          <w:fldChar w:fldCharType="separate"/>
        </w:r>
        <w:r w:rsidR="000F0347">
          <w:t>216</w:t>
        </w:r>
        <w:r>
          <w:fldChar w:fldCharType="end"/>
        </w:r>
      </w:hyperlink>
    </w:p>
    <w:p w14:paraId="728E9541" w14:textId="0EAB14E0"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124" w:history="1">
        <w:r w:rsidRPr="00AC7106">
          <w:t>268</w:t>
        </w:r>
        <w:r>
          <w:rPr>
            <w:rFonts w:asciiTheme="minorHAnsi" w:eastAsiaTheme="minorEastAsia" w:hAnsiTheme="minorHAnsi" w:cstheme="minorBidi"/>
            <w:kern w:val="2"/>
            <w:sz w:val="22"/>
            <w:szCs w:val="22"/>
            <w:lang w:eastAsia="en-AU"/>
            <w14:ligatures w14:val="standardContextual"/>
          </w:rPr>
          <w:tab/>
        </w:r>
        <w:r w:rsidRPr="00AC7106">
          <w:t>Notice of direct sale</w:t>
        </w:r>
        <w:r>
          <w:tab/>
        </w:r>
        <w:r>
          <w:fldChar w:fldCharType="begin"/>
        </w:r>
        <w:r>
          <w:instrText xml:space="preserve"> PAGEREF _Toc153878124 \h </w:instrText>
        </w:r>
        <w:r>
          <w:fldChar w:fldCharType="separate"/>
        </w:r>
        <w:r w:rsidR="000F0347">
          <w:t>216</w:t>
        </w:r>
        <w:r>
          <w:fldChar w:fldCharType="end"/>
        </w:r>
      </w:hyperlink>
    </w:p>
    <w:p w14:paraId="6300C69D" w14:textId="21E504DB"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125" w:history="1">
        <w:r w:rsidRPr="00AC7106">
          <w:t>269</w:t>
        </w:r>
        <w:r>
          <w:rPr>
            <w:rFonts w:asciiTheme="minorHAnsi" w:eastAsiaTheme="minorEastAsia" w:hAnsiTheme="minorHAnsi" w:cstheme="minorBidi"/>
            <w:kern w:val="2"/>
            <w:sz w:val="22"/>
            <w:szCs w:val="22"/>
            <w:lang w:eastAsia="en-AU"/>
            <w14:ligatures w14:val="standardContextual"/>
          </w:rPr>
          <w:tab/>
        </w:r>
        <w:r w:rsidRPr="00AC7106">
          <w:t>Direct sale leases subject to certain provisions</w:t>
        </w:r>
        <w:r>
          <w:tab/>
        </w:r>
        <w:r>
          <w:fldChar w:fldCharType="begin"/>
        </w:r>
        <w:r>
          <w:instrText xml:space="preserve"> PAGEREF _Toc153878125 \h </w:instrText>
        </w:r>
        <w:r>
          <w:fldChar w:fldCharType="separate"/>
        </w:r>
        <w:r w:rsidR="000F0347">
          <w:t>217</w:t>
        </w:r>
        <w:r>
          <w:fldChar w:fldCharType="end"/>
        </w:r>
      </w:hyperlink>
    </w:p>
    <w:p w14:paraId="2FD0535F" w14:textId="2A809592"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126" w:history="1">
        <w:r w:rsidRPr="00AC7106">
          <w:t>270</w:t>
        </w:r>
        <w:r>
          <w:rPr>
            <w:rFonts w:asciiTheme="minorHAnsi" w:eastAsiaTheme="minorEastAsia" w:hAnsiTheme="minorHAnsi" w:cstheme="minorBidi"/>
            <w:kern w:val="2"/>
            <w:sz w:val="22"/>
            <w:szCs w:val="22"/>
            <w:lang w:eastAsia="en-AU"/>
            <w14:ligatures w14:val="standardContextual"/>
          </w:rPr>
          <w:tab/>
        </w:r>
        <w:r w:rsidRPr="00AC7106">
          <w:t>Authority need not grant lease</w:t>
        </w:r>
        <w:r>
          <w:tab/>
        </w:r>
        <w:r>
          <w:fldChar w:fldCharType="begin"/>
        </w:r>
        <w:r>
          <w:instrText xml:space="preserve"> PAGEREF _Toc153878126 \h </w:instrText>
        </w:r>
        <w:r>
          <w:fldChar w:fldCharType="separate"/>
        </w:r>
        <w:r w:rsidR="000F0347">
          <w:t>217</w:t>
        </w:r>
        <w:r>
          <w:fldChar w:fldCharType="end"/>
        </w:r>
      </w:hyperlink>
    </w:p>
    <w:p w14:paraId="661B3149" w14:textId="492DD985"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127" w:history="1">
        <w:r w:rsidRPr="00AC7106">
          <w:t>271</w:t>
        </w:r>
        <w:r>
          <w:rPr>
            <w:rFonts w:asciiTheme="minorHAnsi" w:eastAsiaTheme="minorEastAsia" w:hAnsiTheme="minorHAnsi" w:cstheme="minorBidi"/>
            <w:kern w:val="2"/>
            <w:sz w:val="22"/>
            <w:szCs w:val="22"/>
            <w:lang w:eastAsia="en-AU"/>
            <w14:ligatures w14:val="standardContextual"/>
          </w:rPr>
          <w:tab/>
        </w:r>
        <w:r w:rsidRPr="00AC7106">
          <w:t>Report before granting leases</w:t>
        </w:r>
        <w:r>
          <w:tab/>
        </w:r>
        <w:r>
          <w:fldChar w:fldCharType="begin"/>
        </w:r>
        <w:r>
          <w:instrText xml:space="preserve"> PAGEREF _Toc153878127 \h </w:instrText>
        </w:r>
        <w:r>
          <w:fldChar w:fldCharType="separate"/>
        </w:r>
        <w:r w:rsidR="000F0347">
          <w:t>218</w:t>
        </w:r>
        <w:r>
          <w:fldChar w:fldCharType="end"/>
        </w:r>
      </w:hyperlink>
    </w:p>
    <w:p w14:paraId="3C3EAC30" w14:textId="5FE648CF"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128" w:history="1">
        <w:r w:rsidRPr="00AC7106">
          <w:t>272</w:t>
        </w:r>
        <w:r>
          <w:rPr>
            <w:rFonts w:asciiTheme="minorHAnsi" w:eastAsiaTheme="minorEastAsia" w:hAnsiTheme="minorHAnsi" w:cstheme="minorBidi"/>
            <w:kern w:val="2"/>
            <w:sz w:val="22"/>
            <w:szCs w:val="22"/>
            <w:lang w:eastAsia="en-AU"/>
            <w14:ligatures w14:val="standardContextual"/>
          </w:rPr>
          <w:tab/>
        </w:r>
        <w:r w:rsidRPr="00AC7106">
          <w:t>Lease must provide for access by road etc</w:t>
        </w:r>
        <w:r>
          <w:tab/>
        </w:r>
        <w:r>
          <w:fldChar w:fldCharType="begin"/>
        </w:r>
        <w:r>
          <w:instrText xml:space="preserve"> PAGEREF _Toc153878128 \h </w:instrText>
        </w:r>
        <w:r>
          <w:fldChar w:fldCharType="separate"/>
        </w:r>
        <w:r w:rsidR="000F0347">
          <w:t>218</w:t>
        </w:r>
        <w:r>
          <w:fldChar w:fldCharType="end"/>
        </w:r>
      </w:hyperlink>
    </w:p>
    <w:p w14:paraId="4B609224" w14:textId="52362D36"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129" w:history="1">
        <w:r w:rsidRPr="00AC7106">
          <w:t>273</w:t>
        </w:r>
        <w:r>
          <w:rPr>
            <w:rFonts w:asciiTheme="minorHAnsi" w:eastAsiaTheme="minorEastAsia" w:hAnsiTheme="minorHAnsi" w:cstheme="minorBidi"/>
            <w:kern w:val="2"/>
            <w:sz w:val="22"/>
            <w:szCs w:val="22"/>
            <w:lang w:eastAsia="en-AU"/>
            <w14:ligatures w14:val="standardContextual"/>
          </w:rPr>
          <w:tab/>
        </w:r>
        <w:r w:rsidRPr="00AC7106">
          <w:t>Failure to accept and execute lease</w:t>
        </w:r>
        <w:r>
          <w:tab/>
        </w:r>
        <w:r>
          <w:fldChar w:fldCharType="begin"/>
        </w:r>
        <w:r>
          <w:instrText xml:space="preserve"> PAGEREF _Toc153878129 \h </w:instrText>
        </w:r>
        <w:r>
          <w:fldChar w:fldCharType="separate"/>
        </w:r>
        <w:r w:rsidR="000F0347">
          <w:t>219</w:t>
        </w:r>
        <w:r>
          <w:fldChar w:fldCharType="end"/>
        </w:r>
      </w:hyperlink>
    </w:p>
    <w:p w14:paraId="52D34DB6" w14:textId="5D2029B1" w:rsidR="00A96F7D" w:rsidRDefault="00D21FEB">
      <w:pPr>
        <w:pStyle w:val="TOC3"/>
        <w:rPr>
          <w:rFonts w:asciiTheme="minorHAnsi" w:eastAsiaTheme="minorEastAsia" w:hAnsiTheme="minorHAnsi" w:cstheme="minorBidi"/>
          <w:b w:val="0"/>
          <w:kern w:val="2"/>
          <w:sz w:val="22"/>
          <w:szCs w:val="22"/>
          <w:lang w:eastAsia="en-AU"/>
          <w14:ligatures w14:val="standardContextual"/>
        </w:rPr>
      </w:pPr>
      <w:hyperlink w:anchor="_Toc153878130" w:history="1">
        <w:r w:rsidR="00A96F7D" w:rsidRPr="00AC7106">
          <w:t>Division 10.2.2</w:t>
        </w:r>
        <w:r w:rsidR="00A96F7D">
          <w:rPr>
            <w:rFonts w:asciiTheme="minorHAnsi" w:eastAsiaTheme="minorEastAsia" w:hAnsiTheme="minorHAnsi" w:cstheme="minorBidi"/>
            <w:b w:val="0"/>
            <w:kern w:val="2"/>
            <w:sz w:val="22"/>
            <w:szCs w:val="22"/>
            <w:lang w:eastAsia="en-AU"/>
            <w14:ligatures w14:val="standardContextual"/>
          </w:rPr>
          <w:tab/>
        </w:r>
        <w:r w:rsidR="00A96F7D" w:rsidRPr="00AC7106">
          <w:t>Payment for leases</w:t>
        </w:r>
        <w:r w:rsidR="00A96F7D" w:rsidRPr="00A96F7D">
          <w:rPr>
            <w:vanish/>
          </w:rPr>
          <w:tab/>
        </w:r>
        <w:r w:rsidR="00A96F7D" w:rsidRPr="00A96F7D">
          <w:rPr>
            <w:vanish/>
          </w:rPr>
          <w:fldChar w:fldCharType="begin"/>
        </w:r>
        <w:r w:rsidR="00A96F7D" w:rsidRPr="00A96F7D">
          <w:rPr>
            <w:vanish/>
          </w:rPr>
          <w:instrText xml:space="preserve"> PAGEREF _Toc153878130 \h </w:instrText>
        </w:r>
        <w:r w:rsidR="00A96F7D" w:rsidRPr="00A96F7D">
          <w:rPr>
            <w:vanish/>
          </w:rPr>
        </w:r>
        <w:r w:rsidR="00A96F7D" w:rsidRPr="00A96F7D">
          <w:rPr>
            <w:vanish/>
          </w:rPr>
          <w:fldChar w:fldCharType="separate"/>
        </w:r>
        <w:r w:rsidR="000F0347">
          <w:rPr>
            <w:vanish/>
          </w:rPr>
          <w:t>220</w:t>
        </w:r>
        <w:r w:rsidR="00A96F7D" w:rsidRPr="00A96F7D">
          <w:rPr>
            <w:vanish/>
          </w:rPr>
          <w:fldChar w:fldCharType="end"/>
        </w:r>
      </w:hyperlink>
    </w:p>
    <w:p w14:paraId="0F5928C5" w14:textId="096C1B64"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131" w:history="1">
        <w:r w:rsidRPr="00AC7106">
          <w:t>274</w:t>
        </w:r>
        <w:r>
          <w:rPr>
            <w:rFonts w:asciiTheme="minorHAnsi" w:eastAsiaTheme="minorEastAsia" w:hAnsiTheme="minorHAnsi" w:cstheme="minorBidi"/>
            <w:kern w:val="2"/>
            <w:sz w:val="22"/>
            <w:szCs w:val="22"/>
            <w:lang w:eastAsia="en-AU"/>
            <w14:ligatures w14:val="standardContextual"/>
          </w:rPr>
          <w:tab/>
        </w:r>
        <w:r w:rsidRPr="00AC7106">
          <w:t>Payment for leases generally</w:t>
        </w:r>
        <w:r>
          <w:tab/>
        </w:r>
        <w:r>
          <w:fldChar w:fldCharType="begin"/>
        </w:r>
        <w:r>
          <w:instrText xml:space="preserve"> PAGEREF _Toc153878131 \h </w:instrText>
        </w:r>
        <w:r>
          <w:fldChar w:fldCharType="separate"/>
        </w:r>
        <w:r w:rsidR="000F0347">
          <w:t>220</w:t>
        </w:r>
        <w:r>
          <w:fldChar w:fldCharType="end"/>
        </w:r>
      </w:hyperlink>
    </w:p>
    <w:p w14:paraId="6A7DC563" w14:textId="517E390D"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132" w:history="1">
        <w:r w:rsidRPr="00AC7106">
          <w:t>275</w:t>
        </w:r>
        <w:r>
          <w:rPr>
            <w:rFonts w:asciiTheme="minorHAnsi" w:eastAsiaTheme="minorEastAsia" w:hAnsiTheme="minorHAnsi" w:cstheme="minorBidi"/>
            <w:kern w:val="2"/>
            <w:sz w:val="22"/>
            <w:szCs w:val="22"/>
            <w:lang w:eastAsia="en-AU"/>
            <w14:ligatures w14:val="standardContextual"/>
          </w:rPr>
          <w:tab/>
        </w:r>
        <w:r w:rsidRPr="00AC7106">
          <w:t>Payment for adjoining concessional leases</w:t>
        </w:r>
        <w:r>
          <w:tab/>
        </w:r>
        <w:r>
          <w:fldChar w:fldCharType="begin"/>
        </w:r>
        <w:r>
          <w:instrText xml:space="preserve"> PAGEREF _Toc153878132 \h </w:instrText>
        </w:r>
        <w:r>
          <w:fldChar w:fldCharType="separate"/>
        </w:r>
        <w:r w:rsidR="000F0347">
          <w:t>221</w:t>
        </w:r>
        <w:r>
          <w:fldChar w:fldCharType="end"/>
        </w:r>
      </w:hyperlink>
    </w:p>
    <w:p w14:paraId="760A4D2A" w14:textId="630DA538" w:rsidR="00A96F7D" w:rsidRDefault="00D21FEB">
      <w:pPr>
        <w:pStyle w:val="TOC3"/>
        <w:rPr>
          <w:rFonts w:asciiTheme="minorHAnsi" w:eastAsiaTheme="minorEastAsia" w:hAnsiTheme="minorHAnsi" w:cstheme="minorBidi"/>
          <w:b w:val="0"/>
          <w:kern w:val="2"/>
          <w:sz w:val="22"/>
          <w:szCs w:val="22"/>
          <w:lang w:eastAsia="en-AU"/>
          <w14:ligatures w14:val="standardContextual"/>
        </w:rPr>
      </w:pPr>
      <w:hyperlink w:anchor="_Toc153878133" w:history="1">
        <w:r w:rsidR="00A96F7D" w:rsidRPr="00AC7106">
          <w:t>Division 10.2.3</w:t>
        </w:r>
        <w:r w:rsidR="00A96F7D">
          <w:rPr>
            <w:rFonts w:asciiTheme="minorHAnsi" w:eastAsiaTheme="minorEastAsia" w:hAnsiTheme="minorHAnsi" w:cstheme="minorBidi"/>
            <w:b w:val="0"/>
            <w:kern w:val="2"/>
            <w:sz w:val="22"/>
            <w:szCs w:val="22"/>
            <w:lang w:eastAsia="en-AU"/>
            <w14:ligatures w14:val="standardContextual"/>
          </w:rPr>
          <w:tab/>
        </w:r>
        <w:r w:rsidR="00A96F7D" w:rsidRPr="00AC7106">
          <w:t>Use of leased land</w:t>
        </w:r>
        <w:r w:rsidR="00A96F7D" w:rsidRPr="00A96F7D">
          <w:rPr>
            <w:vanish/>
          </w:rPr>
          <w:tab/>
        </w:r>
        <w:r w:rsidR="00A96F7D" w:rsidRPr="00A96F7D">
          <w:rPr>
            <w:vanish/>
          </w:rPr>
          <w:fldChar w:fldCharType="begin"/>
        </w:r>
        <w:r w:rsidR="00A96F7D" w:rsidRPr="00A96F7D">
          <w:rPr>
            <w:vanish/>
          </w:rPr>
          <w:instrText xml:space="preserve"> PAGEREF _Toc153878133 \h </w:instrText>
        </w:r>
        <w:r w:rsidR="00A96F7D" w:rsidRPr="00A96F7D">
          <w:rPr>
            <w:vanish/>
          </w:rPr>
        </w:r>
        <w:r w:rsidR="00A96F7D" w:rsidRPr="00A96F7D">
          <w:rPr>
            <w:vanish/>
          </w:rPr>
          <w:fldChar w:fldCharType="separate"/>
        </w:r>
        <w:r w:rsidR="000F0347">
          <w:rPr>
            <w:vanish/>
          </w:rPr>
          <w:t>221</w:t>
        </w:r>
        <w:r w:rsidR="00A96F7D" w:rsidRPr="00A96F7D">
          <w:rPr>
            <w:vanish/>
          </w:rPr>
          <w:fldChar w:fldCharType="end"/>
        </w:r>
      </w:hyperlink>
    </w:p>
    <w:p w14:paraId="043F3B2C" w14:textId="666FDF84"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134" w:history="1">
        <w:r w:rsidRPr="00AC7106">
          <w:t>276</w:t>
        </w:r>
        <w:r>
          <w:rPr>
            <w:rFonts w:asciiTheme="minorHAnsi" w:eastAsiaTheme="minorEastAsia" w:hAnsiTheme="minorHAnsi" w:cstheme="minorBidi"/>
            <w:kern w:val="2"/>
            <w:sz w:val="22"/>
            <w:szCs w:val="22"/>
            <w:lang w:eastAsia="en-AU"/>
            <w14:ligatures w14:val="standardContextual"/>
          </w:rPr>
          <w:tab/>
        </w:r>
        <w:r w:rsidRPr="00AC7106">
          <w:t>Use of land for leased purpose</w:t>
        </w:r>
        <w:r>
          <w:tab/>
        </w:r>
        <w:r>
          <w:fldChar w:fldCharType="begin"/>
        </w:r>
        <w:r>
          <w:instrText xml:space="preserve"> PAGEREF _Toc153878134 \h </w:instrText>
        </w:r>
        <w:r>
          <w:fldChar w:fldCharType="separate"/>
        </w:r>
        <w:r w:rsidR="000F0347">
          <w:t>221</w:t>
        </w:r>
        <w:r>
          <w:fldChar w:fldCharType="end"/>
        </w:r>
      </w:hyperlink>
    </w:p>
    <w:p w14:paraId="08CDC4A7" w14:textId="6B314D00"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135" w:history="1">
        <w:r w:rsidRPr="00AC7106">
          <w:t>277</w:t>
        </w:r>
        <w:r>
          <w:rPr>
            <w:rFonts w:asciiTheme="minorHAnsi" w:eastAsiaTheme="minorEastAsia" w:hAnsiTheme="minorHAnsi" w:cstheme="minorBidi"/>
            <w:kern w:val="2"/>
            <w:sz w:val="22"/>
            <w:szCs w:val="22"/>
            <w:lang w:eastAsia="en-AU"/>
            <w14:ligatures w14:val="standardContextual"/>
          </w:rPr>
          <w:tab/>
        </w:r>
        <w:r w:rsidRPr="00AC7106">
          <w:t>Authority may authorise temporary use of land for special circumstances</w:t>
        </w:r>
        <w:r>
          <w:tab/>
        </w:r>
        <w:r>
          <w:fldChar w:fldCharType="begin"/>
        </w:r>
        <w:r>
          <w:instrText xml:space="preserve"> PAGEREF _Toc153878135 \h </w:instrText>
        </w:r>
        <w:r>
          <w:fldChar w:fldCharType="separate"/>
        </w:r>
        <w:r w:rsidR="000F0347">
          <w:t>222</w:t>
        </w:r>
        <w:r>
          <w:fldChar w:fldCharType="end"/>
        </w:r>
      </w:hyperlink>
    </w:p>
    <w:p w14:paraId="58FE00F3" w14:textId="647821D8"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136" w:history="1">
        <w:r w:rsidRPr="00AC7106">
          <w:t>278</w:t>
        </w:r>
        <w:r>
          <w:rPr>
            <w:rFonts w:asciiTheme="minorHAnsi" w:eastAsiaTheme="minorEastAsia" w:hAnsiTheme="minorHAnsi" w:cstheme="minorBidi"/>
            <w:kern w:val="2"/>
            <w:sz w:val="22"/>
            <w:szCs w:val="22"/>
            <w:lang w:eastAsia="en-AU"/>
            <w14:ligatures w14:val="standardContextual"/>
          </w:rPr>
          <w:tab/>
        </w:r>
        <w:r w:rsidRPr="00AC7106">
          <w:t>No right to use, flow and control of water</w:t>
        </w:r>
        <w:r>
          <w:tab/>
        </w:r>
        <w:r>
          <w:fldChar w:fldCharType="begin"/>
        </w:r>
        <w:r>
          <w:instrText xml:space="preserve"> PAGEREF _Toc153878136 \h </w:instrText>
        </w:r>
        <w:r>
          <w:fldChar w:fldCharType="separate"/>
        </w:r>
        <w:r w:rsidR="000F0347">
          <w:t>222</w:t>
        </w:r>
        <w:r>
          <w:fldChar w:fldCharType="end"/>
        </w:r>
      </w:hyperlink>
    </w:p>
    <w:p w14:paraId="237752A8" w14:textId="19F82977" w:rsidR="00A96F7D" w:rsidRDefault="00D21FEB">
      <w:pPr>
        <w:pStyle w:val="TOC3"/>
        <w:rPr>
          <w:rFonts w:asciiTheme="minorHAnsi" w:eastAsiaTheme="minorEastAsia" w:hAnsiTheme="minorHAnsi" w:cstheme="minorBidi"/>
          <w:b w:val="0"/>
          <w:kern w:val="2"/>
          <w:sz w:val="22"/>
          <w:szCs w:val="22"/>
          <w:lang w:eastAsia="en-AU"/>
          <w14:ligatures w14:val="standardContextual"/>
        </w:rPr>
      </w:pPr>
      <w:hyperlink w:anchor="_Toc153878137" w:history="1">
        <w:r w:rsidR="00A96F7D" w:rsidRPr="00AC7106">
          <w:t>Division 10.2.4</w:t>
        </w:r>
        <w:r w:rsidR="00A96F7D">
          <w:rPr>
            <w:rFonts w:asciiTheme="minorHAnsi" w:eastAsiaTheme="minorEastAsia" w:hAnsiTheme="minorHAnsi" w:cstheme="minorBidi"/>
            <w:b w:val="0"/>
            <w:kern w:val="2"/>
            <w:sz w:val="22"/>
            <w:szCs w:val="22"/>
            <w:lang w:eastAsia="en-AU"/>
            <w14:ligatures w14:val="standardContextual"/>
          </w:rPr>
          <w:tab/>
        </w:r>
        <w:r w:rsidR="00A96F7D" w:rsidRPr="00AC7106">
          <w:t>Dealings with leases</w:t>
        </w:r>
        <w:r w:rsidR="00A96F7D" w:rsidRPr="00A96F7D">
          <w:rPr>
            <w:vanish/>
          </w:rPr>
          <w:tab/>
        </w:r>
        <w:r w:rsidR="00A96F7D" w:rsidRPr="00A96F7D">
          <w:rPr>
            <w:vanish/>
          </w:rPr>
          <w:fldChar w:fldCharType="begin"/>
        </w:r>
        <w:r w:rsidR="00A96F7D" w:rsidRPr="00A96F7D">
          <w:rPr>
            <w:vanish/>
          </w:rPr>
          <w:instrText xml:space="preserve"> PAGEREF _Toc153878137 \h </w:instrText>
        </w:r>
        <w:r w:rsidR="00A96F7D" w:rsidRPr="00A96F7D">
          <w:rPr>
            <w:vanish/>
          </w:rPr>
        </w:r>
        <w:r w:rsidR="00A96F7D" w:rsidRPr="00A96F7D">
          <w:rPr>
            <w:vanish/>
          </w:rPr>
          <w:fldChar w:fldCharType="separate"/>
        </w:r>
        <w:r w:rsidR="000F0347">
          <w:rPr>
            <w:vanish/>
          </w:rPr>
          <w:t>223</w:t>
        </w:r>
        <w:r w:rsidR="00A96F7D" w:rsidRPr="00A96F7D">
          <w:rPr>
            <w:vanish/>
          </w:rPr>
          <w:fldChar w:fldCharType="end"/>
        </w:r>
      </w:hyperlink>
    </w:p>
    <w:p w14:paraId="33AAAB7B" w14:textId="60EED51C"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138" w:history="1">
        <w:r w:rsidRPr="00AC7106">
          <w:t>279</w:t>
        </w:r>
        <w:r>
          <w:rPr>
            <w:rFonts w:asciiTheme="minorHAnsi" w:eastAsiaTheme="minorEastAsia" w:hAnsiTheme="minorHAnsi" w:cstheme="minorBidi"/>
            <w:kern w:val="2"/>
            <w:sz w:val="22"/>
            <w:szCs w:val="22"/>
            <w:lang w:eastAsia="en-AU"/>
            <w14:ligatures w14:val="standardContextual"/>
          </w:rPr>
          <w:tab/>
        </w:r>
        <w:r w:rsidRPr="00AC7106">
          <w:t>Leases to which restriction under s 280 applies</w:t>
        </w:r>
        <w:r>
          <w:tab/>
        </w:r>
        <w:r>
          <w:fldChar w:fldCharType="begin"/>
        </w:r>
        <w:r>
          <w:instrText xml:space="preserve"> PAGEREF _Toc153878138 \h </w:instrText>
        </w:r>
        <w:r>
          <w:fldChar w:fldCharType="separate"/>
        </w:r>
        <w:r w:rsidR="000F0347">
          <w:t>223</w:t>
        </w:r>
        <w:r>
          <w:fldChar w:fldCharType="end"/>
        </w:r>
      </w:hyperlink>
    </w:p>
    <w:p w14:paraId="35816D38" w14:textId="13B64356" w:rsidR="00A96F7D" w:rsidRDefault="00A96F7D">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3878139" w:history="1">
        <w:r w:rsidRPr="00AC7106">
          <w:t>280</w:t>
        </w:r>
        <w:r>
          <w:rPr>
            <w:rFonts w:asciiTheme="minorHAnsi" w:eastAsiaTheme="minorEastAsia" w:hAnsiTheme="minorHAnsi" w:cstheme="minorBidi"/>
            <w:kern w:val="2"/>
            <w:sz w:val="22"/>
            <w:szCs w:val="22"/>
            <w:lang w:eastAsia="en-AU"/>
            <w14:ligatures w14:val="standardContextual"/>
          </w:rPr>
          <w:tab/>
        </w:r>
        <w:r w:rsidRPr="00AC7106">
          <w:t>Restriction on transfer, assignment and parting with possession</w:t>
        </w:r>
        <w:r>
          <w:tab/>
        </w:r>
        <w:r>
          <w:fldChar w:fldCharType="begin"/>
        </w:r>
        <w:r>
          <w:instrText xml:space="preserve"> PAGEREF _Toc153878139 \h </w:instrText>
        </w:r>
        <w:r>
          <w:fldChar w:fldCharType="separate"/>
        </w:r>
        <w:r w:rsidR="000F0347">
          <w:t>224</w:t>
        </w:r>
        <w:r>
          <w:fldChar w:fldCharType="end"/>
        </w:r>
      </w:hyperlink>
    </w:p>
    <w:p w14:paraId="4147C786" w14:textId="1C3921D2"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140" w:history="1">
        <w:r w:rsidRPr="00AC7106">
          <w:t>281</w:t>
        </w:r>
        <w:r>
          <w:rPr>
            <w:rFonts w:asciiTheme="minorHAnsi" w:eastAsiaTheme="minorEastAsia" w:hAnsiTheme="minorHAnsi" w:cstheme="minorBidi"/>
            <w:kern w:val="2"/>
            <w:sz w:val="22"/>
            <w:szCs w:val="22"/>
            <w:lang w:eastAsia="en-AU"/>
            <w14:ligatures w14:val="standardContextual"/>
          </w:rPr>
          <w:tab/>
        </w:r>
        <w:r w:rsidRPr="00AC7106">
          <w:t>Approval to transfer, assign, or part with possession</w:t>
        </w:r>
        <w:r>
          <w:tab/>
        </w:r>
        <w:r>
          <w:fldChar w:fldCharType="begin"/>
        </w:r>
        <w:r>
          <w:instrText xml:space="preserve"> PAGEREF _Toc153878140 \h </w:instrText>
        </w:r>
        <w:r>
          <w:fldChar w:fldCharType="separate"/>
        </w:r>
        <w:r w:rsidR="000F0347">
          <w:t>225</w:t>
        </w:r>
        <w:r>
          <w:fldChar w:fldCharType="end"/>
        </w:r>
      </w:hyperlink>
    </w:p>
    <w:p w14:paraId="79BE32C6" w14:textId="1E31DCF6"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141" w:history="1">
        <w:r w:rsidRPr="00AC7106">
          <w:t>282</w:t>
        </w:r>
        <w:r>
          <w:rPr>
            <w:rFonts w:asciiTheme="minorHAnsi" w:eastAsiaTheme="minorEastAsia" w:hAnsiTheme="minorHAnsi" w:cstheme="minorBidi"/>
            <w:kern w:val="2"/>
            <w:sz w:val="22"/>
            <w:szCs w:val="22"/>
            <w:lang w:eastAsia="en-AU"/>
            <w14:ligatures w14:val="standardContextual"/>
          </w:rPr>
          <w:tab/>
        </w:r>
        <w:r w:rsidRPr="00AC7106">
          <w:t>Restriction on transfer, assignment and parting with possession—certain University of NSW leases</w:t>
        </w:r>
        <w:r>
          <w:tab/>
        </w:r>
        <w:r>
          <w:fldChar w:fldCharType="begin"/>
        </w:r>
        <w:r>
          <w:instrText xml:space="preserve"> PAGEREF _Toc153878141 \h </w:instrText>
        </w:r>
        <w:r>
          <w:fldChar w:fldCharType="separate"/>
        </w:r>
        <w:r w:rsidR="000F0347">
          <w:t>226</w:t>
        </w:r>
        <w:r>
          <w:fldChar w:fldCharType="end"/>
        </w:r>
      </w:hyperlink>
    </w:p>
    <w:p w14:paraId="10AEC0A1" w14:textId="304B98B9"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142" w:history="1">
        <w:r w:rsidRPr="00AC7106">
          <w:t>283</w:t>
        </w:r>
        <w:r>
          <w:rPr>
            <w:rFonts w:asciiTheme="minorHAnsi" w:eastAsiaTheme="minorEastAsia" w:hAnsiTheme="minorHAnsi" w:cstheme="minorBidi"/>
            <w:kern w:val="2"/>
            <w:sz w:val="22"/>
            <w:szCs w:val="22"/>
            <w:lang w:eastAsia="en-AU"/>
            <w14:ligatures w14:val="standardContextual"/>
          </w:rPr>
          <w:tab/>
        </w:r>
        <w:r w:rsidRPr="00AC7106">
          <w:t>Approval to transfer, assign, or part with possession—certain University of NSW leases</w:t>
        </w:r>
        <w:r>
          <w:tab/>
        </w:r>
        <w:r>
          <w:fldChar w:fldCharType="begin"/>
        </w:r>
        <w:r>
          <w:instrText xml:space="preserve"> PAGEREF _Toc153878142 \h </w:instrText>
        </w:r>
        <w:r>
          <w:fldChar w:fldCharType="separate"/>
        </w:r>
        <w:r w:rsidR="000F0347">
          <w:t>227</w:t>
        </w:r>
        <w:r>
          <w:fldChar w:fldCharType="end"/>
        </w:r>
      </w:hyperlink>
    </w:p>
    <w:p w14:paraId="1B20AD24" w14:textId="7983A7E2"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143" w:history="1">
        <w:r w:rsidRPr="00AC7106">
          <w:t>284</w:t>
        </w:r>
        <w:r>
          <w:rPr>
            <w:rFonts w:asciiTheme="minorHAnsi" w:eastAsiaTheme="minorEastAsia" w:hAnsiTheme="minorHAnsi" w:cstheme="minorBidi"/>
            <w:kern w:val="2"/>
            <w:sz w:val="22"/>
            <w:szCs w:val="22"/>
            <w:lang w:eastAsia="en-AU"/>
            <w14:ligatures w14:val="standardContextual"/>
          </w:rPr>
          <w:tab/>
        </w:r>
        <w:r w:rsidRPr="00AC7106">
          <w:t>Restriction on subletting of land</w:t>
        </w:r>
        <w:r>
          <w:tab/>
        </w:r>
        <w:r>
          <w:fldChar w:fldCharType="begin"/>
        </w:r>
        <w:r>
          <w:instrText xml:space="preserve"> PAGEREF _Toc153878143 \h </w:instrText>
        </w:r>
        <w:r>
          <w:fldChar w:fldCharType="separate"/>
        </w:r>
        <w:r w:rsidR="000F0347">
          <w:t>228</w:t>
        </w:r>
        <w:r>
          <w:fldChar w:fldCharType="end"/>
        </w:r>
      </w:hyperlink>
    </w:p>
    <w:p w14:paraId="4F9F10F3" w14:textId="2467796F"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144" w:history="1">
        <w:r w:rsidRPr="00AC7106">
          <w:t>285</w:t>
        </w:r>
        <w:r>
          <w:rPr>
            <w:rFonts w:asciiTheme="minorHAnsi" w:eastAsiaTheme="minorEastAsia" w:hAnsiTheme="minorHAnsi" w:cstheme="minorBidi"/>
            <w:kern w:val="2"/>
            <w:sz w:val="22"/>
            <w:szCs w:val="22"/>
            <w:lang w:eastAsia="en-AU"/>
            <w14:ligatures w14:val="standardContextual"/>
          </w:rPr>
          <w:tab/>
        </w:r>
        <w:r w:rsidRPr="00AC7106">
          <w:t>Subletting part of building</w:t>
        </w:r>
        <w:r>
          <w:tab/>
        </w:r>
        <w:r>
          <w:fldChar w:fldCharType="begin"/>
        </w:r>
        <w:r>
          <w:instrText xml:space="preserve"> PAGEREF _Toc153878144 \h </w:instrText>
        </w:r>
        <w:r>
          <w:fldChar w:fldCharType="separate"/>
        </w:r>
        <w:r w:rsidR="000F0347">
          <w:t>230</w:t>
        </w:r>
        <w:r>
          <w:fldChar w:fldCharType="end"/>
        </w:r>
      </w:hyperlink>
    </w:p>
    <w:p w14:paraId="245A1012" w14:textId="284F691C"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145" w:history="1">
        <w:r w:rsidRPr="00AC7106">
          <w:t>286</w:t>
        </w:r>
        <w:r>
          <w:rPr>
            <w:rFonts w:asciiTheme="minorHAnsi" w:eastAsiaTheme="minorEastAsia" w:hAnsiTheme="minorHAnsi" w:cstheme="minorBidi"/>
            <w:kern w:val="2"/>
            <w:sz w:val="22"/>
            <w:szCs w:val="22"/>
            <w:lang w:eastAsia="en-AU"/>
            <w14:ligatures w14:val="standardContextual"/>
          </w:rPr>
          <w:tab/>
        </w:r>
        <w:r w:rsidRPr="00AC7106">
          <w:t>Subletting for siting of mobile homes</w:t>
        </w:r>
        <w:r>
          <w:tab/>
        </w:r>
        <w:r>
          <w:fldChar w:fldCharType="begin"/>
        </w:r>
        <w:r>
          <w:instrText xml:space="preserve"> PAGEREF _Toc153878145 \h </w:instrText>
        </w:r>
        <w:r>
          <w:fldChar w:fldCharType="separate"/>
        </w:r>
        <w:r w:rsidR="000F0347">
          <w:t>230</w:t>
        </w:r>
        <w:r>
          <w:fldChar w:fldCharType="end"/>
        </w:r>
      </w:hyperlink>
    </w:p>
    <w:p w14:paraId="2E275B8E" w14:textId="3DA10A35"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146" w:history="1">
        <w:r w:rsidRPr="00AC7106">
          <w:t>287</w:t>
        </w:r>
        <w:r>
          <w:rPr>
            <w:rFonts w:asciiTheme="minorHAnsi" w:eastAsiaTheme="minorEastAsia" w:hAnsiTheme="minorHAnsi" w:cstheme="minorBidi"/>
            <w:kern w:val="2"/>
            <w:sz w:val="22"/>
            <w:szCs w:val="22"/>
            <w:lang w:eastAsia="en-AU"/>
            <w14:ligatures w14:val="standardContextual"/>
          </w:rPr>
          <w:tab/>
        </w:r>
        <w:r w:rsidRPr="00AC7106">
          <w:t>Land leased to be held as undivided parcel</w:t>
        </w:r>
        <w:r>
          <w:tab/>
        </w:r>
        <w:r>
          <w:fldChar w:fldCharType="begin"/>
        </w:r>
        <w:r>
          <w:instrText xml:space="preserve"> PAGEREF _Toc153878146 \h </w:instrText>
        </w:r>
        <w:r>
          <w:fldChar w:fldCharType="separate"/>
        </w:r>
        <w:r w:rsidR="000F0347">
          <w:t>231</w:t>
        </w:r>
        <w:r>
          <w:fldChar w:fldCharType="end"/>
        </w:r>
      </w:hyperlink>
    </w:p>
    <w:p w14:paraId="36F02855" w14:textId="5E381356"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147" w:history="1">
        <w:r w:rsidRPr="00AC7106">
          <w:t>288</w:t>
        </w:r>
        <w:r>
          <w:rPr>
            <w:rFonts w:asciiTheme="minorHAnsi" w:eastAsiaTheme="minorEastAsia" w:hAnsiTheme="minorHAnsi" w:cstheme="minorBidi"/>
            <w:kern w:val="2"/>
            <w:sz w:val="22"/>
            <w:szCs w:val="22"/>
            <w:lang w:eastAsia="en-AU"/>
            <w14:ligatures w14:val="standardContextual"/>
          </w:rPr>
          <w:tab/>
        </w:r>
        <w:r w:rsidRPr="00AC7106">
          <w:t>Leases held by Territory not to be transferred or assigned</w:t>
        </w:r>
        <w:r>
          <w:tab/>
        </w:r>
        <w:r>
          <w:fldChar w:fldCharType="begin"/>
        </w:r>
        <w:r>
          <w:instrText xml:space="preserve"> PAGEREF _Toc153878147 \h </w:instrText>
        </w:r>
        <w:r>
          <w:fldChar w:fldCharType="separate"/>
        </w:r>
        <w:r w:rsidR="000F0347">
          <w:t>231</w:t>
        </w:r>
        <w:r>
          <w:fldChar w:fldCharType="end"/>
        </w:r>
      </w:hyperlink>
    </w:p>
    <w:p w14:paraId="3648253D" w14:textId="6B181C10" w:rsidR="00A96F7D" w:rsidRDefault="00D21FEB">
      <w:pPr>
        <w:pStyle w:val="TOC2"/>
        <w:rPr>
          <w:rFonts w:asciiTheme="minorHAnsi" w:eastAsiaTheme="minorEastAsia" w:hAnsiTheme="minorHAnsi" w:cstheme="minorBidi"/>
          <w:b w:val="0"/>
          <w:kern w:val="2"/>
          <w:sz w:val="22"/>
          <w:szCs w:val="22"/>
          <w:lang w:eastAsia="en-AU"/>
          <w14:ligatures w14:val="standardContextual"/>
        </w:rPr>
      </w:pPr>
      <w:hyperlink w:anchor="_Toc153878148" w:history="1">
        <w:r w:rsidR="00A96F7D" w:rsidRPr="00AC7106">
          <w:t>Part 10.3</w:t>
        </w:r>
        <w:r w:rsidR="00A96F7D">
          <w:rPr>
            <w:rFonts w:asciiTheme="minorHAnsi" w:eastAsiaTheme="minorEastAsia" w:hAnsiTheme="minorHAnsi" w:cstheme="minorBidi"/>
            <w:b w:val="0"/>
            <w:kern w:val="2"/>
            <w:sz w:val="22"/>
            <w:szCs w:val="22"/>
            <w:lang w:eastAsia="en-AU"/>
            <w14:ligatures w14:val="standardContextual"/>
          </w:rPr>
          <w:tab/>
        </w:r>
        <w:r w:rsidR="00A96F7D" w:rsidRPr="00AC7106">
          <w:t>Grants of further leases</w:t>
        </w:r>
        <w:r w:rsidR="00A96F7D" w:rsidRPr="00A96F7D">
          <w:rPr>
            <w:vanish/>
          </w:rPr>
          <w:tab/>
        </w:r>
        <w:r w:rsidR="00A96F7D" w:rsidRPr="00A96F7D">
          <w:rPr>
            <w:vanish/>
          </w:rPr>
          <w:fldChar w:fldCharType="begin"/>
        </w:r>
        <w:r w:rsidR="00A96F7D" w:rsidRPr="00A96F7D">
          <w:rPr>
            <w:vanish/>
          </w:rPr>
          <w:instrText xml:space="preserve"> PAGEREF _Toc153878148 \h </w:instrText>
        </w:r>
        <w:r w:rsidR="00A96F7D" w:rsidRPr="00A96F7D">
          <w:rPr>
            <w:vanish/>
          </w:rPr>
        </w:r>
        <w:r w:rsidR="00A96F7D" w:rsidRPr="00A96F7D">
          <w:rPr>
            <w:vanish/>
          </w:rPr>
          <w:fldChar w:fldCharType="separate"/>
        </w:r>
        <w:r w:rsidR="000F0347">
          <w:rPr>
            <w:vanish/>
          </w:rPr>
          <w:t>232</w:t>
        </w:r>
        <w:r w:rsidR="00A96F7D" w:rsidRPr="00A96F7D">
          <w:rPr>
            <w:vanish/>
          </w:rPr>
          <w:fldChar w:fldCharType="end"/>
        </w:r>
      </w:hyperlink>
    </w:p>
    <w:p w14:paraId="08C95F45" w14:textId="63B20AA1"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149" w:history="1">
        <w:r w:rsidRPr="00AC7106">
          <w:t>289</w:t>
        </w:r>
        <w:r>
          <w:rPr>
            <w:rFonts w:asciiTheme="minorHAnsi" w:eastAsiaTheme="minorEastAsia" w:hAnsiTheme="minorHAnsi" w:cstheme="minorBidi"/>
            <w:kern w:val="2"/>
            <w:sz w:val="22"/>
            <w:szCs w:val="22"/>
            <w:lang w:eastAsia="en-AU"/>
            <w14:ligatures w14:val="standardContextual"/>
          </w:rPr>
          <w:tab/>
        </w:r>
        <w:r w:rsidRPr="00AC7106">
          <w:t>Grant of further leases</w:t>
        </w:r>
        <w:r>
          <w:tab/>
        </w:r>
        <w:r>
          <w:fldChar w:fldCharType="begin"/>
        </w:r>
        <w:r>
          <w:instrText xml:space="preserve"> PAGEREF _Toc153878149 \h </w:instrText>
        </w:r>
        <w:r>
          <w:fldChar w:fldCharType="separate"/>
        </w:r>
        <w:r w:rsidR="000F0347">
          <w:t>232</w:t>
        </w:r>
        <w:r>
          <w:fldChar w:fldCharType="end"/>
        </w:r>
      </w:hyperlink>
    </w:p>
    <w:p w14:paraId="30587FD5" w14:textId="7070929F"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150" w:history="1">
        <w:r w:rsidRPr="00AC7106">
          <w:t>290</w:t>
        </w:r>
        <w:r>
          <w:rPr>
            <w:rFonts w:asciiTheme="minorHAnsi" w:eastAsiaTheme="minorEastAsia" w:hAnsiTheme="minorHAnsi" w:cstheme="minorBidi"/>
            <w:kern w:val="2"/>
            <w:sz w:val="22"/>
            <w:szCs w:val="22"/>
            <w:lang w:eastAsia="en-AU"/>
            <w14:ligatures w14:val="standardContextual"/>
          </w:rPr>
          <w:tab/>
        </w:r>
        <w:r w:rsidRPr="00AC7106">
          <w:t>Grant of further lease includes same authorised use</w:t>
        </w:r>
        <w:r>
          <w:tab/>
        </w:r>
        <w:r>
          <w:fldChar w:fldCharType="begin"/>
        </w:r>
        <w:r>
          <w:instrText xml:space="preserve"> PAGEREF _Toc153878150 \h </w:instrText>
        </w:r>
        <w:r>
          <w:fldChar w:fldCharType="separate"/>
        </w:r>
        <w:r w:rsidR="000F0347">
          <w:t>234</w:t>
        </w:r>
        <w:r>
          <w:fldChar w:fldCharType="end"/>
        </w:r>
      </w:hyperlink>
    </w:p>
    <w:p w14:paraId="4E2CD6D6" w14:textId="5781E951" w:rsidR="00A96F7D" w:rsidRDefault="00D21FEB">
      <w:pPr>
        <w:pStyle w:val="TOC2"/>
        <w:rPr>
          <w:rFonts w:asciiTheme="minorHAnsi" w:eastAsiaTheme="minorEastAsia" w:hAnsiTheme="minorHAnsi" w:cstheme="minorBidi"/>
          <w:b w:val="0"/>
          <w:kern w:val="2"/>
          <w:sz w:val="22"/>
          <w:szCs w:val="22"/>
          <w:lang w:eastAsia="en-AU"/>
          <w14:ligatures w14:val="standardContextual"/>
        </w:rPr>
      </w:pPr>
      <w:hyperlink w:anchor="_Toc153878151" w:history="1">
        <w:r w:rsidR="00A96F7D" w:rsidRPr="00AC7106">
          <w:t>Part 10.4</w:t>
        </w:r>
        <w:r w:rsidR="00A96F7D">
          <w:rPr>
            <w:rFonts w:asciiTheme="minorHAnsi" w:eastAsiaTheme="minorEastAsia" w:hAnsiTheme="minorHAnsi" w:cstheme="minorBidi"/>
            <w:b w:val="0"/>
            <w:kern w:val="2"/>
            <w:sz w:val="22"/>
            <w:szCs w:val="22"/>
            <w:lang w:eastAsia="en-AU"/>
            <w14:ligatures w14:val="standardContextual"/>
          </w:rPr>
          <w:tab/>
        </w:r>
        <w:r w:rsidR="00A96F7D" w:rsidRPr="00AC7106">
          <w:t>Grants of concessional leases to community organisations</w:t>
        </w:r>
        <w:r w:rsidR="00A96F7D" w:rsidRPr="00A96F7D">
          <w:rPr>
            <w:vanish/>
          </w:rPr>
          <w:tab/>
        </w:r>
        <w:r w:rsidR="00A96F7D" w:rsidRPr="00A96F7D">
          <w:rPr>
            <w:vanish/>
          </w:rPr>
          <w:fldChar w:fldCharType="begin"/>
        </w:r>
        <w:r w:rsidR="00A96F7D" w:rsidRPr="00A96F7D">
          <w:rPr>
            <w:vanish/>
          </w:rPr>
          <w:instrText xml:space="preserve"> PAGEREF _Toc153878151 \h </w:instrText>
        </w:r>
        <w:r w:rsidR="00A96F7D" w:rsidRPr="00A96F7D">
          <w:rPr>
            <w:vanish/>
          </w:rPr>
        </w:r>
        <w:r w:rsidR="00A96F7D" w:rsidRPr="00A96F7D">
          <w:rPr>
            <w:vanish/>
          </w:rPr>
          <w:fldChar w:fldCharType="separate"/>
        </w:r>
        <w:r w:rsidR="000F0347">
          <w:rPr>
            <w:vanish/>
          </w:rPr>
          <w:t>235</w:t>
        </w:r>
        <w:r w:rsidR="00A96F7D" w:rsidRPr="00A96F7D">
          <w:rPr>
            <w:vanish/>
          </w:rPr>
          <w:fldChar w:fldCharType="end"/>
        </w:r>
      </w:hyperlink>
    </w:p>
    <w:p w14:paraId="293A9C05" w14:textId="002D8C97"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152" w:history="1">
        <w:r w:rsidRPr="00AC7106">
          <w:t>291</w:t>
        </w:r>
        <w:r>
          <w:rPr>
            <w:rFonts w:asciiTheme="minorHAnsi" w:eastAsiaTheme="minorEastAsia" w:hAnsiTheme="minorHAnsi" w:cstheme="minorBidi"/>
            <w:kern w:val="2"/>
            <w:sz w:val="22"/>
            <w:szCs w:val="22"/>
            <w:lang w:eastAsia="en-AU"/>
            <w14:ligatures w14:val="standardContextual"/>
          </w:rPr>
          <w:tab/>
        </w:r>
        <w:r w:rsidRPr="00AC7106">
          <w:t xml:space="preserve">Meaning of </w:t>
        </w:r>
        <w:r w:rsidRPr="00AC7106">
          <w:rPr>
            <w:i/>
          </w:rPr>
          <w:t>community lease</w:t>
        </w:r>
        <w:r w:rsidRPr="00AC7106">
          <w:rPr>
            <w:bCs/>
          </w:rPr>
          <w:t xml:space="preserve"> and </w:t>
        </w:r>
        <w:r w:rsidRPr="00AC7106">
          <w:rPr>
            <w:i/>
          </w:rPr>
          <w:t>community lease use</w:t>
        </w:r>
        <w:r>
          <w:tab/>
        </w:r>
        <w:r>
          <w:fldChar w:fldCharType="begin"/>
        </w:r>
        <w:r>
          <w:instrText xml:space="preserve"> PAGEREF _Toc153878152 \h </w:instrText>
        </w:r>
        <w:r>
          <w:fldChar w:fldCharType="separate"/>
        </w:r>
        <w:r w:rsidR="000F0347">
          <w:t>235</w:t>
        </w:r>
        <w:r>
          <w:fldChar w:fldCharType="end"/>
        </w:r>
      </w:hyperlink>
    </w:p>
    <w:p w14:paraId="48804235" w14:textId="037BCD06"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153" w:history="1">
        <w:r w:rsidRPr="00AC7106">
          <w:t>292</w:t>
        </w:r>
        <w:r>
          <w:rPr>
            <w:rFonts w:asciiTheme="minorHAnsi" w:eastAsiaTheme="minorEastAsia" w:hAnsiTheme="minorHAnsi" w:cstheme="minorBidi"/>
            <w:kern w:val="2"/>
            <w:sz w:val="22"/>
            <w:szCs w:val="22"/>
            <w:lang w:eastAsia="en-AU"/>
            <w14:ligatures w14:val="standardContextual"/>
          </w:rPr>
          <w:tab/>
        </w:r>
        <w:r w:rsidRPr="00AC7106">
          <w:t xml:space="preserve">Meaning of </w:t>
        </w:r>
        <w:r w:rsidRPr="00AC7106">
          <w:rPr>
            <w:i/>
          </w:rPr>
          <w:t>community lease provisions</w:t>
        </w:r>
        <w:r>
          <w:tab/>
        </w:r>
        <w:r>
          <w:fldChar w:fldCharType="begin"/>
        </w:r>
        <w:r>
          <w:instrText xml:space="preserve"> PAGEREF _Toc153878153 \h </w:instrText>
        </w:r>
        <w:r>
          <w:fldChar w:fldCharType="separate"/>
        </w:r>
        <w:r w:rsidR="000F0347">
          <w:t>236</w:t>
        </w:r>
        <w:r>
          <w:fldChar w:fldCharType="end"/>
        </w:r>
      </w:hyperlink>
    </w:p>
    <w:p w14:paraId="7B78D5A6" w14:textId="49B6684F"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154" w:history="1">
        <w:r w:rsidRPr="00AC7106">
          <w:t>293</w:t>
        </w:r>
        <w:r>
          <w:rPr>
            <w:rFonts w:asciiTheme="minorHAnsi" w:eastAsiaTheme="minorEastAsia" w:hAnsiTheme="minorHAnsi" w:cstheme="minorBidi"/>
            <w:kern w:val="2"/>
            <w:sz w:val="22"/>
            <w:szCs w:val="22"/>
            <w:lang w:eastAsia="en-AU"/>
            <w14:ligatures w14:val="standardContextual"/>
          </w:rPr>
          <w:tab/>
        </w:r>
        <w:r w:rsidRPr="00AC7106">
          <w:t>Grant of community lease by direct sale</w:t>
        </w:r>
        <w:r>
          <w:tab/>
        </w:r>
        <w:r>
          <w:fldChar w:fldCharType="begin"/>
        </w:r>
        <w:r>
          <w:instrText xml:space="preserve"> PAGEREF _Toc153878154 \h </w:instrText>
        </w:r>
        <w:r>
          <w:fldChar w:fldCharType="separate"/>
        </w:r>
        <w:r w:rsidR="000F0347">
          <w:t>237</w:t>
        </w:r>
        <w:r>
          <w:fldChar w:fldCharType="end"/>
        </w:r>
      </w:hyperlink>
    </w:p>
    <w:p w14:paraId="65A93ECF" w14:textId="5DCD2023"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155" w:history="1">
        <w:r w:rsidRPr="00AC7106">
          <w:t>294</w:t>
        </w:r>
        <w:r>
          <w:rPr>
            <w:rFonts w:asciiTheme="minorHAnsi" w:eastAsiaTheme="minorEastAsia" w:hAnsiTheme="minorHAnsi" w:cstheme="minorBidi"/>
            <w:kern w:val="2"/>
            <w:sz w:val="22"/>
            <w:szCs w:val="22"/>
            <w:lang w:eastAsia="en-AU"/>
            <w14:ligatures w14:val="standardContextual"/>
          </w:rPr>
          <w:tab/>
        </w:r>
        <w:r w:rsidRPr="00AC7106">
          <w:t>Statement of future community land for stated districts</w:t>
        </w:r>
        <w:r>
          <w:tab/>
        </w:r>
        <w:r>
          <w:fldChar w:fldCharType="begin"/>
        </w:r>
        <w:r>
          <w:instrText xml:space="preserve"> PAGEREF _Toc153878155 \h </w:instrText>
        </w:r>
        <w:r>
          <w:fldChar w:fldCharType="separate"/>
        </w:r>
        <w:r w:rsidR="000F0347">
          <w:t>237</w:t>
        </w:r>
        <w:r>
          <w:fldChar w:fldCharType="end"/>
        </w:r>
      </w:hyperlink>
    </w:p>
    <w:p w14:paraId="28DB6EA1" w14:textId="75FBBCB6"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156" w:history="1">
        <w:r w:rsidRPr="00AC7106">
          <w:t>295</w:t>
        </w:r>
        <w:r>
          <w:rPr>
            <w:rFonts w:asciiTheme="minorHAnsi" w:eastAsiaTheme="minorEastAsia" w:hAnsiTheme="minorHAnsi" w:cstheme="minorBidi"/>
            <w:kern w:val="2"/>
            <w:sz w:val="22"/>
            <w:szCs w:val="22"/>
            <w:lang w:eastAsia="en-AU"/>
            <w14:ligatures w14:val="standardContextual"/>
          </w:rPr>
          <w:tab/>
        </w:r>
        <w:r w:rsidRPr="00AC7106">
          <w:t>Grant of community lease by tender</w:t>
        </w:r>
        <w:r>
          <w:tab/>
        </w:r>
        <w:r>
          <w:fldChar w:fldCharType="begin"/>
        </w:r>
        <w:r>
          <w:instrText xml:space="preserve"> PAGEREF _Toc153878156 \h </w:instrText>
        </w:r>
        <w:r>
          <w:fldChar w:fldCharType="separate"/>
        </w:r>
        <w:r w:rsidR="000F0347">
          <w:t>238</w:t>
        </w:r>
        <w:r>
          <w:fldChar w:fldCharType="end"/>
        </w:r>
      </w:hyperlink>
    </w:p>
    <w:p w14:paraId="052FF1C1" w14:textId="60B09456"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157" w:history="1">
        <w:r w:rsidRPr="00AC7106">
          <w:t>296</w:t>
        </w:r>
        <w:r>
          <w:rPr>
            <w:rFonts w:asciiTheme="minorHAnsi" w:eastAsiaTheme="minorEastAsia" w:hAnsiTheme="minorHAnsi" w:cstheme="minorBidi"/>
            <w:kern w:val="2"/>
            <w:sz w:val="22"/>
            <w:szCs w:val="22"/>
            <w:lang w:eastAsia="en-AU"/>
            <w14:ligatures w14:val="standardContextual"/>
          </w:rPr>
          <w:tab/>
        </w:r>
        <w:r w:rsidRPr="00AC7106">
          <w:t>Community use reports</w:t>
        </w:r>
        <w:r>
          <w:tab/>
        </w:r>
        <w:r>
          <w:fldChar w:fldCharType="begin"/>
        </w:r>
        <w:r>
          <w:instrText xml:space="preserve"> PAGEREF _Toc153878157 \h </w:instrText>
        </w:r>
        <w:r>
          <w:fldChar w:fldCharType="separate"/>
        </w:r>
        <w:r w:rsidR="000F0347">
          <w:t>239</w:t>
        </w:r>
        <w:r>
          <w:fldChar w:fldCharType="end"/>
        </w:r>
      </w:hyperlink>
    </w:p>
    <w:p w14:paraId="1B5A35BC" w14:textId="6EF4EB00"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158" w:history="1">
        <w:r w:rsidRPr="00AC7106">
          <w:t>297</w:t>
        </w:r>
        <w:r>
          <w:rPr>
            <w:rFonts w:asciiTheme="minorHAnsi" w:eastAsiaTheme="minorEastAsia" w:hAnsiTheme="minorHAnsi" w:cstheme="minorBidi"/>
            <w:kern w:val="2"/>
            <w:sz w:val="22"/>
            <w:szCs w:val="22"/>
            <w:lang w:eastAsia="en-AU"/>
            <w14:ligatures w14:val="standardContextual"/>
          </w:rPr>
          <w:tab/>
        </w:r>
        <w:r w:rsidRPr="00AC7106">
          <w:t>Audit of use of community lease land</w:t>
        </w:r>
        <w:r>
          <w:tab/>
        </w:r>
        <w:r>
          <w:fldChar w:fldCharType="begin"/>
        </w:r>
        <w:r>
          <w:instrText xml:space="preserve"> PAGEREF _Toc153878158 \h </w:instrText>
        </w:r>
        <w:r>
          <w:fldChar w:fldCharType="separate"/>
        </w:r>
        <w:r w:rsidR="000F0347">
          <w:t>239</w:t>
        </w:r>
        <w:r>
          <w:fldChar w:fldCharType="end"/>
        </w:r>
      </w:hyperlink>
    </w:p>
    <w:p w14:paraId="6ECC1EBF" w14:textId="6FDA4B57" w:rsidR="00A96F7D" w:rsidRDefault="00D21FEB">
      <w:pPr>
        <w:pStyle w:val="TOC2"/>
        <w:rPr>
          <w:rFonts w:asciiTheme="minorHAnsi" w:eastAsiaTheme="minorEastAsia" w:hAnsiTheme="minorHAnsi" w:cstheme="minorBidi"/>
          <w:b w:val="0"/>
          <w:kern w:val="2"/>
          <w:sz w:val="22"/>
          <w:szCs w:val="22"/>
          <w:lang w:eastAsia="en-AU"/>
          <w14:ligatures w14:val="standardContextual"/>
        </w:rPr>
      </w:pPr>
      <w:hyperlink w:anchor="_Toc153878159" w:history="1">
        <w:r w:rsidR="00A96F7D" w:rsidRPr="00AC7106">
          <w:t>Part 10.5</w:t>
        </w:r>
        <w:r w:rsidR="00A96F7D">
          <w:rPr>
            <w:rFonts w:asciiTheme="minorHAnsi" w:eastAsiaTheme="minorEastAsia" w:hAnsiTheme="minorHAnsi" w:cstheme="minorBidi"/>
            <w:b w:val="0"/>
            <w:kern w:val="2"/>
            <w:sz w:val="22"/>
            <w:szCs w:val="22"/>
            <w:lang w:eastAsia="en-AU"/>
            <w14:ligatures w14:val="standardContextual"/>
          </w:rPr>
          <w:tab/>
        </w:r>
        <w:r w:rsidR="00A96F7D" w:rsidRPr="00AC7106">
          <w:t>Concessional leases</w:t>
        </w:r>
        <w:r w:rsidR="00A96F7D" w:rsidRPr="00A96F7D">
          <w:rPr>
            <w:vanish/>
          </w:rPr>
          <w:tab/>
        </w:r>
        <w:r w:rsidR="00A96F7D" w:rsidRPr="00A96F7D">
          <w:rPr>
            <w:vanish/>
          </w:rPr>
          <w:fldChar w:fldCharType="begin"/>
        </w:r>
        <w:r w:rsidR="00A96F7D" w:rsidRPr="00A96F7D">
          <w:rPr>
            <w:vanish/>
          </w:rPr>
          <w:instrText xml:space="preserve"> PAGEREF _Toc153878159 \h </w:instrText>
        </w:r>
        <w:r w:rsidR="00A96F7D" w:rsidRPr="00A96F7D">
          <w:rPr>
            <w:vanish/>
          </w:rPr>
        </w:r>
        <w:r w:rsidR="00A96F7D" w:rsidRPr="00A96F7D">
          <w:rPr>
            <w:vanish/>
          </w:rPr>
          <w:fldChar w:fldCharType="separate"/>
        </w:r>
        <w:r w:rsidR="000F0347">
          <w:rPr>
            <w:vanish/>
          </w:rPr>
          <w:t>241</w:t>
        </w:r>
        <w:r w:rsidR="00A96F7D" w:rsidRPr="00A96F7D">
          <w:rPr>
            <w:vanish/>
          </w:rPr>
          <w:fldChar w:fldCharType="end"/>
        </w:r>
      </w:hyperlink>
    </w:p>
    <w:p w14:paraId="27C48118" w14:textId="0E9A2C4D" w:rsidR="00A96F7D" w:rsidRDefault="00D21FEB">
      <w:pPr>
        <w:pStyle w:val="TOC3"/>
        <w:rPr>
          <w:rFonts w:asciiTheme="minorHAnsi" w:eastAsiaTheme="minorEastAsia" w:hAnsiTheme="minorHAnsi" w:cstheme="minorBidi"/>
          <w:b w:val="0"/>
          <w:kern w:val="2"/>
          <w:sz w:val="22"/>
          <w:szCs w:val="22"/>
          <w:lang w:eastAsia="en-AU"/>
          <w14:ligatures w14:val="standardContextual"/>
        </w:rPr>
      </w:pPr>
      <w:hyperlink w:anchor="_Toc153878160" w:history="1">
        <w:r w:rsidR="00A96F7D" w:rsidRPr="00AC7106">
          <w:t>Division 10.5.1</w:t>
        </w:r>
        <w:r w:rsidR="00A96F7D">
          <w:rPr>
            <w:rFonts w:asciiTheme="minorHAnsi" w:eastAsiaTheme="minorEastAsia" w:hAnsiTheme="minorHAnsi" w:cstheme="minorBidi"/>
            <w:b w:val="0"/>
            <w:kern w:val="2"/>
            <w:sz w:val="22"/>
            <w:szCs w:val="22"/>
            <w:lang w:eastAsia="en-AU"/>
            <w14:ligatures w14:val="standardContextual"/>
          </w:rPr>
          <w:tab/>
        </w:r>
        <w:r w:rsidR="00A96F7D" w:rsidRPr="00AC7106">
          <w:t>Deciding whether leases concessional</w:t>
        </w:r>
        <w:r w:rsidR="00A96F7D" w:rsidRPr="00A96F7D">
          <w:rPr>
            <w:vanish/>
          </w:rPr>
          <w:tab/>
        </w:r>
        <w:r w:rsidR="00A96F7D" w:rsidRPr="00A96F7D">
          <w:rPr>
            <w:vanish/>
          </w:rPr>
          <w:fldChar w:fldCharType="begin"/>
        </w:r>
        <w:r w:rsidR="00A96F7D" w:rsidRPr="00A96F7D">
          <w:rPr>
            <w:vanish/>
          </w:rPr>
          <w:instrText xml:space="preserve"> PAGEREF _Toc153878160 \h </w:instrText>
        </w:r>
        <w:r w:rsidR="00A96F7D" w:rsidRPr="00A96F7D">
          <w:rPr>
            <w:vanish/>
          </w:rPr>
        </w:r>
        <w:r w:rsidR="00A96F7D" w:rsidRPr="00A96F7D">
          <w:rPr>
            <w:vanish/>
          </w:rPr>
          <w:fldChar w:fldCharType="separate"/>
        </w:r>
        <w:r w:rsidR="000F0347">
          <w:rPr>
            <w:vanish/>
          </w:rPr>
          <w:t>241</w:t>
        </w:r>
        <w:r w:rsidR="00A96F7D" w:rsidRPr="00A96F7D">
          <w:rPr>
            <w:vanish/>
          </w:rPr>
          <w:fldChar w:fldCharType="end"/>
        </w:r>
      </w:hyperlink>
    </w:p>
    <w:p w14:paraId="38994B5D" w14:textId="33C1C8C4"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161" w:history="1">
        <w:r w:rsidRPr="00AC7106">
          <w:t>298</w:t>
        </w:r>
        <w:r>
          <w:rPr>
            <w:rFonts w:asciiTheme="minorHAnsi" w:eastAsiaTheme="minorEastAsia" w:hAnsiTheme="minorHAnsi" w:cstheme="minorBidi"/>
            <w:kern w:val="2"/>
            <w:sz w:val="22"/>
            <w:szCs w:val="22"/>
            <w:lang w:eastAsia="en-AU"/>
            <w14:ligatures w14:val="standardContextual"/>
          </w:rPr>
          <w:tab/>
        </w:r>
        <w:r w:rsidRPr="00AC7106">
          <w:t>Application for decision about whether lease concessional</w:t>
        </w:r>
        <w:r>
          <w:tab/>
        </w:r>
        <w:r>
          <w:fldChar w:fldCharType="begin"/>
        </w:r>
        <w:r>
          <w:instrText xml:space="preserve"> PAGEREF _Toc153878161 \h </w:instrText>
        </w:r>
        <w:r>
          <w:fldChar w:fldCharType="separate"/>
        </w:r>
        <w:r w:rsidR="000F0347">
          <w:t>241</w:t>
        </w:r>
        <w:r>
          <w:fldChar w:fldCharType="end"/>
        </w:r>
      </w:hyperlink>
    </w:p>
    <w:p w14:paraId="6BECF9DC" w14:textId="16ECB176"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162" w:history="1">
        <w:r w:rsidRPr="00AC7106">
          <w:t>299</w:t>
        </w:r>
        <w:r>
          <w:rPr>
            <w:rFonts w:asciiTheme="minorHAnsi" w:eastAsiaTheme="minorEastAsia" w:hAnsiTheme="minorHAnsi" w:cstheme="minorBidi"/>
            <w:kern w:val="2"/>
            <w:sz w:val="22"/>
            <w:szCs w:val="22"/>
            <w:lang w:eastAsia="en-AU"/>
            <w14:ligatures w14:val="standardContextual"/>
          </w:rPr>
          <w:tab/>
        </w:r>
        <w:r w:rsidRPr="00AC7106">
          <w:t>Decision about whether lease concessional</w:t>
        </w:r>
        <w:r>
          <w:tab/>
        </w:r>
        <w:r>
          <w:fldChar w:fldCharType="begin"/>
        </w:r>
        <w:r>
          <w:instrText xml:space="preserve"> PAGEREF _Toc153878162 \h </w:instrText>
        </w:r>
        <w:r>
          <w:fldChar w:fldCharType="separate"/>
        </w:r>
        <w:r w:rsidR="000F0347">
          <w:t>241</w:t>
        </w:r>
        <w:r>
          <w:fldChar w:fldCharType="end"/>
        </w:r>
      </w:hyperlink>
    </w:p>
    <w:p w14:paraId="7D3A6D45" w14:textId="6E68A04C"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163" w:history="1">
        <w:r w:rsidRPr="00AC7106">
          <w:t>300</w:t>
        </w:r>
        <w:r>
          <w:rPr>
            <w:rFonts w:asciiTheme="minorHAnsi" w:eastAsiaTheme="minorEastAsia" w:hAnsiTheme="minorHAnsi" w:cstheme="minorBidi"/>
            <w:kern w:val="2"/>
            <w:sz w:val="22"/>
            <w:szCs w:val="22"/>
            <w:lang w:eastAsia="en-AU"/>
            <w14:ligatures w14:val="standardContextual"/>
          </w:rPr>
          <w:tab/>
        </w:r>
        <w:r w:rsidRPr="00AC7106">
          <w:t>Authority may decide if lease concessional on own initiative</w:t>
        </w:r>
        <w:r>
          <w:tab/>
        </w:r>
        <w:r>
          <w:fldChar w:fldCharType="begin"/>
        </w:r>
        <w:r>
          <w:instrText xml:space="preserve"> PAGEREF _Toc153878163 \h </w:instrText>
        </w:r>
        <w:r>
          <w:fldChar w:fldCharType="separate"/>
        </w:r>
        <w:r w:rsidR="000F0347">
          <w:t>242</w:t>
        </w:r>
        <w:r>
          <w:fldChar w:fldCharType="end"/>
        </w:r>
      </w:hyperlink>
    </w:p>
    <w:p w14:paraId="457EF61D" w14:textId="5444571B"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164" w:history="1">
        <w:r w:rsidRPr="00AC7106">
          <w:t>301</w:t>
        </w:r>
        <w:r>
          <w:rPr>
            <w:rFonts w:asciiTheme="minorHAnsi" w:eastAsiaTheme="minorEastAsia" w:hAnsiTheme="minorHAnsi" w:cstheme="minorBidi"/>
            <w:kern w:val="2"/>
            <w:sz w:val="22"/>
            <w:szCs w:val="22"/>
            <w:lang w:eastAsia="en-AU"/>
            <w14:ligatures w14:val="standardContextual"/>
          </w:rPr>
          <w:tab/>
        </w:r>
        <w:r w:rsidRPr="00AC7106">
          <w:t>Review of certain decisions about concessional status of lease</w:t>
        </w:r>
        <w:r>
          <w:tab/>
        </w:r>
        <w:r>
          <w:fldChar w:fldCharType="begin"/>
        </w:r>
        <w:r>
          <w:instrText xml:space="preserve"> PAGEREF _Toc153878164 \h </w:instrText>
        </w:r>
        <w:r>
          <w:fldChar w:fldCharType="separate"/>
        </w:r>
        <w:r w:rsidR="000F0347">
          <w:t>243</w:t>
        </w:r>
        <w:r>
          <w:fldChar w:fldCharType="end"/>
        </w:r>
      </w:hyperlink>
    </w:p>
    <w:p w14:paraId="32B48EBA" w14:textId="5D1C3728"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165" w:history="1">
        <w:r w:rsidRPr="00AC7106">
          <w:t>302</w:t>
        </w:r>
        <w:r>
          <w:rPr>
            <w:rFonts w:asciiTheme="minorHAnsi" w:eastAsiaTheme="minorEastAsia" w:hAnsiTheme="minorHAnsi" w:cstheme="minorBidi"/>
            <w:kern w:val="2"/>
            <w:sz w:val="22"/>
            <w:szCs w:val="22"/>
            <w:lang w:eastAsia="en-AU"/>
            <w14:ligatures w14:val="standardContextual"/>
          </w:rPr>
          <w:tab/>
        </w:r>
        <w:r w:rsidRPr="00AC7106">
          <w:t>Lodging notice of decision about concessional status of lease</w:t>
        </w:r>
        <w:r>
          <w:tab/>
        </w:r>
        <w:r>
          <w:fldChar w:fldCharType="begin"/>
        </w:r>
        <w:r>
          <w:instrText xml:space="preserve"> PAGEREF _Toc153878165 \h </w:instrText>
        </w:r>
        <w:r>
          <w:fldChar w:fldCharType="separate"/>
        </w:r>
        <w:r w:rsidR="000F0347">
          <w:t>244</w:t>
        </w:r>
        <w:r>
          <w:fldChar w:fldCharType="end"/>
        </w:r>
      </w:hyperlink>
    </w:p>
    <w:p w14:paraId="53D44764" w14:textId="5ECBBF76"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166" w:history="1">
        <w:r w:rsidRPr="00AC7106">
          <w:t>303</w:t>
        </w:r>
        <w:r>
          <w:rPr>
            <w:rFonts w:asciiTheme="minorHAnsi" w:eastAsiaTheme="minorEastAsia" w:hAnsiTheme="minorHAnsi" w:cstheme="minorBidi"/>
            <w:kern w:val="2"/>
            <w:sz w:val="22"/>
            <w:szCs w:val="22"/>
            <w:lang w:eastAsia="en-AU"/>
            <w14:ligatures w14:val="standardContextual"/>
          </w:rPr>
          <w:tab/>
        </w:r>
        <w:r w:rsidRPr="00AC7106">
          <w:t>Concessional status of leases</w:t>
        </w:r>
        <w:r>
          <w:tab/>
        </w:r>
        <w:r>
          <w:fldChar w:fldCharType="begin"/>
        </w:r>
        <w:r>
          <w:instrText xml:space="preserve"> PAGEREF _Toc153878166 \h </w:instrText>
        </w:r>
        <w:r>
          <w:fldChar w:fldCharType="separate"/>
        </w:r>
        <w:r w:rsidR="000F0347">
          <w:t>245</w:t>
        </w:r>
        <w:r>
          <w:fldChar w:fldCharType="end"/>
        </w:r>
      </w:hyperlink>
    </w:p>
    <w:p w14:paraId="11C3AEA8" w14:textId="18B965D3"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167" w:history="1">
        <w:r w:rsidRPr="00AC7106">
          <w:t>304</w:t>
        </w:r>
        <w:r>
          <w:rPr>
            <w:rFonts w:asciiTheme="minorHAnsi" w:eastAsiaTheme="minorEastAsia" w:hAnsiTheme="minorHAnsi" w:cstheme="minorBidi"/>
            <w:kern w:val="2"/>
            <w:sz w:val="22"/>
            <w:szCs w:val="22"/>
            <w:lang w:eastAsia="en-AU"/>
            <w14:ligatures w14:val="standardContextual"/>
          </w:rPr>
          <w:tab/>
        </w:r>
        <w:r w:rsidRPr="00AC7106">
          <w:t>Non</w:t>
        </w:r>
        <w:r w:rsidRPr="00AC7106">
          <w:noBreakHyphen/>
          <w:t>concessional status of leases</w:t>
        </w:r>
        <w:r>
          <w:tab/>
        </w:r>
        <w:r>
          <w:fldChar w:fldCharType="begin"/>
        </w:r>
        <w:r>
          <w:instrText xml:space="preserve"> PAGEREF _Toc153878167 \h </w:instrText>
        </w:r>
        <w:r>
          <w:fldChar w:fldCharType="separate"/>
        </w:r>
        <w:r w:rsidR="000F0347">
          <w:t>246</w:t>
        </w:r>
        <w:r>
          <w:fldChar w:fldCharType="end"/>
        </w:r>
      </w:hyperlink>
    </w:p>
    <w:p w14:paraId="1B102904" w14:textId="4335FC9C" w:rsidR="00A96F7D" w:rsidRDefault="00A96F7D">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3878168" w:history="1">
        <w:r w:rsidRPr="00AC7106">
          <w:t>305</w:t>
        </w:r>
        <w:r>
          <w:rPr>
            <w:rFonts w:asciiTheme="minorHAnsi" w:eastAsiaTheme="minorEastAsia" w:hAnsiTheme="minorHAnsi" w:cstheme="minorBidi"/>
            <w:kern w:val="2"/>
            <w:sz w:val="22"/>
            <w:szCs w:val="22"/>
            <w:lang w:eastAsia="en-AU"/>
            <w14:ligatures w14:val="standardContextual"/>
          </w:rPr>
          <w:tab/>
        </w:r>
        <w:r w:rsidRPr="00AC7106">
          <w:t>Concessional status guidelines</w:t>
        </w:r>
        <w:r>
          <w:tab/>
        </w:r>
        <w:r>
          <w:fldChar w:fldCharType="begin"/>
        </w:r>
        <w:r>
          <w:instrText xml:space="preserve"> PAGEREF _Toc153878168 \h </w:instrText>
        </w:r>
        <w:r>
          <w:fldChar w:fldCharType="separate"/>
        </w:r>
        <w:r w:rsidR="000F0347">
          <w:t>246</w:t>
        </w:r>
        <w:r>
          <w:fldChar w:fldCharType="end"/>
        </w:r>
      </w:hyperlink>
    </w:p>
    <w:p w14:paraId="56024AF4" w14:textId="02B96A81" w:rsidR="00A96F7D" w:rsidRDefault="00D21FEB">
      <w:pPr>
        <w:pStyle w:val="TOC3"/>
        <w:rPr>
          <w:rFonts w:asciiTheme="minorHAnsi" w:eastAsiaTheme="minorEastAsia" w:hAnsiTheme="minorHAnsi" w:cstheme="minorBidi"/>
          <w:b w:val="0"/>
          <w:kern w:val="2"/>
          <w:sz w:val="22"/>
          <w:szCs w:val="22"/>
          <w:lang w:eastAsia="en-AU"/>
          <w14:ligatures w14:val="standardContextual"/>
        </w:rPr>
      </w:pPr>
      <w:hyperlink w:anchor="_Toc153878169" w:history="1">
        <w:r w:rsidR="00A96F7D" w:rsidRPr="00AC7106">
          <w:t>Division 10.5.2</w:t>
        </w:r>
        <w:r w:rsidR="00A96F7D">
          <w:rPr>
            <w:rFonts w:asciiTheme="minorHAnsi" w:eastAsiaTheme="minorEastAsia" w:hAnsiTheme="minorHAnsi" w:cstheme="minorBidi"/>
            <w:b w:val="0"/>
            <w:kern w:val="2"/>
            <w:sz w:val="22"/>
            <w:szCs w:val="22"/>
            <w:lang w:eastAsia="en-AU"/>
            <w14:ligatures w14:val="standardContextual"/>
          </w:rPr>
          <w:tab/>
        </w:r>
        <w:r w:rsidR="00A96F7D" w:rsidRPr="00AC7106">
          <w:t>Restrictions on dealings with concessional leases</w:t>
        </w:r>
        <w:r w:rsidR="00A96F7D" w:rsidRPr="00A96F7D">
          <w:rPr>
            <w:vanish/>
          </w:rPr>
          <w:tab/>
        </w:r>
        <w:r w:rsidR="00A96F7D" w:rsidRPr="00A96F7D">
          <w:rPr>
            <w:vanish/>
          </w:rPr>
          <w:fldChar w:fldCharType="begin"/>
        </w:r>
        <w:r w:rsidR="00A96F7D" w:rsidRPr="00A96F7D">
          <w:rPr>
            <w:vanish/>
          </w:rPr>
          <w:instrText xml:space="preserve"> PAGEREF _Toc153878169 \h </w:instrText>
        </w:r>
        <w:r w:rsidR="00A96F7D" w:rsidRPr="00A96F7D">
          <w:rPr>
            <w:vanish/>
          </w:rPr>
        </w:r>
        <w:r w:rsidR="00A96F7D" w:rsidRPr="00A96F7D">
          <w:rPr>
            <w:vanish/>
          </w:rPr>
          <w:fldChar w:fldCharType="separate"/>
        </w:r>
        <w:r w:rsidR="000F0347">
          <w:rPr>
            <w:vanish/>
          </w:rPr>
          <w:t>247</w:t>
        </w:r>
        <w:r w:rsidR="00A96F7D" w:rsidRPr="00A96F7D">
          <w:rPr>
            <w:vanish/>
          </w:rPr>
          <w:fldChar w:fldCharType="end"/>
        </w:r>
      </w:hyperlink>
    </w:p>
    <w:p w14:paraId="31025DF0" w14:textId="632DC682"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170" w:history="1">
        <w:r w:rsidRPr="00AC7106">
          <w:t>306</w:t>
        </w:r>
        <w:r>
          <w:rPr>
            <w:rFonts w:asciiTheme="minorHAnsi" w:eastAsiaTheme="minorEastAsia" w:hAnsiTheme="minorHAnsi" w:cstheme="minorBidi"/>
            <w:kern w:val="2"/>
            <w:sz w:val="22"/>
            <w:szCs w:val="22"/>
            <w:lang w:eastAsia="en-AU"/>
            <w14:ligatures w14:val="standardContextual"/>
          </w:rPr>
          <w:tab/>
        </w:r>
        <w:r w:rsidRPr="00AC7106">
          <w:t>Restrictions on dealings with concessional leases</w:t>
        </w:r>
        <w:r>
          <w:tab/>
        </w:r>
        <w:r>
          <w:fldChar w:fldCharType="begin"/>
        </w:r>
        <w:r>
          <w:instrText xml:space="preserve"> PAGEREF _Toc153878170 \h </w:instrText>
        </w:r>
        <w:r>
          <w:fldChar w:fldCharType="separate"/>
        </w:r>
        <w:r w:rsidR="000F0347">
          <w:t>247</w:t>
        </w:r>
        <w:r>
          <w:fldChar w:fldCharType="end"/>
        </w:r>
      </w:hyperlink>
    </w:p>
    <w:p w14:paraId="42DA9E39" w14:textId="0742AFE0"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171" w:history="1">
        <w:r w:rsidRPr="00AC7106">
          <w:t>307</w:t>
        </w:r>
        <w:r>
          <w:rPr>
            <w:rFonts w:asciiTheme="minorHAnsi" w:eastAsiaTheme="minorEastAsia" w:hAnsiTheme="minorHAnsi" w:cstheme="minorBidi"/>
            <w:kern w:val="2"/>
            <w:sz w:val="22"/>
            <w:szCs w:val="22"/>
            <w:lang w:eastAsia="en-AU"/>
            <w14:ligatures w14:val="standardContextual"/>
          </w:rPr>
          <w:tab/>
        </w:r>
        <w:r w:rsidRPr="00AC7106">
          <w:t>Approval of dealings with concessional leases</w:t>
        </w:r>
        <w:r>
          <w:tab/>
        </w:r>
        <w:r>
          <w:fldChar w:fldCharType="begin"/>
        </w:r>
        <w:r>
          <w:instrText xml:space="preserve"> PAGEREF _Toc153878171 \h </w:instrText>
        </w:r>
        <w:r>
          <w:fldChar w:fldCharType="separate"/>
        </w:r>
        <w:r w:rsidR="000F0347">
          <w:t>248</w:t>
        </w:r>
        <w:r>
          <w:fldChar w:fldCharType="end"/>
        </w:r>
      </w:hyperlink>
    </w:p>
    <w:p w14:paraId="57F4C8F9" w14:textId="6DCEB78A" w:rsidR="00A96F7D" w:rsidRDefault="00D21FEB">
      <w:pPr>
        <w:pStyle w:val="TOC3"/>
        <w:rPr>
          <w:rFonts w:asciiTheme="minorHAnsi" w:eastAsiaTheme="minorEastAsia" w:hAnsiTheme="minorHAnsi" w:cstheme="minorBidi"/>
          <w:b w:val="0"/>
          <w:kern w:val="2"/>
          <w:sz w:val="22"/>
          <w:szCs w:val="22"/>
          <w:lang w:eastAsia="en-AU"/>
          <w14:ligatures w14:val="standardContextual"/>
        </w:rPr>
      </w:pPr>
      <w:hyperlink w:anchor="_Toc153878172" w:history="1">
        <w:r w:rsidR="00A96F7D" w:rsidRPr="00AC7106">
          <w:t>Division 10.5.3</w:t>
        </w:r>
        <w:r w:rsidR="00A96F7D">
          <w:rPr>
            <w:rFonts w:asciiTheme="minorHAnsi" w:eastAsiaTheme="minorEastAsia" w:hAnsiTheme="minorHAnsi" w:cstheme="minorBidi"/>
            <w:b w:val="0"/>
            <w:kern w:val="2"/>
            <w:sz w:val="22"/>
            <w:szCs w:val="22"/>
            <w:lang w:eastAsia="en-AU"/>
            <w14:ligatures w14:val="standardContextual"/>
          </w:rPr>
          <w:tab/>
        </w:r>
        <w:r w:rsidR="00A96F7D" w:rsidRPr="00AC7106">
          <w:t>Varying concessional leases to remove concessional status</w:t>
        </w:r>
        <w:r w:rsidR="00A96F7D" w:rsidRPr="00A96F7D">
          <w:rPr>
            <w:vanish/>
          </w:rPr>
          <w:tab/>
        </w:r>
        <w:r w:rsidR="00A96F7D" w:rsidRPr="00A96F7D">
          <w:rPr>
            <w:vanish/>
          </w:rPr>
          <w:fldChar w:fldCharType="begin"/>
        </w:r>
        <w:r w:rsidR="00A96F7D" w:rsidRPr="00A96F7D">
          <w:rPr>
            <w:vanish/>
          </w:rPr>
          <w:instrText xml:space="preserve"> PAGEREF _Toc153878172 \h </w:instrText>
        </w:r>
        <w:r w:rsidR="00A96F7D" w:rsidRPr="00A96F7D">
          <w:rPr>
            <w:vanish/>
          </w:rPr>
        </w:r>
        <w:r w:rsidR="00A96F7D" w:rsidRPr="00A96F7D">
          <w:rPr>
            <w:vanish/>
          </w:rPr>
          <w:fldChar w:fldCharType="separate"/>
        </w:r>
        <w:r w:rsidR="000F0347">
          <w:rPr>
            <w:vanish/>
          </w:rPr>
          <w:t>249</w:t>
        </w:r>
        <w:r w:rsidR="00A96F7D" w:rsidRPr="00A96F7D">
          <w:rPr>
            <w:vanish/>
          </w:rPr>
          <w:fldChar w:fldCharType="end"/>
        </w:r>
      </w:hyperlink>
    </w:p>
    <w:p w14:paraId="64CED13F" w14:textId="35187856"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173" w:history="1">
        <w:r w:rsidRPr="00AC7106">
          <w:t>308</w:t>
        </w:r>
        <w:r>
          <w:rPr>
            <w:rFonts w:asciiTheme="minorHAnsi" w:eastAsiaTheme="minorEastAsia" w:hAnsiTheme="minorHAnsi" w:cstheme="minorBidi"/>
            <w:kern w:val="2"/>
            <w:sz w:val="22"/>
            <w:szCs w:val="22"/>
            <w:lang w:eastAsia="en-AU"/>
            <w14:ligatures w14:val="standardContextual"/>
          </w:rPr>
          <w:tab/>
        </w:r>
        <w:r w:rsidRPr="00AC7106">
          <w:t>Removal of concessional status by variation of lease</w:t>
        </w:r>
        <w:r>
          <w:tab/>
        </w:r>
        <w:r>
          <w:fldChar w:fldCharType="begin"/>
        </w:r>
        <w:r>
          <w:instrText xml:space="preserve"> PAGEREF _Toc153878173 \h </w:instrText>
        </w:r>
        <w:r>
          <w:fldChar w:fldCharType="separate"/>
        </w:r>
        <w:r w:rsidR="000F0347">
          <w:t>249</w:t>
        </w:r>
        <w:r>
          <w:fldChar w:fldCharType="end"/>
        </w:r>
      </w:hyperlink>
    </w:p>
    <w:p w14:paraId="6D3E4117" w14:textId="54173A60"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174" w:history="1">
        <w:r w:rsidRPr="00AC7106">
          <w:t>309</w:t>
        </w:r>
        <w:r>
          <w:rPr>
            <w:rFonts w:asciiTheme="minorHAnsi" w:eastAsiaTheme="minorEastAsia" w:hAnsiTheme="minorHAnsi" w:cstheme="minorBidi"/>
            <w:kern w:val="2"/>
            <w:sz w:val="22"/>
            <w:szCs w:val="22"/>
            <w:lang w:eastAsia="en-AU"/>
            <w14:ligatures w14:val="standardContextual"/>
          </w:rPr>
          <w:tab/>
        </w:r>
        <w:r w:rsidRPr="00AC7106">
          <w:t>Development application to remove concessional status of lease</w:t>
        </w:r>
        <w:r>
          <w:tab/>
        </w:r>
        <w:r>
          <w:fldChar w:fldCharType="begin"/>
        </w:r>
        <w:r>
          <w:instrText xml:space="preserve"> PAGEREF _Toc153878174 \h </w:instrText>
        </w:r>
        <w:r>
          <w:fldChar w:fldCharType="separate"/>
        </w:r>
        <w:r w:rsidR="000F0347">
          <w:t>249</w:t>
        </w:r>
        <w:r>
          <w:fldChar w:fldCharType="end"/>
        </w:r>
      </w:hyperlink>
    </w:p>
    <w:p w14:paraId="0853FC15" w14:textId="5DBDDB20"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175" w:history="1">
        <w:r w:rsidRPr="00AC7106">
          <w:t>310</w:t>
        </w:r>
        <w:r>
          <w:rPr>
            <w:rFonts w:asciiTheme="minorHAnsi" w:eastAsiaTheme="minorEastAsia" w:hAnsiTheme="minorHAnsi" w:cstheme="minorBidi"/>
            <w:kern w:val="2"/>
            <w:sz w:val="22"/>
            <w:szCs w:val="22"/>
            <w:lang w:eastAsia="en-AU"/>
            <w14:ligatures w14:val="standardContextual"/>
          </w:rPr>
          <w:tab/>
        </w:r>
        <w:r w:rsidRPr="00AC7106">
          <w:t>Development approval to remove concessional status subject to condition</w:t>
        </w:r>
        <w:r>
          <w:tab/>
        </w:r>
        <w:r>
          <w:fldChar w:fldCharType="begin"/>
        </w:r>
        <w:r>
          <w:instrText xml:space="preserve"> PAGEREF _Toc153878175 \h </w:instrText>
        </w:r>
        <w:r>
          <w:fldChar w:fldCharType="separate"/>
        </w:r>
        <w:r w:rsidR="000F0347">
          <w:t>251</w:t>
        </w:r>
        <w:r>
          <w:fldChar w:fldCharType="end"/>
        </w:r>
      </w:hyperlink>
    </w:p>
    <w:p w14:paraId="18FA5453" w14:textId="3280FD43"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176" w:history="1">
        <w:r w:rsidRPr="00AC7106">
          <w:t>311</w:t>
        </w:r>
        <w:r>
          <w:rPr>
            <w:rFonts w:asciiTheme="minorHAnsi" w:eastAsiaTheme="minorEastAsia" w:hAnsiTheme="minorHAnsi" w:cstheme="minorBidi"/>
            <w:kern w:val="2"/>
            <w:sz w:val="22"/>
            <w:szCs w:val="22"/>
            <w:lang w:eastAsia="en-AU"/>
            <w14:ligatures w14:val="standardContextual"/>
          </w:rPr>
          <w:tab/>
        </w:r>
        <w:r w:rsidRPr="00AC7106">
          <w:t>Working out amount payable to remove concessional status</w:t>
        </w:r>
        <w:r>
          <w:tab/>
        </w:r>
        <w:r>
          <w:fldChar w:fldCharType="begin"/>
        </w:r>
        <w:r>
          <w:instrText xml:space="preserve"> PAGEREF _Toc153878176 \h </w:instrText>
        </w:r>
        <w:r>
          <w:fldChar w:fldCharType="separate"/>
        </w:r>
        <w:r w:rsidR="000F0347">
          <w:t>251</w:t>
        </w:r>
        <w:r>
          <w:fldChar w:fldCharType="end"/>
        </w:r>
      </w:hyperlink>
    </w:p>
    <w:p w14:paraId="5681AB73" w14:textId="194BD391"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177" w:history="1">
        <w:r w:rsidRPr="00AC7106">
          <w:t>312</w:t>
        </w:r>
        <w:r>
          <w:rPr>
            <w:rFonts w:asciiTheme="minorHAnsi" w:eastAsiaTheme="minorEastAsia" w:hAnsiTheme="minorHAnsi" w:cstheme="minorBidi"/>
            <w:kern w:val="2"/>
            <w:sz w:val="22"/>
            <w:szCs w:val="22"/>
            <w:lang w:eastAsia="en-AU"/>
            <w14:ligatures w14:val="standardContextual"/>
          </w:rPr>
          <w:tab/>
        </w:r>
        <w:r w:rsidRPr="00AC7106">
          <w:t>Uses under leases varied by surrender and regrant to remove concessional status</w:t>
        </w:r>
        <w:r>
          <w:tab/>
        </w:r>
        <w:r>
          <w:fldChar w:fldCharType="begin"/>
        </w:r>
        <w:r>
          <w:instrText xml:space="preserve"> PAGEREF _Toc153878177 \h </w:instrText>
        </w:r>
        <w:r>
          <w:fldChar w:fldCharType="separate"/>
        </w:r>
        <w:r w:rsidR="000F0347">
          <w:t>252</w:t>
        </w:r>
        <w:r>
          <w:fldChar w:fldCharType="end"/>
        </w:r>
      </w:hyperlink>
    </w:p>
    <w:p w14:paraId="479B3690" w14:textId="47D21AF2" w:rsidR="00A96F7D" w:rsidRDefault="00D21FEB">
      <w:pPr>
        <w:pStyle w:val="TOC2"/>
        <w:rPr>
          <w:rFonts w:asciiTheme="minorHAnsi" w:eastAsiaTheme="minorEastAsia" w:hAnsiTheme="minorHAnsi" w:cstheme="minorBidi"/>
          <w:b w:val="0"/>
          <w:kern w:val="2"/>
          <w:sz w:val="22"/>
          <w:szCs w:val="22"/>
          <w:lang w:eastAsia="en-AU"/>
          <w14:ligatures w14:val="standardContextual"/>
        </w:rPr>
      </w:pPr>
      <w:hyperlink w:anchor="_Toc153878178" w:history="1">
        <w:r w:rsidR="00A96F7D" w:rsidRPr="00AC7106">
          <w:t>Part 10.6</w:t>
        </w:r>
        <w:r w:rsidR="00A96F7D">
          <w:rPr>
            <w:rFonts w:asciiTheme="minorHAnsi" w:eastAsiaTheme="minorEastAsia" w:hAnsiTheme="minorHAnsi" w:cstheme="minorBidi"/>
            <w:b w:val="0"/>
            <w:kern w:val="2"/>
            <w:sz w:val="22"/>
            <w:szCs w:val="22"/>
            <w:lang w:eastAsia="en-AU"/>
            <w14:ligatures w14:val="standardContextual"/>
          </w:rPr>
          <w:tab/>
        </w:r>
        <w:r w:rsidR="00A96F7D" w:rsidRPr="00AC7106">
          <w:t>Rent variations and relief from provisions of leases</w:t>
        </w:r>
        <w:r w:rsidR="00A96F7D" w:rsidRPr="00A96F7D">
          <w:rPr>
            <w:vanish/>
          </w:rPr>
          <w:tab/>
        </w:r>
        <w:r w:rsidR="00A96F7D" w:rsidRPr="00A96F7D">
          <w:rPr>
            <w:vanish/>
          </w:rPr>
          <w:fldChar w:fldCharType="begin"/>
        </w:r>
        <w:r w:rsidR="00A96F7D" w:rsidRPr="00A96F7D">
          <w:rPr>
            <w:vanish/>
          </w:rPr>
          <w:instrText xml:space="preserve"> PAGEREF _Toc153878178 \h </w:instrText>
        </w:r>
        <w:r w:rsidR="00A96F7D" w:rsidRPr="00A96F7D">
          <w:rPr>
            <w:vanish/>
          </w:rPr>
        </w:r>
        <w:r w:rsidR="00A96F7D" w:rsidRPr="00A96F7D">
          <w:rPr>
            <w:vanish/>
          </w:rPr>
          <w:fldChar w:fldCharType="separate"/>
        </w:r>
        <w:r w:rsidR="000F0347">
          <w:rPr>
            <w:vanish/>
          </w:rPr>
          <w:t>253</w:t>
        </w:r>
        <w:r w:rsidR="00A96F7D" w:rsidRPr="00A96F7D">
          <w:rPr>
            <w:vanish/>
          </w:rPr>
          <w:fldChar w:fldCharType="end"/>
        </w:r>
      </w:hyperlink>
    </w:p>
    <w:p w14:paraId="28891FB6" w14:textId="278430E3"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179" w:history="1">
        <w:r w:rsidRPr="00AC7106">
          <w:t>313</w:t>
        </w:r>
        <w:r>
          <w:rPr>
            <w:rFonts w:asciiTheme="minorHAnsi" w:eastAsiaTheme="minorEastAsia" w:hAnsiTheme="minorHAnsi" w:cstheme="minorBidi"/>
            <w:kern w:val="2"/>
            <w:sz w:val="22"/>
            <w:szCs w:val="22"/>
            <w:lang w:eastAsia="en-AU"/>
            <w14:ligatures w14:val="standardContextual"/>
          </w:rPr>
          <w:tab/>
        </w:r>
        <w:r w:rsidRPr="00AC7106">
          <w:t>Application to land rent—pt 10.6</w:t>
        </w:r>
        <w:r>
          <w:tab/>
        </w:r>
        <w:r>
          <w:fldChar w:fldCharType="begin"/>
        </w:r>
        <w:r>
          <w:instrText xml:space="preserve"> PAGEREF _Toc153878179 \h </w:instrText>
        </w:r>
        <w:r>
          <w:fldChar w:fldCharType="separate"/>
        </w:r>
        <w:r w:rsidR="000F0347">
          <w:t>253</w:t>
        </w:r>
        <w:r>
          <w:fldChar w:fldCharType="end"/>
        </w:r>
      </w:hyperlink>
    </w:p>
    <w:p w14:paraId="2F924416" w14:textId="07BACEAB"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180" w:history="1">
        <w:r w:rsidRPr="00AC7106">
          <w:t>314</w:t>
        </w:r>
        <w:r>
          <w:rPr>
            <w:rFonts w:asciiTheme="minorHAnsi" w:eastAsiaTheme="minorEastAsia" w:hAnsiTheme="minorHAnsi" w:cstheme="minorBidi"/>
            <w:kern w:val="2"/>
            <w:sz w:val="22"/>
            <w:szCs w:val="22"/>
            <w:lang w:eastAsia="en-AU"/>
            <w14:ligatures w14:val="standardContextual"/>
          </w:rPr>
          <w:tab/>
        </w:r>
        <w:r w:rsidRPr="00AC7106">
          <w:t>Variations of rent</w:t>
        </w:r>
        <w:r>
          <w:tab/>
        </w:r>
        <w:r>
          <w:fldChar w:fldCharType="begin"/>
        </w:r>
        <w:r>
          <w:instrText xml:space="preserve"> PAGEREF _Toc153878180 \h </w:instrText>
        </w:r>
        <w:r>
          <w:fldChar w:fldCharType="separate"/>
        </w:r>
        <w:r w:rsidR="000F0347">
          <w:t>253</w:t>
        </w:r>
        <w:r>
          <w:fldChar w:fldCharType="end"/>
        </w:r>
      </w:hyperlink>
    </w:p>
    <w:p w14:paraId="194AD7F6" w14:textId="4FABCF7F"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181" w:history="1">
        <w:r w:rsidRPr="00AC7106">
          <w:t>315</w:t>
        </w:r>
        <w:r>
          <w:rPr>
            <w:rFonts w:asciiTheme="minorHAnsi" w:eastAsiaTheme="minorEastAsia" w:hAnsiTheme="minorHAnsi" w:cstheme="minorBidi"/>
            <w:kern w:val="2"/>
            <w:sz w:val="22"/>
            <w:szCs w:val="22"/>
            <w:lang w:eastAsia="en-AU"/>
            <w14:ligatures w14:val="standardContextual"/>
          </w:rPr>
          <w:tab/>
        </w:r>
        <w:r w:rsidRPr="00AC7106">
          <w:t>Review of variations of rent</w:t>
        </w:r>
        <w:r>
          <w:tab/>
        </w:r>
        <w:r>
          <w:fldChar w:fldCharType="begin"/>
        </w:r>
        <w:r>
          <w:instrText xml:space="preserve"> PAGEREF _Toc153878181 \h </w:instrText>
        </w:r>
        <w:r>
          <w:fldChar w:fldCharType="separate"/>
        </w:r>
        <w:r w:rsidR="000F0347">
          <w:t>253</w:t>
        </w:r>
        <w:r>
          <w:fldChar w:fldCharType="end"/>
        </w:r>
      </w:hyperlink>
    </w:p>
    <w:p w14:paraId="674BB548" w14:textId="1CC691A6"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182" w:history="1">
        <w:r w:rsidRPr="00AC7106">
          <w:t>316</w:t>
        </w:r>
        <w:r>
          <w:rPr>
            <w:rFonts w:asciiTheme="minorHAnsi" w:eastAsiaTheme="minorEastAsia" w:hAnsiTheme="minorHAnsi" w:cstheme="minorBidi"/>
            <w:kern w:val="2"/>
            <w:sz w:val="22"/>
            <w:szCs w:val="22"/>
            <w:lang w:eastAsia="en-AU"/>
            <w14:ligatures w14:val="standardContextual"/>
          </w:rPr>
          <w:tab/>
        </w:r>
        <w:r w:rsidRPr="00AC7106">
          <w:t>Reduction of rent and relief from provisions of lease</w:t>
        </w:r>
        <w:r>
          <w:tab/>
        </w:r>
        <w:r>
          <w:fldChar w:fldCharType="begin"/>
        </w:r>
        <w:r>
          <w:instrText xml:space="preserve"> PAGEREF _Toc153878182 \h </w:instrText>
        </w:r>
        <w:r>
          <w:fldChar w:fldCharType="separate"/>
        </w:r>
        <w:r w:rsidR="000F0347">
          <w:t>254</w:t>
        </w:r>
        <w:r>
          <w:fldChar w:fldCharType="end"/>
        </w:r>
      </w:hyperlink>
    </w:p>
    <w:p w14:paraId="5E767ED8" w14:textId="5F239710" w:rsidR="00A96F7D" w:rsidRDefault="00D21FEB">
      <w:pPr>
        <w:pStyle w:val="TOC2"/>
        <w:rPr>
          <w:rFonts w:asciiTheme="minorHAnsi" w:eastAsiaTheme="minorEastAsia" w:hAnsiTheme="minorHAnsi" w:cstheme="minorBidi"/>
          <w:b w:val="0"/>
          <w:kern w:val="2"/>
          <w:sz w:val="22"/>
          <w:szCs w:val="22"/>
          <w:lang w:eastAsia="en-AU"/>
          <w14:ligatures w14:val="standardContextual"/>
        </w:rPr>
      </w:pPr>
      <w:hyperlink w:anchor="_Toc153878183" w:history="1">
        <w:r w:rsidR="00A96F7D" w:rsidRPr="00AC7106">
          <w:t>Part 10.7</w:t>
        </w:r>
        <w:r w:rsidR="00A96F7D">
          <w:rPr>
            <w:rFonts w:asciiTheme="minorHAnsi" w:eastAsiaTheme="minorEastAsia" w:hAnsiTheme="minorHAnsi" w:cstheme="minorBidi"/>
            <w:b w:val="0"/>
            <w:kern w:val="2"/>
            <w:sz w:val="22"/>
            <w:szCs w:val="22"/>
            <w:lang w:eastAsia="en-AU"/>
            <w14:ligatures w14:val="standardContextual"/>
          </w:rPr>
          <w:tab/>
        </w:r>
        <w:r w:rsidR="00A96F7D" w:rsidRPr="00AC7106">
          <w:t>Lease variations</w:t>
        </w:r>
        <w:r w:rsidR="00A96F7D" w:rsidRPr="00A96F7D">
          <w:rPr>
            <w:vanish/>
          </w:rPr>
          <w:tab/>
        </w:r>
        <w:r w:rsidR="00A96F7D" w:rsidRPr="00A96F7D">
          <w:rPr>
            <w:vanish/>
          </w:rPr>
          <w:fldChar w:fldCharType="begin"/>
        </w:r>
        <w:r w:rsidR="00A96F7D" w:rsidRPr="00A96F7D">
          <w:rPr>
            <w:vanish/>
          </w:rPr>
          <w:instrText xml:space="preserve"> PAGEREF _Toc153878183 \h </w:instrText>
        </w:r>
        <w:r w:rsidR="00A96F7D" w:rsidRPr="00A96F7D">
          <w:rPr>
            <w:vanish/>
          </w:rPr>
        </w:r>
        <w:r w:rsidR="00A96F7D" w:rsidRPr="00A96F7D">
          <w:rPr>
            <w:vanish/>
          </w:rPr>
          <w:fldChar w:fldCharType="separate"/>
        </w:r>
        <w:r w:rsidR="000F0347">
          <w:rPr>
            <w:vanish/>
          </w:rPr>
          <w:t>255</w:t>
        </w:r>
        <w:r w:rsidR="00A96F7D" w:rsidRPr="00A96F7D">
          <w:rPr>
            <w:vanish/>
          </w:rPr>
          <w:fldChar w:fldCharType="end"/>
        </w:r>
      </w:hyperlink>
    </w:p>
    <w:p w14:paraId="02ED0FB2" w14:textId="5AEA8E48" w:rsidR="00A96F7D" w:rsidRDefault="00D21FEB">
      <w:pPr>
        <w:pStyle w:val="TOC3"/>
        <w:rPr>
          <w:rFonts w:asciiTheme="minorHAnsi" w:eastAsiaTheme="minorEastAsia" w:hAnsiTheme="minorHAnsi" w:cstheme="minorBidi"/>
          <w:b w:val="0"/>
          <w:kern w:val="2"/>
          <w:sz w:val="22"/>
          <w:szCs w:val="22"/>
          <w:lang w:eastAsia="en-AU"/>
          <w14:ligatures w14:val="standardContextual"/>
        </w:rPr>
      </w:pPr>
      <w:hyperlink w:anchor="_Toc153878184" w:history="1">
        <w:r w:rsidR="00A96F7D" w:rsidRPr="00AC7106">
          <w:t>Division 10.7.1</w:t>
        </w:r>
        <w:r w:rsidR="00A96F7D">
          <w:rPr>
            <w:rFonts w:asciiTheme="minorHAnsi" w:eastAsiaTheme="minorEastAsia" w:hAnsiTheme="minorHAnsi" w:cstheme="minorBidi"/>
            <w:b w:val="0"/>
            <w:kern w:val="2"/>
            <w:sz w:val="22"/>
            <w:szCs w:val="22"/>
            <w:lang w:eastAsia="en-AU"/>
            <w14:ligatures w14:val="standardContextual"/>
          </w:rPr>
          <w:tab/>
        </w:r>
        <w:r w:rsidR="00A96F7D" w:rsidRPr="00AC7106">
          <w:t>Lease variations—general</w:t>
        </w:r>
        <w:r w:rsidR="00A96F7D" w:rsidRPr="00A96F7D">
          <w:rPr>
            <w:vanish/>
          </w:rPr>
          <w:tab/>
        </w:r>
        <w:r w:rsidR="00A96F7D" w:rsidRPr="00A96F7D">
          <w:rPr>
            <w:vanish/>
          </w:rPr>
          <w:fldChar w:fldCharType="begin"/>
        </w:r>
        <w:r w:rsidR="00A96F7D" w:rsidRPr="00A96F7D">
          <w:rPr>
            <w:vanish/>
          </w:rPr>
          <w:instrText xml:space="preserve"> PAGEREF _Toc153878184 \h </w:instrText>
        </w:r>
        <w:r w:rsidR="00A96F7D" w:rsidRPr="00A96F7D">
          <w:rPr>
            <w:vanish/>
          </w:rPr>
        </w:r>
        <w:r w:rsidR="00A96F7D" w:rsidRPr="00A96F7D">
          <w:rPr>
            <w:vanish/>
          </w:rPr>
          <w:fldChar w:fldCharType="separate"/>
        </w:r>
        <w:r w:rsidR="000F0347">
          <w:rPr>
            <w:vanish/>
          </w:rPr>
          <w:t>255</w:t>
        </w:r>
        <w:r w:rsidR="00A96F7D" w:rsidRPr="00A96F7D">
          <w:rPr>
            <w:vanish/>
          </w:rPr>
          <w:fldChar w:fldCharType="end"/>
        </w:r>
      </w:hyperlink>
    </w:p>
    <w:p w14:paraId="5B7FD05E" w14:textId="0F8B9975"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185" w:history="1">
        <w:r w:rsidRPr="00AC7106">
          <w:t>317</w:t>
        </w:r>
        <w:r>
          <w:rPr>
            <w:rFonts w:asciiTheme="minorHAnsi" w:eastAsiaTheme="minorEastAsia" w:hAnsiTheme="minorHAnsi" w:cstheme="minorBidi"/>
            <w:kern w:val="2"/>
            <w:sz w:val="22"/>
            <w:szCs w:val="22"/>
            <w:lang w:eastAsia="en-AU"/>
            <w14:ligatures w14:val="standardContextual"/>
          </w:rPr>
          <w:tab/>
        </w:r>
        <w:r w:rsidRPr="00AC7106">
          <w:t>Effect subject to pt 10.8</w:t>
        </w:r>
        <w:r>
          <w:tab/>
        </w:r>
        <w:r>
          <w:fldChar w:fldCharType="begin"/>
        </w:r>
        <w:r>
          <w:instrText xml:space="preserve"> PAGEREF _Toc153878185 \h </w:instrText>
        </w:r>
        <w:r>
          <w:fldChar w:fldCharType="separate"/>
        </w:r>
        <w:r w:rsidR="000F0347">
          <w:t>255</w:t>
        </w:r>
        <w:r>
          <w:fldChar w:fldCharType="end"/>
        </w:r>
      </w:hyperlink>
    </w:p>
    <w:p w14:paraId="51698289" w14:textId="1CF95FD7" w:rsidR="00A96F7D" w:rsidRDefault="00D21FEB">
      <w:pPr>
        <w:pStyle w:val="TOC3"/>
        <w:rPr>
          <w:rFonts w:asciiTheme="minorHAnsi" w:eastAsiaTheme="minorEastAsia" w:hAnsiTheme="minorHAnsi" w:cstheme="minorBidi"/>
          <w:b w:val="0"/>
          <w:kern w:val="2"/>
          <w:sz w:val="22"/>
          <w:szCs w:val="22"/>
          <w:lang w:eastAsia="en-AU"/>
          <w14:ligatures w14:val="standardContextual"/>
        </w:rPr>
      </w:pPr>
      <w:hyperlink w:anchor="_Toc153878186" w:history="1">
        <w:r w:rsidR="00A96F7D" w:rsidRPr="00AC7106">
          <w:t>Division 10.7.2</w:t>
        </w:r>
        <w:r w:rsidR="00A96F7D">
          <w:rPr>
            <w:rFonts w:asciiTheme="minorHAnsi" w:eastAsiaTheme="minorEastAsia" w:hAnsiTheme="minorHAnsi" w:cstheme="minorBidi"/>
            <w:b w:val="0"/>
            <w:kern w:val="2"/>
            <w:sz w:val="22"/>
            <w:szCs w:val="22"/>
            <w:lang w:eastAsia="en-AU"/>
            <w14:ligatures w14:val="standardContextual"/>
          </w:rPr>
          <w:tab/>
        </w:r>
        <w:r w:rsidR="00A96F7D" w:rsidRPr="00AC7106">
          <w:t>Variation of rental leases</w:t>
        </w:r>
        <w:r w:rsidR="00A96F7D" w:rsidRPr="00A96F7D">
          <w:rPr>
            <w:vanish/>
          </w:rPr>
          <w:tab/>
        </w:r>
        <w:r w:rsidR="00A96F7D" w:rsidRPr="00A96F7D">
          <w:rPr>
            <w:vanish/>
          </w:rPr>
          <w:fldChar w:fldCharType="begin"/>
        </w:r>
        <w:r w:rsidR="00A96F7D" w:rsidRPr="00A96F7D">
          <w:rPr>
            <w:vanish/>
          </w:rPr>
          <w:instrText xml:space="preserve"> PAGEREF _Toc153878186 \h </w:instrText>
        </w:r>
        <w:r w:rsidR="00A96F7D" w:rsidRPr="00A96F7D">
          <w:rPr>
            <w:vanish/>
          </w:rPr>
        </w:r>
        <w:r w:rsidR="00A96F7D" w:rsidRPr="00A96F7D">
          <w:rPr>
            <w:vanish/>
          </w:rPr>
          <w:fldChar w:fldCharType="separate"/>
        </w:r>
        <w:r w:rsidR="000F0347">
          <w:rPr>
            <w:vanish/>
          </w:rPr>
          <w:t>255</w:t>
        </w:r>
        <w:r w:rsidR="00A96F7D" w:rsidRPr="00A96F7D">
          <w:rPr>
            <w:vanish/>
          </w:rPr>
          <w:fldChar w:fldCharType="end"/>
        </w:r>
      </w:hyperlink>
    </w:p>
    <w:p w14:paraId="57C1B130" w14:textId="274E4E35"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187" w:history="1">
        <w:r w:rsidRPr="00AC7106">
          <w:t>318</w:t>
        </w:r>
        <w:r>
          <w:rPr>
            <w:rFonts w:asciiTheme="minorHAnsi" w:eastAsiaTheme="minorEastAsia" w:hAnsiTheme="minorHAnsi" w:cstheme="minorBidi"/>
            <w:kern w:val="2"/>
            <w:sz w:val="22"/>
            <w:szCs w:val="22"/>
            <w:lang w:eastAsia="en-AU"/>
            <w14:ligatures w14:val="standardContextual"/>
          </w:rPr>
          <w:tab/>
        </w:r>
        <w:r w:rsidRPr="00AC7106">
          <w:t>Variation of rental leases</w:t>
        </w:r>
        <w:r>
          <w:tab/>
        </w:r>
        <w:r>
          <w:fldChar w:fldCharType="begin"/>
        </w:r>
        <w:r>
          <w:instrText xml:space="preserve"> PAGEREF _Toc153878187 \h </w:instrText>
        </w:r>
        <w:r>
          <w:fldChar w:fldCharType="separate"/>
        </w:r>
        <w:r w:rsidR="000F0347">
          <w:t>255</w:t>
        </w:r>
        <w:r>
          <w:fldChar w:fldCharType="end"/>
        </w:r>
      </w:hyperlink>
    </w:p>
    <w:p w14:paraId="3CB75C19" w14:textId="40A62CB8"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188" w:history="1">
        <w:r w:rsidRPr="00AC7106">
          <w:t>319</w:t>
        </w:r>
        <w:r>
          <w:rPr>
            <w:rFonts w:asciiTheme="minorHAnsi" w:eastAsiaTheme="minorEastAsia" w:hAnsiTheme="minorHAnsi" w:cstheme="minorBidi"/>
            <w:kern w:val="2"/>
            <w:sz w:val="22"/>
            <w:szCs w:val="22"/>
            <w:lang w:eastAsia="en-AU"/>
            <w14:ligatures w14:val="standardContextual"/>
          </w:rPr>
          <w:tab/>
        </w:r>
        <w:r w:rsidRPr="00AC7106">
          <w:t>Advice of rent payable on variation of lease</w:t>
        </w:r>
        <w:r>
          <w:tab/>
        </w:r>
        <w:r>
          <w:fldChar w:fldCharType="begin"/>
        </w:r>
        <w:r>
          <w:instrText xml:space="preserve"> PAGEREF _Toc153878188 \h </w:instrText>
        </w:r>
        <w:r>
          <w:fldChar w:fldCharType="separate"/>
        </w:r>
        <w:r w:rsidR="000F0347">
          <w:t>256</w:t>
        </w:r>
        <w:r>
          <w:fldChar w:fldCharType="end"/>
        </w:r>
      </w:hyperlink>
    </w:p>
    <w:p w14:paraId="615506DE" w14:textId="50D4BEF6"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189" w:history="1">
        <w:r w:rsidRPr="00AC7106">
          <w:t>320</w:t>
        </w:r>
        <w:r>
          <w:rPr>
            <w:rFonts w:asciiTheme="minorHAnsi" w:eastAsiaTheme="minorEastAsia" w:hAnsiTheme="minorHAnsi" w:cstheme="minorBidi"/>
            <w:kern w:val="2"/>
            <w:sz w:val="22"/>
            <w:szCs w:val="22"/>
            <w:lang w:eastAsia="en-AU"/>
            <w14:ligatures w14:val="standardContextual"/>
          </w:rPr>
          <w:tab/>
        </w:r>
        <w:r w:rsidRPr="00AC7106">
          <w:t>Application for rent payout lease variation</w:t>
        </w:r>
        <w:r>
          <w:tab/>
        </w:r>
        <w:r>
          <w:fldChar w:fldCharType="begin"/>
        </w:r>
        <w:r>
          <w:instrText xml:space="preserve"> PAGEREF _Toc153878189 \h </w:instrText>
        </w:r>
        <w:r>
          <w:fldChar w:fldCharType="separate"/>
        </w:r>
        <w:r w:rsidR="000F0347">
          <w:t>256</w:t>
        </w:r>
        <w:r>
          <w:fldChar w:fldCharType="end"/>
        </w:r>
      </w:hyperlink>
    </w:p>
    <w:p w14:paraId="15F5600C" w14:textId="1869ADFD"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190" w:history="1">
        <w:r w:rsidRPr="00AC7106">
          <w:t>321</w:t>
        </w:r>
        <w:r>
          <w:rPr>
            <w:rFonts w:asciiTheme="minorHAnsi" w:eastAsiaTheme="minorEastAsia" w:hAnsiTheme="minorHAnsi" w:cstheme="minorBidi"/>
            <w:kern w:val="2"/>
            <w:sz w:val="22"/>
            <w:szCs w:val="22"/>
            <w:lang w:eastAsia="en-AU"/>
            <w14:ligatures w14:val="standardContextual"/>
          </w:rPr>
          <w:tab/>
        </w:r>
        <w:r w:rsidRPr="00AC7106">
          <w:t>Decision on rent payout lease variation application</w:t>
        </w:r>
        <w:r>
          <w:tab/>
        </w:r>
        <w:r>
          <w:fldChar w:fldCharType="begin"/>
        </w:r>
        <w:r>
          <w:instrText xml:space="preserve"> PAGEREF _Toc153878190 \h </w:instrText>
        </w:r>
        <w:r>
          <w:fldChar w:fldCharType="separate"/>
        </w:r>
        <w:r w:rsidR="000F0347">
          <w:t>257</w:t>
        </w:r>
        <w:r>
          <w:fldChar w:fldCharType="end"/>
        </w:r>
      </w:hyperlink>
    </w:p>
    <w:p w14:paraId="01726755" w14:textId="41587974"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191" w:history="1">
        <w:r w:rsidRPr="00AC7106">
          <w:t>322</w:t>
        </w:r>
        <w:r>
          <w:rPr>
            <w:rFonts w:asciiTheme="minorHAnsi" w:eastAsiaTheme="minorEastAsia" w:hAnsiTheme="minorHAnsi" w:cstheme="minorBidi"/>
            <w:kern w:val="2"/>
            <w:sz w:val="22"/>
            <w:szCs w:val="22"/>
            <w:lang w:eastAsia="en-AU"/>
            <w14:ligatures w14:val="standardContextual"/>
          </w:rPr>
          <w:tab/>
        </w:r>
        <w:r w:rsidRPr="00AC7106">
          <w:t>Policy directions for paying out rent</w:t>
        </w:r>
        <w:r>
          <w:tab/>
        </w:r>
        <w:r>
          <w:fldChar w:fldCharType="begin"/>
        </w:r>
        <w:r>
          <w:instrText xml:space="preserve"> PAGEREF _Toc153878191 \h </w:instrText>
        </w:r>
        <w:r>
          <w:fldChar w:fldCharType="separate"/>
        </w:r>
        <w:r w:rsidR="000F0347">
          <w:t>258</w:t>
        </w:r>
        <w:r>
          <w:fldChar w:fldCharType="end"/>
        </w:r>
      </w:hyperlink>
    </w:p>
    <w:p w14:paraId="1CF2D97C" w14:textId="3E0CA105"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192" w:history="1">
        <w:r w:rsidRPr="00AC7106">
          <w:t>323</w:t>
        </w:r>
        <w:r>
          <w:rPr>
            <w:rFonts w:asciiTheme="minorHAnsi" w:eastAsiaTheme="minorEastAsia" w:hAnsiTheme="minorHAnsi" w:cstheme="minorBidi"/>
            <w:kern w:val="2"/>
            <w:sz w:val="22"/>
            <w:szCs w:val="22"/>
            <w:lang w:eastAsia="en-AU"/>
            <w14:ligatures w14:val="standardContextual"/>
          </w:rPr>
          <w:tab/>
        </w:r>
        <w:r w:rsidRPr="00AC7106">
          <w:t>Power to decide rent payout applications deemed refused</w:t>
        </w:r>
        <w:r>
          <w:tab/>
        </w:r>
        <w:r>
          <w:fldChar w:fldCharType="begin"/>
        </w:r>
        <w:r>
          <w:instrText xml:space="preserve"> PAGEREF _Toc153878192 \h </w:instrText>
        </w:r>
        <w:r>
          <w:fldChar w:fldCharType="separate"/>
        </w:r>
        <w:r w:rsidR="000F0347">
          <w:t>258</w:t>
        </w:r>
        <w:r>
          <w:fldChar w:fldCharType="end"/>
        </w:r>
      </w:hyperlink>
    </w:p>
    <w:p w14:paraId="2B8E26F7" w14:textId="24D881E6"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193" w:history="1">
        <w:r w:rsidRPr="00AC7106">
          <w:t>324</w:t>
        </w:r>
        <w:r>
          <w:rPr>
            <w:rFonts w:asciiTheme="minorHAnsi" w:eastAsiaTheme="minorEastAsia" w:hAnsiTheme="minorHAnsi" w:cstheme="minorBidi"/>
            <w:kern w:val="2"/>
            <w:sz w:val="22"/>
            <w:szCs w:val="22"/>
            <w:lang w:eastAsia="en-AU"/>
            <w14:ligatures w14:val="standardContextual"/>
          </w:rPr>
          <w:tab/>
        </w:r>
        <w:r w:rsidRPr="00AC7106">
          <w:t>Lease to be varied to pay out rent</w:t>
        </w:r>
        <w:r>
          <w:tab/>
        </w:r>
        <w:r>
          <w:fldChar w:fldCharType="begin"/>
        </w:r>
        <w:r>
          <w:instrText xml:space="preserve"> PAGEREF _Toc153878193 \h </w:instrText>
        </w:r>
        <w:r>
          <w:fldChar w:fldCharType="separate"/>
        </w:r>
        <w:r w:rsidR="000F0347">
          <w:t>259</w:t>
        </w:r>
        <w:r>
          <w:fldChar w:fldCharType="end"/>
        </w:r>
      </w:hyperlink>
    </w:p>
    <w:p w14:paraId="0779AA90" w14:textId="7E46AD7D"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194" w:history="1">
        <w:r w:rsidRPr="00AC7106">
          <w:t>325</w:t>
        </w:r>
        <w:r>
          <w:rPr>
            <w:rFonts w:asciiTheme="minorHAnsi" w:eastAsiaTheme="minorEastAsia" w:hAnsiTheme="minorHAnsi" w:cstheme="minorBidi"/>
            <w:kern w:val="2"/>
            <w:sz w:val="22"/>
            <w:szCs w:val="22"/>
            <w:lang w:eastAsia="en-AU"/>
            <w14:ligatures w14:val="standardContextual"/>
          </w:rPr>
          <w:tab/>
        </w:r>
        <w:r w:rsidRPr="00AC7106">
          <w:t>No variations to extend term</w:t>
        </w:r>
        <w:r>
          <w:tab/>
        </w:r>
        <w:r>
          <w:fldChar w:fldCharType="begin"/>
        </w:r>
        <w:r>
          <w:instrText xml:space="preserve"> PAGEREF _Toc153878194 \h </w:instrText>
        </w:r>
        <w:r>
          <w:fldChar w:fldCharType="separate"/>
        </w:r>
        <w:r w:rsidR="000F0347">
          <w:t>259</w:t>
        </w:r>
        <w:r>
          <w:fldChar w:fldCharType="end"/>
        </w:r>
      </w:hyperlink>
    </w:p>
    <w:p w14:paraId="61910374" w14:textId="1B8D2B11"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195" w:history="1">
        <w:r w:rsidRPr="00AC7106">
          <w:t>326</w:t>
        </w:r>
        <w:r>
          <w:rPr>
            <w:rFonts w:asciiTheme="minorHAnsi" w:eastAsiaTheme="minorEastAsia" w:hAnsiTheme="minorHAnsi" w:cstheme="minorBidi"/>
            <w:kern w:val="2"/>
            <w:sz w:val="22"/>
            <w:szCs w:val="22"/>
            <w:lang w:eastAsia="en-AU"/>
            <w14:ligatures w14:val="standardContextual"/>
          </w:rPr>
          <w:tab/>
        </w:r>
        <w:r w:rsidRPr="00AC7106">
          <w:t>No variation of certain leases for 5 years</w:t>
        </w:r>
        <w:r>
          <w:tab/>
        </w:r>
        <w:r>
          <w:fldChar w:fldCharType="begin"/>
        </w:r>
        <w:r>
          <w:instrText xml:space="preserve"> PAGEREF _Toc153878195 \h </w:instrText>
        </w:r>
        <w:r>
          <w:fldChar w:fldCharType="separate"/>
        </w:r>
        <w:r w:rsidR="000F0347">
          <w:t>259</w:t>
        </w:r>
        <w:r>
          <w:fldChar w:fldCharType="end"/>
        </w:r>
      </w:hyperlink>
    </w:p>
    <w:p w14:paraId="133E76FC" w14:textId="7CF0A86F" w:rsidR="00A96F7D" w:rsidRDefault="00D21FEB">
      <w:pPr>
        <w:pStyle w:val="TOC3"/>
        <w:rPr>
          <w:rFonts w:asciiTheme="minorHAnsi" w:eastAsiaTheme="minorEastAsia" w:hAnsiTheme="minorHAnsi" w:cstheme="minorBidi"/>
          <w:b w:val="0"/>
          <w:kern w:val="2"/>
          <w:sz w:val="22"/>
          <w:szCs w:val="22"/>
          <w:lang w:eastAsia="en-AU"/>
          <w14:ligatures w14:val="standardContextual"/>
        </w:rPr>
      </w:pPr>
      <w:hyperlink w:anchor="_Toc153878196" w:history="1">
        <w:r w:rsidR="00A96F7D" w:rsidRPr="00AC7106">
          <w:t>Division 10.7.3</w:t>
        </w:r>
        <w:r w:rsidR="00A96F7D">
          <w:rPr>
            <w:rFonts w:asciiTheme="minorHAnsi" w:eastAsiaTheme="minorEastAsia" w:hAnsiTheme="minorHAnsi" w:cstheme="minorBidi"/>
            <w:b w:val="0"/>
            <w:kern w:val="2"/>
            <w:sz w:val="22"/>
            <w:szCs w:val="22"/>
            <w:lang w:eastAsia="en-AU"/>
            <w14:ligatures w14:val="standardContextual"/>
          </w:rPr>
          <w:tab/>
        </w:r>
        <w:r w:rsidR="00A96F7D" w:rsidRPr="00AC7106">
          <w:t>Variation of nominal rent leases</w:t>
        </w:r>
        <w:r w:rsidR="00A96F7D" w:rsidRPr="00A96F7D">
          <w:rPr>
            <w:vanish/>
          </w:rPr>
          <w:tab/>
        </w:r>
        <w:r w:rsidR="00A96F7D" w:rsidRPr="00A96F7D">
          <w:rPr>
            <w:vanish/>
          </w:rPr>
          <w:fldChar w:fldCharType="begin"/>
        </w:r>
        <w:r w:rsidR="00A96F7D" w:rsidRPr="00A96F7D">
          <w:rPr>
            <w:vanish/>
          </w:rPr>
          <w:instrText xml:space="preserve"> PAGEREF _Toc153878196 \h </w:instrText>
        </w:r>
        <w:r w:rsidR="00A96F7D" w:rsidRPr="00A96F7D">
          <w:rPr>
            <w:vanish/>
          </w:rPr>
        </w:r>
        <w:r w:rsidR="00A96F7D" w:rsidRPr="00A96F7D">
          <w:rPr>
            <w:vanish/>
          </w:rPr>
          <w:fldChar w:fldCharType="separate"/>
        </w:r>
        <w:r w:rsidR="000F0347">
          <w:rPr>
            <w:vanish/>
          </w:rPr>
          <w:t>260</w:t>
        </w:r>
        <w:r w:rsidR="00A96F7D" w:rsidRPr="00A96F7D">
          <w:rPr>
            <w:vanish/>
          </w:rPr>
          <w:fldChar w:fldCharType="end"/>
        </w:r>
      </w:hyperlink>
    </w:p>
    <w:p w14:paraId="5E676AAD" w14:textId="0AFF41B1" w:rsidR="00A96F7D" w:rsidRDefault="00D21FEB">
      <w:pPr>
        <w:pStyle w:val="TOC4"/>
        <w:rPr>
          <w:rFonts w:asciiTheme="minorHAnsi" w:eastAsiaTheme="minorEastAsia" w:hAnsiTheme="minorHAnsi" w:cstheme="minorBidi"/>
          <w:b w:val="0"/>
          <w:kern w:val="2"/>
          <w:sz w:val="22"/>
          <w:szCs w:val="22"/>
          <w:lang w:eastAsia="en-AU"/>
          <w14:ligatures w14:val="standardContextual"/>
        </w:rPr>
      </w:pPr>
      <w:hyperlink w:anchor="_Toc153878197" w:history="1">
        <w:r w:rsidR="00A96F7D" w:rsidRPr="00AC7106">
          <w:t>Subdivision 10.7.3.1</w:t>
        </w:r>
        <w:r w:rsidR="00A96F7D">
          <w:rPr>
            <w:rFonts w:asciiTheme="minorHAnsi" w:eastAsiaTheme="minorEastAsia" w:hAnsiTheme="minorHAnsi" w:cstheme="minorBidi"/>
            <w:b w:val="0"/>
            <w:kern w:val="2"/>
            <w:sz w:val="22"/>
            <w:szCs w:val="22"/>
            <w:lang w:eastAsia="en-AU"/>
            <w14:ligatures w14:val="standardContextual"/>
          </w:rPr>
          <w:tab/>
        </w:r>
        <w:r w:rsidR="00A96F7D" w:rsidRPr="00AC7106">
          <w:t>Preliminary</w:t>
        </w:r>
        <w:r w:rsidR="00A96F7D" w:rsidRPr="00A96F7D">
          <w:rPr>
            <w:vanish/>
          </w:rPr>
          <w:tab/>
        </w:r>
        <w:r w:rsidR="00A96F7D" w:rsidRPr="00A96F7D">
          <w:rPr>
            <w:vanish/>
          </w:rPr>
          <w:fldChar w:fldCharType="begin"/>
        </w:r>
        <w:r w:rsidR="00A96F7D" w:rsidRPr="00A96F7D">
          <w:rPr>
            <w:vanish/>
          </w:rPr>
          <w:instrText xml:space="preserve"> PAGEREF _Toc153878197 \h </w:instrText>
        </w:r>
        <w:r w:rsidR="00A96F7D" w:rsidRPr="00A96F7D">
          <w:rPr>
            <w:vanish/>
          </w:rPr>
        </w:r>
        <w:r w:rsidR="00A96F7D" w:rsidRPr="00A96F7D">
          <w:rPr>
            <w:vanish/>
          </w:rPr>
          <w:fldChar w:fldCharType="separate"/>
        </w:r>
        <w:r w:rsidR="000F0347">
          <w:rPr>
            <w:vanish/>
          </w:rPr>
          <w:t>260</w:t>
        </w:r>
        <w:r w:rsidR="00A96F7D" w:rsidRPr="00A96F7D">
          <w:rPr>
            <w:vanish/>
          </w:rPr>
          <w:fldChar w:fldCharType="end"/>
        </w:r>
      </w:hyperlink>
    </w:p>
    <w:p w14:paraId="4074537A" w14:textId="75207865"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198" w:history="1">
        <w:r w:rsidRPr="00AC7106">
          <w:t>327</w:t>
        </w:r>
        <w:r>
          <w:rPr>
            <w:rFonts w:asciiTheme="minorHAnsi" w:eastAsiaTheme="minorEastAsia" w:hAnsiTheme="minorHAnsi" w:cstheme="minorBidi"/>
            <w:kern w:val="2"/>
            <w:sz w:val="22"/>
            <w:szCs w:val="22"/>
            <w:lang w:eastAsia="en-AU"/>
            <w14:ligatures w14:val="standardContextual"/>
          </w:rPr>
          <w:tab/>
        </w:r>
        <w:r w:rsidRPr="00AC7106">
          <w:t>Definitions—div 10.7.3</w:t>
        </w:r>
        <w:r>
          <w:tab/>
        </w:r>
        <w:r>
          <w:fldChar w:fldCharType="begin"/>
        </w:r>
        <w:r>
          <w:instrText xml:space="preserve"> PAGEREF _Toc153878198 \h </w:instrText>
        </w:r>
        <w:r>
          <w:fldChar w:fldCharType="separate"/>
        </w:r>
        <w:r w:rsidR="000F0347">
          <w:t>260</w:t>
        </w:r>
        <w:r>
          <w:fldChar w:fldCharType="end"/>
        </w:r>
      </w:hyperlink>
    </w:p>
    <w:p w14:paraId="49B346FC" w14:textId="7076E33E" w:rsidR="00A96F7D" w:rsidRDefault="00D21FEB">
      <w:pPr>
        <w:pStyle w:val="TOC4"/>
        <w:rPr>
          <w:rFonts w:asciiTheme="minorHAnsi" w:eastAsiaTheme="minorEastAsia" w:hAnsiTheme="minorHAnsi" w:cstheme="minorBidi"/>
          <w:b w:val="0"/>
          <w:kern w:val="2"/>
          <w:sz w:val="22"/>
          <w:szCs w:val="22"/>
          <w:lang w:eastAsia="en-AU"/>
          <w14:ligatures w14:val="standardContextual"/>
        </w:rPr>
      </w:pPr>
      <w:hyperlink w:anchor="_Toc153878199" w:history="1">
        <w:r w:rsidR="00A96F7D" w:rsidRPr="00AC7106">
          <w:t>Subdivision 10.7.3.2</w:t>
        </w:r>
        <w:r w:rsidR="00A96F7D">
          <w:rPr>
            <w:rFonts w:asciiTheme="minorHAnsi" w:eastAsiaTheme="minorEastAsia" w:hAnsiTheme="minorHAnsi" w:cstheme="minorBidi"/>
            <w:b w:val="0"/>
            <w:kern w:val="2"/>
            <w:sz w:val="22"/>
            <w:szCs w:val="22"/>
            <w:lang w:eastAsia="en-AU"/>
            <w14:ligatures w14:val="standardContextual"/>
          </w:rPr>
          <w:tab/>
        </w:r>
        <w:r w:rsidR="00A96F7D" w:rsidRPr="00AC7106">
          <w:t>Chargeable variations of nominal rent leases</w:t>
        </w:r>
        <w:r w:rsidR="00A96F7D" w:rsidRPr="00A96F7D">
          <w:rPr>
            <w:vanish/>
          </w:rPr>
          <w:tab/>
        </w:r>
        <w:r w:rsidR="00A96F7D" w:rsidRPr="00A96F7D">
          <w:rPr>
            <w:vanish/>
          </w:rPr>
          <w:fldChar w:fldCharType="begin"/>
        </w:r>
        <w:r w:rsidR="00A96F7D" w:rsidRPr="00A96F7D">
          <w:rPr>
            <w:vanish/>
          </w:rPr>
          <w:instrText xml:space="preserve"> PAGEREF _Toc153878199 \h </w:instrText>
        </w:r>
        <w:r w:rsidR="00A96F7D" w:rsidRPr="00A96F7D">
          <w:rPr>
            <w:vanish/>
          </w:rPr>
        </w:r>
        <w:r w:rsidR="00A96F7D" w:rsidRPr="00A96F7D">
          <w:rPr>
            <w:vanish/>
          </w:rPr>
          <w:fldChar w:fldCharType="separate"/>
        </w:r>
        <w:r w:rsidR="000F0347">
          <w:rPr>
            <w:vanish/>
          </w:rPr>
          <w:t>261</w:t>
        </w:r>
        <w:r w:rsidR="00A96F7D" w:rsidRPr="00A96F7D">
          <w:rPr>
            <w:vanish/>
          </w:rPr>
          <w:fldChar w:fldCharType="end"/>
        </w:r>
      </w:hyperlink>
    </w:p>
    <w:p w14:paraId="7DB71F50" w14:textId="2297F04D"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200" w:history="1">
        <w:r w:rsidRPr="00AC7106">
          <w:t>328</w:t>
        </w:r>
        <w:r>
          <w:rPr>
            <w:rFonts w:asciiTheme="minorHAnsi" w:eastAsiaTheme="minorEastAsia" w:hAnsiTheme="minorHAnsi" w:cstheme="minorBidi"/>
            <w:kern w:val="2"/>
            <w:sz w:val="22"/>
            <w:szCs w:val="22"/>
            <w:lang w:eastAsia="en-AU"/>
            <w14:ligatures w14:val="standardContextual"/>
          </w:rPr>
          <w:tab/>
        </w:r>
        <w:r w:rsidRPr="00AC7106">
          <w:t>Lease variation charge payable for chargeable variation</w:t>
        </w:r>
        <w:r>
          <w:tab/>
        </w:r>
        <w:r>
          <w:fldChar w:fldCharType="begin"/>
        </w:r>
        <w:r>
          <w:instrText xml:space="preserve"> PAGEREF _Toc153878200 \h </w:instrText>
        </w:r>
        <w:r>
          <w:fldChar w:fldCharType="separate"/>
        </w:r>
        <w:r w:rsidR="000F0347">
          <w:t>261</w:t>
        </w:r>
        <w:r>
          <w:fldChar w:fldCharType="end"/>
        </w:r>
      </w:hyperlink>
    </w:p>
    <w:p w14:paraId="7539443C" w14:textId="475E8F32"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201" w:history="1">
        <w:r w:rsidRPr="00AC7106">
          <w:t>329</w:t>
        </w:r>
        <w:r>
          <w:rPr>
            <w:rFonts w:asciiTheme="minorHAnsi" w:eastAsiaTheme="minorEastAsia" w:hAnsiTheme="minorHAnsi" w:cstheme="minorBidi"/>
            <w:kern w:val="2"/>
            <w:sz w:val="22"/>
            <w:szCs w:val="22"/>
            <w:lang w:eastAsia="en-AU"/>
            <w14:ligatures w14:val="standardContextual"/>
          </w:rPr>
          <w:tab/>
        </w:r>
        <w:r w:rsidRPr="00AC7106">
          <w:t>Notice of assessment</w:t>
        </w:r>
        <w:r>
          <w:tab/>
        </w:r>
        <w:r>
          <w:fldChar w:fldCharType="begin"/>
        </w:r>
        <w:r>
          <w:instrText xml:space="preserve"> PAGEREF _Toc153878201 \h </w:instrText>
        </w:r>
        <w:r>
          <w:fldChar w:fldCharType="separate"/>
        </w:r>
        <w:r w:rsidR="000F0347">
          <w:t>262</w:t>
        </w:r>
        <w:r>
          <w:fldChar w:fldCharType="end"/>
        </w:r>
      </w:hyperlink>
    </w:p>
    <w:p w14:paraId="30FB9B86" w14:textId="2E120CF9"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202" w:history="1">
        <w:r w:rsidRPr="00AC7106">
          <w:t>330</w:t>
        </w:r>
        <w:r>
          <w:rPr>
            <w:rFonts w:asciiTheme="minorHAnsi" w:eastAsiaTheme="minorEastAsia" w:hAnsiTheme="minorHAnsi" w:cstheme="minorBidi"/>
            <w:kern w:val="2"/>
            <w:sz w:val="22"/>
            <w:szCs w:val="22"/>
            <w:lang w:eastAsia="en-AU"/>
            <w14:ligatures w14:val="standardContextual"/>
          </w:rPr>
          <w:tab/>
        </w:r>
        <w:r w:rsidRPr="00AC7106">
          <w:t>More than 1 chargeable variation</w:t>
        </w:r>
        <w:r>
          <w:tab/>
        </w:r>
        <w:r>
          <w:fldChar w:fldCharType="begin"/>
        </w:r>
        <w:r>
          <w:instrText xml:space="preserve"> PAGEREF _Toc153878202 \h </w:instrText>
        </w:r>
        <w:r>
          <w:fldChar w:fldCharType="separate"/>
        </w:r>
        <w:r w:rsidR="000F0347">
          <w:t>263</w:t>
        </w:r>
        <w:r>
          <w:fldChar w:fldCharType="end"/>
        </w:r>
      </w:hyperlink>
    </w:p>
    <w:p w14:paraId="3F8A228B" w14:textId="4B89E1FA"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203" w:history="1">
        <w:r w:rsidRPr="00AC7106">
          <w:t>331</w:t>
        </w:r>
        <w:r>
          <w:rPr>
            <w:rFonts w:asciiTheme="minorHAnsi" w:eastAsiaTheme="minorEastAsia" w:hAnsiTheme="minorHAnsi" w:cstheme="minorBidi"/>
            <w:kern w:val="2"/>
            <w:sz w:val="22"/>
            <w:szCs w:val="22"/>
            <w:lang w:eastAsia="en-AU"/>
            <w14:ligatures w14:val="standardContextual"/>
          </w:rPr>
          <w:tab/>
        </w:r>
        <w:r w:rsidRPr="00AC7106">
          <w:t>Standard chargeable variations</w:t>
        </w:r>
        <w:r>
          <w:tab/>
        </w:r>
        <w:r>
          <w:fldChar w:fldCharType="begin"/>
        </w:r>
        <w:r>
          <w:instrText xml:space="preserve"> PAGEREF _Toc153878203 \h </w:instrText>
        </w:r>
        <w:r>
          <w:fldChar w:fldCharType="separate"/>
        </w:r>
        <w:r w:rsidR="000F0347">
          <w:t>263</w:t>
        </w:r>
        <w:r>
          <w:fldChar w:fldCharType="end"/>
        </w:r>
      </w:hyperlink>
    </w:p>
    <w:p w14:paraId="315C178C" w14:textId="39A99D1A"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204" w:history="1">
        <w:r w:rsidRPr="00AC7106">
          <w:t>332</w:t>
        </w:r>
        <w:r>
          <w:rPr>
            <w:rFonts w:asciiTheme="minorHAnsi" w:eastAsiaTheme="minorEastAsia" w:hAnsiTheme="minorHAnsi" w:cstheme="minorBidi"/>
            <w:kern w:val="2"/>
            <w:sz w:val="22"/>
            <w:szCs w:val="22"/>
            <w:lang w:eastAsia="en-AU"/>
            <w14:ligatures w14:val="standardContextual"/>
          </w:rPr>
          <w:tab/>
        </w:r>
        <w:r w:rsidRPr="00AC7106">
          <w:t>Non</w:t>
        </w:r>
        <w:r w:rsidRPr="00AC7106">
          <w:noBreakHyphen/>
          <w:t>standard chargeable variations</w:t>
        </w:r>
        <w:r>
          <w:tab/>
        </w:r>
        <w:r>
          <w:fldChar w:fldCharType="begin"/>
        </w:r>
        <w:r>
          <w:instrText xml:space="preserve"> PAGEREF _Toc153878204 \h </w:instrText>
        </w:r>
        <w:r>
          <w:fldChar w:fldCharType="separate"/>
        </w:r>
        <w:r w:rsidR="000F0347">
          <w:t>264</w:t>
        </w:r>
        <w:r>
          <w:fldChar w:fldCharType="end"/>
        </w:r>
      </w:hyperlink>
    </w:p>
    <w:p w14:paraId="350022A9" w14:textId="6AAF447D"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205" w:history="1">
        <w:r w:rsidRPr="00AC7106">
          <w:t>333</w:t>
        </w:r>
        <w:r>
          <w:rPr>
            <w:rFonts w:asciiTheme="minorHAnsi" w:eastAsiaTheme="minorEastAsia" w:hAnsiTheme="minorHAnsi" w:cstheme="minorBidi"/>
            <w:kern w:val="2"/>
            <w:sz w:val="22"/>
            <w:szCs w:val="22"/>
            <w:lang w:eastAsia="en-AU"/>
            <w14:ligatures w14:val="standardContextual"/>
          </w:rPr>
          <w:tab/>
        </w:r>
        <w:r w:rsidRPr="00AC7106">
          <w:t>Non</w:t>
        </w:r>
        <w:r w:rsidRPr="00AC7106">
          <w:noBreakHyphen/>
          <w:t>standard chargeable variations—improvements</w:t>
        </w:r>
        <w:r>
          <w:tab/>
        </w:r>
        <w:r>
          <w:fldChar w:fldCharType="begin"/>
        </w:r>
        <w:r>
          <w:instrText xml:space="preserve"> PAGEREF _Toc153878205 \h </w:instrText>
        </w:r>
        <w:r>
          <w:fldChar w:fldCharType="separate"/>
        </w:r>
        <w:r w:rsidR="000F0347">
          <w:t>267</w:t>
        </w:r>
        <w:r>
          <w:fldChar w:fldCharType="end"/>
        </w:r>
      </w:hyperlink>
    </w:p>
    <w:p w14:paraId="613E8E33" w14:textId="4C036322"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206" w:history="1">
        <w:r w:rsidRPr="00AC7106">
          <w:t>334</w:t>
        </w:r>
        <w:r>
          <w:rPr>
            <w:rFonts w:asciiTheme="minorHAnsi" w:eastAsiaTheme="minorEastAsia" w:hAnsiTheme="minorHAnsi" w:cstheme="minorBidi"/>
            <w:kern w:val="2"/>
            <w:sz w:val="22"/>
            <w:szCs w:val="22"/>
            <w:lang w:eastAsia="en-AU"/>
            <w14:ligatures w14:val="standardContextual"/>
          </w:rPr>
          <w:tab/>
        </w:r>
        <w:r w:rsidRPr="00AC7106">
          <w:t>Non</w:t>
        </w:r>
        <w:r w:rsidRPr="00AC7106">
          <w:noBreakHyphen/>
          <w:t>standard chargeable variations—working out statement</w:t>
        </w:r>
        <w:r>
          <w:tab/>
        </w:r>
        <w:r>
          <w:fldChar w:fldCharType="begin"/>
        </w:r>
        <w:r>
          <w:instrText xml:space="preserve"> PAGEREF _Toc153878206 \h </w:instrText>
        </w:r>
        <w:r>
          <w:fldChar w:fldCharType="separate"/>
        </w:r>
        <w:r w:rsidR="000F0347">
          <w:t>268</w:t>
        </w:r>
        <w:r>
          <w:fldChar w:fldCharType="end"/>
        </w:r>
      </w:hyperlink>
    </w:p>
    <w:p w14:paraId="37E22E71" w14:textId="0A4760EF"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207" w:history="1">
        <w:r w:rsidRPr="00AC7106">
          <w:t>335</w:t>
        </w:r>
        <w:r>
          <w:rPr>
            <w:rFonts w:asciiTheme="minorHAnsi" w:eastAsiaTheme="minorEastAsia" w:hAnsiTheme="minorHAnsi" w:cstheme="minorBidi"/>
            <w:kern w:val="2"/>
            <w:sz w:val="22"/>
            <w:szCs w:val="22"/>
            <w:lang w:eastAsia="en-AU"/>
            <w14:ligatures w14:val="standardContextual"/>
          </w:rPr>
          <w:tab/>
        </w:r>
        <w:r w:rsidRPr="00AC7106">
          <w:t>Non</w:t>
        </w:r>
        <w:r w:rsidRPr="00AC7106">
          <w:noBreakHyphen/>
          <w:t>standard chargeable variations—application for reconsideration</w:t>
        </w:r>
        <w:r>
          <w:tab/>
        </w:r>
        <w:r>
          <w:fldChar w:fldCharType="begin"/>
        </w:r>
        <w:r>
          <w:instrText xml:space="preserve"> PAGEREF _Toc153878207 \h </w:instrText>
        </w:r>
        <w:r>
          <w:fldChar w:fldCharType="separate"/>
        </w:r>
        <w:r w:rsidR="000F0347">
          <w:t>269</w:t>
        </w:r>
        <w:r>
          <w:fldChar w:fldCharType="end"/>
        </w:r>
      </w:hyperlink>
    </w:p>
    <w:p w14:paraId="7B1C7ED0" w14:textId="174A09BC"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208" w:history="1">
        <w:r w:rsidRPr="00AC7106">
          <w:t>336</w:t>
        </w:r>
        <w:r>
          <w:rPr>
            <w:rFonts w:asciiTheme="minorHAnsi" w:eastAsiaTheme="minorEastAsia" w:hAnsiTheme="minorHAnsi" w:cstheme="minorBidi"/>
            <w:kern w:val="2"/>
            <w:sz w:val="22"/>
            <w:szCs w:val="22"/>
            <w:lang w:eastAsia="en-AU"/>
            <w14:ligatures w14:val="standardContextual"/>
          </w:rPr>
          <w:tab/>
        </w:r>
        <w:r w:rsidRPr="00AC7106">
          <w:t>Non</w:t>
        </w:r>
        <w:r w:rsidRPr="00AC7106">
          <w:noBreakHyphen/>
          <w:t>standard chargeable variations—requirements for reconsideration application</w:t>
        </w:r>
        <w:r>
          <w:tab/>
        </w:r>
        <w:r>
          <w:fldChar w:fldCharType="begin"/>
        </w:r>
        <w:r>
          <w:instrText xml:space="preserve"> PAGEREF _Toc153878208 \h </w:instrText>
        </w:r>
        <w:r>
          <w:fldChar w:fldCharType="separate"/>
        </w:r>
        <w:r w:rsidR="000F0347">
          <w:t>270</w:t>
        </w:r>
        <w:r>
          <w:fldChar w:fldCharType="end"/>
        </w:r>
      </w:hyperlink>
    </w:p>
    <w:p w14:paraId="0F39E2A2" w14:textId="24278E6B"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209" w:history="1">
        <w:r w:rsidRPr="00AC7106">
          <w:t>337</w:t>
        </w:r>
        <w:r>
          <w:rPr>
            <w:rFonts w:asciiTheme="minorHAnsi" w:eastAsiaTheme="minorEastAsia" w:hAnsiTheme="minorHAnsi" w:cstheme="minorBidi"/>
            <w:kern w:val="2"/>
            <w:sz w:val="22"/>
            <w:szCs w:val="22"/>
            <w:lang w:eastAsia="en-AU"/>
            <w14:ligatures w14:val="standardContextual"/>
          </w:rPr>
          <w:tab/>
        </w:r>
        <w:r w:rsidRPr="00AC7106">
          <w:t>Non</w:t>
        </w:r>
        <w:r w:rsidRPr="00AC7106">
          <w:noBreakHyphen/>
          <w:t>standard chargeable variations—reconsideration</w:t>
        </w:r>
        <w:r>
          <w:tab/>
        </w:r>
        <w:r>
          <w:fldChar w:fldCharType="begin"/>
        </w:r>
        <w:r>
          <w:instrText xml:space="preserve"> PAGEREF _Toc153878209 \h </w:instrText>
        </w:r>
        <w:r>
          <w:fldChar w:fldCharType="separate"/>
        </w:r>
        <w:r w:rsidR="000F0347">
          <w:t>271</w:t>
        </w:r>
        <w:r>
          <w:fldChar w:fldCharType="end"/>
        </w:r>
      </w:hyperlink>
    </w:p>
    <w:p w14:paraId="3AB81813" w14:textId="5DCEC57E"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210" w:history="1">
        <w:r w:rsidRPr="00AC7106">
          <w:t>338</w:t>
        </w:r>
        <w:r>
          <w:rPr>
            <w:rFonts w:asciiTheme="minorHAnsi" w:eastAsiaTheme="minorEastAsia" w:hAnsiTheme="minorHAnsi" w:cstheme="minorBidi"/>
            <w:kern w:val="2"/>
            <w:sz w:val="22"/>
            <w:szCs w:val="22"/>
            <w:lang w:eastAsia="en-AU"/>
            <w14:ligatures w14:val="standardContextual"/>
          </w:rPr>
          <w:tab/>
        </w:r>
        <w:r w:rsidRPr="00AC7106">
          <w:t>Reduction of lease variation charges</w:t>
        </w:r>
        <w:r>
          <w:tab/>
        </w:r>
        <w:r>
          <w:fldChar w:fldCharType="begin"/>
        </w:r>
        <w:r>
          <w:instrText xml:space="preserve"> PAGEREF _Toc153878210 \h </w:instrText>
        </w:r>
        <w:r>
          <w:fldChar w:fldCharType="separate"/>
        </w:r>
        <w:r w:rsidR="000F0347">
          <w:t>272</w:t>
        </w:r>
        <w:r>
          <w:fldChar w:fldCharType="end"/>
        </w:r>
      </w:hyperlink>
    </w:p>
    <w:p w14:paraId="438065B9" w14:textId="4CCB1D2D"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211" w:history="1">
        <w:r w:rsidRPr="00AC7106">
          <w:t>339</w:t>
        </w:r>
        <w:r>
          <w:rPr>
            <w:rFonts w:asciiTheme="minorHAnsi" w:eastAsiaTheme="minorEastAsia" w:hAnsiTheme="minorHAnsi" w:cstheme="minorBidi"/>
            <w:kern w:val="2"/>
            <w:sz w:val="22"/>
            <w:szCs w:val="22"/>
            <w:lang w:eastAsia="en-AU"/>
            <w14:ligatures w14:val="standardContextual"/>
          </w:rPr>
          <w:tab/>
        </w:r>
        <w:r w:rsidRPr="00AC7106">
          <w:t>Increase of lease variation charge</w:t>
        </w:r>
        <w:r>
          <w:tab/>
        </w:r>
        <w:r>
          <w:fldChar w:fldCharType="begin"/>
        </w:r>
        <w:r>
          <w:instrText xml:space="preserve"> PAGEREF _Toc153878211 \h </w:instrText>
        </w:r>
        <w:r>
          <w:fldChar w:fldCharType="separate"/>
        </w:r>
        <w:r w:rsidR="000F0347">
          <w:t>272</w:t>
        </w:r>
        <w:r>
          <w:fldChar w:fldCharType="end"/>
        </w:r>
      </w:hyperlink>
    </w:p>
    <w:p w14:paraId="2FCB355D" w14:textId="136E5490"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212" w:history="1">
        <w:r w:rsidRPr="00AC7106">
          <w:t>340</w:t>
        </w:r>
        <w:r>
          <w:rPr>
            <w:rFonts w:asciiTheme="minorHAnsi" w:eastAsiaTheme="minorEastAsia" w:hAnsiTheme="minorHAnsi" w:cstheme="minorBidi"/>
            <w:kern w:val="2"/>
            <w:sz w:val="22"/>
            <w:szCs w:val="22"/>
            <w:lang w:eastAsia="en-AU"/>
            <w14:ligatures w14:val="standardContextual"/>
          </w:rPr>
          <w:tab/>
        </w:r>
        <w:r w:rsidRPr="00AC7106">
          <w:t>Lease variation charge—reassessment</w:t>
        </w:r>
        <w:r>
          <w:tab/>
        </w:r>
        <w:r>
          <w:fldChar w:fldCharType="begin"/>
        </w:r>
        <w:r>
          <w:instrText xml:space="preserve"> PAGEREF _Toc153878212 \h </w:instrText>
        </w:r>
        <w:r>
          <w:fldChar w:fldCharType="separate"/>
        </w:r>
        <w:r w:rsidR="000F0347">
          <w:t>273</w:t>
        </w:r>
        <w:r>
          <w:fldChar w:fldCharType="end"/>
        </w:r>
      </w:hyperlink>
    </w:p>
    <w:p w14:paraId="21CAEB62" w14:textId="63CC7B56"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213" w:history="1">
        <w:r w:rsidRPr="00AC7106">
          <w:t>341</w:t>
        </w:r>
        <w:r>
          <w:rPr>
            <w:rFonts w:asciiTheme="minorHAnsi" w:eastAsiaTheme="minorEastAsia" w:hAnsiTheme="minorHAnsi" w:cstheme="minorBidi"/>
            <w:kern w:val="2"/>
            <w:sz w:val="22"/>
            <w:szCs w:val="22"/>
            <w:lang w:eastAsia="en-AU"/>
            <w14:ligatures w14:val="standardContextual"/>
          </w:rPr>
          <w:tab/>
        </w:r>
        <w:r w:rsidRPr="00AC7106">
          <w:t>Taxation Administration Act—disclosure of information</w:t>
        </w:r>
        <w:r>
          <w:tab/>
        </w:r>
        <w:r>
          <w:fldChar w:fldCharType="begin"/>
        </w:r>
        <w:r>
          <w:instrText xml:space="preserve"> PAGEREF _Toc153878213 \h </w:instrText>
        </w:r>
        <w:r>
          <w:fldChar w:fldCharType="separate"/>
        </w:r>
        <w:r w:rsidR="000F0347">
          <w:t>273</w:t>
        </w:r>
        <w:r>
          <w:fldChar w:fldCharType="end"/>
        </w:r>
      </w:hyperlink>
    </w:p>
    <w:p w14:paraId="00B4C3BB" w14:textId="2CB6B25A" w:rsidR="00A96F7D" w:rsidRDefault="00D21FEB">
      <w:pPr>
        <w:pStyle w:val="TOC4"/>
        <w:rPr>
          <w:rFonts w:asciiTheme="minorHAnsi" w:eastAsiaTheme="minorEastAsia" w:hAnsiTheme="minorHAnsi" w:cstheme="minorBidi"/>
          <w:b w:val="0"/>
          <w:kern w:val="2"/>
          <w:sz w:val="22"/>
          <w:szCs w:val="22"/>
          <w:lang w:eastAsia="en-AU"/>
          <w14:ligatures w14:val="standardContextual"/>
        </w:rPr>
      </w:pPr>
      <w:hyperlink w:anchor="_Toc153878214" w:history="1">
        <w:r w:rsidR="00A96F7D" w:rsidRPr="00AC7106">
          <w:t>Subdivision 10.7.3.3</w:t>
        </w:r>
        <w:r w:rsidR="00A96F7D">
          <w:rPr>
            <w:rFonts w:asciiTheme="minorHAnsi" w:eastAsiaTheme="minorEastAsia" w:hAnsiTheme="minorHAnsi" w:cstheme="minorBidi"/>
            <w:b w:val="0"/>
            <w:kern w:val="2"/>
            <w:sz w:val="22"/>
            <w:szCs w:val="22"/>
            <w:lang w:eastAsia="en-AU"/>
            <w14:ligatures w14:val="standardContextual"/>
          </w:rPr>
          <w:tab/>
        </w:r>
        <w:r w:rsidR="00A96F7D" w:rsidRPr="00AC7106">
          <w:t>Deferring lease variation charges</w:t>
        </w:r>
        <w:r w:rsidR="00A96F7D" w:rsidRPr="00A96F7D">
          <w:rPr>
            <w:vanish/>
          </w:rPr>
          <w:tab/>
        </w:r>
        <w:r w:rsidR="00A96F7D" w:rsidRPr="00A96F7D">
          <w:rPr>
            <w:vanish/>
          </w:rPr>
          <w:fldChar w:fldCharType="begin"/>
        </w:r>
        <w:r w:rsidR="00A96F7D" w:rsidRPr="00A96F7D">
          <w:rPr>
            <w:vanish/>
          </w:rPr>
          <w:instrText xml:space="preserve"> PAGEREF _Toc153878214 \h </w:instrText>
        </w:r>
        <w:r w:rsidR="00A96F7D" w:rsidRPr="00A96F7D">
          <w:rPr>
            <w:vanish/>
          </w:rPr>
        </w:r>
        <w:r w:rsidR="00A96F7D" w:rsidRPr="00A96F7D">
          <w:rPr>
            <w:vanish/>
          </w:rPr>
          <w:fldChar w:fldCharType="separate"/>
        </w:r>
        <w:r w:rsidR="000F0347">
          <w:rPr>
            <w:vanish/>
          </w:rPr>
          <w:t>274</w:t>
        </w:r>
        <w:r w:rsidR="00A96F7D" w:rsidRPr="00A96F7D">
          <w:rPr>
            <w:vanish/>
          </w:rPr>
          <w:fldChar w:fldCharType="end"/>
        </w:r>
      </w:hyperlink>
    </w:p>
    <w:p w14:paraId="31C58818" w14:textId="2EFD01B5"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215" w:history="1">
        <w:r w:rsidRPr="00AC7106">
          <w:t>342</w:t>
        </w:r>
        <w:r>
          <w:rPr>
            <w:rFonts w:asciiTheme="minorHAnsi" w:eastAsiaTheme="minorEastAsia" w:hAnsiTheme="minorHAnsi" w:cstheme="minorBidi"/>
            <w:kern w:val="2"/>
            <w:sz w:val="22"/>
            <w:szCs w:val="22"/>
            <w:lang w:eastAsia="en-AU"/>
            <w14:ligatures w14:val="standardContextual"/>
          </w:rPr>
          <w:tab/>
        </w:r>
        <w:r w:rsidRPr="00AC7106">
          <w:t>Application to defer payment of lease variation charges</w:t>
        </w:r>
        <w:r>
          <w:tab/>
        </w:r>
        <w:r>
          <w:fldChar w:fldCharType="begin"/>
        </w:r>
        <w:r>
          <w:instrText xml:space="preserve"> PAGEREF _Toc153878215 \h </w:instrText>
        </w:r>
        <w:r>
          <w:fldChar w:fldCharType="separate"/>
        </w:r>
        <w:r w:rsidR="000F0347">
          <w:t>274</w:t>
        </w:r>
        <w:r>
          <w:fldChar w:fldCharType="end"/>
        </w:r>
      </w:hyperlink>
    </w:p>
    <w:p w14:paraId="0202CC2D" w14:textId="0F47432C"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216" w:history="1">
        <w:r w:rsidRPr="00AC7106">
          <w:t>343</w:t>
        </w:r>
        <w:r>
          <w:rPr>
            <w:rFonts w:asciiTheme="minorHAnsi" w:eastAsiaTheme="minorEastAsia" w:hAnsiTheme="minorHAnsi" w:cstheme="minorBidi"/>
            <w:kern w:val="2"/>
            <w:sz w:val="22"/>
            <w:szCs w:val="22"/>
            <w:lang w:eastAsia="en-AU"/>
            <w14:ligatures w14:val="standardContextual"/>
          </w:rPr>
          <w:tab/>
        </w:r>
        <w:r w:rsidRPr="00AC7106">
          <w:t>Approval to defer payment of lease variation charges</w:t>
        </w:r>
        <w:r>
          <w:tab/>
        </w:r>
        <w:r>
          <w:fldChar w:fldCharType="begin"/>
        </w:r>
        <w:r>
          <w:instrText xml:space="preserve"> PAGEREF _Toc153878216 \h </w:instrText>
        </w:r>
        <w:r>
          <w:fldChar w:fldCharType="separate"/>
        </w:r>
        <w:r w:rsidR="000F0347">
          <w:t>274</w:t>
        </w:r>
        <w:r>
          <w:fldChar w:fldCharType="end"/>
        </w:r>
      </w:hyperlink>
    </w:p>
    <w:p w14:paraId="405F95F4" w14:textId="4908A9B6"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217" w:history="1">
        <w:r w:rsidRPr="00AC7106">
          <w:t>344</w:t>
        </w:r>
        <w:r>
          <w:rPr>
            <w:rFonts w:asciiTheme="minorHAnsi" w:eastAsiaTheme="minorEastAsia" w:hAnsiTheme="minorHAnsi" w:cstheme="minorBidi"/>
            <w:kern w:val="2"/>
            <w:sz w:val="22"/>
            <w:szCs w:val="22"/>
            <w:lang w:eastAsia="en-AU"/>
            <w14:ligatures w14:val="standardContextual"/>
          </w:rPr>
          <w:tab/>
        </w:r>
        <w:r w:rsidRPr="00AC7106">
          <w:t>Conditions of deferral arrangement</w:t>
        </w:r>
        <w:r>
          <w:tab/>
        </w:r>
        <w:r>
          <w:fldChar w:fldCharType="begin"/>
        </w:r>
        <w:r>
          <w:instrText xml:space="preserve"> PAGEREF _Toc153878217 \h </w:instrText>
        </w:r>
        <w:r>
          <w:fldChar w:fldCharType="separate"/>
        </w:r>
        <w:r w:rsidR="000F0347">
          <w:t>275</w:t>
        </w:r>
        <w:r>
          <w:fldChar w:fldCharType="end"/>
        </w:r>
      </w:hyperlink>
    </w:p>
    <w:p w14:paraId="2E088B4C" w14:textId="2F7D029E"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218" w:history="1">
        <w:r w:rsidRPr="00AC7106">
          <w:t>345</w:t>
        </w:r>
        <w:r>
          <w:rPr>
            <w:rFonts w:asciiTheme="minorHAnsi" w:eastAsiaTheme="minorEastAsia" w:hAnsiTheme="minorHAnsi" w:cstheme="minorBidi"/>
            <w:kern w:val="2"/>
            <w:sz w:val="22"/>
            <w:szCs w:val="22"/>
            <w:lang w:eastAsia="en-AU"/>
            <w14:ligatures w14:val="standardContextual"/>
          </w:rPr>
          <w:tab/>
        </w:r>
        <w:r w:rsidRPr="00AC7106">
          <w:t>Lease variation charge changed after reconsideration etc</w:t>
        </w:r>
        <w:r>
          <w:tab/>
        </w:r>
        <w:r>
          <w:fldChar w:fldCharType="begin"/>
        </w:r>
        <w:r>
          <w:instrText xml:space="preserve"> PAGEREF _Toc153878218 \h </w:instrText>
        </w:r>
        <w:r>
          <w:fldChar w:fldCharType="separate"/>
        </w:r>
        <w:r w:rsidR="000F0347">
          <w:t>276</w:t>
        </w:r>
        <w:r>
          <w:fldChar w:fldCharType="end"/>
        </w:r>
      </w:hyperlink>
    </w:p>
    <w:p w14:paraId="18D4A6A6" w14:textId="1E63D3EF"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219" w:history="1">
        <w:r w:rsidRPr="00AC7106">
          <w:t>346</w:t>
        </w:r>
        <w:r>
          <w:rPr>
            <w:rFonts w:asciiTheme="minorHAnsi" w:eastAsiaTheme="minorEastAsia" w:hAnsiTheme="minorHAnsi" w:cstheme="minorBidi"/>
            <w:kern w:val="2"/>
            <w:sz w:val="22"/>
            <w:szCs w:val="22"/>
            <w:lang w:eastAsia="en-AU"/>
            <w14:ligatures w14:val="standardContextual"/>
          </w:rPr>
          <w:tab/>
        </w:r>
        <w:r w:rsidRPr="00AC7106">
          <w:t>Certificate of lease variation charge and other amounts</w:t>
        </w:r>
        <w:r>
          <w:tab/>
        </w:r>
        <w:r>
          <w:fldChar w:fldCharType="begin"/>
        </w:r>
        <w:r>
          <w:instrText xml:space="preserve"> PAGEREF _Toc153878219 \h </w:instrText>
        </w:r>
        <w:r>
          <w:fldChar w:fldCharType="separate"/>
        </w:r>
        <w:r w:rsidR="000F0347">
          <w:t>277</w:t>
        </w:r>
        <w:r>
          <w:fldChar w:fldCharType="end"/>
        </w:r>
      </w:hyperlink>
    </w:p>
    <w:p w14:paraId="3109DF16" w14:textId="4ED3641A" w:rsidR="00A96F7D" w:rsidRDefault="00D21FEB">
      <w:pPr>
        <w:pStyle w:val="TOC2"/>
        <w:rPr>
          <w:rFonts w:asciiTheme="minorHAnsi" w:eastAsiaTheme="minorEastAsia" w:hAnsiTheme="minorHAnsi" w:cstheme="minorBidi"/>
          <w:b w:val="0"/>
          <w:kern w:val="2"/>
          <w:sz w:val="22"/>
          <w:szCs w:val="22"/>
          <w:lang w:eastAsia="en-AU"/>
          <w14:ligatures w14:val="standardContextual"/>
        </w:rPr>
      </w:pPr>
      <w:hyperlink w:anchor="_Toc153878220" w:history="1">
        <w:r w:rsidR="00A96F7D" w:rsidRPr="00AC7106">
          <w:t>Part 10.8</w:t>
        </w:r>
        <w:r w:rsidR="00A96F7D">
          <w:rPr>
            <w:rFonts w:asciiTheme="minorHAnsi" w:eastAsiaTheme="minorEastAsia" w:hAnsiTheme="minorHAnsi" w:cstheme="minorBidi"/>
            <w:b w:val="0"/>
            <w:kern w:val="2"/>
            <w:sz w:val="22"/>
            <w:szCs w:val="22"/>
            <w:lang w:eastAsia="en-AU"/>
            <w14:ligatures w14:val="standardContextual"/>
          </w:rPr>
          <w:tab/>
        </w:r>
        <w:r w:rsidR="00A96F7D" w:rsidRPr="00AC7106">
          <w:t>Rural leases</w:t>
        </w:r>
        <w:r w:rsidR="00A96F7D" w:rsidRPr="00A96F7D">
          <w:rPr>
            <w:vanish/>
          </w:rPr>
          <w:tab/>
        </w:r>
        <w:r w:rsidR="00A96F7D" w:rsidRPr="00A96F7D">
          <w:rPr>
            <w:vanish/>
          </w:rPr>
          <w:fldChar w:fldCharType="begin"/>
        </w:r>
        <w:r w:rsidR="00A96F7D" w:rsidRPr="00A96F7D">
          <w:rPr>
            <w:vanish/>
          </w:rPr>
          <w:instrText xml:space="preserve"> PAGEREF _Toc153878220 \h </w:instrText>
        </w:r>
        <w:r w:rsidR="00A96F7D" w:rsidRPr="00A96F7D">
          <w:rPr>
            <w:vanish/>
          </w:rPr>
        </w:r>
        <w:r w:rsidR="00A96F7D" w:rsidRPr="00A96F7D">
          <w:rPr>
            <w:vanish/>
          </w:rPr>
          <w:fldChar w:fldCharType="separate"/>
        </w:r>
        <w:r w:rsidR="000F0347">
          <w:rPr>
            <w:vanish/>
          </w:rPr>
          <w:t>279</w:t>
        </w:r>
        <w:r w:rsidR="00A96F7D" w:rsidRPr="00A96F7D">
          <w:rPr>
            <w:vanish/>
          </w:rPr>
          <w:fldChar w:fldCharType="end"/>
        </w:r>
      </w:hyperlink>
    </w:p>
    <w:p w14:paraId="62C00BFB" w14:textId="67BE227A" w:rsidR="00A96F7D" w:rsidRDefault="00D21FEB">
      <w:pPr>
        <w:pStyle w:val="TOC3"/>
        <w:rPr>
          <w:rFonts w:asciiTheme="minorHAnsi" w:eastAsiaTheme="minorEastAsia" w:hAnsiTheme="minorHAnsi" w:cstheme="minorBidi"/>
          <w:b w:val="0"/>
          <w:kern w:val="2"/>
          <w:sz w:val="22"/>
          <w:szCs w:val="22"/>
          <w:lang w:eastAsia="en-AU"/>
          <w14:ligatures w14:val="standardContextual"/>
        </w:rPr>
      </w:pPr>
      <w:hyperlink w:anchor="_Toc153878221" w:history="1">
        <w:r w:rsidR="00A96F7D" w:rsidRPr="00AC7106">
          <w:t>Division 10.8.1</w:t>
        </w:r>
        <w:r w:rsidR="00A96F7D">
          <w:rPr>
            <w:rFonts w:asciiTheme="minorHAnsi" w:eastAsiaTheme="minorEastAsia" w:hAnsiTheme="minorHAnsi" w:cstheme="minorBidi"/>
            <w:b w:val="0"/>
            <w:kern w:val="2"/>
            <w:sz w:val="22"/>
            <w:szCs w:val="22"/>
            <w:lang w:eastAsia="en-AU"/>
            <w14:ligatures w14:val="standardContextual"/>
          </w:rPr>
          <w:tab/>
        </w:r>
        <w:r w:rsidR="00A96F7D" w:rsidRPr="00AC7106">
          <w:t>Further rural leases</w:t>
        </w:r>
        <w:r w:rsidR="00A96F7D" w:rsidRPr="00A96F7D">
          <w:rPr>
            <w:vanish/>
          </w:rPr>
          <w:tab/>
        </w:r>
        <w:r w:rsidR="00A96F7D" w:rsidRPr="00A96F7D">
          <w:rPr>
            <w:vanish/>
          </w:rPr>
          <w:fldChar w:fldCharType="begin"/>
        </w:r>
        <w:r w:rsidR="00A96F7D" w:rsidRPr="00A96F7D">
          <w:rPr>
            <w:vanish/>
          </w:rPr>
          <w:instrText xml:space="preserve"> PAGEREF _Toc153878221 \h </w:instrText>
        </w:r>
        <w:r w:rsidR="00A96F7D" w:rsidRPr="00A96F7D">
          <w:rPr>
            <w:vanish/>
          </w:rPr>
        </w:r>
        <w:r w:rsidR="00A96F7D" w:rsidRPr="00A96F7D">
          <w:rPr>
            <w:vanish/>
          </w:rPr>
          <w:fldChar w:fldCharType="separate"/>
        </w:r>
        <w:r w:rsidR="000F0347">
          <w:rPr>
            <w:vanish/>
          </w:rPr>
          <w:t>279</w:t>
        </w:r>
        <w:r w:rsidR="00A96F7D" w:rsidRPr="00A96F7D">
          <w:rPr>
            <w:vanish/>
          </w:rPr>
          <w:fldChar w:fldCharType="end"/>
        </w:r>
      </w:hyperlink>
    </w:p>
    <w:p w14:paraId="7C9896D6" w14:textId="0DA144BD"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222" w:history="1">
        <w:r w:rsidRPr="00AC7106">
          <w:t>347</w:t>
        </w:r>
        <w:r>
          <w:rPr>
            <w:rFonts w:asciiTheme="minorHAnsi" w:eastAsiaTheme="minorEastAsia" w:hAnsiTheme="minorHAnsi" w:cstheme="minorBidi"/>
            <w:kern w:val="2"/>
            <w:sz w:val="22"/>
            <w:szCs w:val="22"/>
            <w:lang w:eastAsia="en-AU"/>
            <w14:ligatures w14:val="standardContextual"/>
          </w:rPr>
          <w:tab/>
        </w:r>
        <w:r w:rsidRPr="00AC7106">
          <w:t>Amount payable for further leases—rural land</w:t>
        </w:r>
        <w:r>
          <w:tab/>
        </w:r>
        <w:r>
          <w:fldChar w:fldCharType="begin"/>
        </w:r>
        <w:r>
          <w:instrText xml:space="preserve"> PAGEREF _Toc153878222 \h </w:instrText>
        </w:r>
        <w:r>
          <w:fldChar w:fldCharType="separate"/>
        </w:r>
        <w:r w:rsidR="000F0347">
          <w:t>279</w:t>
        </w:r>
        <w:r>
          <w:fldChar w:fldCharType="end"/>
        </w:r>
      </w:hyperlink>
    </w:p>
    <w:p w14:paraId="04DF9D36" w14:textId="217186BA"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223" w:history="1">
        <w:r w:rsidRPr="00AC7106">
          <w:t>348</w:t>
        </w:r>
        <w:r>
          <w:rPr>
            <w:rFonts w:asciiTheme="minorHAnsi" w:eastAsiaTheme="minorEastAsia" w:hAnsiTheme="minorHAnsi" w:cstheme="minorBidi"/>
            <w:kern w:val="2"/>
            <w:sz w:val="22"/>
            <w:szCs w:val="22"/>
            <w:lang w:eastAsia="en-AU"/>
            <w14:ligatures w14:val="standardContextual"/>
          </w:rPr>
          <w:tab/>
        </w:r>
        <w:r w:rsidRPr="00AC7106">
          <w:t>Term of further leases—rural land</w:t>
        </w:r>
        <w:r>
          <w:tab/>
        </w:r>
        <w:r>
          <w:fldChar w:fldCharType="begin"/>
        </w:r>
        <w:r>
          <w:instrText xml:space="preserve"> PAGEREF _Toc153878223 \h </w:instrText>
        </w:r>
        <w:r>
          <w:fldChar w:fldCharType="separate"/>
        </w:r>
        <w:r w:rsidR="000F0347">
          <w:t>279</w:t>
        </w:r>
        <w:r>
          <w:fldChar w:fldCharType="end"/>
        </w:r>
      </w:hyperlink>
    </w:p>
    <w:p w14:paraId="119ED1B3" w14:textId="0766CF1B" w:rsidR="00A96F7D" w:rsidRDefault="00D21FEB">
      <w:pPr>
        <w:pStyle w:val="TOC3"/>
        <w:rPr>
          <w:rFonts w:asciiTheme="minorHAnsi" w:eastAsiaTheme="minorEastAsia" w:hAnsiTheme="minorHAnsi" w:cstheme="minorBidi"/>
          <w:b w:val="0"/>
          <w:kern w:val="2"/>
          <w:sz w:val="22"/>
          <w:szCs w:val="22"/>
          <w:lang w:eastAsia="en-AU"/>
          <w14:ligatures w14:val="standardContextual"/>
        </w:rPr>
      </w:pPr>
      <w:hyperlink w:anchor="_Toc153878224" w:history="1">
        <w:r w:rsidR="00A96F7D" w:rsidRPr="00AC7106">
          <w:t>Division 10.8.2</w:t>
        </w:r>
        <w:r w:rsidR="00A96F7D">
          <w:rPr>
            <w:rFonts w:asciiTheme="minorHAnsi" w:eastAsiaTheme="minorEastAsia" w:hAnsiTheme="minorHAnsi" w:cstheme="minorBidi"/>
            <w:b w:val="0"/>
            <w:kern w:val="2"/>
            <w:sz w:val="22"/>
            <w:szCs w:val="22"/>
            <w:lang w:eastAsia="en-AU"/>
            <w14:ligatures w14:val="standardContextual"/>
          </w:rPr>
          <w:tab/>
        </w:r>
        <w:r w:rsidR="00A96F7D" w:rsidRPr="00AC7106">
          <w:t>Exceptions for rural leases</w:t>
        </w:r>
        <w:r w:rsidR="00A96F7D" w:rsidRPr="00A96F7D">
          <w:rPr>
            <w:vanish/>
          </w:rPr>
          <w:tab/>
        </w:r>
        <w:r w:rsidR="00A96F7D" w:rsidRPr="00A96F7D">
          <w:rPr>
            <w:vanish/>
          </w:rPr>
          <w:fldChar w:fldCharType="begin"/>
        </w:r>
        <w:r w:rsidR="00A96F7D" w:rsidRPr="00A96F7D">
          <w:rPr>
            <w:vanish/>
          </w:rPr>
          <w:instrText xml:space="preserve"> PAGEREF _Toc153878224 \h </w:instrText>
        </w:r>
        <w:r w:rsidR="00A96F7D" w:rsidRPr="00A96F7D">
          <w:rPr>
            <w:vanish/>
          </w:rPr>
        </w:r>
        <w:r w:rsidR="00A96F7D" w:rsidRPr="00A96F7D">
          <w:rPr>
            <w:vanish/>
          </w:rPr>
          <w:fldChar w:fldCharType="separate"/>
        </w:r>
        <w:r w:rsidR="000F0347">
          <w:rPr>
            <w:vanish/>
          </w:rPr>
          <w:t>280</w:t>
        </w:r>
        <w:r w:rsidR="00A96F7D" w:rsidRPr="00A96F7D">
          <w:rPr>
            <w:vanish/>
          </w:rPr>
          <w:fldChar w:fldCharType="end"/>
        </w:r>
      </w:hyperlink>
    </w:p>
    <w:p w14:paraId="14DF7288" w14:textId="20BCF3B6"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225" w:history="1">
        <w:r w:rsidRPr="00AC7106">
          <w:t>349</w:t>
        </w:r>
        <w:r>
          <w:rPr>
            <w:rFonts w:asciiTheme="minorHAnsi" w:eastAsiaTheme="minorEastAsia" w:hAnsiTheme="minorHAnsi" w:cstheme="minorBidi"/>
            <w:kern w:val="2"/>
            <w:sz w:val="22"/>
            <w:szCs w:val="22"/>
            <w:lang w:eastAsia="en-AU"/>
            <w14:ligatures w14:val="standardContextual"/>
          </w:rPr>
          <w:tab/>
        </w:r>
        <w:r w:rsidRPr="00AC7106">
          <w:t>Definitions—div 10.8.2</w:t>
        </w:r>
        <w:r>
          <w:tab/>
        </w:r>
        <w:r>
          <w:fldChar w:fldCharType="begin"/>
        </w:r>
        <w:r>
          <w:instrText xml:space="preserve"> PAGEREF _Toc153878225 \h </w:instrText>
        </w:r>
        <w:r>
          <w:fldChar w:fldCharType="separate"/>
        </w:r>
        <w:r w:rsidR="000F0347">
          <w:t>280</w:t>
        </w:r>
        <w:r>
          <w:fldChar w:fldCharType="end"/>
        </w:r>
      </w:hyperlink>
    </w:p>
    <w:p w14:paraId="5B398F37" w14:textId="58667A8D"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226" w:history="1">
        <w:r w:rsidRPr="00AC7106">
          <w:t>350</w:t>
        </w:r>
        <w:r>
          <w:rPr>
            <w:rFonts w:asciiTheme="minorHAnsi" w:eastAsiaTheme="minorEastAsia" w:hAnsiTheme="minorHAnsi" w:cstheme="minorBidi"/>
            <w:kern w:val="2"/>
            <w:sz w:val="22"/>
            <w:szCs w:val="22"/>
            <w:lang w:eastAsia="en-AU"/>
            <w14:ligatures w14:val="standardContextual"/>
          </w:rPr>
          <w:tab/>
        </w:r>
        <w:r w:rsidRPr="00AC7106">
          <w:t>Land management agreements</w:t>
        </w:r>
        <w:r>
          <w:tab/>
        </w:r>
        <w:r>
          <w:fldChar w:fldCharType="begin"/>
        </w:r>
        <w:r>
          <w:instrText xml:space="preserve"> PAGEREF _Toc153878226 \h </w:instrText>
        </w:r>
        <w:r>
          <w:fldChar w:fldCharType="separate"/>
        </w:r>
        <w:r w:rsidR="000F0347">
          <w:t>280</w:t>
        </w:r>
        <w:r>
          <w:fldChar w:fldCharType="end"/>
        </w:r>
      </w:hyperlink>
    </w:p>
    <w:p w14:paraId="4A381994" w14:textId="038D9944"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227" w:history="1">
        <w:r w:rsidRPr="00AC7106">
          <w:t>351</w:t>
        </w:r>
        <w:r>
          <w:rPr>
            <w:rFonts w:asciiTheme="minorHAnsi" w:eastAsiaTheme="minorEastAsia" w:hAnsiTheme="minorHAnsi" w:cstheme="minorBidi"/>
            <w:kern w:val="2"/>
            <w:sz w:val="22"/>
            <w:szCs w:val="22"/>
            <w:lang w:eastAsia="en-AU"/>
            <w14:ligatures w14:val="standardContextual"/>
          </w:rPr>
          <w:tab/>
        </w:r>
        <w:r w:rsidRPr="00AC7106">
          <w:t>Dealings with rural leases</w:t>
        </w:r>
        <w:r>
          <w:tab/>
        </w:r>
        <w:r>
          <w:fldChar w:fldCharType="begin"/>
        </w:r>
        <w:r>
          <w:instrText xml:space="preserve"> PAGEREF _Toc153878227 \h </w:instrText>
        </w:r>
        <w:r>
          <w:fldChar w:fldCharType="separate"/>
        </w:r>
        <w:r w:rsidR="000F0347">
          <w:t>281</w:t>
        </w:r>
        <w:r>
          <w:fldChar w:fldCharType="end"/>
        </w:r>
      </w:hyperlink>
    </w:p>
    <w:p w14:paraId="653A327B" w14:textId="6114E782" w:rsidR="00A96F7D" w:rsidRDefault="00A96F7D">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3878228" w:history="1">
        <w:r w:rsidRPr="00AC7106">
          <w:t>352</w:t>
        </w:r>
        <w:r>
          <w:rPr>
            <w:rFonts w:asciiTheme="minorHAnsi" w:eastAsiaTheme="minorEastAsia" w:hAnsiTheme="minorHAnsi" w:cstheme="minorBidi"/>
            <w:kern w:val="2"/>
            <w:sz w:val="22"/>
            <w:szCs w:val="22"/>
            <w:lang w:eastAsia="en-AU"/>
            <w14:ligatures w14:val="standardContextual"/>
          </w:rPr>
          <w:tab/>
        </w:r>
        <w:r w:rsidRPr="00AC7106">
          <w:t>Exceptions to s 350 and s 351</w:t>
        </w:r>
        <w:r>
          <w:tab/>
        </w:r>
        <w:r>
          <w:fldChar w:fldCharType="begin"/>
        </w:r>
        <w:r>
          <w:instrText xml:space="preserve"> PAGEREF _Toc153878228 \h </w:instrText>
        </w:r>
        <w:r>
          <w:fldChar w:fldCharType="separate"/>
        </w:r>
        <w:r w:rsidR="000F0347">
          <w:t>282</w:t>
        </w:r>
        <w:r>
          <w:fldChar w:fldCharType="end"/>
        </w:r>
      </w:hyperlink>
    </w:p>
    <w:p w14:paraId="04AF9239" w14:textId="6376088A"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229" w:history="1">
        <w:r w:rsidRPr="00AC7106">
          <w:t>353</w:t>
        </w:r>
        <w:r>
          <w:rPr>
            <w:rFonts w:asciiTheme="minorHAnsi" w:eastAsiaTheme="minorEastAsia" w:hAnsiTheme="minorHAnsi" w:cstheme="minorBidi"/>
            <w:kern w:val="2"/>
            <w:sz w:val="22"/>
            <w:szCs w:val="22"/>
            <w:lang w:eastAsia="en-AU"/>
            <w14:ligatures w14:val="standardContextual"/>
          </w:rPr>
          <w:tab/>
        </w:r>
        <w:r w:rsidRPr="00AC7106">
          <w:t>Delayed requirement to enter into land management agreement</w:t>
        </w:r>
        <w:r>
          <w:tab/>
        </w:r>
        <w:r>
          <w:fldChar w:fldCharType="begin"/>
        </w:r>
        <w:r>
          <w:instrText xml:space="preserve"> PAGEREF _Toc153878229 \h </w:instrText>
        </w:r>
        <w:r>
          <w:fldChar w:fldCharType="separate"/>
        </w:r>
        <w:r w:rsidR="000F0347">
          <w:t>283</w:t>
        </w:r>
        <w:r>
          <w:fldChar w:fldCharType="end"/>
        </w:r>
      </w:hyperlink>
    </w:p>
    <w:p w14:paraId="5E8939A5" w14:textId="69A969C4"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230" w:history="1">
        <w:r w:rsidRPr="00AC7106">
          <w:t>354</w:t>
        </w:r>
        <w:r>
          <w:rPr>
            <w:rFonts w:asciiTheme="minorHAnsi" w:eastAsiaTheme="minorEastAsia" w:hAnsiTheme="minorHAnsi" w:cstheme="minorBidi"/>
            <w:kern w:val="2"/>
            <w:sz w:val="22"/>
            <w:szCs w:val="22"/>
            <w:lang w:eastAsia="en-AU"/>
            <w14:ligatures w14:val="standardContextual"/>
          </w:rPr>
          <w:tab/>
        </w:r>
        <w:r w:rsidRPr="00AC7106">
          <w:t>Certain dealings in holding period</w:t>
        </w:r>
        <w:r>
          <w:tab/>
        </w:r>
        <w:r>
          <w:fldChar w:fldCharType="begin"/>
        </w:r>
        <w:r>
          <w:instrText xml:space="preserve"> PAGEREF _Toc153878230 \h </w:instrText>
        </w:r>
        <w:r>
          <w:fldChar w:fldCharType="separate"/>
        </w:r>
        <w:r w:rsidR="000F0347">
          <w:t>283</w:t>
        </w:r>
        <w:r>
          <w:fldChar w:fldCharType="end"/>
        </w:r>
      </w:hyperlink>
    </w:p>
    <w:p w14:paraId="51755DD6" w14:textId="76DD815F" w:rsidR="00A96F7D" w:rsidRDefault="00D21FEB">
      <w:pPr>
        <w:pStyle w:val="TOC2"/>
        <w:rPr>
          <w:rFonts w:asciiTheme="minorHAnsi" w:eastAsiaTheme="minorEastAsia" w:hAnsiTheme="minorHAnsi" w:cstheme="minorBidi"/>
          <w:b w:val="0"/>
          <w:kern w:val="2"/>
          <w:sz w:val="22"/>
          <w:szCs w:val="22"/>
          <w:lang w:eastAsia="en-AU"/>
          <w14:ligatures w14:val="standardContextual"/>
        </w:rPr>
      </w:pPr>
      <w:hyperlink w:anchor="_Toc153878231" w:history="1">
        <w:r w:rsidR="00A96F7D" w:rsidRPr="00AC7106">
          <w:t>Part 10.9</w:t>
        </w:r>
        <w:r w:rsidR="00A96F7D">
          <w:rPr>
            <w:rFonts w:asciiTheme="minorHAnsi" w:eastAsiaTheme="minorEastAsia" w:hAnsiTheme="minorHAnsi" w:cstheme="minorBidi"/>
            <w:b w:val="0"/>
            <w:kern w:val="2"/>
            <w:sz w:val="22"/>
            <w:szCs w:val="22"/>
            <w:lang w:eastAsia="en-AU"/>
            <w14:ligatures w14:val="standardContextual"/>
          </w:rPr>
          <w:tab/>
        </w:r>
        <w:r w:rsidR="00A96F7D" w:rsidRPr="00AC7106">
          <w:t>Leases—improvements</w:t>
        </w:r>
        <w:r w:rsidR="00A96F7D" w:rsidRPr="00A96F7D">
          <w:rPr>
            <w:vanish/>
          </w:rPr>
          <w:tab/>
        </w:r>
        <w:r w:rsidR="00A96F7D" w:rsidRPr="00A96F7D">
          <w:rPr>
            <w:vanish/>
          </w:rPr>
          <w:fldChar w:fldCharType="begin"/>
        </w:r>
        <w:r w:rsidR="00A96F7D" w:rsidRPr="00A96F7D">
          <w:rPr>
            <w:vanish/>
          </w:rPr>
          <w:instrText xml:space="preserve"> PAGEREF _Toc153878231 \h </w:instrText>
        </w:r>
        <w:r w:rsidR="00A96F7D" w:rsidRPr="00A96F7D">
          <w:rPr>
            <w:vanish/>
          </w:rPr>
        </w:r>
        <w:r w:rsidR="00A96F7D" w:rsidRPr="00A96F7D">
          <w:rPr>
            <w:vanish/>
          </w:rPr>
          <w:fldChar w:fldCharType="separate"/>
        </w:r>
        <w:r w:rsidR="000F0347">
          <w:rPr>
            <w:vanish/>
          </w:rPr>
          <w:t>284</w:t>
        </w:r>
        <w:r w:rsidR="00A96F7D" w:rsidRPr="00A96F7D">
          <w:rPr>
            <w:vanish/>
          </w:rPr>
          <w:fldChar w:fldCharType="end"/>
        </w:r>
      </w:hyperlink>
    </w:p>
    <w:p w14:paraId="1E9DADFD" w14:textId="0EB1C822"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232" w:history="1">
        <w:r w:rsidRPr="00AC7106">
          <w:t>355</w:t>
        </w:r>
        <w:r>
          <w:rPr>
            <w:rFonts w:asciiTheme="minorHAnsi" w:eastAsiaTheme="minorEastAsia" w:hAnsiTheme="minorHAnsi" w:cstheme="minorBidi"/>
            <w:kern w:val="2"/>
            <w:sz w:val="22"/>
            <w:szCs w:val="22"/>
            <w:lang w:eastAsia="en-AU"/>
            <w14:ligatures w14:val="standardContextual"/>
          </w:rPr>
          <w:tab/>
        </w:r>
        <w:r w:rsidRPr="00AC7106">
          <w:t>Application—pt 10.9</w:t>
        </w:r>
        <w:r>
          <w:tab/>
        </w:r>
        <w:r>
          <w:fldChar w:fldCharType="begin"/>
        </w:r>
        <w:r>
          <w:instrText xml:space="preserve"> PAGEREF _Toc153878232 \h </w:instrText>
        </w:r>
        <w:r>
          <w:fldChar w:fldCharType="separate"/>
        </w:r>
        <w:r w:rsidR="000F0347">
          <w:t>284</w:t>
        </w:r>
        <w:r>
          <w:fldChar w:fldCharType="end"/>
        </w:r>
      </w:hyperlink>
    </w:p>
    <w:p w14:paraId="2228952F" w14:textId="2159D507"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233" w:history="1">
        <w:r w:rsidRPr="00AC7106">
          <w:t>356</w:t>
        </w:r>
        <w:r>
          <w:rPr>
            <w:rFonts w:asciiTheme="minorHAnsi" w:eastAsiaTheme="minorEastAsia" w:hAnsiTheme="minorHAnsi" w:cstheme="minorBidi"/>
            <w:kern w:val="2"/>
            <w:sz w:val="22"/>
            <w:szCs w:val="22"/>
            <w:lang w:eastAsia="en-AU"/>
            <w14:ligatures w14:val="standardContextual"/>
          </w:rPr>
          <w:tab/>
        </w:r>
        <w:r w:rsidRPr="00AC7106">
          <w:t>Definitions—pt 10.9</w:t>
        </w:r>
        <w:r>
          <w:tab/>
        </w:r>
        <w:r>
          <w:fldChar w:fldCharType="begin"/>
        </w:r>
        <w:r>
          <w:instrText xml:space="preserve"> PAGEREF _Toc153878233 \h </w:instrText>
        </w:r>
        <w:r>
          <w:fldChar w:fldCharType="separate"/>
        </w:r>
        <w:r w:rsidR="000F0347">
          <w:t>284</w:t>
        </w:r>
        <w:r>
          <w:fldChar w:fldCharType="end"/>
        </w:r>
      </w:hyperlink>
    </w:p>
    <w:p w14:paraId="09EFF07D" w14:textId="4BC10A6A"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234" w:history="1">
        <w:r w:rsidRPr="00AC7106">
          <w:t>357</w:t>
        </w:r>
        <w:r>
          <w:rPr>
            <w:rFonts w:asciiTheme="minorHAnsi" w:eastAsiaTheme="minorEastAsia" w:hAnsiTheme="minorHAnsi" w:cstheme="minorBidi"/>
            <w:kern w:val="2"/>
            <w:sz w:val="22"/>
            <w:szCs w:val="22"/>
            <w:lang w:eastAsia="en-AU"/>
            <w14:ligatures w14:val="standardContextual"/>
          </w:rPr>
          <w:tab/>
        </w:r>
        <w:r w:rsidRPr="00AC7106">
          <w:t>Renewing lessee not liable to pay for improvements</w:t>
        </w:r>
        <w:r>
          <w:tab/>
        </w:r>
        <w:r>
          <w:fldChar w:fldCharType="begin"/>
        </w:r>
        <w:r>
          <w:instrText xml:space="preserve"> PAGEREF _Toc153878234 \h </w:instrText>
        </w:r>
        <w:r>
          <w:fldChar w:fldCharType="separate"/>
        </w:r>
        <w:r w:rsidR="000F0347">
          <w:t>285</w:t>
        </w:r>
        <w:r>
          <w:fldChar w:fldCharType="end"/>
        </w:r>
      </w:hyperlink>
    </w:p>
    <w:p w14:paraId="54E998AA" w14:textId="1BB6A5D4"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235" w:history="1">
        <w:r w:rsidRPr="00AC7106">
          <w:t>358</w:t>
        </w:r>
        <w:r>
          <w:rPr>
            <w:rFonts w:asciiTheme="minorHAnsi" w:eastAsiaTheme="minorEastAsia" w:hAnsiTheme="minorHAnsi" w:cstheme="minorBidi"/>
            <w:kern w:val="2"/>
            <w:sz w:val="22"/>
            <w:szCs w:val="22"/>
            <w:lang w:eastAsia="en-AU"/>
            <w14:ligatures w14:val="standardContextual"/>
          </w:rPr>
          <w:tab/>
        </w:r>
        <w:r w:rsidRPr="00AC7106">
          <w:t>Authority must pay for certain improvements</w:t>
        </w:r>
        <w:r>
          <w:tab/>
        </w:r>
        <w:r>
          <w:fldChar w:fldCharType="begin"/>
        </w:r>
        <w:r>
          <w:instrText xml:space="preserve"> PAGEREF _Toc153878235 \h </w:instrText>
        </w:r>
        <w:r>
          <w:fldChar w:fldCharType="separate"/>
        </w:r>
        <w:r w:rsidR="000F0347">
          <w:t>285</w:t>
        </w:r>
        <w:r>
          <w:fldChar w:fldCharType="end"/>
        </w:r>
      </w:hyperlink>
    </w:p>
    <w:p w14:paraId="2092A6DF" w14:textId="22BABB23"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236" w:history="1">
        <w:r w:rsidRPr="00AC7106">
          <w:t>359</w:t>
        </w:r>
        <w:r>
          <w:rPr>
            <w:rFonts w:asciiTheme="minorHAnsi" w:eastAsiaTheme="minorEastAsia" w:hAnsiTheme="minorHAnsi" w:cstheme="minorBidi"/>
            <w:kern w:val="2"/>
            <w:sz w:val="22"/>
            <w:szCs w:val="22"/>
            <w:lang w:eastAsia="en-AU"/>
            <w14:ligatures w14:val="standardContextual"/>
          </w:rPr>
          <w:tab/>
        </w:r>
        <w:r w:rsidRPr="00AC7106">
          <w:t>Land declared available for further lease</w:t>
        </w:r>
        <w:r>
          <w:tab/>
        </w:r>
        <w:r>
          <w:fldChar w:fldCharType="begin"/>
        </w:r>
        <w:r>
          <w:instrText xml:space="preserve"> PAGEREF _Toc153878236 \h </w:instrText>
        </w:r>
        <w:r>
          <w:fldChar w:fldCharType="separate"/>
        </w:r>
        <w:r w:rsidR="000F0347">
          <w:t>286</w:t>
        </w:r>
        <w:r>
          <w:fldChar w:fldCharType="end"/>
        </w:r>
      </w:hyperlink>
    </w:p>
    <w:p w14:paraId="35188F2E" w14:textId="4839EA2F"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237" w:history="1">
        <w:r w:rsidRPr="00AC7106">
          <w:t>360</w:t>
        </w:r>
        <w:r>
          <w:rPr>
            <w:rFonts w:asciiTheme="minorHAnsi" w:eastAsiaTheme="minorEastAsia" w:hAnsiTheme="minorHAnsi" w:cstheme="minorBidi"/>
            <w:kern w:val="2"/>
            <w:sz w:val="22"/>
            <w:szCs w:val="22"/>
            <w:lang w:eastAsia="en-AU"/>
            <w14:ligatures w14:val="standardContextual"/>
          </w:rPr>
          <w:tab/>
        </w:r>
        <w:r w:rsidRPr="00AC7106">
          <w:t>Lease surrendered or terminated</w:t>
        </w:r>
        <w:r>
          <w:tab/>
        </w:r>
        <w:r>
          <w:fldChar w:fldCharType="begin"/>
        </w:r>
        <w:r>
          <w:instrText xml:space="preserve"> PAGEREF _Toc153878237 \h </w:instrText>
        </w:r>
        <w:r>
          <w:fldChar w:fldCharType="separate"/>
        </w:r>
        <w:r w:rsidR="000F0347">
          <w:t>286</w:t>
        </w:r>
        <w:r>
          <w:fldChar w:fldCharType="end"/>
        </w:r>
      </w:hyperlink>
    </w:p>
    <w:p w14:paraId="0A39AD35" w14:textId="5A4272B4"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238" w:history="1">
        <w:r w:rsidRPr="00AC7106">
          <w:t>361</w:t>
        </w:r>
        <w:r>
          <w:rPr>
            <w:rFonts w:asciiTheme="minorHAnsi" w:eastAsiaTheme="minorEastAsia" w:hAnsiTheme="minorHAnsi" w:cstheme="minorBidi"/>
            <w:kern w:val="2"/>
            <w:sz w:val="22"/>
            <w:szCs w:val="22"/>
            <w:lang w:eastAsia="en-AU"/>
            <w14:ligatures w14:val="standardContextual"/>
          </w:rPr>
          <w:tab/>
        </w:r>
        <w:r w:rsidRPr="00AC7106">
          <w:t>Withdrawal of lease or part before end</w:t>
        </w:r>
        <w:r>
          <w:tab/>
        </w:r>
        <w:r>
          <w:fldChar w:fldCharType="begin"/>
        </w:r>
        <w:r>
          <w:instrText xml:space="preserve"> PAGEREF _Toc153878238 \h </w:instrText>
        </w:r>
        <w:r>
          <w:fldChar w:fldCharType="separate"/>
        </w:r>
        <w:r w:rsidR="000F0347">
          <w:t>287</w:t>
        </w:r>
        <w:r>
          <w:fldChar w:fldCharType="end"/>
        </w:r>
      </w:hyperlink>
    </w:p>
    <w:p w14:paraId="61B68765" w14:textId="430C0847"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239" w:history="1">
        <w:r w:rsidRPr="00AC7106">
          <w:t>362</w:t>
        </w:r>
        <w:r>
          <w:rPr>
            <w:rFonts w:asciiTheme="minorHAnsi" w:eastAsiaTheme="minorEastAsia" w:hAnsiTheme="minorHAnsi" w:cstheme="minorBidi"/>
            <w:kern w:val="2"/>
            <w:sz w:val="22"/>
            <w:szCs w:val="22"/>
            <w:lang w:eastAsia="en-AU"/>
            <w14:ligatures w14:val="standardContextual"/>
          </w:rPr>
          <w:tab/>
        </w:r>
        <w:r w:rsidRPr="00AC7106">
          <w:t>Deciding value of improvements</w:t>
        </w:r>
        <w:r>
          <w:tab/>
        </w:r>
        <w:r>
          <w:fldChar w:fldCharType="begin"/>
        </w:r>
        <w:r>
          <w:instrText xml:space="preserve"> PAGEREF _Toc153878239 \h </w:instrText>
        </w:r>
        <w:r>
          <w:fldChar w:fldCharType="separate"/>
        </w:r>
        <w:r w:rsidR="000F0347">
          <w:t>287</w:t>
        </w:r>
        <w:r>
          <w:fldChar w:fldCharType="end"/>
        </w:r>
      </w:hyperlink>
    </w:p>
    <w:p w14:paraId="32750FEC" w14:textId="3AC953F3" w:rsidR="00A96F7D" w:rsidRDefault="00D21FEB">
      <w:pPr>
        <w:pStyle w:val="TOC2"/>
        <w:rPr>
          <w:rFonts w:asciiTheme="minorHAnsi" w:eastAsiaTheme="minorEastAsia" w:hAnsiTheme="minorHAnsi" w:cstheme="minorBidi"/>
          <w:b w:val="0"/>
          <w:kern w:val="2"/>
          <w:sz w:val="22"/>
          <w:szCs w:val="22"/>
          <w:lang w:eastAsia="en-AU"/>
          <w14:ligatures w14:val="standardContextual"/>
        </w:rPr>
      </w:pPr>
      <w:hyperlink w:anchor="_Toc153878240" w:history="1">
        <w:r w:rsidR="00A96F7D" w:rsidRPr="00AC7106">
          <w:t>Part 10.10</w:t>
        </w:r>
        <w:r w:rsidR="00A96F7D">
          <w:rPr>
            <w:rFonts w:asciiTheme="minorHAnsi" w:eastAsiaTheme="minorEastAsia" w:hAnsiTheme="minorHAnsi" w:cstheme="minorBidi"/>
            <w:b w:val="0"/>
            <w:kern w:val="2"/>
            <w:sz w:val="22"/>
            <w:szCs w:val="22"/>
            <w:lang w:eastAsia="en-AU"/>
            <w14:ligatures w14:val="standardContextual"/>
          </w:rPr>
          <w:tab/>
        </w:r>
        <w:r w:rsidR="00A96F7D" w:rsidRPr="00AC7106">
          <w:t>Surrendering and termination of leases</w:t>
        </w:r>
        <w:r w:rsidR="00A96F7D" w:rsidRPr="00A96F7D">
          <w:rPr>
            <w:vanish/>
          </w:rPr>
          <w:tab/>
        </w:r>
        <w:r w:rsidR="00A96F7D" w:rsidRPr="00A96F7D">
          <w:rPr>
            <w:vanish/>
          </w:rPr>
          <w:fldChar w:fldCharType="begin"/>
        </w:r>
        <w:r w:rsidR="00A96F7D" w:rsidRPr="00A96F7D">
          <w:rPr>
            <w:vanish/>
          </w:rPr>
          <w:instrText xml:space="preserve"> PAGEREF _Toc153878240 \h </w:instrText>
        </w:r>
        <w:r w:rsidR="00A96F7D" w:rsidRPr="00A96F7D">
          <w:rPr>
            <w:vanish/>
          </w:rPr>
        </w:r>
        <w:r w:rsidR="00A96F7D" w:rsidRPr="00A96F7D">
          <w:rPr>
            <w:vanish/>
          </w:rPr>
          <w:fldChar w:fldCharType="separate"/>
        </w:r>
        <w:r w:rsidR="000F0347">
          <w:rPr>
            <w:vanish/>
          </w:rPr>
          <w:t>289</w:t>
        </w:r>
        <w:r w:rsidR="00A96F7D" w:rsidRPr="00A96F7D">
          <w:rPr>
            <w:vanish/>
          </w:rPr>
          <w:fldChar w:fldCharType="end"/>
        </w:r>
      </w:hyperlink>
    </w:p>
    <w:p w14:paraId="4FF0AF98" w14:textId="70766602"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241" w:history="1">
        <w:r w:rsidRPr="00AC7106">
          <w:t>363</w:t>
        </w:r>
        <w:r>
          <w:rPr>
            <w:rFonts w:asciiTheme="minorHAnsi" w:eastAsiaTheme="minorEastAsia" w:hAnsiTheme="minorHAnsi" w:cstheme="minorBidi"/>
            <w:kern w:val="2"/>
            <w:sz w:val="22"/>
            <w:szCs w:val="22"/>
            <w:lang w:eastAsia="en-AU"/>
            <w14:ligatures w14:val="standardContextual"/>
          </w:rPr>
          <w:tab/>
        </w:r>
        <w:r w:rsidRPr="00AC7106">
          <w:t>Lessee may surrender lease</w:t>
        </w:r>
        <w:r>
          <w:tab/>
        </w:r>
        <w:r>
          <w:fldChar w:fldCharType="begin"/>
        </w:r>
        <w:r>
          <w:instrText xml:space="preserve"> PAGEREF _Toc153878241 \h </w:instrText>
        </w:r>
        <w:r>
          <w:fldChar w:fldCharType="separate"/>
        </w:r>
        <w:r w:rsidR="000F0347">
          <w:t>289</w:t>
        </w:r>
        <w:r>
          <w:fldChar w:fldCharType="end"/>
        </w:r>
      </w:hyperlink>
    </w:p>
    <w:p w14:paraId="5F8D3268" w14:textId="2B74E902"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242" w:history="1">
        <w:r w:rsidRPr="00AC7106">
          <w:t>364</w:t>
        </w:r>
        <w:r>
          <w:rPr>
            <w:rFonts w:asciiTheme="minorHAnsi" w:eastAsiaTheme="minorEastAsia" w:hAnsiTheme="minorHAnsi" w:cstheme="minorBidi"/>
            <w:kern w:val="2"/>
            <w:sz w:val="22"/>
            <w:szCs w:val="22"/>
            <w:lang w:eastAsia="en-AU"/>
            <w14:ligatures w14:val="standardContextual"/>
          </w:rPr>
          <w:tab/>
        </w:r>
        <w:r w:rsidRPr="00AC7106">
          <w:t>Refund on lease surrender or termination</w:t>
        </w:r>
        <w:r>
          <w:tab/>
        </w:r>
        <w:r>
          <w:fldChar w:fldCharType="begin"/>
        </w:r>
        <w:r>
          <w:instrText xml:space="preserve"> PAGEREF _Toc153878242 \h </w:instrText>
        </w:r>
        <w:r>
          <w:fldChar w:fldCharType="separate"/>
        </w:r>
        <w:r w:rsidR="000F0347">
          <w:t>289</w:t>
        </w:r>
        <w:r>
          <w:fldChar w:fldCharType="end"/>
        </w:r>
      </w:hyperlink>
    </w:p>
    <w:p w14:paraId="46D3B7F7" w14:textId="1C44E29D" w:rsidR="00A96F7D" w:rsidRDefault="00D21FEB">
      <w:pPr>
        <w:pStyle w:val="TOC2"/>
        <w:rPr>
          <w:rFonts w:asciiTheme="minorHAnsi" w:eastAsiaTheme="minorEastAsia" w:hAnsiTheme="minorHAnsi" w:cstheme="minorBidi"/>
          <w:b w:val="0"/>
          <w:kern w:val="2"/>
          <w:sz w:val="22"/>
          <w:szCs w:val="22"/>
          <w:lang w:eastAsia="en-AU"/>
          <w14:ligatures w14:val="standardContextual"/>
        </w:rPr>
      </w:pPr>
      <w:hyperlink w:anchor="_Toc153878243" w:history="1">
        <w:r w:rsidR="00A96F7D" w:rsidRPr="00AC7106">
          <w:t>Part 10.11</w:t>
        </w:r>
        <w:r w:rsidR="00A96F7D">
          <w:rPr>
            <w:rFonts w:asciiTheme="minorHAnsi" w:eastAsiaTheme="minorEastAsia" w:hAnsiTheme="minorHAnsi" w:cstheme="minorBidi"/>
            <w:b w:val="0"/>
            <w:kern w:val="2"/>
            <w:sz w:val="22"/>
            <w:szCs w:val="22"/>
            <w:lang w:eastAsia="en-AU"/>
            <w14:ligatures w14:val="standardContextual"/>
          </w:rPr>
          <w:tab/>
        </w:r>
        <w:r w:rsidR="00A96F7D" w:rsidRPr="00AC7106">
          <w:t>Declared subleases of land</w:t>
        </w:r>
        <w:r w:rsidR="00A96F7D" w:rsidRPr="00A96F7D">
          <w:rPr>
            <w:vanish/>
          </w:rPr>
          <w:tab/>
        </w:r>
        <w:r w:rsidR="00A96F7D" w:rsidRPr="00A96F7D">
          <w:rPr>
            <w:vanish/>
          </w:rPr>
          <w:fldChar w:fldCharType="begin"/>
        </w:r>
        <w:r w:rsidR="00A96F7D" w:rsidRPr="00A96F7D">
          <w:rPr>
            <w:vanish/>
          </w:rPr>
          <w:instrText xml:space="preserve"> PAGEREF _Toc153878243 \h </w:instrText>
        </w:r>
        <w:r w:rsidR="00A96F7D" w:rsidRPr="00A96F7D">
          <w:rPr>
            <w:vanish/>
          </w:rPr>
        </w:r>
        <w:r w:rsidR="00A96F7D" w:rsidRPr="00A96F7D">
          <w:rPr>
            <w:vanish/>
          </w:rPr>
          <w:fldChar w:fldCharType="separate"/>
        </w:r>
        <w:r w:rsidR="000F0347">
          <w:rPr>
            <w:vanish/>
          </w:rPr>
          <w:t>290</w:t>
        </w:r>
        <w:r w:rsidR="00A96F7D" w:rsidRPr="00A96F7D">
          <w:rPr>
            <w:vanish/>
          </w:rPr>
          <w:fldChar w:fldCharType="end"/>
        </w:r>
      </w:hyperlink>
    </w:p>
    <w:p w14:paraId="4345660F" w14:textId="6AF15EAC"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244" w:history="1">
        <w:r w:rsidRPr="00AC7106">
          <w:t>365</w:t>
        </w:r>
        <w:r>
          <w:rPr>
            <w:rFonts w:asciiTheme="minorHAnsi" w:eastAsiaTheme="minorEastAsia" w:hAnsiTheme="minorHAnsi" w:cstheme="minorBidi"/>
            <w:kern w:val="2"/>
            <w:sz w:val="22"/>
            <w:szCs w:val="22"/>
            <w:lang w:eastAsia="en-AU"/>
            <w14:ligatures w14:val="standardContextual"/>
          </w:rPr>
          <w:tab/>
        </w:r>
        <w:r w:rsidRPr="00AC7106">
          <w:t xml:space="preserve">Meaning of </w:t>
        </w:r>
        <w:r w:rsidRPr="00AC7106">
          <w:rPr>
            <w:i/>
          </w:rPr>
          <w:t>declared land sublease</w:t>
        </w:r>
        <w:r>
          <w:tab/>
        </w:r>
        <w:r>
          <w:fldChar w:fldCharType="begin"/>
        </w:r>
        <w:r>
          <w:instrText xml:space="preserve"> PAGEREF _Toc153878244 \h </w:instrText>
        </w:r>
        <w:r>
          <w:fldChar w:fldCharType="separate"/>
        </w:r>
        <w:r w:rsidR="000F0347">
          <w:t>290</w:t>
        </w:r>
        <w:r>
          <w:fldChar w:fldCharType="end"/>
        </w:r>
      </w:hyperlink>
    </w:p>
    <w:p w14:paraId="5869136E" w14:textId="43E25004"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245" w:history="1">
        <w:r w:rsidRPr="00AC7106">
          <w:t>366</w:t>
        </w:r>
        <w:r>
          <w:rPr>
            <w:rFonts w:asciiTheme="minorHAnsi" w:eastAsiaTheme="minorEastAsia" w:hAnsiTheme="minorHAnsi" w:cstheme="minorBidi"/>
            <w:kern w:val="2"/>
            <w:sz w:val="22"/>
            <w:szCs w:val="22"/>
            <w:lang w:eastAsia="en-AU"/>
            <w14:ligatures w14:val="standardContextual"/>
          </w:rPr>
          <w:tab/>
        </w:r>
        <w:r w:rsidRPr="00AC7106">
          <w:t>Declared leases</w:t>
        </w:r>
        <w:r>
          <w:tab/>
        </w:r>
        <w:r>
          <w:fldChar w:fldCharType="begin"/>
        </w:r>
        <w:r>
          <w:instrText xml:space="preserve"> PAGEREF _Toc153878245 \h </w:instrText>
        </w:r>
        <w:r>
          <w:fldChar w:fldCharType="separate"/>
        </w:r>
        <w:r w:rsidR="000F0347">
          <w:t>290</w:t>
        </w:r>
        <w:r>
          <w:fldChar w:fldCharType="end"/>
        </w:r>
      </w:hyperlink>
    </w:p>
    <w:p w14:paraId="521B55D3" w14:textId="393C18C5" w:rsidR="00A96F7D" w:rsidRDefault="00D21FEB">
      <w:pPr>
        <w:pStyle w:val="TOC2"/>
        <w:rPr>
          <w:rFonts w:asciiTheme="minorHAnsi" w:eastAsiaTheme="minorEastAsia" w:hAnsiTheme="minorHAnsi" w:cstheme="minorBidi"/>
          <w:b w:val="0"/>
          <w:kern w:val="2"/>
          <w:sz w:val="22"/>
          <w:szCs w:val="22"/>
          <w:lang w:eastAsia="en-AU"/>
          <w14:ligatures w14:val="standardContextual"/>
        </w:rPr>
      </w:pPr>
      <w:hyperlink w:anchor="_Toc153878246" w:history="1">
        <w:r w:rsidR="00A96F7D" w:rsidRPr="00AC7106">
          <w:t>Part 10.12</w:t>
        </w:r>
        <w:r w:rsidR="00A96F7D">
          <w:rPr>
            <w:rFonts w:asciiTheme="minorHAnsi" w:eastAsiaTheme="minorEastAsia" w:hAnsiTheme="minorHAnsi" w:cstheme="minorBidi"/>
            <w:b w:val="0"/>
            <w:kern w:val="2"/>
            <w:sz w:val="22"/>
            <w:szCs w:val="22"/>
            <w:lang w:eastAsia="en-AU"/>
            <w14:ligatures w14:val="standardContextual"/>
          </w:rPr>
          <w:tab/>
        </w:r>
        <w:r w:rsidR="00A96F7D" w:rsidRPr="00AC7106">
          <w:t>Leases—building and development provisions</w:t>
        </w:r>
        <w:r w:rsidR="00A96F7D" w:rsidRPr="00A96F7D">
          <w:rPr>
            <w:vanish/>
          </w:rPr>
          <w:tab/>
        </w:r>
        <w:r w:rsidR="00A96F7D" w:rsidRPr="00A96F7D">
          <w:rPr>
            <w:vanish/>
          </w:rPr>
          <w:fldChar w:fldCharType="begin"/>
        </w:r>
        <w:r w:rsidR="00A96F7D" w:rsidRPr="00A96F7D">
          <w:rPr>
            <w:vanish/>
          </w:rPr>
          <w:instrText xml:space="preserve"> PAGEREF _Toc153878246 \h </w:instrText>
        </w:r>
        <w:r w:rsidR="00A96F7D" w:rsidRPr="00A96F7D">
          <w:rPr>
            <w:vanish/>
          </w:rPr>
        </w:r>
        <w:r w:rsidR="00A96F7D" w:rsidRPr="00A96F7D">
          <w:rPr>
            <w:vanish/>
          </w:rPr>
          <w:fldChar w:fldCharType="separate"/>
        </w:r>
        <w:r w:rsidR="000F0347">
          <w:rPr>
            <w:vanish/>
          </w:rPr>
          <w:t>292</w:t>
        </w:r>
        <w:r w:rsidR="00A96F7D" w:rsidRPr="00A96F7D">
          <w:rPr>
            <w:vanish/>
          </w:rPr>
          <w:fldChar w:fldCharType="end"/>
        </w:r>
      </w:hyperlink>
    </w:p>
    <w:p w14:paraId="7DB86AF2" w14:textId="62C8973A" w:rsidR="00A96F7D" w:rsidRDefault="00D21FEB">
      <w:pPr>
        <w:pStyle w:val="TOC3"/>
        <w:rPr>
          <w:rFonts w:asciiTheme="minorHAnsi" w:eastAsiaTheme="minorEastAsia" w:hAnsiTheme="minorHAnsi" w:cstheme="minorBidi"/>
          <w:b w:val="0"/>
          <w:kern w:val="2"/>
          <w:sz w:val="22"/>
          <w:szCs w:val="22"/>
          <w:lang w:eastAsia="en-AU"/>
          <w14:ligatures w14:val="standardContextual"/>
        </w:rPr>
      </w:pPr>
      <w:hyperlink w:anchor="_Toc153878247" w:history="1">
        <w:r w:rsidR="00A96F7D" w:rsidRPr="00AC7106">
          <w:t>Division 10.12.1</w:t>
        </w:r>
        <w:r w:rsidR="00A96F7D">
          <w:rPr>
            <w:rFonts w:asciiTheme="minorHAnsi" w:eastAsiaTheme="minorEastAsia" w:hAnsiTheme="minorHAnsi" w:cstheme="minorBidi"/>
            <w:b w:val="0"/>
            <w:kern w:val="2"/>
            <w:sz w:val="22"/>
            <w:szCs w:val="22"/>
            <w:lang w:eastAsia="en-AU"/>
            <w14:ligatures w14:val="standardContextual"/>
          </w:rPr>
          <w:tab/>
        </w:r>
        <w:r w:rsidR="00A96F7D" w:rsidRPr="00AC7106">
          <w:t>Preliminary</w:t>
        </w:r>
        <w:r w:rsidR="00A96F7D" w:rsidRPr="00A96F7D">
          <w:rPr>
            <w:vanish/>
          </w:rPr>
          <w:tab/>
        </w:r>
        <w:r w:rsidR="00A96F7D" w:rsidRPr="00A96F7D">
          <w:rPr>
            <w:vanish/>
          </w:rPr>
          <w:fldChar w:fldCharType="begin"/>
        </w:r>
        <w:r w:rsidR="00A96F7D" w:rsidRPr="00A96F7D">
          <w:rPr>
            <w:vanish/>
          </w:rPr>
          <w:instrText xml:space="preserve"> PAGEREF _Toc153878247 \h </w:instrText>
        </w:r>
        <w:r w:rsidR="00A96F7D" w:rsidRPr="00A96F7D">
          <w:rPr>
            <w:vanish/>
          </w:rPr>
        </w:r>
        <w:r w:rsidR="00A96F7D" w:rsidRPr="00A96F7D">
          <w:rPr>
            <w:vanish/>
          </w:rPr>
          <w:fldChar w:fldCharType="separate"/>
        </w:r>
        <w:r w:rsidR="000F0347">
          <w:rPr>
            <w:vanish/>
          </w:rPr>
          <w:t>292</w:t>
        </w:r>
        <w:r w:rsidR="00A96F7D" w:rsidRPr="00A96F7D">
          <w:rPr>
            <w:vanish/>
          </w:rPr>
          <w:fldChar w:fldCharType="end"/>
        </w:r>
      </w:hyperlink>
    </w:p>
    <w:p w14:paraId="26EBCA50" w14:textId="35FCE5DB"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248" w:history="1">
        <w:r w:rsidRPr="00AC7106">
          <w:t>367</w:t>
        </w:r>
        <w:r>
          <w:rPr>
            <w:rFonts w:asciiTheme="minorHAnsi" w:eastAsiaTheme="minorEastAsia" w:hAnsiTheme="minorHAnsi" w:cstheme="minorBidi"/>
            <w:kern w:val="2"/>
            <w:sz w:val="22"/>
            <w:szCs w:val="22"/>
            <w:lang w:eastAsia="en-AU"/>
            <w14:ligatures w14:val="standardContextual"/>
          </w:rPr>
          <w:tab/>
        </w:r>
        <w:r w:rsidRPr="00AC7106">
          <w:t>Definitions—pt 10.12</w:t>
        </w:r>
        <w:r>
          <w:tab/>
        </w:r>
        <w:r>
          <w:fldChar w:fldCharType="begin"/>
        </w:r>
        <w:r>
          <w:instrText xml:space="preserve"> PAGEREF _Toc153878248 \h </w:instrText>
        </w:r>
        <w:r>
          <w:fldChar w:fldCharType="separate"/>
        </w:r>
        <w:r w:rsidR="000F0347">
          <w:t>292</w:t>
        </w:r>
        <w:r>
          <w:fldChar w:fldCharType="end"/>
        </w:r>
      </w:hyperlink>
    </w:p>
    <w:p w14:paraId="3EBD3767" w14:textId="31B81C65" w:rsidR="00A96F7D" w:rsidRDefault="00D21FEB">
      <w:pPr>
        <w:pStyle w:val="TOC3"/>
        <w:rPr>
          <w:rFonts w:asciiTheme="minorHAnsi" w:eastAsiaTheme="minorEastAsia" w:hAnsiTheme="minorHAnsi" w:cstheme="minorBidi"/>
          <w:b w:val="0"/>
          <w:kern w:val="2"/>
          <w:sz w:val="22"/>
          <w:szCs w:val="22"/>
          <w:lang w:eastAsia="en-AU"/>
          <w14:ligatures w14:val="standardContextual"/>
        </w:rPr>
      </w:pPr>
      <w:hyperlink w:anchor="_Toc153878249" w:history="1">
        <w:r w:rsidR="00A96F7D" w:rsidRPr="00AC7106">
          <w:t>Division 10.12.2</w:t>
        </w:r>
        <w:r w:rsidR="00A96F7D">
          <w:rPr>
            <w:rFonts w:asciiTheme="minorHAnsi" w:eastAsiaTheme="minorEastAsia" w:hAnsiTheme="minorHAnsi" w:cstheme="minorBidi"/>
            <w:b w:val="0"/>
            <w:kern w:val="2"/>
            <w:sz w:val="22"/>
            <w:szCs w:val="22"/>
            <w:lang w:eastAsia="en-AU"/>
            <w14:ligatures w14:val="standardContextual"/>
          </w:rPr>
          <w:tab/>
        </w:r>
        <w:r w:rsidR="00A96F7D" w:rsidRPr="00AC7106">
          <w:t>Certificates of compliance</w:t>
        </w:r>
        <w:r w:rsidR="00A96F7D" w:rsidRPr="00A96F7D">
          <w:rPr>
            <w:vanish/>
          </w:rPr>
          <w:tab/>
        </w:r>
        <w:r w:rsidR="00A96F7D" w:rsidRPr="00A96F7D">
          <w:rPr>
            <w:vanish/>
          </w:rPr>
          <w:fldChar w:fldCharType="begin"/>
        </w:r>
        <w:r w:rsidR="00A96F7D" w:rsidRPr="00A96F7D">
          <w:rPr>
            <w:vanish/>
          </w:rPr>
          <w:instrText xml:space="preserve"> PAGEREF _Toc153878249 \h </w:instrText>
        </w:r>
        <w:r w:rsidR="00A96F7D" w:rsidRPr="00A96F7D">
          <w:rPr>
            <w:vanish/>
          </w:rPr>
        </w:r>
        <w:r w:rsidR="00A96F7D" w:rsidRPr="00A96F7D">
          <w:rPr>
            <w:vanish/>
          </w:rPr>
          <w:fldChar w:fldCharType="separate"/>
        </w:r>
        <w:r w:rsidR="000F0347">
          <w:rPr>
            <w:vanish/>
          </w:rPr>
          <w:t>292</w:t>
        </w:r>
        <w:r w:rsidR="00A96F7D" w:rsidRPr="00A96F7D">
          <w:rPr>
            <w:vanish/>
          </w:rPr>
          <w:fldChar w:fldCharType="end"/>
        </w:r>
      </w:hyperlink>
    </w:p>
    <w:p w14:paraId="7C034A2C" w14:textId="6F0C36A9"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250" w:history="1">
        <w:r w:rsidRPr="00AC7106">
          <w:t>368</w:t>
        </w:r>
        <w:r>
          <w:rPr>
            <w:rFonts w:asciiTheme="minorHAnsi" w:eastAsiaTheme="minorEastAsia" w:hAnsiTheme="minorHAnsi" w:cstheme="minorBidi"/>
            <w:kern w:val="2"/>
            <w:sz w:val="22"/>
            <w:szCs w:val="22"/>
            <w:lang w:eastAsia="en-AU"/>
            <w14:ligatures w14:val="standardContextual"/>
          </w:rPr>
          <w:tab/>
        </w:r>
        <w:r w:rsidRPr="00AC7106">
          <w:t>Certificates of compliance</w:t>
        </w:r>
        <w:r>
          <w:tab/>
        </w:r>
        <w:r>
          <w:fldChar w:fldCharType="begin"/>
        </w:r>
        <w:r>
          <w:instrText xml:space="preserve"> PAGEREF _Toc153878250 \h </w:instrText>
        </w:r>
        <w:r>
          <w:fldChar w:fldCharType="separate"/>
        </w:r>
        <w:r w:rsidR="000F0347">
          <w:t>292</w:t>
        </w:r>
        <w:r>
          <w:fldChar w:fldCharType="end"/>
        </w:r>
      </w:hyperlink>
    </w:p>
    <w:p w14:paraId="25417F6F" w14:textId="5AEC39AE"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251" w:history="1">
        <w:r w:rsidRPr="00AC7106">
          <w:t>369</w:t>
        </w:r>
        <w:r>
          <w:rPr>
            <w:rFonts w:asciiTheme="minorHAnsi" w:eastAsiaTheme="minorEastAsia" w:hAnsiTheme="minorHAnsi" w:cstheme="minorBidi"/>
            <w:kern w:val="2"/>
            <w:sz w:val="22"/>
            <w:szCs w:val="22"/>
            <w:lang w:eastAsia="en-AU"/>
            <w14:ligatures w14:val="standardContextual"/>
          </w:rPr>
          <w:tab/>
        </w:r>
        <w:r w:rsidRPr="00AC7106">
          <w:t>Certificates of compliance—Unit Titles Act leases</w:t>
        </w:r>
        <w:r>
          <w:tab/>
        </w:r>
        <w:r>
          <w:fldChar w:fldCharType="begin"/>
        </w:r>
        <w:r>
          <w:instrText xml:space="preserve"> PAGEREF _Toc153878251 \h </w:instrText>
        </w:r>
        <w:r>
          <w:fldChar w:fldCharType="separate"/>
        </w:r>
        <w:r w:rsidR="000F0347">
          <w:t>292</w:t>
        </w:r>
        <w:r>
          <w:fldChar w:fldCharType="end"/>
        </w:r>
      </w:hyperlink>
    </w:p>
    <w:p w14:paraId="5CC28C21" w14:textId="48C65EEC" w:rsidR="00A96F7D" w:rsidRDefault="00D21FEB">
      <w:pPr>
        <w:pStyle w:val="TOC3"/>
        <w:rPr>
          <w:rFonts w:asciiTheme="minorHAnsi" w:eastAsiaTheme="minorEastAsia" w:hAnsiTheme="minorHAnsi" w:cstheme="minorBidi"/>
          <w:b w:val="0"/>
          <w:kern w:val="2"/>
          <w:sz w:val="22"/>
          <w:szCs w:val="22"/>
          <w:lang w:eastAsia="en-AU"/>
          <w14:ligatures w14:val="standardContextual"/>
        </w:rPr>
      </w:pPr>
      <w:hyperlink w:anchor="_Toc153878252" w:history="1">
        <w:r w:rsidR="00A96F7D" w:rsidRPr="00AC7106">
          <w:t>Division 10.12.3</w:t>
        </w:r>
        <w:r w:rsidR="00A96F7D">
          <w:rPr>
            <w:rFonts w:asciiTheme="minorHAnsi" w:eastAsiaTheme="minorEastAsia" w:hAnsiTheme="minorHAnsi" w:cstheme="minorBidi"/>
            <w:b w:val="0"/>
            <w:kern w:val="2"/>
            <w:sz w:val="22"/>
            <w:szCs w:val="22"/>
            <w:lang w:eastAsia="en-AU"/>
            <w14:ligatures w14:val="standardContextual"/>
          </w:rPr>
          <w:tab/>
        </w:r>
        <w:r w:rsidR="00A96F7D" w:rsidRPr="00AC7106">
          <w:t>Building and development provisions—transfer of land</w:t>
        </w:r>
        <w:r w:rsidR="00A96F7D" w:rsidRPr="00A96F7D">
          <w:rPr>
            <w:vanish/>
          </w:rPr>
          <w:tab/>
        </w:r>
        <w:r w:rsidR="00A96F7D" w:rsidRPr="00A96F7D">
          <w:rPr>
            <w:vanish/>
          </w:rPr>
          <w:fldChar w:fldCharType="begin"/>
        </w:r>
        <w:r w:rsidR="00A96F7D" w:rsidRPr="00A96F7D">
          <w:rPr>
            <w:vanish/>
          </w:rPr>
          <w:instrText xml:space="preserve"> PAGEREF _Toc153878252 \h </w:instrText>
        </w:r>
        <w:r w:rsidR="00A96F7D" w:rsidRPr="00A96F7D">
          <w:rPr>
            <w:vanish/>
          </w:rPr>
        </w:r>
        <w:r w:rsidR="00A96F7D" w:rsidRPr="00A96F7D">
          <w:rPr>
            <w:vanish/>
          </w:rPr>
          <w:fldChar w:fldCharType="separate"/>
        </w:r>
        <w:r w:rsidR="000F0347">
          <w:rPr>
            <w:vanish/>
          </w:rPr>
          <w:t>293</w:t>
        </w:r>
        <w:r w:rsidR="00A96F7D" w:rsidRPr="00A96F7D">
          <w:rPr>
            <w:vanish/>
          </w:rPr>
          <w:fldChar w:fldCharType="end"/>
        </w:r>
      </w:hyperlink>
    </w:p>
    <w:p w14:paraId="2E86C0C8" w14:textId="7741F2DC"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253" w:history="1">
        <w:r w:rsidRPr="00AC7106">
          <w:t>370</w:t>
        </w:r>
        <w:r>
          <w:rPr>
            <w:rFonts w:asciiTheme="minorHAnsi" w:eastAsiaTheme="minorEastAsia" w:hAnsiTheme="minorHAnsi" w:cstheme="minorBidi"/>
            <w:kern w:val="2"/>
            <w:sz w:val="22"/>
            <w:szCs w:val="22"/>
            <w:lang w:eastAsia="en-AU"/>
            <w14:ligatures w14:val="standardContextual"/>
          </w:rPr>
          <w:tab/>
        </w:r>
        <w:r w:rsidRPr="00AC7106">
          <w:t>Transfer of land subject to building and development provision</w:t>
        </w:r>
        <w:r>
          <w:tab/>
        </w:r>
        <w:r>
          <w:fldChar w:fldCharType="begin"/>
        </w:r>
        <w:r>
          <w:instrText xml:space="preserve"> PAGEREF _Toc153878253 \h </w:instrText>
        </w:r>
        <w:r>
          <w:fldChar w:fldCharType="separate"/>
        </w:r>
        <w:r w:rsidR="000F0347">
          <w:t>293</w:t>
        </w:r>
        <w:r>
          <w:fldChar w:fldCharType="end"/>
        </w:r>
      </w:hyperlink>
    </w:p>
    <w:p w14:paraId="029E76A0" w14:textId="49FD2EE6"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254" w:history="1">
        <w:r w:rsidRPr="00AC7106">
          <w:t>371</w:t>
        </w:r>
        <w:r>
          <w:rPr>
            <w:rFonts w:asciiTheme="minorHAnsi" w:eastAsiaTheme="minorEastAsia" w:hAnsiTheme="minorHAnsi" w:cstheme="minorBidi"/>
            <w:kern w:val="2"/>
            <w:sz w:val="22"/>
            <w:szCs w:val="22"/>
            <w:lang w:eastAsia="en-AU"/>
            <w14:ligatures w14:val="standardContextual"/>
          </w:rPr>
          <w:tab/>
        </w:r>
        <w:r w:rsidRPr="00AC7106">
          <w:t>Transfer of land subject to building and development provision—approval generally</w:t>
        </w:r>
        <w:r>
          <w:tab/>
        </w:r>
        <w:r>
          <w:fldChar w:fldCharType="begin"/>
        </w:r>
        <w:r>
          <w:instrText xml:space="preserve"> PAGEREF _Toc153878254 \h </w:instrText>
        </w:r>
        <w:r>
          <w:fldChar w:fldCharType="separate"/>
        </w:r>
        <w:r w:rsidR="000F0347">
          <w:t>294</w:t>
        </w:r>
        <w:r>
          <w:fldChar w:fldCharType="end"/>
        </w:r>
      </w:hyperlink>
    </w:p>
    <w:p w14:paraId="143993EC" w14:textId="73A74CA5"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255" w:history="1">
        <w:r w:rsidRPr="00AC7106">
          <w:t>372</w:t>
        </w:r>
        <w:r>
          <w:rPr>
            <w:rFonts w:asciiTheme="minorHAnsi" w:eastAsiaTheme="minorEastAsia" w:hAnsiTheme="minorHAnsi" w:cstheme="minorBidi"/>
            <w:kern w:val="2"/>
            <w:sz w:val="22"/>
            <w:szCs w:val="22"/>
            <w:lang w:eastAsia="en-AU"/>
            <w14:ligatures w14:val="standardContextual"/>
          </w:rPr>
          <w:tab/>
        </w:r>
        <w:r w:rsidRPr="00AC7106">
          <w:t>Transfer of land subject to building and development provision—approval for first sale</w:t>
        </w:r>
        <w:r>
          <w:tab/>
        </w:r>
        <w:r>
          <w:fldChar w:fldCharType="begin"/>
        </w:r>
        <w:r>
          <w:instrText xml:space="preserve"> PAGEREF _Toc153878255 \h </w:instrText>
        </w:r>
        <w:r>
          <w:fldChar w:fldCharType="separate"/>
        </w:r>
        <w:r w:rsidR="000F0347">
          <w:t>296</w:t>
        </w:r>
        <w:r>
          <w:fldChar w:fldCharType="end"/>
        </w:r>
      </w:hyperlink>
    </w:p>
    <w:p w14:paraId="7FEC7643" w14:textId="171986BC" w:rsidR="00A96F7D" w:rsidRDefault="00A96F7D">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3878256" w:history="1">
        <w:r w:rsidRPr="00AC7106">
          <w:t>373</w:t>
        </w:r>
        <w:r>
          <w:rPr>
            <w:rFonts w:asciiTheme="minorHAnsi" w:eastAsiaTheme="minorEastAsia" w:hAnsiTheme="minorHAnsi" w:cstheme="minorBidi"/>
            <w:kern w:val="2"/>
            <w:sz w:val="22"/>
            <w:szCs w:val="22"/>
            <w:lang w:eastAsia="en-AU"/>
            <w14:ligatures w14:val="standardContextual"/>
          </w:rPr>
          <w:tab/>
        </w:r>
        <w:r w:rsidRPr="00AC7106">
          <w:t>Transfer of land subject to building and development provision—considerations for approval</w:t>
        </w:r>
        <w:r>
          <w:tab/>
        </w:r>
        <w:r>
          <w:fldChar w:fldCharType="begin"/>
        </w:r>
        <w:r>
          <w:instrText xml:space="preserve"> PAGEREF _Toc153878256 \h </w:instrText>
        </w:r>
        <w:r>
          <w:fldChar w:fldCharType="separate"/>
        </w:r>
        <w:r w:rsidR="000F0347">
          <w:t>296</w:t>
        </w:r>
        <w:r>
          <w:fldChar w:fldCharType="end"/>
        </w:r>
      </w:hyperlink>
    </w:p>
    <w:p w14:paraId="2D81DBA8" w14:textId="759C09A5" w:rsidR="00A96F7D" w:rsidRDefault="00D21FEB">
      <w:pPr>
        <w:pStyle w:val="TOC3"/>
        <w:rPr>
          <w:rFonts w:asciiTheme="minorHAnsi" w:eastAsiaTheme="minorEastAsia" w:hAnsiTheme="minorHAnsi" w:cstheme="minorBidi"/>
          <w:b w:val="0"/>
          <w:kern w:val="2"/>
          <w:sz w:val="22"/>
          <w:szCs w:val="22"/>
          <w:lang w:eastAsia="en-AU"/>
          <w14:ligatures w14:val="standardContextual"/>
        </w:rPr>
      </w:pPr>
      <w:hyperlink w:anchor="_Toc153878257" w:history="1">
        <w:r w:rsidR="00A96F7D" w:rsidRPr="00AC7106">
          <w:t>Division 10.12.4</w:t>
        </w:r>
        <w:r w:rsidR="00A96F7D">
          <w:rPr>
            <w:rFonts w:asciiTheme="minorHAnsi" w:eastAsiaTheme="minorEastAsia" w:hAnsiTheme="minorHAnsi" w:cstheme="minorBidi"/>
            <w:b w:val="0"/>
            <w:kern w:val="2"/>
            <w:sz w:val="22"/>
            <w:szCs w:val="22"/>
            <w:lang w:eastAsia="en-AU"/>
            <w14:ligatures w14:val="standardContextual"/>
          </w:rPr>
          <w:tab/>
        </w:r>
        <w:r w:rsidR="00A96F7D" w:rsidRPr="00AC7106">
          <w:t>Noncompliance with building and development provisions</w:t>
        </w:r>
        <w:r w:rsidR="00A96F7D" w:rsidRPr="00A96F7D">
          <w:rPr>
            <w:vanish/>
          </w:rPr>
          <w:tab/>
        </w:r>
        <w:r w:rsidR="00A96F7D" w:rsidRPr="00A96F7D">
          <w:rPr>
            <w:vanish/>
          </w:rPr>
          <w:fldChar w:fldCharType="begin"/>
        </w:r>
        <w:r w:rsidR="00A96F7D" w:rsidRPr="00A96F7D">
          <w:rPr>
            <w:vanish/>
          </w:rPr>
          <w:instrText xml:space="preserve"> PAGEREF _Toc153878257 \h </w:instrText>
        </w:r>
        <w:r w:rsidR="00A96F7D" w:rsidRPr="00A96F7D">
          <w:rPr>
            <w:vanish/>
          </w:rPr>
        </w:r>
        <w:r w:rsidR="00A96F7D" w:rsidRPr="00A96F7D">
          <w:rPr>
            <w:vanish/>
          </w:rPr>
          <w:fldChar w:fldCharType="separate"/>
        </w:r>
        <w:r w:rsidR="000F0347">
          <w:rPr>
            <w:vanish/>
          </w:rPr>
          <w:t>296</w:t>
        </w:r>
        <w:r w:rsidR="00A96F7D" w:rsidRPr="00A96F7D">
          <w:rPr>
            <w:vanish/>
          </w:rPr>
          <w:fldChar w:fldCharType="end"/>
        </w:r>
      </w:hyperlink>
    </w:p>
    <w:p w14:paraId="69D4847C" w14:textId="5B917C48"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258" w:history="1">
        <w:r w:rsidRPr="00AC7106">
          <w:t>374</w:t>
        </w:r>
        <w:r>
          <w:rPr>
            <w:rFonts w:asciiTheme="minorHAnsi" w:eastAsiaTheme="minorEastAsia" w:hAnsiTheme="minorHAnsi" w:cstheme="minorBidi"/>
            <w:kern w:val="2"/>
            <w:sz w:val="22"/>
            <w:szCs w:val="22"/>
            <w:lang w:eastAsia="en-AU"/>
            <w14:ligatures w14:val="standardContextual"/>
          </w:rPr>
          <w:tab/>
        </w:r>
        <w:r w:rsidRPr="00AC7106">
          <w:t>Fee for noncompliance with building and development provision</w:t>
        </w:r>
        <w:r>
          <w:tab/>
        </w:r>
        <w:r>
          <w:fldChar w:fldCharType="begin"/>
        </w:r>
        <w:r>
          <w:instrText xml:space="preserve"> PAGEREF _Toc153878258 \h </w:instrText>
        </w:r>
        <w:r>
          <w:fldChar w:fldCharType="separate"/>
        </w:r>
        <w:r w:rsidR="000F0347">
          <w:t>296</w:t>
        </w:r>
        <w:r>
          <w:fldChar w:fldCharType="end"/>
        </w:r>
      </w:hyperlink>
    </w:p>
    <w:p w14:paraId="18EB7BB1" w14:textId="47B1DB80"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259" w:history="1">
        <w:r w:rsidRPr="00AC7106">
          <w:t>375</w:t>
        </w:r>
        <w:r>
          <w:rPr>
            <w:rFonts w:asciiTheme="minorHAnsi" w:eastAsiaTheme="minorEastAsia" w:hAnsiTheme="minorHAnsi" w:cstheme="minorBidi"/>
            <w:kern w:val="2"/>
            <w:sz w:val="22"/>
            <w:szCs w:val="22"/>
            <w:lang w:eastAsia="en-AU"/>
            <w14:ligatures w14:val="standardContextual"/>
          </w:rPr>
          <w:tab/>
        </w:r>
        <w:r w:rsidRPr="00AC7106">
          <w:t>Authority may give notice of new compliance time</w:t>
        </w:r>
        <w:r>
          <w:tab/>
        </w:r>
        <w:r>
          <w:fldChar w:fldCharType="begin"/>
        </w:r>
        <w:r>
          <w:instrText xml:space="preserve"> PAGEREF _Toc153878259 \h </w:instrText>
        </w:r>
        <w:r>
          <w:fldChar w:fldCharType="separate"/>
        </w:r>
        <w:r w:rsidR="000F0347">
          <w:t>297</w:t>
        </w:r>
        <w:r>
          <w:fldChar w:fldCharType="end"/>
        </w:r>
      </w:hyperlink>
    </w:p>
    <w:p w14:paraId="1CF4E555" w14:textId="3E64980B" w:rsidR="00A96F7D" w:rsidRDefault="00D21FEB">
      <w:pPr>
        <w:pStyle w:val="TOC2"/>
        <w:rPr>
          <w:rFonts w:asciiTheme="minorHAnsi" w:eastAsiaTheme="minorEastAsia" w:hAnsiTheme="minorHAnsi" w:cstheme="minorBidi"/>
          <w:b w:val="0"/>
          <w:kern w:val="2"/>
          <w:sz w:val="22"/>
          <w:szCs w:val="22"/>
          <w:lang w:eastAsia="en-AU"/>
          <w14:ligatures w14:val="standardContextual"/>
        </w:rPr>
      </w:pPr>
      <w:hyperlink w:anchor="_Toc153878260" w:history="1">
        <w:r w:rsidR="00A96F7D" w:rsidRPr="00AC7106">
          <w:t>Part 10.13</w:t>
        </w:r>
        <w:r w:rsidR="00A96F7D">
          <w:rPr>
            <w:rFonts w:asciiTheme="minorHAnsi" w:eastAsiaTheme="minorEastAsia" w:hAnsiTheme="minorHAnsi" w:cstheme="minorBidi"/>
            <w:b w:val="0"/>
            <w:kern w:val="2"/>
            <w:sz w:val="22"/>
            <w:szCs w:val="22"/>
            <w:lang w:eastAsia="en-AU"/>
            <w14:ligatures w14:val="standardContextual"/>
          </w:rPr>
          <w:tab/>
        </w:r>
        <w:r w:rsidR="00A96F7D" w:rsidRPr="00AC7106">
          <w:t>Licences for unleased land</w:t>
        </w:r>
        <w:r w:rsidR="00A96F7D" w:rsidRPr="00A96F7D">
          <w:rPr>
            <w:vanish/>
          </w:rPr>
          <w:tab/>
        </w:r>
        <w:r w:rsidR="00A96F7D" w:rsidRPr="00A96F7D">
          <w:rPr>
            <w:vanish/>
          </w:rPr>
          <w:fldChar w:fldCharType="begin"/>
        </w:r>
        <w:r w:rsidR="00A96F7D" w:rsidRPr="00A96F7D">
          <w:rPr>
            <w:vanish/>
          </w:rPr>
          <w:instrText xml:space="preserve"> PAGEREF _Toc153878260 \h </w:instrText>
        </w:r>
        <w:r w:rsidR="00A96F7D" w:rsidRPr="00A96F7D">
          <w:rPr>
            <w:vanish/>
          </w:rPr>
        </w:r>
        <w:r w:rsidR="00A96F7D" w:rsidRPr="00A96F7D">
          <w:rPr>
            <w:vanish/>
          </w:rPr>
          <w:fldChar w:fldCharType="separate"/>
        </w:r>
        <w:r w:rsidR="000F0347">
          <w:rPr>
            <w:vanish/>
          </w:rPr>
          <w:t>298</w:t>
        </w:r>
        <w:r w:rsidR="00A96F7D" w:rsidRPr="00A96F7D">
          <w:rPr>
            <w:vanish/>
          </w:rPr>
          <w:fldChar w:fldCharType="end"/>
        </w:r>
      </w:hyperlink>
    </w:p>
    <w:p w14:paraId="7A0EB1E9" w14:textId="12B3ACD9"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261" w:history="1">
        <w:r w:rsidRPr="00AC7106">
          <w:t>376</w:t>
        </w:r>
        <w:r>
          <w:rPr>
            <w:rFonts w:asciiTheme="minorHAnsi" w:eastAsiaTheme="minorEastAsia" w:hAnsiTheme="minorHAnsi" w:cstheme="minorBidi"/>
            <w:kern w:val="2"/>
            <w:sz w:val="22"/>
            <w:szCs w:val="22"/>
            <w:lang w:eastAsia="en-AU"/>
            <w14:ligatures w14:val="standardContextual"/>
          </w:rPr>
          <w:tab/>
        </w:r>
        <w:r w:rsidRPr="00AC7106">
          <w:t>Criteria for granting licences for unleased land</w:t>
        </w:r>
        <w:r>
          <w:tab/>
        </w:r>
        <w:r>
          <w:fldChar w:fldCharType="begin"/>
        </w:r>
        <w:r>
          <w:instrText xml:space="preserve"> PAGEREF _Toc153878261 \h </w:instrText>
        </w:r>
        <w:r>
          <w:fldChar w:fldCharType="separate"/>
        </w:r>
        <w:r w:rsidR="000F0347">
          <w:t>298</w:t>
        </w:r>
        <w:r>
          <w:fldChar w:fldCharType="end"/>
        </w:r>
      </w:hyperlink>
    </w:p>
    <w:p w14:paraId="20CC3527" w14:textId="33CD9E6B"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262" w:history="1">
        <w:r w:rsidRPr="00AC7106">
          <w:t>377</w:t>
        </w:r>
        <w:r>
          <w:rPr>
            <w:rFonts w:asciiTheme="minorHAnsi" w:eastAsiaTheme="minorEastAsia" w:hAnsiTheme="minorHAnsi" w:cstheme="minorBidi"/>
            <w:kern w:val="2"/>
            <w:sz w:val="22"/>
            <w:szCs w:val="22"/>
            <w:lang w:eastAsia="en-AU"/>
            <w14:ligatures w14:val="standardContextual"/>
          </w:rPr>
          <w:tab/>
        </w:r>
        <w:r w:rsidRPr="00AC7106">
          <w:t>Applications for licences for unleased land</w:t>
        </w:r>
        <w:r>
          <w:tab/>
        </w:r>
        <w:r>
          <w:fldChar w:fldCharType="begin"/>
        </w:r>
        <w:r>
          <w:instrText xml:space="preserve"> PAGEREF _Toc153878262 \h </w:instrText>
        </w:r>
        <w:r>
          <w:fldChar w:fldCharType="separate"/>
        </w:r>
        <w:r w:rsidR="000F0347">
          <w:t>298</w:t>
        </w:r>
        <w:r>
          <w:fldChar w:fldCharType="end"/>
        </w:r>
      </w:hyperlink>
    </w:p>
    <w:p w14:paraId="551FD63C" w14:textId="1F3CE8E4"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263" w:history="1">
        <w:r w:rsidRPr="00AC7106">
          <w:t>378</w:t>
        </w:r>
        <w:r>
          <w:rPr>
            <w:rFonts w:asciiTheme="minorHAnsi" w:eastAsiaTheme="minorEastAsia" w:hAnsiTheme="minorHAnsi" w:cstheme="minorBidi"/>
            <w:kern w:val="2"/>
            <w:sz w:val="22"/>
            <w:szCs w:val="22"/>
            <w:lang w:eastAsia="en-AU"/>
            <w14:ligatures w14:val="standardContextual"/>
          </w:rPr>
          <w:tab/>
        </w:r>
        <w:r w:rsidRPr="00AC7106">
          <w:t>Decision on licence applications for unleased land</w:t>
        </w:r>
        <w:r>
          <w:tab/>
        </w:r>
        <w:r>
          <w:fldChar w:fldCharType="begin"/>
        </w:r>
        <w:r>
          <w:instrText xml:space="preserve"> PAGEREF _Toc153878263 \h </w:instrText>
        </w:r>
        <w:r>
          <w:fldChar w:fldCharType="separate"/>
        </w:r>
        <w:r w:rsidR="000F0347">
          <w:t>298</w:t>
        </w:r>
        <w:r>
          <w:fldChar w:fldCharType="end"/>
        </w:r>
      </w:hyperlink>
    </w:p>
    <w:p w14:paraId="416A970F" w14:textId="50429204"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264" w:history="1">
        <w:r w:rsidRPr="00AC7106">
          <w:t>379</w:t>
        </w:r>
        <w:r>
          <w:rPr>
            <w:rFonts w:asciiTheme="minorHAnsi" w:eastAsiaTheme="minorEastAsia" w:hAnsiTheme="minorHAnsi" w:cstheme="minorBidi"/>
            <w:kern w:val="2"/>
            <w:sz w:val="22"/>
            <w:szCs w:val="22"/>
            <w:lang w:eastAsia="en-AU"/>
            <w14:ligatures w14:val="standardContextual"/>
          </w:rPr>
          <w:tab/>
        </w:r>
        <w:r w:rsidRPr="00AC7106">
          <w:t>Licences—form etc</w:t>
        </w:r>
        <w:r>
          <w:tab/>
        </w:r>
        <w:r>
          <w:fldChar w:fldCharType="begin"/>
        </w:r>
        <w:r>
          <w:instrText xml:space="preserve"> PAGEREF _Toc153878264 \h </w:instrText>
        </w:r>
        <w:r>
          <w:fldChar w:fldCharType="separate"/>
        </w:r>
        <w:r w:rsidR="000F0347">
          <w:t>299</w:t>
        </w:r>
        <w:r>
          <w:fldChar w:fldCharType="end"/>
        </w:r>
      </w:hyperlink>
    </w:p>
    <w:p w14:paraId="3131FD6E" w14:textId="59855B30"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265" w:history="1">
        <w:r w:rsidRPr="00AC7106">
          <w:t>380</w:t>
        </w:r>
        <w:r>
          <w:rPr>
            <w:rFonts w:asciiTheme="minorHAnsi" w:eastAsiaTheme="minorEastAsia" w:hAnsiTheme="minorHAnsi" w:cstheme="minorBidi"/>
            <w:kern w:val="2"/>
            <w:sz w:val="22"/>
            <w:szCs w:val="22"/>
            <w:lang w:eastAsia="en-AU"/>
            <w14:ligatures w14:val="standardContextual"/>
          </w:rPr>
          <w:tab/>
        </w:r>
        <w:r w:rsidRPr="00AC7106">
          <w:t>Licences—when not needed</w:t>
        </w:r>
        <w:r>
          <w:tab/>
        </w:r>
        <w:r>
          <w:fldChar w:fldCharType="begin"/>
        </w:r>
        <w:r>
          <w:instrText xml:space="preserve"> PAGEREF _Toc153878265 \h </w:instrText>
        </w:r>
        <w:r>
          <w:fldChar w:fldCharType="separate"/>
        </w:r>
        <w:r w:rsidR="000F0347">
          <w:t>299</w:t>
        </w:r>
        <w:r>
          <w:fldChar w:fldCharType="end"/>
        </w:r>
      </w:hyperlink>
    </w:p>
    <w:p w14:paraId="65D43CC6" w14:textId="1A37936A" w:rsidR="00A96F7D" w:rsidRDefault="00D21FEB">
      <w:pPr>
        <w:pStyle w:val="TOC2"/>
        <w:rPr>
          <w:rFonts w:asciiTheme="minorHAnsi" w:eastAsiaTheme="minorEastAsia" w:hAnsiTheme="minorHAnsi" w:cstheme="minorBidi"/>
          <w:b w:val="0"/>
          <w:kern w:val="2"/>
          <w:sz w:val="22"/>
          <w:szCs w:val="22"/>
          <w:lang w:eastAsia="en-AU"/>
          <w14:ligatures w14:val="standardContextual"/>
        </w:rPr>
      </w:pPr>
      <w:hyperlink w:anchor="_Toc153878266" w:history="1">
        <w:r w:rsidR="00A96F7D" w:rsidRPr="00AC7106">
          <w:t>Part 10.14</w:t>
        </w:r>
        <w:r w:rsidR="00A96F7D">
          <w:rPr>
            <w:rFonts w:asciiTheme="minorHAnsi" w:eastAsiaTheme="minorEastAsia" w:hAnsiTheme="minorHAnsi" w:cstheme="minorBidi"/>
            <w:b w:val="0"/>
            <w:kern w:val="2"/>
            <w:sz w:val="22"/>
            <w:szCs w:val="22"/>
            <w:lang w:eastAsia="en-AU"/>
            <w14:ligatures w14:val="standardContextual"/>
          </w:rPr>
          <w:tab/>
        </w:r>
        <w:r w:rsidR="00A96F7D" w:rsidRPr="00AC7106">
          <w:t>Leases and licences—miscellaneous</w:t>
        </w:r>
        <w:r w:rsidR="00A96F7D" w:rsidRPr="00A96F7D">
          <w:rPr>
            <w:vanish/>
          </w:rPr>
          <w:tab/>
        </w:r>
        <w:r w:rsidR="00A96F7D" w:rsidRPr="00A96F7D">
          <w:rPr>
            <w:vanish/>
          </w:rPr>
          <w:fldChar w:fldCharType="begin"/>
        </w:r>
        <w:r w:rsidR="00A96F7D" w:rsidRPr="00A96F7D">
          <w:rPr>
            <w:vanish/>
          </w:rPr>
          <w:instrText xml:space="preserve"> PAGEREF _Toc153878266 \h </w:instrText>
        </w:r>
        <w:r w:rsidR="00A96F7D" w:rsidRPr="00A96F7D">
          <w:rPr>
            <w:vanish/>
          </w:rPr>
        </w:r>
        <w:r w:rsidR="00A96F7D" w:rsidRPr="00A96F7D">
          <w:rPr>
            <w:vanish/>
          </w:rPr>
          <w:fldChar w:fldCharType="separate"/>
        </w:r>
        <w:r w:rsidR="000F0347">
          <w:rPr>
            <w:vanish/>
          </w:rPr>
          <w:t>300</w:t>
        </w:r>
        <w:r w:rsidR="00A96F7D" w:rsidRPr="00A96F7D">
          <w:rPr>
            <w:vanish/>
          </w:rPr>
          <w:fldChar w:fldCharType="end"/>
        </w:r>
      </w:hyperlink>
    </w:p>
    <w:p w14:paraId="1A2C73A4" w14:textId="200E29CC"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267" w:history="1">
        <w:r w:rsidRPr="00AC7106">
          <w:t>381</w:t>
        </w:r>
        <w:r>
          <w:rPr>
            <w:rFonts w:asciiTheme="minorHAnsi" w:eastAsiaTheme="minorEastAsia" w:hAnsiTheme="minorHAnsi" w:cstheme="minorBidi"/>
            <w:kern w:val="2"/>
            <w:sz w:val="22"/>
            <w:szCs w:val="22"/>
            <w:lang w:eastAsia="en-AU"/>
            <w14:ligatures w14:val="standardContextual"/>
          </w:rPr>
          <w:tab/>
        </w:r>
        <w:r w:rsidRPr="00AC7106">
          <w:t>Reservation of minerals</w:t>
        </w:r>
        <w:r>
          <w:tab/>
        </w:r>
        <w:r>
          <w:fldChar w:fldCharType="begin"/>
        </w:r>
        <w:r>
          <w:instrText xml:space="preserve"> PAGEREF _Toc153878267 \h </w:instrText>
        </w:r>
        <w:r>
          <w:fldChar w:fldCharType="separate"/>
        </w:r>
        <w:r w:rsidR="000F0347">
          <w:t>300</w:t>
        </w:r>
        <w:r>
          <w:fldChar w:fldCharType="end"/>
        </w:r>
      </w:hyperlink>
    </w:p>
    <w:p w14:paraId="365D09C9" w14:textId="7AFECE5F"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268" w:history="1">
        <w:r w:rsidRPr="00AC7106">
          <w:t>382</w:t>
        </w:r>
        <w:r>
          <w:rPr>
            <w:rFonts w:asciiTheme="minorHAnsi" w:eastAsiaTheme="minorEastAsia" w:hAnsiTheme="minorHAnsi" w:cstheme="minorBidi"/>
            <w:kern w:val="2"/>
            <w:sz w:val="22"/>
            <w:szCs w:val="22"/>
            <w:lang w:eastAsia="en-AU"/>
            <w14:ligatures w14:val="standardContextual"/>
          </w:rPr>
          <w:tab/>
        </w:r>
        <w:r w:rsidRPr="00AC7106">
          <w:t>How land may be recovered if former lessee or licensee in possession</w:t>
        </w:r>
        <w:r>
          <w:tab/>
        </w:r>
        <w:r>
          <w:fldChar w:fldCharType="begin"/>
        </w:r>
        <w:r>
          <w:instrText xml:space="preserve"> PAGEREF _Toc153878268 \h </w:instrText>
        </w:r>
        <w:r>
          <w:fldChar w:fldCharType="separate"/>
        </w:r>
        <w:r w:rsidR="000F0347">
          <w:t>300</w:t>
        </w:r>
        <w:r>
          <w:fldChar w:fldCharType="end"/>
        </w:r>
      </w:hyperlink>
    </w:p>
    <w:p w14:paraId="2A4D2822" w14:textId="0A22FB43"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269" w:history="1">
        <w:r w:rsidRPr="00AC7106">
          <w:t>383</w:t>
        </w:r>
        <w:r>
          <w:rPr>
            <w:rFonts w:asciiTheme="minorHAnsi" w:eastAsiaTheme="minorEastAsia" w:hAnsiTheme="minorHAnsi" w:cstheme="minorBidi"/>
            <w:kern w:val="2"/>
            <w:sz w:val="22"/>
            <w:szCs w:val="22"/>
            <w:lang w:eastAsia="en-AU"/>
            <w14:ligatures w14:val="standardContextual"/>
          </w:rPr>
          <w:tab/>
        </w:r>
        <w:r w:rsidRPr="00AC7106">
          <w:t>Conversion of Commonwealth leases</w:t>
        </w:r>
        <w:r>
          <w:tab/>
        </w:r>
        <w:r>
          <w:fldChar w:fldCharType="begin"/>
        </w:r>
        <w:r>
          <w:instrText xml:space="preserve"> PAGEREF _Toc153878269 \h </w:instrText>
        </w:r>
        <w:r>
          <w:fldChar w:fldCharType="separate"/>
        </w:r>
        <w:r w:rsidR="000F0347">
          <w:t>301</w:t>
        </w:r>
        <w:r>
          <w:fldChar w:fldCharType="end"/>
        </w:r>
      </w:hyperlink>
    </w:p>
    <w:p w14:paraId="6D095819" w14:textId="4707BEAB" w:rsidR="00A96F7D" w:rsidRDefault="00D21FEB">
      <w:pPr>
        <w:pStyle w:val="TOC1"/>
        <w:rPr>
          <w:rFonts w:asciiTheme="minorHAnsi" w:eastAsiaTheme="minorEastAsia" w:hAnsiTheme="minorHAnsi" w:cstheme="minorBidi"/>
          <w:b w:val="0"/>
          <w:kern w:val="2"/>
          <w:sz w:val="22"/>
          <w:szCs w:val="22"/>
          <w:lang w:eastAsia="en-AU"/>
          <w14:ligatures w14:val="standardContextual"/>
        </w:rPr>
      </w:pPr>
      <w:hyperlink w:anchor="_Toc153878270" w:history="1">
        <w:r w:rsidR="00A96F7D" w:rsidRPr="00AC7106">
          <w:t>Chapter 11</w:t>
        </w:r>
        <w:r w:rsidR="00A96F7D">
          <w:rPr>
            <w:rFonts w:asciiTheme="minorHAnsi" w:eastAsiaTheme="minorEastAsia" w:hAnsiTheme="minorHAnsi" w:cstheme="minorBidi"/>
            <w:b w:val="0"/>
            <w:kern w:val="2"/>
            <w:sz w:val="22"/>
            <w:szCs w:val="22"/>
            <w:lang w:eastAsia="en-AU"/>
            <w14:ligatures w14:val="standardContextual"/>
          </w:rPr>
          <w:tab/>
        </w:r>
        <w:r w:rsidR="00A96F7D" w:rsidRPr="00AC7106">
          <w:t>Public land</w:t>
        </w:r>
        <w:r w:rsidR="00A96F7D" w:rsidRPr="00A96F7D">
          <w:rPr>
            <w:vanish/>
          </w:rPr>
          <w:tab/>
        </w:r>
        <w:r w:rsidR="00A96F7D" w:rsidRPr="00A96F7D">
          <w:rPr>
            <w:vanish/>
          </w:rPr>
          <w:fldChar w:fldCharType="begin"/>
        </w:r>
        <w:r w:rsidR="00A96F7D" w:rsidRPr="00A96F7D">
          <w:rPr>
            <w:vanish/>
          </w:rPr>
          <w:instrText xml:space="preserve"> PAGEREF _Toc153878270 \h </w:instrText>
        </w:r>
        <w:r w:rsidR="00A96F7D" w:rsidRPr="00A96F7D">
          <w:rPr>
            <w:vanish/>
          </w:rPr>
        </w:r>
        <w:r w:rsidR="00A96F7D" w:rsidRPr="00A96F7D">
          <w:rPr>
            <w:vanish/>
          </w:rPr>
          <w:fldChar w:fldCharType="separate"/>
        </w:r>
        <w:r w:rsidR="000F0347">
          <w:rPr>
            <w:vanish/>
          </w:rPr>
          <w:t>303</w:t>
        </w:r>
        <w:r w:rsidR="00A96F7D" w:rsidRPr="00A96F7D">
          <w:rPr>
            <w:vanish/>
          </w:rPr>
          <w:fldChar w:fldCharType="end"/>
        </w:r>
      </w:hyperlink>
    </w:p>
    <w:p w14:paraId="1A859652" w14:textId="34C0C974" w:rsidR="00A96F7D" w:rsidRDefault="00D21FEB">
      <w:pPr>
        <w:pStyle w:val="TOC2"/>
        <w:rPr>
          <w:rFonts w:asciiTheme="minorHAnsi" w:eastAsiaTheme="minorEastAsia" w:hAnsiTheme="minorHAnsi" w:cstheme="minorBidi"/>
          <w:b w:val="0"/>
          <w:kern w:val="2"/>
          <w:sz w:val="22"/>
          <w:szCs w:val="22"/>
          <w:lang w:eastAsia="en-AU"/>
          <w14:ligatures w14:val="standardContextual"/>
        </w:rPr>
      </w:pPr>
      <w:hyperlink w:anchor="_Toc153878271" w:history="1">
        <w:r w:rsidR="00A96F7D" w:rsidRPr="00AC7106">
          <w:t>Part 11.1</w:t>
        </w:r>
        <w:r w:rsidR="00A96F7D">
          <w:rPr>
            <w:rFonts w:asciiTheme="minorHAnsi" w:eastAsiaTheme="minorEastAsia" w:hAnsiTheme="minorHAnsi" w:cstheme="minorBidi"/>
            <w:b w:val="0"/>
            <w:kern w:val="2"/>
            <w:sz w:val="22"/>
            <w:szCs w:val="22"/>
            <w:lang w:eastAsia="en-AU"/>
            <w14:ligatures w14:val="standardContextual"/>
          </w:rPr>
          <w:tab/>
        </w:r>
        <w:r w:rsidR="00A96F7D" w:rsidRPr="00AC7106">
          <w:t>Management of public land</w:t>
        </w:r>
        <w:r w:rsidR="00A96F7D" w:rsidRPr="00A96F7D">
          <w:rPr>
            <w:vanish/>
          </w:rPr>
          <w:tab/>
        </w:r>
        <w:r w:rsidR="00A96F7D" w:rsidRPr="00A96F7D">
          <w:rPr>
            <w:vanish/>
          </w:rPr>
          <w:fldChar w:fldCharType="begin"/>
        </w:r>
        <w:r w:rsidR="00A96F7D" w:rsidRPr="00A96F7D">
          <w:rPr>
            <w:vanish/>
          </w:rPr>
          <w:instrText xml:space="preserve"> PAGEREF _Toc153878271 \h </w:instrText>
        </w:r>
        <w:r w:rsidR="00A96F7D" w:rsidRPr="00A96F7D">
          <w:rPr>
            <w:vanish/>
          </w:rPr>
        </w:r>
        <w:r w:rsidR="00A96F7D" w:rsidRPr="00A96F7D">
          <w:rPr>
            <w:vanish/>
          </w:rPr>
          <w:fldChar w:fldCharType="separate"/>
        </w:r>
        <w:r w:rsidR="000F0347">
          <w:rPr>
            <w:vanish/>
          </w:rPr>
          <w:t>303</w:t>
        </w:r>
        <w:r w:rsidR="00A96F7D" w:rsidRPr="00A96F7D">
          <w:rPr>
            <w:vanish/>
          </w:rPr>
          <w:fldChar w:fldCharType="end"/>
        </w:r>
      </w:hyperlink>
    </w:p>
    <w:p w14:paraId="11E4762C" w14:textId="2EEDACBA"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272" w:history="1">
        <w:r w:rsidRPr="00AC7106">
          <w:t>384</w:t>
        </w:r>
        <w:r>
          <w:rPr>
            <w:rFonts w:asciiTheme="minorHAnsi" w:eastAsiaTheme="minorEastAsia" w:hAnsiTheme="minorHAnsi" w:cstheme="minorBidi"/>
            <w:kern w:val="2"/>
            <w:sz w:val="22"/>
            <w:szCs w:val="22"/>
            <w:lang w:eastAsia="en-AU"/>
            <w14:ligatures w14:val="standardContextual"/>
          </w:rPr>
          <w:tab/>
        </w:r>
        <w:r w:rsidRPr="00AC7106">
          <w:t>Recommendations to authority about public land</w:t>
        </w:r>
        <w:r>
          <w:tab/>
        </w:r>
        <w:r>
          <w:fldChar w:fldCharType="begin"/>
        </w:r>
        <w:r>
          <w:instrText xml:space="preserve"> PAGEREF _Toc153878272 \h </w:instrText>
        </w:r>
        <w:r>
          <w:fldChar w:fldCharType="separate"/>
        </w:r>
        <w:r w:rsidR="000F0347">
          <w:t>303</w:t>
        </w:r>
        <w:r>
          <w:fldChar w:fldCharType="end"/>
        </w:r>
      </w:hyperlink>
    </w:p>
    <w:p w14:paraId="04963A2C" w14:textId="24E34C67"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273" w:history="1">
        <w:r w:rsidRPr="00AC7106">
          <w:t>385</w:t>
        </w:r>
        <w:r>
          <w:rPr>
            <w:rFonts w:asciiTheme="minorHAnsi" w:eastAsiaTheme="minorEastAsia" w:hAnsiTheme="minorHAnsi" w:cstheme="minorBidi"/>
            <w:kern w:val="2"/>
            <w:sz w:val="22"/>
            <w:szCs w:val="22"/>
            <w:lang w:eastAsia="en-AU"/>
            <w14:ligatures w14:val="standardContextual"/>
          </w:rPr>
          <w:tab/>
        </w:r>
        <w:r w:rsidRPr="00AC7106">
          <w:t>Reserved areas of public land</w:t>
        </w:r>
        <w:r>
          <w:tab/>
        </w:r>
        <w:r>
          <w:fldChar w:fldCharType="begin"/>
        </w:r>
        <w:r>
          <w:instrText xml:space="preserve"> PAGEREF _Toc153878273 \h </w:instrText>
        </w:r>
        <w:r>
          <w:fldChar w:fldCharType="separate"/>
        </w:r>
        <w:r w:rsidR="000F0347">
          <w:t>303</w:t>
        </w:r>
        <w:r>
          <w:fldChar w:fldCharType="end"/>
        </w:r>
      </w:hyperlink>
    </w:p>
    <w:p w14:paraId="124268B4" w14:textId="0C31A712"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274" w:history="1">
        <w:r w:rsidRPr="00AC7106">
          <w:t>386</w:t>
        </w:r>
        <w:r>
          <w:rPr>
            <w:rFonts w:asciiTheme="minorHAnsi" w:eastAsiaTheme="minorEastAsia" w:hAnsiTheme="minorHAnsi" w:cstheme="minorBidi"/>
            <w:kern w:val="2"/>
            <w:sz w:val="22"/>
            <w:szCs w:val="22"/>
            <w:lang w:eastAsia="en-AU"/>
            <w14:ligatures w14:val="standardContextual"/>
          </w:rPr>
          <w:tab/>
        </w:r>
        <w:r w:rsidRPr="00AC7106">
          <w:t>Management of public land</w:t>
        </w:r>
        <w:r>
          <w:tab/>
        </w:r>
        <w:r>
          <w:fldChar w:fldCharType="begin"/>
        </w:r>
        <w:r>
          <w:instrText xml:space="preserve"> PAGEREF _Toc153878274 \h </w:instrText>
        </w:r>
        <w:r>
          <w:fldChar w:fldCharType="separate"/>
        </w:r>
        <w:r w:rsidR="000F0347">
          <w:t>304</w:t>
        </w:r>
        <w:r>
          <w:fldChar w:fldCharType="end"/>
        </w:r>
      </w:hyperlink>
    </w:p>
    <w:p w14:paraId="18B77625" w14:textId="56A1AD82"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275" w:history="1">
        <w:r w:rsidRPr="00AC7106">
          <w:t>387</w:t>
        </w:r>
        <w:r>
          <w:rPr>
            <w:rFonts w:asciiTheme="minorHAnsi" w:eastAsiaTheme="minorEastAsia" w:hAnsiTheme="minorHAnsi" w:cstheme="minorBidi"/>
            <w:kern w:val="2"/>
            <w:sz w:val="22"/>
            <w:szCs w:val="22"/>
            <w:lang w:eastAsia="en-AU"/>
            <w14:ligatures w14:val="standardContextual"/>
          </w:rPr>
          <w:tab/>
        </w:r>
        <w:r w:rsidRPr="00AC7106">
          <w:t>Management objectives for public land</w:t>
        </w:r>
        <w:r>
          <w:tab/>
        </w:r>
        <w:r>
          <w:fldChar w:fldCharType="begin"/>
        </w:r>
        <w:r>
          <w:instrText xml:space="preserve"> PAGEREF _Toc153878275 \h </w:instrText>
        </w:r>
        <w:r>
          <w:fldChar w:fldCharType="separate"/>
        </w:r>
        <w:r w:rsidR="000F0347">
          <w:t>304</w:t>
        </w:r>
        <w:r>
          <w:fldChar w:fldCharType="end"/>
        </w:r>
      </w:hyperlink>
    </w:p>
    <w:p w14:paraId="513C181F" w14:textId="0E2F73AB" w:rsidR="00A96F7D" w:rsidRDefault="00D21FEB">
      <w:pPr>
        <w:pStyle w:val="TOC2"/>
        <w:rPr>
          <w:rFonts w:asciiTheme="minorHAnsi" w:eastAsiaTheme="minorEastAsia" w:hAnsiTheme="minorHAnsi" w:cstheme="minorBidi"/>
          <w:b w:val="0"/>
          <w:kern w:val="2"/>
          <w:sz w:val="22"/>
          <w:szCs w:val="22"/>
          <w:lang w:eastAsia="en-AU"/>
          <w14:ligatures w14:val="standardContextual"/>
        </w:rPr>
      </w:pPr>
      <w:hyperlink w:anchor="_Toc153878276" w:history="1">
        <w:r w:rsidR="00A96F7D" w:rsidRPr="00AC7106">
          <w:t>Part 11.2</w:t>
        </w:r>
        <w:r w:rsidR="00A96F7D">
          <w:rPr>
            <w:rFonts w:asciiTheme="minorHAnsi" w:eastAsiaTheme="minorEastAsia" w:hAnsiTheme="minorHAnsi" w:cstheme="minorBidi"/>
            <w:b w:val="0"/>
            <w:kern w:val="2"/>
            <w:sz w:val="22"/>
            <w:szCs w:val="22"/>
            <w:lang w:eastAsia="en-AU"/>
            <w14:ligatures w14:val="standardContextual"/>
          </w:rPr>
          <w:tab/>
        </w:r>
        <w:r w:rsidR="00A96F7D" w:rsidRPr="00AC7106">
          <w:t>Management plans for public land</w:t>
        </w:r>
        <w:r w:rsidR="00A96F7D" w:rsidRPr="00A96F7D">
          <w:rPr>
            <w:vanish/>
          </w:rPr>
          <w:tab/>
        </w:r>
        <w:r w:rsidR="00A96F7D" w:rsidRPr="00A96F7D">
          <w:rPr>
            <w:vanish/>
          </w:rPr>
          <w:fldChar w:fldCharType="begin"/>
        </w:r>
        <w:r w:rsidR="00A96F7D" w:rsidRPr="00A96F7D">
          <w:rPr>
            <w:vanish/>
          </w:rPr>
          <w:instrText xml:space="preserve"> PAGEREF _Toc153878276 \h </w:instrText>
        </w:r>
        <w:r w:rsidR="00A96F7D" w:rsidRPr="00A96F7D">
          <w:rPr>
            <w:vanish/>
          </w:rPr>
        </w:r>
        <w:r w:rsidR="00A96F7D" w:rsidRPr="00A96F7D">
          <w:rPr>
            <w:vanish/>
          </w:rPr>
          <w:fldChar w:fldCharType="separate"/>
        </w:r>
        <w:r w:rsidR="000F0347">
          <w:rPr>
            <w:vanish/>
          </w:rPr>
          <w:t>305</w:t>
        </w:r>
        <w:r w:rsidR="00A96F7D" w:rsidRPr="00A96F7D">
          <w:rPr>
            <w:vanish/>
          </w:rPr>
          <w:fldChar w:fldCharType="end"/>
        </w:r>
      </w:hyperlink>
    </w:p>
    <w:p w14:paraId="09763D53" w14:textId="6CEDA01B" w:rsidR="00A96F7D" w:rsidRDefault="00D21FEB">
      <w:pPr>
        <w:pStyle w:val="TOC3"/>
        <w:rPr>
          <w:rFonts w:asciiTheme="minorHAnsi" w:eastAsiaTheme="minorEastAsia" w:hAnsiTheme="minorHAnsi" w:cstheme="minorBidi"/>
          <w:b w:val="0"/>
          <w:kern w:val="2"/>
          <w:sz w:val="22"/>
          <w:szCs w:val="22"/>
          <w:lang w:eastAsia="en-AU"/>
          <w14:ligatures w14:val="standardContextual"/>
        </w:rPr>
      </w:pPr>
      <w:hyperlink w:anchor="_Toc153878277" w:history="1">
        <w:r w:rsidR="00A96F7D" w:rsidRPr="00AC7106">
          <w:t>Division 11.2.1</w:t>
        </w:r>
        <w:r w:rsidR="00A96F7D">
          <w:rPr>
            <w:rFonts w:asciiTheme="minorHAnsi" w:eastAsiaTheme="minorEastAsia" w:hAnsiTheme="minorHAnsi" w:cstheme="minorBidi"/>
            <w:b w:val="0"/>
            <w:kern w:val="2"/>
            <w:sz w:val="22"/>
            <w:szCs w:val="22"/>
            <w:lang w:eastAsia="en-AU"/>
            <w14:ligatures w14:val="standardContextual"/>
          </w:rPr>
          <w:tab/>
        </w:r>
        <w:r w:rsidR="00A96F7D" w:rsidRPr="00AC7106">
          <w:t>Public land management plans</w:t>
        </w:r>
        <w:r w:rsidR="00A96F7D" w:rsidRPr="00A96F7D">
          <w:rPr>
            <w:vanish/>
          </w:rPr>
          <w:tab/>
        </w:r>
        <w:r w:rsidR="00A96F7D" w:rsidRPr="00A96F7D">
          <w:rPr>
            <w:vanish/>
          </w:rPr>
          <w:fldChar w:fldCharType="begin"/>
        </w:r>
        <w:r w:rsidR="00A96F7D" w:rsidRPr="00A96F7D">
          <w:rPr>
            <w:vanish/>
          </w:rPr>
          <w:instrText xml:space="preserve"> PAGEREF _Toc153878277 \h </w:instrText>
        </w:r>
        <w:r w:rsidR="00A96F7D" w:rsidRPr="00A96F7D">
          <w:rPr>
            <w:vanish/>
          </w:rPr>
        </w:r>
        <w:r w:rsidR="00A96F7D" w:rsidRPr="00A96F7D">
          <w:rPr>
            <w:vanish/>
          </w:rPr>
          <w:fldChar w:fldCharType="separate"/>
        </w:r>
        <w:r w:rsidR="000F0347">
          <w:rPr>
            <w:vanish/>
          </w:rPr>
          <w:t>305</w:t>
        </w:r>
        <w:r w:rsidR="00A96F7D" w:rsidRPr="00A96F7D">
          <w:rPr>
            <w:vanish/>
          </w:rPr>
          <w:fldChar w:fldCharType="end"/>
        </w:r>
      </w:hyperlink>
    </w:p>
    <w:p w14:paraId="181B4763" w14:textId="16A437CD"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278" w:history="1">
        <w:r w:rsidRPr="00AC7106">
          <w:t>388</w:t>
        </w:r>
        <w:r>
          <w:rPr>
            <w:rFonts w:asciiTheme="minorHAnsi" w:eastAsiaTheme="minorEastAsia" w:hAnsiTheme="minorHAnsi" w:cstheme="minorBidi"/>
            <w:kern w:val="2"/>
            <w:sz w:val="22"/>
            <w:szCs w:val="22"/>
            <w:lang w:eastAsia="en-AU"/>
            <w14:ligatures w14:val="standardContextual"/>
          </w:rPr>
          <w:tab/>
        </w:r>
        <w:r w:rsidRPr="00AC7106">
          <w:t xml:space="preserve">Meaning of </w:t>
        </w:r>
        <w:r w:rsidRPr="00AC7106">
          <w:rPr>
            <w:i/>
          </w:rPr>
          <w:t>public land management plan</w:t>
        </w:r>
        <w:r>
          <w:tab/>
        </w:r>
        <w:r>
          <w:fldChar w:fldCharType="begin"/>
        </w:r>
        <w:r>
          <w:instrText xml:space="preserve"> PAGEREF _Toc153878278 \h </w:instrText>
        </w:r>
        <w:r>
          <w:fldChar w:fldCharType="separate"/>
        </w:r>
        <w:r w:rsidR="000F0347">
          <w:t>305</w:t>
        </w:r>
        <w:r>
          <w:fldChar w:fldCharType="end"/>
        </w:r>
      </w:hyperlink>
    </w:p>
    <w:p w14:paraId="698E5736" w14:textId="5CFA5267" w:rsidR="00A96F7D" w:rsidRDefault="00D21FEB">
      <w:pPr>
        <w:pStyle w:val="TOC3"/>
        <w:rPr>
          <w:rFonts w:asciiTheme="minorHAnsi" w:eastAsiaTheme="minorEastAsia" w:hAnsiTheme="minorHAnsi" w:cstheme="minorBidi"/>
          <w:b w:val="0"/>
          <w:kern w:val="2"/>
          <w:sz w:val="22"/>
          <w:szCs w:val="22"/>
          <w:lang w:eastAsia="en-AU"/>
          <w14:ligatures w14:val="standardContextual"/>
        </w:rPr>
      </w:pPr>
      <w:hyperlink w:anchor="_Toc153878279" w:history="1">
        <w:r w:rsidR="00A96F7D" w:rsidRPr="00AC7106">
          <w:t>Division 11.2.2</w:t>
        </w:r>
        <w:r w:rsidR="00A96F7D">
          <w:rPr>
            <w:rFonts w:asciiTheme="minorHAnsi" w:eastAsiaTheme="minorEastAsia" w:hAnsiTheme="minorHAnsi" w:cstheme="minorBidi"/>
            <w:b w:val="0"/>
            <w:kern w:val="2"/>
            <w:sz w:val="22"/>
            <w:szCs w:val="22"/>
            <w:lang w:eastAsia="en-AU"/>
            <w14:ligatures w14:val="standardContextual"/>
          </w:rPr>
          <w:tab/>
        </w:r>
        <w:r w:rsidR="00A96F7D" w:rsidRPr="00AC7106">
          <w:t>Land management plans</w:t>
        </w:r>
        <w:r w:rsidR="00A96F7D" w:rsidRPr="00A96F7D">
          <w:rPr>
            <w:vanish/>
          </w:rPr>
          <w:tab/>
        </w:r>
        <w:r w:rsidR="00A96F7D" w:rsidRPr="00A96F7D">
          <w:rPr>
            <w:vanish/>
          </w:rPr>
          <w:fldChar w:fldCharType="begin"/>
        </w:r>
        <w:r w:rsidR="00A96F7D" w:rsidRPr="00A96F7D">
          <w:rPr>
            <w:vanish/>
          </w:rPr>
          <w:instrText xml:space="preserve"> PAGEREF _Toc153878279 \h </w:instrText>
        </w:r>
        <w:r w:rsidR="00A96F7D" w:rsidRPr="00A96F7D">
          <w:rPr>
            <w:vanish/>
          </w:rPr>
        </w:r>
        <w:r w:rsidR="00A96F7D" w:rsidRPr="00A96F7D">
          <w:rPr>
            <w:vanish/>
          </w:rPr>
          <w:fldChar w:fldCharType="separate"/>
        </w:r>
        <w:r w:rsidR="000F0347">
          <w:rPr>
            <w:vanish/>
          </w:rPr>
          <w:t>306</w:t>
        </w:r>
        <w:r w:rsidR="00A96F7D" w:rsidRPr="00A96F7D">
          <w:rPr>
            <w:vanish/>
          </w:rPr>
          <w:fldChar w:fldCharType="end"/>
        </w:r>
      </w:hyperlink>
    </w:p>
    <w:p w14:paraId="14B49FF1" w14:textId="4712AB19"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280" w:history="1">
        <w:r w:rsidRPr="00AC7106">
          <w:t>389</w:t>
        </w:r>
        <w:r>
          <w:rPr>
            <w:rFonts w:asciiTheme="minorHAnsi" w:eastAsiaTheme="minorEastAsia" w:hAnsiTheme="minorHAnsi" w:cstheme="minorBidi"/>
            <w:kern w:val="2"/>
            <w:sz w:val="22"/>
            <w:szCs w:val="22"/>
            <w:lang w:eastAsia="en-AU"/>
            <w14:ligatures w14:val="standardContextual"/>
          </w:rPr>
          <w:tab/>
        </w:r>
        <w:r w:rsidRPr="00AC7106">
          <w:t>Draft land management plan—custodian to prepare</w:t>
        </w:r>
        <w:r>
          <w:tab/>
        </w:r>
        <w:r>
          <w:fldChar w:fldCharType="begin"/>
        </w:r>
        <w:r>
          <w:instrText xml:space="preserve"> PAGEREF _Toc153878280 \h </w:instrText>
        </w:r>
        <w:r>
          <w:fldChar w:fldCharType="separate"/>
        </w:r>
        <w:r w:rsidR="000F0347">
          <w:t>306</w:t>
        </w:r>
        <w:r>
          <w:fldChar w:fldCharType="end"/>
        </w:r>
      </w:hyperlink>
    </w:p>
    <w:p w14:paraId="7068948C" w14:textId="2F12C90E"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281" w:history="1">
        <w:r w:rsidRPr="00AC7106">
          <w:t>390</w:t>
        </w:r>
        <w:r>
          <w:rPr>
            <w:rFonts w:asciiTheme="minorHAnsi" w:eastAsiaTheme="minorEastAsia" w:hAnsiTheme="minorHAnsi" w:cstheme="minorBidi"/>
            <w:kern w:val="2"/>
            <w:sz w:val="22"/>
            <w:szCs w:val="22"/>
            <w:lang w:eastAsia="en-AU"/>
            <w14:ligatures w14:val="standardContextual"/>
          </w:rPr>
          <w:tab/>
        </w:r>
        <w:r w:rsidRPr="00AC7106">
          <w:t>Draft land management plan—public consultation</w:t>
        </w:r>
        <w:r>
          <w:tab/>
        </w:r>
        <w:r>
          <w:fldChar w:fldCharType="begin"/>
        </w:r>
        <w:r>
          <w:instrText xml:space="preserve"> PAGEREF _Toc153878281 \h </w:instrText>
        </w:r>
        <w:r>
          <w:fldChar w:fldCharType="separate"/>
        </w:r>
        <w:r w:rsidR="000F0347">
          <w:t>306</w:t>
        </w:r>
        <w:r>
          <w:fldChar w:fldCharType="end"/>
        </w:r>
      </w:hyperlink>
    </w:p>
    <w:p w14:paraId="7717C14E" w14:textId="069FD4A2"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282" w:history="1">
        <w:r w:rsidRPr="00AC7106">
          <w:t>391</w:t>
        </w:r>
        <w:r>
          <w:rPr>
            <w:rFonts w:asciiTheme="minorHAnsi" w:eastAsiaTheme="minorEastAsia" w:hAnsiTheme="minorHAnsi" w:cstheme="minorBidi"/>
            <w:kern w:val="2"/>
            <w:sz w:val="22"/>
            <w:szCs w:val="22"/>
            <w:lang w:eastAsia="en-AU"/>
            <w14:ligatures w14:val="standardContextual"/>
          </w:rPr>
          <w:tab/>
        </w:r>
        <w:r w:rsidRPr="00AC7106">
          <w:t>Draft land management plan—revision and submission to Minister</w:t>
        </w:r>
        <w:r>
          <w:tab/>
        </w:r>
        <w:r>
          <w:fldChar w:fldCharType="begin"/>
        </w:r>
        <w:r>
          <w:instrText xml:space="preserve"> PAGEREF _Toc153878282 \h </w:instrText>
        </w:r>
        <w:r>
          <w:fldChar w:fldCharType="separate"/>
        </w:r>
        <w:r w:rsidR="000F0347">
          <w:t>307</w:t>
        </w:r>
        <w:r>
          <w:fldChar w:fldCharType="end"/>
        </w:r>
      </w:hyperlink>
    </w:p>
    <w:p w14:paraId="655FD6AD" w14:textId="5F980CCE" w:rsidR="00A96F7D" w:rsidRDefault="00A96F7D">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3878283" w:history="1">
        <w:r w:rsidRPr="00AC7106">
          <w:t>392</w:t>
        </w:r>
        <w:r>
          <w:rPr>
            <w:rFonts w:asciiTheme="minorHAnsi" w:eastAsiaTheme="minorEastAsia" w:hAnsiTheme="minorHAnsi" w:cstheme="minorBidi"/>
            <w:kern w:val="2"/>
            <w:sz w:val="22"/>
            <w:szCs w:val="22"/>
            <w:lang w:eastAsia="en-AU"/>
            <w14:ligatures w14:val="standardContextual"/>
          </w:rPr>
          <w:tab/>
        </w:r>
        <w:r w:rsidRPr="00AC7106">
          <w:t>Draft land management plan—referral to Legislative Assembly committee</w:t>
        </w:r>
        <w:r>
          <w:tab/>
        </w:r>
        <w:r>
          <w:fldChar w:fldCharType="begin"/>
        </w:r>
        <w:r>
          <w:instrText xml:space="preserve"> PAGEREF _Toc153878283 \h </w:instrText>
        </w:r>
        <w:r>
          <w:fldChar w:fldCharType="separate"/>
        </w:r>
        <w:r w:rsidR="000F0347">
          <w:t>308</w:t>
        </w:r>
        <w:r>
          <w:fldChar w:fldCharType="end"/>
        </w:r>
      </w:hyperlink>
    </w:p>
    <w:p w14:paraId="28BBA91B" w14:textId="702A6F88"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284" w:history="1">
        <w:r w:rsidRPr="00AC7106">
          <w:t>393</w:t>
        </w:r>
        <w:r>
          <w:rPr>
            <w:rFonts w:asciiTheme="minorHAnsi" w:eastAsiaTheme="minorEastAsia" w:hAnsiTheme="minorHAnsi" w:cstheme="minorBidi"/>
            <w:kern w:val="2"/>
            <w:sz w:val="22"/>
            <w:szCs w:val="22"/>
            <w:lang w:eastAsia="en-AU"/>
            <w14:ligatures w14:val="standardContextual"/>
          </w:rPr>
          <w:tab/>
        </w:r>
        <w:r w:rsidRPr="00AC7106">
          <w:t>Draft land management plan—committee to report</w:t>
        </w:r>
        <w:r>
          <w:tab/>
        </w:r>
        <w:r>
          <w:fldChar w:fldCharType="begin"/>
        </w:r>
        <w:r>
          <w:instrText xml:space="preserve"> PAGEREF _Toc153878284 \h </w:instrText>
        </w:r>
        <w:r>
          <w:fldChar w:fldCharType="separate"/>
        </w:r>
        <w:r w:rsidR="000F0347">
          <w:t>308</w:t>
        </w:r>
        <w:r>
          <w:fldChar w:fldCharType="end"/>
        </w:r>
      </w:hyperlink>
    </w:p>
    <w:p w14:paraId="425326C2" w14:textId="774BEF87"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285" w:history="1">
        <w:r w:rsidRPr="00AC7106">
          <w:t>394</w:t>
        </w:r>
        <w:r>
          <w:rPr>
            <w:rFonts w:asciiTheme="minorHAnsi" w:eastAsiaTheme="minorEastAsia" w:hAnsiTheme="minorHAnsi" w:cstheme="minorBidi"/>
            <w:kern w:val="2"/>
            <w:sz w:val="22"/>
            <w:szCs w:val="22"/>
            <w:lang w:eastAsia="en-AU"/>
            <w14:ligatures w14:val="standardContextual"/>
          </w:rPr>
          <w:tab/>
        </w:r>
        <w:r w:rsidRPr="00AC7106">
          <w:t>Draft land management plan—Minister to approve, return or reject</w:t>
        </w:r>
        <w:r>
          <w:tab/>
        </w:r>
        <w:r>
          <w:fldChar w:fldCharType="begin"/>
        </w:r>
        <w:r>
          <w:instrText xml:space="preserve"> PAGEREF _Toc153878285 \h </w:instrText>
        </w:r>
        <w:r>
          <w:fldChar w:fldCharType="separate"/>
        </w:r>
        <w:r w:rsidR="000F0347">
          <w:t>309</w:t>
        </w:r>
        <w:r>
          <w:fldChar w:fldCharType="end"/>
        </w:r>
      </w:hyperlink>
    </w:p>
    <w:p w14:paraId="0B02B1ED" w14:textId="0CDF8CCF"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286" w:history="1">
        <w:r w:rsidRPr="00AC7106">
          <w:t>395</w:t>
        </w:r>
        <w:r>
          <w:rPr>
            <w:rFonts w:asciiTheme="minorHAnsi" w:eastAsiaTheme="minorEastAsia" w:hAnsiTheme="minorHAnsi" w:cstheme="minorBidi"/>
            <w:kern w:val="2"/>
            <w:sz w:val="22"/>
            <w:szCs w:val="22"/>
            <w:lang w:eastAsia="en-AU"/>
            <w14:ligatures w14:val="standardContextual"/>
          </w:rPr>
          <w:tab/>
        </w:r>
        <w:r w:rsidRPr="00AC7106">
          <w:t>Land management plan—effect of Minister’s approval</w:t>
        </w:r>
        <w:r>
          <w:tab/>
        </w:r>
        <w:r>
          <w:fldChar w:fldCharType="begin"/>
        </w:r>
        <w:r>
          <w:instrText xml:space="preserve"> PAGEREF _Toc153878286 \h </w:instrText>
        </w:r>
        <w:r>
          <w:fldChar w:fldCharType="separate"/>
        </w:r>
        <w:r w:rsidR="000F0347">
          <w:t>310</w:t>
        </w:r>
        <w:r>
          <w:fldChar w:fldCharType="end"/>
        </w:r>
      </w:hyperlink>
    </w:p>
    <w:p w14:paraId="01709596" w14:textId="6BAD6C7D"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287" w:history="1">
        <w:r w:rsidRPr="00AC7106">
          <w:t>396</w:t>
        </w:r>
        <w:r>
          <w:rPr>
            <w:rFonts w:asciiTheme="minorHAnsi" w:eastAsiaTheme="minorEastAsia" w:hAnsiTheme="minorHAnsi" w:cstheme="minorBidi"/>
            <w:kern w:val="2"/>
            <w:sz w:val="22"/>
            <w:szCs w:val="22"/>
            <w:lang w:eastAsia="en-AU"/>
            <w14:ligatures w14:val="standardContextual"/>
          </w:rPr>
          <w:tab/>
        </w:r>
        <w:r w:rsidRPr="00AC7106">
          <w:t>Draft land management plan—return to custodian</w:t>
        </w:r>
        <w:r>
          <w:tab/>
        </w:r>
        <w:r>
          <w:fldChar w:fldCharType="begin"/>
        </w:r>
        <w:r>
          <w:instrText xml:space="preserve"> PAGEREF _Toc153878287 \h </w:instrText>
        </w:r>
        <w:r>
          <w:fldChar w:fldCharType="separate"/>
        </w:r>
        <w:r w:rsidR="000F0347">
          <w:t>310</w:t>
        </w:r>
        <w:r>
          <w:fldChar w:fldCharType="end"/>
        </w:r>
      </w:hyperlink>
    </w:p>
    <w:p w14:paraId="57274FB7" w14:textId="39BE1393"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288" w:history="1">
        <w:r w:rsidRPr="00AC7106">
          <w:t>397</w:t>
        </w:r>
        <w:r>
          <w:rPr>
            <w:rFonts w:asciiTheme="minorHAnsi" w:eastAsiaTheme="minorEastAsia" w:hAnsiTheme="minorHAnsi" w:cstheme="minorBidi"/>
            <w:kern w:val="2"/>
            <w:sz w:val="22"/>
            <w:szCs w:val="22"/>
            <w:lang w:eastAsia="en-AU"/>
            <w14:ligatures w14:val="standardContextual"/>
          </w:rPr>
          <w:tab/>
        </w:r>
        <w:r w:rsidRPr="00AC7106">
          <w:t>Draft land management plan—rejection by Minister</w:t>
        </w:r>
        <w:r>
          <w:tab/>
        </w:r>
        <w:r>
          <w:fldChar w:fldCharType="begin"/>
        </w:r>
        <w:r>
          <w:instrText xml:space="preserve"> PAGEREF _Toc153878288 \h </w:instrText>
        </w:r>
        <w:r>
          <w:fldChar w:fldCharType="separate"/>
        </w:r>
        <w:r w:rsidR="000F0347">
          <w:t>310</w:t>
        </w:r>
        <w:r>
          <w:fldChar w:fldCharType="end"/>
        </w:r>
      </w:hyperlink>
    </w:p>
    <w:p w14:paraId="1A2A107A" w14:textId="7A288991"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289" w:history="1">
        <w:r w:rsidRPr="00AC7106">
          <w:t>398</w:t>
        </w:r>
        <w:r>
          <w:rPr>
            <w:rFonts w:asciiTheme="minorHAnsi" w:eastAsiaTheme="minorEastAsia" w:hAnsiTheme="minorHAnsi" w:cstheme="minorBidi"/>
            <w:kern w:val="2"/>
            <w:sz w:val="22"/>
            <w:szCs w:val="22"/>
            <w:lang w:eastAsia="en-AU"/>
            <w14:ligatures w14:val="standardContextual"/>
          </w:rPr>
          <w:tab/>
        </w:r>
        <w:r w:rsidRPr="00AC7106">
          <w:t>Land management plan—minor amendments</w:t>
        </w:r>
        <w:r>
          <w:tab/>
        </w:r>
        <w:r>
          <w:fldChar w:fldCharType="begin"/>
        </w:r>
        <w:r>
          <w:instrText xml:space="preserve"> PAGEREF _Toc153878289 \h </w:instrText>
        </w:r>
        <w:r>
          <w:fldChar w:fldCharType="separate"/>
        </w:r>
        <w:r w:rsidR="000F0347">
          <w:t>311</w:t>
        </w:r>
        <w:r>
          <w:fldChar w:fldCharType="end"/>
        </w:r>
      </w:hyperlink>
    </w:p>
    <w:p w14:paraId="5AC6D3F6" w14:textId="7B4D5C2E"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290" w:history="1">
        <w:r w:rsidRPr="00AC7106">
          <w:t>399</w:t>
        </w:r>
        <w:r>
          <w:rPr>
            <w:rFonts w:asciiTheme="minorHAnsi" w:eastAsiaTheme="minorEastAsia" w:hAnsiTheme="minorHAnsi" w:cstheme="minorBidi"/>
            <w:kern w:val="2"/>
            <w:sz w:val="22"/>
            <w:szCs w:val="22"/>
            <w:lang w:eastAsia="en-AU"/>
            <w14:ligatures w14:val="standardContextual"/>
          </w:rPr>
          <w:tab/>
        </w:r>
        <w:r w:rsidRPr="00AC7106">
          <w:t>Land management plan—custodian to implement</w:t>
        </w:r>
        <w:r>
          <w:tab/>
        </w:r>
        <w:r>
          <w:fldChar w:fldCharType="begin"/>
        </w:r>
        <w:r>
          <w:instrText xml:space="preserve"> PAGEREF _Toc153878290 \h </w:instrText>
        </w:r>
        <w:r>
          <w:fldChar w:fldCharType="separate"/>
        </w:r>
        <w:r w:rsidR="000F0347">
          <w:t>312</w:t>
        </w:r>
        <w:r>
          <w:fldChar w:fldCharType="end"/>
        </w:r>
      </w:hyperlink>
    </w:p>
    <w:p w14:paraId="18BE74B0" w14:textId="77A151C6"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291" w:history="1">
        <w:r w:rsidRPr="00AC7106">
          <w:t>400</w:t>
        </w:r>
        <w:r>
          <w:rPr>
            <w:rFonts w:asciiTheme="minorHAnsi" w:eastAsiaTheme="minorEastAsia" w:hAnsiTheme="minorHAnsi" w:cstheme="minorBidi"/>
            <w:kern w:val="2"/>
            <w:sz w:val="22"/>
            <w:szCs w:val="22"/>
            <w:lang w:eastAsia="en-AU"/>
            <w14:ligatures w14:val="standardContextual"/>
          </w:rPr>
          <w:tab/>
        </w:r>
        <w:r w:rsidRPr="00AC7106">
          <w:t>Land management plan—review</w:t>
        </w:r>
        <w:r>
          <w:tab/>
        </w:r>
        <w:r>
          <w:fldChar w:fldCharType="begin"/>
        </w:r>
        <w:r>
          <w:instrText xml:space="preserve"> PAGEREF _Toc153878291 \h </w:instrText>
        </w:r>
        <w:r>
          <w:fldChar w:fldCharType="separate"/>
        </w:r>
        <w:r w:rsidR="000F0347">
          <w:t>312</w:t>
        </w:r>
        <w:r>
          <w:fldChar w:fldCharType="end"/>
        </w:r>
      </w:hyperlink>
    </w:p>
    <w:p w14:paraId="5D8F4220" w14:textId="3D661470" w:rsidR="00A96F7D" w:rsidRDefault="00D21FEB">
      <w:pPr>
        <w:pStyle w:val="TOC2"/>
        <w:rPr>
          <w:rFonts w:asciiTheme="minorHAnsi" w:eastAsiaTheme="minorEastAsia" w:hAnsiTheme="minorHAnsi" w:cstheme="minorBidi"/>
          <w:b w:val="0"/>
          <w:kern w:val="2"/>
          <w:sz w:val="22"/>
          <w:szCs w:val="22"/>
          <w:lang w:eastAsia="en-AU"/>
          <w14:ligatures w14:val="standardContextual"/>
        </w:rPr>
      </w:pPr>
      <w:hyperlink w:anchor="_Toc153878292" w:history="1">
        <w:r w:rsidR="00A96F7D" w:rsidRPr="00AC7106">
          <w:t>Part 11.3</w:t>
        </w:r>
        <w:r w:rsidR="00A96F7D">
          <w:rPr>
            <w:rFonts w:asciiTheme="minorHAnsi" w:eastAsiaTheme="minorEastAsia" w:hAnsiTheme="minorHAnsi" w:cstheme="minorBidi"/>
            <w:b w:val="0"/>
            <w:kern w:val="2"/>
            <w:sz w:val="22"/>
            <w:szCs w:val="22"/>
            <w:lang w:eastAsia="en-AU"/>
            <w14:ligatures w14:val="standardContextual"/>
          </w:rPr>
          <w:tab/>
        </w:r>
        <w:r w:rsidR="00A96F7D" w:rsidRPr="00AC7106">
          <w:t>Public land—leases and miners’ rights</w:t>
        </w:r>
        <w:r w:rsidR="00A96F7D" w:rsidRPr="00A96F7D">
          <w:rPr>
            <w:vanish/>
          </w:rPr>
          <w:tab/>
        </w:r>
        <w:r w:rsidR="00A96F7D" w:rsidRPr="00A96F7D">
          <w:rPr>
            <w:vanish/>
          </w:rPr>
          <w:fldChar w:fldCharType="begin"/>
        </w:r>
        <w:r w:rsidR="00A96F7D" w:rsidRPr="00A96F7D">
          <w:rPr>
            <w:vanish/>
          </w:rPr>
          <w:instrText xml:space="preserve"> PAGEREF _Toc153878292 \h </w:instrText>
        </w:r>
        <w:r w:rsidR="00A96F7D" w:rsidRPr="00A96F7D">
          <w:rPr>
            <w:vanish/>
          </w:rPr>
        </w:r>
        <w:r w:rsidR="00A96F7D" w:rsidRPr="00A96F7D">
          <w:rPr>
            <w:vanish/>
          </w:rPr>
          <w:fldChar w:fldCharType="separate"/>
        </w:r>
        <w:r w:rsidR="000F0347">
          <w:rPr>
            <w:vanish/>
          </w:rPr>
          <w:t>313</w:t>
        </w:r>
        <w:r w:rsidR="00A96F7D" w:rsidRPr="00A96F7D">
          <w:rPr>
            <w:vanish/>
          </w:rPr>
          <w:fldChar w:fldCharType="end"/>
        </w:r>
      </w:hyperlink>
    </w:p>
    <w:p w14:paraId="5BE8BCAF" w14:textId="19AF7EB6"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293" w:history="1">
        <w:r w:rsidRPr="00AC7106">
          <w:t>401</w:t>
        </w:r>
        <w:r>
          <w:rPr>
            <w:rFonts w:asciiTheme="minorHAnsi" w:eastAsiaTheme="minorEastAsia" w:hAnsiTheme="minorHAnsi" w:cstheme="minorBidi"/>
            <w:kern w:val="2"/>
            <w:sz w:val="22"/>
            <w:szCs w:val="22"/>
            <w:lang w:eastAsia="en-AU"/>
            <w14:ligatures w14:val="standardContextual"/>
          </w:rPr>
          <w:tab/>
        </w:r>
        <w:r w:rsidRPr="00AC7106">
          <w:t>Leases of public land</w:t>
        </w:r>
        <w:r>
          <w:tab/>
        </w:r>
        <w:r>
          <w:fldChar w:fldCharType="begin"/>
        </w:r>
        <w:r>
          <w:instrText xml:space="preserve"> PAGEREF _Toc153878293 \h </w:instrText>
        </w:r>
        <w:r>
          <w:fldChar w:fldCharType="separate"/>
        </w:r>
        <w:r w:rsidR="000F0347">
          <w:t>313</w:t>
        </w:r>
        <w:r>
          <w:fldChar w:fldCharType="end"/>
        </w:r>
      </w:hyperlink>
    </w:p>
    <w:p w14:paraId="0A9B7778" w14:textId="64F42B85"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294" w:history="1">
        <w:r w:rsidRPr="00AC7106">
          <w:t>402</w:t>
        </w:r>
        <w:r>
          <w:rPr>
            <w:rFonts w:asciiTheme="minorHAnsi" w:eastAsiaTheme="minorEastAsia" w:hAnsiTheme="minorHAnsi" w:cstheme="minorBidi"/>
            <w:kern w:val="2"/>
            <w:sz w:val="22"/>
            <w:szCs w:val="22"/>
            <w:lang w:eastAsia="en-AU"/>
            <w14:ligatures w14:val="standardContextual"/>
          </w:rPr>
          <w:tab/>
        </w:r>
        <w:r w:rsidRPr="00AC7106">
          <w:t>Miners’ rights in relation to public land</w:t>
        </w:r>
        <w:r>
          <w:tab/>
        </w:r>
        <w:r>
          <w:fldChar w:fldCharType="begin"/>
        </w:r>
        <w:r>
          <w:instrText xml:space="preserve"> PAGEREF _Toc153878294 \h </w:instrText>
        </w:r>
        <w:r>
          <w:fldChar w:fldCharType="separate"/>
        </w:r>
        <w:r w:rsidR="000F0347">
          <w:t>313</w:t>
        </w:r>
        <w:r>
          <w:fldChar w:fldCharType="end"/>
        </w:r>
      </w:hyperlink>
    </w:p>
    <w:p w14:paraId="0942EDAB" w14:textId="368E63FE" w:rsidR="00A96F7D" w:rsidRDefault="00D21FEB">
      <w:pPr>
        <w:pStyle w:val="TOC1"/>
        <w:rPr>
          <w:rFonts w:asciiTheme="minorHAnsi" w:eastAsiaTheme="minorEastAsia" w:hAnsiTheme="minorHAnsi" w:cstheme="minorBidi"/>
          <w:b w:val="0"/>
          <w:kern w:val="2"/>
          <w:sz w:val="22"/>
          <w:szCs w:val="22"/>
          <w:lang w:eastAsia="en-AU"/>
          <w14:ligatures w14:val="standardContextual"/>
        </w:rPr>
      </w:pPr>
      <w:hyperlink w:anchor="_Toc153878295" w:history="1">
        <w:r w:rsidR="00A96F7D" w:rsidRPr="00AC7106">
          <w:t>Chapter 12</w:t>
        </w:r>
        <w:r w:rsidR="00A96F7D">
          <w:rPr>
            <w:rFonts w:asciiTheme="minorHAnsi" w:eastAsiaTheme="minorEastAsia" w:hAnsiTheme="minorHAnsi" w:cstheme="minorBidi"/>
            <w:b w:val="0"/>
            <w:kern w:val="2"/>
            <w:sz w:val="22"/>
            <w:szCs w:val="22"/>
            <w:lang w:eastAsia="en-AU"/>
            <w14:ligatures w14:val="standardContextual"/>
          </w:rPr>
          <w:tab/>
        </w:r>
        <w:r w:rsidR="00A96F7D" w:rsidRPr="00AC7106">
          <w:t>Development offences and controlled activities</w:t>
        </w:r>
        <w:r w:rsidR="00A96F7D" w:rsidRPr="00A96F7D">
          <w:rPr>
            <w:vanish/>
          </w:rPr>
          <w:tab/>
        </w:r>
        <w:r w:rsidR="00A96F7D" w:rsidRPr="00A96F7D">
          <w:rPr>
            <w:vanish/>
          </w:rPr>
          <w:fldChar w:fldCharType="begin"/>
        </w:r>
        <w:r w:rsidR="00A96F7D" w:rsidRPr="00A96F7D">
          <w:rPr>
            <w:vanish/>
          </w:rPr>
          <w:instrText xml:space="preserve"> PAGEREF _Toc153878295 \h </w:instrText>
        </w:r>
        <w:r w:rsidR="00A96F7D" w:rsidRPr="00A96F7D">
          <w:rPr>
            <w:vanish/>
          </w:rPr>
        </w:r>
        <w:r w:rsidR="00A96F7D" w:rsidRPr="00A96F7D">
          <w:rPr>
            <w:vanish/>
          </w:rPr>
          <w:fldChar w:fldCharType="separate"/>
        </w:r>
        <w:r w:rsidR="000F0347">
          <w:rPr>
            <w:vanish/>
          </w:rPr>
          <w:t>314</w:t>
        </w:r>
        <w:r w:rsidR="00A96F7D" w:rsidRPr="00A96F7D">
          <w:rPr>
            <w:vanish/>
          </w:rPr>
          <w:fldChar w:fldCharType="end"/>
        </w:r>
      </w:hyperlink>
    </w:p>
    <w:p w14:paraId="67A48000" w14:textId="438F2311" w:rsidR="00A96F7D" w:rsidRDefault="00D21FEB">
      <w:pPr>
        <w:pStyle w:val="TOC2"/>
        <w:rPr>
          <w:rFonts w:asciiTheme="minorHAnsi" w:eastAsiaTheme="minorEastAsia" w:hAnsiTheme="minorHAnsi" w:cstheme="minorBidi"/>
          <w:b w:val="0"/>
          <w:kern w:val="2"/>
          <w:sz w:val="22"/>
          <w:szCs w:val="22"/>
          <w:lang w:eastAsia="en-AU"/>
          <w14:ligatures w14:val="standardContextual"/>
        </w:rPr>
      </w:pPr>
      <w:hyperlink w:anchor="_Toc153878296" w:history="1">
        <w:r w:rsidR="00A96F7D" w:rsidRPr="00AC7106">
          <w:t>Part 12.1</w:t>
        </w:r>
        <w:r w:rsidR="00A96F7D">
          <w:rPr>
            <w:rFonts w:asciiTheme="minorHAnsi" w:eastAsiaTheme="minorEastAsia" w:hAnsiTheme="minorHAnsi" w:cstheme="minorBidi"/>
            <w:b w:val="0"/>
            <w:kern w:val="2"/>
            <w:sz w:val="22"/>
            <w:szCs w:val="22"/>
            <w:lang w:eastAsia="en-AU"/>
            <w14:ligatures w14:val="standardContextual"/>
          </w:rPr>
          <w:tab/>
        </w:r>
        <w:r w:rsidR="00A96F7D" w:rsidRPr="00AC7106">
          <w:t>Development offences</w:t>
        </w:r>
        <w:r w:rsidR="00A96F7D" w:rsidRPr="00A96F7D">
          <w:rPr>
            <w:vanish/>
          </w:rPr>
          <w:tab/>
        </w:r>
        <w:r w:rsidR="00A96F7D" w:rsidRPr="00A96F7D">
          <w:rPr>
            <w:vanish/>
          </w:rPr>
          <w:fldChar w:fldCharType="begin"/>
        </w:r>
        <w:r w:rsidR="00A96F7D" w:rsidRPr="00A96F7D">
          <w:rPr>
            <w:vanish/>
          </w:rPr>
          <w:instrText xml:space="preserve"> PAGEREF _Toc153878296 \h </w:instrText>
        </w:r>
        <w:r w:rsidR="00A96F7D" w:rsidRPr="00A96F7D">
          <w:rPr>
            <w:vanish/>
          </w:rPr>
        </w:r>
        <w:r w:rsidR="00A96F7D" w:rsidRPr="00A96F7D">
          <w:rPr>
            <w:vanish/>
          </w:rPr>
          <w:fldChar w:fldCharType="separate"/>
        </w:r>
        <w:r w:rsidR="000F0347">
          <w:rPr>
            <w:vanish/>
          </w:rPr>
          <w:t>314</w:t>
        </w:r>
        <w:r w:rsidR="00A96F7D" w:rsidRPr="00A96F7D">
          <w:rPr>
            <w:vanish/>
          </w:rPr>
          <w:fldChar w:fldCharType="end"/>
        </w:r>
      </w:hyperlink>
    </w:p>
    <w:p w14:paraId="2CCF79C3" w14:textId="6A90475E"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297" w:history="1">
        <w:r w:rsidRPr="00AC7106">
          <w:t>403</w:t>
        </w:r>
        <w:r>
          <w:rPr>
            <w:rFonts w:asciiTheme="minorHAnsi" w:eastAsiaTheme="minorEastAsia" w:hAnsiTheme="minorHAnsi" w:cstheme="minorBidi"/>
            <w:kern w:val="2"/>
            <w:sz w:val="22"/>
            <w:szCs w:val="22"/>
            <w:lang w:eastAsia="en-AU"/>
            <w14:ligatures w14:val="standardContextual"/>
          </w:rPr>
          <w:tab/>
        </w:r>
        <w:r w:rsidRPr="00AC7106">
          <w:t>Offence to develop without approval</w:t>
        </w:r>
        <w:r>
          <w:tab/>
        </w:r>
        <w:r>
          <w:fldChar w:fldCharType="begin"/>
        </w:r>
        <w:r>
          <w:instrText xml:space="preserve"> PAGEREF _Toc153878297 \h </w:instrText>
        </w:r>
        <w:r>
          <w:fldChar w:fldCharType="separate"/>
        </w:r>
        <w:r w:rsidR="000F0347">
          <w:t>314</w:t>
        </w:r>
        <w:r>
          <w:fldChar w:fldCharType="end"/>
        </w:r>
      </w:hyperlink>
    </w:p>
    <w:p w14:paraId="2E7EE7B0" w14:textId="72F780E1"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298" w:history="1">
        <w:r w:rsidRPr="00AC7106">
          <w:t>404</w:t>
        </w:r>
        <w:r>
          <w:rPr>
            <w:rFonts w:asciiTheme="minorHAnsi" w:eastAsiaTheme="minorEastAsia" w:hAnsiTheme="minorHAnsi" w:cstheme="minorBidi"/>
            <w:kern w:val="2"/>
            <w:sz w:val="22"/>
            <w:szCs w:val="22"/>
            <w:lang w:eastAsia="en-AU"/>
            <w14:ligatures w14:val="standardContextual"/>
          </w:rPr>
          <w:tab/>
        </w:r>
        <w:r w:rsidRPr="00AC7106">
          <w:t>Offence to undertake prohibited development</w:t>
        </w:r>
        <w:r>
          <w:tab/>
        </w:r>
        <w:r>
          <w:fldChar w:fldCharType="begin"/>
        </w:r>
        <w:r>
          <w:instrText xml:space="preserve"> PAGEREF _Toc153878298 \h </w:instrText>
        </w:r>
        <w:r>
          <w:fldChar w:fldCharType="separate"/>
        </w:r>
        <w:r w:rsidR="000F0347">
          <w:t>316</w:t>
        </w:r>
        <w:r>
          <w:fldChar w:fldCharType="end"/>
        </w:r>
      </w:hyperlink>
    </w:p>
    <w:p w14:paraId="558B071B" w14:textId="59090871"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299" w:history="1">
        <w:r w:rsidRPr="00AC7106">
          <w:t>405</w:t>
        </w:r>
        <w:r>
          <w:rPr>
            <w:rFonts w:asciiTheme="minorHAnsi" w:eastAsiaTheme="minorEastAsia" w:hAnsiTheme="minorHAnsi" w:cstheme="minorBidi"/>
            <w:kern w:val="2"/>
            <w:sz w:val="22"/>
            <w:szCs w:val="22"/>
            <w:lang w:eastAsia="en-AU"/>
            <w14:ligatures w14:val="standardContextual"/>
          </w:rPr>
          <w:tab/>
        </w:r>
        <w:r w:rsidRPr="00AC7106">
          <w:t>Development authorised by approval before prohibition</w:t>
        </w:r>
        <w:r>
          <w:tab/>
        </w:r>
        <w:r>
          <w:fldChar w:fldCharType="begin"/>
        </w:r>
        <w:r>
          <w:instrText xml:space="preserve"> PAGEREF _Toc153878299 \h </w:instrText>
        </w:r>
        <w:r>
          <w:fldChar w:fldCharType="separate"/>
        </w:r>
        <w:r w:rsidR="000F0347">
          <w:t>318</w:t>
        </w:r>
        <w:r>
          <w:fldChar w:fldCharType="end"/>
        </w:r>
      </w:hyperlink>
    </w:p>
    <w:p w14:paraId="519C6B2D" w14:textId="5EBFB23F"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300" w:history="1">
        <w:r w:rsidRPr="00AC7106">
          <w:t>406</w:t>
        </w:r>
        <w:r>
          <w:rPr>
            <w:rFonts w:asciiTheme="minorHAnsi" w:eastAsiaTheme="minorEastAsia" w:hAnsiTheme="minorHAnsi" w:cstheme="minorBidi"/>
            <w:kern w:val="2"/>
            <w:sz w:val="22"/>
            <w:szCs w:val="22"/>
            <w:lang w:eastAsia="en-AU"/>
            <w14:ligatures w14:val="standardContextual"/>
          </w:rPr>
          <w:tab/>
        </w:r>
        <w:r w:rsidRPr="00AC7106">
          <w:t>Offence to develop other than in accordance with approval</w:t>
        </w:r>
        <w:r>
          <w:tab/>
        </w:r>
        <w:r>
          <w:fldChar w:fldCharType="begin"/>
        </w:r>
        <w:r>
          <w:instrText xml:space="preserve"> PAGEREF _Toc153878300 \h </w:instrText>
        </w:r>
        <w:r>
          <w:fldChar w:fldCharType="separate"/>
        </w:r>
        <w:r w:rsidR="000F0347">
          <w:t>318</w:t>
        </w:r>
        <w:r>
          <w:fldChar w:fldCharType="end"/>
        </w:r>
      </w:hyperlink>
    </w:p>
    <w:p w14:paraId="78C88B6A" w14:textId="4585B8F3"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301" w:history="1">
        <w:r w:rsidRPr="00AC7106">
          <w:t>407</w:t>
        </w:r>
        <w:r>
          <w:rPr>
            <w:rFonts w:asciiTheme="minorHAnsi" w:eastAsiaTheme="minorEastAsia" w:hAnsiTheme="minorHAnsi" w:cstheme="minorBidi"/>
            <w:kern w:val="2"/>
            <w:sz w:val="22"/>
            <w:szCs w:val="22"/>
            <w:lang w:eastAsia="en-AU"/>
            <w14:ligatures w14:val="standardContextual"/>
          </w:rPr>
          <w:tab/>
        </w:r>
        <w:r w:rsidRPr="00AC7106">
          <w:t>Development previously exempt—non</w:t>
        </w:r>
        <w:r w:rsidRPr="00AC7106">
          <w:noBreakHyphen/>
          <w:t>use</w:t>
        </w:r>
        <w:r>
          <w:tab/>
        </w:r>
        <w:r>
          <w:fldChar w:fldCharType="begin"/>
        </w:r>
        <w:r>
          <w:instrText xml:space="preserve"> PAGEREF _Toc153878301 \h </w:instrText>
        </w:r>
        <w:r>
          <w:fldChar w:fldCharType="separate"/>
        </w:r>
        <w:r w:rsidR="000F0347">
          <w:t>318</w:t>
        </w:r>
        <w:r>
          <w:fldChar w:fldCharType="end"/>
        </w:r>
      </w:hyperlink>
    </w:p>
    <w:p w14:paraId="40995B31" w14:textId="2ACCCB9E"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302" w:history="1">
        <w:r w:rsidRPr="00AC7106">
          <w:t>408</w:t>
        </w:r>
        <w:r>
          <w:rPr>
            <w:rFonts w:asciiTheme="minorHAnsi" w:eastAsiaTheme="minorEastAsia" w:hAnsiTheme="minorHAnsi" w:cstheme="minorBidi"/>
            <w:kern w:val="2"/>
            <w:sz w:val="22"/>
            <w:szCs w:val="22"/>
            <w:lang w:eastAsia="en-AU"/>
            <w14:ligatures w14:val="standardContextual"/>
          </w:rPr>
          <w:tab/>
        </w:r>
        <w:r w:rsidRPr="00AC7106">
          <w:t>Development previously exempt—use</w:t>
        </w:r>
        <w:r>
          <w:tab/>
        </w:r>
        <w:r>
          <w:fldChar w:fldCharType="begin"/>
        </w:r>
        <w:r>
          <w:instrText xml:space="preserve"> PAGEREF _Toc153878302 \h </w:instrText>
        </w:r>
        <w:r>
          <w:fldChar w:fldCharType="separate"/>
        </w:r>
        <w:r w:rsidR="000F0347">
          <w:t>319</w:t>
        </w:r>
        <w:r>
          <w:fldChar w:fldCharType="end"/>
        </w:r>
      </w:hyperlink>
    </w:p>
    <w:p w14:paraId="564C400A" w14:textId="7C8CDCA2"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303" w:history="1">
        <w:r w:rsidRPr="00AC7106">
          <w:t>409</w:t>
        </w:r>
        <w:r>
          <w:rPr>
            <w:rFonts w:asciiTheme="minorHAnsi" w:eastAsiaTheme="minorEastAsia" w:hAnsiTheme="minorHAnsi" w:cstheme="minorBidi"/>
            <w:kern w:val="2"/>
            <w:sz w:val="22"/>
            <w:szCs w:val="22"/>
            <w:lang w:eastAsia="en-AU"/>
            <w14:ligatures w14:val="standardContextual"/>
          </w:rPr>
          <w:tab/>
        </w:r>
        <w:r w:rsidRPr="00AC7106">
          <w:t>Development that becomes exempt</w:t>
        </w:r>
        <w:r>
          <w:tab/>
        </w:r>
        <w:r>
          <w:fldChar w:fldCharType="begin"/>
        </w:r>
        <w:r>
          <w:instrText xml:space="preserve"> PAGEREF _Toc153878303 \h </w:instrText>
        </w:r>
        <w:r>
          <w:fldChar w:fldCharType="separate"/>
        </w:r>
        <w:r w:rsidR="000F0347">
          <w:t>320</w:t>
        </w:r>
        <w:r>
          <w:fldChar w:fldCharType="end"/>
        </w:r>
      </w:hyperlink>
    </w:p>
    <w:p w14:paraId="4641A649" w14:textId="015575E9"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304" w:history="1">
        <w:r w:rsidRPr="00AC7106">
          <w:t>410</w:t>
        </w:r>
        <w:r>
          <w:rPr>
            <w:rFonts w:asciiTheme="minorHAnsi" w:eastAsiaTheme="minorEastAsia" w:hAnsiTheme="minorHAnsi" w:cstheme="minorBidi"/>
            <w:kern w:val="2"/>
            <w:sz w:val="22"/>
            <w:szCs w:val="22"/>
            <w:lang w:eastAsia="en-AU"/>
            <w14:ligatures w14:val="standardContextual"/>
          </w:rPr>
          <w:tab/>
        </w:r>
        <w:r w:rsidRPr="00AC7106">
          <w:t>Victimisation</w:t>
        </w:r>
        <w:r>
          <w:tab/>
        </w:r>
        <w:r>
          <w:fldChar w:fldCharType="begin"/>
        </w:r>
        <w:r>
          <w:instrText xml:space="preserve"> PAGEREF _Toc153878304 \h </w:instrText>
        </w:r>
        <w:r>
          <w:fldChar w:fldCharType="separate"/>
        </w:r>
        <w:r w:rsidR="000F0347">
          <w:t>321</w:t>
        </w:r>
        <w:r>
          <w:fldChar w:fldCharType="end"/>
        </w:r>
      </w:hyperlink>
    </w:p>
    <w:p w14:paraId="5F951283" w14:textId="1BF3D5D6" w:rsidR="00A96F7D" w:rsidRDefault="00D21FEB">
      <w:pPr>
        <w:pStyle w:val="TOC2"/>
        <w:rPr>
          <w:rFonts w:asciiTheme="minorHAnsi" w:eastAsiaTheme="minorEastAsia" w:hAnsiTheme="minorHAnsi" w:cstheme="minorBidi"/>
          <w:b w:val="0"/>
          <w:kern w:val="2"/>
          <w:sz w:val="22"/>
          <w:szCs w:val="22"/>
          <w:lang w:eastAsia="en-AU"/>
          <w14:ligatures w14:val="standardContextual"/>
        </w:rPr>
      </w:pPr>
      <w:hyperlink w:anchor="_Toc153878305" w:history="1">
        <w:r w:rsidR="00A96F7D" w:rsidRPr="00AC7106">
          <w:t>Part 12.2</w:t>
        </w:r>
        <w:r w:rsidR="00A96F7D">
          <w:rPr>
            <w:rFonts w:asciiTheme="minorHAnsi" w:eastAsiaTheme="minorEastAsia" w:hAnsiTheme="minorHAnsi" w:cstheme="minorBidi"/>
            <w:b w:val="0"/>
            <w:kern w:val="2"/>
            <w:sz w:val="22"/>
            <w:szCs w:val="22"/>
            <w:lang w:eastAsia="en-AU"/>
            <w14:ligatures w14:val="standardContextual"/>
          </w:rPr>
          <w:tab/>
        </w:r>
        <w:r w:rsidR="00A96F7D" w:rsidRPr="00AC7106">
          <w:t>Complaints about controlled activities</w:t>
        </w:r>
        <w:r w:rsidR="00A96F7D" w:rsidRPr="00A96F7D">
          <w:rPr>
            <w:vanish/>
          </w:rPr>
          <w:tab/>
        </w:r>
        <w:r w:rsidR="00A96F7D" w:rsidRPr="00A96F7D">
          <w:rPr>
            <w:vanish/>
          </w:rPr>
          <w:fldChar w:fldCharType="begin"/>
        </w:r>
        <w:r w:rsidR="00A96F7D" w:rsidRPr="00A96F7D">
          <w:rPr>
            <w:vanish/>
          </w:rPr>
          <w:instrText xml:space="preserve"> PAGEREF _Toc153878305 \h </w:instrText>
        </w:r>
        <w:r w:rsidR="00A96F7D" w:rsidRPr="00A96F7D">
          <w:rPr>
            <w:vanish/>
          </w:rPr>
        </w:r>
        <w:r w:rsidR="00A96F7D" w:rsidRPr="00A96F7D">
          <w:rPr>
            <w:vanish/>
          </w:rPr>
          <w:fldChar w:fldCharType="separate"/>
        </w:r>
        <w:r w:rsidR="000F0347">
          <w:rPr>
            <w:vanish/>
          </w:rPr>
          <w:t>322</w:t>
        </w:r>
        <w:r w:rsidR="00A96F7D" w:rsidRPr="00A96F7D">
          <w:rPr>
            <w:vanish/>
          </w:rPr>
          <w:fldChar w:fldCharType="end"/>
        </w:r>
      </w:hyperlink>
    </w:p>
    <w:p w14:paraId="74F41D2E" w14:textId="2B7B72F4"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306" w:history="1">
        <w:r w:rsidRPr="00AC7106">
          <w:t>411</w:t>
        </w:r>
        <w:r>
          <w:rPr>
            <w:rFonts w:asciiTheme="minorHAnsi" w:eastAsiaTheme="minorEastAsia" w:hAnsiTheme="minorHAnsi" w:cstheme="minorBidi"/>
            <w:kern w:val="2"/>
            <w:sz w:val="22"/>
            <w:szCs w:val="22"/>
            <w:lang w:eastAsia="en-AU"/>
            <w14:ligatures w14:val="standardContextual"/>
          </w:rPr>
          <w:tab/>
        </w:r>
        <w:r w:rsidRPr="00AC7106">
          <w:t xml:space="preserve">Meaning of </w:t>
        </w:r>
        <w:r w:rsidRPr="00AC7106">
          <w:rPr>
            <w:i/>
          </w:rPr>
          <w:t>complainant</w:t>
        </w:r>
        <w:r w:rsidRPr="00AC7106">
          <w:t>—pt 12.2</w:t>
        </w:r>
        <w:r>
          <w:tab/>
        </w:r>
        <w:r>
          <w:fldChar w:fldCharType="begin"/>
        </w:r>
        <w:r>
          <w:instrText xml:space="preserve"> PAGEREF _Toc153878306 \h </w:instrText>
        </w:r>
        <w:r>
          <w:fldChar w:fldCharType="separate"/>
        </w:r>
        <w:r w:rsidR="000F0347">
          <w:t>322</w:t>
        </w:r>
        <w:r>
          <w:fldChar w:fldCharType="end"/>
        </w:r>
      </w:hyperlink>
    </w:p>
    <w:p w14:paraId="541055A3" w14:textId="4BCC0074"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307" w:history="1">
        <w:r w:rsidRPr="00AC7106">
          <w:t>412</w:t>
        </w:r>
        <w:r>
          <w:rPr>
            <w:rFonts w:asciiTheme="minorHAnsi" w:eastAsiaTheme="minorEastAsia" w:hAnsiTheme="minorHAnsi" w:cstheme="minorBidi"/>
            <w:kern w:val="2"/>
            <w:sz w:val="22"/>
            <w:szCs w:val="22"/>
            <w:lang w:eastAsia="en-AU"/>
            <w14:ligatures w14:val="standardContextual"/>
          </w:rPr>
          <w:tab/>
        </w:r>
        <w:r w:rsidRPr="00AC7106">
          <w:t xml:space="preserve">Meaning of </w:t>
        </w:r>
        <w:r w:rsidRPr="00AC7106">
          <w:rPr>
            <w:i/>
          </w:rPr>
          <w:t>controlled activity</w:t>
        </w:r>
        <w:r>
          <w:tab/>
        </w:r>
        <w:r>
          <w:fldChar w:fldCharType="begin"/>
        </w:r>
        <w:r>
          <w:instrText xml:space="preserve"> PAGEREF _Toc153878307 \h </w:instrText>
        </w:r>
        <w:r>
          <w:fldChar w:fldCharType="separate"/>
        </w:r>
        <w:r w:rsidR="000F0347">
          <w:t>322</w:t>
        </w:r>
        <w:r>
          <w:fldChar w:fldCharType="end"/>
        </w:r>
      </w:hyperlink>
    </w:p>
    <w:p w14:paraId="11B225A9" w14:textId="7D13D454"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308" w:history="1">
        <w:r w:rsidRPr="00AC7106">
          <w:t>413</w:t>
        </w:r>
        <w:r>
          <w:rPr>
            <w:rFonts w:asciiTheme="minorHAnsi" w:eastAsiaTheme="minorEastAsia" w:hAnsiTheme="minorHAnsi" w:cstheme="minorBidi"/>
            <w:kern w:val="2"/>
            <w:sz w:val="22"/>
            <w:szCs w:val="22"/>
            <w:lang w:eastAsia="en-AU"/>
            <w14:ligatures w14:val="standardContextual"/>
          </w:rPr>
          <w:tab/>
        </w:r>
        <w:r w:rsidRPr="00AC7106">
          <w:t>Complaints about controlled activities</w:t>
        </w:r>
        <w:r>
          <w:tab/>
        </w:r>
        <w:r>
          <w:fldChar w:fldCharType="begin"/>
        </w:r>
        <w:r>
          <w:instrText xml:space="preserve"> PAGEREF _Toc153878308 \h </w:instrText>
        </w:r>
        <w:r>
          <w:fldChar w:fldCharType="separate"/>
        </w:r>
        <w:r w:rsidR="000F0347">
          <w:t>322</w:t>
        </w:r>
        <w:r>
          <w:fldChar w:fldCharType="end"/>
        </w:r>
      </w:hyperlink>
    </w:p>
    <w:p w14:paraId="7A5B76E5" w14:textId="612D9D92"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309" w:history="1">
        <w:r w:rsidRPr="00AC7106">
          <w:t>414</w:t>
        </w:r>
        <w:r>
          <w:rPr>
            <w:rFonts w:asciiTheme="minorHAnsi" w:eastAsiaTheme="minorEastAsia" w:hAnsiTheme="minorHAnsi" w:cstheme="minorBidi"/>
            <w:kern w:val="2"/>
            <w:sz w:val="22"/>
            <w:szCs w:val="22"/>
            <w:lang w:eastAsia="en-AU"/>
            <w14:ligatures w14:val="standardContextual"/>
          </w:rPr>
          <w:tab/>
        </w:r>
        <w:r w:rsidRPr="00AC7106">
          <w:t>Form of complaints</w:t>
        </w:r>
        <w:r>
          <w:tab/>
        </w:r>
        <w:r>
          <w:fldChar w:fldCharType="begin"/>
        </w:r>
        <w:r>
          <w:instrText xml:space="preserve"> PAGEREF _Toc153878309 \h </w:instrText>
        </w:r>
        <w:r>
          <w:fldChar w:fldCharType="separate"/>
        </w:r>
        <w:r w:rsidR="000F0347">
          <w:t>323</w:t>
        </w:r>
        <w:r>
          <w:fldChar w:fldCharType="end"/>
        </w:r>
      </w:hyperlink>
    </w:p>
    <w:p w14:paraId="21ED195E" w14:textId="4E5514A3"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310" w:history="1">
        <w:r w:rsidRPr="00AC7106">
          <w:t>415</w:t>
        </w:r>
        <w:r>
          <w:rPr>
            <w:rFonts w:asciiTheme="minorHAnsi" w:eastAsiaTheme="minorEastAsia" w:hAnsiTheme="minorHAnsi" w:cstheme="minorBidi"/>
            <w:kern w:val="2"/>
            <w:sz w:val="22"/>
            <w:szCs w:val="22"/>
            <w:lang w:eastAsia="en-AU"/>
            <w14:ligatures w14:val="standardContextual"/>
          </w:rPr>
          <w:tab/>
        </w:r>
        <w:r w:rsidRPr="00AC7106">
          <w:t>Withdrawal of complaints</w:t>
        </w:r>
        <w:r>
          <w:tab/>
        </w:r>
        <w:r>
          <w:fldChar w:fldCharType="begin"/>
        </w:r>
        <w:r>
          <w:instrText xml:space="preserve"> PAGEREF _Toc153878310 \h </w:instrText>
        </w:r>
        <w:r>
          <w:fldChar w:fldCharType="separate"/>
        </w:r>
        <w:r w:rsidR="000F0347">
          <w:t>323</w:t>
        </w:r>
        <w:r>
          <w:fldChar w:fldCharType="end"/>
        </w:r>
      </w:hyperlink>
    </w:p>
    <w:p w14:paraId="1FF2ED76" w14:textId="16BA067D"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311" w:history="1">
        <w:r w:rsidRPr="00AC7106">
          <w:t>416</w:t>
        </w:r>
        <w:r>
          <w:rPr>
            <w:rFonts w:asciiTheme="minorHAnsi" w:eastAsiaTheme="minorEastAsia" w:hAnsiTheme="minorHAnsi" w:cstheme="minorBidi"/>
            <w:kern w:val="2"/>
            <w:sz w:val="22"/>
            <w:szCs w:val="22"/>
            <w:lang w:eastAsia="en-AU"/>
            <w14:ligatures w14:val="standardContextual"/>
          </w:rPr>
          <w:tab/>
        </w:r>
        <w:r w:rsidRPr="00AC7106">
          <w:t>Additional information about complaints</w:t>
        </w:r>
        <w:r>
          <w:tab/>
        </w:r>
        <w:r>
          <w:fldChar w:fldCharType="begin"/>
        </w:r>
        <w:r>
          <w:instrText xml:space="preserve"> PAGEREF _Toc153878311 \h </w:instrText>
        </w:r>
        <w:r>
          <w:fldChar w:fldCharType="separate"/>
        </w:r>
        <w:r w:rsidR="000F0347">
          <w:t>324</w:t>
        </w:r>
        <w:r>
          <w:fldChar w:fldCharType="end"/>
        </w:r>
      </w:hyperlink>
    </w:p>
    <w:p w14:paraId="458C9831" w14:textId="4DC11610" w:rsidR="00A96F7D" w:rsidRDefault="00A96F7D">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3878312" w:history="1">
        <w:r w:rsidRPr="00AC7106">
          <w:t>417</w:t>
        </w:r>
        <w:r>
          <w:rPr>
            <w:rFonts w:asciiTheme="minorHAnsi" w:eastAsiaTheme="minorEastAsia" w:hAnsiTheme="minorHAnsi" w:cstheme="minorBidi"/>
            <w:kern w:val="2"/>
            <w:sz w:val="22"/>
            <w:szCs w:val="22"/>
            <w:lang w:eastAsia="en-AU"/>
            <w14:ligatures w14:val="standardContextual"/>
          </w:rPr>
          <w:tab/>
        </w:r>
        <w:r w:rsidRPr="00AC7106">
          <w:t>Investigation of complaints</w:t>
        </w:r>
        <w:r>
          <w:tab/>
        </w:r>
        <w:r>
          <w:fldChar w:fldCharType="begin"/>
        </w:r>
        <w:r>
          <w:instrText xml:space="preserve"> PAGEREF _Toc153878312 \h </w:instrText>
        </w:r>
        <w:r>
          <w:fldChar w:fldCharType="separate"/>
        </w:r>
        <w:r w:rsidR="000F0347">
          <w:t>324</w:t>
        </w:r>
        <w:r>
          <w:fldChar w:fldCharType="end"/>
        </w:r>
      </w:hyperlink>
    </w:p>
    <w:p w14:paraId="3DB75EDA" w14:textId="314623C5"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313" w:history="1">
        <w:r w:rsidRPr="00AC7106">
          <w:t>418</w:t>
        </w:r>
        <w:r>
          <w:rPr>
            <w:rFonts w:asciiTheme="minorHAnsi" w:eastAsiaTheme="minorEastAsia" w:hAnsiTheme="minorHAnsi" w:cstheme="minorBidi"/>
            <w:kern w:val="2"/>
            <w:sz w:val="22"/>
            <w:szCs w:val="22"/>
            <w:lang w:eastAsia="en-AU"/>
            <w14:ligatures w14:val="standardContextual"/>
          </w:rPr>
          <w:tab/>
        </w:r>
        <w:r w:rsidRPr="00AC7106">
          <w:t>Use of information relating to complaints</w:t>
        </w:r>
        <w:r>
          <w:tab/>
        </w:r>
        <w:r>
          <w:fldChar w:fldCharType="begin"/>
        </w:r>
        <w:r>
          <w:instrText xml:space="preserve"> PAGEREF _Toc153878313 \h </w:instrText>
        </w:r>
        <w:r>
          <w:fldChar w:fldCharType="separate"/>
        </w:r>
        <w:r w:rsidR="000F0347">
          <w:t>324</w:t>
        </w:r>
        <w:r>
          <w:fldChar w:fldCharType="end"/>
        </w:r>
      </w:hyperlink>
    </w:p>
    <w:p w14:paraId="3EBE9CE0" w14:textId="1F6D88CC"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314" w:history="1">
        <w:r w:rsidRPr="00AC7106">
          <w:t>419</w:t>
        </w:r>
        <w:r>
          <w:rPr>
            <w:rFonts w:asciiTheme="minorHAnsi" w:eastAsiaTheme="minorEastAsia" w:hAnsiTheme="minorHAnsi" w:cstheme="minorBidi"/>
            <w:kern w:val="2"/>
            <w:sz w:val="22"/>
            <w:szCs w:val="22"/>
            <w:lang w:eastAsia="en-AU"/>
            <w14:ligatures w14:val="standardContextual"/>
          </w:rPr>
          <w:tab/>
        </w:r>
        <w:r w:rsidRPr="00AC7106">
          <w:t>Action after investigating complaints</w:t>
        </w:r>
        <w:r>
          <w:tab/>
        </w:r>
        <w:r>
          <w:fldChar w:fldCharType="begin"/>
        </w:r>
        <w:r>
          <w:instrText xml:space="preserve"> PAGEREF _Toc153878314 \h </w:instrText>
        </w:r>
        <w:r>
          <w:fldChar w:fldCharType="separate"/>
        </w:r>
        <w:r w:rsidR="000F0347">
          <w:t>325</w:t>
        </w:r>
        <w:r>
          <w:fldChar w:fldCharType="end"/>
        </w:r>
      </w:hyperlink>
    </w:p>
    <w:p w14:paraId="31950263" w14:textId="3EA3A704"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315" w:history="1">
        <w:r w:rsidRPr="00AC7106">
          <w:t>420</w:t>
        </w:r>
        <w:r>
          <w:rPr>
            <w:rFonts w:asciiTheme="minorHAnsi" w:eastAsiaTheme="minorEastAsia" w:hAnsiTheme="minorHAnsi" w:cstheme="minorBidi"/>
            <w:kern w:val="2"/>
            <w:sz w:val="22"/>
            <w:szCs w:val="22"/>
            <w:lang w:eastAsia="en-AU"/>
            <w14:ligatures w14:val="standardContextual"/>
          </w:rPr>
          <w:tab/>
        </w:r>
        <w:r w:rsidRPr="00AC7106">
          <w:t>Guidelines for taking action on complaints</w:t>
        </w:r>
        <w:r>
          <w:tab/>
        </w:r>
        <w:r>
          <w:fldChar w:fldCharType="begin"/>
        </w:r>
        <w:r>
          <w:instrText xml:space="preserve"> PAGEREF _Toc153878315 \h </w:instrText>
        </w:r>
        <w:r>
          <w:fldChar w:fldCharType="separate"/>
        </w:r>
        <w:r w:rsidR="000F0347">
          <w:t>327</w:t>
        </w:r>
        <w:r>
          <w:fldChar w:fldCharType="end"/>
        </w:r>
      </w:hyperlink>
    </w:p>
    <w:p w14:paraId="3C894E9B" w14:textId="660655F0"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316" w:history="1">
        <w:r w:rsidRPr="00AC7106">
          <w:t>421</w:t>
        </w:r>
        <w:r>
          <w:rPr>
            <w:rFonts w:asciiTheme="minorHAnsi" w:eastAsiaTheme="minorEastAsia" w:hAnsiTheme="minorHAnsi" w:cstheme="minorBidi"/>
            <w:kern w:val="2"/>
            <w:sz w:val="22"/>
            <w:szCs w:val="22"/>
            <w:lang w:eastAsia="en-AU"/>
            <w14:ligatures w14:val="standardContextual"/>
          </w:rPr>
          <w:tab/>
        </w:r>
        <w:r w:rsidRPr="00AC7106">
          <w:t>No further action on complaints under s 419 (1) (a)</w:t>
        </w:r>
        <w:r>
          <w:tab/>
        </w:r>
        <w:r>
          <w:fldChar w:fldCharType="begin"/>
        </w:r>
        <w:r>
          <w:instrText xml:space="preserve"> PAGEREF _Toc153878316 \h </w:instrText>
        </w:r>
        <w:r>
          <w:fldChar w:fldCharType="separate"/>
        </w:r>
        <w:r w:rsidR="000F0347">
          <w:t>327</w:t>
        </w:r>
        <w:r>
          <w:fldChar w:fldCharType="end"/>
        </w:r>
      </w:hyperlink>
    </w:p>
    <w:p w14:paraId="7A996473" w14:textId="17E7D4C8"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317" w:history="1">
        <w:r w:rsidRPr="00AC7106">
          <w:t>422</w:t>
        </w:r>
        <w:r>
          <w:rPr>
            <w:rFonts w:asciiTheme="minorHAnsi" w:eastAsiaTheme="minorEastAsia" w:hAnsiTheme="minorHAnsi" w:cstheme="minorBidi"/>
            <w:kern w:val="2"/>
            <w:sz w:val="22"/>
            <w:szCs w:val="22"/>
            <w:lang w:eastAsia="en-AU"/>
            <w14:ligatures w14:val="standardContextual"/>
          </w:rPr>
          <w:tab/>
        </w:r>
        <w:r w:rsidRPr="00AC7106">
          <w:t>Referral of complaints under s 419 (1) (b)</w:t>
        </w:r>
        <w:r>
          <w:tab/>
        </w:r>
        <w:r>
          <w:fldChar w:fldCharType="begin"/>
        </w:r>
        <w:r>
          <w:instrText xml:space="preserve"> PAGEREF _Toc153878317 \h </w:instrText>
        </w:r>
        <w:r>
          <w:fldChar w:fldCharType="separate"/>
        </w:r>
        <w:r w:rsidR="000F0347">
          <w:t>328</w:t>
        </w:r>
        <w:r>
          <w:fldChar w:fldCharType="end"/>
        </w:r>
      </w:hyperlink>
    </w:p>
    <w:p w14:paraId="69AF8F4E" w14:textId="7CB5336F" w:rsidR="00A96F7D" w:rsidRDefault="00D21FEB">
      <w:pPr>
        <w:pStyle w:val="TOC2"/>
        <w:rPr>
          <w:rFonts w:asciiTheme="minorHAnsi" w:eastAsiaTheme="minorEastAsia" w:hAnsiTheme="minorHAnsi" w:cstheme="minorBidi"/>
          <w:b w:val="0"/>
          <w:kern w:val="2"/>
          <w:sz w:val="22"/>
          <w:szCs w:val="22"/>
          <w:lang w:eastAsia="en-AU"/>
          <w14:ligatures w14:val="standardContextual"/>
        </w:rPr>
      </w:pPr>
      <w:hyperlink w:anchor="_Toc153878318" w:history="1">
        <w:r w:rsidR="00A96F7D" w:rsidRPr="00AC7106">
          <w:t>Part 12.3</w:t>
        </w:r>
        <w:r w:rsidR="00A96F7D">
          <w:rPr>
            <w:rFonts w:asciiTheme="minorHAnsi" w:eastAsiaTheme="minorEastAsia" w:hAnsiTheme="minorHAnsi" w:cstheme="minorBidi"/>
            <w:b w:val="0"/>
            <w:kern w:val="2"/>
            <w:sz w:val="22"/>
            <w:szCs w:val="22"/>
            <w:lang w:eastAsia="en-AU"/>
            <w14:ligatures w14:val="standardContextual"/>
          </w:rPr>
          <w:tab/>
        </w:r>
        <w:r w:rsidR="00A96F7D" w:rsidRPr="00AC7106">
          <w:t>Controlled activity orders</w:t>
        </w:r>
        <w:r w:rsidR="00A96F7D" w:rsidRPr="00A96F7D">
          <w:rPr>
            <w:vanish/>
          </w:rPr>
          <w:tab/>
        </w:r>
        <w:r w:rsidR="00A96F7D" w:rsidRPr="00A96F7D">
          <w:rPr>
            <w:vanish/>
          </w:rPr>
          <w:fldChar w:fldCharType="begin"/>
        </w:r>
        <w:r w:rsidR="00A96F7D" w:rsidRPr="00A96F7D">
          <w:rPr>
            <w:vanish/>
          </w:rPr>
          <w:instrText xml:space="preserve"> PAGEREF _Toc153878318 \h </w:instrText>
        </w:r>
        <w:r w:rsidR="00A96F7D" w:rsidRPr="00A96F7D">
          <w:rPr>
            <w:vanish/>
          </w:rPr>
        </w:r>
        <w:r w:rsidR="00A96F7D" w:rsidRPr="00A96F7D">
          <w:rPr>
            <w:vanish/>
          </w:rPr>
          <w:fldChar w:fldCharType="separate"/>
        </w:r>
        <w:r w:rsidR="000F0347">
          <w:rPr>
            <w:vanish/>
          </w:rPr>
          <w:t>329</w:t>
        </w:r>
        <w:r w:rsidR="00A96F7D" w:rsidRPr="00A96F7D">
          <w:rPr>
            <w:vanish/>
          </w:rPr>
          <w:fldChar w:fldCharType="end"/>
        </w:r>
      </w:hyperlink>
    </w:p>
    <w:p w14:paraId="0F19832C" w14:textId="614609FC"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319" w:history="1">
        <w:r w:rsidRPr="00AC7106">
          <w:t>423</w:t>
        </w:r>
        <w:r>
          <w:rPr>
            <w:rFonts w:asciiTheme="minorHAnsi" w:eastAsiaTheme="minorEastAsia" w:hAnsiTheme="minorHAnsi" w:cstheme="minorBidi"/>
            <w:kern w:val="2"/>
            <w:sz w:val="22"/>
            <w:szCs w:val="22"/>
            <w:lang w:eastAsia="en-AU"/>
            <w14:ligatures w14:val="standardContextual"/>
          </w:rPr>
          <w:tab/>
        </w:r>
        <w:r w:rsidRPr="00AC7106">
          <w:t>Definitions—pt 12.3</w:t>
        </w:r>
        <w:r>
          <w:tab/>
        </w:r>
        <w:r>
          <w:fldChar w:fldCharType="begin"/>
        </w:r>
        <w:r>
          <w:instrText xml:space="preserve"> PAGEREF _Toc153878319 \h </w:instrText>
        </w:r>
        <w:r>
          <w:fldChar w:fldCharType="separate"/>
        </w:r>
        <w:r w:rsidR="000F0347">
          <w:t>329</w:t>
        </w:r>
        <w:r>
          <w:fldChar w:fldCharType="end"/>
        </w:r>
      </w:hyperlink>
    </w:p>
    <w:p w14:paraId="60C9EEAC" w14:textId="5BBE6CEF"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320" w:history="1">
        <w:r w:rsidRPr="00AC7106">
          <w:t>424</w:t>
        </w:r>
        <w:r>
          <w:rPr>
            <w:rFonts w:asciiTheme="minorHAnsi" w:eastAsiaTheme="minorEastAsia" w:hAnsiTheme="minorHAnsi" w:cstheme="minorBidi"/>
            <w:kern w:val="2"/>
            <w:sz w:val="22"/>
            <w:szCs w:val="22"/>
            <w:lang w:eastAsia="en-AU"/>
            <w14:ligatures w14:val="standardContextual"/>
          </w:rPr>
          <w:tab/>
        </w:r>
        <w:r w:rsidRPr="00AC7106">
          <w:t>Controlled activity orders</w:t>
        </w:r>
        <w:r>
          <w:tab/>
        </w:r>
        <w:r>
          <w:fldChar w:fldCharType="begin"/>
        </w:r>
        <w:r>
          <w:instrText xml:space="preserve"> PAGEREF _Toc153878320 \h </w:instrText>
        </w:r>
        <w:r>
          <w:fldChar w:fldCharType="separate"/>
        </w:r>
        <w:r w:rsidR="000F0347">
          <w:t>329</w:t>
        </w:r>
        <w:r>
          <w:fldChar w:fldCharType="end"/>
        </w:r>
      </w:hyperlink>
    </w:p>
    <w:p w14:paraId="3DD62576" w14:textId="29AD3E61"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321" w:history="1">
        <w:r w:rsidRPr="00AC7106">
          <w:t>425</w:t>
        </w:r>
        <w:r>
          <w:rPr>
            <w:rFonts w:asciiTheme="minorHAnsi" w:eastAsiaTheme="minorEastAsia" w:hAnsiTheme="minorHAnsi" w:cstheme="minorBidi"/>
            <w:kern w:val="2"/>
            <w:sz w:val="22"/>
            <w:szCs w:val="22"/>
            <w:lang w:eastAsia="en-AU"/>
            <w14:ligatures w14:val="standardContextual"/>
          </w:rPr>
          <w:tab/>
        </w:r>
        <w:r w:rsidRPr="00AC7106">
          <w:t>Show cause notices</w:t>
        </w:r>
        <w:r>
          <w:tab/>
        </w:r>
        <w:r>
          <w:fldChar w:fldCharType="begin"/>
        </w:r>
        <w:r>
          <w:instrText xml:space="preserve"> PAGEREF _Toc153878321 \h </w:instrText>
        </w:r>
        <w:r>
          <w:fldChar w:fldCharType="separate"/>
        </w:r>
        <w:r w:rsidR="000F0347">
          <w:t>330</w:t>
        </w:r>
        <w:r>
          <w:fldChar w:fldCharType="end"/>
        </w:r>
      </w:hyperlink>
    </w:p>
    <w:p w14:paraId="5B67E5B3" w14:textId="7397E388"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322" w:history="1">
        <w:r w:rsidRPr="00AC7106">
          <w:t>426</w:t>
        </w:r>
        <w:r>
          <w:rPr>
            <w:rFonts w:asciiTheme="minorHAnsi" w:eastAsiaTheme="minorEastAsia" w:hAnsiTheme="minorHAnsi" w:cstheme="minorBidi"/>
            <w:kern w:val="2"/>
            <w:sz w:val="22"/>
            <w:szCs w:val="22"/>
            <w:lang w:eastAsia="en-AU"/>
            <w14:ligatures w14:val="standardContextual"/>
          </w:rPr>
          <w:tab/>
        </w:r>
        <w:r w:rsidRPr="00AC7106">
          <w:t>Time for making controlled activity order</w:t>
        </w:r>
        <w:r>
          <w:tab/>
        </w:r>
        <w:r>
          <w:fldChar w:fldCharType="begin"/>
        </w:r>
        <w:r>
          <w:instrText xml:space="preserve"> PAGEREF _Toc153878322 \h </w:instrText>
        </w:r>
        <w:r>
          <w:fldChar w:fldCharType="separate"/>
        </w:r>
        <w:r w:rsidR="000F0347">
          <w:t>331</w:t>
        </w:r>
        <w:r>
          <w:fldChar w:fldCharType="end"/>
        </w:r>
      </w:hyperlink>
    </w:p>
    <w:p w14:paraId="3BE3E8F5" w14:textId="4E987E11"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323" w:history="1">
        <w:r w:rsidRPr="00AC7106">
          <w:t>427</w:t>
        </w:r>
        <w:r>
          <w:rPr>
            <w:rFonts w:asciiTheme="minorHAnsi" w:eastAsiaTheme="minorEastAsia" w:hAnsiTheme="minorHAnsi" w:cstheme="minorBidi"/>
            <w:kern w:val="2"/>
            <w:sz w:val="22"/>
            <w:szCs w:val="22"/>
            <w:lang w:eastAsia="en-AU"/>
            <w14:ligatures w14:val="standardContextual"/>
          </w:rPr>
          <w:tab/>
        </w:r>
        <w:r w:rsidRPr="00AC7106">
          <w:t>Decision on proposed controlled activity order</w:t>
        </w:r>
        <w:r>
          <w:tab/>
        </w:r>
        <w:r>
          <w:fldChar w:fldCharType="begin"/>
        </w:r>
        <w:r>
          <w:instrText xml:space="preserve"> PAGEREF _Toc153878323 \h </w:instrText>
        </w:r>
        <w:r>
          <w:fldChar w:fldCharType="separate"/>
        </w:r>
        <w:r w:rsidR="000F0347">
          <w:t>331</w:t>
        </w:r>
        <w:r>
          <w:fldChar w:fldCharType="end"/>
        </w:r>
      </w:hyperlink>
    </w:p>
    <w:p w14:paraId="316CCC2E" w14:textId="15D251A3"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324" w:history="1">
        <w:r w:rsidRPr="00AC7106">
          <w:t>428</w:t>
        </w:r>
        <w:r>
          <w:rPr>
            <w:rFonts w:asciiTheme="minorHAnsi" w:eastAsiaTheme="minorEastAsia" w:hAnsiTheme="minorHAnsi" w:cstheme="minorBidi"/>
            <w:kern w:val="2"/>
            <w:sz w:val="22"/>
            <w:szCs w:val="22"/>
            <w:lang w:eastAsia="en-AU"/>
            <w14:ligatures w14:val="standardContextual"/>
          </w:rPr>
          <w:tab/>
        </w:r>
        <w:r w:rsidRPr="00AC7106">
          <w:t>Ongoing controlled activity orders</w:t>
        </w:r>
        <w:r>
          <w:tab/>
        </w:r>
        <w:r>
          <w:fldChar w:fldCharType="begin"/>
        </w:r>
        <w:r>
          <w:instrText xml:space="preserve"> PAGEREF _Toc153878324 \h </w:instrText>
        </w:r>
        <w:r>
          <w:fldChar w:fldCharType="separate"/>
        </w:r>
        <w:r w:rsidR="000F0347">
          <w:t>332</w:t>
        </w:r>
        <w:r>
          <w:fldChar w:fldCharType="end"/>
        </w:r>
      </w:hyperlink>
    </w:p>
    <w:p w14:paraId="35E1DDFF" w14:textId="66BC7BE4"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325" w:history="1">
        <w:r w:rsidRPr="00AC7106">
          <w:t>429</w:t>
        </w:r>
        <w:r>
          <w:rPr>
            <w:rFonts w:asciiTheme="minorHAnsi" w:eastAsiaTheme="minorEastAsia" w:hAnsiTheme="minorHAnsi" w:cstheme="minorBidi"/>
            <w:kern w:val="2"/>
            <w:sz w:val="22"/>
            <w:szCs w:val="22"/>
            <w:lang w:eastAsia="en-AU"/>
            <w14:ligatures w14:val="standardContextual"/>
          </w:rPr>
          <w:tab/>
        </w:r>
        <w:r w:rsidRPr="00AC7106">
          <w:t>Content of controlled activity orders</w:t>
        </w:r>
        <w:r>
          <w:tab/>
        </w:r>
        <w:r>
          <w:fldChar w:fldCharType="begin"/>
        </w:r>
        <w:r>
          <w:instrText xml:space="preserve"> PAGEREF _Toc153878325 \h </w:instrText>
        </w:r>
        <w:r>
          <w:fldChar w:fldCharType="separate"/>
        </w:r>
        <w:r w:rsidR="000F0347">
          <w:t>333</w:t>
        </w:r>
        <w:r>
          <w:fldChar w:fldCharType="end"/>
        </w:r>
      </w:hyperlink>
    </w:p>
    <w:p w14:paraId="350E5EF2" w14:textId="7982E489"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326" w:history="1">
        <w:r w:rsidRPr="00AC7106">
          <w:t>430</w:t>
        </w:r>
        <w:r>
          <w:rPr>
            <w:rFonts w:asciiTheme="minorHAnsi" w:eastAsiaTheme="minorEastAsia" w:hAnsiTheme="minorHAnsi" w:cstheme="minorBidi"/>
            <w:kern w:val="2"/>
            <w:sz w:val="22"/>
            <w:szCs w:val="22"/>
            <w:lang w:eastAsia="en-AU"/>
            <w14:ligatures w14:val="standardContextual"/>
          </w:rPr>
          <w:tab/>
        </w:r>
        <w:r w:rsidRPr="00AC7106">
          <w:t>Notice of making of controlled activity orders</w:t>
        </w:r>
        <w:r>
          <w:tab/>
        </w:r>
        <w:r>
          <w:fldChar w:fldCharType="begin"/>
        </w:r>
        <w:r>
          <w:instrText xml:space="preserve"> PAGEREF _Toc153878326 \h </w:instrText>
        </w:r>
        <w:r>
          <w:fldChar w:fldCharType="separate"/>
        </w:r>
        <w:r w:rsidR="000F0347">
          <w:t>335</w:t>
        </w:r>
        <w:r>
          <w:fldChar w:fldCharType="end"/>
        </w:r>
      </w:hyperlink>
    </w:p>
    <w:p w14:paraId="035D458E" w14:textId="41BCBBCA"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327" w:history="1">
        <w:r w:rsidRPr="00AC7106">
          <w:t>431</w:t>
        </w:r>
        <w:r>
          <w:rPr>
            <w:rFonts w:asciiTheme="minorHAnsi" w:eastAsiaTheme="minorEastAsia" w:hAnsiTheme="minorHAnsi" w:cstheme="minorBidi"/>
            <w:kern w:val="2"/>
            <w:sz w:val="22"/>
            <w:szCs w:val="22"/>
            <w:lang w:eastAsia="en-AU"/>
            <w14:ligatures w14:val="standardContextual"/>
          </w:rPr>
          <w:tab/>
        </w:r>
        <w:r w:rsidRPr="00AC7106">
          <w:t>Who is bound by a controlled activity order</w:t>
        </w:r>
        <w:r>
          <w:tab/>
        </w:r>
        <w:r>
          <w:fldChar w:fldCharType="begin"/>
        </w:r>
        <w:r>
          <w:instrText xml:space="preserve"> PAGEREF _Toc153878327 \h </w:instrText>
        </w:r>
        <w:r>
          <w:fldChar w:fldCharType="separate"/>
        </w:r>
        <w:r w:rsidR="000F0347">
          <w:t>336</w:t>
        </w:r>
        <w:r>
          <w:fldChar w:fldCharType="end"/>
        </w:r>
      </w:hyperlink>
    </w:p>
    <w:p w14:paraId="2C4211AF" w14:textId="6CF4C6BA"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328" w:history="1">
        <w:r w:rsidRPr="00AC7106">
          <w:t>432</w:t>
        </w:r>
        <w:r>
          <w:rPr>
            <w:rFonts w:asciiTheme="minorHAnsi" w:eastAsiaTheme="minorEastAsia" w:hAnsiTheme="minorHAnsi" w:cstheme="minorBidi"/>
            <w:kern w:val="2"/>
            <w:sz w:val="22"/>
            <w:szCs w:val="22"/>
            <w:lang w:eastAsia="en-AU"/>
            <w14:ligatures w14:val="standardContextual"/>
          </w:rPr>
          <w:tab/>
        </w:r>
        <w:r w:rsidRPr="00AC7106">
          <w:t>Contravention of controlled activity orders</w:t>
        </w:r>
        <w:r>
          <w:tab/>
        </w:r>
        <w:r>
          <w:fldChar w:fldCharType="begin"/>
        </w:r>
        <w:r>
          <w:instrText xml:space="preserve"> PAGEREF _Toc153878328 \h </w:instrText>
        </w:r>
        <w:r>
          <w:fldChar w:fldCharType="separate"/>
        </w:r>
        <w:r w:rsidR="000F0347">
          <w:t>336</w:t>
        </w:r>
        <w:r>
          <w:fldChar w:fldCharType="end"/>
        </w:r>
      </w:hyperlink>
    </w:p>
    <w:p w14:paraId="7DAD29C8" w14:textId="047550A1"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329" w:history="1">
        <w:r w:rsidRPr="00AC7106">
          <w:t>433</w:t>
        </w:r>
        <w:r>
          <w:rPr>
            <w:rFonts w:asciiTheme="minorHAnsi" w:eastAsiaTheme="minorEastAsia" w:hAnsiTheme="minorHAnsi" w:cstheme="minorBidi"/>
            <w:kern w:val="2"/>
            <w:sz w:val="22"/>
            <w:szCs w:val="22"/>
            <w:lang w:eastAsia="en-AU"/>
            <w14:ligatures w14:val="standardContextual"/>
          </w:rPr>
          <w:tab/>
        </w:r>
        <w:r w:rsidRPr="00AC7106">
          <w:t>Notice of appeal against controlled activity orders</w:t>
        </w:r>
        <w:r>
          <w:tab/>
        </w:r>
        <w:r>
          <w:fldChar w:fldCharType="begin"/>
        </w:r>
        <w:r>
          <w:instrText xml:space="preserve"> PAGEREF _Toc153878329 \h </w:instrText>
        </w:r>
        <w:r>
          <w:fldChar w:fldCharType="separate"/>
        </w:r>
        <w:r w:rsidR="000F0347">
          <w:t>336</w:t>
        </w:r>
        <w:r>
          <w:fldChar w:fldCharType="end"/>
        </w:r>
      </w:hyperlink>
    </w:p>
    <w:p w14:paraId="7728DB3C" w14:textId="157D7C7F"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330" w:history="1">
        <w:r w:rsidRPr="00AC7106">
          <w:t>434</w:t>
        </w:r>
        <w:r>
          <w:rPr>
            <w:rFonts w:asciiTheme="minorHAnsi" w:eastAsiaTheme="minorEastAsia" w:hAnsiTheme="minorHAnsi" w:cstheme="minorBidi"/>
            <w:kern w:val="2"/>
            <w:sz w:val="22"/>
            <w:szCs w:val="22"/>
            <w:lang w:eastAsia="en-AU"/>
            <w14:ligatures w14:val="standardContextual"/>
          </w:rPr>
          <w:tab/>
        </w:r>
        <w:r w:rsidRPr="00AC7106">
          <w:t>Ending controlled activity orders</w:t>
        </w:r>
        <w:r>
          <w:tab/>
        </w:r>
        <w:r>
          <w:fldChar w:fldCharType="begin"/>
        </w:r>
        <w:r>
          <w:instrText xml:space="preserve"> PAGEREF _Toc153878330 \h </w:instrText>
        </w:r>
        <w:r>
          <w:fldChar w:fldCharType="separate"/>
        </w:r>
        <w:r w:rsidR="000F0347">
          <w:t>337</w:t>
        </w:r>
        <w:r>
          <w:fldChar w:fldCharType="end"/>
        </w:r>
      </w:hyperlink>
    </w:p>
    <w:p w14:paraId="756F771E" w14:textId="69ADFCBE"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331" w:history="1">
        <w:r w:rsidRPr="00AC7106">
          <w:t>435</w:t>
        </w:r>
        <w:r>
          <w:rPr>
            <w:rFonts w:asciiTheme="minorHAnsi" w:eastAsiaTheme="minorEastAsia" w:hAnsiTheme="minorHAnsi" w:cstheme="minorBidi"/>
            <w:kern w:val="2"/>
            <w:sz w:val="22"/>
            <w:szCs w:val="22"/>
            <w:lang w:eastAsia="en-AU"/>
            <w14:ligatures w14:val="standardContextual"/>
          </w:rPr>
          <w:tab/>
        </w:r>
        <w:r w:rsidRPr="00AC7106">
          <w:t>Notice ending controlled activity orders</w:t>
        </w:r>
        <w:r>
          <w:tab/>
        </w:r>
        <w:r>
          <w:fldChar w:fldCharType="begin"/>
        </w:r>
        <w:r>
          <w:instrText xml:space="preserve"> PAGEREF _Toc153878331 \h </w:instrText>
        </w:r>
        <w:r>
          <w:fldChar w:fldCharType="separate"/>
        </w:r>
        <w:r w:rsidR="000F0347">
          <w:t>337</w:t>
        </w:r>
        <w:r>
          <w:fldChar w:fldCharType="end"/>
        </w:r>
      </w:hyperlink>
    </w:p>
    <w:p w14:paraId="5039B082" w14:textId="0C12DBFC" w:rsidR="00A96F7D" w:rsidRDefault="00D21FEB">
      <w:pPr>
        <w:pStyle w:val="TOC2"/>
        <w:rPr>
          <w:rFonts w:asciiTheme="minorHAnsi" w:eastAsiaTheme="minorEastAsia" w:hAnsiTheme="minorHAnsi" w:cstheme="minorBidi"/>
          <w:b w:val="0"/>
          <w:kern w:val="2"/>
          <w:sz w:val="22"/>
          <w:szCs w:val="22"/>
          <w:lang w:eastAsia="en-AU"/>
          <w14:ligatures w14:val="standardContextual"/>
        </w:rPr>
      </w:pPr>
      <w:hyperlink w:anchor="_Toc153878332" w:history="1">
        <w:r w:rsidR="00A96F7D" w:rsidRPr="00AC7106">
          <w:t>Part 12.4</w:t>
        </w:r>
        <w:r w:rsidR="00A96F7D">
          <w:rPr>
            <w:rFonts w:asciiTheme="minorHAnsi" w:eastAsiaTheme="minorEastAsia" w:hAnsiTheme="minorHAnsi" w:cstheme="minorBidi"/>
            <w:b w:val="0"/>
            <w:kern w:val="2"/>
            <w:sz w:val="22"/>
            <w:szCs w:val="22"/>
            <w:lang w:eastAsia="en-AU"/>
            <w14:ligatures w14:val="standardContextual"/>
          </w:rPr>
          <w:tab/>
        </w:r>
        <w:r w:rsidR="00A96F7D" w:rsidRPr="00AC7106">
          <w:rPr>
            <w:lang w:eastAsia="en-AU"/>
          </w:rPr>
          <w:t>Rectification work</w:t>
        </w:r>
        <w:r w:rsidR="00A96F7D" w:rsidRPr="00A96F7D">
          <w:rPr>
            <w:vanish/>
          </w:rPr>
          <w:tab/>
        </w:r>
        <w:r w:rsidR="00A96F7D" w:rsidRPr="00A96F7D">
          <w:rPr>
            <w:vanish/>
          </w:rPr>
          <w:fldChar w:fldCharType="begin"/>
        </w:r>
        <w:r w:rsidR="00A96F7D" w:rsidRPr="00A96F7D">
          <w:rPr>
            <w:vanish/>
          </w:rPr>
          <w:instrText xml:space="preserve"> PAGEREF _Toc153878332 \h </w:instrText>
        </w:r>
        <w:r w:rsidR="00A96F7D" w:rsidRPr="00A96F7D">
          <w:rPr>
            <w:vanish/>
          </w:rPr>
        </w:r>
        <w:r w:rsidR="00A96F7D" w:rsidRPr="00A96F7D">
          <w:rPr>
            <w:vanish/>
          </w:rPr>
          <w:fldChar w:fldCharType="separate"/>
        </w:r>
        <w:r w:rsidR="000F0347">
          <w:rPr>
            <w:vanish/>
          </w:rPr>
          <w:t>338</w:t>
        </w:r>
        <w:r w:rsidR="00A96F7D" w:rsidRPr="00A96F7D">
          <w:rPr>
            <w:vanish/>
          </w:rPr>
          <w:fldChar w:fldCharType="end"/>
        </w:r>
      </w:hyperlink>
    </w:p>
    <w:p w14:paraId="503559BF" w14:textId="6A04B7ED" w:rsidR="00A96F7D" w:rsidRDefault="00D21FEB">
      <w:pPr>
        <w:pStyle w:val="TOC3"/>
        <w:rPr>
          <w:rFonts w:asciiTheme="minorHAnsi" w:eastAsiaTheme="minorEastAsia" w:hAnsiTheme="minorHAnsi" w:cstheme="minorBidi"/>
          <w:b w:val="0"/>
          <w:kern w:val="2"/>
          <w:sz w:val="22"/>
          <w:szCs w:val="22"/>
          <w:lang w:eastAsia="en-AU"/>
          <w14:ligatures w14:val="standardContextual"/>
        </w:rPr>
      </w:pPr>
      <w:hyperlink w:anchor="_Toc153878333" w:history="1">
        <w:r w:rsidR="00A96F7D" w:rsidRPr="00AC7106">
          <w:t>Division 12.4.1</w:t>
        </w:r>
        <w:r w:rsidR="00A96F7D">
          <w:rPr>
            <w:rFonts w:asciiTheme="minorHAnsi" w:eastAsiaTheme="minorEastAsia" w:hAnsiTheme="minorHAnsi" w:cstheme="minorBidi"/>
            <w:b w:val="0"/>
            <w:kern w:val="2"/>
            <w:sz w:val="22"/>
            <w:szCs w:val="22"/>
            <w:lang w:eastAsia="en-AU"/>
            <w14:ligatures w14:val="standardContextual"/>
          </w:rPr>
          <w:tab/>
        </w:r>
        <w:r w:rsidR="00A96F7D" w:rsidRPr="00AC7106">
          <w:rPr>
            <w:lang w:eastAsia="en-AU"/>
          </w:rPr>
          <w:t>Preliminary</w:t>
        </w:r>
        <w:r w:rsidR="00A96F7D" w:rsidRPr="00A96F7D">
          <w:rPr>
            <w:vanish/>
          </w:rPr>
          <w:tab/>
        </w:r>
        <w:r w:rsidR="00A96F7D" w:rsidRPr="00A96F7D">
          <w:rPr>
            <w:vanish/>
          </w:rPr>
          <w:fldChar w:fldCharType="begin"/>
        </w:r>
        <w:r w:rsidR="00A96F7D" w:rsidRPr="00A96F7D">
          <w:rPr>
            <w:vanish/>
          </w:rPr>
          <w:instrText xml:space="preserve"> PAGEREF _Toc153878333 \h </w:instrText>
        </w:r>
        <w:r w:rsidR="00A96F7D" w:rsidRPr="00A96F7D">
          <w:rPr>
            <w:vanish/>
          </w:rPr>
        </w:r>
        <w:r w:rsidR="00A96F7D" w:rsidRPr="00A96F7D">
          <w:rPr>
            <w:vanish/>
          </w:rPr>
          <w:fldChar w:fldCharType="separate"/>
        </w:r>
        <w:r w:rsidR="000F0347">
          <w:rPr>
            <w:vanish/>
          </w:rPr>
          <w:t>338</w:t>
        </w:r>
        <w:r w:rsidR="00A96F7D" w:rsidRPr="00A96F7D">
          <w:rPr>
            <w:vanish/>
          </w:rPr>
          <w:fldChar w:fldCharType="end"/>
        </w:r>
      </w:hyperlink>
    </w:p>
    <w:p w14:paraId="29C0CB28" w14:textId="74922B96"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334" w:history="1">
        <w:r w:rsidRPr="00AC7106">
          <w:t>436</w:t>
        </w:r>
        <w:r>
          <w:rPr>
            <w:rFonts w:asciiTheme="minorHAnsi" w:eastAsiaTheme="minorEastAsia" w:hAnsiTheme="minorHAnsi" w:cstheme="minorBidi"/>
            <w:kern w:val="2"/>
            <w:sz w:val="22"/>
            <w:szCs w:val="22"/>
            <w:lang w:eastAsia="en-AU"/>
            <w14:ligatures w14:val="standardContextual"/>
          </w:rPr>
          <w:tab/>
        </w:r>
        <w:r w:rsidRPr="00AC7106">
          <w:rPr>
            <w:lang w:eastAsia="en-AU"/>
          </w:rPr>
          <w:t xml:space="preserve">Meaning of </w:t>
        </w:r>
        <w:r w:rsidRPr="00AC7106">
          <w:rPr>
            <w:i/>
          </w:rPr>
          <w:t>rectification work</w:t>
        </w:r>
        <w:r>
          <w:tab/>
        </w:r>
        <w:r>
          <w:fldChar w:fldCharType="begin"/>
        </w:r>
        <w:r>
          <w:instrText xml:space="preserve"> PAGEREF _Toc153878334 \h </w:instrText>
        </w:r>
        <w:r>
          <w:fldChar w:fldCharType="separate"/>
        </w:r>
        <w:r w:rsidR="000F0347">
          <w:t>338</w:t>
        </w:r>
        <w:r>
          <w:fldChar w:fldCharType="end"/>
        </w:r>
      </w:hyperlink>
    </w:p>
    <w:p w14:paraId="643E7E0B" w14:textId="7B03DB02" w:rsidR="00A96F7D" w:rsidRDefault="00D21FEB">
      <w:pPr>
        <w:pStyle w:val="TOC3"/>
        <w:rPr>
          <w:rFonts w:asciiTheme="minorHAnsi" w:eastAsiaTheme="minorEastAsia" w:hAnsiTheme="minorHAnsi" w:cstheme="minorBidi"/>
          <w:b w:val="0"/>
          <w:kern w:val="2"/>
          <w:sz w:val="22"/>
          <w:szCs w:val="22"/>
          <w:lang w:eastAsia="en-AU"/>
          <w14:ligatures w14:val="standardContextual"/>
        </w:rPr>
      </w:pPr>
      <w:hyperlink w:anchor="_Toc153878335" w:history="1">
        <w:r w:rsidR="00A96F7D" w:rsidRPr="00AC7106">
          <w:t>Division 12.4.2</w:t>
        </w:r>
        <w:r w:rsidR="00A96F7D">
          <w:rPr>
            <w:rFonts w:asciiTheme="minorHAnsi" w:eastAsiaTheme="minorEastAsia" w:hAnsiTheme="minorHAnsi" w:cstheme="minorBidi"/>
            <w:b w:val="0"/>
            <w:kern w:val="2"/>
            <w:sz w:val="22"/>
            <w:szCs w:val="22"/>
            <w:lang w:eastAsia="en-AU"/>
            <w14:ligatures w14:val="standardContextual"/>
          </w:rPr>
          <w:tab/>
        </w:r>
        <w:r w:rsidR="00A96F7D" w:rsidRPr="00AC7106">
          <w:rPr>
            <w:lang w:eastAsia="en-AU"/>
          </w:rPr>
          <w:t>Directions for rectification work</w:t>
        </w:r>
        <w:r w:rsidR="00A96F7D" w:rsidRPr="00A96F7D">
          <w:rPr>
            <w:vanish/>
          </w:rPr>
          <w:tab/>
        </w:r>
        <w:r w:rsidR="00A96F7D" w:rsidRPr="00A96F7D">
          <w:rPr>
            <w:vanish/>
          </w:rPr>
          <w:fldChar w:fldCharType="begin"/>
        </w:r>
        <w:r w:rsidR="00A96F7D" w:rsidRPr="00A96F7D">
          <w:rPr>
            <w:vanish/>
          </w:rPr>
          <w:instrText xml:space="preserve"> PAGEREF _Toc153878335 \h </w:instrText>
        </w:r>
        <w:r w:rsidR="00A96F7D" w:rsidRPr="00A96F7D">
          <w:rPr>
            <w:vanish/>
          </w:rPr>
        </w:r>
        <w:r w:rsidR="00A96F7D" w:rsidRPr="00A96F7D">
          <w:rPr>
            <w:vanish/>
          </w:rPr>
          <w:fldChar w:fldCharType="separate"/>
        </w:r>
        <w:r w:rsidR="000F0347">
          <w:rPr>
            <w:vanish/>
          </w:rPr>
          <w:t>338</w:t>
        </w:r>
        <w:r w:rsidR="00A96F7D" w:rsidRPr="00A96F7D">
          <w:rPr>
            <w:vanish/>
          </w:rPr>
          <w:fldChar w:fldCharType="end"/>
        </w:r>
      </w:hyperlink>
    </w:p>
    <w:p w14:paraId="4C7654E5" w14:textId="0105982F"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336" w:history="1">
        <w:r w:rsidRPr="00AC7106">
          <w:t>437</w:t>
        </w:r>
        <w:r>
          <w:rPr>
            <w:rFonts w:asciiTheme="minorHAnsi" w:eastAsiaTheme="minorEastAsia" w:hAnsiTheme="minorHAnsi" w:cstheme="minorBidi"/>
            <w:kern w:val="2"/>
            <w:sz w:val="22"/>
            <w:szCs w:val="22"/>
            <w:lang w:eastAsia="en-AU"/>
            <w14:ligatures w14:val="standardContextual"/>
          </w:rPr>
          <w:tab/>
        </w:r>
        <w:r w:rsidRPr="00AC7106">
          <w:rPr>
            <w:lang w:eastAsia="en-AU"/>
          </w:rPr>
          <w:t>Direction to undertake rectification work</w:t>
        </w:r>
        <w:r>
          <w:tab/>
        </w:r>
        <w:r>
          <w:fldChar w:fldCharType="begin"/>
        </w:r>
        <w:r>
          <w:instrText xml:space="preserve"> PAGEREF _Toc153878336 \h </w:instrText>
        </w:r>
        <w:r>
          <w:fldChar w:fldCharType="separate"/>
        </w:r>
        <w:r w:rsidR="000F0347">
          <w:t>338</w:t>
        </w:r>
        <w:r>
          <w:fldChar w:fldCharType="end"/>
        </w:r>
      </w:hyperlink>
    </w:p>
    <w:p w14:paraId="72A3BA6B" w14:textId="4567C3D4"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337" w:history="1">
        <w:r w:rsidRPr="00AC7106">
          <w:t>438</w:t>
        </w:r>
        <w:r>
          <w:rPr>
            <w:rFonts w:asciiTheme="minorHAnsi" w:eastAsiaTheme="minorEastAsia" w:hAnsiTheme="minorHAnsi" w:cstheme="minorBidi"/>
            <w:kern w:val="2"/>
            <w:sz w:val="22"/>
            <w:szCs w:val="22"/>
            <w:lang w:eastAsia="en-AU"/>
            <w14:ligatures w14:val="standardContextual"/>
          </w:rPr>
          <w:tab/>
        </w:r>
        <w:r w:rsidRPr="00AC7106">
          <w:rPr>
            <w:lang w:eastAsia="en-AU"/>
          </w:rPr>
          <w:t>Contravention of direction to undertake rectification work</w:t>
        </w:r>
        <w:r>
          <w:tab/>
        </w:r>
        <w:r>
          <w:fldChar w:fldCharType="begin"/>
        </w:r>
        <w:r>
          <w:instrText xml:space="preserve"> PAGEREF _Toc153878337 \h </w:instrText>
        </w:r>
        <w:r>
          <w:fldChar w:fldCharType="separate"/>
        </w:r>
        <w:r w:rsidR="000F0347">
          <w:t>340</w:t>
        </w:r>
        <w:r>
          <w:fldChar w:fldCharType="end"/>
        </w:r>
      </w:hyperlink>
    </w:p>
    <w:p w14:paraId="0E3383ED" w14:textId="5A90125A" w:rsidR="00A96F7D" w:rsidRDefault="00D21FEB">
      <w:pPr>
        <w:pStyle w:val="TOC3"/>
        <w:rPr>
          <w:rFonts w:asciiTheme="minorHAnsi" w:eastAsiaTheme="minorEastAsia" w:hAnsiTheme="minorHAnsi" w:cstheme="minorBidi"/>
          <w:b w:val="0"/>
          <w:kern w:val="2"/>
          <w:sz w:val="22"/>
          <w:szCs w:val="22"/>
          <w:lang w:eastAsia="en-AU"/>
          <w14:ligatures w14:val="standardContextual"/>
        </w:rPr>
      </w:pPr>
      <w:hyperlink w:anchor="_Toc153878338" w:history="1">
        <w:r w:rsidR="00A96F7D" w:rsidRPr="00AC7106">
          <w:t>Division 12.4.3</w:t>
        </w:r>
        <w:r w:rsidR="00A96F7D">
          <w:rPr>
            <w:rFonts w:asciiTheme="minorHAnsi" w:eastAsiaTheme="minorEastAsia" w:hAnsiTheme="minorHAnsi" w:cstheme="minorBidi"/>
            <w:b w:val="0"/>
            <w:kern w:val="2"/>
            <w:sz w:val="22"/>
            <w:szCs w:val="22"/>
            <w:lang w:eastAsia="en-AU"/>
            <w14:ligatures w14:val="standardContextual"/>
          </w:rPr>
          <w:tab/>
        </w:r>
        <w:r w:rsidR="00A96F7D" w:rsidRPr="00AC7106">
          <w:rPr>
            <w:lang w:eastAsia="en-AU"/>
          </w:rPr>
          <w:t>Authorisations for rectification work</w:t>
        </w:r>
        <w:r w:rsidR="00A96F7D" w:rsidRPr="00A96F7D">
          <w:rPr>
            <w:vanish/>
          </w:rPr>
          <w:tab/>
        </w:r>
        <w:r w:rsidR="00A96F7D" w:rsidRPr="00A96F7D">
          <w:rPr>
            <w:vanish/>
          </w:rPr>
          <w:fldChar w:fldCharType="begin"/>
        </w:r>
        <w:r w:rsidR="00A96F7D" w:rsidRPr="00A96F7D">
          <w:rPr>
            <w:vanish/>
          </w:rPr>
          <w:instrText xml:space="preserve"> PAGEREF _Toc153878338 \h </w:instrText>
        </w:r>
        <w:r w:rsidR="00A96F7D" w:rsidRPr="00A96F7D">
          <w:rPr>
            <w:vanish/>
          </w:rPr>
        </w:r>
        <w:r w:rsidR="00A96F7D" w:rsidRPr="00A96F7D">
          <w:rPr>
            <w:vanish/>
          </w:rPr>
          <w:fldChar w:fldCharType="separate"/>
        </w:r>
        <w:r w:rsidR="000F0347">
          <w:rPr>
            <w:vanish/>
          </w:rPr>
          <w:t>340</w:t>
        </w:r>
        <w:r w:rsidR="00A96F7D" w:rsidRPr="00A96F7D">
          <w:rPr>
            <w:vanish/>
          </w:rPr>
          <w:fldChar w:fldCharType="end"/>
        </w:r>
      </w:hyperlink>
    </w:p>
    <w:p w14:paraId="6958C1AF" w14:textId="62D93E9B"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339" w:history="1">
        <w:r w:rsidRPr="00AC7106">
          <w:t>439</w:t>
        </w:r>
        <w:r>
          <w:rPr>
            <w:rFonts w:asciiTheme="minorHAnsi" w:eastAsiaTheme="minorEastAsia" w:hAnsiTheme="minorHAnsi" w:cstheme="minorBidi"/>
            <w:kern w:val="2"/>
            <w:sz w:val="22"/>
            <w:szCs w:val="22"/>
            <w:lang w:eastAsia="en-AU"/>
            <w14:ligatures w14:val="standardContextual"/>
          </w:rPr>
          <w:tab/>
        </w:r>
        <w:r w:rsidRPr="00AC7106">
          <w:rPr>
            <w:lang w:eastAsia="en-AU"/>
          </w:rPr>
          <w:t>Authorisation to undertake rectification work</w:t>
        </w:r>
        <w:r>
          <w:tab/>
        </w:r>
        <w:r>
          <w:fldChar w:fldCharType="begin"/>
        </w:r>
        <w:r>
          <w:instrText xml:space="preserve"> PAGEREF _Toc153878339 \h </w:instrText>
        </w:r>
        <w:r>
          <w:fldChar w:fldCharType="separate"/>
        </w:r>
        <w:r w:rsidR="000F0347">
          <w:t>340</w:t>
        </w:r>
        <w:r>
          <w:fldChar w:fldCharType="end"/>
        </w:r>
      </w:hyperlink>
    </w:p>
    <w:p w14:paraId="0D0B4552" w14:textId="5E71EE6A"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340" w:history="1">
        <w:r w:rsidRPr="00AC7106">
          <w:t>440</w:t>
        </w:r>
        <w:r>
          <w:rPr>
            <w:rFonts w:asciiTheme="minorHAnsi" w:eastAsiaTheme="minorEastAsia" w:hAnsiTheme="minorHAnsi" w:cstheme="minorBidi"/>
            <w:kern w:val="2"/>
            <w:sz w:val="22"/>
            <w:szCs w:val="22"/>
            <w:lang w:eastAsia="en-AU"/>
            <w14:ligatures w14:val="standardContextual"/>
          </w:rPr>
          <w:tab/>
        </w:r>
        <w:r w:rsidRPr="00AC7106">
          <w:rPr>
            <w:lang w:eastAsia="en-AU"/>
          </w:rPr>
          <w:t>Obligation and powers of authorised people</w:t>
        </w:r>
        <w:r>
          <w:tab/>
        </w:r>
        <w:r>
          <w:fldChar w:fldCharType="begin"/>
        </w:r>
        <w:r>
          <w:instrText xml:space="preserve"> PAGEREF _Toc153878340 \h </w:instrText>
        </w:r>
        <w:r>
          <w:fldChar w:fldCharType="separate"/>
        </w:r>
        <w:r w:rsidR="000F0347">
          <w:t>341</w:t>
        </w:r>
        <w:r>
          <w:fldChar w:fldCharType="end"/>
        </w:r>
      </w:hyperlink>
    </w:p>
    <w:p w14:paraId="046F201A" w14:textId="0B67003A"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341" w:history="1">
        <w:r w:rsidRPr="00AC7106">
          <w:t>441</w:t>
        </w:r>
        <w:r>
          <w:rPr>
            <w:rFonts w:asciiTheme="minorHAnsi" w:eastAsiaTheme="minorEastAsia" w:hAnsiTheme="minorHAnsi" w:cstheme="minorBidi"/>
            <w:kern w:val="2"/>
            <w:sz w:val="22"/>
            <w:szCs w:val="22"/>
            <w:lang w:eastAsia="en-AU"/>
            <w14:ligatures w14:val="standardContextual"/>
          </w:rPr>
          <w:tab/>
        </w:r>
        <w:r w:rsidRPr="00AC7106">
          <w:rPr>
            <w:lang w:eastAsia="en-AU"/>
          </w:rPr>
          <w:t>Entry to premises by authorised people</w:t>
        </w:r>
        <w:r>
          <w:tab/>
        </w:r>
        <w:r>
          <w:fldChar w:fldCharType="begin"/>
        </w:r>
        <w:r>
          <w:instrText xml:space="preserve"> PAGEREF _Toc153878341 \h </w:instrText>
        </w:r>
        <w:r>
          <w:fldChar w:fldCharType="separate"/>
        </w:r>
        <w:r w:rsidR="000F0347">
          <w:t>341</w:t>
        </w:r>
        <w:r>
          <w:fldChar w:fldCharType="end"/>
        </w:r>
      </w:hyperlink>
    </w:p>
    <w:p w14:paraId="362F3999" w14:textId="76F9ED19" w:rsidR="00A96F7D" w:rsidRDefault="00D21FEB">
      <w:pPr>
        <w:pStyle w:val="TOC3"/>
        <w:rPr>
          <w:rFonts w:asciiTheme="minorHAnsi" w:eastAsiaTheme="minorEastAsia" w:hAnsiTheme="minorHAnsi" w:cstheme="minorBidi"/>
          <w:b w:val="0"/>
          <w:kern w:val="2"/>
          <w:sz w:val="22"/>
          <w:szCs w:val="22"/>
          <w:lang w:eastAsia="en-AU"/>
          <w14:ligatures w14:val="standardContextual"/>
        </w:rPr>
      </w:pPr>
      <w:hyperlink w:anchor="_Toc153878342" w:history="1">
        <w:r w:rsidR="00A96F7D" w:rsidRPr="00AC7106">
          <w:t>Division 12.4.4</w:t>
        </w:r>
        <w:r w:rsidR="00A96F7D">
          <w:rPr>
            <w:rFonts w:asciiTheme="minorHAnsi" w:eastAsiaTheme="minorEastAsia" w:hAnsiTheme="minorHAnsi" w:cstheme="minorBidi"/>
            <w:b w:val="0"/>
            <w:kern w:val="2"/>
            <w:sz w:val="22"/>
            <w:szCs w:val="22"/>
            <w:lang w:eastAsia="en-AU"/>
            <w14:ligatures w14:val="standardContextual"/>
          </w:rPr>
          <w:tab/>
        </w:r>
        <w:r w:rsidR="00A96F7D" w:rsidRPr="00AC7106">
          <w:rPr>
            <w:lang w:eastAsia="en-AU"/>
          </w:rPr>
          <w:t>Rectification work orders</w:t>
        </w:r>
        <w:r w:rsidR="00A96F7D" w:rsidRPr="00A96F7D">
          <w:rPr>
            <w:vanish/>
          </w:rPr>
          <w:tab/>
        </w:r>
        <w:r w:rsidR="00A96F7D" w:rsidRPr="00A96F7D">
          <w:rPr>
            <w:vanish/>
          </w:rPr>
          <w:fldChar w:fldCharType="begin"/>
        </w:r>
        <w:r w:rsidR="00A96F7D" w:rsidRPr="00A96F7D">
          <w:rPr>
            <w:vanish/>
          </w:rPr>
          <w:instrText xml:space="preserve"> PAGEREF _Toc153878342 \h </w:instrText>
        </w:r>
        <w:r w:rsidR="00A96F7D" w:rsidRPr="00A96F7D">
          <w:rPr>
            <w:vanish/>
          </w:rPr>
        </w:r>
        <w:r w:rsidR="00A96F7D" w:rsidRPr="00A96F7D">
          <w:rPr>
            <w:vanish/>
          </w:rPr>
          <w:fldChar w:fldCharType="separate"/>
        </w:r>
        <w:r w:rsidR="000F0347">
          <w:rPr>
            <w:vanish/>
          </w:rPr>
          <w:t>342</w:t>
        </w:r>
        <w:r w:rsidR="00A96F7D" w:rsidRPr="00A96F7D">
          <w:rPr>
            <w:vanish/>
          </w:rPr>
          <w:fldChar w:fldCharType="end"/>
        </w:r>
      </w:hyperlink>
    </w:p>
    <w:p w14:paraId="4CC1663E" w14:textId="14DE1481"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343" w:history="1">
        <w:r w:rsidRPr="00AC7106">
          <w:t>442</w:t>
        </w:r>
        <w:r>
          <w:rPr>
            <w:rFonts w:asciiTheme="minorHAnsi" w:eastAsiaTheme="minorEastAsia" w:hAnsiTheme="minorHAnsi" w:cstheme="minorBidi"/>
            <w:kern w:val="2"/>
            <w:sz w:val="22"/>
            <w:szCs w:val="22"/>
            <w:lang w:eastAsia="en-AU"/>
            <w14:ligatures w14:val="standardContextual"/>
          </w:rPr>
          <w:tab/>
        </w:r>
        <w:r w:rsidRPr="00AC7106">
          <w:rPr>
            <w:lang w:eastAsia="en-AU"/>
          </w:rPr>
          <w:t>Application for rectification work order</w:t>
        </w:r>
        <w:r>
          <w:tab/>
        </w:r>
        <w:r>
          <w:fldChar w:fldCharType="begin"/>
        </w:r>
        <w:r>
          <w:instrText xml:space="preserve"> PAGEREF _Toc153878343 \h </w:instrText>
        </w:r>
        <w:r>
          <w:fldChar w:fldCharType="separate"/>
        </w:r>
        <w:r w:rsidR="000F0347">
          <w:t>342</w:t>
        </w:r>
        <w:r>
          <w:fldChar w:fldCharType="end"/>
        </w:r>
      </w:hyperlink>
    </w:p>
    <w:p w14:paraId="327C3330" w14:textId="3748F09A" w:rsidR="00A96F7D" w:rsidRDefault="00A96F7D">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3878344" w:history="1">
        <w:r w:rsidRPr="00AC7106">
          <w:t>443</w:t>
        </w:r>
        <w:r>
          <w:rPr>
            <w:rFonts w:asciiTheme="minorHAnsi" w:eastAsiaTheme="minorEastAsia" w:hAnsiTheme="minorHAnsi" w:cstheme="minorBidi"/>
            <w:kern w:val="2"/>
            <w:sz w:val="22"/>
            <w:szCs w:val="22"/>
            <w:lang w:eastAsia="en-AU"/>
            <w14:ligatures w14:val="standardContextual"/>
          </w:rPr>
          <w:tab/>
        </w:r>
        <w:r w:rsidRPr="00AC7106">
          <w:rPr>
            <w:shd w:val="clear" w:color="auto" w:fill="FFFFFF"/>
          </w:rPr>
          <w:t>Decision on application</w:t>
        </w:r>
        <w:r w:rsidRPr="00AC7106">
          <w:t xml:space="preserve"> for rectification work order</w:t>
        </w:r>
        <w:r>
          <w:tab/>
        </w:r>
        <w:r>
          <w:fldChar w:fldCharType="begin"/>
        </w:r>
        <w:r>
          <w:instrText xml:space="preserve"> PAGEREF _Toc153878344 \h </w:instrText>
        </w:r>
        <w:r>
          <w:fldChar w:fldCharType="separate"/>
        </w:r>
        <w:r w:rsidR="000F0347">
          <w:t>343</w:t>
        </w:r>
        <w:r>
          <w:fldChar w:fldCharType="end"/>
        </w:r>
      </w:hyperlink>
    </w:p>
    <w:p w14:paraId="61C48A08" w14:textId="36897746"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345" w:history="1">
        <w:r w:rsidRPr="00AC7106">
          <w:t>444</w:t>
        </w:r>
        <w:r>
          <w:rPr>
            <w:rFonts w:asciiTheme="minorHAnsi" w:eastAsiaTheme="minorEastAsia" w:hAnsiTheme="minorHAnsi" w:cstheme="minorBidi"/>
            <w:kern w:val="2"/>
            <w:sz w:val="22"/>
            <w:szCs w:val="22"/>
            <w:lang w:eastAsia="en-AU"/>
            <w14:ligatures w14:val="standardContextual"/>
          </w:rPr>
          <w:tab/>
        </w:r>
        <w:r w:rsidRPr="00AC7106">
          <w:t>Content of rectification work order</w:t>
        </w:r>
        <w:r>
          <w:tab/>
        </w:r>
        <w:r>
          <w:fldChar w:fldCharType="begin"/>
        </w:r>
        <w:r>
          <w:instrText xml:space="preserve"> PAGEREF _Toc153878345 \h </w:instrText>
        </w:r>
        <w:r>
          <w:fldChar w:fldCharType="separate"/>
        </w:r>
        <w:r w:rsidR="000F0347">
          <w:t>344</w:t>
        </w:r>
        <w:r>
          <w:fldChar w:fldCharType="end"/>
        </w:r>
      </w:hyperlink>
    </w:p>
    <w:p w14:paraId="4BF04DB1" w14:textId="6917DE94"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346" w:history="1">
        <w:r w:rsidRPr="00AC7106">
          <w:t>445</w:t>
        </w:r>
        <w:r>
          <w:rPr>
            <w:rFonts w:asciiTheme="minorHAnsi" w:eastAsiaTheme="minorEastAsia" w:hAnsiTheme="minorHAnsi" w:cstheme="minorBidi"/>
            <w:kern w:val="2"/>
            <w:sz w:val="22"/>
            <w:szCs w:val="22"/>
            <w:lang w:eastAsia="en-AU"/>
            <w14:ligatures w14:val="standardContextual"/>
          </w:rPr>
          <w:tab/>
        </w:r>
        <w:r w:rsidRPr="00AC7106">
          <w:t>Authorisation by rectification work order</w:t>
        </w:r>
        <w:r>
          <w:tab/>
        </w:r>
        <w:r>
          <w:fldChar w:fldCharType="begin"/>
        </w:r>
        <w:r>
          <w:instrText xml:space="preserve"> PAGEREF _Toc153878346 \h </w:instrText>
        </w:r>
        <w:r>
          <w:fldChar w:fldCharType="separate"/>
        </w:r>
        <w:r w:rsidR="000F0347">
          <w:t>344</w:t>
        </w:r>
        <w:r>
          <w:fldChar w:fldCharType="end"/>
        </w:r>
      </w:hyperlink>
    </w:p>
    <w:p w14:paraId="5CE151A5" w14:textId="3AF93BE4"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347" w:history="1">
        <w:r w:rsidRPr="00AC7106">
          <w:t>446</w:t>
        </w:r>
        <w:r>
          <w:rPr>
            <w:rFonts w:asciiTheme="minorHAnsi" w:eastAsiaTheme="minorEastAsia" w:hAnsiTheme="minorHAnsi" w:cstheme="minorBidi"/>
            <w:kern w:val="2"/>
            <w:sz w:val="22"/>
            <w:szCs w:val="22"/>
            <w:lang w:eastAsia="en-AU"/>
            <w14:ligatures w14:val="standardContextual"/>
          </w:rPr>
          <w:tab/>
        </w:r>
        <w:r w:rsidRPr="00AC7106">
          <w:t>Remote application for rectification work order</w:t>
        </w:r>
        <w:r>
          <w:tab/>
        </w:r>
        <w:r>
          <w:fldChar w:fldCharType="begin"/>
        </w:r>
        <w:r>
          <w:instrText xml:space="preserve"> PAGEREF _Toc153878347 \h </w:instrText>
        </w:r>
        <w:r>
          <w:fldChar w:fldCharType="separate"/>
        </w:r>
        <w:r w:rsidR="000F0347">
          <w:t>345</w:t>
        </w:r>
        <w:r>
          <w:fldChar w:fldCharType="end"/>
        </w:r>
      </w:hyperlink>
    </w:p>
    <w:p w14:paraId="4B0618AF" w14:textId="54F98818"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348" w:history="1">
        <w:r w:rsidRPr="00AC7106">
          <w:t>447</w:t>
        </w:r>
        <w:r>
          <w:rPr>
            <w:rFonts w:asciiTheme="minorHAnsi" w:eastAsiaTheme="minorEastAsia" w:hAnsiTheme="minorHAnsi" w:cstheme="minorBidi"/>
            <w:kern w:val="2"/>
            <w:sz w:val="22"/>
            <w:szCs w:val="22"/>
            <w:lang w:eastAsia="en-AU"/>
            <w14:ligatures w14:val="standardContextual"/>
          </w:rPr>
          <w:tab/>
        </w:r>
        <w:r w:rsidRPr="00AC7106">
          <w:t>Documents given after order made on remote application</w:t>
        </w:r>
        <w:r>
          <w:tab/>
        </w:r>
        <w:r>
          <w:fldChar w:fldCharType="begin"/>
        </w:r>
        <w:r>
          <w:instrText xml:space="preserve"> PAGEREF _Toc153878348 \h </w:instrText>
        </w:r>
        <w:r>
          <w:fldChar w:fldCharType="separate"/>
        </w:r>
        <w:r w:rsidR="000F0347">
          <w:t>346</w:t>
        </w:r>
        <w:r>
          <w:fldChar w:fldCharType="end"/>
        </w:r>
      </w:hyperlink>
    </w:p>
    <w:p w14:paraId="43EDC113" w14:textId="459569E3"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349" w:history="1">
        <w:r w:rsidRPr="00AC7106">
          <w:t>448</w:t>
        </w:r>
        <w:r>
          <w:rPr>
            <w:rFonts w:asciiTheme="minorHAnsi" w:eastAsiaTheme="minorEastAsia" w:hAnsiTheme="minorHAnsi" w:cstheme="minorBidi"/>
            <w:kern w:val="2"/>
            <w:sz w:val="22"/>
            <w:szCs w:val="22"/>
            <w:lang w:eastAsia="en-AU"/>
            <w14:ligatures w14:val="standardContextual"/>
          </w:rPr>
          <w:tab/>
        </w:r>
        <w:r w:rsidRPr="00AC7106">
          <w:t>Entry under rectification work order—no occupier present</w:t>
        </w:r>
        <w:r>
          <w:tab/>
        </w:r>
        <w:r>
          <w:fldChar w:fldCharType="begin"/>
        </w:r>
        <w:r>
          <w:instrText xml:space="preserve"> PAGEREF _Toc153878349 \h </w:instrText>
        </w:r>
        <w:r>
          <w:fldChar w:fldCharType="separate"/>
        </w:r>
        <w:r w:rsidR="000F0347">
          <w:t>347</w:t>
        </w:r>
        <w:r>
          <w:fldChar w:fldCharType="end"/>
        </w:r>
      </w:hyperlink>
    </w:p>
    <w:p w14:paraId="1314C508" w14:textId="4C996A4C"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350" w:history="1">
        <w:r w:rsidRPr="00AC7106">
          <w:t>449</w:t>
        </w:r>
        <w:r>
          <w:rPr>
            <w:rFonts w:asciiTheme="minorHAnsi" w:eastAsiaTheme="minorEastAsia" w:hAnsiTheme="minorHAnsi" w:cstheme="minorBidi"/>
            <w:kern w:val="2"/>
            <w:sz w:val="22"/>
            <w:szCs w:val="22"/>
            <w:lang w:eastAsia="en-AU"/>
            <w14:ligatures w14:val="standardContextual"/>
          </w:rPr>
          <w:tab/>
        </w:r>
        <w:r w:rsidRPr="00AC7106">
          <w:t>Entry under rectification work order—occupier present</w:t>
        </w:r>
        <w:r>
          <w:tab/>
        </w:r>
        <w:r>
          <w:fldChar w:fldCharType="begin"/>
        </w:r>
        <w:r>
          <w:instrText xml:space="preserve"> PAGEREF _Toc153878350 \h </w:instrText>
        </w:r>
        <w:r>
          <w:fldChar w:fldCharType="separate"/>
        </w:r>
        <w:r w:rsidR="000F0347">
          <w:t>347</w:t>
        </w:r>
        <w:r>
          <w:fldChar w:fldCharType="end"/>
        </w:r>
      </w:hyperlink>
    </w:p>
    <w:p w14:paraId="1ED77031" w14:textId="6164707F" w:rsidR="00A96F7D" w:rsidRDefault="00D21FEB">
      <w:pPr>
        <w:pStyle w:val="TOC3"/>
        <w:rPr>
          <w:rFonts w:asciiTheme="minorHAnsi" w:eastAsiaTheme="minorEastAsia" w:hAnsiTheme="minorHAnsi" w:cstheme="minorBidi"/>
          <w:b w:val="0"/>
          <w:kern w:val="2"/>
          <w:sz w:val="22"/>
          <w:szCs w:val="22"/>
          <w:lang w:eastAsia="en-AU"/>
          <w14:ligatures w14:val="standardContextual"/>
        </w:rPr>
      </w:pPr>
      <w:hyperlink w:anchor="_Toc153878351" w:history="1">
        <w:r w:rsidR="00A96F7D" w:rsidRPr="00AC7106">
          <w:t>Division 12.4.5</w:t>
        </w:r>
        <w:r w:rsidR="00A96F7D">
          <w:rPr>
            <w:rFonts w:asciiTheme="minorHAnsi" w:eastAsiaTheme="minorEastAsia" w:hAnsiTheme="minorHAnsi" w:cstheme="minorBidi"/>
            <w:b w:val="0"/>
            <w:kern w:val="2"/>
            <w:sz w:val="22"/>
            <w:szCs w:val="22"/>
            <w:lang w:eastAsia="en-AU"/>
            <w14:ligatures w14:val="standardContextual"/>
          </w:rPr>
          <w:tab/>
        </w:r>
        <w:r w:rsidR="00A96F7D" w:rsidRPr="00AC7106">
          <w:rPr>
            <w:lang w:eastAsia="en-AU"/>
          </w:rPr>
          <w:t>Liability for rectification work</w:t>
        </w:r>
        <w:r w:rsidR="00A96F7D" w:rsidRPr="00A96F7D">
          <w:rPr>
            <w:vanish/>
          </w:rPr>
          <w:tab/>
        </w:r>
        <w:r w:rsidR="00A96F7D" w:rsidRPr="00A96F7D">
          <w:rPr>
            <w:vanish/>
          </w:rPr>
          <w:fldChar w:fldCharType="begin"/>
        </w:r>
        <w:r w:rsidR="00A96F7D" w:rsidRPr="00A96F7D">
          <w:rPr>
            <w:vanish/>
          </w:rPr>
          <w:instrText xml:space="preserve"> PAGEREF _Toc153878351 \h </w:instrText>
        </w:r>
        <w:r w:rsidR="00A96F7D" w:rsidRPr="00A96F7D">
          <w:rPr>
            <w:vanish/>
          </w:rPr>
        </w:r>
        <w:r w:rsidR="00A96F7D" w:rsidRPr="00A96F7D">
          <w:rPr>
            <w:vanish/>
          </w:rPr>
          <w:fldChar w:fldCharType="separate"/>
        </w:r>
        <w:r w:rsidR="000F0347">
          <w:rPr>
            <w:vanish/>
          </w:rPr>
          <w:t>348</w:t>
        </w:r>
        <w:r w:rsidR="00A96F7D" w:rsidRPr="00A96F7D">
          <w:rPr>
            <w:vanish/>
          </w:rPr>
          <w:fldChar w:fldCharType="end"/>
        </w:r>
      </w:hyperlink>
    </w:p>
    <w:p w14:paraId="49F7C8B0" w14:textId="11B31BC6"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352" w:history="1">
        <w:r w:rsidRPr="00AC7106">
          <w:t>450</w:t>
        </w:r>
        <w:r>
          <w:rPr>
            <w:rFonts w:asciiTheme="minorHAnsi" w:eastAsiaTheme="minorEastAsia" w:hAnsiTheme="minorHAnsi" w:cstheme="minorBidi"/>
            <w:kern w:val="2"/>
            <w:sz w:val="22"/>
            <w:szCs w:val="22"/>
            <w:lang w:eastAsia="en-AU"/>
            <w14:ligatures w14:val="standardContextual"/>
          </w:rPr>
          <w:tab/>
        </w:r>
        <w:r w:rsidRPr="00AC7106">
          <w:rPr>
            <w:lang w:eastAsia="en-AU"/>
          </w:rPr>
          <w:t>Liability for cost of rectification work</w:t>
        </w:r>
        <w:r>
          <w:tab/>
        </w:r>
        <w:r>
          <w:fldChar w:fldCharType="begin"/>
        </w:r>
        <w:r>
          <w:instrText xml:space="preserve"> PAGEREF _Toc153878352 \h </w:instrText>
        </w:r>
        <w:r>
          <w:fldChar w:fldCharType="separate"/>
        </w:r>
        <w:r w:rsidR="000F0347">
          <w:t>348</w:t>
        </w:r>
        <w:r>
          <w:fldChar w:fldCharType="end"/>
        </w:r>
      </w:hyperlink>
    </w:p>
    <w:p w14:paraId="41DAED51" w14:textId="76DA3D87"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353" w:history="1">
        <w:r w:rsidRPr="00AC7106">
          <w:t>451</w:t>
        </w:r>
        <w:r>
          <w:rPr>
            <w:rFonts w:asciiTheme="minorHAnsi" w:eastAsiaTheme="minorEastAsia" w:hAnsiTheme="minorHAnsi" w:cstheme="minorBidi"/>
            <w:kern w:val="2"/>
            <w:sz w:val="22"/>
            <w:szCs w:val="22"/>
            <w:lang w:eastAsia="en-AU"/>
            <w14:ligatures w14:val="standardContextual"/>
          </w:rPr>
          <w:tab/>
        </w:r>
        <w:r w:rsidRPr="00AC7106">
          <w:rPr>
            <w:lang w:eastAsia="en-AU"/>
          </w:rPr>
          <w:t>Protection of authorised people from liability</w:t>
        </w:r>
        <w:r>
          <w:tab/>
        </w:r>
        <w:r>
          <w:fldChar w:fldCharType="begin"/>
        </w:r>
        <w:r>
          <w:instrText xml:space="preserve"> PAGEREF _Toc153878353 \h </w:instrText>
        </w:r>
        <w:r>
          <w:fldChar w:fldCharType="separate"/>
        </w:r>
        <w:r w:rsidR="000F0347">
          <w:t>349</w:t>
        </w:r>
        <w:r>
          <w:fldChar w:fldCharType="end"/>
        </w:r>
      </w:hyperlink>
    </w:p>
    <w:p w14:paraId="06CF0D0D" w14:textId="0E27471A" w:rsidR="00A96F7D" w:rsidRDefault="00D21FEB">
      <w:pPr>
        <w:pStyle w:val="TOC2"/>
        <w:rPr>
          <w:rFonts w:asciiTheme="minorHAnsi" w:eastAsiaTheme="minorEastAsia" w:hAnsiTheme="minorHAnsi" w:cstheme="minorBidi"/>
          <w:b w:val="0"/>
          <w:kern w:val="2"/>
          <w:sz w:val="22"/>
          <w:szCs w:val="22"/>
          <w:lang w:eastAsia="en-AU"/>
          <w14:ligatures w14:val="standardContextual"/>
        </w:rPr>
      </w:pPr>
      <w:hyperlink w:anchor="_Toc153878354" w:history="1">
        <w:r w:rsidR="00A96F7D" w:rsidRPr="00AC7106">
          <w:t>Part 12.5</w:t>
        </w:r>
        <w:r w:rsidR="00A96F7D">
          <w:rPr>
            <w:rFonts w:asciiTheme="minorHAnsi" w:eastAsiaTheme="minorEastAsia" w:hAnsiTheme="minorHAnsi" w:cstheme="minorBidi"/>
            <w:b w:val="0"/>
            <w:kern w:val="2"/>
            <w:sz w:val="22"/>
            <w:szCs w:val="22"/>
            <w:lang w:eastAsia="en-AU"/>
            <w14:ligatures w14:val="standardContextual"/>
          </w:rPr>
          <w:tab/>
        </w:r>
        <w:r w:rsidR="00A96F7D" w:rsidRPr="00AC7106">
          <w:rPr>
            <w:lang w:eastAsia="en-AU"/>
          </w:rPr>
          <w:t>Prohibition notices</w:t>
        </w:r>
        <w:r w:rsidR="00A96F7D" w:rsidRPr="00A96F7D">
          <w:rPr>
            <w:vanish/>
          </w:rPr>
          <w:tab/>
        </w:r>
        <w:r w:rsidR="00A96F7D" w:rsidRPr="00A96F7D">
          <w:rPr>
            <w:vanish/>
          </w:rPr>
          <w:fldChar w:fldCharType="begin"/>
        </w:r>
        <w:r w:rsidR="00A96F7D" w:rsidRPr="00A96F7D">
          <w:rPr>
            <w:vanish/>
          </w:rPr>
          <w:instrText xml:space="preserve"> PAGEREF _Toc153878354 \h </w:instrText>
        </w:r>
        <w:r w:rsidR="00A96F7D" w:rsidRPr="00A96F7D">
          <w:rPr>
            <w:vanish/>
          </w:rPr>
        </w:r>
        <w:r w:rsidR="00A96F7D" w:rsidRPr="00A96F7D">
          <w:rPr>
            <w:vanish/>
          </w:rPr>
          <w:fldChar w:fldCharType="separate"/>
        </w:r>
        <w:r w:rsidR="000F0347">
          <w:rPr>
            <w:vanish/>
          </w:rPr>
          <w:t>350</w:t>
        </w:r>
        <w:r w:rsidR="00A96F7D" w:rsidRPr="00A96F7D">
          <w:rPr>
            <w:vanish/>
          </w:rPr>
          <w:fldChar w:fldCharType="end"/>
        </w:r>
      </w:hyperlink>
    </w:p>
    <w:p w14:paraId="50347048" w14:textId="19715D9F"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355" w:history="1">
        <w:r w:rsidRPr="00AC7106">
          <w:t>452</w:t>
        </w:r>
        <w:r>
          <w:rPr>
            <w:rFonts w:asciiTheme="minorHAnsi" w:eastAsiaTheme="minorEastAsia" w:hAnsiTheme="minorHAnsi" w:cstheme="minorBidi"/>
            <w:kern w:val="2"/>
            <w:sz w:val="22"/>
            <w:szCs w:val="22"/>
            <w:lang w:eastAsia="en-AU"/>
            <w14:ligatures w14:val="standardContextual"/>
          </w:rPr>
          <w:tab/>
        </w:r>
        <w:r w:rsidRPr="00AC7106">
          <w:rPr>
            <w:lang w:eastAsia="en-AU"/>
          </w:rPr>
          <w:t>Giving prohibition notices</w:t>
        </w:r>
        <w:r>
          <w:tab/>
        </w:r>
        <w:r>
          <w:fldChar w:fldCharType="begin"/>
        </w:r>
        <w:r>
          <w:instrText xml:space="preserve"> PAGEREF _Toc153878355 \h </w:instrText>
        </w:r>
        <w:r>
          <w:fldChar w:fldCharType="separate"/>
        </w:r>
        <w:r w:rsidR="000F0347">
          <w:t>350</w:t>
        </w:r>
        <w:r>
          <w:fldChar w:fldCharType="end"/>
        </w:r>
      </w:hyperlink>
    </w:p>
    <w:p w14:paraId="06C45BB7" w14:textId="188302B7"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356" w:history="1">
        <w:r w:rsidRPr="00AC7106">
          <w:t>453</w:t>
        </w:r>
        <w:r>
          <w:rPr>
            <w:rFonts w:asciiTheme="minorHAnsi" w:eastAsiaTheme="minorEastAsia" w:hAnsiTheme="minorHAnsi" w:cstheme="minorBidi"/>
            <w:kern w:val="2"/>
            <w:sz w:val="22"/>
            <w:szCs w:val="22"/>
            <w:lang w:eastAsia="en-AU"/>
            <w14:ligatures w14:val="standardContextual"/>
          </w:rPr>
          <w:tab/>
        </w:r>
        <w:r w:rsidRPr="00AC7106">
          <w:rPr>
            <w:lang w:eastAsia="en-AU"/>
          </w:rPr>
          <w:t>Contravention of prohibition notices</w:t>
        </w:r>
        <w:r>
          <w:tab/>
        </w:r>
        <w:r>
          <w:fldChar w:fldCharType="begin"/>
        </w:r>
        <w:r>
          <w:instrText xml:space="preserve"> PAGEREF _Toc153878356 \h </w:instrText>
        </w:r>
        <w:r>
          <w:fldChar w:fldCharType="separate"/>
        </w:r>
        <w:r w:rsidR="000F0347">
          <w:t>352</w:t>
        </w:r>
        <w:r>
          <w:fldChar w:fldCharType="end"/>
        </w:r>
      </w:hyperlink>
    </w:p>
    <w:p w14:paraId="35FF41FD" w14:textId="0C86B5DE"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357" w:history="1">
        <w:r w:rsidRPr="00AC7106">
          <w:t>454</w:t>
        </w:r>
        <w:r>
          <w:rPr>
            <w:rFonts w:asciiTheme="minorHAnsi" w:eastAsiaTheme="minorEastAsia" w:hAnsiTheme="minorHAnsi" w:cstheme="minorBidi"/>
            <w:kern w:val="2"/>
            <w:sz w:val="22"/>
            <w:szCs w:val="22"/>
            <w:lang w:eastAsia="en-AU"/>
            <w14:ligatures w14:val="standardContextual"/>
          </w:rPr>
          <w:tab/>
        </w:r>
        <w:r w:rsidRPr="00AC7106">
          <w:rPr>
            <w:lang w:eastAsia="en-AU"/>
          </w:rPr>
          <w:t>Ending prohibition notices</w:t>
        </w:r>
        <w:r>
          <w:tab/>
        </w:r>
        <w:r>
          <w:fldChar w:fldCharType="begin"/>
        </w:r>
        <w:r>
          <w:instrText xml:space="preserve"> PAGEREF _Toc153878357 \h </w:instrText>
        </w:r>
        <w:r>
          <w:fldChar w:fldCharType="separate"/>
        </w:r>
        <w:r w:rsidR="000F0347">
          <w:t>352</w:t>
        </w:r>
        <w:r>
          <w:fldChar w:fldCharType="end"/>
        </w:r>
      </w:hyperlink>
    </w:p>
    <w:p w14:paraId="1C935DD4" w14:textId="7D40F32D"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358" w:history="1">
        <w:r w:rsidRPr="00AC7106">
          <w:t>455</w:t>
        </w:r>
        <w:r>
          <w:rPr>
            <w:rFonts w:asciiTheme="minorHAnsi" w:eastAsiaTheme="minorEastAsia" w:hAnsiTheme="minorHAnsi" w:cstheme="minorBidi"/>
            <w:kern w:val="2"/>
            <w:sz w:val="22"/>
            <w:szCs w:val="22"/>
            <w:lang w:eastAsia="en-AU"/>
            <w14:ligatures w14:val="standardContextual"/>
          </w:rPr>
          <w:tab/>
        </w:r>
        <w:r w:rsidRPr="00AC7106">
          <w:rPr>
            <w:lang w:eastAsia="en-AU"/>
          </w:rPr>
          <w:t>Application for revocation of prohibition notices</w:t>
        </w:r>
        <w:r>
          <w:tab/>
        </w:r>
        <w:r>
          <w:fldChar w:fldCharType="begin"/>
        </w:r>
        <w:r>
          <w:instrText xml:space="preserve"> PAGEREF _Toc153878358 \h </w:instrText>
        </w:r>
        <w:r>
          <w:fldChar w:fldCharType="separate"/>
        </w:r>
        <w:r w:rsidR="000F0347">
          <w:t>353</w:t>
        </w:r>
        <w:r>
          <w:fldChar w:fldCharType="end"/>
        </w:r>
      </w:hyperlink>
    </w:p>
    <w:p w14:paraId="5C835C77" w14:textId="60D41D3A" w:rsidR="00A96F7D" w:rsidRDefault="00D21FEB">
      <w:pPr>
        <w:pStyle w:val="TOC2"/>
        <w:rPr>
          <w:rFonts w:asciiTheme="minorHAnsi" w:eastAsiaTheme="minorEastAsia" w:hAnsiTheme="minorHAnsi" w:cstheme="minorBidi"/>
          <w:b w:val="0"/>
          <w:kern w:val="2"/>
          <w:sz w:val="22"/>
          <w:szCs w:val="22"/>
          <w:lang w:eastAsia="en-AU"/>
          <w14:ligatures w14:val="standardContextual"/>
        </w:rPr>
      </w:pPr>
      <w:hyperlink w:anchor="_Toc153878359" w:history="1">
        <w:r w:rsidR="00A96F7D" w:rsidRPr="00AC7106">
          <w:t>Part 12.6</w:t>
        </w:r>
        <w:r w:rsidR="00A96F7D">
          <w:rPr>
            <w:rFonts w:asciiTheme="minorHAnsi" w:eastAsiaTheme="minorEastAsia" w:hAnsiTheme="minorHAnsi" w:cstheme="minorBidi"/>
            <w:b w:val="0"/>
            <w:kern w:val="2"/>
            <w:sz w:val="22"/>
            <w:szCs w:val="22"/>
            <w:lang w:eastAsia="en-AU"/>
            <w14:ligatures w14:val="standardContextual"/>
          </w:rPr>
          <w:tab/>
        </w:r>
        <w:r w:rsidR="00A96F7D" w:rsidRPr="00AC7106">
          <w:rPr>
            <w:lang w:eastAsia="en-AU"/>
          </w:rPr>
          <w:t>Injunctions and termination of leases and licences</w:t>
        </w:r>
        <w:r w:rsidR="00A96F7D" w:rsidRPr="00A96F7D">
          <w:rPr>
            <w:vanish/>
          </w:rPr>
          <w:tab/>
        </w:r>
        <w:r w:rsidR="00A96F7D" w:rsidRPr="00A96F7D">
          <w:rPr>
            <w:vanish/>
          </w:rPr>
          <w:fldChar w:fldCharType="begin"/>
        </w:r>
        <w:r w:rsidR="00A96F7D" w:rsidRPr="00A96F7D">
          <w:rPr>
            <w:vanish/>
          </w:rPr>
          <w:instrText xml:space="preserve"> PAGEREF _Toc153878359 \h </w:instrText>
        </w:r>
        <w:r w:rsidR="00A96F7D" w:rsidRPr="00A96F7D">
          <w:rPr>
            <w:vanish/>
          </w:rPr>
        </w:r>
        <w:r w:rsidR="00A96F7D" w:rsidRPr="00A96F7D">
          <w:rPr>
            <w:vanish/>
          </w:rPr>
          <w:fldChar w:fldCharType="separate"/>
        </w:r>
        <w:r w:rsidR="000F0347">
          <w:rPr>
            <w:vanish/>
          </w:rPr>
          <w:t>354</w:t>
        </w:r>
        <w:r w:rsidR="00A96F7D" w:rsidRPr="00A96F7D">
          <w:rPr>
            <w:vanish/>
          </w:rPr>
          <w:fldChar w:fldCharType="end"/>
        </w:r>
      </w:hyperlink>
    </w:p>
    <w:p w14:paraId="367F21E4" w14:textId="04670C7C"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360" w:history="1">
        <w:r w:rsidRPr="00AC7106">
          <w:t>456</w:t>
        </w:r>
        <w:r>
          <w:rPr>
            <w:rFonts w:asciiTheme="minorHAnsi" w:eastAsiaTheme="minorEastAsia" w:hAnsiTheme="minorHAnsi" w:cstheme="minorBidi"/>
            <w:kern w:val="2"/>
            <w:sz w:val="22"/>
            <w:szCs w:val="22"/>
            <w:lang w:eastAsia="en-AU"/>
            <w14:ligatures w14:val="standardContextual"/>
          </w:rPr>
          <w:tab/>
        </w:r>
        <w:r w:rsidRPr="00AC7106">
          <w:rPr>
            <w:lang w:eastAsia="en-AU"/>
          </w:rPr>
          <w:t>Injunctions to restrain contravention of controlled activity orders and prohibition notices</w:t>
        </w:r>
        <w:r>
          <w:tab/>
        </w:r>
        <w:r>
          <w:fldChar w:fldCharType="begin"/>
        </w:r>
        <w:r>
          <w:instrText xml:space="preserve"> PAGEREF _Toc153878360 \h </w:instrText>
        </w:r>
        <w:r>
          <w:fldChar w:fldCharType="separate"/>
        </w:r>
        <w:r w:rsidR="000F0347">
          <w:t>354</w:t>
        </w:r>
        <w:r>
          <w:fldChar w:fldCharType="end"/>
        </w:r>
      </w:hyperlink>
    </w:p>
    <w:p w14:paraId="4643E771" w14:textId="1157BBDE"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361" w:history="1">
        <w:r w:rsidRPr="00AC7106">
          <w:t>457</w:t>
        </w:r>
        <w:r>
          <w:rPr>
            <w:rFonts w:asciiTheme="minorHAnsi" w:eastAsiaTheme="minorEastAsia" w:hAnsiTheme="minorHAnsi" w:cstheme="minorBidi"/>
            <w:kern w:val="2"/>
            <w:sz w:val="22"/>
            <w:szCs w:val="22"/>
            <w:lang w:eastAsia="en-AU"/>
            <w14:ligatures w14:val="standardContextual"/>
          </w:rPr>
          <w:tab/>
        </w:r>
        <w:r w:rsidRPr="00AC7106">
          <w:rPr>
            <w:lang w:eastAsia="en-AU"/>
          </w:rPr>
          <w:t>Termination of leases</w:t>
        </w:r>
        <w:r>
          <w:tab/>
        </w:r>
        <w:r>
          <w:fldChar w:fldCharType="begin"/>
        </w:r>
        <w:r>
          <w:instrText xml:space="preserve"> PAGEREF _Toc153878361 \h </w:instrText>
        </w:r>
        <w:r>
          <w:fldChar w:fldCharType="separate"/>
        </w:r>
        <w:r w:rsidR="000F0347">
          <w:t>355</w:t>
        </w:r>
        <w:r>
          <w:fldChar w:fldCharType="end"/>
        </w:r>
      </w:hyperlink>
    </w:p>
    <w:p w14:paraId="3612BC0F" w14:textId="75FE1BA6"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362" w:history="1">
        <w:r w:rsidRPr="00AC7106">
          <w:t>458</w:t>
        </w:r>
        <w:r>
          <w:rPr>
            <w:rFonts w:asciiTheme="minorHAnsi" w:eastAsiaTheme="minorEastAsia" w:hAnsiTheme="minorHAnsi" w:cstheme="minorBidi"/>
            <w:kern w:val="2"/>
            <w:sz w:val="22"/>
            <w:szCs w:val="22"/>
            <w:lang w:eastAsia="en-AU"/>
            <w14:ligatures w14:val="standardContextual"/>
          </w:rPr>
          <w:tab/>
        </w:r>
        <w:r w:rsidRPr="00AC7106">
          <w:rPr>
            <w:lang w:eastAsia="en-AU"/>
          </w:rPr>
          <w:t>Termination of licences</w:t>
        </w:r>
        <w:r>
          <w:tab/>
        </w:r>
        <w:r>
          <w:fldChar w:fldCharType="begin"/>
        </w:r>
        <w:r>
          <w:instrText xml:space="preserve"> PAGEREF _Toc153878362 \h </w:instrText>
        </w:r>
        <w:r>
          <w:fldChar w:fldCharType="separate"/>
        </w:r>
        <w:r w:rsidR="000F0347">
          <w:t>356</w:t>
        </w:r>
        <w:r>
          <w:fldChar w:fldCharType="end"/>
        </w:r>
      </w:hyperlink>
    </w:p>
    <w:p w14:paraId="07C55568" w14:textId="33C1B802"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363" w:history="1">
        <w:r w:rsidRPr="00AC7106">
          <w:t>459</w:t>
        </w:r>
        <w:r>
          <w:rPr>
            <w:rFonts w:asciiTheme="minorHAnsi" w:eastAsiaTheme="minorEastAsia" w:hAnsiTheme="minorHAnsi" w:cstheme="minorBidi"/>
            <w:kern w:val="2"/>
            <w:sz w:val="22"/>
            <w:szCs w:val="22"/>
            <w:lang w:eastAsia="en-AU"/>
            <w14:ligatures w14:val="standardContextual"/>
          </w:rPr>
          <w:tab/>
        </w:r>
        <w:r w:rsidRPr="00AC7106">
          <w:rPr>
            <w:lang w:eastAsia="en-AU"/>
          </w:rPr>
          <w:t>Notice of termination</w:t>
        </w:r>
        <w:r>
          <w:tab/>
        </w:r>
        <w:r>
          <w:fldChar w:fldCharType="begin"/>
        </w:r>
        <w:r>
          <w:instrText xml:space="preserve"> PAGEREF _Toc153878363 \h </w:instrText>
        </w:r>
        <w:r>
          <w:fldChar w:fldCharType="separate"/>
        </w:r>
        <w:r w:rsidR="000F0347">
          <w:t>357</w:t>
        </w:r>
        <w:r>
          <w:fldChar w:fldCharType="end"/>
        </w:r>
      </w:hyperlink>
    </w:p>
    <w:p w14:paraId="386A34F9" w14:textId="545783AD" w:rsidR="00A96F7D" w:rsidRDefault="00D21FEB">
      <w:pPr>
        <w:pStyle w:val="TOC1"/>
        <w:rPr>
          <w:rFonts w:asciiTheme="minorHAnsi" w:eastAsiaTheme="minorEastAsia" w:hAnsiTheme="minorHAnsi" w:cstheme="minorBidi"/>
          <w:b w:val="0"/>
          <w:kern w:val="2"/>
          <w:sz w:val="22"/>
          <w:szCs w:val="22"/>
          <w:lang w:eastAsia="en-AU"/>
          <w14:ligatures w14:val="standardContextual"/>
        </w:rPr>
      </w:pPr>
      <w:hyperlink w:anchor="_Toc153878364" w:history="1">
        <w:r w:rsidR="00A96F7D" w:rsidRPr="00AC7106">
          <w:t>Chapter 13</w:t>
        </w:r>
        <w:r w:rsidR="00A96F7D">
          <w:rPr>
            <w:rFonts w:asciiTheme="minorHAnsi" w:eastAsiaTheme="minorEastAsia" w:hAnsiTheme="minorHAnsi" w:cstheme="minorBidi"/>
            <w:b w:val="0"/>
            <w:kern w:val="2"/>
            <w:sz w:val="22"/>
            <w:szCs w:val="22"/>
            <w:lang w:eastAsia="en-AU"/>
            <w14:ligatures w14:val="standardContextual"/>
          </w:rPr>
          <w:tab/>
        </w:r>
        <w:r w:rsidR="00A96F7D" w:rsidRPr="00AC7106">
          <w:rPr>
            <w:lang w:eastAsia="en-AU"/>
          </w:rPr>
          <w:t>Enforcement</w:t>
        </w:r>
        <w:r w:rsidR="00A96F7D" w:rsidRPr="00A96F7D">
          <w:rPr>
            <w:vanish/>
          </w:rPr>
          <w:tab/>
        </w:r>
        <w:r w:rsidR="00A96F7D" w:rsidRPr="00A96F7D">
          <w:rPr>
            <w:vanish/>
          </w:rPr>
          <w:fldChar w:fldCharType="begin"/>
        </w:r>
        <w:r w:rsidR="00A96F7D" w:rsidRPr="00A96F7D">
          <w:rPr>
            <w:vanish/>
          </w:rPr>
          <w:instrText xml:space="preserve"> PAGEREF _Toc153878364 \h </w:instrText>
        </w:r>
        <w:r w:rsidR="00A96F7D" w:rsidRPr="00A96F7D">
          <w:rPr>
            <w:vanish/>
          </w:rPr>
        </w:r>
        <w:r w:rsidR="00A96F7D" w:rsidRPr="00A96F7D">
          <w:rPr>
            <w:vanish/>
          </w:rPr>
          <w:fldChar w:fldCharType="separate"/>
        </w:r>
        <w:r w:rsidR="000F0347">
          <w:rPr>
            <w:vanish/>
          </w:rPr>
          <w:t>358</w:t>
        </w:r>
        <w:r w:rsidR="00A96F7D" w:rsidRPr="00A96F7D">
          <w:rPr>
            <w:vanish/>
          </w:rPr>
          <w:fldChar w:fldCharType="end"/>
        </w:r>
      </w:hyperlink>
    </w:p>
    <w:p w14:paraId="5D7F0527" w14:textId="2B3108C2" w:rsidR="00A96F7D" w:rsidRDefault="00D21FEB">
      <w:pPr>
        <w:pStyle w:val="TOC2"/>
        <w:rPr>
          <w:rFonts w:asciiTheme="minorHAnsi" w:eastAsiaTheme="minorEastAsia" w:hAnsiTheme="minorHAnsi" w:cstheme="minorBidi"/>
          <w:b w:val="0"/>
          <w:kern w:val="2"/>
          <w:sz w:val="22"/>
          <w:szCs w:val="22"/>
          <w:lang w:eastAsia="en-AU"/>
          <w14:ligatures w14:val="standardContextual"/>
        </w:rPr>
      </w:pPr>
      <w:hyperlink w:anchor="_Toc153878365" w:history="1">
        <w:r w:rsidR="00A96F7D" w:rsidRPr="00AC7106">
          <w:t>Part 13.1</w:t>
        </w:r>
        <w:r w:rsidR="00A96F7D">
          <w:rPr>
            <w:rFonts w:asciiTheme="minorHAnsi" w:eastAsiaTheme="minorEastAsia" w:hAnsiTheme="minorHAnsi" w:cstheme="minorBidi"/>
            <w:b w:val="0"/>
            <w:kern w:val="2"/>
            <w:sz w:val="22"/>
            <w:szCs w:val="22"/>
            <w:lang w:eastAsia="en-AU"/>
            <w14:ligatures w14:val="standardContextual"/>
          </w:rPr>
          <w:tab/>
        </w:r>
        <w:r w:rsidR="00A96F7D" w:rsidRPr="00AC7106">
          <w:rPr>
            <w:lang w:eastAsia="en-AU"/>
          </w:rPr>
          <w:t>Preliminary</w:t>
        </w:r>
        <w:r w:rsidR="00A96F7D" w:rsidRPr="00A96F7D">
          <w:rPr>
            <w:vanish/>
          </w:rPr>
          <w:tab/>
        </w:r>
        <w:r w:rsidR="00A96F7D" w:rsidRPr="00A96F7D">
          <w:rPr>
            <w:vanish/>
          </w:rPr>
          <w:fldChar w:fldCharType="begin"/>
        </w:r>
        <w:r w:rsidR="00A96F7D" w:rsidRPr="00A96F7D">
          <w:rPr>
            <w:vanish/>
          </w:rPr>
          <w:instrText xml:space="preserve"> PAGEREF _Toc153878365 \h </w:instrText>
        </w:r>
        <w:r w:rsidR="00A96F7D" w:rsidRPr="00A96F7D">
          <w:rPr>
            <w:vanish/>
          </w:rPr>
        </w:r>
        <w:r w:rsidR="00A96F7D" w:rsidRPr="00A96F7D">
          <w:rPr>
            <w:vanish/>
          </w:rPr>
          <w:fldChar w:fldCharType="separate"/>
        </w:r>
        <w:r w:rsidR="000F0347">
          <w:rPr>
            <w:vanish/>
          </w:rPr>
          <w:t>358</w:t>
        </w:r>
        <w:r w:rsidR="00A96F7D" w:rsidRPr="00A96F7D">
          <w:rPr>
            <w:vanish/>
          </w:rPr>
          <w:fldChar w:fldCharType="end"/>
        </w:r>
      </w:hyperlink>
    </w:p>
    <w:p w14:paraId="6CF59B0E" w14:textId="1EEE88BE"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366" w:history="1">
        <w:r w:rsidRPr="00AC7106">
          <w:t>460</w:t>
        </w:r>
        <w:r>
          <w:rPr>
            <w:rFonts w:asciiTheme="minorHAnsi" w:eastAsiaTheme="minorEastAsia" w:hAnsiTheme="minorHAnsi" w:cstheme="minorBidi"/>
            <w:kern w:val="2"/>
            <w:sz w:val="22"/>
            <w:szCs w:val="22"/>
            <w:lang w:eastAsia="en-AU"/>
            <w14:ligatures w14:val="standardContextual"/>
          </w:rPr>
          <w:tab/>
        </w:r>
        <w:r w:rsidRPr="00AC7106">
          <w:rPr>
            <w:lang w:eastAsia="en-AU"/>
          </w:rPr>
          <w:t>Definitions—ch 13</w:t>
        </w:r>
        <w:r>
          <w:tab/>
        </w:r>
        <w:r>
          <w:fldChar w:fldCharType="begin"/>
        </w:r>
        <w:r>
          <w:instrText xml:space="preserve"> PAGEREF _Toc153878366 \h </w:instrText>
        </w:r>
        <w:r>
          <w:fldChar w:fldCharType="separate"/>
        </w:r>
        <w:r w:rsidR="000F0347">
          <w:t>358</w:t>
        </w:r>
        <w:r>
          <w:fldChar w:fldCharType="end"/>
        </w:r>
      </w:hyperlink>
    </w:p>
    <w:p w14:paraId="254A6BE3" w14:textId="0C97836F" w:rsidR="00A96F7D" w:rsidRDefault="00D21FEB">
      <w:pPr>
        <w:pStyle w:val="TOC2"/>
        <w:rPr>
          <w:rFonts w:asciiTheme="minorHAnsi" w:eastAsiaTheme="minorEastAsia" w:hAnsiTheme="minorHAnsi" w:cstheme="minorBidi"/>
          <w:b w:val="0"/>
          <w:kern w:val="2"/>
          <w:sz w:val="22"/>
          <w:szCs w:val="22"/>
          <w:lang w:eastAsia="en-AU"/>
          <w14:ligatures w14:val="standardContextual"/>
        </w:rPr>
      </w:pPr>
      <w:hyperlink w:anchor="_Toc153878367" w:history="1">
        <w:r w:rsidR="00A96F7D" w:rsidRPr="00AC7106">
          <w:t>Part 13.2</w:t>
        </w:r>
        <w:r w:rsidR="00A96F7D">
          <w:rPr>
            <w:rFonts w:asciiTheme="minorHAnsi" w:eastAsiaTheme="minorEastAsia" w:hAnsiTheme="minorHAnsi" w:cstheme="minorBidi"/>
            <w:b w:val="0"/>
            <w:kern w:val="2"/>
            <w:sz w:val="22"/>
            <w:szCs w:val="22"/>
            <w:lang w:eastAsia="en-AU"/>
            <w14:ligatures w14:val="standardContextual"/>
          </w:rPr>
          <w:tab/>
        </w:r>
        <w:r w:rsidR="00A96F7D" w:rsidRPr="00AC7106">
          <w:rPr>
            <w:lang w:eastAsia="en-AU"/>
          </w:rPr>
          <w:t>Inspectors</w:t>
        </w:r>
        <w:r w:rsidR="00A96F7D" w:rsidRPr="00A96F7D">
          <w:rPr>
            <w:vanish/>
          </w:rPr>
          <w:tab/>
        </w:r>
        <w:r w:rsidR="00A96F7D" w:rsidRPr="00A96F7D">
          <w:rPr>
            <w:vanish/>
          </w:rPr>
          <w:fldChar w:fldCharType="begin"/>
        </w:r>
        <w:r w:rsidR="00A96F7D" w:rsidRPr="00A96F7D">
          <w:rPr>
            <w:vanish/>
          </w:rPr>
          <w:instrText xml:space="preserve"> PAGEREF _Toc153878367 \h </w:instrText>
        </w:r>
        <w:r w:rsidR="00A96F7D" w:rsidRPr="00A96F7D">
          <w:rPr>
            <w:vanish/>
          </w:rPr>
        </w:r>
        <w:r w:rsidR="00A96F7D" w:rsidRPr="00A96F7D">
          <w:rPr>
            <w:vanish/>
          </w:rPr>
          <w:fldChar w:fldCharType="separate"/>
        </w:r>
        <w:r w:rsidR="000F0347">
          <w:rPr>
            <w:vanish/>
          </w:rPr>
          <w:t>359</w:t>
        </w:r>
        <w:r w:rsidR="00A96F7D" w:rsidRPr="00A96F7D">
          <w:rPr>
            <w:vanish/>
          </w:rPr>
          <w:fldChar w:fldCharType="end"/>
        </w:r>
      </w:hyperlink>
    </w:p>
    <w:p w14:paraId="3319AA6C" w14:textId="27C7CADE"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368" w:history="1">
        <w:r w:rsidRPr="00AC7106">
          <w:t>461</w:t>
        </w:r>
        <w:r>
          <w:rPr>
            <w:rFonts w:asciiTheme="minorHAnsi" w:eastAsiaTheme="minorEastAsia" w:hAnsiTheme="minorHAnsi" w:cstheme="minorBidi"/>
            <w:kern w:val="2"/>
            <w:sz w:val="22"/>
            <w:szCs w:val="22"/>
            <w:lang w:eastAsia="en-AU"/>
            <w14:ligatures w14:val="standardContextual"/>
          </w:rPr>
          <w:tab/>
        </w:r>
        <w:r w:rsidRPr="00AC7106">
          <w:rPr>
            <w:lang w:eastAsia="en-AU"/>
          </w:rPr>
          <w:t>Appointment of inspectors</w:t>
        </w:r>
        <w:r>
          <w:tab/>
        </w:r>
        <w:r>
          <w:fldChar w:fldCharType="begin"/>
        </w:r>
        <w:r>
          <w:instrText xml:space="preserve"> PAGEREF _Toc153878368 \h </w:instrText>
        </w:r>
        <w:r>
          <w:fldChar w:fldCharType="separate"/>
        </w:r>
        <w:r w:rsidR="000F0347">
          <w:t>359</w:t>
        </w:r>
        <w:r>
          <w:fldChar w:fldCharType="end"/>
        </w:r>
      </w:hyperlink>
    </w:p>
    <w:p w14:paraId="7AABCB98" w14:textId="63AB749A"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369" w:history="1">
        <w:r w:rsidRPr="00AC7106">
          <w:t>462</w:t>
        </w:r>
        <w:r>
          <w:rPr>
            <w:rFonts w:asciiTheme="minorHAnsi" w:eastAsiaTheme="minorEastAsia" w:hAnsiTheme="minorHAnsi" w:cstheme="minorBidi"/>
            <w:kern w:val="2"/>
            <w:sz w:val="22"/>
            <w:szCs w:val="22"/>
            <w:lang w:eastAsia="en-AU"/>
            <w14:ligatures w14:val="standardContextual"/>
          </w:rPr>
          <w:tab/>
        </w:r>
        <w:r w:rsidRPr="00AC7106">
          <w:rPr>
            <w:lang w:eastAsia="en-AU"/>
          </w:rPr>
          <w:t>Identity cards</w:t>
        </w:r>
        <w:r>
          <w:tab/>
        </w:r>
        <w:r>
          <w:fldChar w:fldCharType="begin"/>
        </w:r>
        <w:r>
          <w:instrText xml:space="preserve"> PAGEREF _Toc153878369 \h </w:instrText>
        </w:r>
        <w:r>
          <w:fldChar w:fldCharType="separate"/>
        </w:r>
        <w:r w:rsidR="000F0347">
          <w:t>359</w:t>
        </w:r>
        <w:r>
          <w:fldChar w:fldCharType="end"/>
        </w:r>
      </w:hyperlink>
    </w:p>
    <w:p w14:paraId="2BAE88AC" w14:textId="2D733346" w:rsidR="00A96F7D" w:rsidRDefault="00D21FEB">
      <w:pPr>
        <w:pStyle w:val="TOC2"/>
        <w:rPr>
          <w:rFonts w:asciiTheme="minorHAnsi" w:eastAsiaTheme="minorEastAsia" w:hAnsiTheme="minorHAnsi" w:cstheme="minorBidi"/>
          <w:b w:val="0"/>
          <w:kern w:val="2"/>
          <w:sz w:val="22"/>
          <w:szCs w:val="22"/>
          <w:lang w:eastAsia="en-AU"/>
          <w14:ligatures w14:val="standardContextual"/>
        </w:rPr>
      </w:pPr>
      <w:hyperlink w:anchor="_Toc153878370" w:history="1">
        <w:r w:rsidR="00A96F7D" w:rsidRPr="00AC7106">
          <w:t>Part 13.3</w:t>
        </w:r>
        <w:r w:rsidR="00A96F7D">
          <w:rPr>
            <w:rFonts w:asciiTheme="minorHAnsi" w:eastAsiaTheme="minorEastAsia" w:hAnsiTheme="minorHAnsi" w:cstheme="minorBidi"/>
            <w:b w:val="0"/>
            <w:kern w:val="2"/>
            <w:sz w:val="22"/>
            <w:szCs w:val="22"/>
            <w:lang w:eastAsia="en-AU"/>
            <w14:ligatures w14:val="standardContextual"/>
          </w:rPr>
          <w:tab/>
        </w:r>
        <w:r w:rsidR="00A96F7D" w:rsidRPr="00AC7106">
          <w:rPr>
            <w:lang w:eastAsia="en-AU"/>
          </w:rPr>
          <w:t>Powers of inspectors</w:t>
        </w:r>
        <w:r w:rsidR="00A96F7D" w:rsidRPr="00A96F7D">
          <w:rPr>
            <w:vanish/>
          </w:rPr>
          <w:tab/>
        </w:r>
        <w:r w:rsidR="00A96F7D" w:rsidRPr="00A96F7D">
          <w:rPr>
            <w:vanish/>
          </w:rPr>
          <w:fldChar w:fldCharType="begin"/>
        </w:r>
        <w:r w:rsidR="00A96F7D" w:rsidRPr="00A96F7D">
          <w:rPr>
            <w:vanish/>
          </w:rPr>
          <w:instrText xml:space="preserve"> PAGEREF _Toc153878370 \h </w:instrText>
        </w:r>
        <w:r w:rsidR="00A96F7D" w:rsidRPr="00A96F7D">
          <w:rPr>
            <w:vanish/>
          </w:rPr>
        </w:r>
        <w:r w:rsidR="00A96F7D" w:rsidRPr="00A96F7D">
          <w:rPr>
            <w:vanish/>
          </w:rPr>
          <w:fldChar w:fldCharType="separate"/>
        </w:r>
        <w:r w:rsidR="000F0347">
          <w:rPr>
            <w:vanish/>
          </w:rPr>
          <w:t>360</w:t>
        </w:r>
        <w:r w:rsidR="00A96F7D" w:rsidRPr="00A96F7D">
          <w:rPr>
            <w:vanish/>
          </w:rPr>
          <w:fldChar w:fldCharType="end"/>
        </w:r>
      </w:hyperlink>
    </w:p>
    <w:p w14:paraId="61BDEB1A" w14:textId="17000B23"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371" w:history="1">
        <w:r w:rsidRPr="00AC7106">
          <w:t>463</w:t>
        </w:r>
        <w:r>
          <w:rPr>
            <w:rFonts w:asciiTheme="minorHAnsi" w:eastAsiaTheme="minorEastAsia" w:hAnsiTheme="minorHAnsi" w:cstheme="minorBidi"/>
            <w:kern w:val="2"/>
            <w:sz w:val="22"/>
            <w:szCs w:val="22"/>
            <w:lang w:eastAsia="en-AU"/>
            <w14:ligatures w14:val="standardContextual"/>
          </w:rPr>
          <w:tab/>
        </w:r>
        <w:r w:rsidRPr="00AC7106">
          <w:rPr>
            <w:lang w:eastAsia="en-AU"/>
          </w:rPr>
          <w:t>Entry to premises</w:t>
        </w:r>
        <w:r>
          <w:tab/>
        </w:r>
        <w:r>
          <w:fldChar w:fldCharType="begin"/>
        </w:r>
        <w:r>
          <w:instrText xml:space="preserve"> PAGEREF _Toc153878371 \h </w:instrText>
        </w:r>
        <w:r>
          <w:fldChar w:fldCharType="separate"/>
        </w:r>
        <w:r w:rsidR="000F0347">
          <w:t>360</w:t>
        </w:r>
        <w:r>
          <w:fldChar w:fldCharType="end"/>
        </w:r>
      </w:hyperlink>
    </w:p>
    <w:p w14:paraId="4DF11C43" w14:textId="1AFD0411"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372" w:history="1">
        <w:r w:rsidRPr="00AC7106">
          <w:t>464</w:t>
        </w:r>
        <w:r>
          <w:rPr>
            <w:rFonts w:asciiTheme="minorHAnsi" w:eastAsiaTheme="minorEastAsia" w:hAnsiTheme="minorHAnsi" w:cstheme="minorBidi"/>
            <w:kern w:val="2"/>
            <w:sz w:val="22"/>
            <w:szCs w:val="22"/>
            <w:lang w:eastAsia="en-AU"/>
            <w14:ligatures w14:val="standardContextual"/>
          </w:rPr>
          <w:tab/>
        </w:r>
        <w:r w:rsidRPr="00AC7106">
          <w:rPr>
            <w:lang w:eastAsia="en-AU"/>
          </w:rPr>
          <w:t>Remaining at premises</w:t>
        </w:r>
        <w:r>
          <w:tab/>
        </w:r>
        <w:r>
          <w:fldChar w:fldCharType="begin"/>
        </w:r>
        <w:r>
          <w:instrText xml:space="preserve"> PAGEREF _Toc153878372 \h </w:instrText>
        </w:r>
        <w:r>
          <w:fldChar w:fldCharType="separate"/>
        </w:r>
        <w:r w:rsidR="000F0347">
          <w:t>361</w:t>
        </w:r>
        <w:r>
          <w:fldChar w:fldCharType="end"/>
        </w:r>
      </w:hyperlink>
    </w:p>
    <w:p w14:paraId="35D60BAF" w14:textId="4C777B93"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373" w:history="1">
        <w:r w:rsidRPr="00AC7106">
          <w:t>465</w:t>
        </w:r>
        <w:r>
          <w:rPr>
            <w:rFonts w:asciiTheme="minorHAnsi" w:eastAsiaTheme="minorEastAsia" w:hAnsiTheme="minorHAnsi" w:cstheme="minorBidi"/>
            <w:kern w:val="2"/>
            <w:sz w:val="22"/>
            <w:szCs w:val="22"/>
            <w:lang w:eastAsia="en-AU"/>
            <w14:ligatures w14:val="standardContextual"/>
          </w:rPr>
          <w:tab/>
        </w:r>
        <w:r w:rsidRPr="00AC7106">
          <w:rPr>
            <w:lang w:eastAsia="en-AU"/>
          </w:rPr>
          <w:t>Consent to entry without authorised person</w:t>
        </w:r>
        <w:r>
          <w:tab/>
        </w:r>
        <w:r>
          <w:fldChar w:fldCharType="begin"/>
        </w:r>
        <w:r>
          <w:instrText xml:space="preserve"> PAGEREF _Toc153878373 \h </w:instrText>
        </w:r>
        <w:r>
          <w:fldChar w:fldCharType="separate"/>
        </w:r>
        <w:r w:rsidR="000F0347">
          <w:t>361</w:t>
        </w:r>
        <w:r>
          <w:fldChar w:fldCharType="end"/>
        </w:r>
      </w:hyperlink>
    </w:p>
    <w:p w14:paraId="6F8B0E24" w14:textId="3B3816CE"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374" w:history="1">
        <w:r w:rsidRPr="00AC7106">
          <w:t>466</w:t>
        </w:r>
        <w:r>
          <w:rPr>
            <w:rFonts w:asciiTheme="minorHAnsi" w:eastAsiaTheme="minorEastAsia" w:hAnsiTheme="minorHAnsi" w:cstheme="minorBidi"/>
            <w:kern w:val="2"/>
            <w:sz w:val="22"/>
            <w:szCs w:val="22"/>
            <w:lang w:eastAsia="en-AU"/>
            <w14:ligatures w14:val="standardContextual"/>
          </w:rPr>
          <w:tab/>
        </w:r>
        <w:r w:rsidRPr="00AC7106">
          <w:rPr>
            <w:lang w:eastAsia="en-AU"/>
          </w:rPr>
          <w:t>Consent to entry with authorised person</w:t>
        </w:r>
        <w:r>
          <w:tab/>
        </w:r>
        <w:r>
          <w:fldChar w:fldCharType="begin"/>
        </w:r>
        <w:r>
          <w:instrText xml:space="preserve"> PAGEREF _Toc153878374 \h </w:instrText>
        </w:r>
        <w:r>
          <w:fldChar w:fldCharType="separate"/>
        </w:r>
        <w:r w:rsidR="000F0347">
          <w:t>362</w:t>
        </w:r>
        <w:r>
          <w:fldChar w:fldCharType="end"/>
        </w:r>
      </w:hyperlink>
    </w:p>
    <w:p w14:paraId="44AA658D" w14:textId="69BE547F"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375" w:history="1">
        <w:r w:rsidRPr="00AC7106">
          <w:t>467</w:t>
        </w:r>
        <w:r>
          <w:rPr>
            <w:rFonts w:asciiTheme="minorHAnsi" w:eastAsiaTheme="minorEastAsia" w:hAnsiTheme="minorHAnsi" w:cstheme="minorBidi"/>
            <w:kern w:val="2"/>
            <w:sz w:val="22"/>
            <w:szCs w:val="22"/>
            <w:lang w:eastAsia="en-AU"/>
            <w14:ligatures w14:val="standardContextual"/>
          </w:rPr>
          <w:tab/>
        </w:r>
        <w:r w:rsidRPr="00AC7106">
          <w:t>Entry on notice for rectification work and monitoring</w:t>
        </w:r>
        <w:r>
          <w:tab/>
        </w:r>
        <w:r>
          <w:fldChar w:fldCharType="begin"/>
        </w:r>
        <w:r>
          <w:instrText xml:space="preserve"> PAGEREF _Toc153878375 \h </w:instrText>
        </w:r>
        <w:r>
          <w:fldChar w:fldCharType="separate"/>
        </w:r>
        <w:r w:rsidR="000F0347">
          <w:t>363</w:t>
        </w:r>
        <w:r>
          <w:fldChar w:fldCharType="end"/>
        </w:r>
      </w:hyperlink>
    </w:p>
    <w:p w14:paraId="5806B068" w14:textId="1760BF21"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376" w:history="1">
        <w:r w:rsidRPr="00AC7106">
          <w:t>468</w:t>
        </w:r>
        <w:r>
          <w:rPr>
            <w:rFonts w:asciiTheme="minorHAnsi" w:eastAsiaTheme="minorEastAsia" w:hAnsiTheme="minorHAnsi" w:cstheme="minorBidi"/>
            <w:kern w:val="2"/>
            <w:sz w:val="22"/>
            <w:szCs w:val="22"/>
            <w:lang w:eastAsia="en-AU"/>
            <w14:ligatures w14:val="standardContextual"/>
          </w:rPr>
          <w:tab/>
        </w:r>
        <w:r w:rsidRPr="00AC7106">
          <w:t>General powers on entry to premises</w:t>
        </w:r>
        <w:r>
          <w:tab/>
        </w:r>
        <w:r>
          <w:fldChar w:fldCharType="begin"/>
        </w:r>
        <w:r>
          <w:instrText xml:space="preserve"> PAGEREF _Toc153878376 \h </w:instrText>
        </w:r>
        <w:r>
          <w:fldChar w:fldCharType="separate"/>
        </w:r>
        <w:r w:rsidR="000F0347">
          <w:t>367</w:t>
        </w:r>
        <w:r>
          <w:fldChar w:fldCharType="end"/>
        </w:r>
      </w:hyperlink>
    </w:p>
    <w:p w14:paraId="13AA6BFD" w14:textId="02A6A5C8"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377" w:history="1">
        <w:r w:rsidRPr="00AC7106">
          <w:t>469</w:t>
        </w:r>
        <w:r>
          <w:rPr>
            <w:rFonts w:asciiTheme="minorHAnsi" w:eastAsiaTheme="minorEastAsia" w:hAnsiTheme="minorHAnsi" w:cstheme="minorBidi"/>
            <w:kern w:val="2"/>
            <w:sz w:val="22"/>
            <w:szCs w:val="22"/>
            <w:lang w:eastAsia="en-AU"/>
            <w14:ligatures w14:val="standardContextual"/>
          </w:rPr>
          <w:tab/>
        </w:r>
        <w:r w:rsidRPr="00AC7106">
          <w:t>Power on entry for rectification work</w:t>
        </w:r>
        <w:r>
          <w:tab/>
        </w:r>
        <w:r>
          <w:fldChar w:fldCharType="begin"/>
        </w:r>
        <w:r>
          <w:instrText xml:space="preserve"> PAGEREF _Toc153878377 \h </w:instrText>
        </w:r>
        <w:r>
          <w:fldChar w:fldCharType="separate"/>
        </w:r>
        <w:r w:rsidR="000F0347">
          <w:t>368</w:t>
        </w:r>
        <w:r>
          <w:fldChar w:fldCharType="end"/>
        </w:r>
      </w:hyperlink>
    </w:p>
    <w:p w14:paraId="0BFD7319" w14:textId="59A49B33"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378" w:history="1">
        <w:r w:rsidRPr="00AC7106">
          <w:t>470</w:t>
        </w:r>
        <w:r>
          <w:rPr>
            <w:rFonts w:asciiTheme="minorHAnsi" w:eastAsiaTheme="minorEastAsia" w:hAnsiTheme="minorHAnsi" w:cstheme="minorBidi"/>
            <w:kern w:val="2"/>
            <w:sz w:val="22"/>
            <w:szCs w:val="22"/>
            <w:lang w:eastAsia="en-AU"/>
            <w14:ligatures w14:val="standardContextual"/>
          </w:rPr>
          <w:tab/>
        </w:r>
        <w:r w:rsidRPr="00AC7106">
          <w:t>Power to require help on entry under warrant</w:t>
        </w:r>
        <w:r>
          <w:tab/>
        </w:r>
        <w:r>
          <w:fldChar w:fldCharType="begin"/>
        </w:r>
        <w:r>
          <w:instrText xml:space="preserve"> PAGEREF _Toc153878378 \h </w:instrText>
        </w:r>
        <w:r>
          <w:fldChar w:fldCharType="separate"/>
        </w:r>
        <w:r w:rsidR="000F0347">
          <w:t>368</w:t>
        </w:r>
        <w:r>
          <w:fldChar w:fldCharType="end"/>
        </w:r>
      </w:hyperlink>
    </w:p>
    <w:p w14:paraId="153543AD" w14:textId="4F10667A"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379" w:history="1">
        <w:r w:rsidRPr="00AC7106">
          <w:t>471</w:t>
        </w:r>
        <w:r>
          <w:rPr>
            <w:rFonts w:asciiTheme="minorHAnsi" w:eastAsiaTheme="minorEastAsia" w:hAnsiTheme="minorHAnsi" w:cstheme="minorBidi"/>
            <w:kern w:val="2"/>
            <w:sz w:val="22"/>
            <w:szCs w:val="22"/>
            <w:lang w:eastAsia="en-AU"/>
            <w14:ligatures w14:val="standardContextual"/>
          </w:rPr>
          <w:tab/>
        </w:r>
        <w:r w:rsidRPr="00AC7106">
          <w:t>Power to take samples on entry under warrant</w:t>
        </w:r>
        <w:r>
          <w:tab/>
        </w:r>
        <w:r>
          <w:fldChar w:fldCharType="begin"/>
        </w:r>
        <w:r>
          <w:instrText xml:space="preserve"> PAGEREF _Toc153878379 \h </w:instrText>
        </w:r>
        <w:r>
          <w:fldChar w:fldCharType="separate"/>
        </w:r>
        <w:r w:rsidR="000F0347">
          <w:t>368</w:t>
        </w:r>
        <w:r>
          <w:fldChar w:fldCharType="end"/>
        </w:r>
      </w:hyperlink>
    </w:p>
    <w:p w14:paraId="3772032A" w14:textId="59E977A0"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380" w:history="1">
        <w:r w:rsidRPr="00AC7106">
          <w:t>472</w:t>
        </w:r>
        <w:r>
          <w:rPr>
            <w:rFonts w:asciiTheme="minorHAnsi" w:eastAsiaTheme="minorEastAsia" w:hAnsiTheme="minorHAnsi" w:cstheme="minorBidi"/>
            <w:kern w:val="2"/>
            <w:sz w:val="22"/>
            <w:szCs w:val="22"/>
            <w:lang w:eastAsia="en-AU"/>
            <w14:ligatures w14:val="standardContextual"/>
          </w:rPr>
          <w:tab/>
        </w:r>
        <w:r w:rsidRPr="00AC7106">
          <w:t>Power to seize things on entry under search warrant</w:t>
        </w:r>
        <w:r>
          <w:tab/>
        </w:r>
        <w:r>
          <w:fldChar w:fldCharType="begin"/>
        </w:r>
        <w:r>
          <w:instrText xml:space="preserve"> PAGEREF _Toc153878380 \h </w:instrText>
        </w:r>
        <w:r>
          <w:fldChar w:fldCharType="separate"/>
        </w:r>
        <w:r w:rsidR="000F0347">
          <w:t>369</w:t>
        </w:r>
        <w:r>
          <w:fldChar w:fldCharType="end"/>
        </w:r>
      </w:hyperlink>
    </w:p>
    <w:p w14:paraId="2BF02864" w14:textId="6110197C"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381" w:history="1">
        <w:r w:rsidRPr="00AC7106">
          <w:t>473</w:t>
        </w:r>
        <w:r>
          <w:rPr>
            <w:rFonts w:asciiTheme="minorHAnsi" w:eastAsiaTheme="minorEastAsia" w:hAnsiTheme="minorHAnsi" w:cstheme="minorBidi"/>
            <w:kern w:val="2"/>
            <w:sz w:val="22"/>
            <w:szCs w:val="22"/>
            <w:lang w:eastAsia="en-AU"/>
            <w14:ligatures w14:val="standardContextual"/>
          </w:rPr>
          <w:tab/>
        </w:r>
        <w:r w:rsidRPr="00AC7106">
          <w:t>Power to require name and address</w:t>
        </w:r>
        <w:r>
          <w:tab/>
        </w:r>
        <w:r>
          <w:fldChar w:fldCharType="begin"/>
        </w:r>
        <w:r>
          <w:instrText xml:space="preserve"> PAGEREF _Toc153878381 \h </w:instrText>
        </w:r>
        <w:r>
          <w:fldChar w:fldCharType="separate"/>
        </w:r>
        <w:r w:rsidR="000F0347">
          <w:t>369</w:t>
        </w:r>
        <w:r>
          <w:fldChar w:fldCharType="end"/>
        </w:r>
      </w:hyperlink>
    </w:p>
    <w:p w14:paraId="374A5EC4" w14:textId="1F8BC433" w:rsidR="00A96F7D" w:rsidRDefault="00D21FEB">
      <w:pPr>
        <w:pStyle w:val="TOC2"/>
        <w:rPr>
          <w:rFonts w:asciiTheme="minorHAnsi" w:eastAsiaTheme="minorEastAsia" w:hAnsiTheme="minorHAnsi" w:cstheme="minorBidi"/>
          <w:b w:val="0"/>
          <w:kern w:val="2"/>
          <w:sz w:val="22"/>
          <w:szCs w:val="22"/>
          <w:lang w:eastAsia="en-AU"/>
          <w14:ligatures w14:val="standardContextual"/>
        </w:rPr>
      </w:pPr>
      <w:hyperlink w:anchor="_Toc153878382" w:history="1">
        <w:r w:rsidR="00A96F7D" w:rsidRPr="00AC7106">
          <w:t>Part 13.4</w:t>
        </w:r>
        <w:r w:rsidR="00A96F7D">
          <w:rPr>
            <w:rFonts w:asciiTheme="minorHAnsi" w:eastAsiaTheme="minorEastAsia" w:hAnsiTheme="minorHAnsi" w:cstheme="minorBidi"/>
            <w:b w:val="0"/>
            <w:kern w:val="2"/>
            <w:sz w:val="22"/>
            <w:szCs w:val="22"/>
            <w:lang w:eastAsia="en-AU"/>
            <w14:ligatures w14:val="standardContextual"/>
          </w:rPr>
          <w:tab/>
        </w:r>
        <w:r w:rsidR="00A96F7D" w:rsidRPr="00AC7106">
          <w:t>Information requirements</w:t>
        </w:r>
        <w:r w:rsidR="00A96F7D" w:rsidRPr="00A96F7D">
          <w:rPr>
            <w:vanish/>
          </w:rPr>
          <w:tab/>
        </w:r>
        <w:r w:rsidR="00A96F7D" w:rsidRPr="00A96F7D">
          <w:rPr>
            <w:vanish/>
          </w:rPr>
          <w:fldChar w:fldCharType="begin"/>
        </w:r>
        <w:r w:rsidR="00A96F7D" w:rsidRPr="00A96F7D">
          <w:rPr>
            <w:vanish/>
          </w:rPr>
          <w:instrText xml:space="preserve"> PAGEREF _Toc153878382 \h </w:instrText>
        </w:r>
        <w:r w:rsidR="00A96F7D" w:rsidRPr="00A96F7D">
          <w:rPr>
            <w:vanish/>
          </w:rPr>
        </w:r>
        <w:r w:rsidR="00A96F7D" w:rsidRPr="00A96F7D">
          <w:rPr>
            <w:vanish/>
          </w:rPr>
          <w:fldChar w:fldCharType="separate"/>
        </w:r>
        <w:r w:rsidR="000F0347">
          <w:rPr>
            <w:vanish/>
          </w:rPr>
          <w:t>371</w:t>
        </w:r>
        <w:r w:rsidR="00A96F7D" w:rsidRPr="00A96F7D">
          <w:rPr>
            <w:vanish/>
          </w:rPr>
          <w:fldChar w:fldCharType="end"/>
        </w:r>
      </w:hyperlink>
    </w:p>
    <w:p w14:paraId="3B226842" w14:textId="4998971A"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383" w:history="1">
        <w:r w:rsidRPr="00AC7106">
          <w:t>474</w:t>
        </w:r>
        <w:r>
          <w:rPr>
            <w:rFonts w:asciiTheme="minorHAnsi" w:eastAsiaTheme="minorEastAsia" w:hAnsiTheme="minorHAnsi" w:cstheme="minorBidi"/>
            <w:kern w:val="2"/>
            <w:sz w:val="22"/>
            <w:szCs w:val="22"/>
            <w:lang w:eastAsia="en-AU"/>
            <w14:ligatures w14:val="standardContextual"/>
          </w:rPr>
          <w:tab/>
        </w:r>
        <w:r w:rsidRPr="00AC7106">
          <w:t>Information requirements</w:t>
        </w:r>
        <w:r>
          <w:tab/>
        </w:r>
        <w:r>
          <w:fldChar w:fldCharType="begin"/>
        </w:r>
        <w:r>
          <w:instrText xml:space="preserve"> PAGEREF _Toc153878383 \h </w:instrText>
        </w:r>
        <w:r>
          <w:fldChar w:fldCharType="separate"/>
        </w:r>
        <w:r w:rsidR="000F0347">
          <w:t>371</w:t>
        </w:r>
        <w:r>
          <w:fldChar w:fldCharType="end"/>
        </w:r>
      </w:hyperlink>
    </w:p>
    <w:p w14:paraId="32068AC3" w14:textId="1AF799B8"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384" w:history="1">
        <w:r w:rsidRPr="00AC7106">
          <w:t>475</w:t>
        </w:r>
        <w:r>
          <w:rPr>
            <w:rFonts w:asciiTheme="minorHAnsi" w:eastAsiaTheme="minorEastAsia" w:hAnsiTheme="minorHAnsi" w:cstheme="minorBidi"/>
            <w:kern w:val="2"/>
            <w:sz w:val="22"/>
            <w:szCs w:val="22"/>
            <w:lang w:eastAsia="en-AU"/>
            <w14:ligatures w14:val="standardContextual"/>
          </w:rPr>
          <w:tab/>
        </w:r>
        <w:r w:rsidRPr="00AC7106">
          <w:t>Treatment of documents provided under information requirement</w:t>
        </w:r>
        <w:r>
          <w:tab/>
        </w:r>
        <w:r>
          <w:fldChar w:fldCharType="begin"/>
        </w:r>
        <w:r>
          <w:instrText xml:space="preserve"> PAGEREF _Toc153878384 \h </w:instrText>
        </w:r>
        <w:r>
          <w:fldChar w:fldCharType="separate"/>
        </w:r>
        <w:r w:rsidR="000F0347">
          <w:t>372</w:t>
        </w:r>
        <w:r>
          <w:fldChar w:fldCharType="end"/>
        </w:r>
      </w:hyperlink>
    </w:p>
    <w:p w14:paraId="40062C10" w14:textId="67853B2B"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385" w:history="1">
        <w:r w:rsidRPr="00AC7106">
          <w:t>476</w:t>
        </w:r>
        <w:r>
          <w:rPr>
            <w:rFonts w:asciiTheme="minorHAnsi" w:eastAsiaTheme="minorEastAsia" w:hAnsiTheme="minorHAnsi" w:cstheme="minorBidi"/>
            <w:kern w:val="2"/>
            <w:sz w:val="22"/>
            <w:szCs w:val="22"/>
            <w:lang w:eastAsia="en-AU"/>
            <w14:ligatures w14:val="standardContextual"/>
          </w:rPr>
          <w:tab/>
        </w:r>
        <w:r w:rsidRPr="00AC7106">
          <w:t>When authority may ask for information from commissioner for revenue</w:t>
        </w:r>
        <w:r>
          <w:tab/>
        </w:r>
        <w:r>
          <w:fldChar w:fldCharType="begin"/>
        </w:r>
        <w:r>
          <w:instrText xml:space="preserve"> PAGEREF _Toc153878385 \h </w:instrText>
        </w:r>
        <w:r>
          <w:fldChar w:fldCharType="separate"/>
        </w:r>
        <w:r w:rsidR="000F0347">
          <w:t>372</w:t>
        </w:r>
        <w:r>
          <w:fldChar w:fldCharType="end"/>
        </w:r>
      </w:hyperlink>
    </w:p>
    <w:p w14:paraId="47D537C1" w14:textId="7C2EE44A"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386" w:history="1">
        <w:r w:rsidRPr="00AC7106">
          <w:t>477</w:t>
        </w:r>
        <w:r>
          <w:rPr>
            <w:rFonts w:asciiTheme="minorHAnsi" w:eastAsiaTheme="minorEastAsia" w:hAnsiTheme="minorHAnsi" w:cstheme="minorBidi"/>
            <w:kern w:val="2"/>
            <w:sz w:val="22"/>
            <w:szCs w:val="22"/>
            <w:lang w:eastAsia="en-AU"/>
            <w14:ligatures w14:val="standardContextual"/>
          </w:rPr>
          <w:tab/>
        </w:r>
        <w:r w:rsidRPr="00AC7106">
          <w:t>When authority may ask for information about leases from commissioner for revenue</w:t>
        </w:r>
        <w:r>
          <w:tab/>
        </w:r>
        <w:r>
          <w:fldChar w:fldCharType="begin"/>
        </w:r>
        <w:r>
          <w:instrText xml:space="preserve"> PAGEREF _Toc153878386 \h </w:instrText>
        </w:r>
        <w:r>
          <w:fldChar w:fldCharType="separate"/>
        </w:r>
        <w:r w:rsidR="000F0347">
          <w:t>373</w:t>
        </w:r>
        <w:r>
          <w:fldChar w:fldCharType="end"/>
        </w:r>
      </w:hyperlink>
    </w:p>
    <w:p w14:paraId="59C8CE10" w14:textId="385AD466" w:rsidR="00A96F7D" w:rsidRDefault="00D21FEB">
      <w:pPr>
        <w:pStyle w:val="TOC2"/>
        <w:rPr>
          <w:rFonts w:asciiTheme="minorHAnsi" w:eastAsiaTheme="minorEastAsia" w:hAnsiTheme="minorHAnsi" w:cstheme="minorBidi"/>
          <w:b w:val="0"/>
          <w:kern w:val="2"/>
          <w:sz w:val="22"/>
          <w:szCs w:val="22"/>
          <w:lang w:eastAsia="en-AU"/>
          <w14:ligatures w14:val="standardContextual"/>
        </w:rPr>
      </w:pPr>
      <w:hyperlink w:anchor="_Toc153878387" w:history="1">
        <w:r w:rsidR="00A96F7D" w:rsidRPr="00AC7106">
          <w:t>Part 13.5</w:t>
        </w:r>
        <w:r w:rsidR="00A96F7D">
          <w:rPr>
            <w:rFonts w:asciiTheme="minorHAnsi" w:eastAsiaTheme="minorEastAsia" w:hAnsiTheme="minorHAnsi" w:cstheme="minorBidi"/>
            <w:b w:val="0"/>
            <w:kern w:val="2"/>
            <w:sz w:val="22"/>
            <w:szCs w:val="22"/>
            <w:lang w:eastAsia="en-AU"/>
            <w14:ligatures w14:val="standardContextual"/>
          </w:rPr>
          <w:tab/>
        </w:r>
        <w:r w:rsidR="00A96F7D" w:rsidRPr="00AC7106">
          <w:t>Search warrants</w:t>
        </w:r>
        <w:r w:rsidR="00A96F7D" w:rsidRPr="00A96F7D">
          <w:rPr>
            <w:vanish/>
          </w:rPr>
          <w:tab/>
        </w:r>
        <w:r w:rsidR="00A96F7D" w:rsidRPr="00A96F7D">
          <w:rPr>
            <w:vanish/>
          </w:rPr>
          <w:fldChar w:fldCharType="begin"/>
        </w:r>
        <w:r w:rsidR="00A96F7D" w:rsidRPr="00A96F7D">
          <w:rPr>
            <w:vanish/>
          </w:rPr>
          <w:instrText xml:space="preserve"> PAGEREF _Toc153878387 \h </w:instrText>
        </w:r>
        <w:r w:rsidR="00A96F7D" w:rsidRPr="00A96F7D">
          <w:rPr>
            <w:vanish/>
          </w:rPr>
        </w:r>
        <w:r w:rsidR="00A96F7D" w:rsidRPr="00A96F7D">
          <w:rPr>
            <w:vanish/>
          </w:rPr>
          <w:fldChar w:fldCharType="separate"/>
        </w:r>
        <w:r w:rsidR="000F0347">
          <w:rPr>
            <w:vanish/>
          </w:rPr>
          <w:t>374</w:t>
        </w:r>
        <w:r w:rsidR="00A96F7D" w:rsidRPr="00A96F7D">
          <w:rPr>
            <w:vanish/>
          </w:rPr>
          <w:fldChar w:fldCharType="end"/>
        </w:r>
      </w:hyperlink>
    </w:p>
    <w:p w14:paraId="07962BAF" w14:textId="1C2B025F"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388" w:history="1">
        <w:r w:rsidRPr="00AC7106">
          <w:t>478</w:t>
        </w:r>
        <w:r>
          <w:rPr>
            <w:rFonts w:asciiTheme="minorHAnsi" w:eastAsiaTheme="minorEastAsia" w:hAnsiTheme="minorHAnsi" w:cstheme="minorBidi"/>
            <w:kern w:val="2"/>
            <w:sz w:val="22"/>
            <w:szCs w:val="22"/>
            <w:lang w:eastAsia="en-AU"/>
            <w14:ligatures w14:val="standardContextual"/>
          </w:rPr>
          <w:tab/>
        </w:r>
        <w:r w:rsidRPr="00AC7106">
          <w:t>Application for search warrant</w:t>
        </w:r>
        <w:r>
          <w:tab/>
        </w:r>
        <w:r>
          <w:fldChar w:fldCharType="begin"/>
        </w:r>
        <w:r>
          <w:instrText xml:space="preserve"> PAGEREF _Toc153878388 \h </w:instrText>
        </w:r>
        <w:r>
          <w:fldChar w:fldCharType="separate"/>
        </w:r>
        <w:r w:rsidR="000F0347">
          <w:t>374</w:t>
        </w:r>
        <w:r>
          <w:fldChar w:fldCharType="end"/>
        </w:r>
      </w:hyperlink>
    </w:p>
    <w:p w14:paraId="27169352" w14:textId="64E5C9CC"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389" w:history="1">
        <w:r w:rsidRPr="00AC7106">
          <w:t>479</w:t>
        </w:r>
        <w:r>
          <w:rPr>
            <w:rFonts w:asciiTheme="minorHAnsi" w:eastAsiaTheme="minorEastAsia" w:hAnsiTheme="minorHAnsi" w:cstheme="minorBidi"/>
            <w:kern w:val="2"/>
            <w:sz w:val="22"/>
            <w:szCs w:val="22"/>
            <w:lang w:eastAsia="en-AU"/>
            <w14:ligatures w14:val="standardContextual"/>
          </w:rPr>
          <w:tab/>
        </w:r>
        <w:r w:rsidRPr="00AC7106">
          <w:t>Remote application for search warrant</w:t>
        </w:r>
        <w:r>
          <w:tab/>
        </w:r>
        <w:r>
          <w:fldChar w:fldCharType="begin"/>
        </w:r>
        <w:r>
          <w:instrText xml:space="preserve"> PAGEREF _Toc153878389 \h </w:instrText>
        </w:r>
        <w:r>
          <w:fldChar w:fldCharType="separate"/>
        </w:r>
        <w:r w:rsidR="000F0347">
          <w:t>375</w:t>
        </w:r>
        <w:r>
          <w:fldChar w:fldCharType="end"/>
        </w:r>
      </w:hyperlink>
    </w:p>
    <w:p w14:paraId="281E73DA" w14:textId="41BA618C"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390" w:history="1">
        <w:r w:rsidRPr="00AC7106">
          <w:t>480</w:t>
        </w:r>
        <w:r>
          <w:rPr>
            <w:rFonts w:asciiTheme="minorHAnsi" w:eastAsiaTheme="minorEastAsia" w:hAnsiTheme="minorHAnsi" w:cstheme="minorBidi"/>
            <w:kern w:val="2"/>
            <w:sz w:val="22"/>
            <w:szCs w:val="22"/>
            <w:lang w:eastAsia="en-AU"/>
            <w14:ligatures w14:val="standardContextual"/>
          </w:rPr>
          <w:tab/>
        </w:r>
        <w:r w:rsidRPr="00AC7106">
          <w:t>Documents given after warrant issued on remote application</w:t>
        </w:r>
        <w:r>
          <w:tab/>
        </w:r>
        <w:r>
          <w:fldChar w:fldCharType="begin"/>
        </w:r>
        <w:r>
          <w:instrText xml:space="preserve"> PAGEREF _Toc153878390 \h </w:instrText>
        </w:r>
        <w:r>
          <w:fldChar w:fldCharType="separate"/>
        </w:r>
        <w:r w:rsidR="000F0347">
          <w:t>375</w:t>
        </w:r>
        <w:r>
          <w:fldChar w:fldCharType="end"/>
        </w:r>
      </w:hyperlink>
    </w:p>
    <w:p w14:paraId="334F3B7A" w14:textId="6F864794"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391" w:history="1">
        <w:r w:rsidRPr="00AC7106">
          <w:t>481</w:t>
        </w:r>
        <w:r>
          <w:rPr>
            <w:rFonts w:asciiTheme="minorHAnsi" w:eastAsiaTheme="minorEastAsia" w:hAnsiTheme="minorHAnsi" w:cstheme="minorBidi"/>
            <w:kern w:val="2"/>
            <w:sz w:val="22"/>
            <w:szCs w:val="22"/>
            <w:lang w:eastAsia="en-AU"/>
            <w14:ligatures w14:val="standardContextual"/>
          </w:rPr>
          <w:tab/>
        </w:r>
        <w:r w:rsidRPr="00AC7106">
          <w:t>Search warrants—announcement before entry</w:t>
        </w:r>
        <w:r>
          <w:tab/>
        </w:r>
        <w:r>
          <w:fldChar w:fldCharType="begin"/>
        </w:r>
        <w:r>
          <w:instrText xml:space="preserve"> PAGEREF _Toc153878391 \h </w:instrText>
        </w:r>
        <w:r>
          <w:fldChar w:fldCharType="separate"/>
        </w:r>
        <w:r w:rsidR="000F0347">
          <w:t>376</w:t>
        </w:r>
        <w:r>
          <w:fldChar w:fldCharType="end"/>
        </w:r>
      </w:hyperlink>
    </w:p>
    <w:p w14:paraId="01A98387" w14:textId="690CEB01"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392" w:history="1">
        <w:r w:rsidRPr="00AC7106">
          <w:t>482</w:t>
        </w:r>
        <w:r>
          <w:rPr>
            <w:rFonts w:asciiTheme="minorHAnsi" w:eastAsiaTheme="minorEastAsia" w:hAnsiTheme="minorHAnsi" w:cstheme="minorBidi"/>
            <w:kern w:val="2"/>
            <w:sz w:val="22"/>
            <w:szCs w:val="22"/>
            <w:lang w:eastAsia="en-AU"/>
            <w14:ligatures w14:val="standardContextual"/>
          </w:rPr>
          <w:tab/>
        </w:r>
        <w:r w:rsidRPr="00AC7106">
          <w:t>Details of search warrant must be given to occupier</w:t>
        </w:r>
        <w:r>
          <w:tab/>
        </w:r>
        <w:r>
          <w:fldChar w:fldCharType="begin"/>
        </w:r>
        <w:r>
          <w:instrText xml:space="preserve"> PAGEREF _Toc153878392 \h </w:instrText>
        </w:r>
        <w:r>
          <w:fldChar w:fldCharType="separate"/>
        </w:r>
        <w:r w:rsidR="000F0347">
          <w:t>377</w:t>
        </w:r>
        <w:r>
          <w:fldChar w:fldCharType="end"/>
        </w:r>
      </w:hyperlink>
    </w:p>
    <w:p w14:paraId="5F277B1A" w14:textId="69CF760C"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393" w:history="1">
        <w:r w:rsidRPr="00AC7106">
          <w:t>483</w:t>
        </w:r>
        <w:r>
          <w:rPr>
            <w:rFonts w:asciiTheme="minorHAnsi" w:eastAsiaTheme="minorEastAsia" w:hAnsiTheme="minorHAnsi" w:cstheme="minorBidi"/>
            <w:kern w:val="2"/>
            <w:sz w:val="22"/>
            <w:szCs w:val="22"/>
            <w:lang w:eastAsia="en-AU"/>
            <w14:ligatures w14:val="standardContextual"/>
          </w:rPr>
          <w:tab/>
        </w:r>
        <w:r w:rsidRPr="00AC7106">
          <w:t>Occupier may be present during search</w:t>
        </w:r>
        <w:r>
          <w:tab/>
        </w:r>
        <w:r>
          <w:fldChar w:fldCharType="begin"/>
        </w:r>
        <w:r>
          <w:instrText xml:space="preserve"> PAGEREF _Toc153878393 \h </w:instrText>
        </w:r>
        <w:r>
          <w:fldChar w:fldCharType="separate"/>
        </w:r>
        <w:r w:rsidR="000F0347">
          <w:t>377</w:t>
        </w:r>
        <w:r>
          <w:fldChar w:fldCharType="end"/>
        </w:r>
      </w:hyperlink>
    </w:p>
    <w:p w14:paraId="08AA82F8" w14:textId="527EB810" w:rsidR="00A96F7D" w:rsidRDefault="00D21FEB">
      <w:pPr>
        <w:pStyle w:val="TOC2"/>
        <w:rPr>
          <w:rFonts w:asciiTheme="minorHAnsi" w:eastAsiaTheme="minorEastAsia" w:hAnsiTheme="minorHAnsi" w:cstheme="minorBidi"/>
          <w:b w:val="0"/>
          <w:kern w:val="2"/>
          <w:sz w:val="22"/>
          <w:szCs w:val="22"/>
          <w:lang w:eastAsia="en-AU"/>
          <w14:ligatures w14:val="standardContextual"/>
        </w:rPr>
      </w:pPr>
      <w:hyperlink w:anchor="_Toc153878394" w:history="1">
        <w:r w:rsidR="00A96F7D" w:rsidRPr="00AC7106">
          <w:t>Part 13.6</w:t>
        </w:r>
        <w:r w:rsidR="00A96F7D">
          <w:rPr>
            <w:rFonts w:asciiTheme="minorHAnsi" w:eastAsiaTheme="minorEastAsia" w:hAnsiTheme="minorHAnsi" w:cstheme="minorBidi"/>
            <w:b w:val="0"/>
            <w:kern w:val="2"/>
            <w:sz w:val="22"/>
            <w:szCs w:val="22"/>
            <w:lang w:eastAsia="en-AU"/>
            <w14:ligatures w14:val="standardContextual"/>
          </w:rPr>
          <w:tab/>
        </w:r>
        <w:r w:rsidR="00A96F7D" w:rsidRPr="00AC7106">
          <w:t>Monitoring warrants</w:t>
        </w:r>
        <w:r w:rsidR="00A96F7D" w:rsidRPr="00A96F7D">
          <w:rPr>
            <w:vanish/>
          </w:rPr>
          <w:tab/>
        </w:r>
        <w:r w:rsidR="00A96F7D" w:rsidRPr="00A96F7D">
          <w:rPr>
            <w:vanish/>
          </w:rPr>
          <w:fldChar w:fldCharType="begin"/>
        </w:r>
        <w:r w:rsidR="00A96F7D" w:rsidRPr="00A96F7D">
          <w:rPr>
            <w:vanish/>
          </w:rPr>
          <w:instrText xml:space="preserve"> PAGEREF _Toc153878394 \h </w:instrText>
        </w:r>
        <w:r w:rsidR="00A96F7D" w:rsidRPr="00A96F7D">
          <w:rPr>
            <w:vanish/>
          </w:rPr>
        </w:r>
        <w:r w:rsidR="00A96F7D" w:rsidRPr="00A96F7D">
          <w:rPr>
            <w:vanish/>
          </w:rPr>
          <w:fldChar w:fldCharType="separate"/>
        </w:r>
        <w:r w:rsidR="000F0347">
          <w:rPr>
            <w:vanish/>
          </w:rPr>
          <w:t>378</w:t>
        </w:r>
        <w:r w:rsidR="00A96F7D" w:rsidRPr="00A96F7D">
          <w:rPr>
            <w:vanish/>
          </w:rPr>
          <w:fldChar w:fldCharType="end"/>
        </w:r>
      </w:hyperlink>
    </w:p>
    <w:p w14:paraId="106F1FF7" w14:textId="3F212F85"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395" w:history="1">
        <w:r w:rsidRPr="00AC7106">
          <w:t>484</w:t>
        </w:r>
        <w:r>
          <w:rPr>
            <w:rFonts w:asciiTheme="minorHAnsi" w:eastAsiaTheme="minorEastAsia" w:hAnsiTheme="minorHAnsi" w:cstheme="minorBidi"/>
            <w:kern w:val="2"/>
            <w:sz w:val="22"/>
            <w:szCs w:val="22"/>
            <w:lang w:eastAsia="en-AU"/>
            <w14:ligatures w14:val="standardContextual"/>
          </w:rPr>
          <w:tab/>
        </w:r>
        <w:r w:rsidRPr="00AC7106">
          <w:t>Application for monitoring warrant</w:t>
        </w:r>
        <w:r>
          <w:tab/>
        </w:r>
        <w:r>
          <w:fldChar w:fldCharType="begin"/>
        </w:r>
        <w:r>
          <w:instrText xml:space="preserve"> PAGEREF _Toc153878395 \h </w:instrText>
        </w:r>
        <w:r>
          <w:fldChar w:fldCharType="separate"/>
        </w:r>
        <w:r w:rsidR="000F0347">
          <w:t>378</w:t>
        </w:r>
        <w:r>
          <w:fldChar w:fldCharType="end"/>
        </w:r>
      </w:hyperlink>
    </w:p>
    <w:p w14:paraId="1229FF3B" w14:textId="2A2A13F9"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396" w:history="1">
        <w:r w:rsidRPr="00AC7106">
          <w:t>485</w:t>
        </w:r>
        <w:r>
          <w:rPr>
            <w:rFonts w:asciiTheme="minorHAnsi" w:eastAsiaTheme="minorEastAsia" w:hAnsiTheme="minorHAnsi" w:cstheme="minorBidi"/>
            <w:kern w:val="2"/>
            <w:sz w:val="22"/>
            <w:szCs w:val="22"/>
            <w:lang w:eastAsia="en-AU"/>
            <w14:ligatures w14:val="standardContextual"/>
          </w:rPr>
          <w:tab/>
        </w:r>
        <w:r w:rsidRPr="00AC7106">
          <w:t>Decision on application for monitoring warrant</w:t>
        </w:r>
        <w:r>
          <w:tab/>
        </w:r>
        <w:r>
          <w:fldChar w:fldCharType="begin"/>
        </w:r>
        <w:r>
          <w:instrText xml:space="preserve"> PAGEREF _Toc153878396 \h </w:instrText>
        </w:r>
        <w:r>
          <w:fldChar w:fldCharType="separate"/>
        </w:r>
        <w:r w:rsidR="000F0347">
          <w:t>379</w:t>
        </w:r>
        <w:r>
          <w:fldChar w:fldCharType="end"/>
        </w:r>
      </w:hyperlink>
    </w:p>
    <w:p w14:paraId="70312C42" w14:textId="3BCE5A95"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397" w:history="1">
        <w:r w:rsidRPr="00AC7106">
          <w:t>486</w:t>
        </w:r>
        <w:r>
          <w:rPr>
            <w:rFonts w:asciiTheme="minorHAnsi" w:eastAsiaTheme="minorEastAsia" w:hAnsiTheme="minorHAnsi" w:cstheme="minorBidi"/>
            <w:kern w:val="2"/>
            <w:sz w:val="22"/>
            <w:szCs w:val="22"/>
            <w:lang w:eastAsia="en-AU"/>
            <w14:ligatures w14:val="standardContextual"/>
          </w:rPr>
          <w:tab/>
        </w:r>
        <w:r w:rsidRPr="00AC7106">
          <w:t>Content of monitoring warrant</w:t>
        </w:r>
        <w:r>
          <w:tab/>
        </w:r>
        <w:r>
          <w:fldChar w:fldCharType="begin"/>
        </w:r>
        <w:r>
          <w:instrText xml:space="preserve"> PAGEREF _Toc153878397 \h </w:instrText>
        </w:r>
        <w:r>
          <w:fldChar w:fldCharType="separate"/>
        </w:r>
        <w:r w:rsidR="000F0347">
          <w:t>380</w:t>
        </w:r>
        <w:r>
          <w:fldChar w:fldCharType="end"/>
        </w:r>
      </w:hyperlink>
    </w:p>
    <w:p w14:paraId="297BD82A" w14:textId="2857EE5C"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398" w:history="1">
        <w:r w:rsidRPr="00AC7106">
          <w:t>487</w:t>
        </w:r>
        <w:r>
          <w:rPr>
            <w:rFonts w:asciiTheme="minorHAnsi" w:eastAsiaTheme="minorEastAsia" w:hAnsiTheme="minorHAnsi" w:cstheme="minorBidi"/>
            <w:kern w:val="2"/>
            <w:sz w:val="22"/>
            <w:szCs w:val="22"/>
            <w:lang w:eastAsia="en-AU"/>
            <w14:ligatures w14:val="standardContextual"/>
          </w:rPr>
          <w:tab/>
        </w:r>
        <w:r w:rsidRPr="00AC7106">
          <w:t>Authorisation by monitoring warrant</w:t>
        </w:r>
        <w:r>
          <w:tab/>
        </w:r>
        <w:r>
          <w:fldChar w:fldCharType="begin"/>
        </w:r>
        <w:r>
          <w:instrText xml:space="preserve"> PAGEREF _Toc153878398 \h </w:instrText>
        </w:r>
        <w:r>
          <w:fldChar w:fldCharType="separate"/>
        </w:r>
        <w:r w:rsidR="000F0347">
          <w:t>380</w:t>
        </w:r>
        <w:r>
          <w:fldChar w:fldCharType="end"/>
        </w:r>
      </w:hyperlink>
    </w:p>
    <w:p w14:paraId="0F208439" w14:textId="540A7980"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399" w:history="1">
        <w:r w:rsidRPr="00AC7106">
          <w:t>488</w:t>
        </w:r>
        <w:r>
          <w:rPr>
            <w:rFonts w:asciiTheme="minorHAnsi" w:eastAsiaTheme="minorEastAsia" w:hAnsiTheme="minorHAnsi" w:cstheme="minorBidi"/>
            <w:kern w:val="2"/>
            <w:sz w:val="22"/>
            <w:szCs w:val="22"/>
            <w:lang w:eastAsia="en-AU"/>
            <w14:ligatures w14:val="standardContextual"/>
          </w:rPr>
          <w:tab/>
        </w:r>
        <w:r w:rsidRPr="00AC7106">
          <w:t>Remote application for monitoring warrant</w:t>
        </w:r>
        <w:r>
          <w:tab/>
        </w:r>
        <w:r>
          <w:fldChar w:fldCharType="begin"/>
        </w:r>
        <w:r>
          <w:instrText xml:space="preserve"> PAGEREF _Toc153878399 \h </w:instrText>
        </w:r>
        <w:r>
          <w:fldChar w:fldCharType="separate"/>
        </w:r>
        <w:r w:rsidR="000F0347">
          <w:t>381</w:t>
        </w:r>
        <w:r>
          <w:fldChar w:fldCharType="end"/>
        </w:r>
      </w:hyperlink>
    </w:p>
    <w:p w14:paraId="6D7D44B0" w14:textId="1F6B6A6E" w:rsidR="00A96F7D" w:rsidRDefault="00A96F7D">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3878400" w:history="1">
        <w:r w:rsidRPr="00AC7106">
          <w:t>489</w:t>
        </w:r>
        <w:r>
          <w:rPr>
            <w:rFonts w:asciiTheme="minorHAnsi" w:eastAsiaTheme="minorEastAsia" w:hAnsiTheme="minorHAnsi" w:cstheme="minorBidi"/>
            <w:kern w:val="2"/>
            <w:sz w:val="22"/>
            <w:szCs w:val="22"/>
            <w:lang w:eastAsia="en-AU"/>
            <w14:ligatures w14:val="standardContextual"/>
          </w:rPr>
          <w:tab/>
        </w:r>
        <w:r w:rsidRPr="00AC7106">
          <w:t>Documents given after warrant issued on remote application</w:t>
        </w:r>
        <w:r>
          <w:tab/>
        </w:r>
        <w:r>
          <w:fldChar w:fldCharType="begin"/>
        </w:r>
        <w:r>
          <w:instrText xml:space="preserve"> PAGEREF _Toc153878400 \h </w:instrText>
        </w:r>
        <w:r>
          <w:fldChar w:fldCharType="separate"/>
        </w:r>
        <w:r w:rsidR="000F0347">
          <w:t>381</w:t>
        </w:r>
        <w:r>
          <w:fldChar w:fldCharType="end"/>
        </w:r>
      </w:hyperlink>
    </w:p>
    <w:p w14:paraId="79C106CD" w14:textId="56EA8472"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401" w:history="1">
        <w:r w:rsidRPr="00AC7106">
          <w:t>490</w:t>
        </w:r>
        <w:r>
          <w:rPr>
            <w:rFonts w:asciiTheme="minorHAnsi" w:eastAsiaTheme="minorEastAsia" w:hAnsiTheme="minorHAnsi" w:cstheme="minorBidi"/>
            <w:kern w:val="2"/>
            <w:sz w:val="22"/>
            <w:szCs w:val="22"/>
            <w:lang w:eastAsia="en-AU"/>
            <w14:ligatures w14:val="standardContextual"/>
          </w:rPr>
          <w:tab/>
        </w:r>
        <w:r w:rsidRPr="00AC7106">
          <w:t>Entry under monitoring warrant—no occupier present</w:t>
        </w:r>
        <w:r>
          <w:tab/>
        </w:r>
        <w:r>
          <w:fldChar w:fldCharType="begin"/>
        </w:r>
        <w:r>
          <w:instrText xml:space="preserve"> PAGEREF _Toc153878401 \h </w:instrText>
        </w:r>
        <w:r>
          <w:fldChar w:fldCharType="separate"/>
        </w:r>
        <w:r w:rsidR="000F0347">
          <w:t>382</w:t>
        </w:r>
        <w:r>
          <w:fldChar w:fldCharType="end"/>
        </w:r>
      </w:hyperlink>
    </w:p>
    <w:p w14:paraId="7D2ED1D7" w14:textId="007FB658"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402" w:history="1">
        <w:r w:rsidRPr="00AC7106">
          <w:t>491</w:t>
        </w:r>
        <w:r>
          <w:rPr>
            <w:rFonts w:asciiTheme="minorHAnsi" w:eastAsiaTheme="minorEastAsia" w:hAnsiTheme="minorHAnsi" w:cstheme="minorBidi"/>
            <w:kern w:val="2"/>
            <w:sz w:val="22"/>
            <w:szCs w:val="22"/>
            <w:lang w:eastAsia="en-AU"/>
            <w14:ligatures w14:val="standardContextual"/>
          </w:rPr>
          <w:tab/>
        </w:r>
        <w:r w:rsidRPr="00AC7106">
          <w:t>Entry under monitoring warrant—occupier present</w:t>
        </w:r>
        <w:r>
          <w:tab/>
        </w:r>
        <w:r>
          <w:fldChar w:fldCharType="begin"/>
        </w:r>
        <w:r>
          <w:instrText xml:space="preserve"> PAGEREF _Toc153878402 \h </w:instrText>
        </w:r>
        <w:r>
          <w:fldChar w:fldCharType="separate"/>
        </w:r>
        <w:r w:rsidR="000F0347">
          <w:t>383</w:t>
        </w:r>
        <w:r>
          <w:fldChar w:fldCharType="end"/>
        </w:r>
      </w:hyperlink>
    </w:p>
    <w:p w14:paraId="0835308D" w14:textId="27502249" w:rsidR="00A96F7D" w:rsidRDefault="00D21FEB">
      <w:pPr>
        <w:pStyle w:val="TOC2"/>
        <w:rPr>
          <w:rFonts w:asciiTheme="minorHAnsi" w:eastAsiaTheme="minorEastAsia" w:hAnsiTheme="minorHAnsi" w:cstheme="minorBidi"/>
          <w:b w:val="0"/>
          <w:kern w:val="2"/>
          <w:sz w:val="22"/>
          <w:szCs w:val="22"/>
          <w:lang w:eastAsia="en-AU"/>
          <w14:ligatures w14:val="standardContextual"/>
        </w:rPr>
      </w:pPr>
      <w:hyperlink w:anchor="_Toc153878403" w:history="1">
        <w:r w:rsidR="00A96F7D" w:rsidRPr="00AC7106">
          <w:t>Part 13.7</w:t>
        </w:r>
        <w:r w:rsidR="00A96F7D">
          <w:rPr>
            <w:rFonts w:asciiTheme="minorHAnsi" w:eastAsiaTheme="minorEastAsia" w:hAnsiTheme="minorHAnsi" w:cstheme="minorBidi"/>
            <w:b w:val="0"/>
            <w:kern w:val="2"/>
            <w:sz w:val="22"/>
            <w:szCs w:val="22"/>
            <w:lang w:eastAsia="en-AU"/>
            <w14:ligatures w14:val="standardContextual"/>
          </w:rPr>
          <w:tab/>
        </w:r>
        <w:r w:rsidR="00A96F7D" w:rsidRPr="00AC7106">
          <w:t>Return and forfeiture of things seized</w:t>
        </w:r>
        <w:r w:rsidR="00A96F7D" w:rsidRPr="00A96F7D">
          <w:rPr>
            <w:vanish/>
          </w:rPr>
          <w:tab/>
        </w:r>
        <w:r w:rsidR="00A96F7D" w:rsidRPr="00A96F7D">
          <w:rPr>
            <w:vanish/>
          </w:rPr>
          <w:fldChar w:fldCharType="begin"/>
        </w:r>
        <w:r w:rsidR="00A96F7D" w:rsidRPr="00A96F7D">
          <w:rPr>
            <w:vanish/>
          </w:rPr>
          <w:instrText xml:space="preserve"> PAGEREF _Toc153878403 \h </w:instrText>
        </w:r>
        <w:r w:rsidR="00A96F7D" w:rsidRPr="00A96F7D">
          <w:rPr>
            <w:vanish/>
          </w:rPr>
        </w:r>
        <w:r w:rsidR="00A96F7D" w:rsidRPr="00A96F7D">
          <w:rPr>
            <w:vanish/>
          </w:rPr>
          <w:fldChar w:fldCharType="separate"/>
        </w:r>
        <w:r w:rsidR="000F0347">
          <w:rPr>
            <w:vanish/>
          </w:rPr>
          <w:t>384</w:t>
        </w:r>
        <w:r w:rsidR="00A96F7D" w:rsidRPr="00A96F7D">
          <w:rPr>
            <w:vanish/>
          </w:rPr>
          <w:fldChar w:fldCharType="end"/>
        </w:r>
      </w:hyperlink>
    </w:p>
    <w:p w14:paraId="7B94460B" w14:textId="593A4536"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404" w:history="1">
        <w:r w:rsidRPr="00AC7106">
          <w:t>492</w:t>
        </w:r>
        <w:r>
          <w:rPr>
            <w:rFonts w:asciiTheme="minorHAnsi" w:eastAsiaTheme="minorEastAsia" w:hAnsiTheme="minorHAnsi" w:cstheme="minorBidi"/>
            <w:kern w:val="2"/>
            <w:sz w:val="22"/>
            <w:szCs w:val="22"/>
            <w:lang w:eastAsia="en-AU"/>
            <w14:ligatures w14:val="standardContextual"/>
          </w:rPr>
          <w:tab/>
        </w:r>
        <w:r w:rsidRPr="00AC7106">
          <w:t>Receipt for thing seized</w:t>
        </w:r>
        <w:r>
          <w:tab/>
        </w:r>
        <w:r>
          <w:fldChar w:fldCharType="begin"/>
        </w:r>
        <w:r>
          <w:instrText xml:space="preserve"> PAGEREF _Toc153878404 \h </w:instrText>
        </w:r>
        <w:r>
          <w:fldChar w:fldCharType="separate"/>
        </w:r>
        <w:r w:rsidR="000F0347">
          <w:t>384</w:t>
        </w:r>
        <w:r>
          <w:fldChar w:fldCharType="end"/>
        </w:r>
      </w:hyperlink>
    </w:p>
    <w:p w14:paraId="02501660" w14:textId="3E34F8D8"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405" w:history="1">
        <w:r w:rsidRPr="00AC7106">
          <w:t>493</w:t>
        </w:r>
        <w:r>
          <w:rPr>
            <w:rFonts w:asciiTheme="minorHAnsi" w:eastAsiaTheme="minorEastAsia" w:hAnsiTheme="minorHAnsi" w:cstheme="minorBidi"/>
            <w:kern w:val="2"/>
            <w:sz w:val="22"/>
            <w:szCs w:val="22"/>
            <w:lang w:eastAsia="en-AU"/>
            <w14:ligatures w14:val="standardContextual"/>
          </w:rPr>
          <w:tab/>
        </w:r>
        <w:r w:rsidRPr="00AC7106">
          <w:t>Moving thing to another place for examination or processing under search warrant</w:t>
        </w:r>
        <w:r>
          <w:tab/>
        </w:r>
        <w:r>
          <w:fldChar w:fldCharType="begin"/>
        </w:r>
        <w:r>
          <w:instrText xml:space="preserve"> PAGEREF _Toc153878405 \h </w:instrText>
        </w:r>
        <w:r>
          <w:fldChar w:fldCharType="separate"/>
        </w:r>
        <w:r w:rsidR="000F0347">
          <w:t>384</w:t>
        </w:r>
        <w:r>
          <w:fldChar w:fldCharType="end"/>
        </w:r>
      </w:hyperlink>
    </w:p>
    <w:p w14:paraId="55771673" w14:textId="7FE6EE78"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406" w:history="1">
        <w:r w:rsidRPr="00AC7106">
          <w:t>494</w:t>
        </w:r>
        <w:r>
          <w:rPr>
            <w:rFonts w:asciiTheme="minorHAnsi" w:eastAsiaTheme="minorEastAsia" w:hAnsiTheme="minorHAnsi" w:cstheme="minorBidi"/>
            <w:kern w:val="2"/>
            <w:sz w:val="22"/>
            <w:szCs w:val="22"/>
            <w:lang w:eastAsia="en-AU"/>
            <w14:ligatures w14:val="standardContextual"/>
          </w:rPr>
          <w:tab/>
        </w:r>
        <w:r w:rsidRPr="00AC7106">
          <w:t>Action in relation to seized thing</w:t>
        </w:r>
        <w:r>
          <w:tab/>
        </w:r>
        <w:r>
          <w:fldChar w:fldCharType="begin"/>
        </w:r>
        <w:r>
          <w:instrText xml:space="preserve"> PAGEREF _Toc153878406 \h </w:instrText>
        </w:r>
        <w:r>
          <w:fldChar w:fldCharType="separate"/>
        </w:r>
        <w:r w:rsidR="000F0347">
          <w:t>385</w:t>
        </w:r>
        <w:r>
          <w:fldChar w:fldCharType="end"/>
        </w:r>
      </w:hyperlink>
    </w:p>
    <w:p w14:paraId="54A50EBF" w14:textId="51C641A5"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407" w:history="1">
        <w:r w:rsidRPr="00AC7106">
          <w:t>495</w:t>
        </w:r>
        <w:r>
          <w:rPr>
            <w:rFonts w:asciiTheme="minorHAnsi" w:eastAsiaTheme="minorEastAsia" w:hAnsiTheme="minorHAnsi" w:cstheme="minorBidi"/>
            <w:kern w:val="2"/>
            <w:sz w:val="22"/>
            <w:szCs w:val="22"/>
            <w:lang w:eastAsia="en-AU"/>
            <w14:ligatures w14:val="standardContextual"/>
          </w:rPr>
          <w:tab/>
        </w:r>
        <w:r w:rsidRPr="00AC7106">
          <w:t>Access to thing seized</w:t>
        </w:r>
        <w:r>
          <w:tab/>
        </w:r>
        <w:r>
          <w:fldChar w:fldCharType="begin"/>
        </w:r>
        <w:r>
          <w:instrText xml:space="preserve"> PAGEREF _Toc153878407 \h </w:instrText>
        </w:r>
        <w:r>
          <w:fldChar w:fldCharType="separate"/>
        </w:r>
        <w:r w:rsidR="000F0347">
          <w:t>386</w:t>
        </w:r>
        <w:r>
          <w:fldChar w:fldCharType="end"/>
        </w:r>
      </w:hyperlink>
    </w:p>
    <w:p w14:paraId="5B33A57A" w14:textId="40F0925D"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408" w:history="1">
        <w:r w:rsidRPr="00AC7106">
          <w:t>496</w:t>
        </w:r>
        <w:r>
          <w:rPr>
            <w:rFonts w:asciiTheme="minorHAnsi" w:eastAsiaTheme="minorEastAsia" w:hAnsiTheme="minorHAnsi" w:cstheme="minorBidi"/>
            <w:kern w:val="2"/>
            <w:sz w:val="22"/>
            <w:szCs w:val="22"/>
            <w:lang w:eastAsia="en-AU"/>
            <w14:ligatures w14:val="standardContextual"/>
          </w:rPr>
          <w:tab/>
        </w:r>
        <w:r w:rsidRPr="00AC7106">
          <w:t>Return of thing seized</w:t>
        </w:r>
        <w:r>
          <w:tab/>
        </w:r>
        <w:r>
          <w:fldChar w:fldCharType="begin"/>
        </w:r>
        <w:r>
          <w:instrText xml:space="preserve"> PAGEREF _Toc153878408 \h </w:instrText>
        </w:r>
        <w:r>
          <w:fldChar w:fldCharType="separate"/>
        </w:r>
        <w:r w:rsidR="000F0347">
          <w:t>386</w:t>
        </w:r>
        <w:r>
          <w:fldChar w:fldCharType="end"/>
        </w:r>
      </w:hyperlink>
    </w:p>
    <w:p w14:paraId="67602F55" w14:textId="2AD8B7D0" w:rsidR="00A96F7D" w:rsidRDefault="00D21FEB">
      <w:pPr>
        <w:pStyle w:val="TOC1"/>
        <w:rPr>
          <w:rFonts w:asciiTheme="minorHAnsi" w:eastAsiaTheme="minorEastAsia" w:hAnsiTheme="minorHAnsi" w:cstheme="minorBidi"/>
          <w:b w:val="0"/>
          <w:kern w:val="2"/>
          <w:sz w:val="22"/>
          <w:szCs w:val="22"/>
          <w:lang w:eastAsia="en-AU"/>
          <w14:ligatures w14:val="standardContextual"/>
        </w:rPr>
      </w:pPr>
      <w:hyperlink w:anchor="_Toc153878409" w:history="1">
        <w:r w:rsidR="00A96F7D" w:rsidRPr="00AC7106">
          <w:t>Chapter 14</w:t>
        </w:r>
        <w:r w:rsidR="00A96F7D">
          <w:rPr>
            <w:rFonts w:asciiTheme="minorHAnsi" w:eastAsiaTheme="minorEastAsia" w:hAnsiTheme="minorHAnsi" w:cstheme="minorBidi"/>
            <w:b w:val="0"/>
            <w:kern w:val="2"/>
            <w:sz w:val="22"/>
            <w:szCs w:val="22"/>
            <w:lang w:eastAsia="en-AU"/>
            <w14:ligatures w14:val="standardContextual"/>
          </w:rPr>
          <w:tab/>
        </w:r>
        <w:r w:rsidR="00A96F7D" w:rsidRPr="00AC7106">
          <w:t>Access to information</w:t>
        </w:r>
        <w:r w:rsidR="00A96F7D" w:rsidRPr="00A96F7D">
          <w:rPr>
            <w:vanish/>
          </w:rPr>
          <w:tab/>
        </w:r>
        <w:r w:rsidR="00A96F7D" w:rsidRPr="00A96F7D">
          <w:rPr>
            <w:vanish/>
          </w:rPr>
          <w:fldChar w:fldCharType="begin"/>
        </w:r>
        <w:r w:rsidR="00A96F7D" w:rsidRPr="00A96F7D">
          <w:rPr>
            <w:vanish/>
          </w:rPr>
          <w:instrText xml:space="preserve"> PAGEREF _Toc153878409 \h </w:instrText>
        </w:r>
        <w:r w:rsidR="00A96F7D" w:rsidRPr="00A96F7D">
          <w:rPr>
            <w:vanish/>
          </w:rPr>
        </w:r>
        <w:r w:rsidR="00A96F7D" w:rsidRPr="00A96F7D">
          <w:rPr>
            <w:vanish/>
          </w:rPr>
          <w:fldChar w:fldCharType="separate"/>
        </w:r>
        <w:r w:rsidR="000F0347">
          <w:rPr>
            <w:vanish/>
          </w:rPr>
          <w:t>388</w:t>
        </w:r>
        <w:r w:rsidR="00A96F7D" w:rsidRPr="00A96F7D">
          <w:rPr>
            <w:vanish/>
          </w:rPr>
          <w:fldChar w:fldCharType="end"/>
        </w:r>
      </w:hyperlink>
    </w:p>
    <w:p w14:paraId="7004ACF0" w14:textId="4718B180" w:rsidR="00A96F7D" w:rsidRDefault="00D21FEB">
      <w:pPr>
        <w:pStyle w:val="TOC2"/>
        <w:rPr>
          <w:rFonts w:asciiTheme="minorHAnsi" w:eastAsiaTheme="minorEastAsia" w:hAnsiTheme="minorHAnsi" w:cstheme="minorBidi"/>
          <w:b w:val="0"/>
          <w:kern w:val="2"/>
          <w:sz w:val="22"/>
          <w:szCs w:val="22"/>
          <w:lang w:eastAsia="en-AU"/>
          <w14:ligatures w14:val="standardContextual"/>
        </w:rPr>
      </w:pPr>
      <w:hyperlink w:anchor="_Toc153878410" w:history="1">
        <w:r w:rsidR="00A96F7D" w:rsidRPr="00AC7106">
          <w:t>Part 14.1</w:t>
        </w:r>
        <w:r w:rsidR="00A96F7D">
          <w:rPr>
            <w:rFonts w:asciiTheme="minorHAnsi" w:eastAsiaTheme="minorEastAsia" w:hAnsiTheme="minorHAnsi" w:cstheme="minorBidi"/>
            <w:b w:val="0"/>
            <w:kern w:val="2"/>
            <w:sz w:val="22"/>
            <w:szCs w:val="22"/>
            <w:lang w:eastAsia="en-AU"/>
            <w14:ligatures w14:val="standardContextual"/>
          </w:rPr>
          <w:tab/>
        </w:r>
        <w:r w:rsidR="00A96F7D" w:rsidRPr="00AC7106">
          <w:t>Public register</w:t>
        </w:r>
        <w:r w:rsidR="00A96F7D" w:rsidRPr="00A96F7D">
          <w:rPr>
            <w:vanish/>
          </w:rPr>
          <w:tab/>
        </w:r>
        <w:r w:rsidR="00A96F7D" w:rsidRPr="00A96F7D">
          <w:rPr>
            <w:vanish/>
          </w:rPr>
          <w:fldChar w:fldCharType="begin"/>
        </w:r>
        <w:r w:rsidR="00A96F7D" w:rsidRPr="00A96F7D">
          <w:rPr>
            <w:vanish/>
          </w:rPr>
          <w:instrText xml:space="preserve"> PAGEREF _Toc153878410 \h </w:instrText>
        </w:r>
        <w:r w:rsidR="00A96F7D" w:rsidRPr="00A96F7D">
          <w:rPr>
            <w:vanish/>
          </w:rPr>
        </w:r>
        <w:r w:rsidR="00A96F7D" w:rsidRPr="00A96F7D">
          <w:rPr>
            <w:vanish/>
          </w:rPr>
          <w:fldChar w:fldCharType="separate"/>
        </w:r>
        <w:r w:rsidR="000F0347">
          <w:rPr>
            <w:vanish/>
          </w:rPr>
          <w:t>388</w:t>
        </w:r>
        <w:r w:rsidR="00A96F7D" w:rsidRPr="00A96F7D">
          <w:rPr>
            <w:vanish/>
          </w:rPr>
          <w:fldChar w:fldCharType="end"/>
        </w:r>
      </w:hyperlink>
    </w:p>
    <w:p w14:paraId="7E6B63F3" w14:textId="70FA35D1"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411" w:history="1">
        <w:r w:rsidRPr="00AC7106">
          <w:t>497</w:t>
        </w:r>
        <w:r>
          <w:rPr>
            <w:rFonts w:asciiTheme="minorHAnsi" w:eastAsiaTheme="minorEastAsia" w:hAnsiTheme="minorHAnsi" w:cstheme="minorBidi"/>
            <w:kern w:val="2"/>
            <w:sz w:val="22"/>
            <w:szCs w:val="22"/>
            <w:lang w:eastAsia="en-AU"/>
            <w14:ligatures w14:val="standardContextual"/>
          </w:rPr>
          <w:tab/>
        </w:r>
        <w:r w:rsidRPr="00AC7106">
          <w:t>Authority to keep public register</w:t>
        </w:r>
        <w:r>
          <w:tab/>
        </w:r>
        <w:r>
          <w:fldChar w:fldCharType="begin"/>
        </w:r>
        <w:r>
          <w:instrText xml:space="preserve"> PAGEREF _Toc153878411 \h </w:instrText>
        </w:r>
        <w:r>
          <w:fldChar w:fldCharType="separate"/>
        </w:r>
        <w:r w:rsidR="000F0347">
          <w:t>388</w:t>
        </w:r>
        <w:r>
          <w:fldChar w:fldCharType="end"/>
        </w:r>
      </w:hyperlink>
    </w:p>
    <w:p w14:paraId="78E66FB6" w14:textId="16E3CB84"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412" w:history="1">
        <w:r w:rsidRPr="00AC7106">
          <w:t>498</w:t>
        </w:r>
        <w:r>
          <w:rPr>
            <w:rFonts w:asciiTheme="minorHAnsi" w:eastAsiaTheme="minorEastAsia" w:hAnsiTheme="minorHAnsi" w:cstheme="minorBidi"/>
            <w:kern w:val="2"/>
            <w:sz w:val="22"/>
            <w:szCs w:val="22"/>
            <w:lang w:eastAsia="en-AU"/>
            <w14:ligatures w14:val="standardContextual"/>
          </w:rPr>
          <w:tab/>
        </w:r>
        <w:r w:rsidRPr="00AC7106">
          <w:t>Contents of public register</w:t>
        </w:r>
        <w:r>
          <w:tab/>
        </w:r>
        <w:r>
          <w:fldChar w:fldCharType="begin"/>
        </w:r>
        <w:r>
          <w:instrText xml:space="preserve"> PAGEREF _Toc153878412 \h </w:instrText>
        </w:r>
        <w:r>
          <w:fldChar w:fldCharType="separate"/>
        </w:r>
        <w:r w:rsidR="000F0347">
          <w:t>388</w:t>
        </w:r>
        <w:r>
          <w:fldChar w:fldCharType="end"/>
        </w:r>
      </w:hyperlink>
    </w:p>
    <w:p w14:paraId="3B58A4DC" w14:textId="5515C6E2"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413" w:history="1">
        <w:r w:rsidRPr="00AC7106">
          <w:t>499</w:t>
        </w:r>
        <w:r>
          <w:rPr>
            <w:rFonts w:asciiTheme="minorHAnsi" w:eastAsiaTheme="minorEastAsia" w:hAnsiTheme="minorHAnsi" w:cstheme="minorBidi"/>
            <w:kern w:val="2"/>
            <w:sz w:val="22"/>
            <w:szCs w:val="22"/>
            <w:lang w:eastAsia="en-AU"/>
            <w14:ligatures w14:val="standardContextual"/>
          </w:rPr>
          <w:tab/>
        </w:r>
        <w:r w:rsidRPr="00AC7106">
          <w:t>Inspection of public register and associated documents</w:t>
        </w:r>
        <w:r>
          <w:tab/>
        </w:r>
        <w:r>
          <w:fldChar w:fldCharType="begin"/>
        </w:r>
        <w:r>
          <w:instrText xml:space="preserve"> PAGEREF _Toc153878413 \h </w:instrText>
        </w:r>
        <w:r>
          <w:fldChar w:fldCharType="separate"/>
        </w:r>
        <w:r w:rsidR="000F0347">
          <w:t>391</w:t>
        </w:r>
        <w:r>
          <w:fldChar w:fldCharType="end"/>
        </w:r>
      </w:hyperlink>
    </w:p>
    <w:p w14:paraId="52B95C9E" w14:textId="310D4897"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414" w:history="1">
        <w:r w:rsidRPr="00AC7106">
          <w:t>500</w:t>
        </w:r>
        <w:r>
          <w:rPr>
            <w:rFonts w:asciiTheme="minorHAnsi" w:eastAsiaTheme="minorEastAsia" w:hAnsiTheme="minorHAnsi" w:cstheme="minorBidi"/>
            <w:kern w:val="2"/>
            <w:sz w:val="22"/>
            <w:szCs w:val="22"/>
            <w:lang w:eastAsia="en-AU"/>
            <w14:ligatures w14:val="standardContextual"/>
          </w:rPr>
          <w:tab/>
        </w:r>
        <w:r w:rsidRPr="00AC7106">
          <w:t>Contents of public register on authority website</w:t>
        </w:r>
        <w:r>
          <w:tab/>
        </w:r>
        <w:r>
          <w:fldChar w:fldCharType="begin"/>
        </w:r>
        <w:r>
          <w:instrText xml:space="preserve"> PAGEREF _Toc153878414 \h </w:instrText>
        </w:r>
        <w:r>
          <w:fldChar w:fldCharType="separate"/>
        </w:r>
        <w:r w:rsidR="000F0347">
          <w:t>391</w:t>
        </w:r>
        <w:r>
          <w:fldChar w:fldCharType="end"/>
        </w:r>
      </w:hyperlink>
    </w:p>
    <w:p w14:paraId="2C230B4A" w14:textId="30746DB0"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415" w:history="1">
        <w:r w:rsidRPr="00AC7106">
          <w:t>501</w:t>
        </w:r>
        <w:r>
          <w:rPr>
            <w:rFonts w:asciiTheme="minorHAnsi" w:eastAsiaTheme="minorEastAsia" w:hAnsiTheme="minorHAnsi" w:cstheme="minorBidi"/>
            <w:kern w:val="2"/>
            <w:sz w:val="22"/>
            <w:szCs w:val="22"/>
            <w:lang w:eastAsia="en-AU"/>
            <w14:ligatures w14:val="standardContextual"/>
          </w:rPr>
          <w:tab/>
        </w:r>
        <w:r w:rsidRPr="00AC7106">
          <w:t xml:space="preserve">Meaning of </w:t>
        </w:r>
        <w:r w:rsidRPr="00AC7106">
          <w:rPr>
            <w:i/>
          </w:rPr>
          <w:t>associated document</w:t>
        </w:r>
        <w:r w:rsidRPr="00AC7106">
          <w:t>—pt 14.1</w:t>
        </w:r>
        <w:r>
          <w:tab/>
        </w:r>
        <w:r>
          <w:fldChar w:fldCharType="begin"/>
        </w:r>
        <w:r>
          <w:instrText xml:space="preserve"> PAGEREF _Toc153878415 \h </w:instrText>
        </w:r>
        <w:r>
          <w:fldChar w:fldCharType="separate"/>
        </w:r>
        <w:r w:rsidR="000F0347">
          <w:t>392</w:t>
        </w:r>
        <w:r>
          <w:fldChar w:fldCharType="end"/>
        </w:r>
      </w:hyperlink>
    </w:p>
    <w:p w14:paraId="5774F351" w14:textId="38B5E677" w:rsidR="00A96F7D" w:rsidRDefault="00D21FEB">
      <w:pPr>
        <w:pStyle w:val="TOC2"/>
        <w:rPr>
          <w:rFonts w:asciiTheme="minorHAnsi" w:eastAsiaTheme="minorEastAsia" w:hAnsiTheme="minorHAnsi" w:cstheme="minorBidi"/>
          <w:b w:val="0"/>
          <w:kern w:val="2"/>
          <w:sz w:val="22"/>
          <w:szCs w:val="22"/>
          <w:lang w:eastAsia="en-AU"/>
          <w14:ligatures w14:val="standardContextual"/>
        </w:rPr>
      </w:pPr>
      <w:hyperlink w:anchor="_Toc153878416" w:history="1">
        <w:r w:rsidR="00A96F7D" w:rsidRPr="00AC7106">
          <w:t>Part 14.2</w:t>
        </w:r>
        <w:r w:rsidR="00A96F7D">
          <w:rPr>
            <w:rFonts w:asciiTheme="minorHAnsi" w:eastAsiaTheme="minorEastAsia" w:hAnsiTheme="minorHAnsi" w:cstheme="minorBidi"/>
            <w:b w:val="0"/>
            <w:kern w:val="2"/>
            <w:sz w:val="22"/>
            <w:szCs w:val="22"/>
            <w:lang w:eastAsia="en-AU"/>
            <w14:ligatures w14:val="standardContextual"/>
          </w:rPr>
          <w:tab/>
        </w:r>
        <w:r w:rsidR="00A96F7D" w:rsidRPr="00AC7106">
          <w:t>Restrictions on availability of information</w:t>
        </w:r>
        <w:r w:rsidR="00A96F7D" w:rsidRPr="00A96F7D">
          <w:rPr>
            <w:vanish/>
          </w:rPr>
          <w:tab/>
        </w:r>
        <w:r w:rsidR="00A96F7D" w:rsidRPr="00A96F7D">
          <w:rPr>
            <w:vanish/>
          </w:rPr>
          <w:fldChar w:fldCharType="begin"/>
        </w:r>
        <w:r w:rsidR="00A96F7D" w:rsidRPr="00A96F7D">
          <w:rPr>
            <w:vanish/>
          </w:rPr>
          <w:instrText xml:space="preserve"> PAGEREF _Toc153878416 \h </w:instrText>
        </w:r>
        <w:r w:rsidR="00A96F7D" w:rsidRPr="00A96F7D">
          <w:rPr>
            <w:vanish/>
          </w:rPr>
        </w:r>
        <w:r w:rsidR="00A96F7D" w:rsidRPr="00A96F7D">
          <w:rPr>
            <w:vanish/>
          </w:rPr>
          <w:fldChar w:fldCharType="separate"/>
        </w:r>
        <w:r w:rsidR="000F0347">
          <w:rPr>
            <w:vanish/>
          </w:rPr>
          <w:t>395</w:t>
        </w:r>
        <w:r w:rsidR="00A96F7D" w:rsidRPr="00A96F7D">
          <w:rPr>
            <w:vanish/>
          </w:rPr>
          <w:fldChar w:fldCharType="end"/>
        </w:r>
      </w:hyperlink>
    </w:p>
    <w:p w14:paraId="3CA757AC" w14:textId="159D93AA"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417" w:history="1">
        <w:r w:rsidRPr="00AC7106">
          <w:t>502</w:t>
        </w:r>
        <w:r>
          <w:rPr>
            <w:rFonts w:asciiTheme="minorHAnsi" w:eastAsiaTheme="minorEastAsia" w:hAnsiTheme="minorHAnsi" w:cstheme="minorBidi"/>
            <w:kern w:val="2"/>
            <w:sz w:val="22"/>
            <w:szCs w:val="22"/>
            <w:lang w:eastAsia="en-AU"/>
            <w14:ligatures w14:val="standardContextual"/>
          </w:rPr>
          <w:tab/>
        </w:r>
        <w:r w:rsidRPr="00AC7106">
          <w:t>Restrictions on information for commercial or safety reasons</w:t>
        </w:r>
        <w:r>
          <w:tab/>
        </w:r>
        <w:r>
          <w:fldChar w:fldCharType="begin"/>
        </w:r>
        <w:r>
          <w:instrText xml:space="preserve"> PAGEREF _Toc153878417 \h </w:instrText>
        </w:r>
        <w:r>
          <w:fldChar w:fldCharType="separate"/>
        </w:r>
        <w:r w:rsidR="000F0347">
          <w:t>395</w:t>
        </w:r>
        <w:r>
          <w:fldChar w:fldCharType="end"/>
        </w:r>
      </w:hyperlink>
    </w:p>
    <w:p w14:paraId="7ADB34E0" w14:textId="4713C8F0"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418" w:history="1">
        <w:r w:rsidRPr="00AC7106">
          <w:t>503</w:t>
        </w:r>
        <w:r>
          <w:rPr>
            <w:rFonts w:asciiTheme="minorHAnsi" w:eastAsiaTheme="minorEastAsia" w:hAnsiTheme="minorHAnsi" w:cstheme="minorBidi"/>
            <w:kern w:val="2"/>
            <w:sz w:val="22"/>
            <w:szCs w:val="22"/>
            <w:lang w:eastAsia="en-AU"/>
            <w14:ligatures w14:val="standardContextual"/>
          </w:rPr>
          <w:tab/>
        </w:r>
        <w:r w:rsidRPr="00AC7106">
          <w:t>Restrictions on information for security reasons</w:t>
        </w:r>
        <w:r>
          <w:tab/>
        </w:r>
        <w:r>
          <w:fldChar w:fldCharType="begin"/>
        </w:r>
        <w:r>
          <w:instrText xml:space="preserve"> PAGEREF _Toc153878418 \h </w:instrText>
        </w:r>
        <w:r>
          <w:fldChar w:fldCharType="separate"/>
        </w:r>
        <w:r w:rsidR="000F0347">
          <w:t>396</w:t>
        </w:r>
        <w:r>
          <w:fldChar w:fldCharType="end"/>
        </w:r>
      </w:hyperlink>
    </w:p>
    <w:p w14:paraId="46887BF2" w14:textId="751EF606" w:rsidR="00A96F7D" w:rsidRDefault="00D21FEB">
      <w:pPr>
        <w:pStyle w:val="TOC1"/>
        <w:rPr>
          <w:rFonts w:asciiTheme="minorHAnsi" w:eastAsiaTheme="minorEastAsia" w:hAnsiTheme="minorHAnsi" w:cstheme="minorBidi"/>
          <w:b w:val="0"/>
          <w:kern w:val="2"/>
          <w:sz w:val="22"/>
          <w:szCs w:val="22"/>
          <w:lang w:eastAsia="en-AU"/>
          <w14:ligatures w14:val="standardContextual"/>
        </w:rPr>
      </w:pPr>
      <w:hyperlink w:anchor="_Toc153878419" w:history="1">
        <w:r w:rsidR="00A96F7D" w:rsidRPr="00AC7106">
          <w:t>Chapter 15</w:t>
        </w:r>
        <w:r w:rsidR="00A96F7D">
          <w:rPr>
            <w:rFonts w:asciiTheme="minorHAnsi" w:eastAsiaTheme="minorEastAsia" w:hAnsiTheme="minorHAnsi" w:cstheme="minorBidi"/>
            <w:b w:val="0"/>
            <w:kern w:val="2"/>
            <w:sz w:val="22"/>
            <w:szCs w:val="22"/>
            <w:lang w:eastAsia="en-AU"/>
            <w14:ligatures w14:val="standardContextual"/>
          </w:rPr>
          <w:tab/>
        </w:r>
        <w:r w:rsidR="00A96F7D" w:rsidRPr="00AC7106">
          <w:t>Notification and review of decisions</w:t>
        </w:r>
        <w:r w:rsidR="00A96F7D" w:rsidRPr="00A96F7D">
          <w:rPr>
            <w:vanish/>
          </w:rPr>
          <w:tab/>
        </w:r>
        <w:r w:rsidR="00A96F7D" w:rsidRPr="00A96F7D">
          <w:rPr>
            <w:vanish/>
          </w:rPr>
          <w:fldChar w:fldCharType="begin"/>
        </w:r>
        <w:r w:rsidR="00A96F7D" w:rsidRPr="00A96F7D">
          <w:rPr>
            <w:vanish/>
          </w:rPr>
          <w:instrText xml:space="preserve"> PAGEREF _Toc153878419 \h </w:instrText>
        </w:r>
        <w:r w:rsidR="00A96F7D" w:rsidRPr="00A96F7D">
          <w:rPr>
            <w:vanish/>
          </w:rPr>
        </w:r>
        <w:r w:rsidR="00A96F7D" w:rsidRPr="00A96F7D">
          <w:rPr>
            <w:vanish/>
          </w:rPr>
          <w:fldChar w:fldCharType="separate"/>
        </w:r>
        <w:r w:rsidR="000F0347">
          <w:rPr>
            <w:vanish/>
          </w:rPr>
          <w:t>398</w:t>
        </w:r>
        <w:r w:rsidR="00A96F7D" w:rsidRPr="00A96F7D">
          <w:rPr>
            <w:vanish/>
          </w:rPr>
          <w:fldChar w:fldCharType="end"/>
        </w:r>
      </w:hyperlink>
    </w:p>
    <w:p w14:paraId="7D07D571" w14:textId="7D9130E7"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420" w:history="1">
        <w:r w:rsidRPr="00AC7106">
          <w:t>504</w:t>
        </w:r>
        <w:r>
          <w:rPr>
            <w:rFonts w:asciiTheme="minorHAnsi" w:eastAsiaTheme="minorEastAsia" w:hAnsiTheme="minorHAnsi" w:cstheme="minorBidi"/>
            <w:kern w:val="2"/>
            <w:sz w:val="22"/>
            <w:szCs w:val="22"/>
            <w:lang w:eastAsia="en-AU"/>
            <w14:ligatures w14:val="standardContextual"/>
          </w:rPr>
          <w:tab/>
        </w:r>
        <w:r w:rsidRPr="00AC7106">
          <w:t>Definitions—ch 15</w:t>
        </w:r>
        <w:r>
          <w:tab/>
        </w:r>
        <w:r>
          <w:fldChar w:fldCharType="begin"/>
        </w:r>
        <w:r>
          <w:instrText xml:space="preserve"> PAGEREF _Toc153878420 \h </w:instrText>
        </w:r>
        <w:r>
          <w:fldChar w:fldCharType="separate"/>
        </w:r>
        <w:r w:rsidR="000F0347">
          <w:t>398</w:t>
        </w:r>
        <w:r>
          <w:fldChar w:fldCharType="end"/>
        </w:r>
      </w:hyperlink>
    </w:p>
    <w:p w14:paraId="30944AC9" w14:textId="2C0600AD"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421" w:history="1">
        <w:r w:rsidRPr="00AC7106">
          <w:t>505</w:t>
        </w:r>
        <w:r>
          <w:rPr>
            <w:rFonts w:asciiTheme="minorHAnsi" w:eastAsiaTheme="minorEastAsia" w:hAnsiTheme="minorHAnsi" w:cstheme="minorBidi"/>
            <w:kern w:val="2"/>
            <w:sz w:val="22"/>
            <w:szCs w:val="22"/>
            <w:lang w:eastAsia="en-AU"/>
            <w14:ligatures w14:val="standardContextual"/>
          </w:rPr>
          <w:tab/>
        </w:r>
        <w:r w:rsidRPr="00AC7106">
          <w:t>Reviewable decision notices</w:t>
        </w:r>
        <w:r>
          <w:tab/>
        </w:r>
        <w:r>
          <w:fldChar w:fldCharType="begin"/>
        </w:r>
        <w:r>
          <w:instrText xml:space="preserve"> PAGEREF _Toc153878421 \h </w:instrText>
        </w:r>
        <w:r>
          <w:fldChar w:fldCharType="separate"/>
        </w:r>
        <w:r w:rsidR="000F0347">
          <w:t>399</w:t>
        </w:r>
        <w:r>
          <w:fldChar w:fldCharType="end"/>
        </w:r>
      </w:hyperlink>
    </w:p>
    <w:p w14:paraId="4405C8E0" w14:textId="2E15076F"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422" w:history="1">
        <w:r w:rsidRPr="00AC7106">
          <w:t>506</w:t>
        </w:r>
        <w:r>
          <w:rPr>
            <w:rFonts w:asciiTheme="minorHAnsi" w:eastAsiaTheme="minorEastAsia" w:hAnsiTheme="minorHAnsi" w:cstheme="minorBidi"/>
            <w:kern w:val="2"/>
            <w:sz w:val="22"/>
            <w:szCs w:val="22"/>
            <w:lang w:eastAsia="en-AU"/>
            <w14:ligatures w14:val="standardContextual"/>
          </w:rPr>
          <w:tab/>
        </w:r>
        <w:r w:rsidRPr="00AC7106">
          <w:t>Applications for review</w:t>
        </w:r>
        <w:r>
          <w:tab/>
        </w:r>
        <w:r>
          <w:fldChar w:fldCharType="begin"/>
        </w:r>
        <w:r>
          <w:instrText xml:space="preserve"> PAGEREF _Toc153878422 \h </w:instrText>
        </w:r>
        <w:r>
          <w:fldChar w:fldCharType="separate"/>
        </w:r>
        <w:r w:rsidR="000F0347">
          <w:t>399</w:t>
        </w:r>
        <w:r>
          <w:fldChar w:fldCharType="end"/>
        </w:r>
      </w:hyperlink>
    </w:p>
    <w:p w14:paraId="2CF81AA2" w14:textId="30F3CFD4"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423" w:history="1">
        <w:r w:rsidRPr="00AC7106">
          <w:t>507</w:t>
        </w:r>
        <w:r>
          <w:rPr>
            <w:rFonts w:asciiTheme="minorHAnsi" w:eastAsiaTheme="minorEastAsia" w:hAnsiTheme="minorHAnsi" w:cstheme="minorBidi"/>
            <w:kern w:val="2"/>
            <w:sz w:val="22"/>
            <w:szCs w:val="22"/>
            <w:lang w:eastAsia="en-AU"/>
            <w14:ligatures w14:val="standardContextual"/>
          </w:rPr>
          <w:tab/>
        </w:r>
        <w:r w:rsidRPr="00AC7106">
          <w:t>Applications for review by third parties</w:t>
        </w:r>
        <w:r>
          <w:tab/>
        </w:r>
        <w:r>
          <w:fldChar w:fldCharType="begin"/>
        </w:r>
        <w:r>
          <w:instrText xml:space="preserve"> PAGEREF _Toc153878423 \h </w:instrText>
        </w:r>
        <w:r>
          <w:fldChar w:fldCharType="separate"/>
        </w:r>
        <w:r w:rsidR="000F0347">
          <w:t>399</w:t>
        </w:r>
        <w:r>
          <w:fldChar w:fldCharType="end"/>
        </w:r>
      </w:hyperlink>
    </w:p>
    <w:p w14:paraId="452289D9" w14:textId="39ED13C6"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424" w:history="1">
        <w:r w:rsidRPr="00AC7106">
          <w:t>508</w:t>
        </w:r>
        <w:r>
          <w:rPr>
            <w:rFonts w:asciiTheme="minorHAnsi" w:eastAsiaTheme="minorEastAsia" w:hAnsiTheme="minorHAnsi" w:cstheme="minorBidi"/>
            <w:kern w:val="2"/>
            <w:sz w:val="22"/>
            <w:szCs w:val="22"/>
            <w:lang w:eastAsia="en-AU"/>
            <w14:ligatures w14:val="standardContextual"/>
          </w:rPr>
          <w:tab/>
        </w:r>
        <w:r w:rsidRPr="00AC7106">
          <w:t>ACAT review—time for making application for deemed decisions</w:t>
        </w:r>
        <w:r>
          <w:tab/>
        </w:r>
        <w:r>
          <w:fldChar w:fldCharType="begin"/>
        </w:r>
        <w:r>
          <w:instrText xml:space="preserve"> PAGEREF _Toc153878424 \h </w:instrText>
        </w:r>
        <w:r>
          <w:fldChar w:fldCharType="separate"/>
        </w:r>
        <w:r w:rsidR="000F0347">
          <w:t>400</w:t>
        </w:r>
        <w:r>
          <w:fldChar w:fldCharType="end"/>
        </w:r>
      </w:hyperlink>
    </w:p>
    <w:p w14:paraId="590F313B" w14:textId="2BC4A4B4" w:rsidR="00A96F7D" w:rsidRDefault="00D21FEB">
      <w:pPr>
        <w:pStyle w:val="TOC1"/>
        <w:rPr>
          <w:rFonts w:asciiTheme="minorHAnsi" w:eastAsiaTheme="minorEastAsia" w:hAnsiTheme="minorHAnsi" w:cstheme="minorBidi"/>
          <w:b w:val="0"/>
          <w:kern w:val="2"/>
          <w:sz w:val="22"/>
          <w:szCs w:val="22"/>
          <w:lang w:eastAsia="en-AU"/>
          <w14:ligatures w14:val="standardContextual"/>
        </w:rPr>
      </w:pPr>
      <w:hyperlink w:anchor="_Toc153878425" w:history="1">
        <w:r w:rsidR="00A96F7D" w:rsidRPr="00AC7106">
          <w:t>Chapter 16</w:t>
        </w:r>
        <w:r w:rsidR="00A96F7D">
          <w:rPr>
            <w:rFonts w:asciiTheme="minorHAnsi" w:eastAsiaTheme="minorEastAsia" w:hAnsiTheme="minorHAnsi" w:cstheme="minorBidi"/>
            <w:b w:val="0"/>
            <w:kern w:val="2"/>
            <w:sz w:val="22"/>
            <w:szCs w:val="22"/>
            <w:lang w:eastAsia="en-AU"/>
            <w14:ligatures w14:val="standardContextual"/>
          </w:rPr>
          <w:tab/>
        </w:r>
        <w:r w:rsidR="00A96F7D" w:rsidRPr="00AC7106">
          <w:t>Miscellaneous</w:t>
        </w:r>
        <w:r w:rsidR="00A96F7D" w:rsidRPr="00A96F7D">
          <w:rPr>
            <w:vanish/>
          </w:rPr>
          <w:tab/>
        </w:r>
        <w:r w:rsidR="00A96F7D" w:rsidRPr="00A96F7D">
          <w:rPr>
            <w:vanish/>
          </w:rPr>
          <w:fldChar w:fldCharType="begin"/>
        </w:r>
        <w:r w:rsidR="00A96F7D" w:rsidRPr="00A96F7D">
          <w:rPr>
            <w:vanish/>
          </w:rPr>
          <w:instrText xml:space="preserve"> PAGEREF _Toc153878425 \h </w:instrText>
        </w:r>
        <w:r w:rsidR="00A96F7D" w:rsidRPr="00A96F7D">
          <w:rPr>
            <w:vanish/>
          </w:rPr>
        </w:r>
        <w:r w:rsidR="00A96F7D" w:rsidRPr="00A96F7D">
          <w:rPr>
            <w:vanish/>
          </w:rPr>
          <w:fldChar w:fldCharType="separate"/>
        </w:r>
        <w:r w:rsidR="000F0347">
          <w:rPr>
            <w:vanish/>
          </w:rPr>
          <w:t>401</w:t>
        </w:r>
        <w:r w:rsidR="00A96F7D" w:rsidRPr="00A96F7D">
          <w:rPr>
            <w:vanish/>
          </w:rPr>
          <w:fldChar w:fldCharType="end"/>
        </w:r>
      </w:hyperlink>
    </w:p>
    <w:p w14:paraId="36E097C0" w14:textId="29A80FA0"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426" w:history="1">
        <w:r w:rsidRPr="00AC7106">
          <w:t>509</w:t>
        </w:r>
        <w:r>
          <w:rPr>
            <w:rFonts w:asciiTheme="minorHAnsi" w:eastAsiaTheme="minorEastAsia" w:hAnsiTheme="minorHAnsi" w:cstheme="minorBidi"/>
            <w:kern w:val="2"/>
            <w:sz w:val="22"/>
            <w:szCs w:val="22"/>
            <w:lang w:eastAsia="en-AU"/>
            <w14:ligatures w14:val="standardContextual"/>
          </w:rPr>
          <w:tab/>
        </w:r>
        <w:r w:rsidRPr="00AC7106">
          <w:t>Declaration of authority website</w:t>
        </w:r>
        <w:r>
          <w:tab/>
        </w:r>
        <w:r>
          <w:fldChar w:fldCharType="begin"/>
        </w:r>
        <w:r>
          <w:instrText xml:space="preserve"> PAGEREF _Toc153878426 \h </w:instrText>
        </w:r>
        <w:r>
          <w:fldChar w:fldCharType="separate"/>
        </w:r>
        <w:r w:rsidR="000F0347">
          <w:t>401</w:t>
        </w:r>
        <w:r>
          <w:fldChar w:fldCharType="end"/>
        </w:r>
      </w:hyperlink>
    </w:p>
    <w:p w14:paraId="612A6921" w14:textId="7FA57865"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427" w:history="1">
        <w:r w:rsidRPr="00AC7106">
          <w:t>510</w:t>
        </w:r>
        <w:r>
          <w:rPr>
            <w:rFonts w:asciiTheme="minorHAnsi" w:eastAsiaTheme="minorEastAsia" w:hAnsiTheme="minorHAnsi" w:cstheme="minorBidi"/>
            <w:kern w:val="2"/>
            <w:sz w:val="22"/>
            <w:szCs w:val="22"/>
            <w:lang w:eastAsia="en-AU"/>
            <w14:ligatures w14:val="standardContextual"/>
          </w:rPr>
          <w:tab/>
        </w:r>
        <w:r w:rsidRPr="00AC7106">
          <w:t>Custodianship map</w:t>
        </w:r>
        <w:r>
          <w:tab/>
        </w:r>
        <w:r>
          <w:fldChar w:fldCharType="begin"/>
        </w:r>
        <w:r>
          <w:instrText xml:space="preserve"> PAGEREF _Toc153878427 \h </w:instrText>
        </w:r>
        <w:r>
          <w:fldChar w:fldCharType="separate"/>
        </w:r>
        <w:r w:rsidR="000F0347">
          <w:t>401</w:t>
        </w:r>
        <w:r>
          <w:fldChar w:fldCharType="end"/>
        </w:r>
      </w:hyperlink>
    </w:p>
    <w:p w14:paraId="331002A9" w14:textId="14E49D38"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428" w:history="1">
        <w:r w:rsidRPr="00AC7106">
          <w:t>511</w:t>
        </w:r>
        <w:r>
          <w:rPr>
            <w:rFonts w:asciiTheme="minorHAnsi" w:eastAsiaTheme="minorEastAsia" w:hAnsiTheme="minorHAnsi" w:cstheme="minorBidi"/>
            <w:kern w:val="2"/>
            <w:sz w:val="22"/>
            <w:szCs w:val="22"/>
            <w:lang w:eastAsia="en-AU"/>
            <w14:ligatures w14:val="standardContextual"/>
          </w:rPr>
          <w:tab/>
        </w:r>
        <w:r w:rsidRPr="00AC7106">
          <w:t>Damage etc to be minimised</w:t>
        </w:r>
        <w:r>
          <w:tab/>
        </w:r>
        <w:r>
          <w:fldChar w:fldCharType="begin"/>
        </w:r>
        <w:r>
          <w:instrText xml:space="preserve"> PAGEREF _Toc153878428 \h </w:instrText>
        </w:r>
        <w:r>
          <w:fldChar w:fldCharType="separate"/>
        </w:r>
        <w:r w:rsidR="000F0347">
          <w:t>401</w:t>
        </w:r>
        <w:r>
          <w:fldChar w:fldCharType="end"/>
        </w:r>
      </w:hyperlink>
    </w:p>
    <w:p w14:paraId="0842E7E9" w14:textId="4E608C1B"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429" w:history="1">
        <w:r w:rsidRPr="00AC7106">
          <w:t>512</w:t>
        </w:r>
        <w:r>
          <w:rPr>
            <w:rFonts w:asciiTheme="minorHAnsi" w:eastAsiaTheme="minorEastAsia" w:hAnsiTheme="minorHAnsi" w:cstheme="minorBidi"/>
            <w:kern w:val="2"/>
            <w:sz w:val="22"/>
            <w:szCs w:val="22"/>
            <w:lang w:eastAsia="en-AU"/>
            <w14:ligatures w14:val="standardContextual"/>
          </w:rPr>
          <w:tab/>
        </w:r>
        <w:r w:rsidRPr="00AC7106">
          <w:t>Compensation for exercise of enforcement powers</w:t>
        </w:r>
        <w:r>
          <w:tab/>
        </w:r>
        <w:r>
          <w:fldChar w:fldCharType="begin"/>
        </w:r>
        <w:r>
          <w:instrText xml:space="preserve"> PAGEREF _Toc153878429 \h </w:instrText>
        </w:r>
        <w:r>
          <w:fldChar w:fldCharType="separate"/>
        </w:r>
        <w:r w:rsidR="000F0347">
          <w:t>402</w:t>
        </w:r>
        <w:r>
          <w:fldChar w:fldCharType="end"/>
        </w:r>
      </w:hyperlink>
    </w:p>
    <w:p w14:paraId="09C7994F" w14:textId="73AC9ACA"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430" w:history="1">
        <w:r w:rsidRPr="00AC7106">
          <w:t>513</w:t>
        </w:r>
        <w:r>
          <w:rPr>
            <w:rFonts w:asciiTheme="minorHAnsi" w:eastAsiaTheme="minorEastAsia" w:hAnsiTheme="minorHAnsi" w:cstheme="minorBidi"/>
            <w:kern w:val="2"/>
            <w:sz w:val="22"/>
            <w:szCs w:val="22"/>
            <w:lang w:eastAsia="en-AU"/>
            <w14:ligatures w14:val="standardContextual"/>
          </w:rPr>
          <w:tab/>
        </w:r>
        <w:r w:rsidRPr="00AC7106">
          <w:t>Enforcement actions unaffected by other approvals etc</w:t>
        </w:r>
        <w:r>
          <w:tab/>
        </w:r>
        <w:r>
          <w:fldChar w:fldCharType="begin"/>
        </w:r>
        <w:r>
          <w:instrText xml:space="preserve"> PAGEREF _Toc153878430 \h </w:instrText>
        </w:r>
        <w:r>
          <w:fldChar w:fldCharType="separate"/>
        </w:r>
        <w:r w:rsidR="000F0347">
          <w:t>403</w:t>
        </w:r>
        <w:r>
          <w:fldChar w:fldCharType="end"/>
        </w:r>
      </w:hyperlink>
    </w:p>
    <w:p w14:paraId="49512000" w14:textId="712E2BF6"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431" w:history="1">
        <w:r w:rsidRPr="00AC7106">
          <w:t>514</w:t>
        </w:r>
        <w:r>
          <w:rPr>
            <w:rFonts w:asciiTheme="minorHAnsi" w:eastAsiaTheme="minorEastAsia" w:hAnsiTheme="minorHAnsi" w:cstheme="minorBidi"/>
            <w:kern w:val="2"/>
            <w:sz w:val="22"/>
            <w:szCs w:val="22"/>
            <w:lang w:eastAsia="en-AU"/>
            <w14:ligatures w14:val="standardContextual"/>
          </w:rPr>
          <w:tab/>
        </w:r>
        <w:r w:rsidRPr="00AC7106">
          <w:t>Evidentiary certificates—offsets register</w:t>
        </w:r>
        <w:r>
          <w:tab/>
        </w:r>
        <w:r>
          <w:fldChar w:fldCharType="begin"/>
        </w:r>
        <w:r>
          <w:instrText xml:space="preserve"> PAGEREF _Toc153878431 \h </w:instrText>
        </w:r>
        <w:r>
          <w:fldChar w:fldCharType="separate"/>
        </w:r>
        <w:r w:rsidR="000F0347">
          <w:t>403</w:t>
        </w:r>
        <w:r>
          <w:fldChar w:fldCharType="end"/>
        </w:r>
      </w:hyperlink>
    </w:p>
    <w:p w14:paraId="48457199" w14:textId="7AF517C7"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432" w:history="1">
        <w:r w:rsidRPr="00AC7106">
          <w:t>515</w:t>
        </w:r>
        <w:r>
          <w:rPr>
            <w:rFonts w:asciiTheme="minorHAnsi" w:eastAsiaTheme="minorEastAsia" w:hAnsiTheme="minorHAnsi" w:cstheme="minorBidi"/>
            <w:kern w:val="2"/>
            <w:sz w:val="22"/>
            <w:szCs w:val="22"/>
            <w:lang w:eastAsia="en-AU"/>
            <w14:ligatures w14:val="standardContextual"/>
          </w:rPr>
          <w:tab/>
        </w:r>
        <w:r w:rsidRPr="00AC7106">
          <w:t>Evidence of ending of lease</w:t>
        </w:r>
        <w:r>
          <w:tab/>
        </w:r>
        <w:r>
          <w:fldChar w:fldCharType="begin"/>
        </w:r>
        <w:r>
          <w:instrText xml:space="preserve"> PAGEREF _Toc153878432 \h </w:instrText>
        </w:r>
        <w:r>
          <w:fldChar w:fldCharType="separate"/>
        </w:r>
        <w:r w:rsidR="000F0347">
          <w:t>404</w:t>
        </w:r>
        <w:r>
          <w:fldChar w:fldCharType="end"/>
        </w:r>
      </w:hyperlink>
    </w:p>
    <w:p w14:paraId="2B23CD01" w14:textId="3181DE0E"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433" w:history="1">
        <w:r w:rsidRPr="00AC7106">
          <w:t>516</w:t>
        </w:r>
        <w:r>
          <w:rPr>
            <w:rFonts w:asciiTheme="minorHAnsi" w:eastAsiaTheme="minorEastAsia" w:hAnsiTheme="minorHAnsi" w:cstheme="minorBidi"/>
            <w:kern w:val="2"/>
            <w:sz w:val="22"/>
            <w:szCs w:val="22"/>
            <w:lang w:eastAsia="en-AU"/>
            <w14:ligatures w14:val="standardContextual"/>
          </w:rPr>
          <w:tab/>
        </w:r>
        <w:r w:rsidRPr="00AC7106">
          <w:t>Basic fences between leased and unleased land</w:t>
        </w:r>
        <w:r>
          <w:tab/>
        </w:r>
        <w:r>
          <w:fldChar w:fldCharType="begin"/>
        </w:r>
        <w:r>
          <w:instrText xml:space="preserve"> PAGEREF _Toc153878433 \h </w:instrText>
        </w:r>
        <w:r>
          <w:fldChar w:fldCharType="separate"/>
        </w:r>
        <w:r w:rsidR="000F0347">
          <w:t>404</w:t>
        </w:r>
        <w:r>
          <w:fldChar w:fldCharType="end"/>
        </w:r>
      </w:hyperlink>
    </w:p>
    <w:p w14:paraId="177C71B6" w14:textId="69CA6AB7"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434" w:history="1">
        <w:r w:rsidRPr="00AC7106">
          <w:t>517</w:t>
        </w:r>
        <w:r>
          <w:rPr>
            <w:rFonts w:asciiTheme="minorHAnsi" w:eastAsiaTheme="minorEastAsia" w:hAnsiTheme="minorHAnsi" w:cstheme="minorBidi"/>
            <w:kern w:val="2"/>
            <w:sz w:val="22"/>
            <w:szCs w:val="22"/>
            <w:lang w:eastAsia="en-AU"/>
            <w14:ligatures w14:val="standardContextual"/>
          </w:rPr>
          <w:tab/>
        </w:r>
        <w:r w:rsidRPr="00AC7106">
          <w:t>Rights to extract minerals</w:t>
        </w:r>
        <w:r>
          <w:tab/>
        </w:r>
        <w:r>
          <w:fldChar w:fldCharType="begin"/>
        </w:r>
        <w:r>
          <w:instrText xml:space="preserve"> PAGEREF _Toc153878434 \h </w:instrText>
        </w:r>
        <w:r>
          <w:fldChar w:fldCharType="separate"/>
        </w:r>
        <w:r w:rsidR="000F0347">
          <w:t>405</w:t>
        </w:r>
        <w:r>
          <w:fldChar w:fldCharType="end"/>
        </w:r>
      </w:hyperlink>
    </w:p>
    <w:p w14:paraId="1C231E7F" w14:textId="4049E513"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435" w:history="1">
        <w:r w:rsidRPr="00AC7106">
          <w:t>518</w:t>
        </w:r>
        <w:r>
          <w:rPr>
            <w:rFonts w:asciiTheme="minorHAnsi" w:eastAsiaTheme="minorEastAsia" w:hAnsiTheme="minorHAnsi" w:cstheme="minorBidi"/>
            <w:kern w:val="2"/>
            <w:sz w:val="22"/>
            <w:szCs w:val="22"/>
            <w:lang w:eastAsia="en-AU"/>
            <w14:ligatures w14:val="standardContextual"/>
          </w:rPr>
          <w:tab/>
        </w:r>
        <w:r w:rsidRPr="00AC7106">
          <w:t>Use and disclosure of protected information</w:t>
        </w:r>
        <w:r>
          <w:tab/>
        </w:r>
        <w:r>
          <w:fldChar w:fldCharType="begin"/>
        </w:r>
        <w:r>
          <w:instrText xml:space="preserve"> PAGEREF _Toc153878435 \h </w:instrText>
        </w:r>
        <w:r>
          <w:fldChar w:fldCharType="separate"/>
        </w:r>
        <w:r w:rsidR="000F0347">
          <w:t>405</w:t>
        </w:r>
        <w:r>
          <w:fldChar w:fldCharType="end"/>
        </w:r>
      </w:hyperlink>
    </w:p>
    <w:p w14:paraId="0A55BDA4" w14:textId="54FA90C8"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436" w:history="1">
        <w:r w:rsidRPr="00AC7106">
          <w:t>519</w:t>
        </w:r>
        <w:r>
          <w:rPr>
            <w:rFonts w:asciiTheme="minorHAnsi" w:eastAsiaTheme="minorEastAsia" w:hAnsiTheme="minorHAnsi" w:cstheme="minorBidi"/>
            <w:kern w:val="2"/>
            <w:sz w:val="22"/>
            <w:szCs w:val="22"/>
            <w:lang w:eastAsia="en-AU"/>
            <w14:ligatures w14:val="standardContextual"/>
          </w:rPr>
          <w:tab/>
        </w:r>
        <w:r w:rsidRPr="00AC7106">
          <w:t>Ministerial guidelines</w:t>
        </w:r>
        <w:r>
          <w:tab/>
        </w:r>
        <w:r>
          <w:fldChar w:fldCharType="begin"/>
        </w:r>
        <w:r>
          <w:instrText xml:space="preserve"> PAGEREF _Toc153878436 \h </w:instrText>
        </w:r>
        <w:r>
          <w:fldChar w:fldCharType="separate"/>
        </w:r>
        <w:r w:rsidR="000F0347">
          <w:t>407</w:t>
        </w:r>
        <w:r>
          <w:fldChar w:fldCharType="end"/>
        </w:r>
      </w:hyperlink>
    </w:p>
    <w:p w14:paraId="1658E558" w14:textId="6098CF1F"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437" w:history="1">
        <w:r w:rsidRPr="00AC7106">
          <w:t>520</w:t>
        </w:r>
        <w:r>
          <w:rPr>
            <w:rFonts w:asciiTheme="minorHAnsi" w:eastAsiaTheme="minorEastAsia" w:hAnsiTheme="minorHAnsi" w:cstheme="minorBidi"/>
            <w:kern w:val="2"/>
            <w:sz w:val="22"/>
            <w:szCs w:val="22"/>
            <w:lang w:eastAsia="en-AU"/>
            <w14:ligatures w14:val="standardContextual"/>
          </w:rPr>
          <w:tab/>
        </w:r>
        <w:r w:rsidRPr="00AC7106">
          <w:t>Construction of outdated references</w:t>
        </w:r>
        <w:r>
          <w:tab/>
        </w:r>
        <w:r>
          <w:fldChar w:fldCharType="begin"/>
        </w:r>
        <w:r>
          <w:instrText xml:space="preserve"> PAGEREF _Toc153878437 \h </w:instrText>
        </w:r>
        <w:r>
          <w:fldChar w:fldCharType="separate"/>
        </w:r>
        <w:r w:rsidR="000F0347">
          <w:t>408</w:t>
        </w:r>
        <w:r>
          <w:fldChar w:fldCharType="end"/>
        </w:r>
      </w:hyperlink>
    </w:p>
    <w:p w14:paraId="6B630D40" w14:textId="32794CA7"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438" w:history="1">
        <w:r w:rsidRPr="00AC7106">
          <w:t>521</w:t>
        </w:r>
        <w:r>
          <w:rPr>
            <w:rFonts w:asciiTheme="minorHAnsi" w:eastAsiaTheme="minorEastAsia" w:hAnsiTheme="minorHAnsi" w:cstheme="minorBidi"/>
            <w:kern w:val="2"/>
            <w:sz w:val="22"/>
            <w:szCs w:val="22"/>
            <w:lang w:eastAsia="en-AU"/>
            <w14:ligatures w14:val="standardContextual"/>
          </w:rPr>
          <w:tab/>
        </w:r>
        <w:r w:rsidRPr="00AC7106">
          <w:t>Expiry of University of NSW lease provisions</w:t>
        </w:r>
        <w:r>
          <w:tab/>
        </w:r>
        <w:r>
          <w:fldChar w:fldCharType="begin"/>
        </w:r>
        <w:r>
          <w:instrText xml:space="preserve"> PAGEREF _Toc153878438 \h </w:instrText>
        </w:r>
        <w:r>
          <w:fldChar w:fldCharType="separate"/>
        </w:r>
        <w:r w:rsidR="000F0347">
          <w:t>408</w:t>
        </w:r>
        <w:r>
          <w:fldChar w:fldCharType="end"/>
        </w:r>
      </w:hyperlink>
    </w:p>
    <w:p w14:paraId="52003780" w14:textId="34D663CD"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439" w:history="1">
        <w:r w:rsidRPr="00AC7106">
          <w:t>522</w:t>
        </w:r>
        <w:r>
          <w:rPr>
            <w:rFonts w:asciiTheme="minorHAnsi" w:eastAsiaTheme="minorEastAsia" w:hAnsiTheme="minorHAnsi" w:cstheme="minorBidi"/>
            <w:kern w:val="2"/>
            <w:sz w:val="22"/>
            <w:szCs w:val="22"/>
            <w:lang w:eastAsia="en-AU"/>
            <w14:ligatures w14:val="standardContextual"/>
          </w:rPr>
          <w:tab/>
        </w:r>
        <w:r w:rsidRPr="00AC7106">
          <w:t>Determination of fees</w:t>
        </w:r>
        <w:r>
          <w:tab/>
        </w:r>
        <w:r>
          <w:fldChar w:fldCharType="begin"/>
        </w:r>
        <w:r>
          <w:instrText xml:space="preserve"> PAGEREF _Toc153878439 \h </w:instrText>
        </w:r>
        <w:r>
          <w:fldChar w:fldCharType="separate"/>
        </w:r>
        <w:r w:rsidR="000F0347">
          <w:t>409</w:t>
        </w:r>
        <w:r>
          <w:fldChar w:fldCharType="end"/>
        </w:r>
      </w:hyperlink>
    </w:p>
    <w:p w14:paraId="6D5E0F07" w14:textId="11DDABBB"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440" w:history="1">
        <w:r w:rsidRPr="00AC7106">
          <w:t>523</w:t>
        </w:r>
        <w:r>
          <w:rPr>
            <w:rFonts w:asciiTheme="minorHAnsi" w:eastAsiaTheme="minorEastAsia" w:hAnsiTheme="minorHAnsi" w:cstheme="minorBidi"/>
            <w:kern w:val="2"/>
            <w:sz w:val="22"/>
            <w:szCs w:val="22"/>
            <w:lang w:eastAsia="en-AU"/>
            <w14:ligatures w14:val="standardContextual"/>
          </w:rPr>
          <w:tab/>
        </w:r>
        <w:r w:rsidRPr="00AC7106">
          <w:t>Regulation</w:t>
        </w:r>
        <w:r w:rsidRPr="00AC7106">
          <w:noBreakHyphen/>
          <w:t>making power</w:t>
        </w:r>
        <w:r>
          <w:tab/>
        </w:r>
        <w:r>
          <w:fldChar w:fldCharType="begin"/>
        </w:r>
        <w:r>
          <w:instrText xml:space="preserve"> PAGEREF _Toc153878440 \h </w:instrText>
        </w:r>
        <w:r>
          <w:fldChar w:fldCharType="separate"/>
        </w:r>
        <w:r w:rsidR="000F0347">
          <w:t>409</w:t>
        </w:r>
        <w:r>
          <w:fldChar w:fldCharType="end"/>
        </w:r>
      </w:hyperlink>
    </w:p>
    <w:p w14:paraId="4C735E1A" w14:textId="63007F36"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441" w:history="1">
        <w:r w:rsidRPr="00AC7106">
          <w:t>524</w:t>
        </w:r>
        <w:r>
          <w:rPr>
            <w:rFonts w:asciiTheme="minorHAnsi" w:eastAsiaTheme="minorEastAsia" w:hAnsiTheme="minorHAnsi" w:cstheme="minorBidi"/>
            <w:kern w:val="2"/>
            <w:sz w:val="22"/>
            <w:szCs w:val="22"/>
            <w:lang w:eastAsia="en-AU"/>
            <w14:ligatures w14:val="standardContextual"/>
          </w:rPr>
          <w:tab/>
        </w:r>
        <w:r w:rsidRPr="00AC7106">
          <w:t>Review of Act</w:t>
        </w:r>
        <w:r>
          <w:tab/>
        </w:r>
        <w:r>
          <w:fldChar w:fldCharType="begin"/>
        </w:r>
        <w:r>
          <w:instrText xml:space="preserve"> PAGEREF _Toc153878441 \h </w:instrText>
        </w:r>
        <w:r>
          <w:fldChar w:fldCharType="separate"/>
        </w:r>
        <w:r w:rsidR="000F0347">
          <w:t>410</w:t>
        </w:r>
        <w:r>
          <w:fldChar w:fldCharType="end"/>
        </w:r>
      </w:hyperlink>
    </w:p>
    <w:p w14:paraId="00EDEE48" w14:textId="528BBB91" w:rsidR="00A96F7D" w:rsidRDefault="00D21FEB">
      <w:pPr>
        <w:pStyle w:val="TOC1"/>
        <w:rPr>
          <w:rFonts w:asciiTheme="minorHAnsi" w:eastAsiaTheme="minorEastAsia" w:hAnsiTheme="minorHAnsi" w:cstheme="minorBidi"/>
          <w:b w:val="0"/>
          <w:kern w:val="2"/>
          <w:sz w:val="22"/>
          <w:szCs w:val="22"/>
          <w:lang w:eastAsia="en-AU"/>
          <w14:ligatures w14:val="standardContextual"/>
        </w:rPr>
      </w:pPr>
      <w:hyperlink w:anchor="_Toc153878442" w:history="1">
        <w:r w:rsidR="00A96F7D" w:rsidRPr="00AC7106">
          <w:t>Chapter 20</w:t>
        </w:r>
        <w:r w:rsidR="00A96F7D">
          <w:rPr>
            <w:rFonts w:asciiTheme="minorHAnsi" w:eastAsiaTheme="minorEastAsia" w:hAnsiTheme="minorHAnsi" w:cstheme="minorBidi"/>
            <w:b w:val="0"/>
            <w:kern w:val="2"/>
            <w:sz w:val="22"/>
            <w:szCs w:val="22"/>
            <w:lang w:eastAsia="en-AU"/>
            <w14:ligatures w14:val="standardContextual"/>
          </w:rPr>
          <w:tab/>
        </w:r>
        <w:r w:rsidR="00A96F7D" w:rsidRPr="00AC7106">
          <w:t>Transitional</w:t>
        </w:r>
        <w:r w:rsidR="00A96F7D" w:rsidRPr="00A96F7D">
          <w:rPr>
            <w:vanish/>
          </w:rPr>
          <w:tab/>
        </w:r>
        <w:r w:rsidR="00A96F7D" w:rsidRPr="00A96F7D">
          <w:rPr>
            <w:vanish/>
          </w:rPr>
          <w:fldChar w:fldCharType="begin"/>
        </w:r>
        <w:r w:rsidR="00A96F7D" w:rsidRPr="00A96F7D">
          <w:rPr>
            <w:vanish/>
          </w:rPr>
          <w:instrText xml:space="preserve"> PAGEREF _Toc153878442 \h </w:instrText>
        </w:r>
        <w:r w:rsidR="00A96F7D" w:rsidRPr="00A96F7D">
          <w:rPr>
            <w:vanish/>
          </w:rPr>
        </w:r>
        <w:r w:rsidR="00A96F7D" w:rsidRPr="00A96F7D">
          <w:rPr>
            <w:vanish/>
          </w:rPr>
          <w:fldChar w:fldCharType="separate"/>
        </w:r>
        <w:r w:rsidR="000F0347">
          <w:rPr>
            <w:vanish/>
          </w:rPr>
          <w:t>411</w:t>
        </w:r>
        <w:r w:rsidR="00A96F7D" w:rsidRPr="00A96F7D">
          <w:rPr>
            <w:vanish/>
          </w:rPr>
          <w:fldChar w:fldCharType="end"/>
        </w:r>
      </w:hyperlink>
    </w:p>
    <w:p w14:paraId="42DAE3AC" w14:textId="6BD88CC0" w:rsidR="00A96F7D" w:rsidRDefault="00D21FEB">
      <w:pPr>
        <w:pStyle w:val="TOC2"/>
        <w:rPr>
          <w:rFonts w:asciiTheme="minorHAnsi" w:eastAsiaTheme="minorEastAsia" w:hAnsiTheme="minorHAnsi" w:cstheme="minorBidi"/>
          <w:b w:val="0"/>
          <w:kern w:val="2"/>
          <w:sz w:val="22"/>
          <w:szCs w:val="22"/>
          <w:lang w:eastAsia="en-AU"/>
          <w14:ligatures w14:val="standardContextual"/>
        </w:rPr>
      </w:pPr>
      <w:hyperlink w:anchor="_Toc153878443" w:history="1">
        <w:r w:rsidR="00A96F7D" w:rsidRPr="00AC7106">
          <w:t>Part 20.1</w:t>
        </w:r>
        <w:r w:rsidR="00A96F7D">
          <w:rPr>
            <w:rFonts w:asciiTheme="minorHAnsi" w:eastAsiaTheme="minorEastAsia" w:hAnsiTheme="minorHAnsi" w:cstheme="minorBidi"/>
            <w:b w:val="0"/>
            <w:kern w:val="2"/>
            <w:sz w:val="22"/>
            <w:szCs w:val="22"/>
            <w:lang w:eastAsia="en-AU"/>
            <w14:ligatures w14:val="standardContextual"/>
          </w:rPr>
          <w:tab/>
        </w:r>
        <w:r w:rsidR="00A96F7D" w:rsidRPr="00AC7106">
          <w:t>Transitional—general</w:t>
        </w:r>
        <w:r w:rsidR="00A96F7D" w:rsidRPr="00A96F7D">
          <w:rPr>
            <w:vanish/>
          </w:rPr>
          <w:tab/>
        </w:r>
        <w:r w:rsidR="00A96F7D" w:rsidRPr="00A96F7D">
          <w:rPr>
            <w:vanish/>
          </w:rPr>
          <w:fldChar w:fldCharType="begin"/>
        </w:r>
        <w:r w:rsidR="00A96F7D" w:rsidRPr="00A96F7D">
          <w:rPr>
            <w:vanish/>
          </w:rPr>
          <w:instrText xml:space="preserve"> PAGEREF _Toc153878443 \h </w:instrText>
        </w:r>
        <w:r w:rsidR="00A96F7D" w:rsidRPr="00A96F7D">
          <w:rPr>
            <w:vanish/>
          </w:rPr>
        </w:r>
        <w:r w:rsidR="00A96F7D" w:rsidRPr="00A96F7D">
          <w:rPr>
            <w:vanish/>
          </w:rPr>
          <w:fldChar w:fldCharType="separate"/>
        </w:r>
        <w:r w:rsidR="000F0347">
          <w:rPr>
            <w:vanish/>
          </w:rPr>
          <w:t>411</w:t>
        </w:r>
        <w:r w:rsidR="00A96F7D" w:rsidRPr="00A96F7D">
          <w:rPr>
            <w:vanish/>
          </w:rPr>
          <w:fldChar w:fldCharType="end"/>
        </w:r>
      </w:hyperlink>
    </w:p>
    <w:p w14:paraId="625D1B12" w14:textId="14DDB01E"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444" w:history="1">
        <w:r w:rsidRPr="00AC7106">
          <w:t>600</w:t>
        </w:r>
        <w:r>
          <w:rPr>
            <w:rFonts w:asciiTheme="minorHAnsi" w:eastAsiaTheme="minorEastAsia" w:hAnsiTheme="minorHAnsi" w:cstheme="minorBidi"/>
            <w:kern w:val="2"/>
            <w:sz w:val="22"/>
            <w:szCs w:val="22"/>
            <w:lang w:eastAsia="en-AU"/>
            <w14:ligatures w14:val="standardContextual"/>
          </w:rPr>
          <w:tab/>
        </w:r>
        <w:r w:rsidRPr="00AC7106">
          <w:t>Definitions—ch 20</w:t>
        </w:r>
        <w:r>
          <w:tab/>
        </w:r>
        <w:r>
          <w:fldChar w:fldCharType="begin"/>
        </w:r>
        <w:r>
          <w:instrText xml:space="preserve"> PAGEREF _Toc153878444 \h </w:instrText>
        </w:r>
        <w:r>
          <w:fldChar w:fldCharType="separate"/>
        </w:r>
        <w:r w:rsidR="000F0347">
          <w:t>411</w:t>
        </w:r>
        <w:r>
          <w:fldChar w:fldCharType="end"/>
        </w:r>
      </w:hyperlink>
    </w:p>
    <w:p w14:paraId="28E461D3" w14:textId="3D7829F2"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445" w:history="1">
        <w:r w:rsidRPr="00AC7106">
          <w:t>601</w:t>
        </w:r>
        <w:r>
          <w:rPr>
            <w:rFonts w:asciiTheme="minorHAnsi" w:eastAsiaTheme="minorEastAsia" w:hAnsiTheme="minorHAnsi" w:cstheme="minorBidi"/>
            <w:kern w:val="2"/>
            <w:sz w:val="22"/>
            <w:szCs w:val="22"/>
            <w:lang w:eastAsia="en-AU"/>
            <w14:ligatures w14:val="standardContextual"/>
          </w:rPr>
          <w:tab/>
        </w:r>
        <w:r w:rsidRPr="00AC7106">
          <w:t>Transitional regulations</w:t>
        </w:r>
        <w:r>
          <w:tab/>
        </w:r>
        <w:r>
          <w:fldChar w:fldCharType="begin"/>
        </w:r>
        <w:r>
          <w:instrText xml:space="preserve"> PAGEREF _Toc153878445 \h </w:instrText>
        </w:r>
        <w:r>
          <w:fldChar w:fldCharType="separate"/>
        </w:r>
        <w:r w:rsidR="000F0347">
          <w:t>411</w:t>
        </w:r>
        <w:r>
          <w:fldChar w:fldCharType="end"/>
        </w:r>
      </w:hyperlink>
    </w:p>
    <w:p w14:paraId="5C899EC9" w14:textId="25397436"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446" w:history="1">
        <w:r w:rsidRPr="00AC7106">
          <w:t>602</w:t>
        </w:r>
        <w:r>
          <w:rPr>
            <w:rFonts w:asciiTheme="minorHAnsi" w:eastAsiaTheme="minorEastAsia" w:hAnsiTheme="minorHAnsi" w:cstheme="minorBidi"/>
            <w:kern w:val="2"/>
            <w:sz w:val="22"/>
            <w:szCs w:val="22"/>
            <w:lang w:eastAsia="en-AU"/>
            <w14:ligatures w14:val="standardContextual"/>
          </w:rPr>
          <w:tab/>
        </w:r>
        <w:r w:rsidRPr="00AC7106">
          <w:t>Expiry—ch 20</w:t>
        </w:r>
        <w:r>
          <w:tab/>
        </w:r>
        <w:r>
          <w:fldChar w:fldCharType="begin"/>
        </w:r>
        <w:r>
          <w:instrText xml:space="preserve"> PAGEREF _Toc153878446 \h </w:instrText>
        </w:r>
        <w:r>
          <w:fldChar w:fldCharType="separate"/>
        </w:r>
        <w:r w:rsidR="000F0347">
          <w:t>412</w:t>
        </w:r>
        <w:r>
          <w:fldChar w:fldCharType="end"/>
        </w:r>
      </w:hyperlink>
    </w:p>
    <w:p w14:paraId="269D7BA2" w14:textId="6DAB6B29" w:rsidR="00A96F7D" w:rsidRDefault="00D21FEB">
      <w:pPr>
        <w:pStyle w:val="TOC2"/>
        <w:rPr>
          <w:rFonts w:asciiTheme="minorHAnsi" w:eastAsiaTheme="minorEastAsia" w:hAnsiTheme="minorHAnsi" w:cstheme="minorBidi"/>
          <w:b w:val="0"/>
          <w:kern w:val="2"/>
          <w:sz w:val="22"/>
          <w:szCs w:val="22"/>
          <w:lang w:eastAsia="en-AU"/>
          <w14:ligatures w14:val="standardContextual"/>
        </w:rPr>
      </w:pPr>
      <w:hyperlink w:anchor="_Toc153878447" w:history="1">
        <w:r w:rsidR="00A96F7D" w:rsidRPr="00AC7106">
          <w:t>Part 20.2</w:t>
        </w:r>
        <w:r w:rsidR="00A96F7D">
          <w:rPr>
            <w:rFonts w:asciiTheme="minorHAnsi" w:eastAsiaTheme="minorEastAsia" w:hAnsiTheme="minorHAnsi" w:cstheme="minorBidi"/>
            <w:b w:val="0"/>
            <w:kern w:val="2"/>
            <w:sz w:val="22"/>
            <w:szCs w:val="22"/>
            <w:lang w:eastAsia="en-AU"/>
            <w14:ligatures w14:val="standardContextual"/>
          </w:rPr>
          <w:tab/>
        </w:r>
        <w:r w:rsidR="00A96F7D" w:rsidRPr="00AC7106">
          <w:t>Transitional—strategic and spatial planning</w:t>
        </w:r>
        <w:r w:rsidR="00A96F7D" w:rsidRPr="00A96F7D">
          <w:rPr>
            <w:vanish/>
          </w:rPr>
          <w:tab/>
        </w:r>
        <w:r w:rsidR="00A96F7D" w:rsidRPr="00A96F7D">
          <w:rPr>
            <w:vanish/>
          </w:rPr>
          <w:fldChar w:fldCharType="begin"/>
        </w:r>
        <w:r w:rsidR="00A96F7D" w:rsidRPr="00A96F7D">
          <w:rPr>
            <w:vanish/>
          </w:rPr>
          <w:instrText xml:space="preserve"> PAGEREF _Toc153878447 \h </w:instrText>
        </w:r>
        <w:r w:rsidR="00A96F7D" w:rsidRPr="00A96F7D">
          <w:rPr>
            <w:vanish/>
          </w:rPr>
        </w:r>
        <w:r w:rsidR="00A96F7D" w:rsidRPr="00A96F7D">
          <w:rPr>
            <w:vanish/>
          </w:rPr>
          <w:fldChar w:fldCharType="separate"/>
        </w:r>
        <w:r w:rsidR="000F0347">
          <w:rPr>
            <w:vanish/>
          </w:rPr>
          <w:t>413</w:t>
        </w:r>
        <w:r w:rsidR="00A96F7D" w:rsidRPr="00A96F7D">
          <w:rPr>
            <w:vanish/>
          </w:rPr>
          <w:fldChar w:fldCharType="end"/>
        </w:r>
      </w:hyperlink>
    </w:p>
    <w:p w14:paraId="029CBDF0" w14:textId="377FD894"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448" w:history="1">
        <w:r w:rsidRPr="00AC7106">
          <w:t>603</w:t>
        </w:r>
        <w:r>
          <w:rPr>
            <w:rFonts w:asciiTheme="minorHAnsi" w:eastAsiaTheme="minorEastAsia" w:hAnsiTheme="minorHAnsi" w:cstheme="minorBidi"/>
            <w:kern w:val="2"/>
            <w:sz w:val="22"/>
            <w:szCs w:val="22"/>
            <w:lang w:eastAsia="en-AU"/>
            <w14:ligatures w14:val="standardContextual"/>
          </w:rPr>
          <w:tab/>
        </w:r>
        <w:r w:rsidRPr="00AC7106">
          <w:t>Planning strategy</w:t>
        </w:r>
        <w:r>
          <w:tab/>
        </w:r>
        <w:r>
          <w:fldChar w:fldCharType="begin"/>
        </w:r>
        <w:r>
          <w:instrText xml:space="preserve"> PAGEREF _Toc153878448 \h </w:instrText>
        </w:r>
        <w:r>
          <w:fldChar w:fldCharType="separate"/>
        </w:r>
        <w:r w:rsidR="000F0347">
          <w:t>413</w:t>
        </w:r>
        <w:r>
          <w:fldChar w:fldCharType="end"/>
        </w:r>
      </w:hyperlink>
    </w:p>
    <w:p w14:paraId="522F499F" w14:textId="2D757473"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449" w:history="1">
        <w:r w:rsidRPr="00AC7106">
          <w:t>604</w:t>
        </w:r>
        <w:r>
          <w:rPr>
            <w:rFonts w:asciiTheme="minorHAnsi" w:eastAsiaTheme="minorEastAsia" w:hAnsiTheme="minorHAnsi" w:cstheme="minorBidi"/>
            <w:kern w:val="2"/>
            <w:sz w:val="22"/>
            <w:szCs w:val="22"/>
            <w:lang w:eastAsia="en-AU"/>
            <w14:ligatures w14:val="standardContextual"/>
          </w:rPr>
          <w:tab/>
        </w:r>
        <w:r w:rsidRPr="00AC7106">
          <w:t>District strategy</w:t>
        </w:r>
        <w:r>
          <w:tab/>
        </w:r>
        <w:r>
          <w:fldChar w:fldCharType="begin"/>
        </w:r>
        <w:r>
          <w:instrText xml:space="preserve"> PAGEREF _Toc153878449 \h </w:instrText>
        </w:r>
        <w:r>
          <w:fldChar w:fldCharType="separate"/>
        </w:r>
        <w:r w:rsidR="000F0347">
          <w:t>413</w:t>
        </w:r>
        <w:r>
          <w:fldChar w:fldCharType="end"/>
        </w:r>
      </w:hyperlink>
    </w:p>
    <w:p w14:paraId="7B2843C2" w14:textId="5254921E" w:rsidR="00A96F7D" w:rsidRDefault="00D21FEB">
      <w:pPr>
        <w:pStyle w:val="TOC2"/>
        <w:rPr>
          <w:rFonts w:asciiTheme="minorHAnsi" w:eastAsiaTheme="minorEastAsia" w:hAnsiTheme="minorHAnsi" w:cstheme="minorBidi"/>
          <w:b w:val="0"/>
          <w:kern w:val="2"/>
          <w:sz w:val="22"/>
          <w:szCs w:val="22"/>
          <w:lang w:eastAsia="en-AU"/>
          <w14:ligatures w14:val="standardContextual"/>
        </w:rPr>
      </w:pPr>
      <w:hyperlink w:anchor="_Toc153878450" w:history="1">
        <w:r w:rsidR="00A96F7D" w:rsidRPr="00AC7106">
          <w:t>Part 20.3</w:t>
        </w:r>
        <w:r w:rsidR="00A96F7D">
          <w:rPr>
            <w:rFonts w:asciiTheme="minorHAnsi" w:eastAsiaTheme="minorEastAsia" w:hAnsiTheme="minorHAnsi" w:cstheme="minorBidi"/>
            <w:b w:val="0"/>
            <w:kern w:val="2"/>
            <w:sz w:val="22"/>
            <w:szCs w:val="22"/>
            <w:lang w:eastAsia="en-AU"/>
            <w14:ligatures w14:val="standardContextual"/>
          </w:rPr>
          <w:tab/>
        </w:r>
        <w:r w:rsidR="00A96F7D" w:rsidRPr="00AC7106">
          <w:t>Transitional—territory plan</w:t>
        </w:r>
        <w:r w:rsidR="00A96F7D" w:rsidRPr="00A96F7D">
          <w:rPr>
            <w:vanish/>
          </w:rPr>
          <w:tab/>
        </w:r>
        <w:r w:rsidR="00A96F7D" w:rsidRPr="00A96F7D">
          <w:rPr>
            <w:vanish/>
          </w:rPr>
          <w:fldChar w:fldCharType="begin"/>
        </w:r>
        <w:r w:rsidR="00A96F7D" w:rsidRPr="00A96F7D">
          <w:rPr>
            <w:vanish/>
          </w:rPr>
          <w:instrText xml:space="preserve"> PAGEREF _Toc153878450 \h </w:instrText>
        </w:r>
        <w:r w:rsidR="00A96F7D" w:rsidRPr="00A96F7D">
          <w:rPr>
            <w:vanish/>
          </w:rPr>
        </w:r>
        <w:r w:rsidR="00A96F7D" w:rsidRPr="00A96F7D">
          <w:rPr>
            <w:vanish/>
          </w:rPr>
          <w:fldChar w:fldCharType="separate"/>
        </w:r>
        <w:r w:rsidR="000F0347">
          <w:rPr>
            <w:vanish/>
          </w:rPr>
          <w:t>414</w:t>
        </w:r>
        <w:r w:rsidR="00A96F7D" w:rsidRPr="00A96F7D">
          <w:rPr>
            <w:vanish/>
          </w:rPr>
          <w:fldChar w:fldCharType="end"/>
        </w:r>
      </w:hyperlink>
    </w:p>
    <w:p w14:paraId="52BC6901" w14:textId="4A597967"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451" w:history="1">
        <w:r w:rsidRPr="00AC7106">
          <w:t>605</w:t>
        </w:r>
        <w:r>
          <w:rPr>
            <w:rFonts w:asciiTheme="minorHAnsi" w:eastAsiaTheme="minorEastAsia" w:hAnsiTheme="minorHAnsi" w:cstheme="minorBidi"/>
            <w:kern w:val="2"/>
            <w:sz w:val="22"/>
            <w:szCs w:val="22"/>
            <w:lang w:eastAsia="en-AU"/>
            <w14:ligatures w14:val="standardContextual"/>
          </w:rPr>
          <w:tab/>
        </w:r>
        <w:r w:rsidRPr="00AC7106">
          <w:t>Territory plan—preparation</w:t>
        </w:r>
        <w:r>
          <w:tab/>
        </w:r>
        <w:r>
          <w:fldChar w:fldCharType="begin"/>
        </w:r>
        <w:r>
          <w:instrText xml:space="preserve"> PAGEREF _Toc153878451 \h </w:instrText>
        </w:r>
        <w:r>
          <w:fldChar w:fldCharType="separate"/>
        </w:r>
        <w:r w:rsidR="000F0347">
          <w:t>414</w:t>
        </w:r>
        <w:r>
          <w:fldChar w:fldCharType="end"/>
        </w:r>
      </w:hyperlink>
    </w:p>
    <w:p w14:paraId="21152B33" w14:textId="3F2A7AC7"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452" w:history="1">
        <w:r w:rsidRPr="00AC7106">
          <w:t>606</w:t>
        </w:r>
        <w:r>
          <w:rPr>
            <w:rFonts w:asciiTheme="minorHAnsi" w:eastAsiaTheme="minorEastAsia" w:hAnsiTheme="minorHAnsi" w:cstheme="minorBidi"/>
            <w:kern w:val="2"/>
            <w:sz w:val="22"/>
            <w:szCs w:val="22"/>
            <w:lang w:eastAsia="en-AU"/>
            <w14:ligatures w14:val="standardContextual"/>
          </w:rPr>
          <w:tab/>
        </w:r>
        <w:r w:rsidRPr="00AC7106">
          <w:t>Draft territory plan to be given to Executive etc</w:t>
        </w:r>
        <w:r>
          <w:tab/>
        </w:r>
        <w:r>
          <w:fldChar w:fldCharType="begin"/>
        </w:r>
        <w:r>
          <w:instrText xml:space="preserve"> PAGEREF _Toc153878452 \h </w:instrText>
        </w:r>
        <w:r>
          <w:fldChar w:fldCharType="separate"/>
        </w:r>
        <w:r w:rsidR="000F0347">
          <w:t>414</w:t>
        </w:r>
        <w:r>
          <w:fldChar w:fldCharType="end"/>
        </w:r>
      </w:hyperlink>
    </w:p>
    <w:p w14:paraId="44270337" w14:textId="17C7A1E6"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453" w:history="1">
        <w:r w:rsidRPr="00AC7106">
          <w:t>607</w:t>
        </w:r>
        <w:r>
          <w:rPr>
            <w:rFonts w:asciiTheme="minorHAnsi" w:eastAsiaTheme="minorEastAsia" w:hAnsiTheme="minorHAnsi" w:cstheme="minorBidi"/>
            <w:kern w:val="2"/>
            <w:sz w:val="22"/>
            <w:szCs w:val="22"/>
            <w:lang w:eastAsia="en-AU"/>
            <w14:ligatures w14:val="standardContextual"/>
          </w:rPr>
          <w:tab/>
        </w:r>
        <w:r w:rsidRPr="00AC7106">
          <w:t>Territory plan—Executive’s powers</w:t>
        </w:r>
        <w:r>
          <w:tab/>
        </w:r>
        <w:r>
          <w:fldChar w:fldCharType="begin"/>
        </w:r>
        <w:r>
          <w:instrText xml:space="preserve"> PAGEREF _Toc153878453 \h </w:instrText>
        </w:r>
        <w:r>
          <w:fldChar w:fldCharType="separate"/>
        </w:r>
        <w:r w:rsidR="000F0347">
          <w:t>415</w:t>
        </w:r>
        <w:r>
          <w:fldChar w:fldCharType="end"/>
        </w:r>
      </w:hyperlink>
    </w:p>
    <w:p w14:paraId="27B33DF5" w14:textId="7AC2E432"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454" w:history="1">
        <w:r w:rsidRPr="00AC7106">
          <w:t>608</w:t>
        </w:r>
        <w:r>
          <w:rPr>
            <w:rFonts w:asciiTheme="minorHAnsi" w:eastAsiaTheme="minorEastAsia" w:hAnsiTheme="minorHAnsi" w:cstheme="minorBidi"/>
            <w:kern w:val="2"/>
            <w:sz w:val="22"/>
            <w:szCs w:val="22"/>
            <w:lang w:eastAsia="en-AU"/>
            <w14:ligatures w14:val="standardContextual"/>
          </w:rPr>
          <w:tab/>
        </w:r>
        <w:r w:rsidRPr="00AC7106">
          <w:rPr>
            <w:lang w:eastAsia="en-AU"/>
          </w:rPr>
          <w:t>Territory plan to be given to Assembly committee</w:t>
        </w:r>
        <w:r>
          <w:tab/>
        </w:r>
        <w:r>
          <w:fldChar w:fldCharType="begin"/>
        </w:r>
        <w:r>
          <w:instrText xml:space="preserve"> PAGEREF _Toc153878454 \h </w:instrText>
        </w:r>
        <w:r>
          <w:fldChar w:fldCharType="separate"/>
        </w:r>
        <w:r w:rsidR="000F0347">
          <w:t>416</w:t>
        </w:r>
        <w:r>
          <w:fldChar w:fldCharType="end"/>
        </w:r>
      </w:hyperlink>
    </w:p>
    <w:p w14:paraId="225CA5D7" w14:textId="248CEBA7" w:rsidR="00A96F7D" w:rsidRDefault="00A96F7D">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3878455" w:history="1">
        <w:r w:rsidRPr="00AC7106">
          <w:t>609</w:t>
        </w:r>
        <w:r>
          <w:rPr>
            <w:lang w:eastAsia="en-AU"/>
          </w:rPr>
          <w:tab/>
        </w:r>
        <w:r w:rsidRPr="00AC7106">
          <w:rPr>
            <w:lang w:eastAsia="en-AU"/>
          </w:rPr>
          <w:t>Interim territory plan</w:t>
        </w:r>
        <w:r>
          <w:tab/>
        </w:r>
        <w:r>
          <w:fldChar w:fldCharType="begin"/>
        </w:r>
        <w:r>
          <w:instrText xml:space="preserve"> PAGEREF _Toc153878455 \h </w:instrText>
        </w:r>
        <w:r>
          <w:fldChar w:fldCharType="separate"/>
        </w:r>
        <w:r w:rsidR="000F0347">
          <w:t>416</w:t>
        </w:r>
        <w:r>
          <w:fldChar w:fldCharType="end"/>
        </w:r>
      </w:hyperlink>
    </w:p>
    <w:p w14:paraId="5752E7AB" w14:textId="50ECC76C"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456" w:history="1">
        <w:r w:rsidRPr="00AC7106">
          <w:t>610</w:t>
        </w:r>
        <w:r>
          <w:tab/>
        </w:r>
        <w:r w:rsidRPr="00AC7106">
          <w:t>Approval or confirmation of territory plan</w:t>
        </w:r>
        <w:r>
          <w:tab/>
        </w:r>
        <w:r>
          <w:fldChar w:fldCharType="begin"/>
        </w:r>
        <w:r>
          <w:instrText xml:space="preserve"> PAGEREF _Toc153878456 \h </w:instrText>
        </w:r>
        <w:r>
          <w:fldChar w:fldCharType="separate"/>
        </w:r>
        <w:r w:rsidR="000F0347">
          <w:t>417</w:t>
        </w:r>
        <w:r>
          <w:fldChar w:fldCharType="end"/>
        </w:r>
      </w:hyperlink>
    </w:p>
    <w:p w14:paraId="228E7EAA" w14:textId="438E490F"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457" w:history="1">
        <w:r w:rsidRPr="00AC7106">
          <w:t>611</w:t>
        </w:r>
        <w:r>
          <w:rPr>
            <w:rFonts w:asciiTheme="minorHAnsi" w:eastAsiaTheme="minorEastAsia" w:hAnsiTheme="minorHAnsi" w:cstheme="minorBidi"/>
            <w:kern w:val="2"/>
            <w:sz w:val="22"/>
            <w:szCs w:val="22"/>
            <w:lang w:eastAsia="en-AU"/>
            <w14:ligatures w14:val="standardContextual"/>
          </w:rPr>
          <w:tab/>
        </w:r>
        <w:r w:rsidRPr="00AC7106">
          <w:t>Preparation of draft territory plan before commencement</w:t>
        </w:r>
        <w:r>
          <w:tab/>
        </w:r>
        <w:r>
          <w:fldChar w:fldCharType="begin"/>
        </w:r>
        <w:r>
          <w:instrText xml:space="preserve"> PAGEREF _Toc153878457 \h </w:instrText>
        </w:r>
        <w:r>
          <w:fldChar w:fldCharType="separate"/>
        </w:r>
        <w:r w:rsidR="000F0347">
          <w:t>418</w:t>
        </w:r>
        <w:r>
          <w:fldChar w:fldCharType="end"/>
        </w:r>
      </w:hyperlink>
    </w:p>
    <w:p w14:paraId="4F9DF6AE" w14:textId="1817C449"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458" w:history="1">
        <w:r w:rsidRPr="00AC7106">
          <w:t>612</w:t>
        </w:r>
        <w:r>
          <w:rPr>
            <w:rFonts w:asciiTheme="minorHAnsi" w:eastAsiaTheme="minorEastAsia" w:hAnsiTheme="minorHAnsi" w:cstheme="minorBidi"/>
            <w:kern w:val="2"/>
            <w:sz w:val="22"/>
            <w:szCs w:val="22"/>
            <w:lang w:eastAsia="en-AU"/>
            <w14:ligatures w14:val="standardContextual"/>
          </w:rPr>
          <w:tab/>
        </w:r>
        <w:r w:rsidRPr="00AC7106">
          <w:t>Expiry—pt 20.3</w:t>
        </w:r>
        <w:r>
          <w:tab/>
        </w:r>
        <w:r>
          <w:fldChar w:fldCharType="begin"/>
        </w:r>
        <w:r>
          <w:instrText xml:space="preserve"> PAGEREF _Toc153878458 \h </w:instrText>
        </w:r>
        <w:r>
          <w:fldChar w:fldCharType="separate"/>
        </w:r>
        <w:r w:rsidR="000F0347">
          <w:t>418</w:t>
        </w:r>
        <w:r>
          <w:fldChar w:fldCharType="end"/>
        </w:r>
      </w:hyperlink>
    </w:p>
    <w:p w14:paraId="7A0D5084" w14:textId="114369F1" w:rsidR="00A96F7D" w:rsidRDefault="00D21FEB">
      <w:pPr>
        <w:pStyle w:val="TOC2"/>
        <w:rPr>
          <w:rFonts w:asciiTheme="minorHAnsi" w:eastAsiaTheme="minorEastAsia" w:hAnsiTheme="minorHAnsi" w:cstheme="minorBidi"/>
          <w:b w:val="0"/>
          <w:kern w:val="2"/>
          <w:sz w:val="22"/>
          <w:szCs w:val="22"/>
          <w:lang w:eastAsia="en-AU"/>
          <w14:ligatures w14:val="standardContextual"/>
        </w:rPr>
      </w:pPr>
      <w:hyperlink w:anchor="_Toc153878459" w:history="1">
        <w:r w:rsidR="00A96F7D" w:rsidRPr="00AC7106">
          <w:t>Part 20.4</w:t>
        </w:r>
        <w:r w:rsidR="00A96F7D">
          <w:rPr>
            <w:rFonts w:asciiTheme="minorHAnsi" w:eastAsiaTheme="minorEastAsia" w:hAnsiTheme="minorHAnsi" w:cstheme="minorBidi"/>
            <w:b w:val="0"/>
            <w:kern w:val="2"/>
            <w:sz w:val="22"/>
            <w:szCs w:val="22"/>
            <w:lang w:eastAsia="en-AU"/>
            <w14:ligatures w14:val="standardContextual"/>
          </w:rPr>
          <w:tab/>
        </w:r>
        <w:r w:rsidR="00A96F7D" w:rsidRPr="00AC7106">
          <w:t>Transitional—development applications and approvals</w:t>
        </w:r>
        <w:r w:rsidR="00A96F7D" w:rsidRPr="00A96F7D">
          <w:rPr>
            <w:vanish/>
          </w:rPr>
          <w:tab/>
        </w:r>
        <w:r w:rsidR="00A96F7D" w:rsidRPr="00A96F7D">
          <w:rPr>
            <w:vanish/>
          </w:rPr>
          <w:fldChar w:fldCharType="begin"/>
        </w:r>
        <w:r w:rsidR="00A96F7D" w:rsidRPr="00A96F7D">
          <w:rPr>
            <w:vanish/>
          </w:rPr>
          <w:instrText xml:space="preserve"> PAGEREF _Toc153878459 \h </w:instrText>
        </w:r>
        <w:r w:rsidR="00A96F7D" w:rsidRPr="00A96F7D">
          <w:rPr>
            <w:vanish/>
          </w:rPr>
        </w:r>
        <w:r w:rsidR="00A96F7D" w:rsidRPr="00A96F7D">
          <w:rPr>
            <w:vanish/>
          </w:rPr>
          <w:fldChar w:fldCharType="separate"/>
        </w:r>
        <w:r w:rsidR="000F0347">
          <w:rPr>
            <w:vanish/>
          </w:rPr>
          <w:t>419</w:t>
        </w:r>
        <w:r w:rsidR="00A96F7D" w:rsidRPr="00A96F7D">
          <w:rPr>
            <w:vanish/>
          </w:rPr>
          <w:fldChar w:fldCharType="end"/>
        </w:r>
      </w:hyperlink>
    </w:p>
    <w:p w14:paraId="6BD6D9F4" w14:textId="2A34C02B"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460" w:history="1">
        <w:r w:rsidRPr="00AC7106">
          <w:t>613</w:t>
        </w:r>
        <w:r>
          <w:rPr>
            <w:rFonts w:asciiTheme="minorHAnsi" w:eastAsiaTheme="minorEastAsia" w:hAnsiTheme="minorHAnsi" w:cstheme="minorBidi"/>
            <w:kern w:val="2"/>
            <w:sz w:val="22"/>
            <w:szCs w:val="22"/>
            <w:lang w:eastAsia="en-AU"/>
            <w14:ligatures w14:val="standardContextual"/>
          </w:rPr>
          <w:tab/>
        </w:r>
        <w:r w:rsidRPr="00AC7106">
          <w:rPr>
            <w:rFonts w:cs="Arial"/>
            <w:bCs/>
          </w:rPr>
          <w:t>Development ap</w:t>
        </w:r>
        <w:r w:rsidRPr="00AC7106">
          <w:t>plications made before commencement day</w:t>
        </w:r>
        <w:r>
          <w:tab/>
        </w:r>
        <w:r>
          <w:fldChar w:fldCharType="begin"/>
        </w:r>
        <w:r>
          <w:instrText xml:space="preserve"> PAGEREF _Toc153878460 \h </w:instrText>
        </w:r>
        <w:r>
          <w:fldChar w:fldCharType="separate"/>
        </w:r>
        <w:r w:rsidR="000F0347">
          <w:t>419</w:t>
        </w:r>
        <w:r>
          <w:fldChar w:fldCharType="end"/>
        </w:r>
      </w:hyperlink>
    </w:p>
    <w:p w14:paraId="2C74452D" w14:textId="6BC94EF7"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461" w:history="1">
        <w:r w:rsidRPr="00AC7106">
          <w:t>614</w:t>
        </w:r>
        <w:r>
          <w:rPr>
            <w:rFonts w:asciiTheme="minorHAnsi" w:eastAsiaTheme="minorEastAsia" w:hAnsiTheme="minorHAnsi" w:cstheme="minorBidi"/>
            <w:kern w:val="2"/>
            <w:sz w:val="22"/>
            <w:szCs w:val="22"/>
            <w:lang w:eastAsia="en-AU"/>
            <w14:ligatures w14:val="standardContextual"/>
          </w:rPr>
          <w:tab/>
        </w:r>
        <w:r w:rsidRPr="00AC7106">
          <w:rPr>
            <w:rFonts w:cs="Arial"/>
            <w:bCs/>
          </w:rPr>
          <w:t>Development approvals under repealed Act</w:t>
        </w:r>
        <w:r>
          <w:tab/>
        </w:r>
        <w:r>
          <w:fldChar w:fldCharType="begin"/>
        </w:r>
        <w:r>
          <w:instrText xml:space="preserve"> PAGEREF _Toc153878461 \h </w:instrText>
        </w:r>
        <w:r>
          <w:fldChar w:fldCharType="separate"/>
        </w:r>
        <w:r w:rsidR="000F0347">
          <w:t>421</w:t>
        </w:r>
        <w:r>
          <w:fldChar w:fldCharType="end"/>
        </w:r>
      </w:hyperlink>
    </w:p>
    <w:p w14:paraId="038E999B" w14:textId="64F8446E"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462" w:history="1">
        <w:r w:rsidRPr="00AC7106">
          <w:t>615</w:t>
        </w:r>
        <w:r>
          <w:rPr>
            <w:rFonts w:asciiTheme="minorHAnsi" w:eastAsiaTheme="minorEastAsia" w:hAnsiTheme="minorHAnsi" w:cstheme="minorBidi"/>
            <w:kern w:val="2"/>
            <w:sz w:val="22"/>
            <w:szCs w:val="22"/>
            <w:lang w:eastAsia="en-AU"/>
            <w14:ligatures w14:val="standardContextual"/>
          </w:rPr>
          <w:tab/>
        </w:r>
        <w:r w:rsidRPr="00AC7106">
          <w:t>Applications to amend development approvals made before commencement day</w:t>
        </w:r>
        <w:r>
          <w:tab/>
        </w:r>
        <w:r>
          <w:fldChar w:fldCharType="begin"/>
        </w:r>
        <w:r>
          <w:instrText xml:space="preserve"> PAGEREF _Toc153878462 \h </w:instrText>
        </w:r>
        <w:r>
          <w:fldChar w:fldCharType="separate"/>
        </w:r>
        <w:r w:rsidR="000F0347">
          <w:t>422</w:t>
        </w:r>
        <w:r>
          <w:fldChar w:fldCharType="end"/>
        </w:r>
      </w:hyperlink>
    </w:p>
    <w:p w14:paraId="10A78303" w14:textId="1ED79F2B"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463" w:history="1">
        <w:r w:rsidRPr="00AC7106">
          <w:t>616</w:t>
        </w:r>
        <w:r>
          <w:rPr>
            <w:rFonts w:asciiTheme="minorHAnsi" w:eastAsiaTheme="minorEastAsia" w:hAnsiTheme="minorHAnsi" w:cstheme="minorBidi"/>
            <w:kern w:val="2"/>
            <w:sz w:val="22"/>
            <w:szCs w:val="22"/>
            <w:lang w:eastAsia="en-AU"/>
            <w14:ligatures w14:val="standardContextual"/>
          </w:rPr>
          <w:tab/>
        </w:r>
        <w:r w:rsidRPr="00AC7106">
          <w:t>Applications to amend development approvals under repealed Act at least 6 months after commencement day</w:t>
        </w:r>
        <w:r>
          <w:tab/>
        </w:r>
        <w:r>
          <w:fldChar w:fldCharType="begin"/>
        </w:r>
        <w:r>
          <w:instrText xml:space="preserve"> PAGEREF _Toc153878463 \h </w:instrText>
        </w:r>
        <w:r>
          <w:fldChar w:fldCharType="separate"/>
        </w:r>
        <w:r w:rsidR="000F0347">
          <w:t>423</w:t>
        </w:r>
        <w:r>
          <w:fldChar w:fldCharType="end"/>
        </w:r>
      </w:hyperlink>
    </w:p>
    <w:p w14:paraId="0559CA4F" w14:textId="62DABB26"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464" w:history="1">
        <w:r w:rsidRPr="00AC7106">
          <w:t>617</w:t>
        </w:r>
        <w:r>
          <w:rPr>
            <w:rFonts w:asciiTheme="minorHAnsi" w:eastAsiaTheme="minorEastAsia" w:hAnsiTheme="minorHAnsi" w:cstheme="minorBidi"/>
            <w:kern w:val="2"/>
            <w:sz w:val="22"/>
            <w:szCs w:val="22"/>
            <w:lang w:eastAsia="en-AU"/>
            <w14:ligatures w14:val="standardContextual"/>
          </w:rPr>
          <w:tab/>
        </w:r>
        <w:r w:rsidRPr="00AC7106">
          <w:t>Declarations for development encroaching on adjoining territory land before commencement day</w:t>
        </w:r>
        <w:r>
          <w:tab/>
        </w:r>
        <w:r>
          <w:fldChar w:fldCharType="begin"/>
        </w:r>
        <w:r>
          <w:instrText xml:space="preserve"> PAGEREF _Toc153878464 \h </w:instrText>
        </w:r>
        <w:r>
          <w:fldChar w:fldCharType="separate"/>
        </w:r>
        <w:r w:rsidR="000F0347">
          <w:t>423</w:t>
        </w:r>
        <w:r>
          <w:fldChar w:fldCharType="end"/>
        </w:r>
      </w:hyperlink>
    </w:p>
    <w:p w14:paraId="60B2DF5C" w14:textId="5695117C" w:rsidR="00A96F7D" w:rsidRDefault="00D21FEB">
      <w:pPr>
        <w:pStyle w:val="TOC2"/>
        <w:rPr>
          <w:rFonts w:asciiTheme="minorHAnsi" w:eastAsiaTheme="minorEastAsia" w:hAnsiTheme="minorHAnsi" w:cstheme="minorBidi"/>
          <w:b w:val="0"/>
          <w:kern w:val="2"/>
          <w:sz w:val="22"/>
          <w:szCs w:val="22"/>
          <w:lang w:eastAsia="en-AU"/>
          <w14:ligatures w14:val="standardContextual"/>
        </w:rPr>
      </w:pPr>
      <w:hyperlink w:anchor="_Toc153878465" w:history="1">
        <w:r w:rsidR="00A96F7D" w:rsidRPr="00AC7106">
          <w:t>Part 20.5</w:t>
        </w:r>
        <w:r w:rsidR="00A96F7D">
          <w:rPr>
            <w:rFonts w:asciiTheme="minorHAnsi" w:eastAsiaTheme="minorEastAsia" w:hAnsiTheme="minorHAnsi" w:cstheme="minorBidi"/>
            <w:b w:val="0"/>
            <w:kern w:val="2"/>
            <w:sz w:val="22"/>
            <w:szCs w:val="22"/>
            <w:lang w:eastAsia="en-AU"/>
            <w14:ligatures w14:val="standardContextual"/>
          </w:rPr>
          <w:tab/>
        </w:r>
        <w:r w:rsidR="00A96F7D" w:rsidRPr="00AC7106">
          <w:t>Transitional—existing rights to use land, buildings and structures</w:t>
        </w:r>
        <w:r w:rsidR="00A96F7D" w:rsidRPr="00A96F7D">
          <w:rPr>
            <w:vanish/>
          </w:rPr>
          <w:tab/>
        </w:r>
        <w:r w:rsidR="00A96F7D" w:rsidRPr="00A96F7D">
          <w:rPr>
            <w:vanish/>
          </w:rPr>
          <w:fldChar w:fldCharType="begin"/>
        </w:r>
        <w:r w:rsidR="00A96F7D" w:rsidRPr="00A96F7D">
          <w:rPr>
            <w:vanish/>
          </w:rPr>
          <w:instrText xml:space="preserve"> PAGEREF _Toc153878465 \h </w:instrText>
        </w:r>
        <w:r w:rsidR="00A96F7D" w:rsidRPr="00A96F7D">
          <w:rPr>
            <w:vanish/>
          </w:rPr>
        </w:r>
        <w:r w:rsidR="00A96F7D" w:rsidRPr="00A96F7D">
          <w:rPr>
            <w:vanish/>
          </w:rPr>
          <w:fldChar w:fldCharType="separate"/>
        </w:r>
        <w:r w:rsidR="000F0347">
          <w:rPr>
            <w:vanish/>
          </w:rPr>
          <w:t>424</w:t>
        </w:r>
        <w:r w:rsidR="00A96F7D" w:rsidRPr="00A96F7D">
          <w:rPr>
            <w:vanish/>
          </w:rPr>
          <w:fldChar w:fldCharType="end"/>
        </w:r>
      </w:hyperlink>
    </w:p>
    <w:p w14:paraId="492FC222" w14:textId="3EE3665F"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466" w:history="1">
        <w:r w:rsidRPr="00AC7106">
          <w:t>618</w:t>
        </w:r>
        <w:r>
          <w:rPr>
            <w:rFonts w:asciiTheme="minorHAnsi" w:eastAsiaTheme="minorEastAsia" w:hAnsiTheme="minorHAnsi" w:cstheme="minorBidi"/>
            <w:kern w:val="2"/>
            <w:sz w:val="22"/>
            <w:szCs w:val="22"/>
            <w:lang w:eastAsia="en-AU"/>
            <w14:ligatures w14:val="standardContextual"/>
          </w:rPr>
          <w:tab/>
        </w:r>
        <w:r w:rsidRPr="00AC7106">
          <w:t>Existing rights to use land etc not affected</w:t>
        </w:r>
        <w:r>
          <w:tab/>
        </w:r>
        <w:r>
          <w:fldChar w:fldCharType="begin"/>
        </w:r>
        <w:r>
          <w:instrText xml:space="preserve"> PAGEREF _Toc153878466 \h </w:instrText>
        </w:r>
        <w:r>
          <w:fldChar w:fldCharType="separate"/>
        </w:r>
        <w:r w:rsidR="000F0347">
          <w:t>424</w:t>
        </w:r>
        <w:r>
          <w:fldChar w:fldCharType="end"/>
        </w:r>
      </w:hyperlink>
    </w:p>
    <w:p w14:paraId="483779E7" w14:textId="18350F1D" w:rsidR="00A96F7D" w:rsidRDefault="00D21FEB">
      <w:pPr>
        <w:pStyle w:val="TOC2"/>
        <w:rPr>
          <w:rFonts w:asciiTheme="minorHAnsi" w:eastAsiaTheme="minorEastAsia" w:hAnsiTheme="minorHAnsi" w:cstheme="minorBidi"/>
          <w:b w:val="0"/>
          <w:kern w:val="2"/>
          <w:sz w:val="22"/>
          <w:szCs w:val="22"/>
          <w:lang w:eastAsia="en-AU"/>
          <w14:ligatures w14:val="standardContextual"/>
        </w:rPr>
      </w:pPr>
      <w:hyperlink w:anchor="_Toc153878467" w:history="1">
        <w:r w:rsidR="00A96F7D" w:rsidRPr="00AC7106">
          <w:t>Part 20.6</w:t>
        </w:r>
        <w:r w:rsidR="00A96F7D">
          <w:rPr>
            <w:rFonts w:asciiTheme="minorHAnsi" w:eastAsiaTheme="minorEastAsia" w:hAnsiTheme="minorHAnsi" w:cstheme="minorBidi"/>
            <w:b w:val="0"/>
            <w:kern w:val="2"/>
            <w:sz w:val="22"/>
            <w:szCs w:val="22"/>
            <w:lang w:eastAsia="en-AU"/>
            <w14:ligatures w14:val="standardContextual"/>
          </w:rPr>
          <w:tab/>
        </w:r>
        <w:r w:rsidR="00A96F7D" w:rsidRPr="00AC7106">
          <w:t>Transitional—leases and licences</w:t>
        </w:r>
        <w:r w:rsidR="00A96F7D" w:rsidRPr="00A96F7D">
          <w:rPr>
            <w:vanish/>
          </w:rPr>
          <w:tab/>
        </w:r>
        <w:r w:rsidR="00A96F7D" w:rsidRPr="00A96F7D">
          <w:rPr>
            <w:vanish/>
          </w:rPr>
          <w:fldChar w:fldCharType="begin"/>
        </w:r>
        <w:r w:rsidR="00A96F7D" w:rsidRPr="00A96F7D">
          <w:rPr>
            <w:vanish/>
          </w:rPr>
          <w:instrText xml:space="preserve"> PAGEREF _Toc153878467 \h </w:instrText>
        </w:r>
        <w:r w:rsidR="00A96F7D" w:rsidRPr="00A96F7D">
          <w:rPr>
            <w:vanish/>
          </w:rPr>
        </w:r>
        <w:r w:rsidR="00A96F7D" w:rsidRPr="00A96F7D">
          <w:rPr>
            <w:vanish/>
          </w:rPr>
          <w:fldChar w:fldCharType="separate"/>
        </w:r>
        <w:r w:rsidR="000F0347">
          <w:rPr>
            <w:vanish/>
          </w:rPr>
          <w:t>426</w:t>
        </w:r>
        <w:r w:rsidR="00A96F7D" w:rsidRPr="00A96F7D">
          <w:rPr>
            <w:vanish/>
          </w:rPr>
          <w:fldChar w:fldCharType="end"/>
        </w:r>
      </w:hyperlink>
    </w:p>
    <w:p w14:paraId="134C6DCF" w14:textId="039F23B7"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468" w:history="1">
        <w:r w:rsidRPr="00AC7106">
          <w:t>619</w:t>
        </w:r>
        <w:r>
          <w:rPr>
            <w:rFonts w:asciiTheme="minorHAnsi" w:eastAsiaTheme="minorEastAsia" w:hAnsiTheme="minorHAnsi" w:cstheme="minorBidi"/>
            <w:kern w:val="2"/>
            <w:sz w:val="22"/>
            <w:szCs w:val="22"/>
            <w:lang w:eastAsia="en-AU"/>
            <w14:ligatures w14:val="standardContextual"/>
          </w:rPr>
          <w:tab/>
        </w:r>
        <w:r w:rsidRPr="00AC7106">
          <w:t>Status of leases or licences in force before commencement day</w:t>
        </w:r>
        <w:r>
          <w:tab/>
        </w:r>
        <w:r>
          <w:fldChar w:fldCharType="begin"/>
        </w:r>
        <w:r>
          <w:instrText xml:space="preserve"> PAGEREF _Toc153878468 \h </w:instrText>
        </w:r>
        <w:r>
          <w:fldChar w:fldCharType="separate"/>
        </w:r>
        <w:r w:rsidR="000F0347">
          <w:t>426</w:t>
        </w:r>
        <w:r>
          <w:fldChar w:fldCharType="end"/>
        </w:r>
      </w:hyperlink>
    </w:p>
    <w:p w14:paraId="761D5E56" w14:textId="31430BCE"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469" w:history="1">
        <w:r w:rsidRPr="00AC7106">
          <w:t>620</w:t>
        </w:r>
        <w:r>
          <w:rPr>
            <w:rFonts w:asciiTheme="minorHAnsi" w:eastAsiaTheme="minorEastAsia" w:hAnsiTheme="minorHAnsi" w:cstheme="minorBidi"/>
            <w:kern w:val="2"/>
            <w:sz w:val="22"/>
            <w:szCs w:val="22"/>
            <w:lang w:eastAsia="en-AU"/>
            <w14:ligatures w14:val="standardContextual"/>
          </w:rPr>
          <w:tab/>
        </w:r>
        <w:r w:rsidRPr="00AC7106">
          <w:t>Continued application of certain repealed Acts and provisions</w:t>
        </w:r>
        <w:r>
          <w:tab/>
        </w:r>
        <w:r>
          <w:fldChar w:fldCharType="begin"/>
        </w:r>
        <w:r>
          <w:instrText xml:space="preserve"> PAGEREF _Toc153878469 \h </w:instrText>
        </w:r>
        <w:r>
          <w:fldChar w:fldCharType="separate"/>
        </w:r>
        <w:r w:rsidR="000F0347">
          <w:t>426</w:t>
        </w:r>
        <w:r>
          <w:fldChar w:fldCharType="end"/>
        </w:r>
      </w:hyperlink>
    </w:p>
    <w:p w14:paraId="5FB8F5A9" w14:textId="525890A7"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470" w:history="1">
        <w:r w:rsidRPr="00AC7106">
          <w:t>621</w:t>
        </w:r>
        <w:r>
          <w:tab/>
        </w:r>
        <w:r w:rsidRPr="00AC7106">
          <w:t>Grants of leases commenced but not completed before commencement day</w:t>
        </w:r>
        <w:r>
          <w:tab/>
        </w:r>
        <w:r>
          <w:fldChar w:fldCharType="begin"/>
        </w:r>
        <w:r>
          <w:instrText xml:space="preserve"> PAGEREF _Toc153878470 \h </w:instrText>
        </w:r>
        <w:r>
          <w:fldChar w:fldCharType="separate"/>
        </w:r>
        <w:r w:rsidR="000F0347">
          <w:t>428</w:t>
        </w:r>
        <w:r>
          <w:fldChar w:fldCharType="end"/>
        </w:r>
      </w:hyperlink>
    </w:p>
    <w:p w14:paraId="55B54E4D" w14:textId="00A48F24"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471" w:history="1">
        <w:r w:rsidRPr="00AC7106">
          <w:t>622</w:t>
        </w:r>
        <w:r>
          <w:tab/>
        </w:r>
        <w:r w:rsidRPr="00AC7106">
          <w:t>Applications for grant of further leases</w:t>
        </w:r>
        <w:r>
          <w:tab/>
        </w:r>
        <w:r>
          <w:fldChar w:fldCharType="begin"/>
        </w:r>
        <w:r>
          <w:instrText xml:space="preserve"> PAGEREF _Toc153878471 \h </w:instrText>
        </w:r>
        <w:r>
          <w:fldChar w:fldCharType="separate"/>
        </w:r>
        <w:r w:rsidR="000F0347">
          <w:t>429</w:t>
        </w:r>
        <w:r>
          <w:fldChar w:fldCharType="end"/>
        </w:r>
      </w:hyperlink>
    </w:p>
    <w:p w14:paraId="2789CE1E" w14:textId="39B615F9"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472" w:history="1">
        <w:r w:rsidRPr="00AC7106">
          <w:t>623</w:t>
        </w:r>
        <w:r>
          <w:rPr>
            <w:rFonts w:asciiTheme="minorHAnsi" w:eastAsiaTheme="minorEastAsia" w:hAnsiTheme="minorHAnsi" w:cstheme="minorBidi"/>
            <w:kern w:val="2"/>
            <w:sz w:val="22"/>
            <w:szCs w:val="22"/>
            <w:lang w:eastAsia="en-AU"/>
            <w14:ligatures w14:val="standardContextual"/>
          </w:rPr>
          <w:tab/>
        </w:r>
        <w:r w:rsidRPr="00AC7106">
          <w:t>Applications by community organisations for direct sale before 6 December 2017</w:t>
        </w:r>
        <w:r>
          <w:tab/>
        </w:r>
        <w:r>
          <w:fldChar w:fldCharType="begin"/>
        </w:r>
        <w:r>
          <w:instrText xml:space="preserve"> PAGEREF _Toc153878472 \h </w:instrText>
        </w:r>
        <w:r>
          <w:fldChar w:fldCharType="separate"/>
        </w:r>
        <w:r w:rsidR="000F0347">
          <w:t>429</w:t>
        </w:r>
        <w:r>
          <w:fldChar w:fldCharType="end"/>
        </w:r>
      </w:hyperlink>
    </w:p>
    <w:p w14:paraId="6CB52F2F" w14:textId="35435759"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473" w:history="1">
        <w:r w:rsidRPr="00AC7106">
          <w:t>624</w:t>
        </w:r>
        <w:r>
          <w:rPr>
            <w:rFonts w:asciiTheme="minorHAnsi" w:eastAsiaTheme="minorEastAsia" w:hAnsiTheme="minorHAnsi" w:cstheme="minorBidi"/>
            <w:kern w:val="2"/>
            <w:sz w:val="22"/>
            <w:szCs w:val="22"/>
            <w:lang w:eastAsia="en-AU"/>
            <w14:ligatures w14:val="standardContextual"/>
          </w:rPr>
          <w:tab/>
        </w:r>
        <w:r w:rsidRPr="00AC7106">
          <w:t>Applications to vary concessional leases made before 2 April 2020</w:t>
        </w:r>
        <w:r>
          <w:tab/>
        </w:r>
        <w:r>
          <w:fldChar w:fldCharType="begin"/>
        </w:r>
        <w:r>
          <w:instrText xml:space="preserve"> PAGEREF _Toc153878473 \h </w:instrText>
        </w:r>
        <w:r>
          <w:fldChar w:fldCharType="separate"/>
        </w:r>
        <w:r w:rsidR="000F0347">
          <w:t>430</w:t>
        </w:r>
        <w:r>
          <w:fldChar w:fldCharType="end"/>
        </w:r>
      </w:hyperlink>
    </w:p>
    <w:p w14:paraId="7DE0198D" w14:textId="772A5A34"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474" w:history="1">
        <w:r w:rsidRPr="00AC7106">
          <w:t>625</w:t>
        </w:r>
        <w:r>
          <w:rPr>
            <w:rFonts w:asciiTheme="minorHAnsi" w:eastAsiaTheme="minorEastAsia" w:hAnsiTheme="minorHAnsi" w:cstheme="minorBidi"/>
            <w:kern w:val="2"/>
            <w:sz w:val="22"/>
            <w:szCs w:val="22"/>
            <w:lang w:eastAsia="en-AU"/>
            <w14:ligatures w14:val="standardContextual"/>
          </w:rPr>
          <w:tab/>
        </w:r>
        <w:r w:rsidRPr="00AC7106">
          <w:t>Applications for licences for unleased land made before commencement day</w:t>
        </w:r>
        <w:r>
          <w:tab/>
        </w:r>
        <w:r>
          <w:fldChar w:fldCharType="begin"/>
        </w:r>
        <w:r>
          <w:instrText xml:space="preserve"> PAGEREF _Toc153878474 \h </w:instrText>
        </w:r>
        <w:r>
          <w:fldChar w:fldCharType="separate"/>
        </w:r>
        <w:r w:rsidR="000F0347">
          <w:t>431</w:t>
        </w:r>
        <w:r>
          <w:fldChar w:fldCharType="end"/>
        </w:r>
      </w:hyperlink>
    </w:p>
    <w:p w14:paraId="1941439D" w14:textId="5EA0B346" w:rsidR="00A96F7D" w:rsidRDefault="00D21FEB">
      <w:pPr>
        <w:pStyle w:val="TOC2"/>
        <w:rPr>
          <w:rFonts w:asciiTheme="minorHAnsi" w:eastAsiaTheme="minorEastAsia" w:hAnsiTheme="minorHAnsi" w:cstheme="minorBidi"/>
          <w:b w:val="0"/>
          <w:kern w:val="2"/>
          <w:sz w:val="22"/>
          <w:szCs w:val="22"/>
          <w:lang w:eastAsia="en-AU"/>
          <w14:ligatures w14:val="standardContextual"/>
        </w:rPr>
      </w:pPr>
      <w:hyperlink w:anchor="_Toc153878475" w:history="1">
        <w:r w:rsidR="00A96F7D" w:rsidRPr="00AC7106">
          <w:t>Part 20.7</w:t>
        </w:r>
        <w:r w:rsidR="00A96F7D">
          <w:rPr>
            <w:rFonts w:asciiTheme="minorHAnsi" w:eastAsiaTheme="minorEastAsia" w:hAnsiTheme="minorHAnsi" w:cstheme="minorBidi"/>
            <w:b w:val="0"/>
            <w:kern w:val="2"/>
            <w:sz w:val="22"/>
            <w:szCs w:val="22"/>
            <w:lang w:eastAsia="en-AU"/>
            <w14:ligatures w14:val="standardContextual"/>
          </w:rPr>
          <w:tab/>
        </w:r>
        <w:r w:rsidR="00A96F7D" w:rsidRPr="00AC7106">
          <w:t>Transitional—building and development provisions—extension of time to complete works</w:t>
        </w:r>
        <w:r w:rsidR="00A96F7D" w:rsidRPr="00A96F7D">
          <w:rPr>
            <w:vanish/>
          </w:rPr>
          <w:tab/>
        </w:r>
        <w:r w:rsidR="00A96F7D" w:rsidRPr="00A96F7D">
          <w:rPr>
            <w:vanish/>
          </w:rPr>
          <w:fldChar w:fldCharType="begin"/>
        </w:r>
        <w:r w:rsidR="00A96F7D" w:rsidRPr="00A96F7D">
          <w:rPr>
            <w:vanish/>
          </w:rPr>
          <w:instrText xml:space="preserve"> PAGEREF _Toc153878475 \h </w:instrText>
        </w:r>
        <w:r w:rsidR="00A96F7D" w:rsidRPr="00A96F7D">
          <w:rPr>
            <w:vanish/>
          </w:rPr>
        </w:r>
        <w:r w:rsidR="00A96F7D" w:rsidRPr="00A96F7D">
          <w:rPr>
            <w:vanish/>
          </w:rPr>
          <w:fldChar w:fldCharType="separate"/>
        </w:r>
        <w:r w:rsidR="000F0347">
          <w:rPr>
            <w:vanish/>
          </w:rPr>
          <w:t>432</w:t>
        </w:r>
        <w:r w:rsidR="00A96F7D" w:rsidRPr="00A96F7D">
          <w:rPr>
            <w:vanish/>
          </w:rPr>
          <w:fldChar w:fldCharType="end"/>
        </w:r>
      </w:hyperlink>
    </w:p>
    <w:p w14:paraId="77CBAE94" w14:textId="31CDA516"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476" w:history="1">
        <w:r w:rsidRPr="00AC7106">
          <w:t>626</w:t>
        </w:r>
        <w:r>
          <w:rPr>
            <w:rFonts w:asciiTheme="minorHAnsi" w:eastAsiaTheme="minorEastAsia" w:hAnsiTheme="minorHAnsi" w:cstheme="minorBidi"/>
            <w:kern w:val="2"/>
            <w:sz w:val="22"/>
            <w:szCs w:val="22"/>
            <w:lang w:eastAsia="en-AU"/>
            <w14:ligatures w14:val="standardContextual"/>
          </w:rPr>
          <w:tab/>
        </w:r>
        <w:r w:rsidRPr="00AC7106">
          <w:t>Extensions of time to complete works under repealed Act</w:t>
        </w:r>
        <w:r>
          <w:tab/>
        </w:r>
        <w:r>
          <w:fldChar w:fldCharType="begin"/>
        </w:r>
        <w:r>
          <w:instrText xml:space="preserve"> PAGEREF _Toc153878476 \h </w:instrText>
        </w:r>
        <w:r>
          <w:fldChar w:fldCharType="separate"/>
        </w:r>
        <w:r w:rsidR="000F0347">
          <w:t>432</w:t>
        </w:r>
        <w:r>
          <w:fldChar w:fldCharType="end"/>
        </w:r>
      </w:hyperlink>
    </w:p>
    <w:p w14:paraId="5BF56E15" w14:textId="7470FA38" w:rsidR="00A96F7D" w:rsidRDefault="00A96F7D">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3878477" w:history="1">
        <w:r w:rsidRPr="00AC7106">
          <w:t>627</w:t>
        </w:r>
        <w:r>
          <w:rPr>
            <w:rFonts w:asciiTheme="minorHAnsi" w:eastAsiaTheme="minorEastAsia" w:hAnsiTheme="minorHAnsi" w:cstheme="minorBidi"/>
            <w:kern w:val="2"/>
            <w:sz w:val="22"/>
            <w:szCs w:val="22"/>
            <w:lang w:eastAsia="en-AU"/>
            <w14:ligatures w14:val="standardContextual"/>
          </w:rPr>
          <w:tab/>
        </w:r>
        <w:r w:rsidRPr="00AC7106">
          <w:t>Extensions of time to complete works under repealed Act—extension to another stated time</w:t>
        </w:r>
        <w:r>
          <w:tab/>
        </w:r>
        <w:r>
          <w:fldChar w:fldCharType="begin"/>
        </w:r>
        <w:r>
          <w:instrText xml:space="preserve"> PAGEREF _Toc153878477 \h </w:instrText>
        </w:r>
        <w:r>
          <w:fldChar w:fldCharType="separate"/>
        </w:r>
        <w:r w:rsidR="000F0347">
          <w:t>433</w:t>
        </w:r>
        <w:r>
          <w:fldChar w:fldCharType="end"/>
        </w:r>
      </w:hyperlink>
    </w:p>
    <w:p w14:paraId="718D0174" w14:textId="3034AEA2" w:rsidR="00A96F7D" w:rsidRDefault="00D21FEB">
      <w:pPr>
        <w:pStyle w:val="TOC2"/>
        <w:rPr>
          <w:rFonts w:asciiTheme="minorHAnsi" w:eastAsiaTheme="minorEastAsia" w:hAnsiTheme="minorHAnsi" w:cstheme="minorBidi"/>
          <w:b w:val="0"/>
          <w:kern w:val="2"/>
          <w:sz w:val="22"/>
          <w:szCs w:val="22"/>
          <w:lang w:eastAsia="en-AU"/>
          <w14:ligatures w14:val="standardContextual"/>
        </w:rPr>
      </w:pPr>
      <w:hyperlink w:anchor="_Toc153878478" w:history="1">
        <w:r w:rsidR="00A96F7D" w:rsidRPr="00AC7106">
          <w:t>Part 20.8</w:t>
        </w:r>
        <w:r w:rsidR="00A96F7D">
          <w:rPr>
            <w:rFonts w:asciiTheme="minorHAnsi" w:eastAsiaTheme="minorEastAsia" w:hAnsiTheme="minorHAnsi" w:cstheme="minorBidi"/>
            <w:b w:val="0"/>
            <w:kern w:val="2"/>
            <w:sz w:val="22"/>
            <w:szCs w:val="22"/>
            <w:lang w:eastAsia="en-AU"/>
            <w14:ligatures w14:val="standardContextual"/>
          </w:rPr>
          <w:tab/>
        </w:r>
        <w:r w:rsidR="00A96F7D" w:rsidRPr="00AC7106">
          <w:t>Transitional—environmental significance opinions</w:t>
        </w:r>
        <w:r w:rsidR="00A96F7D" w:rsidRPr="00A96F7D">
          <w:rPr>
            <w:vanish/>
          </w:rPr>
          <w:tab/>
        </w:r>
        <w:r w:rsidR="00A96F7D" w:rsidRPr="00A96F7D">
          <w:rPr>
            <w:vanish/>
          </w:rPr>
          <w:fldChar w:fldCharType="begin"/>
        </w:r>
        <w:r w:rsidR="00A96F7D" w:rsidRPr="00A96F7D">
          <w:rPr>
            <w:vanish/>
          </w:rPr>
          <w:instrText xml:space="preserve"> PAGEREF _Toc153878478 \h </w:instrText>
        </w:r>
        <w:r w:rsidR="00A96F7D" w:rsidRPr="00A96F7D">
          <w:rPr>
            <w:vanish/>
          </w:rPr>
        </w:r>
        <w:r w:rsidR="00A96F7D" w:rsidRPr="00A96F7D">
          <w:rPr>
            <w:vanish/>
          </w:rPr>
          <w:fldChar w:fldCharType="separate"/>
        </w:r>
        <w:r w:rsidR="000F0347">
          <w:rPr>
            <w:vanish/>
          </w:rPr>
          <w:t>434</w:t>
        </w:r>
        <w:r w:rsidR="00A96F7D" w:rsidRPr="00A96F7D">
          <w:rPr>
            <w:vanish/>
          </w:rPr>
          <w:fldChar w:fldCharType="end"/>
        </w:r>
      </w:hyperlink>
    </w:p>
    <w:p w14:paraId="497DB993" w14:textId="670EC4B9"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479" w:history="1">
        <w:r w:rsidRPr="00AC7106">
          <w:t>628</w:t>
        </w:r>
        <w:r>
          <w:rPr>
            <w:rFonts w:asciiTheme="minorHAnsi" w:eastAsiaTheme="minorEastAsia" w:hAnsiTheme="minorHAnsi" w:cstheme="minorBidi"/>
            <w:kern w:val="2"/>
            <w:sz w:val="22"/>
            <w:szCs w:val="22"/>
            <w:lang w:eastAsia="en-AU"/>
            <w14:ligatures w14:val="standardContextual"/>
          </w:rPr>
          <w:tab/>
        </w:r>
        <w:r w:rsidRPr="00AC7106">
          <w:t>Applications for environmental significance opinion made before commencement day</w:t>
        </w:r>
        <w:r>
          <w:tab/>
        </w:r>
        <w:r>
          <w:fldChar w:fldCharType="begin"/>
        </w:r>
        <w:r>
          <w:instrText xml:space="preserve"> PAGEREF _Toc153878479 \h </w:instrText>
        </w:r>
        <w:r>
          <w:fldChar w:fldCharType="separate"/>
        </w:r>
        <w:r w:rsidR="000F0347">
          <w:t>434</w:t>
        </w:r>
        <w:r>
          <w:fldChar w:fldCharType="end"/>
        </w:r>
      </w:hyperlink>
    </w:p>
    <w:p w14:paraId="77450EBF" w14:textId="79DA7EE8"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480" w:history="1">
        <w:r w:rsidRPr="00AC7106">
          <w:t>629</w:t>
        </w:r>
        <w:r>
          <w:rPr>
            <w:rFonts w:asciiTheme="minorHAnsi" w:eastAsiaTheme="minorEastAsia" w:hAnsiTheme="minorHAnsi" w:cstheme="minorBidi"/>
            <w:kern w:val="2"/>
            <w:sz w:val="22"/>
            <w:szCs w:val="22"/>
            <w:lang w:eastAsia="en-AU"/>
            <w14:ligatures w14:val="standardContextual"/>
          </w:rPr>
          <w:tab/>
        </w:r>
        <w:r w:rsidRPr="00AC7106">
          <w:t>Environmental significance opinions given under repealed Act</w:t>
        </w:r>
        <w:r>
          <w:tab/>
        </w:r>
        <w:r>
          <w:fldChar w:fldCharType="begin"/>
        </w:r>
        <w:r>
          <w:instrText xml:space="preserve"> PAGEREF _Toc153878480 \h </w:instrText>
        </w:r>
        <w:r>
          <w:fldChar w:fldCharType="separate"/>
        </w:r>
        <w:r w:rsidR="000F0347">
          <w:t>434</w:t>
        </w:r>
        <w:r>
          <w:fldChar w:fldCharType="end"/>
        </w:r>
      </w:hyperlink>
    </w:p>
    <w:p w14:paraId="2F53A721" w14:textId="0AEE12FC" w:rsidR="00A96F7D" w:rsidRDefault="00D21FEB">
      <w:pPr>
        <w:pStyle w:val="TOC2"/>
        <w:rPr>
          <w:rFonts w:asciiTheme="minorHAnsi" w:eastAsiaTheme="minorEastAsia" w:hAnsiTheme="minorHAnsi" w:cstheme="minorBidi"/>
          <w:b w:val="0"/>
          <w:kern w:val="2"/>
          <w:sz w:val="22"/>
          <w:szCs w:val="22"/>
          <w:lang w:eastAsia="en-AU"/>
          <w14:ligatures w14:val="standardContextual"/>
        </w:rPr>
      </w:pPr>
      <w:hyperlink w:anchor="_Toc153878481" w:history="1">
        <w:r w:rsidR="00A96F7D" w:rsidRPr="00AC7106">
          <w:t>Part 20.9</w:t>
        </w:r>
        <w:r w:rsidR="00A96F7D">
          <w:rPr>
            <w:rFonts w:asciiTheme="minorHAnsi" w:eastAsiaTheme="minorEastAsia" w:hAnsiTheme="minorHAnsi" w:cstheme="minorBidi"/>
            <w:b w:val="0"/>
            <w:kern w:val="2"/>
            <w:sz w:val="22"/>
            <w:szCs w:val="22"/>
            <w:lang w:eastAsia="en-AU"/>
            <w14:ligatures w14:val="standardContextual"/>
          </w:rPr>
          <w:tab/>
        </w:r>
        <w:r w:rsidR="00A96F7D" w:rsidRPr="00AC7106">
          <w:t>Transitional—design review panel</w:t>
        </w:r>
        <w:r w:rsidR="00A96F7D" w:rsidRPr="00A96F7D">
          <w:rPr>
            <w:vanish/>
          </w:rPr>
          <w:tab/>
        </w:r>
        <w:r w:rsidR="00A96F7D" w:rsidRPr="00A96F7D">
          <w:rPr>
            <w:vanish/>
          </w:rPr>
          <w:fldChar w:fldCharType="begin"/>
        </w:r>
        <w:r w:rsidR="00A96F7D" w:rsidRPr="00A96F7D">
          <w:rPr>
            <w:vanish/>
          </w:rPr>
          <w:instrText xml:space="preserve"> PAGEREF _Toc153878481 \h </w:instrText>
        </w:r>
        <w:r w:rsidR="00A96F7D" w:rsidRPr="00A96F7D">
          <w:rPr>
            <w:vanish/>
          </w:rPr>
        </w:r>
        <w:r w:rsidR="00A96F7D" w:rsidRPr="00A96F7D">
          <w:rPr>
            <w:vanish/>
          </w:rPr>
          <w:fldChar w:fldCharType="separate"/>
        </w:r>
        <w:r w:rsidR="000F0347">
          <w:rPr>
            <w:vanish/>
          </w:rPr>
          <w:t>436</w:t>
        </w:r>
        <w:r w:rsidR="00A96F7D" w:rsidRPr="00A96F7D">
          <w:rPr>
            <w:vanish/>
          </w:rPr>
          <w:fldChar w:fldCharType="end"/>
        </w:r>
      </w:hyperlink>
    </w:p>
    <w:p w14:paraId="373F6CA3" w14:textId="6689DC7F"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482" w:history="1">
        <w:r w:rsidRPr="00AC7106">
          <w:t>630</w:t>
        </w:r>
        <w:r>
          <w:rPr>
            <w:rFonts w:asciiTheme="minorHAnsi" w:eastAsiaTheme="minorEastAsia" w:hAnsiTheme="minorHAnsi" w:cstheme="minorBidi"/>
            <w:kern w:val="2"/>
            <w:sz w:val="22"/>
            <w:szCs w:val="22"/>
            <w:lang w:eastAsia="en-AU"/>
            <w14:ligatures w14:val="standardContextual"/>
          </w:rPr>
          <w:tab/>
        </w:r>
        <w:r w:rsidRPr="00AC7106">
          <w:t>Consultation with design review panel before commencement day</w:t>
        </w:r>
        <w:r>
          <w:tab/>
        </w:r>
        <w:r>
          <w:fldChar w:fldCharType="begin"/>
        </w:r>
        <w:r>
          <w:instrText xml:space="preserve"> PAGEREF _Toc153878482 \h </w:instrText>
        </w:r>
        <w:r>
          <w:fldChar w:fldCharType="separate"/>
        </w:r>
        <w:r w:rsidR="000F0347">
          <w:t>436</w:t>
        </w:r>
        <w:r>
          <w:fldChar w:fldCharType="end"/>
        </w:r>
      </w:hyperlink>
    </w:p>
    <w:p w14:paraId="17378647" w14:textId="5067F791"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483" w:history="1">
        <w:r w:rsidRPr="00AC7106">
          <w:t>631</w:t>
        </w:r>
        <w:r>
          <w:rPr>
            <w:rFonts w:asciiTheme="minorHAnsi" w:eastAsiaTheme="minorEastAsia" w:hAnsiTheme="minorHAnsi" w:cstheme="minorBidi"/>
            <w:kern w:val="2"/>
            <w:sz w:val="22"/>
            <w:szCs w:val="22"/>
            <w:lang w:eastAsia="en-AU"/>
            <w14:ligatures w14:val="standardContextual"/>
          </w:rPr>
          <w:tab/>
        </w:r>
        <w:r w:rsidRPr="00AC7106">
          <w:t>Design review panel consideration before commencement day</w:t>
        </w:r>
        <w:r>
          <w:tab/>
        </w:r>
        <w:r>
          <w:fldChar w:fldCharType="begin"/>
        </w:r>
        <w:r>
          <w:instrText xml:space="preserve"> PAGEREF _Toc153878483 \h </w:instrText>
        </w:r>
        <w:r>
          <w:fldChar w:fldCharType="separate"/>
        </w:r>
        <w:r w:rsidR="000F0347">
          <w:t>436</w:t>
        </w:r>
        <w:r>
          <w:fldChar w:fldCharType="end"/>
        </w:r>
      </w:hyperlink>
    </w:p>
    <w:p w14:paraId="48271C32" w14:textId="07737C9C" w:rsidR="00A96F7D" w:rsidRDefault="00D21FEB">
      <w:pPr>
        <w:pStyle w:val="TOC2"/>
        <w:rPr>
          <w:rFonts w:asciiTheme="minorHAnsi" w:eastAsiaTheme="minorEastAsia" w:hAnsiTheme="minorHAnsi" w:cstheme="minorBidi"/>
          <w:b w:val="0"/>
          <w:kern w:val="2"/>
          <w:sz w:val="22"/>
          <w:szCs w:val="22"/>
          <w:lang w:eastAsia="en-AU"/>
          <w14:ligatures w14:val="standardContextual"/>
        </w:rPr>
      </w:pPr>
      <w:hyperlink w:anchor="_Toc153878484" w:history="1">
        <w:r w:rsidR="00A96F7D" w:rsidRPr="00AC7106">
          <w:t>Part 20.10</w:t>
        </w:r>
        <w:r w:rsidR="00A96F7D">
          <w:rPr>
            <w:rFonts w:asciiTheme="minorHAnsi" w:eastAsiaTheme="minorEastAsia" w:hAnsiTheme="minorHAnsi" w:cstheme="minorBidi"/>
            <w:b w:val="0"/>
            <w:kern w:val="2"/>
            <w:sz w:val="22"/>
            <w:szCs w:val="22"/>
            <w:lang w:eastAsia="en-AU"/>
            <w14:ligatures w14:val="standardContextual"/>
          </w:rPr>
          <w:tab/>
        </w:r>
        <w:r w:rsidR="00A96F7D" w:rsidRPr="00AC7106">
          <w:t>Transitional—environmental impact statements</w:t>
        </w:r>
        <w:r w:rsidR="00A96F7D" w:rsidRPr="00A96F7D">
          <w:rPr>
            <w:vanish/>
          </w:rPr>
          <w:tab/>
        </w:r>
        <w:r w:rsidR="00A96F7D" w:rsidRPr="00A96F7D">
          <w:rPr>
            <w:vanish/>
          </w:rPr>
          <w:fldChar w:fldCharType="begin"/>
        </w:r>
        <w:r w:rsidR="00A96F7D" w:rsidRPr="00A96F7D">
          <w:rPr>
            <w:vanish/>
          </w:rPr>
          <w:instrText xml:space="preserve"> PAGEREF _Toc153878484 \h </w:instrText>
        </w:r>
        <w:r w:rsidR="00A96F7D" w:rsidRPr="00A96F7D">
          <w:rPr>
            <w:vanish/>
          </w:rPr>
        </w:r>
        <w:r w:rsidR="00A96F7D" w:rsidRPr="00A96F7D">
          <w:rPr>
            <w:vanish/>
          </w:rPr>
          <w:fldChar w:fldCharType="separate"/>
        </w:r>
        <w:r w:rsidR="000F0347">
          <w:rPr>
            <w:vanish/>
          </w:rPr>
          <w:t>437</w:t>
        </w:r>
        <w:r w:rsidR="00A96F7D" w:rsidRPr="00A96F7D">
          <w:rPr>
            <w:vanish/>
          </w:rPr>
          <w:fldChar w:fldCharType="end"/>
        </w:r>
      </w:hyperlink>
    </w:p>
    <w:p w14:paraId="1F71922B" w14:textId="20998E14"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485" w:history="1">
        <w:r w:rsidRPr="00AC7106">
          <w:t>632</w:t>
        </w:r>
        <w:r>
          <w:rPr>
            <w:rFonts w:asciiTheme="minorHAnsi" w:eastAsiaTheme="minorEastAsia" w:hAnsiTheme="minorHAnsi" w:cstheme="minorBidi"/>
            <w:kern w:val="2"/>
            <w:sz w:val="22"/>
            <w:szCs w:val="22"/>
            <w:lang w:eastAsia="en-AU"/>
            <w14:ligatures w14:val="standardContextual"/>
          </w:rPr>
          <w:tab/>
        </w:r>
        <w:r w:rsidRPr="00AC7106">
          <w:t>Applications for EIS exemption made before commencement day</w:t>
        </w:r>
        <w:r>
          <w:tab/>
        </w:r>
        <w:r>
          <w:fldChar w:fldCharType="begin"/>
        </w:r>
        <w:r>
          <w:instrText xml:space="preserve"> PAGEREF _Toc153878485 \h </w:instrText>
        </w:r>
        <w:r>
          <w:fldChar w:fldCharType="separate"/>
        </w:r>
        <w:r w:rsidR="000F0347">
          <w:t>437</w:t>
        </w:r>
        <w:r>
          <w:fldChar w:fldCharType="end"/>
        </w:r>
      </w:hyperlink>
    </w:p>
    <w:p w14:paraId="63013397" w14:textId="4E298320"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486" w:history="1">
        <w:r w:rsidRPr="00AC7106">
          <w:t>633</w:t>
        </w:r>
        <w:r>
          <w:rPr>
            <w:rFonts w:asciiTheme="minorHAnsi" w:eastAsiaTheme="minorEastAsia" w:hAnsiTheme="minorHAnsi" w:cstheme="minorBidi"/>
            <w:kern w:val="2"/>
            <w:sz w:val="22"/>
            <w:szCs w:val="22"/>
            <w:lang w:eastAsia="en-AU"/>
            <w14:ligatures w14:val="standardContextual"/>
          </w:rPr>
          <w:tab/>
        </w:r>
        <w:r w:rsidRPr="00AC7106">
          <w:t>EIS exemptions granted under repealed Act</w:t>
        </w:r>
        <w:r>
          <w:tab/>
        </w:r>
        <w:r>
          <w:fldChar w:fldCharType="begin"/>
        </w:r>
        <w:r>
          <w:instrText xml:space="preserve"> PAGEREF _Toc153878486 \h </w:instrText>
        </w:r>
        <w:r>
          <w:fldChar w:fldCharType="separate"/>
        </w:r>
        <w:r w:rsidR="000F0347">
          <w:t>437</w:t>
        </w:r>
        <w:r>
          <w:fldChar w:fldCharType="end"/>
        </w:r>
      </w:hyperlink>
    </w:p>
    <w:p w14:paraId="40251BFF" w14:textId="28215B83"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487" w:history="1">
        <w:r w:rsidRPr="00AC7106">
          <w:t>634</w:t>
        </w:r>
        <w:r>
          <w:rPr>
            <w:rFonts w:asciiTheme="minorHAnsi" w:eastAsiaTheme="minorEastAsia" w:hAnsiTheme="minorHAnsi" w:cstheme="minorBidi"/>
            <w:kern w:val="2"/>
            <w:sz w:val="22"/>
            <w:szCs w:val="22"/>
            <w:lang w:eastAsia="en-AU"/>
            <w14:ligatures w14:val="standardContextual"/>
          </w:rPr>
          <w:tab/>
        </w:r>
        <w:r w:rsidRPr="00AC7106">
          <w:t>EIS completed under repealed Act</w:t>
        </w:r>
        <w:r>
          <w:tab/>
        </w:r>
        <w:r>
          <w:fldChar w:fldCharType="begin"/>
        </w:r>
        <w:r>
          <w:instrText xml:space="preserve"> PAGEREF _Toc153878487 \h </w:instrText>
        </w:r>
        <w:r>
          <w:fldChar w:fldCharType="separate"/>
        </w:r>
        <w:r w:rsidR="000F0347">
          <w:t>438</w:t>
        </w:r>
        <w:r>
          <w:fldChar w:fldCharType="end"/>
        </w:r>
      </w:hyperlink>
    </w:p>
    <w:p w14:paraId="6AAFCDF1" w14:textId="4DF9B254"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488" w:history="1">
        <w:r w:rsidRPr="00AC7106">
          <w:t>635</w:t>
        </w:r>
        <w:r>
          <w:rPr>
            <w:rFonts w:asciiTheme="minorHAnsi" w:eastAsiaTheme="minorEastAsia" w:hAnsiTheme="minorHAnsi" w:cstheme="minorBidi"/>
            <w:kern w:val="2"/>
            <w:sz w:val="22"/>
            <w:szCs w:val="22"/>
            <w:lang w:eastAsia="en-AU"/>
            <w14:ligatures w14:val="standardContextual"/>
          </w:rPr>
          <w:tab/>
        </w:r>
        <w:r w:rsidRPr="00AC7106">
          <w:t>Public health-related EIS completed under repealed Act</w:t>
        </w:r>
        <w:r>
          <w:tab/>
        </w:r>
        <w:r>
          <w:fldChar w:fldCharType="begin"/>
        </w:r>
        <w:r>
          <w:instrText xml:space="preserve"> PAGEREF _Toc153878488 \h </w:instrText>
        </w:r>
        <w:r>
          <w:fldChar w:fldCharType="separate"/>
        </w:r>
        <w:r w:rsidR="000F0347">
          <w:t>439</w:t>
        </w:r>
        <w:r>
          <w:fldChar w:fldCharType="end"/>
        </w:r>
      </w:hyperlink>
    </w:p>
    <w:p w14:paraId="757C7B40" w14:textId="45C1EB65"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489" w:history="1">
        <w:r w:rsidRPr="00AC7106">
          <w:t>636</w:t>
        </w:r>
        <w:r>
          <w:rPr>
            <w:rFonts w:asciiTheme="minorHAnsi" w:eastAsiaTheme="minorEastAsia" w:hAnsiTheme="minorHAnsi" w:cstheme="minorBidi"/>
            <w:kern w:val="2"/>
            <w:sz w:val="22"/>
            <w:szCs w:val="22"/>
            <w:lang w:eastAsia="en-AU"/>
            <w14:ligatures w14:val="standardContextual"/>
          </w:rPr>
          <w:tab/>
        </w:r>
        <w:r w:rsidRPr="00AC7106">
          <w:t>EIS processes commenced but not completed before commencement day</w:t>
        </w:r>
        <w:r>
          <w:tab/>
        </w:r>
        <w:r>
          <w:fldChar w:fldCharType="begin"/>
        </w:r>
        <w:r>
          <w:instrText xml:space="preserve"> PAGEREF _Toc153878489 \h </w:instrText>
        </w:r>
        <w:r>
          <w:fldChar w:fldCharType="separate"/>
        </w:r>
        <w:r w:rsidR="000F0347">
          <w:t>439</w:t>
        </w:r>
        <w:r>
          <w:fldChar w:fldCharType="end"/>
        </w:r>
      </w:hyperlink>
    </w:p>
    <w:p w14:paraId="43914B3F" w14:textId="2A577DFF" w:rsidR="00A96F7D" w:rsidRDefault="00D21FEB">
      <w:pPr>
        <w:pStyle w:val="TOC2"/>
        <w:rPr>
          <w:rFonts w:asciiTheme="minorHAnsi" w:eastAsiaTheme="minorEastAsia" w:hAnsiTheme="minorHAnsi" w:cstheme="minorBidi"/>
          <w:b w:val="0"/>
          <w:kern w:val="2"/>
          <w:sz w:val="22"/>
          <w:szCs w:val="22"/>
          <w:lang w:eastAsia="en-AU"/>
          <w14:ligatures w14:val="standardContextual"/>
        </w:rPr>
      </w:pPr>
      <w:hyperlink w:anchor="_Toc153878490" w:history="1">
        <w:r w:rsidR="00A96F7D" w:rsidRPr="00AC7106">
          <w:t>Part 20.11</w:t>
        </w:r>
        <w:r w:rsidR="00A96F7D">
          <w:rPr>
            <w:rFonts w:asciiTheme="minorHAnsi" w:eastAsiaTheme="minorEastAsia" w:hAnsiTheme="minorHAnsi" w:cstheme="minorBidi"/>
            <w:b w:val="0"/>
            <w:kern w:val="2"/>
            <w:sz w:val="22"/>
            <w:szCs w:val="22"/>
            <w:lang w:eastAsia="en-AU"/>
            <w14:ligatures w14:val="standardContextual"/>
          </w:rPr>
          <w:tab/>
        </w:r>
        <w:r w:rsidR="00A96F7D" w:rsidRPr="00AC7106">
          <w:t>Transitional—rent variations and relief from provisions of leases</w:t>
        </w:r>
        <w:r w:rsidR="00A96F7D" w:rsidRPr="00A96F7D">
          <w:rPr>
            <w:vanish/>
          </w:rPr>
          <w:tab/>
        </w:r>
        <w:r w:rsidR="00A96F7D" w:rsidRPr="00A96F7D">
          <w:rPr>
            <w:vanish/>
          </w:rPr>
          <w:fldChar w:fldCharType="begin"/>
        </w:r>
        <w:r w:rsidR="00A96F7D" w:rsidRPr="00A96F7D">
          <w:rPr>
            <w:vanish/>
          </w:rPr>
          <w:instrText xml:space="preserve"> PAGEREF _Toc153878490 \h </w:instrText>
        </w:r>
        <w:r w:rsidR="00A96F7D" w:rsidRPr="00A96F7D">
          <w:rPr>
            <w:vanish/>
          </w:rPr>
        </w:r>
        <w:r w:rsidR="00A96F7D" w:rsidRPr="00A96F7D">
          <w:rPr>
            <w:vanish/>
          </w:rPr>
          <w:fldChar w:fldCharType="separate"/>
        </w:r>
        <w:r w:rsidR="000F0347">
          <w:rPr>
            <w:vanish/>
          </w:rPr>
          <w:t>440</w:t>
        </w:r>
        <w:r w:rsidR="00A96F7D" w:rsidRPr="00A96F7D">
          <w:rPr>
            <w:vanish/>
          </w:rPr>
          <w:fldChar w:fldCharType="end"/>
        </w:r>
      </w:hyperlink>
    </w:p>
    <w:p w14:paraId="3800999D" w14:textId="3E7D7054"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491" w:history="1">
        <w:r w:rsidRPr="00AC7106">
          <w:t>637</w:t>
        </w:r>
        <w:r>
          <w:rPr>
            <w:rFonts w:asciiTheme="minorHAnsi" w:eastAsiaTheme="minorEastAsia" w:hAnsiTheme="minorHAnsi" w:cstheme="minorBidi"/>
            <w:kern w:val="2"/>
            <w:sz w:val="22"/>
            <w:szCs w:val="22"/>
            <w:lang w:eastAsia="en-AU"/>
            <w14:ligatures w14:val="standardContextual"/>
          </w:rPr>
          <w:tab/>
        </w:r>
        <w:r w:rsidRPr="00AC7106">
          <w:t>Reduction of rent and relief from provisions of lease approved before commencement day</w:t>
        </w:r>
        <w:r>
          <w:tab/>
        </w:r>
        <w:r>
          <w:fldChar w:fldCharType="begin"/>
        </w:r>
        <w:r>
          <w:instrText xml:space="preserve"> PAGEREF _Toc153878491 \h </w:instrText>
        </w:r>
        <w:r>
          <w:fldChar w:fldCharType="separate"/>
        </w:r>
        <w:r w:rsidR="000F0347">
          <w:t>440</w:t>
        </w:r>
        <w:r>
          <w:fldChar w:fldCharType="end"/>
        </w:r>
      </w:hyperlink>
    </w:p>
    <w:p w14:paraId="0A11DAD4" w14:textId="24DDC673"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492" w:history="1">
        <w:r w:rsidRPr="00AC7106">
          <w:t>638</w:t>
        </w:r>
        <w:r>
          <w:rPr>
            <w:rFonts w:asciiTheme="minorHAnsi" w:eastAsiaTheme="minorEastAsia" w:hAnsiTheme="minorHAnsi" w:cstheme="minorBidi"/>
            <w:kern w:val="2"/>
            <w:sz w:val="22"/>
            <w:szCs w:val="22"/>
            <w:lang w:eastAsia="en-AU"/>
            <w14:ligatures w14:val="standardContextual"/>
          </w:rPr>
          <w:tab/>
        </w:r>
        <w:r w:rsidRPr="00AC7106">
          <w:t>Reduction of rent and relief from provisions of lease approved after commencement day</w:t>
        </w:r>
        <w:r>
          <w:tab/>
        </w:r>
        <w:r>
          <w:fldChar w:fldCharType="begin"/>
        </w:r>
        <w:r>
          <w:instrText xml:space="preserve"> PAGEREF _Toc153878492 \h </w:instrText>
        </w:r>
        <w:r>
          <w:fldChar w:fldCharType="separate"/>
        </w:r>
        <w:r w:rsidR="000F0347">
          <w:t>440</w:t>
        </w:r>
        <w:r>
          <w:fldChar w:fldCharType="end"/>
        </w:r>
      </w:hyperlink>
    </w:p>
    <w:p w14:paraId="6A04B2BB" w14:textId="14B1A4CE" w:rsidR="00A96F7D" w:rsidRDefault="00D21FEB">
      <w:pPr>
        <w:pStyle w:val="TOC2"/>
        <w:rPr>
          <w:rFonts w:asciiTheme="minorHAnsi" w:eastAsiaTheme="minorEastAsia" w:hAnsiTheme="minorHAnsi" w:cstheme="minorBidi"/>
          <w:b w:val="0"/>
          <w:kern w:val="2"/>
          <w:sz w:val="22"/>
          <w:szCs w:val="22"/>
          <w:lang w:eastAsia="en-AU"/>
          <w14:ligatures w14:val="standardContextual"/>
        </w:rPr>
      </w:pPr>
      <w:hyperlink w:anchor="_Toc153878493" w:history="1">
        <w:r w:rsidR="00A96F7D" w:rsidRPr="00AC7106">
          <w:t>Part 20.12</w:t>
        </w:r>
        <w:r w:rsidR="00A96F7D">
          <w:rPr>
            <w:rFonts w:asciiTheme="minorHAnsi" w:eastAsiaTheme="minorEastAsia" w:hAnsiTheme="minorHAnsi" w:cstheme="minorBidi"/>
            <w:b w:val="0"/>
            <w:kern w:val="2"/>
            <w:sz w:val="22"/>
            <w:szCs w:val="22"/>
            <w:lang w:eastAsia="en-AU"/>
            <w14:ligatures w14:val="standardContextual"/>
          </w:rPr>
          <w:tab/>
        </w:r>
        <w:r w:rsidR="00A96F7D" w:rsidRPr="00AC7106">
          <w:t>Transitional—land management agreements</w:t>
        </w:r>
        <w:r w:rsidR="00A96F7D" w:rsidRPr="00A96F7D">
          <w:rPr>
            <w:vanish/>
          </w:rPr>
          <w:tab/>
        </w:r>
        <w:r w:rsidR="00A96F7D" w:rsidRPr="00A96F7D">
          <w:rPr>
            <w:vanish/>
          </w:rPr>
          <w:fldChar w:fldCharType="begin"/>
        </w:r>
        <w:r w:rsidR="00A96F7D" w:rsidRPr="00A96F7D">
          <w:rPr>
            <w:vanish/>
          </w:rPr>
          <w:instrText xml:space="preserve"> PAGEREF _Toc153878493 \h </w:instrText>
        </w:r>
        <w:r w:rsidR="00A96F7D" w:rsidRPr="00A96F7D">
          <w:rPr>
            <w:vanish/>
          </w:rPr>
        </w:r>
        <w:r w:rsidR="00A96F7D" w:rsidRPr="00A96F7D">
          <w:rPr>
            <w:vanish/>
          </w:rPr>
          <w:fldChar w:fldCharType="separate"/>
        </w:r>
        <w:r w:rsidR="000F0347">
          <w:rPr>
            <w:vanish/>
          </w:rPr>
          <w:t>441</w:t>
        </w:r>
        <w:r w:rsidR="00A96F7D" w:rsidRPr="00A96F7D">
          <w:rPr>
            <w:vanish/>
          </w:rPr>
          <w:fldChar w:fldCharType="end"/>
        </w:r>
      </w:hyperlink>
    </w:p>
    <w:p w14:paraId="5149A738" w14:textId="76BA7878"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494" w:history="1">
        <w:r w:rsidRPr="00AC7106">
          <w:t>639</w:t>
        </w:r>
        <w:r>
          <w:rPr>
            <w:rFonts w:asciiTheme="minorHAnsi" w:eastAsiaTheme="minorEastAsia" w:hAnsiTheme="minorHAnsi" w:cstheme="minorBidi"/>
            <w:kern w:val="2"/>
            <w:sz w:val="22"/>
            <w:szCs w:val="22"/>
            <w:lang w:eastAsia="en-AU"/>
            <w14:ligatures w14:val="standardContextual"/>
          </w:rPr>
          <w:tab/>
        </w:r>
        <w:r w:rsidRPr="00AC7106">
          <w:t>Land management agreements entered into before commencement day</w:t>
        </w:r>
        <w:r>
          <w:tab/>
        </w:r>
        <w:r>
          <w:fldChar w:fldCharType="begin"/>
        </w:r>
        <w:r>
          <w:instrText xml:space="preserve"> PAGEREF _Toc153878494 \h </w:instrText>
        </w:r>
        <w:r>
          <w:fldChar w:fldCharType="separate"/>
        </w:r>
        <w:r w:rsidR="000F0347">
          <w:t>441</w:t>
        </w:r>
        <w:r>
          <w:fldChar w:fldCharType="end"/>
        </w:r>
      </w:hyperlink>
    </w:p>
    <w:p w14:paraId="11A0EFC8" w14:textId="6318D698" w:rsidR="00A96F7D" w:rsidRDefault="00D21FEB">
      <w:pPr>
        <w:pStyle w:val="TOC2"/>
        <w:rPr>
          <w:rFonts w:asciiTheme="minorHAnsi" w:eastAsiaTheme="minorEastAsia" w:hAnsiTheme="minorHAnsi" w:cstheme="minorBidi"/>
          <w:b w:val="0"/>
          <w:kern w:val="2"/>
          <w:sz w:val="22"/>
          <w:szCs w:val="22"/>
          <w:lang w:eastAsia="en-AU"/>
          <w14:ligatures w14:val="standardContextual"/>
        </w:rPr>
      </w:pPr>
      <w:hyperlink w:anchor="_Toc153878495" w:history="1">
        <w:r w:rsidR="00A96F7D" w:rsidRPr="00AC7106">
          <w:t>Part 20.13</w:t>
        </w:r>
        <w:r w:rsidR="00A96F7D">
          <w:rPr>
            <w:rFonts w:asciiTheme="minorHAnsi" w:eastAsiaTheme="minorEastAsia" w:hAnsiTheme="minorHAnsi" w:cstheme="minorBidi"/>
            <w:b w:val="0"/>
            <w:kern w:val="2"/>
            <w:sz w:val="22"/>
            <w:szCs w:val="22"/>
            <w:lang w:eastAsia="en-AU"/>
            <w14:ligatures w14:val="standardContextual"/>
          </w:rPr>
          <w:tab/>
        </w:r>
        <w:r w:rsidR="00A96F7D" w:rsidRPr="00AC7106">
          <w:t>Transitional—land management plans</w:t>
        </w:r>
        <w:r w:rsidR="00A96F7D" w:rsidRPr="00A96F7D">
          <w:rPr>
            <w:vanish/>
          </w:rPr>
          <w:tab/>
        </w:r>
        <w:r w:rsidR="00A96F7D" w:rsidRPr="00A96F7D">
          <w:rPr>
            <w:vanish/>
          </w:rPr>
          <w:fldChar w:fldCharType="begin"/>
        </w:r>
        <w:r w:rsidR="00A96F7D" w:rsidRPr="00A96F7D">
          <w:rPr>
            <w:vanish/>
          </w:rPr>
          <w:instrText xml:space="preserve"> PAGEREF _Toc153878495 \h </w:instrText>
        </w:r>
        <w:r w:rsidR="00A96F7D" w:rsidRPr="00A96F7D">
          <w:rPr>
            <w:vanish/>
          </w:rPr>
        </w:r>
        <w:r w:rsidR="00A96F7D" w:rsidRPr="00A96F7D">
          <w:rPr>
            <w:vanish/>
          </w:rPr>
          <w:fldChar w:fldCharType="separate"/>
        </w:r>
        <w:r w:rsidR="000F0347">
          <w:rPr>
            <w:vanish/>
          </w:rPr>
          <w:t>442</w:t>
        </w:r>
        <w:r w:rsidR="00A96F7D" w:rsidRPr="00A96F7D">
          <w:rPr>
            <w:vanish/>
          </w:rPr>
          <w:fldChar w:fldCharType="end"/>
        </w:r>
      </w:hyperlink>
    </w:p>
    <w:p w14:paraId="661B765D" w14:textId="47B8D636"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496" w:history="1">
        <w:r w:rsidRPr="00AC7106">
          <w:t>640</w:t>
        </w:r>
        <w:r>
          <w:rPr>
            <w:rFonts w:asciiTheme="minorHAnsi" w:eastAsiaTheme="minorEastAsia" w:hAnsiTheme="minorHAnsi" w:cstheme="minorBidi"/>
            <w:kern w:val="2"/>
            <w:sz w:val="22"/>
            <w:szCs w:val="22"/>
            <w:lang w:eastAsia="en-AU"/>
            <w14:ligatures w14:val="standardContextual"/>
          </w:rPr>
          <w:tab/>
        </w:r>
        <w:r w:rsidRPr="00AC7106">
          <w:t>Land management plans</w:t>
        </w:r>
        <w:r>
          <w:tab/>
        </w:r>
        <w:r>
          <w:fldChar w:fldCharType="begin"/>
        </w:r>
        <w:r>
          <w:instrText xml:space="preserve"> PAGEREF _Toc153878496 \h </w:instrText>
        </w:r>
        <w:r>
          <w:fldChar w:fldCharType="separate"/>
        </w:r>
        <w:r w:rsidR="000F0347">
          <w:t>442</w:t>
        </w:r>
        <w:r>
          <w:fldChar w:fldCharType="end"/>
        </w:r>
      </w:hyperlink>
    </w:p>
    <w:p w14:paraId="4698BC28" w14:textId="664948CB"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497" w:history="1">
        <w:r w:rsidRPr="00AC7106">
          <w:t>641</w:t>
        </w:r>
        <w:r>
          <w:rPr>
            <w:rFonts w:asciiTheme="minorHAnsi" w:eastAsiaTheme="minorEastAsia" w:hAnsiTheme="minorHAnsi" w:cstheme="minorBidi"/>
            <w:kern w:val="2"/>
            <w:sz w:val="22"/>
            <w:szCs w:val="22"/>
            <w:lang w:eastAsia="en-AU"/>
            <w14:ligatures w14:val="standardContextual"/>
          </w:rPr>
          <w:tab/>
        </w:r>
        <w:r w:rsidRPr="00AC7106">
          <w:t>Draft land management plans</w:t>
        </w:r>
        <w:r>
          <w:tab/>
        </w:r>
        <w:r>
          <w:fldChar w:fldCharType="begin"/>
        </w:r>
        <w:r>
          <w:instrText xml:space="preserve"> PAGEREF _Toc153878497 \h </w:instrText>
        </w:r>
        <w:r>
          <w:fldChar w:fldCharType="separate"/>
        </w:r>
        <w:r w:rsidR="000F0347">
          <w:t>442</w:t>
        </w:r>
        <w:r>
          <w:fldChar w:fldCharType="end"/>
        </w:r>
      </w:hyperlink>
    </w:p>
    <w:p w14:paraId="6C77135C" w14:textId="69295535" w:rsidR="00A96F7D" w:rsidRDefault="00D21FEB">
      <w:pPr>
        <w:pStyle w:val="TOC2"/>
        <w:rPr>
          <w:rFonts w:asciiTheme="minorHAnsi" w:eastAsiaTheme="minorEastAsia" w:hAnsiTheme="minorHAnsi" w:cstheme="minorBidi"/>
          <w:b w:val="0"/>
          <w:kern w:val="2"/>
          <w:sz w:val="22"/>
          <w:szCs w:val="22"/>
          <w:lang w:eastAsia="en-AU"/>
          <w14:ligatures w14:val="standardContextual"/>
        </w:rPr>
      </w:pPr>
      <w:hyperlink w:anchor="_Toc153878498" w:history="1">
        <w:r w:rsidR="00A96F7D" w:rsidRPr="00AC7106">
          <w:t>Part 20.14</w:t>
        </w:r>
        <w:r w:rsidR="00A96F7D">
          <w:rPr>
            <w:rFonts w:asciiTheme="minorHAnsi" w:eastAsiaTheme="minorEastAsia" w:hAnsiTheme="minorHAnsi" w:cstheme="minorBidi"/>
            <w:b w:val="0"/>
            <w:kern w:val="2"/>
            <w:sz w:val="22"/>
            <w:szCs w:val="22"/>
            <w:lang w:eastAsia="en-AU"/>
            <w14:ligatures w14:val="standardContextual"/>
          </w:rPr>
          <w:tab/>
        </w:r>
        <w:r w:rsidR="00A96F7D" w:rsidRPr="00AC7106">
          <w:t>Transitional—controlled activities</w:t>
        </w:r>
        <w:r w:rsidR="00A96F7D" w:rsidRPr="00A96F7D">
          <w:rPr>
            <w:vanish/>
          </w:rPr>
          <w:tab/>
        </w:r>
        <w:r w:rsidR="00A96F7D" w:rsidRPr="00A96F7D">
          <w:rPr>
            <w:vanish/>
          </w:rPr>
          <w:fldChar w:fldCharType="begin"/>
        </w:r>
        <w:r w:rsidR="00A96F7D" w:rsidRPr="00A96F7D">
          <w:rPr>
            <w:vanish/>
          </w:rPr>
          <w:instrText xml:space="preserve"> PAGEREF _Toc153878498 \h </w:instrText>
        </w:r>
        <w:r w:rsidR="00A96F7D" w:rsidRPr="00A96F7D">
          <w:rPr>
            <w:vanish/>
          </w:rPr>
        </w:r>
        <w:r w:rsidR="00A96F7D" w:rsidRPr="00A96F7D">
          <w:rPr>
            <w:vanish/>
          </w:rPr>
          <w:fldChar w:fldCharType="separate"/>
        </w:r>
        <w:r w:rsidR="000F0347">
          <w:rPr>
            <w:vanish/>
          </w:rPr>
          <w:t>443</w:t>
        </w:r>
        <w:r w:rsidR="00A96F7D" w:rsidRPr="00A96F7D">
          <w:rPr>
            <w:vanish/>
          </w:rPr>
          <w:fldChar w:fldCharType="end"/>
        </w:r>
      </w:hyperlink>
    </w:p>
    <w:p w14:paraId="2F2E9F8B" w14:textId="26891E4D"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499" w:history="1">
        <w:r w:rsidRPr="00AC7106">
          <w:t>642</w:t>
        </w:r>
        <w:r>
          <w:rPr>
            <w:rFonts w:asciiTheme="minorHAnsi" w:eastAsiaTheme="minorEastAsia" w:hAnsiTheme="minorHAnsi" w:cstheme="minorBidi"/>
            <w:kern w:val="2"/>
            <w:sz w:val="22"/>
            <w:szCs w:val="22"/>
            <w:lang w:eastAsia="en-AU"/>
            <w14:ligatures w14:val="standardContextual"/>
          </w:rPr>
          <w:tab/>
        </w:r>
        <w:r w:rsidRPr="00AC7106">
          <w:t>Controlled activities—construction without development approval</w:t>
        </w:r>
        <w:r>
          <w:tab/>
        </w:r>
        <w:r>
          <w:fldChar w:fldCharType="begin"/>
        </w:r>
        <w:r>
          <w:instrText xml:space="preserve"> PAGEREF _Toc153878499 \h </w:instrText>
        </w:r>
        <w:r>
          <w:fldChar w:fldCharType="separate"/>
        </w:r>
        <w:r w:rsidR="000F0347">
          <w:t>443</w:t>
        </w:r>
        <w:r>
          <w:fldChar w:fldCharType="end"/>
        </w:r>
      </w:hyperlink>
    </w:p>
    <w:p w14:paraId="2AAB595C" w14:textId="63C9D6CD" w:rsidR="00A96F7D" w:rsidRDefault="00D21FEB">
      <w:pPr>
        <w:pStyle w:val="TOC2"/>
        <w:rPr>
          <w:rFonts w:asciiTheme="minorHAnsi" w:eastAsiaTheme="minorEastAsia" w:hAnsiTheme="minorHAnsi" w:cstheme="minorBidi"/>
          <w:b w:val="0"/>
          <w:kern w:val="2"/>
          <w:sz w:val="22"/>
          <w:szCs w:val="22"/>
          <w:lang w:eastAsia="en-AU"/>
          <w14:ligatures w14:val="standardContextual"/>
        </w:rPr>
      </w:pPr>
      <w:hyperlink w:anchor="_Toc153878500" w:history="1">
        <w:r w:rsidR="00A96F7D" w:rsidRPr="00AC7106">
          <w:t>Part 20.15</w:t>
        </w:r>
        <w:r w:rsidR="00A96F7D">
          <w:rPr>
            <w:rFonts w:asciiTheme="minorHAnsi" w:eastAsiaTheme="minorEastAsia" w:hAnsiTheme="minorHAnsi" w:cstheme="minorBidi"/>
            <w:b w:val="0"/>
            <w:kern w:val="2"/>
            <w:sz w:val="22"/>
            <w:szCs w:val="22"/>
            <w:lang w:eastAsia="en-AU"/>
            <w14:ligatures w14:val="standardContextual"/>
          </w:rPr>
          <w:tab/>
        </w:r>
        <w:r w:rsidR="00A96F7D" w:rsidRPr="00AC7106">
          <w:t>Transitional—review of decisions</w:t>
        </w:r>
        <w:r w:rsidR="00A96F7D" w:rsidRPr="00A96F7D">
          <w:rPr>
            <w:vanish/>
          </w:rPr>
          <w:tab/>
        </w:r>
        <w:r w:rsidR="00A96F7D" w:rsidRPr="00A96F7D">
          <w:rPr>
            <w:vanish/>
          </w:rPr>
          <w:fldChar w:fldCharType="begin"/>
        </w:r>
        <w:r w:rsidR="00A96F7D" w:rsidRPr="00A96F7D">
          <w:rPr>
            <w:vanish/>
          </w:rPr>
          <w:instrText xml:space="preserve"> PAGEREF _Toc153878500 \h </w:instrText>
        </w:r>
        <w:r w:rsidR="00A96F7D" w:rsidRPr="00A96F7D">
          <w:rPr>
            <w:vanish/>
          </w:rPr>
        </w:r>
        <w:r w:rsidR="00A96F7D" w:rsidRPr="00A96F7D">
          <w:rPr>
            <w:vanish/>
          </w:rPr>
          <w:fldChar w:fldCharType="separate"/>
        </w:r>
        <w:r w:rsidR="000F0347">
          <w:rPr>
            <w:vanish/>
          </w:rPr>
          <w:t>444</w:t>
        </w:r>
        <w:r w:rsidR="00A96F7D" w:rsidRPr="00A96F7D">
          <w:rPr>
            <w:vanish/>
          </w:rPr>
          <w:fldChar w:fldCharType="end"/>
        </w:r>
      </w:hyperlink>
    </w:p>
    <w:p w14:paraId="0A8FEB4D" w14:textId="35A0954B"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501" w:history="1">
        <w:r w:rsidRPr="00AC7106">
          <w:t>643</w:t>
        </w:r>
        <w:r>
          <w:rPr>
            <w:rFonts w:asciiTheme="minorHAnsi" w:eastAsiaTheme="minorEastAsia" w:hAnsiTheme="minorHAnsi" w:cstheme="minorBidi"/>
            <w:kern w:val="2"/>
            <w:sz w:val="22"/>
            <w:szCs w:val="22"/>
            <w:lang w:eastAsia="en-AU"/>
            <w14:ligatures w14:val="standardContextual"/>
          </w:rPr>
          <w:tab/>
        </w:r>
        <w:r w:rsidRPr="00AC7106">
          <w:rPr>
            <w:rFonts w:cs="Arial"/>
          </w:rPr>
          <w:t>Applications for review not finally decided</w:t>
        </w:r>
        <w:r>
          <w:tab/>
        </w:r>
        <w:r>
          <w:fldChar w:fldCharType="begin"/>
        </w:r>
        <w:r>
          <w:instrText xml:space="preserve"> PAGEREF _Toc153878501 \h </w:instrText>
        </w:r>
        <w:r>
          <w:fldChar w:fldCharType="separate"/>
        </w:r>
        <w:r w:rsidR="000F0347">
          <w:t>444</w:t>
        </w:r>
        <w:r>
          <w:fldChar w:fldCharType="end"/>
        </w:r>
      </w:hyperlink>
    </w:p>
    <w:p w14:paraId="4E42AA62" w14:textId="5775B5B0" w:rsidR="00A96F7D" w:rsidRDefault="00D21FEB">
      <w:pPr>
        <w:pStyle w:val="TOC2"/>
        <w:rPr>
          <w:rFonts w:asciiTheme="minorHAnsi" w:eastAsiaTheme="minorEastAsia" w:hAnsiTheme="minorHAnsi" w:cstheme="minorBidi"/>
          <w:b w:val="0"/>
          <w:kern w:val="2"/>
          <w:sz w:val="22"/>
          <w:szCs w:val="22"/>
          <w:lang w:eastAsia="en-AU"/>
          <w14:ligatures w14:val="standardContextual"/>
        </w:rPr>
      </w:pPr>
      <w:hyperlink w:anchor="_Toc153878502" w:history="1">
        <w:r w:rsidR="00A96F7D" w:rsidRPr="00AC7106">
          <w:t>Part 20.16</w:t>
        </w:r>
        <w:r w:rsidR="00A96F7D">
          <w:rPr>
            <w:rFonts w:asciiTheme="minorHAnsi" w:eastAsiaTheme="minorEastAsia" w:hAnsiTheme="minorHAnsi" w:cstheme="minorBidi"/>
            <w:b w:val="0"/>
            <w:kern w:val="2"/>
            <w:sz w:val="22"/>
            <w:szCs w:val="22"/>
            <w:lang w:eastAsia="en-AU"/>
            <w14:ligatures w14:val="standardContextual"/>
          </w:rPr>
          <w:tab/>
        </w:r>
        <w:r w:rsidR="00A96F7D" w:rsidRPr="00AC7106">
          <w:t>Transitional—administrative</w:t>
        </w:r>
        <w:r w:rsidR="00A96F7D" w:rsidRPr="00A96F7D">
          <w:rPr>
            <w:vanish/>
          </w:rPr>
          <w:tab/>
        </w:r>
        <w:r w:rsidR="00A96F7D" w:rsidRPr="00A96F7D">
          <w:rPr>
            <w:vanish/>
          </w:rPr>
          <w:fldChar w:fldCharType="begin"/>
        </w:r>
        <w:r w:rsidR="00A96F7D" w:rsidRPr="00A96F7D">
          <w:rPr>
            <w:vanish/>
          </w:rPr>
          <w:instrText xml:space="preserve"> PAGEREF _Toc153878502 \h </w:instrText>
        </w:r>
        <w:r w:rsidR="00A96F7D" w:rsidRPr="00A96F7D">
          <w:rPr>
            <w:vanish/>
          </w:rPr>
        </w:r>
        <w:r w:rsidR="00A96F7D" w:rsidRPr="00A96F7D">
          <w:rPr>
            <w:vanish/>
          </w:rPr>
          <w:fldChar w:fldCharType="separate"/>
        </w:r>
        <w:r w:rsidR="000F0347">
          <w:rPr>
            <w:vanish/>
          </w:rPr>
          <w:t>445</w:t>
        </w:r>
        <w:r w:rsidR="00A96F7D" w:rsidRPr="00A96F7D">
          <w:rPr>
            <w:vanish/>
          </w:rPr>
          <w:fldChar w:fldCharType="end"/>
        </w:r>
      </w:hyperlink>
    </w:p>
    <w:p w14:paraId="6E8F6164" w14:textId="30062E93"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503" w:history="1">
        <w:r w:rsidRPr="00AC7106">
          <w:t>644</w:t>
        </w:r>
        <w:r>
          <w:rPr>
            <w:rFonts w:asciiTheme="minorHAnsi" w:eastAsiaTheme="minorEastAsia" w:hAnsiTheme="minorHAnsi" w:cstheme="minorBidi"/>
            <w:kern w:val="2"/>
            <w:sz w:val="22"/>
            <w:szCs w:val="22"/>
            <w:lang w:eastAsia="en-AU"/>
            <w14:ligatures w14:val="standardContextual"/>
          </w:rPr>
          <w:tab/>
        </w:r>
        <w:r w:rsidRPr="00AC7106">
          <w:t>Chief planning executive</w:t>
        </w:r>
        <w:r>
          <w:tab/>
        </w:r>
        <w:r>
          <w:fldChar w:fldCharType="begin"/>
        </w:r>
        <w:r>
          <w:instrText xml:space="preserve"> PAGEREF _Toc153878503 \h </w:instrText>
        </w:r>
        <w:r>
          <w:fldChar w:fldCharType="separate"/>
        </w:r>
        <w:r w:rsidR="000F0347">
          <w:t>445</w:t>
        </w:r>
        <w:r>
          <w:fldChar w:fldCharType="end"/>
        </w:r>
      </w:hyperlink>
    </w:p>
    <w:p w14:paraId="0D9839D5" w14:textId="2E9F287A"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504" w:history="1">
        <w:r w:rsidRPr="00AC7106">
          <w:t>645</w:t>
        </w:r>
        <w:r>
          <w:rPr>
            <w:rFonts w:asciiTheme="minorHAnsi" w:eastAsiaTheme="minorEastAsia" w:hAnsiTheme="minorHAnsi" w:cstheme="minorBidi"/>
            <w:kern w:val="2"/>
            <w:sz w:val="22"/>
            <w:szCs w:val="22"/>
            <w:lang w:eastAsia="en-AU"/>
            <w14:ligatures w14:val="standardContextual"/>
          </w:rPr>
          <w:tab/>
        </w:r>
        <w:r w:rsidRPr="00AC7106">
          <w:t>Acting chief planning executive</w:t>
        </w:r>
        <w:r>
          <w:tab/>
        </w:r>
        <w:r>
          <w:fldChar w:fldCharType="begin"/>
        </w:r>
        <w:r>
          <w:instrText xml:space="preserve"> PAGEREF _Toc153878504 \h </w:instrText>
        </w:r>
        <w:r>
          <w:fldChar w:fldCharType="separate"/>
        </w:r>
        <w:r w:rsidR="000F0347">
          <w:t>445</w:t>
        </w:r>
        <w:r>
          <w:fldChar w:fldCharType="end"/>
        </w:r>
      </w:hyperlink>
    </w:p>
    <w:p w14:paraId="23EF67A3" w14:textId="447FF5EC"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505" w:history="1">
        <w:r w:rsidRPr="00AC7106">
          <w:t>646</w:t>
        </w:r>
        <w:r>
          <w:rPr>
            <w:rFonts w:asciiTheme="minorHAnsi" w:eastAsiaTheme="minorEastAsia" w:hAnsiTheme="minorHAnsi" w:cstheme="minorBidi"/>
            <w:kern w:val="2"/>
            <w:sz w:val="22"/>
            <w:szCs w:val="22"/>
            <w:lang w:eastAsia="en-AU"/>
            <w14:ligatures w14:val="standardContextual"/>
          </w:rPr>
          <w:tab/>
        </w:r>
        <w:r w:rsidRPr="00AC7106">
          <w:t>Inspectors appointed before commencement day</w:t>
        </w:r>
        <w:r>
          <w:tab/>
        </w:r>
        <w:r>
          <w:fldChar w:fldCharType="begin"/>
        </w:r>
        <w:r>
          <w:instrText xml:space="preserve"> PAGEREF _Toc153878505 \h </w:instrText>
        </w:r>
        <w:r>
          <w:fldChar w:fldCharType="separate"/>
        </w:r>
        <w:r w:rsidR="000F0347">
          <w:t>446</w:t>
        </w:r>
        <w:r>
          <w:fldChar w:fldCharType="end"/>
        </w:r>
      </w:hyperlink>
    </w:p>
    <w:p w14:paraId="3267A817" w14:textId="1AE7FC3A" w:rsidR="00A96F7D" w:rsidRDefault="00D21FEB">
      <w:pPr>
        <w:pStyle w:val="TOC2"/>
        <w:rPr>
          <w:rFonts w:asciiTheme="minorHAnsi" w:eastAsiaTheme="minorEastAsia" w:hAnsiTheme="minorHAnsi" w:cstheme="minorBidi"/>
          <w:b w:val="0"/>
          <w:kern w:val="2"/>
          <w:sz w:val="22"/>
          <w:szCs w:val="22"/>
          <w:lang w:eastAsia="en-AU"/>
          <w14:ligatures w14:val="standardContextual"/>
        </w:rPr>
      </w:pPr>
      <w:hyperlink w:anchor="_Toc153878506" w:history="1">
        <w:r w:rsidR="00A96F7D" w:rsidRPr="00AC7106">
          <w:t>Part 20.17</w:t>
        </w:r>
        <w:r w:rsidR="00A96F7D">
          <w:rPr>
            <w:rFonts w:asciiTheme="minorHAnsi" w:eastAsiaTheme="minorEastAsia" w:hAnsiTheme="minorHAnsi" w:cstheme="minorBidi"/>
            <w:b w:val="0"/>
            <w:kern w:val="2"/>
            <w:sz w:val="22"/>
            <w:szCs w:val="22"/>
            <w:lang w:eastAsia="en-AU"/>
            <w14:ligatures w14:val="standardContextual"/>
          </w:rPr>
          <w:tab/>
        </w:r>
        <w:r w:rsidR="00A96F7D" w:rsidRPr="00AC7106">
          <w:t>Transitional—exempt development</w:t>
        </w:r>
        <w:r w:rsidR="00A96F7D" w:rsidRPr="00A96F7D">
          <w:rPr>
            <w:vanish/>
          </w:rPr>
          <w:tab/>
        </w:r>
        <w:r w:rsidR="00A96F7D" w:rsidRPr="00A96F7D">
          <w:rPr>
            <w:vanish/>
          </w:rPr>
          <w:fldChar w:fldCharType="begin"/>
        </w:r>
        <w:r w:rsidR="00A96F7D" w:rsidRPr="00A96F7D">
          <w:rPr>
            <w:vanish/>
          </w:rPr>
          <w:instrText xml:space="preserve"> PAGEREF _Toc153878506 \h </w:instrText>
        </w:r>
        <w:r w:rsidR="00A96F7D" w:rsidRPr="00A96F7D">
          <w:rPr>
            <w:vanish/>
          </w:rPr>
        </w:r>
        <w:r w:rsidR="00A96F7D" w:rsidRPr="00A96F7D">
          <w:rPr>
            <w:vanish/>
          </w:rPr>
          <w:fldChar w:fldCharType="separate"/>
        </w:r>
        <w:r w:rsidR="000F0347">
          <w:rPr>
            <w:vanish/>
          </w:rPr>
          <w:t>447</w:t>
        </w:r>
        <w:r w:rsidR="00A96F7D" w:rsidRPr="00A96F7D">
          <w:rPr>
            <w:vanish/>
          </w:rPr>
          <w:fldChar w:fldCharType="end"/>
        </w:r>
      </w:hyperlink>
    </w:p>
    <w:p w14:paraId="4DA845F5" w14:textId="1F396363"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507" w:history="1">
        <w:r w:rsidRPr="00AC7106">
          <w:t>647</w:t>
        </w:r>
        <w:r>
          <w:rPr>
            <w:rFonts w:asciiTheme="minorHAnsi" w:eastAsiaTheme="minorEastAsia" w:hAnsiTheme="minorHAnsi" w:cstheme="minorBidi"/>
            <w:kern w:val="2"/>
            <w:sz w:val="22"/>
            <w:szCs w:val="22"/>
            <w:lang w:eastAsia="en-AU"/>
            <w14:ligatures w14:val="standardContextual"/>
          </w:rPr>
          <w:tab/>
        </w:r>
        <w:r w:rsidRPr="00AC7106">
          <w:t>Guidelines for essential work at affected residential premises</w:t>
        </w:r>
        <w:r>
          <w:tab/>
        </w:r>
        <w:r>
          <w:fldChar w:fldCharType="begin"/>
        </w:r>
        <w:r>
          <w:instrText xml:space="preserve"> PAGEREF _Toc153878507 \h </w:instrText>
        </w:r>
        <w:r>
          <w:fldChar w:fldCharType="separate"/>
        </w:r>
        <w:r w:rsidR="000F0347">
          <w:t>447</w:t>
        </w:r>
        <w:r>
          <w:fldChar w:fldCharType="end"/>
        </w:r>
      </w:hyperlink>
    </w:p>
    <w:p w14:paraId="4B90AC68" w14:textId="4DEFA30B" w:rsidR="00A96F7D" w:rsidRDefault="00D21FEB">
      <w:pPr>
        <w:pStyle w:val="TOC6"/>
        <w:rPr>
          <w:rFonts w:asciiTheme="minorHAnsi" w:eastAsiaTheme="minorEastAsia" w:hAnsiTheme="minorHAnsi" w:cstheme="minorBidi"/>
          <w:b w:val="0"/>
          <w:kern w:val="2"/>
          <w:sz w:val="22"/>
          <w:szCs w:val="22"/>
          <w:lang w:eastAsia="en-AU"/>
          <w14:ligatures w14:val="standardContextual"/>
        </w:rPr>
      </w:pPr>
      <w:hyperlink w:anchor="_Toc153878508" w:history="1">
        <w:r w:rsidR="00A96F7D" w:rsidRPr="00AC7106">
          <w:t>Schedule 1</w:t>
        </w:r>
        <w:r w:rsidR="00A96F7D">
          <w:rPr>
            <w:rFonts w:asciiTheme="minorHAnsi" w:eastAsiaTheme="minorEastAsia" w:hAnsiTheme="minorHAnsi" w:cstheme="minorBidi"/>
            <w:b w:val="0"/>
            <w:kern w:val="2"/>
            <w:sz w:val="22"/>
            <w:szCs w:val="22"/>
            <w:lang w:eastAsia="en-AU"/>
            <w14:ligatures w14:val="standardContextual"/>
          </w:rPr>
          <w:tab/>
        </w:r>
        <w:r w:rsidR="00A96F7D" w:rsidRPr="00AC7106">
          <w:t>Information and documents for certain development applications</w:t>
        </w:r>
        <w:r w:rsidR="00A96F7D">
          <w:tab/>
        </w:r>
        <w:r w:rsidR="00A96F7D" w:rsidRPr="00A96F7D">
          <w:rPr>
            <w:b w:val="0"/>
            <w:sz w:val="20"/>
          </w:rPr>
          <w:fldChar w:fldCharType="begin"/>
        </w:r>
        <w:r w:rsidR="00A96F7D" w:rsidRPr="00A96F7D">
          <w:rPr>
            <w:b w:val="0"/>
            <w:sz w:val="20"/>
          </w:rPr>
          <w:instrText xml:space="preserve"> PAGEREF _Toc153878508 \h </w:instrText>
        </w:r>
        <w:r w:rsidR="00A96F7D" w:rsidRPr="00A96F7D">
          <w:rPr>
            <w:b w:val="0"/>
            <w:sz w:val="20"/>
          </w:rPr>
        </w:r>
        <w:r w:rsidR="00A96F7D" w:rsidRPr="00A96F7D">
          <w:rPr>
            <w:b w:val="0"/>
            <w:sz w:val="20"/>
          </w:rPr>
          <w:fldChar w:fldCharType="separate"/>
        </w:r>
        <w:r w:rsidR="000F0347">
          <w:rPr>
            <w:b w:val="0"/>
            <w:sz w:val="20"/>
          </w:rPr>
          <w:t>448</w:t>
        </w:r>
        <w:r w:rsidR="00A96F7D" w:rsidRPr="00A96F7D">
          <w:rPr>
            <w:b w:val="0"/>
            <w:sz w:val="20"/>
          </w:rPr>
          <w:fldChar w:fldCharType="end"/>
        </w:r>
      </w:hyperlink>
    </w:p>
    <w:p w14:paraId="0832FAE9" w14:textId="6A399473" w:rsidR="00A96F7D" w:rsidRDefault="00D21FEB">
      <w:pPr>
        <w:pStyle w:val="TOC7"/>
        <w:rPr>
          <w:rFonts w:asciiTheme="minorHAnsi" w:eastAsiaTheme="minorEastAsia" w:hAnsiTheme="minorHAnsi" w:cstheme="minorBidi"/>
          <w:b w:val="0"/>
          <w:kern w:val="2"/>
          <w:sz w:val="22"/>
          <w:szCs w:val="22"/>
          <w:lang w:eastAsia="en-AU"/>
          <w14:ligatures w14:val="standardContextual"/>
        </w:rPr>
      </w:pPr>
      <w:hyperlink w:anchor="_Toc153878509" w:history="1">
        <w:r w:rsidR="00A96F7D" w:rsidRPr="00AC7106">
          <w:t>Part 1.1</w:t>
        </w:r>
        <w:r w:rsidR="00A96F7D">
          <w:rPr>
            <w:rFonts w:asciiTheme="minorHAnsi" w:eastAsiaTheme="minorEastAsia" w:hAnsiTheme="minorHAnsi" w:cstheme="minorBidi"/>
            <w:b w:val="0"/>
            <w:kern w:val="2"/>
            <w:sz w:val="22"/>
            <w:szCs w:val="22"/>
            <w:lang w:eastAsia="en-AU"/>
            <w14:ligatures w14:val="standardContextual"/>
          </w:rPr>
          <w:tab/>
        </w:r>
        <w:r w:rsidR="00A96F7D" w:rsidRPr="00AC7106">
          <w:t>Preliminary</w:t>
        </w:r>
        <w:r w:rsidR="00A96F7D">
          <w:tab/>
        </w:r>
        <w:r w:rsidR="00A96F7D" w:rsidRPr="00A96F7D">
          <w:rPr>
            <w:b w:val="0"/>
          </w:rPr>
          <w:fldChar w:fldCharType="begin"/>
        </w:r>
        <w:r w:rsidR="00A96F7D" w:rsidRPr="00A96F7D">
          <w:rPr>
            <w:b w:val="0"/>
          </w:rPr>
          <w:instrText xml:space="preserve"> PAGEREF _Toc153878509 \h </w:instrText>
        </w:r>
        <w:r w:rsidR="00A96F7D" w:rsidRPr="00A96F7D">
          <w:rPr>
            <w:b w:val="0"/>
          </w:rPr>
        </w:r>
        <w:r w:rsidR="00A96F7D" w:rsidRPr="00A96F7D">
          <w:rPr>
            <w:b w:val="0"/>
          </w:rPr>
          <w:fldChar w:fldCharType="separate"/>
        </w:r>
        <w:r w:rsidR="000F0347">
          <w:rPr>
            <w:b w:val="0"/>
          </w:rPr>
          <w:t>448</w:t>
        </w:r>
        <w:r w:rsidR="00A96F7D" w:rsidRPr="00A96F7D">
          <w:rPr>
            <w:b w:val="0"/>
          </w:rPr>
          <w:fldChar w:fldCharType="end"/>
        </w:r>
      </w:hyperlink>
    </w:p>
    <w:p w14:paraId="26D06A0E" w14:textId="20002480"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510" w:history="1">
        <w:r w:rsidRPr="00AC7106">
          <w:t>1.1</w:t>
        </w:r>
        <w:r>
          <w:rPr>
            <w:rFonts w:asciiTheme="minorHAnsi" w:eastAsiaTheme="minorEastAsia" w:hAnsiTheme="minorHAnsi" w:cstheme="minorBidi"/>
            <w:kern w:val="2"/>
            <w:sz w:val="22"/>
            <w:szCs w:val="22"/>
            <w:lang w:eastAsia="en-AU"/>
            <w14:ligatures w14:val="standardContextual"/>
          </w:rPr>
          <w:tab/>
        </w:r>
        <w:r w:rsidRPr="00AC7106">
          <w:t>Definitions—sch 1</w:t>
        </w:r>
        <w:r>
          <w:tab/>
        </w:r>
        <w:r>
          <w:fldChar w:fldCharType="begin"/>
        </w:r>
        <w:r>
          <w:instrText xml:space="preserve"> PAGEREF _Toc153878510 \h </w:instrText>
        </w:r>
        <w:r>
          <w:fldChar w:fldCharType="separate"/>
        </w:r>
        <w:r w:rsidR="000F0347">
          <w:t>448</w:t>
        </w:r>
        <w:r>
          <w:fldChar w:fldCharType="end"/>
        </w:r>
      </w:hyperlink>
    </w:p>
    <w:p w14:paraId="24815169" w14:textId="3CFBA5B0" w:rsidR="00A96F7D" w:rsidRDefault="00D21FEB">
      <w:pPr>
        <w:pStyle w:val="TOC7"/>
        <w:rPr>
          <w:rFonts w:asciiTheme="minorHAnsi" w:eastAsiaTheme="minorEastAsia" w:hAnsiTheme="minorHAnsi" w:cstheme="minorBidi"/>
          <w:b w:val="0"/>
          <w:kern w:val="2"/>
          <w:sz w:val="22"/>
          <w:szCs w:val="22"/>
          <w:lang w:eastAsia="en-AU"/>
          <w14:ligatures w14:val="standardContextual"/>
        </w:rPr>
      </w:pPr>
      <w:hyperlink w:anchor="_Toc153878511" w:history="1">
        <w:r w:rsidR="00A96F7D" w:rsidRPr="00AC7106">
          <w:t>Part 1.2</w:t>
        </w:r>
        <w:r w:rsidR="00A96F7D">
          <w:rPr>
            <w:rFonts w:asciiTheme="minorHAnsi" w:eastAsiaTheme="minorEastAsia" w:hAnsiTheme="minorHAnsi" w:cstheme="minorBidi"/>
            <w:b w:val="0"/>
            <w:kern w:val="2"/>
            <w:sz w:val="22"/>
            <w:szCs w:val="22"/>
            <w:lang w:eastAsia="en-AU"/>
            <w14:ligatures w14:val="standardContextual"/>
          </w:rPr>
          <w:tab/>
        </w:r>
        <w:r w:rsidR="00A96F7D" w:rsidRPr="00AC7106">
          <w:t>Information and documents for certain development applications</w:t>
        </w:r>
        <w:r w:rsidR="00A96F7D">
          <w:tab/>
        </w:r>
        <w:r w:rsidR="00A96F7D" w:rsidRPr="00A96F7D">
          <w:rPr>
            <w:b w:val="0"/>
          </w:rPr>
          <w:fldChar w:fldCharType="begin"/>
        </w:r>
        <w:r w:rsidR="00A96F7D" w:rsidRPr="00A96F7D">
          <w:rPr>
            <w:b w:val="0"/>
          </w:rPr>
          <w:instrText xml:space="preserve"> PAGEREF _Toc153878511 \h </w:instrText>
        </w:r>
        <w:r w:rsidR="00A96F7D" w:rsidRPr="00A96F7D">
          <w:rPr>
            <w:b w:val="0"/>
          </w:rPr>
        </w:r>
        <w:r w:rsidR="00A96F7D" w:rsidRPr="00A96F7D">
          <w:rPr>
            <w:b w:val="0"/>
          </w:rPr>
          <w:fldChar w:fldCharType="separate"/>
        </w:r>
        <w:r w:rsidR="000F0347">
          <w:rPr>
            <w:b w:val="0"/>
          </w:rPr>
          <w:t>449</w:t>
        </w:r>
        <w:r w:rsidR="00A96F7D" w:rsidRPr="00A96F7D">
          <w:rPr>
            <w:b w:val="0"/>
          </w:rPr>
          <w:fldChar w:fldCharType="end"/>
        </w:r>
      </w:hyperlink>
    </w:p>
    <w:p w14:paraId="101CF713" w14:textId="25B2628F" w:rsidR="00A96F7D" w:rsidRDefault="00D21FEB">
      <w:pPr>
        <w:pStyle w:val="TOC6"/>
        <w:rPr>
          <w:rFonts w:asciiTheme="minorHAnsi" w:eastAsiaTheme="minorEastAsia" w:hAnsiTheme="minorHAnsi" w:cstheme="minorBidi"/>
          <w:b w:val="0"/>
          <w:kern w:val="2"/>
          <w:sz w:val="22"/>
          <w:szCs w:val="22"/>
          <w:lang w:eastAsia="en-AU"/>
          <w14:ligatures w14:val="standardContextual"/>
        </w:rPr>
      </w:pPr>
      <w:hyperlink w:anchor="_Toc153878512" w:history="1">
        <w:r w:rsidR="00A96F7D" w:rsidRPr="00AC7106">
          <w:t>Schedule 2</w:t>
        </w:r>
        <w:r w:rsidR="00A96F7D">
          <w:rPr>
            <w:rFonts w:asciiTheme="minorHAnsi" w:eastAsiaTheme="minorEastAsia" w:hAnsiTheme="minorHAnsi" w:cstheme="minorBidi"/>
            <w:b w:val="0"/>
            <w:kern w:val="2"/>
            <w:sz w:val="22"/>
            <w:szCs w:val="22"/>
            <w:lang w:eastAsia="en-AU"/>
            <w14:ligatures w14:val="standardContextual"/>
          </w:rPr>
          <w:tab/>
        </w:r>
        <w:r w:rsidR="00A96F7D" w:rsidRPr="00AC7106">
          <w:t>Market value leases and leases that are possibly concessional</w:t>
        </w:r>
        <w:r w:rsidR="00A96F7D">
          <w:tab/>
        </w:r>
        <w:r w:rsidR="00A96F7D" w:rsidRPr="00A96F7D">
          <w:rPr>
            <w:b w:val="0"/>
            <w:sz w:val="20"/>
          </w:rPr>
          <w:fldChar w:fldCharType="begin"/>
        </w:r>
        <w:r w:rsidR="00A96F7D" w:rsidRPr="00A96F7D">
          <w:rPr>
            <w:b w:val="0"/>
            <w:sz w:val="20"/>
          </w:rPr>
          <w:instrText xml:space="preserve"> PAGEREF _Toc153878512 \h </w:instrText>
        </w:r>
        <w:r w:rsidR="00A96F7D" w:rsidRPr="00A96F7D">
          <w:rPr>
            <w:b w:val="0"/>
            <w:sz w:val="20"/>
          </w:rPr>
        </w:r>
        <w:r w:rsidR="00A96F7D" w:rsidRPr="00A96F7D">
          <w:rPr>
            <w:b w:val="0"/>
            <w:sz w:val="20"/>
          </w:rPr>
          <w:fldChar w:fldCharType="separate"/>
        </w:r>
        <w:r w:rsidR="000F0347">
          <w:rPr>
            <w:b w:val="0"/>
            <w:sz w:val="20"/>
          </w:rPr>
          <w:t>451</w:t>
        </w:r>
        <w:r w:rsidR="00A96F7D" w:rsidRPr="00A96F7D">
          <w:rPr>
            <w:b w:val="0"/>
            <w:sz w:val="20"/>
          </w:rPr>
          <w:fldChar w:fldCharType="end"/>
        </w:r>
      </w:hyperlink>
    </w:p>
    <w:p w14:paraId="423F43C8" w14:textId="30356792" w:rsidR="00A96F7D" w:rsidRDefault="00D21FEB">
      <w:pPr>
        <w:pStyle w:val="TOC7"/>
        <w:rPr>
          <w:rFonts w:asciiTheme="minorHAnsi" w:eastAsiaTheme="minorEastAsia" w:hAnsiTheme="minorHAnsi" w:cstheme="minorBidi"/>
          <w:b w:val="0"/>
          <w:kern w:val="2"/>
          <w:sz w:val="22"/>
          <w:szCs w:val="22"/>
          <w:lang w:eastAsia="en-AU"/>
          <w14:ligatures w14:val="standardContextual"/>
        </w:rPr>
      </w:pPr>
      <w:hyperlink w:anchor="_Toc153878513" w:history="1">
        <w:r w:rsidR="00A96F7D" w:rsidRPr="00AC7106">
          <w:t>Part 2.1</w:t>
        </w:r>
        <w:r w:rsidR="00A96F7D">
          <w:rPr>
            <w:rFonts w:asciiTheme="minorHAnsi" w:eastAsiaTheme="minorEastAsia" w:hAnsiTheme="minorHAnsi" w:cstheme="minorBidi"/>
            <w:b w:val="0"/>
            <w:kern w:val="2"/>
            <w:sz w:val="22"/>
            <w:szCs w:val="22"/>
            <w:lang w:eastAsia="en-AU"/>
            <w14:ligatures w14:val="standardContextual"/>
          </w:rPr>
          <w:tab/>
        </w:r>
        <w:r w:rsidR="00A96F7D" w:rsidRPr="00AC7106">
          <w:t>Preliminary</w:t>
        </w:r>
        <w:r w:rsidR="00A96F7D">
          <w:tab/>
        </w:r>
        <w:r w:rsidR="00A96F7D" w:rsidRPr="00A96F7D">
          <w:rPr>
            <w:b w:val="0"/>
          </w:rPr>
          <w:fldChar w:fldCharType="begin"/>
        </w:r>
        <w:r w:rsidR="00A96F7D" w:rsidRPr="00A96F7D">
          <w:rPr>
            <w:b w:val="0"/>
          </w:rPr>
          <w:instrText xml:space="preserve"> PAGEREF _Toc153878513 \h </w:instrText>
        </w:r>
        <w:r w:rsidR="00A96F7D" w:rsidRPr="00A96F7D">
          <w:rPr>
            <w:b w:val="0"/>
          </w:rPr>
        </w:r>
        <w:r w:rsidR="00A96F7D" w:rsidRPr="00A96F7D">
          <w:rPr>
            <w:b w:val="0"/>
          </w:rPr>
          <w:fldChar w:fldCharType="separate"/>
        </w:r>
        <w:r w:rsidR="000F0347">
          <w:rPr>
            <w:b w:val="0"/>
          </w:rPr>
          <w:t>451</w:t>
        </w:r>
        <w:r w:rsidR="00A96F7D" w:rsidRPr="00A96F7D">
          <w:rPr>
            <w:b w:val="0"/>
          </w:rPr>
          <w:fldChar w:fldCharType="end"/>
        </w:r>
      </w:hyperlink>
    </w:p>
    <w:p w14:paraId="10182C1F" w14:textId="4C233191"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514" w:history="1">
        <w:r w:rsidRPr="00AC7106">
          <w:t>2.1</w:t>
        </w:r>
        <w:r>
          <w:rPr>
            <w:rFonts w:asciiTheme="minorHAnsi" w:eastAsiaTheme="minorEastAsia" w:hAnsiTheme="minorHAnsi" w:cstheme="minorBidi"/>
            <w:kern w:val="2"/>
            <w:sz w:val="22"/>
            <w:szCs w:val="22"/>
            <w:lang w:eastAsia="en-AU"/>
            <w14:ligatures w14:val="standardContextual"/>
          </w:rPr>
          <w:tab/>
        </w:r>
        <w:r w:rsidRPr="00AC7106">
          <w:t>Definitions—sch 2</w:t>
        </w:r>
        <w:r>
          <w:tab/>
        </w:r>
        <w:r>
          <w:fldChar w:fldCharType="begin"/>
        </w:r>
        <w:r>
          <w:instrText xml:space="preserve"> PAGEREF _Toc153878514 \h </w:instrText>
        </w:r>
        <w:r>
          <w:fldChar w:fldCharType="separate"/>
        </w:r>
        <w:r w:rsidR="000F0347">
          <w:t>451</w:t>
        </w:r>
        <w:r>
          <w:fldChar w:fldCharType="end"/>
        </w:r>
      </w:hyperlink>
    </w:p>
    <w:p w14:paraId="0A615A49" w14:textId="01F7E4A8" w:rsidR="00A96F7D" w:rsidRDefault="00D21FEB">
      <w:pPr>
        <w:pStyle w:val="TOC7"/>
        <w:rPr>
          <w:rFonts w:asciiTheme="minorHAnsi" w:eastAsiaTheme="minorEastAsia" w:hAnsiTheme="minorHAnsi" w:cstheme="minorBidi"/>
          <w:b w:val="0"/>
          <w:kern w:val="2"/>
          <w:sz w:val="22"/>
          <w:szCs w:val="22"/>
          <w:lang w:eastAsia="en-AU"/>
          <w14:ligatures w14:val="standardContextual"/>
        </w:rPr>
      </w:pPr>
      <w:hyperlink w:anchor="_Toc153878515" w:history="1">
        <w:r w:rsidR="00A96F7D" w:rsidRPr="00AC7106">
          <w:t>Part 2.2</w:t>
        </w:r>
        <w:r w:rsidR="00A96F7D">
          <w:rPr>
            <w:rFonts w:asciiTheme="minorHAnsi" w:eastAsiaTheme="minorEastAsia" w:hAnsiTheme="minorHAnsi" w:cstheme="minorBidi"/>
            <w:b w:val="0"/>
            <w:kern w:val="2"/>
            <w:sz w:val="22"/>
            <w:szCs w:val="22"/>
            <w:lang w:eastAsia="en-AU"/>
            <w14:ligatures w14:val="standardContextual"/>
          </w:rPr>
          <w:tab/>
        </w:r>
        <w:r w:rsidR="00A96F7D" w:rsidRPr="00AC7106">
          <w:t>Market value leases</w:t>
        </w:r>
        <w:r w:rsidR="00A96F7D">
          <w:tab/>
        </w:r>
        <w:r w:rsidR="00A96F7D" w:rsidRPr="00A96F7D">
          <w:rPr>
            <w:b w:val="0"/>
          </w:rPr>
          <w:fldChar w:fldCharType="begin"/>
        </w:r>
        <w:r w:rsidR="00A96F7D" w:rsidRPr="00A96F7D">
          <w:rPr>
            <w:b w:val="0"/>
          </w:rPr>
          <w:instrText xml:space="preserve"> PAGEREF _Toc153878515 \h </w:instrText>
        </w:r>
        <w:r w:rsidR="00A96F7D" w:rsidRPr="00A96F7D">
          <w:rPr>
            <w:b w:val="0"/>
          </w:rPr>
        </w:r>
        <w:r w:rsidR="00A96F7D" w:rsidRPr="00A96F7D">
          <w:rPr>
            <w:b w:val="0"/>
          </w:rPr>
          <w:fldChar w:fldCharType="separate"/>
        </w:r>
        <w:r w:rsidR="000F0347">
          <w:rPr>
            <w:b w:val="0"/>
          </w:rPr>
          <w:t>452</w:t>
        </w:r>
        <w:r w:rsidR="00A96F7D" w:rsidRPr="00A96F7D">
          <w:rPr>
            <w:b w:val="0"/>
          </w:rPr>
          <w:fldChar w:fldCharType="end"/>
        </w:r>
      </w:hyperlink>
    </w:p>
    <w:p w14:paraId="53D15EC3" w14:textId="3C94AEE6" w:rsidR="00A96F7D" w:rsidRDefault="00D21FEB">
      <w:pPr>
        <w:pStyle w:val="TOC7"/>
        <w:rPr>
          <w:rFonts w:asciiTheme="minorHAnsi" w:eastAsiaTheme="minorEastAsia" w:hAnsiTheme="minorHAnsi" w:cstheme="minorBidi"/>
          <w:b w:val="0"/>
          <w:kern w:val="2"/>
          <w:sz w:val="22"/>
          <w:szCs w:val="22"/>
          <w:lang w:eastAsia="en-AU"/>
          <w14:ligatures w14:val="standardContextual"/>
        </w:rPr>
      </w:pPr>
      <w:hyperlink w:anchor="_Toc153878516" w:history="1">
        <w:r w:rsidR="00A96F7D" w:rsidRPr="00AC7106">
          <w:t>Part 2.3</w:t>
        </w:r>
        <w:r w:rsidR="00A96F7D">
          <w:rPr>
            <w:rFonts w:asciiTheme="minorHAnsi" w:eastAsiaTheme="minorEastAsia" w:hAnsiTheme="minorHAnsi" w:cstheme="minorBidi"/>
            <w:b w:val="0"/>
            <w:kern w:val="2"/>
            <w:sz w:val="22"/>
            <w:szCs w:val="22"/>
            <w:lang w:eastAsia="en-AU"/>
            <w14:ligatures w14:val="standardContextual"/>
          </w:rPr>
          <w:tab/>
        </w:r>
        <w:r w:rsidR="00A96F7D" w:rsidRPr="00AC7106">
          <w:rPr>
            <w:rFonts w:cs="Arial"/>
            <w:shd w:val="clear" w:color="auto" w:fill="FFFFFF"/>
          </w:rPr>
          <w:t>Possibly concessional leases</w:t>
        </w:r>
        <w:r w:rsidR="00A96F7D">
          <w:tab/>
        </w:r>
        <w:r w:rsidR="00A96F7D" w:rsidRPr="00A96F7D">
          <w:rPr>
            <w:b w:val="0"/>
          </w:rPr>
          <w:fldChar w:fldCharType="begin"/>
        </w:r>
        <w:r w:rsidR="00A96F7D" w:rsidRPr="00A96F7D">
          <w:rPr>
            <w:b w:val="0"/>
          </w:rPr>
          <w:instrText xml:space="preserve"> PAGEREF _Toc153878516 \h </w:instrText>
        </w:r>
        <w:r w:rsidR="00A96F7D" w:rsidRPr="00A96F7D">
          <w:rPr>
            <w:b w:val="0"/>
          </w:rPr>
        </w:r>
        <w:r w:rsidR="00A96F7D" w:rsidRPr="00A96F7D">
          <w:rPr>
            <w:b w:val="0"/>
          </w:rPr>
          <w:fldChar w:fldCharType="separate"/>
        </w:r>
        <w:r w:rsidR="000F0347">
          <w:rPr>
            <w:b w:val="0"/>
          </w:rPr>
          <w:t>456</w:t>
        </w:r>
        <w:r w:rsidR="00A96F7D" w:rsidRPr="00A96F7D">
          <w:rPr>
            <w:b w:val="0"/>
          </w:rPr>
          <w:fldChar w:fldCharType="end"/>
        </w:r>
      </w:hyperlink>
    </w:p>
    <w:p w14:paraId="222D3A2E" w14:textId="469532A8" w:rsidR="00A96F7D" w:rsidRDefault="00D21FEB">
      <w:pPr>
        <w:pStyle w:val="TOC6"/>
        <w:rPr>
          <w:rFonts w:asciiTheme="minorHAnsi" w:eastAsiaTheme="minorEastAsia" w:hAnsiTheme="minorHAnsi" w:cstheme="minorBidi"/>
          <w:b w:val="0"/>
          <w:kern w:val="2"/>
          <w:sz w:val="22"/>
          <w:szCs w:val="22"/>
          <w:lang w:eastAsia="en-AU"/>
          <w14:ligatures w14:val="standardContextual"/>
        </w:rPr>
      </w:pPr>
      <w:hyperlink w:anchor="_Toc153878517" w:history="1">
        <w:r w:rsidR="00A96F7D" w:rsidRPr="00AC7106">
          <w:t>Schedule 3</w:t>
        </w:r>
        <w:r w:rsidR="00A96F7D">
          <w:rPr>
            <w:rFonts w:asciiTheme="minorHAnsi" w:eastAsiaTheme="minorEastAsia" w:hAnsiTheme="minorHAnsi" w:cstheme="minorBidi"/>
            <w:b w:val="0"/>
            <w:kern w:val="2"/>
            <w:sz w:val="22"/>
            <w:szCs w:val="22"/>
            <w:lang w:eastAsia="en-AU"/>
            <w14:ligatures w14:val="standardContextual"/>
          </w:rPr>
          <w:tab/>
        </w:r>
        <w:r w:rsidR="00A96F7D" w:rsidRPr="00AC7106">
          <w:t>Management objectives for public land</w:t>
        </w:r>
        <w:r w:rsidR="00A96F7D">
          <w:tab/>
        </w:r>
        <w:r w:rsidR="00A96F7D" w:rsidRPr="00A96F7D">
          <w:rPr>
            <w:b w:val="0"/>
            <w:sz w:val="20"/>
          </w:rPr>
          <w:fldChar w:fldCharType="begin"/>
        </w:r>
        <w:r w:rsidR="00A96F7D" w:rsidRPr="00A96F7D">
          <w:rPr>
            <w:b w:val="0"/>
            <w:sz w:val="20"/>
          </w:rPr>
          <w:instrText xml:space="preserve"> PAGEREF _Toc153878517 \h </w:instrText>
        </w:r>
        <w:r w:rsidR="00A96F7D" w:rsidRPr="00A96F7D">
          <w:rPr>
            <w:b w:val="0"/>
            <w:sz w:val="20"/>
          </w:rPr>
        </w:r>
        <w:r w:rsidR="00A96F7D" w:rsidRPr="00A96F7D">
          <w:rPr>
            <w:b w:val="0"/>
            <w:sz w:val="20"/>
          </w:rPr>
          <w:fldChar w:fldCharType="separate"/>
        </w:r>
        <w:r w:rsidR="000F0347">
          <w:rPr>
            <w:b w:val="0"/>
            <w:sz w:val="20"/>
          </w:rPr>
          <w:t>458</w:t>
        </w:r>
        <w:r w:rsidR="00A96F7D" w:rsidRPr="00A96F7D">
          <w:rPr>
            <w:b w:val="0"/>
            <w:sz w:val="20"/>
          </w:rPr>
          <w:fldChar w:fldCharType="end"/>
        </w:r>
      </w:hyperlink>
    </w:p>
    <w:p w14:paraId="3C1DBA4C" w14:textId="444E2338" w:rsidR="00A96F7D" w:rsidRDefault="00D21FEB">
      <w:pPr>
        <w:pStyle w:val="TOC7"/>
        <w:rPr>
          <w:rFonts w:asciiTheme="minorHAnsi" w:eastAsiaTheme="minorEastAsia" w:hAnsiTheme="minorHAnsi" w:cstheme="minorBidi"/>
          <w:b w:val="0"/>
          <w:kern w:val="2"/>
          <w:sz w:val="22"/>
          <w:szCs w:val="22"/>
          <w:lang w:eastAsia="en-AU"/>
          <w14:ligatures w14:val="standardContextual"/>
        </w:rPr>
      </w:pPr>
      <w:hyperlink w:anchor="_Toc153878518" w:history="1">
        <w:r w:rsidR="00A96F7D" w:rsidRPr="00AC7106">
          <w:t>Part 3.1</w:t>
        </w:r>
        <w:r w:rsidR="00A96F7D">
          <w:rPr>
            <w:rFonts w:asciiTheme="minorHAnsi" w:eastAsiaTheme="minorEastAsia" w:hAnsiTheme="minorHAnsi" w:cstheme="minorBidi"/>
            <w:b w:val="0"/>
            <w:kern w:val="2"/>
            <w:sz w:val="22"/>
            <w:szCs w:val="22"/>
            <w:lang w:eastAsia="en-AU"/>
            <w14:ligatures w14:val="standardContextual"/>
          </w:rPr>
          <w:tab/>
        </w:r>
        <w:r w:rsidR="00A96F7D" w:rsidRPr="00AC7106">
          <w:t>Preliminary</w:t>
        </w:r>
        <w:r w:rsidR="00A96F7D">
          <w:tab/>
        </w:r>
        <w:r w:rsidR="00A96F7D" w:rsidRPr="00A96F7D">
          <w:rPr>
            <w:b w:val="0"/>
          </w:rPr>
          <w:fldChar w:fldCharType="begin"/>
        </w:r>
        <w:r w:rsidR="00A96F7D" w:rsidRPr="00A96F7D">
          <w:rPr>
            <w:b w:val="0"/>
          </w:rPr>
          <w:instrText xml:space="preserve"> PAGEREF _Toc153878518 \h </w:instrText>
        </w:r>
        <w:r w:rsidR="00A96F7D" w:rsidRPr="00A96F7D">
          <w:rPr>
            <w:b w:val="0"/>
          </w:rPr>
        </w:r>
        <w:r w:rsidR="00A96F7D" w:rsidRPr="00A96F7D">
          <w:rPr>
            <w:b w:val="0"/>
          </w:rPr>
          <w:fldChar w:fldCharType="separate"/>
        </w:r>
        <w:r w:rsidR="000F0347">
          <w:rPr>
            <w:b w:val="0"/>
          </w:rPr>
          <w:t>458</w:t>
        </w:r>
        <w:r w:rsidR="00A96F7D" w:rsidRPr="00A96F7D">
          <w:rPr>
            <w:b w:val="0"/>
          </w:rPr>
          <w:fldChar w:fldCharType="end"/>
        </w:r>
      </w:hyperlink>
    </w:p>
    <w:p w14:paraId="5B80C94E" w14:textId="7BF16C8E"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519" w:history="1">
        <w:r w:rsidRPr="00AC7106">
          <w:t>3.1</w:t>
        </w:r>
        <w:r>
          <w:rPr>
            <w:rFonts w:asciiTheme="minorHAnsi" w:eastAsiaTheme="minorEastAsia" w:hAnsiTheme="minorHAnsi" w:cstheme="minorBidi"/>
            <w:kern w:val="2"/>
            <w:sz w:val="22"/>
            <w:szCs w:val="22"/>
            <w:lang w:eastAsia="en-AU"/>
            <w14:ligatures w14:val="standardContextual"/>
          </w:rPr>
          <w:tab/>
        </w:r>
        <w:r w:rsidRPr="00AC7106">
          <w:t>Definitions—sch 3</w:t>
        </w:r>
        <w:r>
          <w:tab/>
        </w:r>
        <w:r>
          <w:fldChar w:fldCharType="begin"/>
        </w:r>
        <w:r>
          <w:instrText xml:space="preserve"> PAGEREF _Toc153878519 \h </w:instrText>
        </w:r>
        <w:r>
          <w:fldChar w:fldCharType="separate"/>
        </w:r>
        <w:r w:rsidR="000F0347">
          <w:t>458</w:t>
        </w:r>
        <w:r>
          <w:fldChar w:fldCharType="end"/>
        </w:r>
      </w:hyperlink>
    </w:p>
    <w:p w14:paraId="76B78B0D" w14:textId="4188CB2F" w:rsidR="00A96F7D" w:rsidRDefault="00D21FEB">
      <w:pPr>
        <w:pStyle w:val="TOC7"/>
        <w:rPr>
          <w:rFonts w:asciiTheme="minorHAnsi" w:eastAsiaTheme="minorEastAsia" w:hAnsiTheme="minorHAnsi" w:cstheme="minorBidi"/>
          <w:b w:val="0"/>
          <w:kern w:val="2"/>
          <w:sz w:val="22"/>
          <w:szCs w:val="22"/>
          <w:lang w:eastAsia="en-AU"/>
          <w14:ligatures w14:val="standardContextual"/>
        </w:rPr>
      </w:pPr>
      <w:hyperlink w:anchor="_Toc153878520" w:history="1">
        <w:r w:rsidR="00A96F7D" w:rsidRPr="00AC7106">
          <w:t>Part 3.2</w:t>
        </w:r>
        <w:r w:rsidR="00A96F7D">
          <w:rPr>
            <w:rFonts w:asciiTheme="minorHAnsi" w:eastAsiaTheme="minorEastAsia" w:hAnsiTheme="minorHAnsi" w:cstheme="minorBidi"/>
            <w:b w:val="0"/>
            <w:kern w:val="2"/>
            <w:sz w:val="22"/>
            <w:szCs w:val="22"/>
            <w:lang w:eastAsia="en-AU"/>
            <w14:ligatures w14:val="standardContextual"/>
          </w:rPr>
          <w:tab/>
        </w:r>
        <w:r w:rsidR="00A96F7D" w:rsidRPr="00AC7106">
          <w:t>Management objectives for areas of public land</w:t>
        </w:r>
        <w:r w:rsidR="00A96F7D">
          <w:tab/>
        </w:r>
        <w:r w:rsidR="00A96F7D" w:rsidRPr="00A96F7D">
          <w:rPr>
            <w:b w:val="0"/>
          </w:rPr>
          <w:fldChar w:fldCharType="begin"/>
        </w:r>
        <w:r w:rsidR="00A96F7D" w:rsidRPr="00A96F7D">
          <w:rPr>
            <w:b w:val="0"/>
          </w:rPr>
          <w:instrText xml:space="preserve"> PAGEREF _Toc153878520 \h </w:instrText>
        </w:r>
        <w:r w:rsidR="00A96F7D" w:rsidRPr="00A96F7D">
          <w:rPr>
            <w:b w:val="0"/>
          </w:rPr>
        </w:r>
        <w:r w:rsidR="00A96F7D" w:rsidRPr="00A96F7D">
          <w:rPr>
            <w:b w:val="0"/>
          </w:rPr>
          <w:fldChar w:fldCharType="separate"/>
        </w:r>
        <w:r w:rsidR="000F0347">
          <w:rPr>
            <w:b w:val="0"/>
          </w:rPr>
          <w:t>459</w:t>
        </w:r>
        <w:r w:rsidR="00A96F7D" w:rsidRPr="00A96F7D">
          <w:rPr>
            <w:b w:val="0"/>
          </w:rPr>
          <w:fldChar w:fldCharType="end"/>
        </w:r>
      </w:hyperlink>
    </w:p>
    <w:p w14:paraId="7A5E6A21" w14:textId="4ADF84CF" w:rsidR="00A96F7D" w:rsidRDefault="00D21FEB">
      <w:pPr>
        <w:pStyle w:val="TOC6"/>
        <w:rPr>
          <w:rFonts w:asciiTheme="minorHAnsi" w:eastAsiaTheme="minorEastAsia" w:hAnsiTheme="minorHAnsi" w:cstheme="minorBidi"/>
          <w:b w:val="0"/>
          <w:kern w:val="2"/>
          <w:sz w:val="22"/>
          <w:szCs w:val="22"/>
          <w:lang w:eastAsia="en-AU"/>
          <w14:ligatures w14:val="standardContextual"/>
        </w:rPr>
      </w:pPr>
      <w:hyperlink w:anchor="_Toc153878521" w:history="1">
        <w:r w:rsidR="00A96F7D" w:rsidRPr="00AC7106">
          <w:t>Schedule 4</w:t>
        </w:r>
        <w:r w:rsidR="00A96F7D">
          <w:rPr>
            <w:rFonts w:asciiTheme="minorHAnsi" w:eastAsiaTheme="minorEastAsia" w:hAnsiTheme="minorHAnsi" w:cstheme="minorBidi"/>
            <w:b w:val="0"/>
            <w:kern w:val="2"/>
            <w:sz w:val="22"/>
            <w:szCs w:val="22"/>
            <w:lang w:eastAsia="en-AU"/>
            <w14:ligatures w14:val="standardContextual"/>
          </w:rPr>
          <w:tab/>
        </w:r>
        <w:r w:rsidR="00A96F7D" w:rsidRPr="00AC7106">
          <w:t>Controlled activities</w:t>
        </w:r>
        <w:r w:rsidR="00A96F7D">
          <w:tab/>
        </w:r>
        <w:r w:rsidR="00A96F7D" w:rsidRPr="00A96F7D">
          <w:rPr>
            <w:b w:val="0"/>
            <w:sz w:val="20"/>
          </w:rPr>
          <w:fldChar w:fldCharType="begin"/>
        </w:r>
        <w:r w:rsidR="00A96F7D" w:rsidRPr="00A96F7D">
          <w:rPr>
            <w:b w:val="0"/>
            <w:sz w:val="20"/>
          </w:rPr>
          <w:instrText xml:space="preserve"> PAGEREF _Toc153878521 \h </w:instrText>
        </w:r>
        <w:r w:rsidR="00A96F7D" w:rsidRPr="00A96F7D">
          <w:rPr>
            <w:b w:val="0"/>
            <w:sz w:val="20"/>
          </w:rPr>
        </w:r>
        <w:r w:rsidR="00A96F7D" w:rsidRPr="00A96F7D">
          <w:rPr>
            <w:b w:val="0"/>
            <w:sz w:val="20"/>
          </w:rPr>
          <w:fldChar w:fldCharType="separate"/>
        </w:r>
        <w:r w:rsidR="000F0347">
          <w:rPr>
            <w:b w:val="0"/>
            <w:sz w:val="20"/>
          </w:rPr>
          <w:t>461</w:t>
        </w:r>
        <w:r w:rsidR="00A96F7D" w:rsidRPr="00A96F7D">
          <w:rPr>
            <w:b w:val="0"/>
            <w:sz w:val="20"/>
          </w:rPr>
          <w:fldChar w:fldCharType="end"/>
        </w:r>
      </w:hyperlink>
    </w:p>
    <w:p w14:paraId="131A704C" w14:textId="3C900599" w:rsidR="00A96F7D" w:rsidRDefault="00D21FEB">
      <w:pPr>
        <w:pStyle w:val="TOC6"/>
        <w:rPr>
          <w:rFonts w:asciiTheme="minorHAnsi" w:eastAsiaTheme="minorEastAsia" w:hAnsiTheme="minorHAnsi" w:cstheme="minorBidi"/>
          <w:b w:val="0"/>
          <w:kern w:val="2"/>
          <w:sz w:val="22"/>
          <w:szCs w:val="22"/>
          <w:lang w:eastAsia="en-AU"/>
          <w14:ligatures w14:val="standardContextual"/>
        </w:rPr>
      </w:pPr>
      <w:hyperlink w:anchor="_Toc153878522" w:history="1">
        <w:r w:rsidR="00A96F7D" w:rsidRPr="00AC7106">
          <w:t>Schedule 5</w:t>
        </w:r>
        <w:r w:rsidR="00A96F7D">
          <w:rPr>
            <w:rFonts w:asciiTheme="minorHAnsi" w:eastAsiaTheme="minorEastAsia" w:hAnsiTheme="minorHAnsi" w:cstheme="minorBidi"/>
            <w:b w:val="0"/>
            <w:kern w:val="2"/>
            <w:sz w:val="22"/>
            <w:szCs w:val="22"/>
            <w:lang w:eastAsia="en-AU"/>
            <w14:ligatures w14:val="standardContextual"/>
          </w:rPr>
          <w:tab/>
        </w:r>
        <w:r w:rsidR="00A96F7D" w:rsidRPr="00AC7106">
          <w:t>Reviewable decisions, eligible entities and interested entities</w:t>
        </w:r>
        <w:r w:rsidR="00A96F7D">
          <w:tab/>
        </w:r>
        <w:r w:rsidR="00A96F7D" w:rsidRPr="00A96F7D">
          <w:rPr>
            <w:b w:val="0"/>
            <w:sz w:val="20"/>
          </w:rPr>
          <w:fldChar w:fldCharType="begin"/>
        </w:r>
        <w:r w:rsidR="00A96F7D" w:rsidRPr="00A96F7D">
          <w:rPr>
            <w:b w:val="0"/>
            <w:sz w:val="20"/>
          </w:rPr>
          <w:instrText xml:space="preserve"> PAGEREF _Toc153878522 \h </w:instrText>
        </w:r>
        <w:r w:rsidR="00A96F7D" w:rsidRPr="00A96F7D">
          <w:rPr>
            <w:b w:val="0"/>
            <w:sz w:val="20"/>
          </w:rPr>
        </w:r>
        <w:r w:rsidR="00A96F7D" w:rsidRPr="00A96F7D">
          <w:rPr>
            <w:b w:val="0"/>
            <w:sz w:val="20"/>
          </w:rPr>
          <w:fldChar w:fldCharType="separate"/>
        </w:r>
        <w:r w:rsidR="000F0347">
          <w:rPr>
            <w:b w:val="0"/>
            <w:sz w:val="20"/>
          </w:rPr>
          <w:t>463</w:t>
        </w:r>
        <w:r w:rsidR="00A96F7D" w:rsidRPr="00A96F7D">
          <w:rPr>
            <w:b w:val="0"/>
            <w:sz w:val="20"/>
          </w:rPr>
          <w:fldChar w:fldCharType="end"/>
        </w:r>
      </w:hyperlink>
    </w:p>
    <w:p w14:paraId="7852D445" w14:textId="5DAFD712" w:rsidR="00A96F7D" w:rsidRDefault="00D21FEB">
      <w:pPr>
        <w:pStyle w:val="TOC7"/>
        <w:rPr>
          <w:rFonts w:asciiTheme="minorHAnsi" w:eastAsiaTheme="minorEastAsia" w:hAnsiTheme="minorHAnsi" w:cstheme="minorBidi"/>
          <w:b w:val="0"/>
          <w:kern w:val="2"/>
          <w:sz w:val="22"/>
          <w:szCs w:val="22"/>
          <w:lang w:eastAsia="en-AU"/>
          <w14:ligatures w14:val="standardContextual"/>
        </w:rPr>
      </w:pPr>
      <w:hyperlink w:anchor="_Toc153878523" w:history="1">
        <w:r w:rsidR="00A96F7D" w:rsidRPr="00AC7106">
          <w:t>Part 5.1</w:t>
        </w:r>
        <w:r w:rsidR="00A96F7D">
          <w:rPr>
            <w:rFonts w:asciiTheme="minorHAnsi" w:eastAsiaTheme="minorEastAsia" w:hAnsiTheme="minorHAnsi" w:cstheme="minorBidi"/>
            <w:b w:val="0"/>
            <w:kern w:val="2"/>
            <w:sz w:val="22"/>
            <w:szCs w:val="22"/>
            <w:lang w:eastAsia="en-AU"/>
            <w14:ligatures w14:val="standardContextual"/>
          </w:rPr>
          <w:tab/>
        </w:r>
        <w:r w:rsidR="00A96F7D" w:rsidRPr="00AC7106">
          <w:t>Preliminary</w:t>
        </w:r>
        <w:r w:rsidR="00A96F7D">
          <w:tab/>
        </w:r>
        <w:r w:rsidR="00A96F7D" w:rsidRPr="00A96F7D">
          <w:rPr>
            <w:b w:val="0"/>
          </w:rPr>
          <w:fldChar w:fldCharType="begin"/>
        </w:r>
        <w:r w:rsidR="00A96F7D" w:rsidRPr="00A96F7D">
          <w:rPr>
            <w:b w:val="0"/>
          </w:rPr>
          <w:instrText xml:space="preserve"> PAGEREF _Toc153878523 \h </w:instrText>
        </w:r>
        <w:r w:rsidR="00A96F7D" w:rsidRPr="00A96F7D">
          <w:rPr>
            <w:b w:val="0"/>
          </w:rPr>
        </w:r>
        <w:r w:rsidR="00A96F7D" w:rsidRPr="00A96F7D">
          <w:rPr>
            <w:b w:val="0"/>
          </w:rPr>
          <w:fldChar w:fldCharType="separate"/>
        </w:r>
        <w:r w:rsidR="000F0347">
          <w:rPr>
            <w:b w:val="0"/>
          </w:rPr>
          <w:t>463</w:t>
        </w:r>
        <w:r w:rsidR="00A96F7D" w:rsidRPr="00A96F7D">
          <w:rPr>
            <w:b w:val="0"/>
          </w:rPr>
          <w:fldChar w:fldCharType="end"/>
        </w:r>
      </w:hyperlink>
    </w:p>
    <w:p w14:paraId="1CA651E8" w14:textId="617EEF76"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524" w:history="1">
        <w:r w:rsidRPr="00AC7106">
          <w:t>5.1</w:t>
        </w:r>
        <w:r>
          <w:rPr>
            <w:rFonts w:asciiTheme="minorHAnsi" w:eastAsiaTheme="minorEastAsia" w:hAnsiTheme="minorHAnsi" w:cstheme="minorBidi"/>
            <w:kern w:val="2"/>
            <w:sz w:val="22"/>
            <w:szCs w:val="22"/>
            <w:lang w:eastAsia="en-AU"/>
            <w14:ligatures w14:val="standardContextual"/>
          </w:rPr>
          <w:tab/>
        </w:r>
        <w:r w:rsidRPr="00AC7106">
          <w:t xml:space="preserve">Meaning of </w:t>
        </w:r>
        <w:r w:rsidRPr="00AC7106">
          <w:rPr>
            <w:i/>
          </w:rPr>
          <w:t>material detriment</w:t>
        </w:r>
        <w:r w:rsidRPr="00AC7106">
          <w:t>—sch 5</w:t>
        </w:r>
        <w:r>
          <w:tab/>
        </w:r>
        <w:r>
          <w:fldChar w:fldCharType="begin"/>
        </w:r>
        <w:r>
          <w:instrText xml:space="preserve"> PAGEREF _Toc153878524 \h </w:instrText>
        </w:r>
        <w:r>
          <w:fldChar w:fldCharType="separate"/>
        </w:r>
        <w:r w:rsidR="000F0347">
          <w:t>463</w:t>
        </w:r>
        <w:r>
          <w:fldChar w:fldCharType="end"/>
        </w:r>
      </w:hyperlink>
    </w:p>
    <w:p w14:paraId="33A0E80E" w14:textId="3F754273" w:rsidR="00A96F7D" w:rsidRDefault="00D21FEB">
      <w:pPr>
        <w:pStyle w:val="TOC7"/>
        <w:rPr>
          <w:rFonts w:asciiTheme="minorHAnsi" w:eastAsiaTheme="minorEastAsia" w:hAnsiTheme="minorHAnsi" w:cstheme="minorBidi"/>
          <w:b w:val="0"/>
          <w:kern w:val="2"/>
          <w:sz w:val="22"/>
          <w:szCs w:val="22"/>
          <w:lang w:eastAsia="en-AU"/>
          <w14:ligatures w14:val="standardContextual"/>
        </w:rPr>
      </w:pPr>
      <w:hyperlink w:anchor="_Toc153878525" w:history="1">
        <w:r w:rsidR="00A96F7D" w:rsidRPr="00AC7106">
          <w:t>Part 5.2</w:t>
        </w:r>
        <w:r w:rsidR="00A96F7D">
          <w:rPr>
            <w:rFonts w:asciiTheme="minorHAnsi" w:eastAsiaTheme="minorEastAsia" w:hAnsiTheme="minorHAnsi" w:cstheme="minorBidi"/>
            <w:b w:val="0"/>
            <w:kern w:val="2"/>
            <w:sz w:val="22"/>
            <w:szCs w:val="22"/>
            <w:lang w:eastAsia="en-AU"/>
            <w14:ligatures w14:val="standardContextual"/>
          </w:rPr>
          <w:tab/>
        </w:r>
        <w:r w:rsidR="00A96F7D" w:rsidRPr="00AC7106">
          <w:t>Reviewable decisions, eligible entities and interested entities</w:t>
        </w:r>
        <w:r w:rsidR="00A96F7D">
          <w:tab/>
        </w:r>
        <w:r w:rsidR="00A96F7D" w:rsidRPr="00A96F7D">
          <w:rPr>
            <w:b w:val="0"/>
          </w:rPr>
          <w:fldChar w:fldCharType="begin"/>
        </w:r>
        <w:r w:rsidR="00A96F7D" w:rsidRPr="00A96F7D">
          <w:rPr>
            <w:b w:val="0"/>
          </w:rPr>
          <w:instrText xml:space="preserve"> PAGEREF _Toc153878525 \h </w:instrText>
        </w:r>
        <w:r w:rsidR="00A96F7D" w:rsidRPr="00A96F7D">
          <w:rPr>
            <w:b w:val="0"/>
          </w:rPr>
        </w:r>
        <w:r w:rsidR="00A96F7D" w:rsidRPr="00A96F7D">
          <w:rPr>
            <w:b w:val="0"/>
          </w:rPr>
          <w:fldChar w:fldCharType="separate"/>
        </w:r>
        <w:r w:rsidR="000F0347">
          <w:rPr>
            <w:b w:val="0"/>
          </w:rPr>
          <w:t>464</w:t>
        </w:r>
        <w:r w:rsidR="00A96F7D" w:rsidRPr="00A96F7D">
          <w:rPr>
            <w:b w:val="0"/>
          </w:rPr>
          <w:fldChar w:fldCharType="end"/>
        </w:r>
      </w:hyperlink>
    </w:p>
    <w:p w14:paraId="3EF33275" w14:textId="7E69D469" w:rsidR="00A96F7D" w:rsidRDefault="00D21FEB">
      <w:pPr>
        <w:pStyle w:val="TOC6"/>
        <w:rPr>
          <w:rFonts w:asciiTheme="minorHAnsi" w:eastAsiaTheme="minorEastAsia" w:hAnsiTheme="minorHAnsi" w:cstheme="minorBidi"/>
          <w:b w:val="0"/>
          <w:kern w:val="2"/>
          <w:sz w:val="22"/>
          <w:szCs w:val="22"/>
          <w:lang w:eastAsia="en-AU"/>
          <w14:ligatures w14:val="standardContextual"/>
        </w:rPr>
      </w:pPr>
      <w:hyperlink w:anchor="_Toc153878526" w:history="1">
        <w:r w:rsidR="00A96F7D" w:rsidRPr="00AC7106">
          <w:t>Schedule 6</w:t>
        </w:r>
        <w:r w:rsidR="00A96F7D">
          <w:rPr>
            <w:rFonts w:asciiTheme="minorHAnsi" w:eastAsiaTheme="minorEastAsia" w:hAnsiTheme="minorHAnsi" w:cstheme="minorBidi"/>
            <w:b w:val="0"/>
            <w:kern w:val="2"/>
            <w:sz w:val="22"/>
            <w:szCs w:val="22"/>
            <w:lang w:eastAsia="en-AU"/>
            <w14:ligatures w14:val="standardContextual"/>
          </w:rPr>
          <w:tab/>
        </w:r>
        <w:r w:rsidR="00A96F7D" w:rsidRPr="00AC7106">
          <w:t>Matters exempt from third party ACAT review</w:t>
        </w:r>
        <w:r w:rsidR="00A96F7D">
          <w:tab/>
        </w:r>
        <w:r w:rsidR="00A96F7D" w:rsidRPr="00A96F7D">
          <w:rPr>
            <w:b w:val="0"/>
            <w:sz w:val="20"/>
          </w:rPr>
          <w:fldChar w:fldCharType="begin"/>
        </w:r>
        <w:r w:rsidR="00A96F7D" w:rsidRPr="00A96F7D">
          <w:rPr>
            <w:b w:val="0"/>
            <w:sz w:val="20"/>
          </w:rPr>
          <w:instrText xml:space="preserve"> PAGEREF _Toc153878526 \h </w:instrText>
        </w:r>
        <w:r w:rsidR="00A96F7D" w:rsidRPr="00A96F7D">
          <w:rPr>
            <w:b w:val="0"/>
            <w:sz w:val="20"/>
          </w:rPr>
        </w:r>
        <w:r w:rsidR="00A96F7D" w:rsidRPr="00A96F7D">
          <w:rPr>
            <w:b w:val="0"/>
            <w:sz w:val="20"/>
          </w:rPr>
          <w:fldChar w:fldCharType="separate"/>
        </w:r>
        <w:r w:rsidR="000F0347">
          <w:rPr>
            <w:b w:val="0"/>
            <w:sz w:val="20"/>
          </w:rPr>
          <w:t>475</w:t>
        </w:r>
        <w:r w:rsidR="00A96F7D" w:rsidRPr="00A96F7D">
          <w:rPr>
            <w:b w:val="0"/>
            <w:sz w:val="20"/>
          </w:rPr>
          <w:fldChar w:fldCharType="end"/>
        </w:r>
      </w:hyperlink>
    </w:p>
    <w:p w14:paraId="12E39663" w14:textId="12311143" w:rsidR="00A96F7D" w:rsidRDefault="00D21FEB">
      <w:pPr>
        <w:pStyle w:val="TOC7"/>
        <w:rPr>
          <w:rFonts w:asciiTheme="minorHAnsi" w:eastAsiaTheme="minorEastAsia" w:hAnsiTheme="minorHAnsi" w:cstheme="minorBidi"/>
          <w:b w:val="0"/>
          <w:kern w:val="2"/>
          <w:sz w:val="22"/>
          <w:szCs w:val="22"/>
          <w:lang w:eastAsia="en-AU"/>
          <w14:ligatures w14:val="standardContextual"/>
        </w:rPr>
      </w:pPr>
      <w:hyperlink w:anchor="_Toc153878527" w:history="1">
        <w:r w:rsidR="00A96F7D" w:rsidRPr="00AC7106">
          <w:t>Part 6.1</w:t>
        </w:r>
        <w:r w:rsidR="00A96F7D">
          <w:rPr>
            <w:rFonts w:asciiTheme="minorHAnsi" w:eastAsiaTheme="minorEastAsia" w:hAnsiTheme="minorHAnsi" w:cstheme="minorBidi"/>
            <w:b w:val="0"/>
            <w:kern w:val="2"/>
            <w:sz w:val="22"/>
            <w:szCs w:val="22"/>
            <w:lang w:eastAsia="en-AU"/>
            <w14:ligatures w14:val="standardContextual"/>
          </w:rPr>
          <w:tab/>
        </w:r>
        <w:r w:rsidR="00A96F7D" w:rsidRPr="00AC7106">
          <w:t>Preliminary</w:t>
        </w:r>
        <w:r w:rsidR="00A96F7D">
          <w:tab/>
        </w:r>
        <w:r w:rsidR="00A96F7D" w:rsidRPr="00A96F7D">
          <w:rPr>
            <w:b w:val="0"/>
          </w:rPr>
          <w:fldChar w:fldCharType="begin"/>
        </w:r>
        <w:r w:rsidR="00A96F7D" w:rsidRPr="00A96F7D">
          <w:rPr>
            <w:b w:val="0"/>
          </w:rPr>
          <w:instrText xml:space="preserve"> PAGEREF _Toc153878527 \h </w:instrText>
        </w:r>
        <w:r w:rsidR="00A96F7D" w:rsidRPr="00A96F7D">
          <w:rPr>
            <w:b w:val="0"/>
          </w:rPr>
        </w:r>
        <w:r w:rsidR="00A96F7D" w:rsidRPr="00A96F7D">
          <w:rPr>
            <w:b w:val="0"/>
          </w:rPr>
          <w:fldChar w:fldCharType="separate"/>
        </w:r>
        <w:r w:rsidR="000F0347">
          <w:rPr>
            <w:b w:val="0"/>
          </w:rPr>
          <w:t>475</w:t>
        </w:r>
        <w:r w:rsidR="00A96F7D" w:rsidRPr="00A96F7D">
          <w:rPr>
            <w:b w:val="0"/>
          </w:rPr>
          <w:fldChar w:fldCharType="end"/>
        </w:r>
      </w:hyperlink>
    </w:p>
    <w:p w14:paraId="400D0C50" w14:textId="480DCCF7"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528" w:history="1">
        <w:r w:rsidRPr="00AC7106">
          <w:t>6.1</w:t>
        </w:r>
        <w:r>
          <w:rPr>
            <w:rFonts w:asciiTheme="minorHAnsi" w:eastAsiaTheme="minorEastAsia" w:hAnsiTheme="minorHAnsi" w:cstheme="minorBidi"/>
            <w:kern w:val="2"/>
            <w:sz w:val="22"/>
            <w:szCs w:val="22"/>
            <w:lang w:eastAsia="en-AU"/>
            <w14:ligatures w14:val="standardContextual"/>
          </w:rPr>
          <w:tab/>
        </w:r>
        <w:r w:rsidRPr="00AC7106">
          <w:t>Definitions—sch 6</w:t>
        </w:r>
        <w:r>
          <w:tab/>
        </w:r>
        <w:r>
          <w:fldChar w:fldCharType="begin"/>
        </w:r>
        <w:r>
          <w:instrText xml:space="preserve"> PAGEREF _Toc153878528 \h </w:instrText>
        </w:r>
        <w:r>
          <w:fldChar w:fldCharType="separate"/>
        </w:r>
        <w:r w:rsidR="000F0347">
          <w:t>475</w:t>
        </w:r>
        <w:r>
          <w:fldChar w:fldCharType="end"/>
        </w:r>
      </w:hyperlink>
    </w:p>
    <w:p w14:paraId="4F9E2351" w14:textId="1E5D228D" w:rsidR="00A96F7D" w:rsidRDefault="00D21FEB">
      <w:pPr>
        <w:pStyle w:val="TOC7"/>
        <w:rPr>
          <w:rFonts w:asciiTheme="minorHAnsi" w:eastAsiaTheme="minorEastAsia" w:hAnsiTheme="minorHAnsi" w:cstheme="minorBidi"/>
          <w:b w:val="0"/>
          <w:kern w:val="2"/>
          <w:sz w:val="22"/>
          <w:szCs w:val="22"/>
          <w:lang w:eastAsia="en-AU"/>
          <w14:ligatures w14:val="standardContextual"/>
        </w:rPr>
      </w:pPr>
      <w:hyperlink w:anchor="_Toc153878529" w:history="1">
        <w:r w:rsidR="00A96F7D" w:rsidRPr="00AC7106">
          <w:t>Part 6.2</w:t>
        </w:r>
        <w:r w:rsidR="00A96F7D">
          <w:rPr>
            <w:rFonts w:asciiTheme="minorHAnsi" w:eastAsiaTheme="minorEastAsia" w:hAnsiTheme="minorHAnsi" w:cstheme="minorBidi"/>
            <w:b w:val="0"/>
            <w:kern w:val="2"/>
            <w:sz w:val="22"/>
            <w:szCs w:val="22"/>
            <w:lang w:eastAsia="en-AU"/>
            <w14:ligatures w14:val="standardContextual"/>
          </w:rPr>
          <w:tab/>
        </w:r>
        <w:r w:rsidR="00A96F7D" w:rsidRPr="00AC7106">
          <w:t>Matters exempt from third party ACAT review</w:t>
        </w:r>
        <w:r w:rsidR="00A96F7D">
          <w:tab/>
        </w:r>
        <w:r w:rsidR="00A96F7D" w:rsidRPr="00A96F7D">
          <w:rPr>
            <w:b w:val="0"/>
          </w:rPr>
          <w:fldChar w:fldCharType="begin"/>
        </w:r>
        <w:r w:rsidR="00A96F7D" w:rsidRPr="00A96F7D">
          <w:rPr>
            <w:b w:val="0"/>
          </w:rPr>
          <w:instrText xml:space="preserve"> PAGEREF _Toc153878529 \h </w:instrText>
        </w:r>
        <w:r w:rsidR="00A96F7D" w:rsidRPr="00A96F7D">
          <w:rPr>
            <w:b w:val="0"/>
          </w:rPr>
        </w:r>
        <w:r w:rsidR="00A96F7D" w:rsidRPr="00A96F7D">
          <w:rPr>
            <w:b w:val="0"/>
          </w:rPr>
          <w:fldChar w:fldCharType="separate"/>
        </w:r>
        <w:r w:rsidR="000F0347">
          <w:rPr>
            <w:b w:val="0"/>
          </w:rPr>
          <w:t>476</w:t>
        </w:r>
        <w:r w:rsidR="00A96F7D" w:rsidRPr="00A96F7D">
          <w:rPr>
            <w:b w:val="0"/>
          </w:rPr>
          <w:fldChar w:fldCharType="end"/>
        </w:r>
      </w:hyperlink>
    </w:p>
    <w:p w14:paraId="00BDB47E" w14:textId="475C38A3" w:rsidR="00A96F7D" w:rsidRDefault="00D21FEB">
      <w:pPr>
        <w:pStyle w:val="TOC7"/>
        <w:rPr>
          <w:rFonts w:asciiTheme="minorHAnsi" w:eastAsiaTheme="minorEastAsia" w:hAnsiTheme="minorHAnsi" w:cstheme="minorBidi"/>
          <w:b w:val="0"/>
          <w:kern w:val="2"/>
          <w:sz w:val="22"/>
          <w:szCs w:val="22"/>
          <w:lang w:eastAsia="en-AU"/>
          <w14:ligatures w14:val="standardContextual"/>
        </w:rPr>
      </w:pPr>
      <w:hyperlink w:anchor="_Toc153878530" w:history="1">
        <w:r w:rsidR="00A96F7D" w:rsidRPr="00AC7106">
          <w:t>Part 6.3</w:t>
        </w:r>
        <w:r w:rsidR="00A96F7D">
          <w:rPr>
            <w:rFonts w:asciiTheme="minorHAnsi" w:eastAsiaTheme="minorEastAsia" w:hAnsiTheme="minorHAnsi" w:cstheme="minorBidi"/>
            <w:b w:val="0"/>
            <w:kern w:val="2"/>
            <w:sz w:val="22"/>
            <w:szCs w:val="22"/>
            <w:lang w:eastAsia="en-AU"/>
            <w14:ligatures w14:val="standardContextual"/>
          </w:rPr>
          <w:tab/>
        </w:r>
        <w:r w:rsidR="00A96F7D" w:rsidRPr="00AC7106">
          <w:t>Maps</w:t>
        </w:r>
        <w:r w:rsidR="00A96F7D">
          <w:tab/>
        </w:r>
        <w:r w:rsidR="00A96F7D" w:rsidRPr="00A96F7D">
          <w:rPr>
            <w:b w:val="0"/>
          </w:rPr>
          <w:fldChar w:fldCharType="begin"/>
        </w:r>
        <w:r w:rsidR="00A96F7D" w:rsidRPr="00A96F7D">
          <w:rPr>
            <w:b w:val="0"/>
          </w:rPr>
          <w:instrText xml:space="preserve"> PAGEREF _Toc153878530 \h </w:instrText>
        </w:r>
        <w:r w:rsidR="00A96F7D" w:rsidRPr="00A96F7D">
          <w:rPr>
            <w:b w:val="0"/>
          </w:rPr>
        </w:r>
        <w:r w:rsidR="00A96F7D" w:rsidRPr="00A96F7D">
          <w:rPr>
            <w:b w:val="0"/>
          </w:rPr>
          <w:fldChar w:fldCharType="separate"/>
        </w:r>
        <w:r w:rsidR="000F0347">
          <w:rPr>
            <w:b w:val="0"/>
          </w:rPr>
          <w:t>478</w:t>
        </w:r>
        <w:r w:rsidR="00A96F7D" w:rsidRPr="00A96F7D">
          <w:rPr>
            <w:b w:val="0"/>
          </w:rPr>
          <w:fldChar w:fldCharType="end"/>
        </w:r>
      </w:hyperlink>
    </w:p>
    <w:p w14:paraId="08C205FE" w14:textId="614D93D5" w:rsidR="00A96F7D" w:rsidRDefault="00D21FEB">
      <w:pPr>
        <w:pStyle w:val="TOC8"/>
        <w:rPr>
          <w:rFonts w:asciiTheme="minorHAnsi" w:eastAsiaTheme="minorEastAsia" w:hAnsiTheme="minorHAnsi" w:cstheme="minorBidi"/>
          <w:b w:val="0"/>
          <w:kern w:val="2"/>
          <w:sz w:val="22"/>
          <w:szCs w:val="22"/>
          <w:lang w:eastAsia="en-AU"/>
          <w14:ligatures w14:val="standardContextual"/>
        </w:rPr>
      </w:pPr>
      <w:hyperlink w:anchor="_Toc153878531" w:history="1">
        <w:r w:rsidR="00A96F7D" w:rsidRPr="00AC7106">
          <w:t>Division 6.3.1</w:t>
        </w:r>
        <w:r w:rsidR="00A96F7D">
          <w:rPr>
            <w:rFonts w:asciiTheme="minorHAnsi" w:eastAsiaTheme="minorEastAsia" w:hAnsiTheme="minorHAnsi" w:cstheme="minorBidi"/>
            <w:b w:val="0"/>
            <w:kern w:val="2"/>
            <w:sz w:val="22"/>
            <w:szCs w:val="22"/>
            <w:lang w:eastAsia="en-AU"/>
            <w14:ligatures w14:val="standardContextual"/>
          </w:rPr>
          <w:tab/>
        </w:r>
        <w:r w:rsidR="00A96F7D" w:rsidRPr="00AC7106">
          <w:t>City centre</w:t>
        </w:r>
        <w:r w:rsidR="00A96F7D">
          <w:tab/>
        </w:r>
        <w:r w:rsidR="00A96F7D" w:rsidRPr="00A96F7D">
          <w:rPr>
            <w:b w:val="0"/>
          </w:rPr>
          <w:fldChar w:fldCharType="begin"/>
        </w:r>
        <w:r w:rsidR="00A96F7D" w:rsidRPr="00A96F7D">
          <w:rPr>
            <w:b w:val="0"/>
          </w:rPr>
          <w:instrText xml:space="preserve"> PAGEREF _Toc153878531 \h </w:instrText>
        </w:r>
        <w:r w:rsidR="00A96F7D" w:rsidRPr="00A96F7D">
          <w:rPr>
            <w:b w:val="0"/>
          </w:rPr>
        </w:r>
        <w:r w:rsidR="00A96F7D" w:rsidRPr="00A96F7D">
          <w:rPr>
            <w:b w:val="0"/>
          </w:rPr>
          <w:fldChar w:fldCharType="separate"/>
        </w:r>
        <w:r w:rsidR="000F0347">
          <w:rPr>
            <w:b w:val="0"/>
          </w:rPr>
          <w:t>478</w:t>
        </w:r>
        <w:r w:rsidR="00A96F7D" w:rsidRPr="00A96F7D">
          <w:rPr>
            <w:b w:val="0"/>
          </w:rPr>
          <w:fldChar w:fldCharType="end"/>
        </w:r>
      </w:hyperlink>
    </w:p>
    <w:p w14:paraId="166C87F1" w14:textId="1C4349A8" w:rsidR="00A96F7D" w:rsidRDefault="00D21FEB">
      <w:pPr>
        <w:pStyle w:val="TOC8"/>
        <w:rPr>
          <w:rFonts w:asciiTheme="minorHAnsi" w:eastAsiaTheme="minorEastAsia" w:hAnsiTheme="minorHAnsi" w:cstheme="minorBidi"/>
          <w:b w:val="0"/>
          <w:kern w:val="2"/>
          <w:sz w:val="22"/>
          <w:szCs w:val="22"/>
          <w:lang w:eastAsia="en-AU"/>
          <w14:ligatures w14:val="standardContextual"/>
        </w:rPr>
      </w:pPr>
      <w:hyperlink w:anchor="_Toc153878532" w:history="1">
        <w:r w:rsidR="00A96F7D" w:rsidRPr="00AC7106">
          <w:t>Division 6.3.2</w:t>
        </w:r>
        <w:r w:rsidR="00A96F7D">
          <w:rPr>
            <w:rFonts w:asciiTheme="minorHAnsi" w:eastAsiaTheme="minorEastAsia" w:hAnsiTheme="minorHAnsi" w:cstheme="minorBidi"/>
            <w:b w:val="0"/>
            <w:kern w:val="2"/>
            <w:sz w:val="22"/>
            <w:szCs w:val="22"/>
            <w:lang w:eastAsia="en-AU"/>
            <w14:ligatures w14:val="standardContextual"/>
          </w:rPr>
          <w:tab/>
        </w:r>
        <w:r w:rsidR="00A96F7D" w:rsidRPr="00AC7106">
          <w:t>Belconnen town centre</w:t>
        </w:r>
        <w:r w:rsidR="00A96F7D">
          <w:tab/>
        </w:r>
        <w:r w:rsidR="00A96F7D" w:rsidRPr="00A96F7D">
          <w:rPr>
            <w:b w:val="0"/>
          </w:rPr>
          <w:fldChar w:fldCharType="begin"/>
        </w:r>
        <w:r w:rsidR="00A96F7D" w:rsidRPr="00A96F7D">
          <w:rPr>
            <w:b w:val="0"/>
          </w:rPr>
          <w:instrText xml:space="preserve"> PAGEREF _Toc153878532 \h </w:instrText>
        </w:r>
        <w:r w:rsidR="00A96F7D" w:rsidRPr="00A96F7D">
          <w:rPr>
            <w:b w:val="0"/>
          </w:rPr>
        </w:r>
        <w:r w:rsidR="00A96F7D" w:rsidRPr="00A96F7D">
          <w:rPr>
            <w:b w:val="0"/>
          </w:rPr>
          <w:fldChar w:fldCharType="separate"/>
        </w:r>
        <w:r w:rsidR="000F0347">
          <w:rPr>
            <w:b w:val="0"/>
          </w:rPr>
          <w:t>479</w:t>
        </w:r>
        <w:r w:rsidR="00A96F7D" w:rsidRPr="00A96F7D">
          <w:rPr>
            <w:b w:val="0"/>
          </w:rPr>
          <w:fldChar w:fldCharType="end"/>
        </w:r>
      </w:hyperlink>
    </w:p>
    <w:p w14:paraId="5CA7DD09" w14:textId="009F90E5" w:rsidR="00A96F7D" w:rsidRDefault="00D21FEB">
      <w:pPr>
        <w:pStyle w:val="TOC8"/>
        <w:rPr>
          <w:rFonts w:asciiTheme="minorHAnsi" w:eastAsiaTheme="minorEastAsia" w:hAnsiTheme="minorHAnsi" w:cstheme="minorBidi"/>
          <w:b w:val="0"/>
          <w:kern w:val="2"/>
          <w:sz w:val="22"/>
          <w:szCs w:val="22"/>
          <w:lang w:eastAsia="en-AU"/>
          <w14:ligatures w14:val="standardContextual"/>
        </w:rPr>
      </w:pPr>
      <w:hyperlink w:anchor="_Toc153878533" w:history="1">
        <w:r w:rsidR="00A96F7D" w:rsidRPr="00AC7106">
          <w:t>Division 6.3.3</w:t>
        </w:r>
        <w:r w:rsidR="00A96F7D">
          <w:rPr>
            <w:rFonts w:asciiTheme="minorHAnsi" w:eastAsiaTheme="minorEastAsia" w:hAnsiTheme="minorHAnsi" w:cstheme="minorBidi"/>
            <w:b w:val="0"/>
            <w:kern w:val="2"/>
            <w:sz w:val="22"/>
            <w:szCs w:val="22"/>
            <w:lang w:eastAsia="en-AU"/>
            <w14:ligatures w14:val="standardContextual"/>
          </w:rPr>
          <w:tab/>
        </w:r>
        <w:r w:rsidR="00A96F7D" w:rsidRPr="00AC7106">
          <w:t>Gungahlin town centre</w:t>
        </w:r>
        <w:r w:rsidR="00A96F7D">
          <w:tab/>
        </w:r>
        <w:r w:rsidR="00A96F7D" w:rsidRPr="00A96F7D">
          <w:rPr>
            <w:b w:val="0"/>
          </w:rPr>
          <w:fldChar w:fldCharType="begin"/>
        </w:r>
        <w:r w:rsidR="00A96F7D" w:rsidRPr="00A96F7D">
          <w:rPr>
            <w:b w:val="0"/>
          </w:rPr>
          <w:instrText xml:space="preserve"> PAGEREF _Toc153878533 \h </w:instrText>
        </w:r>
        <w:r w:rsidR="00A96F7D" w:rsidRPr="00A96F7D">
          <w:rPr>
            <w:b w:val="0"/>
          </w:rPr>
        </w:r>
        <w:r w:rsidR="00A96F7D" w:rsidRPr="00A96F7D">
          <w:rPr>
            <w:b w:val="0"/>
          </w:rPr>
          <w:fldChar w:fldCharType="separate"/>
        </w:r>
        <w:r w:rsidR="000F0347">
          <w:rPr>
            <w:b w:val="0"/>
          </w:rPr>
          <w:t>480</w:t>
        </w:r>
        <w:r w:rsidR="00A96F7D" w:rsidRPr="00A96F7D">
          <w:rPr>
            <w:b w:val="0"/>
          </w:rPr>
          <w:fldChar w:fldCharType="end"/>
        </w:r>
      </w:hyperlink>
    </w:p>
    <w:p w14:paraId="2ED79878" w14:textId="02BC7673" w:rsidR="00A96F7D" w:rsidRDefault="00D21FEB">
      <w:pPr>
        <w:pStyle w:val="TOC8"/>
        <w:rPr>
          <w:rFonts w:asciiTheme="minorHAnsi" w:eastAsiaTheme="minorEastAsia" w:hAnsiTheme="minorHAnsi" w:cstheme="minorBidi"/>
          <w:b w:val="0"/>
          <w:kern w:val="2"/>
          <w:sz w:val="22"/>
          <w:szCs w:val="22"/>
          <w:lang w:eastAsia="en-AU"/>
          <w14:ligatures w14:val="standardContextual"/>
        </w:rPr>
      </w:pPr>
      <w:hyperlink w:anchor="_Toc153878534" w:history="1">
        <w:r w:rsidR="00A96F7D" w:rsidRPr="00AC7106">
          <w:t>Division 6.3.4</w:t>
        </w:r>
        <w:r w:rsidR="00A96F7D">
          <w:rPr>
            <w:rFonts w:asciiTheme="minorHAnsi" w:eastAsiaTheme="minorEastAsia" w:hAnsiTheme="minorHAnsi" w:cstheme="minorBidi"/>
            <w:b w:val="0"/>
            <w:kern w:val="2"/>
            <w:sz w:val="22"/>
            <w:szCs w:val="22"/>
            <w:lang w:eastAsia="en-AU"/>
            <w14:ligatures w14:val="standardContextual"/>
          </w:rPr>
          <w:tab/>
        </w:r>
        <w:r w:rsidR="00A96F7D" w:rsidRPr="00AC7106">
          <w:t>Tuggeranong town centre</w:t>
        </w:r>
        <w:r w:rsidR="00A96F7D">
          <w:tab/>
        </w:r>
        <w:r w:rsidR="00A96F7D" w:rsidRPr="00A96F7D">
          <w:rPr>
            <w:b w:val="0"/>
          </w:rPr>
          <w:fldChar w:fldCharType="begin"/>
        </w:r>
        <w:r w:rsidR="00A96F7D" w:rsidRPr="00A96F7D">
          <w:rPr>
            <w:b w:val="0"/>
          </w:rPr>
          <w:instrText xml:space="preserve"> PAGEREF _Toc153878534 \h </w:instrText>
        </w:r>
        <w:r w:rsidR="00A96F7D" w:rsidRPr="00A96F7D">
          <w:rPr>
            <w:b w:val="0"/>
          </w:rPr>
        </w:r>
        <w:r w:rsidR="00A96F7D" w:rsidRPr="00A96F7D">
          <w:rPr>
            <w:b w:val="0"/>
          </w:rPr>
          <w:fldChar w:fldCharType="separate"/>
        </w:r>
        <w:r w:rsidR="000F0347">
          <w:rPr>
            <w:b w:val="0"/>
          </w:rPr>
          <w:t>481</w:t>
        </w:r>
        <w:r w:rsidR="00A96F7D" w:rsidRPr="00A96F7D">
          <w:rPr>
            <w:b w:val="0"/>
          </w:rPr>
          <w:fldChar w:fldCharType="end"/>
        </w:r>
      </w:hyperlink>
    </w:p>
    <w:p w14:paraId="20010EDC" w14:textId="61BB9E9C" w:rsidR="00A96F7D" w:rsidRDefault="00D21FEB">
      <w:pPr>
        <w:pStyle w:val="TOC8"/>
        <w:rPr>
          <w:rFonts w:asciiTheme="minorHAnsi" w:eastAsiaTheme="minorEastAsia" w:hAnsiTheme="minorHAnsi" w:cstheme="minorBidi"/>
          <w:b w:val="0"/>
          <w:kern w:val="2"/>
          <w:sz w:val="22"/>
          <w:szCs w:val="22"/>
          <w:lang w:eastAsia="en-AU"/>
          <w14:ligatures w14:val="standardContextual"/>
        </w:rPr>
      </w:pPr>
      <w:hyperlink w:anchor="_Toc153878535" w:history="1">
        <w:r w:rsidR="00A96F7D" w:rsidRPr="00AC7106">
          <w:t>Division 6.3.5</w:t>
        </w:r>
        <w:r w:rsidR="00A96F7D">
          <w:rPr>
            <w:rFonts w:asciiTheme="minorHAnsi" w:eastAsiaTheme="minorEastAsia" w:hAnsiTheme="minorHAnsi" w:cstheme="minorBidi"/>
            <w:b w:val="0"/>
            <w:kern w:val="2"/>
            <w:sz w:val="22"/>
            <w:szCs w:val="22"/>
            <w:lang w:eastAsia="en-AU"/>
            <w14:ligatures w14:val="standardContextual"/>
          </w:rPr>
          <w:tab/>
        </w:r>
        <w:r w:rsidR="00A96F7D" w:rsidRPr="00AC7106">
          <w:t>Woden town centre</w:t>
        </w:r>
        <w:r w:rsidR="00A96F7D">
          <w:tab/>
        </w:r>
        <w:r w:rsidR="00A96F7D" w:rsidRPr="00A96F7D">
          <w:rPr>
            <w:b w:val="0"/>
          </w:rPr>
          <w:fldChar w:fldCharType="begin"/>
        </w:r>
        <w:r w:rsidR="00A96F7D" w:rsidRPr="00A96F7D">
          <w:rPr>
            <w:b w:val="0"/>
          </w:rPr>
          <w:instrText xml:space="preserve"> PAGEREF _Toc153878535 \h </w:instrText>
        </w:r>
        <w:r w:rsidR="00A96F7D" w:rsidRPr="00A96F7D">
          <w:rPr>
            <w:b w:val="0"/>
          </w:rPr>
        </w:r>
        <w:r w:rsidR="00A96F7D" w:rsidRPr="00A96F7D">
          <w:rPr>
            <w:b w:val="0"/>
          </w:rPr>
          <w:fldChar w:fldCharType="separate"/>
        </w:r>
        <w:r w:rsidR="000F0347">
          <w:rPr>
            <w:b w:val="0"/>
          </w:rPr>
          <w:t>482</w:t>
        </w:r>
        <w:r w:rsidR="00A96F7D" w:rsidRPr="00A96F7D">
          <w:rPr>
            <w:b w:val="0"/>
          </w:rPr>
          <w:fldChar w:fldCharType="end"/>
        </w:r>
      </w:hyperlink>
    </w:p>
    <w:p w14:paraId="63A3CA89" w14:textId="5B9072BB" w:rsidR="00A96F7D" w:rsidRDefault="00D21FEB">
      <w:pPr>
        <w:pStyle w:val="TOC8"/>
        <w:rPr>
          <w:rFonts w:asciiTheme="minorHAnsi" w:eastAsiaTheme="minorEastAsia" w:hAnsiTheme="minorHAnsi" w:cstheme="minorBidi"/>
          <w:b w:val="0"/>
          <w:kern w:val="2"/>
          <w:sz w:val="22"/>
          <w:szCs w:val="22"/>
          <w:lang w:eastAsia="en-AU"/>
          <w14:ligatures w14:val="standardContextual"/>
        </w:rPr>
      </w:pPr>
      <w:hyperlink w:anchor="_Toc153878536" w:history="1">
        <w:r w:rsidR="00A96F7D" w:rsidRPr="00AC7106">
          <w:t>Division 6.3.6</w:t>
        </w:r>
        <w:r w:rsidR="00A96F7D">
          <w:rPr>
            <w:rFonts w:asciiTheme="minorHAnsi" w:eastAsiaTheme="minorEastAsia" w:hAnsiTheme="minorHAnsi" w:cstheme="minorBidi"/>
            <w:b w:val="0"/>
            <w:kern w:val="2"/>
            <w:sz w:val="22"/>
            <w:szCs w:val="22"/>
            <w:lang w:eastAsia="en-AU"/>
            <w14:ligatures w14:val="standardContextual"/>
          </w:rPr>
          <w:tab/>
        </w:r>
        <w:r w:rsidR="00A96F7D" w:rsidRPr="00AC7106">
          <w:t>Kingston Foreshore</w:t>
        </w:r>
        <w:r w:rsidR="00A96F7D">
          <w:tab/>
        </w:r>
        <w:r w:rsidR="00A96F7D" w:rsidRPr="00A96F7D">
          <w:rPr>
            <w:b w:val="0"/>
          </w:rPr>
          <w:fldChar w:fldCharType="begin"/>
        </w:r>
        <w:r w:rsidR="00A96F7D" w:rsidRPr="00A96F7D">
          <w:rPr>
            <w:b w:val="0"/>
          </w:rPr>
          <w:instrText xml:space="preserve"> PAGEREF _Toc153878536 \h </w:instrText>
        </w:r>
        <w:r w:rsidR="00A96F7D" w:rsidRPr="00A96F7D">
          <w:rPr>
            <w:b w:val="0"/>
          </w:rPr>
        </w:r>
        <w:r w:rsidR="00A96F7D" w:rsidRPr="00A96F7D">
          <w:rPr>
            <w:b w:val="0"/>
          </w:rPr>
          <w:fldChar w:fldCharType="separate"/>
        </w:r>
        <w:r w:rsidR="000F0347">
          <w:rPr>
            <w:b w:val="0"/>
          </w:rPr>
          <w:t>483</w:t>
        </w:r>
        <w:r w:rsidR="00A96F7D" w:rsidRPr="00A96F7D">
          <w:rPr>
            <w:b w:val="0"/>
          </w:rPr>
          <w:fldChar w:fldCharType="end"/>
        </w:r>
      </w:hyperlink>
    </w:p>
    <w:p w14:paraId="1D9DE7F4" w14:textId="1A84A3C5" w:rsidR="00A96F7D" w:rsidRDefault="00D21FEB">
      <w:pPr>
        <w:pStyle w:val="TOC8"/>
        <w:rPr>
          <w:rFonts w:asciiTheme="minorHAnsi" w:eastAsiaTheme="minorEastAsia" w:hAnsiTheme="minorHAnsi" w:cstheme="minorBidi"/>
          <w:b w:val="0"/>
          <w:kern w:val="2"/>
          <w:sz w:val="22"/>
          <w:szCs w:val="22"/>
          <w:lang w:eastAsia="en-AU"/>
          <w14:ligatures w14:val="standardContextual"/>
        </w:rPr>
      </w:pPr>
      <w:hyperlink w:anchor="_Toc153878537" w:history="1">
        <w:r w:rsidR="00A96F7D" w:rsidRPr="00AC7106">
          <w:t>Division 6.3.7</w:t>
        </w:r>
        <w:r w:rsidR="00A96F7D">
          <w:rPr>
            <w:rFonts w:asciiTheme="minorHAnsi" w:eastAsiaTheme="minorEastAsia" w:hAnsiTheme="minorHAnsi" w:cstheme="minorBidi"/>
            <w:b w:val="0"/>
            <w:kern w:val="2"/>
            <w:sz w:val="22"/>
            <w:szCs w:val="22"/>
            <w:lang w:eastAsia="en-AU"/>
            <w14:ligatures w14:val="standardContextual"/>
          </w:rPr>
          <w:tab/>
        </w:r>
        <w:r w:rsidR="00A96F7D" w:rsidRPr="00AC7106">
          <w:t>University of Canberra site</w:t>
        </w:r>
        <w:r w:rsidR="00A96F7D">
          <w:tab/>
        </w:r>
        <w:r w:rsidR="00A96F7D" w:rsidRPr="00A96F7D">
          <w:rPr>
            <w:b w:val="0"/>
          </w:rPr>
          <w:fldChar w:fldCharType="begin"/>
        </w:r>
        <w:r w:rsidR="00A96F7D" w:rsidRPr="00A96F7D">
          <w:rPr>
            <w:b w:val="0"/>
          </w:rPr>
          <w:instrText xml:space="preserve"> PAGEREF _Toc153878537 \h </w:instrText>
        </w:r>
        <w:r w:rsidR="00A96F7D" w:rsidRPr="00A96F7D">
          <w:rPr>
            <w:b w:val="0"/>
          </w:rPr>
        </w:r>
        <w:r w:rsidR="00A96F7D" w:rsidRPr="00A96F7D">
          <w:rPr>
            <w:b w:val="0"/>
          </w:rPr>
          <w:fldChar w:fldCharType="separate"/>
        </w:r>
        <w:r w:rsidR="000F0347">
          <w:rPr>
            <w:b w:val="0"/>
          </w:rPr>
          <w:t>484</w:t>
        </w:r>
        <w:r w:rsidR="00A96F7D" w:rsidRPr="00A96F7D">
          <w:rPr>
            <w:b w:val="0"/>
          </w:rPr>
          <w:fldChar w:fldCharType="end"/>
        </w:r>
      </w:hyperlink>
    </w:p>
    <w:p w14:paraId="4DD82A9F" w14:textId="709A659E" w:rsidR="00A96F7D" w:rsidRDefault="00D21FEB">
      <w:pPr>
        <w:pStyle w:val="TOC6"/>
        <w:rPr>
          <w:rFonts w:asciiTheme="minorHAnsi" w:eastAsiaTheme="minorEastAsia" w:hAnsiTheme="minorHAnsi" w:cstheme="minorBidi"/>
          <w:b w:val="0"/>
          <w:kern w:val="2"/>
          <w:sz w:val="22"/>
          <w:szCs w:val="22"/>
          <w:lang w:eastAsia="en-AU"/>
          <w14:ligatures w14:val="standardContextual"/>
        </w:rPr>
      </w:pPr>
      <w:hyperlink w:anchor="_Toc153878538" w:history="1">
        <w:r w:rsidR="00A96F7D" w:rsidRPr="00AC7106">
          <w:t>Schedule 7</w:t>
        </w:r>
        <w:r w:rsidR="00A96F7D">
          <w:rPr>
            <w:rFonts w:asciiTheme="minorHAnsi" w:eastAsiaTheme="minorEastAsia" w:hAnsiTheme="minorHAnsi" w:cstheme="minorBidi"/>
            <w:b w:val="0"/>
            <w:kern w:val="2"/>
            <w:sz w:val="22"/>
            <w:szCs w:val="22"/>
            <w:lang w:eastAsia="en-AU"/>
            <w14:ligatures w14:val="standardContextual"/>
          </w:rPr>
          <w:tab/>
        </w:r>
        <w:r w:rsidR="00A96F7D" w:rsidRPr="00AC7106">
          <w:t>Preserved leases</w:t>
        </w:r>
        <w:r w:rsidR="00A96F7D">
          <w:tab/>
        </w:r>
        <w:r w:rsidR="00A96F7D" w:rsidRPr="00A96F7D">
          <w:rPr>
            <w:b w:val="0"/>
            <w:sz w:val="20"/>
          </w:rPr>
          <w:fldChar w:fldCharType="begin"/>
        </w:r>
        <w:r w:rsidR="00A96F7D" w:rsidRPr="00A96F7D">
          <w:rPr>
            <w:b w:val="0"/>
            <w:sz w:val="20"/>
          </w:rPr>
          <w:instrText xml:space="preserve"> PAGEREF _Toc153878538 \h </w:instrText>
        </w:r>
        <w:r w:rsidR="00A96F7D" w:rsidRPr="00A96F7D">
          <w:rPr>
            <w:b w:val="0"/>
            <w:sz w:val="20"/>
          </w:rPr>
        </w:r>
        <w:r w:rsidR="00A96F7D" w:rsidRPr="00A96F7D">
          <w:rPr>
            <w:b w:val="0"/>
            <w:sz w:val="20"/>
          </w:rPr>
          <w:fldChar w:fldCharType="separate"/>
        </w:r>
        <w:r w:rsidR="000F0347">
          <w:rPr>
            <w:b w:val="0"/>
            <w:sz w:val="20"/>
          </w:rPr>
          <w:t>485</w:t>
        </w:r>
        <w:r w:rsidR="00A96F7D" w:rsidRPr="00A96F7D">
          <w:rPr>
            <w:b w:val="0"/>
            <w:sz w:val="20"/>
          </w:rPr>
          <w:fldChar w:fldCharType="end"/>
        </w:r>
      </w:hyperlink>
    </w:p>
    <w:p w14:paraId="78E7EB54" w14:textId="6E6BAE5E"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539" w:history="1">
        <w:r w:rsidRPr="00AC7106">
          <w:t>7.1</w:t>
        </w:r>
        <w:r>
          <w:rPr>
            <w:rFonts w:asciiTheme="minorHAnsi" w:eastAsiaTheme="minorEastAsia" w:hAnsiTheme="minorHAnsi" w:cstheme="minorBidi"/>
            <w:kern w:val="2"/>
            <w:sz w:val="22"/>
            <w:szCs w:val="22"/>
            <w:lang w:eastAsia="en-AU"/>
            <w14:ligatures w14:val="standardContextual"/>
          </w:rPr>
          <w:tab/>
        </w:r>
        <w:r w:rsidRPr="00AC7106">
          <w:t xml:space="preserve">Meaning of </w:t>
        </w:r>
        <w:r w:rsidRPr="00AC7106">
          <w:rPr>
            <w:i/>
            <w:iCs/>
          </w:rPr>
          <w:t>preserved lease</w:t>
        </w:r>
        <w:r>
          <w:tab/>
        </w:r>
        <w:r>
          <w:fldChar w:fldCharType="begin"/>
        </w:r>
        <w:r>
          <w:instrText xml:space="preserve"> PAGEREF _Toc153878539 \h </w:instrText>
        </w:r>
        <w:r>
          <w:fldChar w:fldCharType="separate"/>
        </w:r>
        <w:r w:rsidR="000F0347">
          <w:t>485</w:t>
        </w:r>
        <w:r>
          <w:fldChar w:fldCharType="end"/>
        </w:r>
      </w:hyperlink>
    </w:p>
    <w:p w14:paraId="743BDFFC" w14:textId="4197E2FE" w:rsidR="00A96F7D" w:rsidRDefault="00D21FEB">
      <w:pPr>
        <w:pStyle w:val="TOC6"/>
        <w:rPr>
          <w:rFonts w:asciiTheme="minorHAnsi" w:eastAsiaTheme="minorEastAsia" w:hAnsiTheme="minorHAnsi" w:cstheme="minorBidi"/>
          <w:b w:val="0"/>
          <w:kern w:val="2"/>
          <w:sz w:val="22"/>
          <w:szCs w:val="22"/>
          <w:lang w:eastAsia="en-AU"/>
          <w14:ligatures w14:val="standardContextual"/>
        </w:rPr>
      </w:pPr>
      <w:hyperlink w:anchor="_Toc153878540" w:history="1">
        <w:r w:rsidR="00A96F7D" w:rsidRPr="00AC7106">
          <w:t>Dictionary</w:t>
        </w:r>
        <w:r w:rsidR="00A96F7D">
          <w:tab/>
        </w:r>
        <w:r w:rsidR="00A96F7D">
          <w:tab/>
        </w:r>
        <w:r w:rsidR="00A96F7D" w:rsidRPr="00A96F7D">
          <w:rPr>
            <w:b w:val="0"/>
            <w:sz w:val="20"/>
          </w:rPr>
          <w:fldChar w:fldCharType="begin"/>
        </w:r>
        <w:r w:rsidR="00A96F7D" w:rsidRPr="00A96F7D">
          <w:rPr>
            <w:b w:val="0"/>
            <w:sz w:val="20"/>
          </w:rPr>
          <w:instrText xml:space="preserve"> PAGEREF _Toc153878540 \h </w:instrText>
        </w:r>
        <w:r w:rsidR="00A96F7D" w:rsidRPr="00A96F7D">
          <w:rPr>
            <w:b w:val="0"/>
            <w:sz w:val="20"/>
          </w:rPr>
        </w:r>
        <w:r w:rsidR="00A96F7D" w:rsidRPr="00A96F7D">
          <w:rPr>
            <w:b w:val="0"/>
            <w:sz w:val="20"/>
          </w:rPr>
          <w:fldChar w:fldCharType="separate"/>
        </w:r>
        <w:r w:rsidR="000F0347">
          <w:rPr>
            <w:b w:val="0"/>
            <w:sz w:val="20"/>
          </w:rPr>
          <w:t>487</w:t>
        </w:r>
        <w:r w:rsidR="00A96F7D" w:rsidRPr="00A96F7D">
          <w:rPr>
            <w:b w:val="0"/>
            <w:sz w:val="20"/>
          </w:rPr>
          <w:fldChar w:fldCharType="end"/>
        </w:r>
      </w:hyperlink>
    </w:p>
    <w:p w14:paraId="380CCB19" w14:textId="031C131F" w:rsidR="00A96F7D" w:rsidRDefault="00D21FEB" w:rsidP="00A96F7D">
      <w:pPr>
        <w:pStyle w:val="TOC7"/>
        <w:spacing w:before="480"/>
        <w:rPr>
          <w:rFonts w:asciiTheme="minorHAnsi" w:eastAsiaTheme="minorEastAsia" w:hAnsiTheme="minorHAnsi" w:cstheme="minorBidi"/>
          <w:b w:val="0"/>
          <w:kern w:val="2"/>
          <w:sz w:val="22"/>
          <w:szCs w:val="22"/>
          <w:lang w:eastAsia="en-AU"/>
          <w14:ligatures w14:val="standardContextual"/>
        </w:rPr>
      </w:pPr>
      <w:hyperlink w:anchor="_Toc153878541" w:history="1">
        <w:r w:rsidR="00A96F7D">
          <w:t>Endnotes</w:t>
        </w:r>
        <w:r w:rsidR="00A96F7D" w:rsidRPr="00A96F7D">
          <w:rPr>
            <w:vanish/>
          </w:rPr>
          <w:tab/>
        </w:r>
        <w:r w:rsidR="00A96F7D">
          <w:rPr>
            <w:vanish/>
          </w:rPr>
          <w:tab/>
        </w:r>
        <w:r w:rsidR="00A96F7D" w:rsidRPr="00A96F7D">
          <w:rPr>
            <w:b w:val="0"/>
            <w:vanish/>
          </w:rPr>
          <w:fldChar w:fldCharType="begin"/>
        </w:r>
        <w:r w:rsidR="00A96F7D" w:rsidRPr="00A96F7D">
          <w:rPr>
            <w:b w:val="0"/>
            <w:vanish/>
          </w:rPr>
          <w:instrText xml:space="preserve"> PAGEREF _Toc153878541 \h </w:instrText>
        </w:r>
        <w:r w:rsidR="00A96F7D" w:rsidRPr="00A96F7D">
          <w:rPr>
            <w:b w:val="0"/>
            <w:vanish/>
          </w:rPr>
        </w:r>
        <w:r w:rsidR="00A96F7D" w:rsidRPr="00A96F7D">
          <w:rPr>
            <w:b w:val="0"/>
            <w:vanish/>
          </w:rPr>
          <w:fldChar w:fldCharType="separate"/>
        </w:r>
        <w:r w:rsidR="000F0347">
          <w:rPr>
            <w:b w:val="0"/>
            <w:vanish/>
          </w:rPr>
          <w:t>505</w:t>
        </w:r>
        <w:r w:rsidR="00A96F7D" w:rsidRPr="00A96F7D">
          <w:rPr>
            <w:b w:val="0"/>
            <w:vanish/>
          </w:rPr>
          <w:fldChar w:fldCharType="end"/>
        </w:r>
      </w:hyperlink>
    </w:p>
    <w:p w14:paraId="5DD83DFF" w14:textId="3CEEE50F"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542" w:history="1">
        <w:r w:rsidRPr="00AC7106">
          <w:t>1</w:t>
        </w:r>
        <w:r>
          <w:rPr>
            <w:rFonts w:asciiTheme="minorHAnsi" w:eastAsiaTheme="minorEastAsia" w:hAnsiTheme="minorHAnsi" w:cstheme="minorBidi"/>
            <w:kern w:val="2"/>
            <w:sz w:val="22"/>
            <w:szCs w:val="22"/>
            <w:lang w:eastAsia="en-AU"/>
            <w14:ligatures w14:val="standardContextual"/>
          </w:rPr>
          <w:tab/>
        </w:r>
        <w:r w:rsidRPr="00AC7106">
          <w:t>About the endnotes</w:t>
        </w:r>
        <w:r>
          <w:tab/>
        </w:r>
        <w:r>
          <w:fldChar w:fldCharType="begin"/>
        </w:r>
        <w:r>
          <w:instrText xml:space="preserve"> PAGEREF _Toc153878542 \h </w:instrText>
        </w:r>
        <w:r>
          <w:fldChar w:fldCharType="separate"/>
        </w:r>
        <w:r w:rsidR="000F0347">
          <w:t>505</w:t>
        </w:r>
        <w:r>
          <w:fldChar w:fldCharType="end"/>
        </w:r>
      </w:hyperlink>
    </w:p>
    <w:p w14:paraId="4BCF3727" w14:textId="3A66A37D" w:rsidR="00A96F7D" w:rsidRDefault="00A96F7D">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3878543" w:history="1">
        <w:r w:rsidRPr="00AC7106">
          <w:t>2</w:t>
        </w:r>
        <w:r>
          <w:rPr>
            <w:rFonts w:asciiTheme="minorHAnsi" w:eastAsiaTheme="minorEastAsia" w:hAnsiTheme="minorHAnsi" w:cstheme="minorBidi"/>
            <w:kern w:val="2"/>
            <w:sz w:val="22"/>
            <w:szCs w:val="22"/>
            <w:lang w:eastAsia="en-AU"/>
            <w14:ligatures w14:val="standardContextual"/>
          </w:rPr>
          <w:tab/>
        </w:r>
        <w:r w:rsidRPr="00AC7106">
          <w:t>Abbreviation key</w:t>
        </w:r>
        <w:r>
          <w:tab/>
        </w:r>
        <w:r>
          <w:fldChar w:fldCharType="begin"/>
        </w:r>
        <w:r>
          <w:instrText xml:space="preserve"> PAGEREF _Toc153878543 \h </w:instrText>
        </w:r>
        <w:r>
          <w:fldChar w:fldCharType="separate"/>
        </w:r>
        <w:r w:rsidR="000F0347">
          <w:t>505</w:t>
        </w:r>
        <w:r>
          <w:fldChar w:fldCharType="end"/>
        </w:r>
      </w:hyperlink>
    </w:p>
    <w:p w14:paraId="6783B300" w14:textId="03F39ADD"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544" w:history="1">
        <w:r w:rsidRPr="00AC7106">
          <w:t>3</w:t>
        </w:r>
        <w:r>
          <w:rPr>
            <w:rFonts w:asciiTheme="minorHAnsi" w:eastAsiaTheme="minorEastAsia" w:hAnsiTheme="minorHAnsi" w:cstheme="minorBidi"/>
            <w:kern w:val="2"/>
            <w:sz w:val="22"/>
            <w:szCs w:val="22"/>
            <w:lang w:eastAsia="en-AU"/>
            <w14:ligatures w14:val="standardContextual"/>
          </w:rPr>
          <w:tab/>
        </w:r>
        <w:r w:rsidRPr="00AC7106">
          <w:t>Legislation history</w:t>
        </w:r>
        <w:r>
          <w:tab/>
        </w:r>
        <w:r>
          <w:fldChar w:fldCharType="begin"/>
        </w:r>
        <w:r>
          <w:instrText xml:space="preserve"> PAGEREF _Toc153878544 \h </w:instrText>
        </w:r>
        <w:r>
          <w:fldChar w:fldCharType="separate"/>
        </w:r>
        <w:r w:rsidR="000F0347">
          <w:t>506</w:t>
        </w:r>
        <w:r>
          <w:fldChar w:fldCharType="end"/>
        </w:r>
      </w:hyperlink>
    </w:p>
    <w:p w14:paraId="4276ED0D" w14:textId="0EC4A097"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545" w:history="1">
        <w:r w:rsidRPr="00AC7106">
          <w:t>4</w:t>
        </w:r>
        <w:r>
          <w:rPr>
            <w:rFonts w:asciiTheme="minorHAnsi" w:eastAsiaTheme="minorEastAsia" w:hAnsiTheme="minorHAnsi" w:cstheme="minorBidi"/>
            <w:kern w:val="2"/>
            <w:sz w:val="22"/>
            <w:szCs w:val="22"/>
            <w:lang w:eastAsia="en-AU"/>
            <w14:ligatures w14:val="standardContextual"/>
          </w:rPr>
          <w:tab/>
        </w:r>
        <w:r w:rsidRPr="00AC7106">
          <w:t>Amendment history</w:t>
        </w:r>
        <w:r>
          <w:tab/>
        </w:r>
        <w:r>
          <w:fldChar w:fldCharType="begin"/>
        </w:r>
        <w:r>
          <w:instrText xml:space="preserve"> PAGEREF _Toc153878545 \h </w:instrText>
        </w:r>
        <w:r>
          <w:fldChar w:fldCharType="separate"/>
        </w:r>
        <w:r w:rsidR="000F0347">
          <w:t>507</w:t>
        </w:r>
        <w:r>
          <w:fldChar w:fldCharType="end"/>
        </w:r>
      </w:hyperlink>
    </w:p>
    <w:p w14:paraId="6770F4B2" w14:textId="5259D4F7"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546" w:history="1">
        <w:r w:rsidRPr="00AC7106">
          <w:t>5</w:t>
        </w:r>
        <w:r>
          <w:rPr>
            <w:rFonts w:asciiTheme="minorHAnsi" w:eastAsiaTheme="minorEastAsia" w:hAnsiTheme="minorHAnsi" w:cstheme="minorBidi"/>
            <w:kern w:val="2"/>
            <w:sz w:val="22"/>
            <w:szCs w:val="22"/>
            <w:lang w:eastAsia="en-AU"/>
            <w14:ligatures w14:val="standardContextual"/>
          </w:rPr>
          <w:tab/>
        </w:r>
        <w:r w:rsidRPr="00AC7106">
          <w:t>Earlier republications</w:t>
        </w:r>
        <w:r>
          <w:tab/>
        </w:r>
        <w:r>
          <w:fldChar w:fldCharType="begin"/>
        </w:r>
        <w:r>
          <w:instrText xml:space="preserve"> PAGEREF _Toc153878546 \h </w:instrText>
        </w:r>
        <w:r>
          <w:fldChar w:fldCharType="separate"/>
        </w:r>
        <w:r w:rsidR="000F0347">
          <w:t>514</w:t>
        </w:r>
        <w:r>
          <w:fldChar w:fldCharType="end"/>
        </w:r>
      </w:hyperlink>
    </w:p>
    <w:p w14:paraId="73683CDC" w14:textId="1A5B5A59" w:rsidR="00A96F7D" w:rsidRDefault="00A96F7D">
      <w:pPr>
        <w:pStyle w:val="TOC5"/>
        <w:rPr>
          <w:rFonts w:asciiTheme="minorHAnsi" w:eastAsiaTheme="minorEastAsia" w:hAnsiTheme="minorHAnsi" w:cstheme="minorBidi"/>
          <w:kern w:val="2"/>
          <w:sz w:val="22"/>
          <w:szCs w:val="22"/>
          <w:lang w:eastAsia="en-AU"/>
          <w14:ligatures w14:val="standardContextual"/>
        </w:rPr>
      </w:pPr>
      <w:r>
        <w:tab/>
      </w:r>
      <w:hyperlink w:anchor="_Toc153878547" w:history="1">
        <w:r w:rsidRPr="00AC7106">
          <w:t>6</w:t>
        </w:r>
        <w:r>
          <w:rPr>
            <w:rFonts w:asciiTheme="minorHAnsi" w:eastAsiaTheme="minorEastAsia" w:hAnsiTheme="minorHAnsi" w:cstheme="minorBidi"/>
            <w:kern w:val="2"/>
            <w:sz w:val="22"/>
            <w:szCs w:val="22"/>
            <w:lang w:eastAsia="en-AU"/>
            <w14:ligatures w14:val="standardContextual"/>
          </w:rPr>
          <w:tab/>
        </w:r>
        <w:r w:rsidRPr="00AC7106">
          <w:t>Modifications of republished law with temporary effect</w:t>
        </w:r>
        <w:r>
          <w:tab/>
        </w:r>
        <w:r>
          <w:fldChar w:fldCharType="begin"/>
        </w:r>
        <w:r>
          <w:instrText xml:space="preserve"> PAGEREF _Toc153878547 \h </w:instrText>
        </w:r>
        <w:r>
          <w:fldChar w:fldCharType="separate"/>
        </w:r>
        <w:r w:rsidR="000F0347">
          <w:t>514</w:t>
        </w:r>
        <w:r>
          <w:fldChar w:fldCharType="end"/>
        </w:r>
      </w:hyperlink>
    </w:p>
    <w:p w14:paraId="518F0C7E" w14:textId="38C2512E" w:rsidR="00DC56B7" w:rsidRDefault="00A96F7D" w:rsidP="00427153">
      <w:pPr>
        <w:pStyle w:val="BillBasic"/>
      </w:pPr>
      <w:r>
        <w:fldChar w:fldCharType="end"/>
      </w:r>
    </w:p>
    <w:p w14:paraId="77DF1403" w14:textId="77777777" w:rsidR="00DC56B7" w:rsidRDefault="00DC56B7" w:rsidP="00427153">
      <w:pPr>
        <w:pStyle w:val="01Contents"/>
        <w:sectPr w:rsidR="00DC56B7">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440FB9EA" w14:textId="77777777" w:rsidR="00DC56B7" w:rsidRDefault="00DC56B7" w:rsidP="00427153">
      <w:pPr>
        <w:jc w:val="center"/>
      </w:pPr>
      <w:r>
        <w:rPr>
          <w:noProof/>
          <w:lang w:eastAsia="en-AU"/>
        </w:rPr>
        <w:lastRenderedPageBreak/>
        <w:drawing>
          <wp:inline distT="0" distB="0" distL="0" distR="0" wp14:anchorId="0F91F9C8" wp14:editId="6E281DD5">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A5C258B" w14:textId="77777777" w:rsidR="00DC56B7" w:rsidRDefault="00DC56B7" w:rsidP="00427153">
      <w:pPr>
        <w:jc w:val="center"/>
        <w:rPr>
          <w:rFonts w:ascii="Arial" w:hAnsi="Arial"/>
        </w:rPr>
      </w:pPr>
      <w:r>
        <w:rPr>
          <w:rFonts w:ascii="Arial" w:hAnsi="Arial"/>
        </w:rPr>
        <w:t>Australian Capital Territory</w:t>
      </w:r>
    </w:p>
    <w:p w14:paraId="2C190FAD" w14:textId="7555E4DE" w:rsidR="00DC56B7" w:rsidRDefault="00796F42" w:rsidP="00427153">
      <w:pPr>
        <w:pStyle w:val="Billname"/>
      </w:pPr>
      <w:bookmarkStart w:id="6" w:name="Citation"/>
      <w:r>
        <w:t>Planning Act 2023</w:t>
      </w:r>
      <w:bookmarkEnd w:id="6"/>
    </w:p>
    <w:p w14:paraId="587B32F1" w14:textId="77777777" w:rsidR="00DC56B7" w:rsidRDefault="00DC56B7" w:rsidP="00427153">
      <w:pPr>
        <w:pStyle w:val="ActNo"/>
      </w:pPr>
    </w:p>
    <w:p w14:paraId="095E3241" w14:textId="77777777" w:rsidR="00DC56B7" w:rsidRDefault="00DC56B7" w:rsidP="00427153">
      <w:pPr>
        <w:pStyle w:val="N-line3"/>
      </w:pPr>
    </w:p>
    <w:p w14:paraId="7DBA8DE6" w14:textId="6C4244F7" w:rsidR="00DC56B7" w:rsidRDefault="00DC56B7" w:rsidP="00427153">
      <w:pPr>
        <w:pStyle w:val="LongTitle"/>
      </w:pPr>
      <w:r>
        <w:t>An Act about planning and development in the ACT, and for other purposes</w:t>
      </w:r>
    </w:p>
    <w:p w14:paraId="78E2A9C9" w14:textId="77777777" w:rsidR="00DC56B7" w:rsidRDefault="00DC56B7" w:rsidP="00427153">
      <w:pPr>
        <w:pStyle w:val="N-line3"/>
      </w:pPr>
    </w:p>
    <w:p w14:paraId="2A988054" w14:textId="77777777" w:rsidR="00DC56B7" w:rsidRDefault="00DC56B7" w:rsidP="00427153">
      <w:pPr>
        <w:pStyle w:val="Placeholder"/>
      </w:pPr>
      <w:r>
        <w:rPr>
          <w:rStyle w:val="charContents"/>
          <w:sz w:val="16"/>
        </w:rPr>
        <w:t xml:space="preserve">  </w:t>
      </w:r>
      <w:r>
        <w:rPr>
          <w:rStyle w:val="charPage"/>
        </w:rPr>
        <w:t xml:space="preserve">  </w:t>
      </w:r>
    </w:p>
    <w:p w14:paraId="377FD72E" w14:textId="77777777" w:rsidR="00DC56B7" w:rsidRDefault="00DC56B7" w:rsidP="00427153">
      <w:pPr>
        <w:pStyle w:val="Placeholder"/>
      </w:pPr>
      <w:r>
        <w:rPr>
          <w:rStyle w:val="CharChapNo"/>
        </w:rPr>
        <w:t xml:space="preserve">  </w:t>
      </w:r>
      <w:r>
        <w:rPr>
          <w:rStyle w:val="CharChapText"/>
        </w:rPr>
        <w:t xml:space="preserve">  </w:t>
      </w:r>
    </w:p>
    <w:p w14:paraId="3E6ED02F" w14:textId="77777777" w:rsidR="00DC56B7" w:rsidRDefault="00DC56B7" w:rsidP="00427153">
      <w:pPr>
        <w:pStyle w:val="Placeholder"/>
      </w:pPr>
      <w:r>
        <w:rPr>
          <w:rStyle w:val="CharPartNo"/>
        </w:rPr>
        <w:t xml:space="preserve">  </w:t>
      </w:r>
      <w:r>
        <w:rPr>
          <w:rStyle w:val="CharPartText"/>
        </w:rPr>
        <w:t xml:space="preserve">  </w:t>
      </w:r>
    </w:p>
    <w:p w14:paraId="3C357810" w14:textId="77777777" w:rsidR="00DC56B7" w:rsidRDefault="00DC56B7" w:rsidP="00427153">
      <w:pPr>
        <w:pStyle w:val="Placeholder"/>
      </w:pPr>
      <w:r>
        <w:rPr>
          <w:rStyle w:val="CharDivNo"/>
        </w:rPr>
        <w:t xml:space="preserve">  </w:t>
      </w:r>
      <w:r>
        <w:rPr>
          <w:rStyle w:val="CharDivText"/>
        </w:rPr>
        <w:t xml:space="preserve">  </w:t>
      </w:r>
    </w:p>
    <w:p w14:paraId="6A4BC13F" w14:textId="77777777" w:rsidR="00DC56B7" w:rsidRPr="00CA74E4" w:rsidRDefault="00DC56B7" w:rsidP="00427153">
      <w:pPr>
        <w:pStyle w:val="PageBreak"/>
      </w:pPr>
      <w:r w:rsidRPr="00CA74E4">
        <w:br w:type="page"/>
      </w:r>
    </w:p>
    <w:p w14:paraId="397DB632" w14:textId="00BCDC16" w:rsidR="00387148" w:rsidRPr="008B55B5" w:rsidRDefault="0022074E" w:rsidP="00DC56B7">
      <w:pPr>
        <w:pStyle w:val="AH1Chapter"/>
      </w:pPr>
      <w:bookmarkStart w:id="7" w:name="_Toc153877776"/>
      <w:r w:rsidRPr="008B55B5">
        <w:rPr>
          <w:rStyle w:val="CharChapNo"/>
        </w:rPr>
        <w:lastRenderedPageBreak/>
        <w:t>Chapter 1</w:t>
      </w:r>
      <w:r w:rsidRPr="00E60084">
        <w:tab/>
      </w:r>
      <w:r w:rsidR="00387148" w:rsidRPr="008B55B5">
        <w:rPr>
          <w:rStyle w:val="CharChapText"/>
        </w:rPr>
        <w:t>Preliminary</w:t>
      </w:r>
      <w:bookmarkEnd w:id="7"/>
    </w:p>
    <w:p w14:paraId="26C377E1" w14:textId="34EBC7CC" w:rsidR="00387148" w:rsidRPr="00E60084" w:rsidRDefault="0022074E" w:rsidP="009802BB">
      <w:pPr>
        <w:pStyle w:val="AH5Sec"/>
      </w:pPr>
      <w:bookmarkStart w:id="8" w:name="_Toc153877777"/>
      <w:r w:rsidRPr="008B55B5">
        <w:rPr>
          <w:rStyle w:val="CharSectNo"/>
        </w:rPr>
        <w:t>1</w:t>
      </w:r>
      <w:r w:rsidRPr="00E60084">
        <w:tab/>
      </w:r>
      <w:r w:rsidR="00387148" w:rsidRPr="00E60084">
        <w:t>Name of Act</w:t>
      </w:r>
      <w:bookmarkEnd w:id="8"/>
    </w:p>
    <w:p w14:paraId="33DAB2CE" w14:textId="1D13E3FD" w:rsidR="00387148" w:rsidRPr="00E60084" w:rsidRDefault="00387148" w:rsidP="00387148">
      <w:pPr>
        <w:pStyle w:val="Amainreturn"/>
        <w:rPr>
          <w:color w:val="000000"/>
        </w:rPr>
      </w:pPr>
      <w:r w:rsidRPr="00E60084">
        <w:rPr>
          <w:color w:val="000000"/>
        </w:rPr>
        <w:t xml:space="preserve">This Act is the </w:t>
      </w:r>
      <w:r w:rsidRPr="00E60084">
        <w:rPr>
          <w:color w:val="000000"/>
        </w:rPr>
        <w:fldChar w:fldCharType="begin"/>
      </w:r>
      <w:r w:rsidRPr="00E60084">
        <w:rPr>
          <w:i/>
          <w:color w:val="000000"/>
        </w:rPr>
        <w:instrText xml:space="preserve"> TITLE</w:instrText>
      </w:r>
      <w:r w:rsidRPr="00E60084">
        <w:rPr>
          <w:color w:val="000000"/>
        </w:rPr>
        <w:fldChar w:fldCharType="separate"/>
      </w:r>
      <w:r w:rsidR="000F0347">
        <w:rPr>
          <w:i/>
          <w:color w:val="000000"/>
        </w:rPr>
        <w:t>Planning Act 2023</w:t>
      </w:r>
      <w:r w:rsidRPr="00E60084">
        <w:rPr>
          <w:color w:val="000000"/>
        </w:rPr>
        <w:fldChar w:fldCharType="end"/>
      </w:r>
      <w:r w:rsidRPr="00E60084">
        <w:rPr>
          <w:color w:val="000000"/>
        </w:rPr>
        <w:t>.</w:t>
      </w:r>
    </w:p>
    <w:p w14:paraId="68721593" w14:textId="5EC298C4" w:rsidR="00387148" w:rsidRPr="00E60084" w:rsidRDefault="0022074E" w:rsidP="00DC56B7">
      <w:pPr>
        <w:pStyle w:val="AH5Sec"/>
      </w:pPr>
      <w:bookmarkStart w:id="9" w:name="_Toc153877778"/>
      <w:r w:rsidRPr="008B55B5">
        <w:rPr>
          <w:rStyle w:val="CharSectNo"/>
        </w:rPr>
        <w:t>3</w:t>
      </w:r>
      <w:r w:rsidRPr="00E60084">
        <w:tab/>
      </w:r>
      <w:r w:rsidR="00387148" w:rsidRPr="00E60084">
        <w:t>Dictionary</w:t>
      </w:r>
      <w:bookmarkEnd w:id="9"/>
    </w:p>
    <w:p w14:paraId="7BB29B57" w14:textId="77777777" w:rsidR="00387148" w:rsidRPr="00E60084" w:rsidRDefault="00387148" w:rsidP="0022074E">
      <w:pPr>
        <w:pStyle w:val="Amainreturn"/>
        <w:keepNext/>
        <w:rPr>
          <w:color w:val="000000"/>
        </w:rPr>
      </w:pPr>
      <w:r w:rsidRPr="00E60084">
        <w:rPr>
          <w:color w:val="000000"/>
        </w:rPr>
        <w:t>The dictionary at the end of this Act is part of this Act.</w:t>
      </w:r>
    </w:p>
    <w:p w14:paraId="0DFE4AE0" w14:textId="77777777" w:rsidR="00387148" w:rsidRPr="00E60084" w:rsidRDefault="00387148" w:rsidP="00387148">
      <w:pPr>
        <w:pStyle w:val="aNote"/>
        <w:rPr>
          <w:color w:val="000000"/>
        </w:rPr>
      </w:pPr>
      <w:r w:rsidRPr="00E60084">
        <w:rPr>
          <w:rStyle w:val="charItals"/>
          <w:color w:val="000000"/>
        </w:rPr>
        <w:t>Note 1</w:t>
      </w:r>
      <w:r w:rsidRPr="00E60084">
        <w:rPr>
          <w:color w:val="000000"/>
        </w:rPr>
        <w:tab/>
        <w:t>The dictionary at the end of this Act defines certain terms used in this Act, and includes references (</w:t>
      </w:r>
      <w:r w:rsidRPr="00E60084">
        <w:rPr>
          <w:rStyle w:val="charBoldItals"/>
        </w:rPr>
        <w:t>signpost definitions</w:t>
      </w:r>
      <w:r w:rsidRPr="00E60084">
        <w:rPr>
          <w:color w:val="000000"/>
        </w:rPr>
        <w:t>) to other terms defined elsewhere.</w:t>
      </w:r>
    </w:p>
    <w:p w14:paraId="6F8B26FF" w14:textId="64DAB3C4" w:rsidR="00387148" w:rsidRPr="00E60084" w:rsidRDefault="00387148" w:rsidP="0022074E">
      <w:pPr>
        <w:pStyle w:val="aNoteTextss"/>
        <w:keepNext/>
        <w:rPr>
          <w:color w:val="000000"/>
        </w:rPr>
      </w:pPr>
      <w:r w:rsidRPr="00E60084">
        <w:rPr>
          <w:color w:val="000000"/>
        </w:rPr>
        <w:t xml:space="preserve">For example, the signpost definition </w:t>
      </w:r>
      <w:r w:rsidR="006A1852" w:rsidRPr="008C688E">
        <w:t>‘</w:t>
      </w:r>
      <w:r w:rsidR="006A1852" w:rsidRPr="00DD0DB3">
        <w:rPr>
          <w:rStyle w:val="charBoldItals"/>
        </w:rPr>
        <w:t>district</w:t>
      </w:r>
      <w:r w:rsidR="006A1852" w:rsidRPr="00496EBD">
        <w:t xml:space="preserve">—see the </w:t>
      </w:r>
      <w:hyperlink r:id="rId28" w:tooltip="A2002-39" w:history="1">
        <w:r w:rsidR="006A1852" w:rsidRPr="00DD0DB3">
          <w:rPr>
            <w:rStyle w:val="charCitHyperlinkItal"/>
          </w:rPr>
          <w:t>Districts Act 2002</w:t>
        </w:r>
      </w:hyperlink>
      <w:r w:rsidR="006A1852" w:rsidRPr="00496EBD">
        <w:t>, dictionary</w:t>
      </w:r>
      <w:r w:rsidR="006A1852">
        <w:t>.’ means that the term ‘district’</w:t>
      </w:r>
      <w:r w:rsidRPr="00E60084">
        <w:rPr>
          <w:color w:val="000000"/>
        </w:rPr>
        <w:t xml:space="preserve"> is defined in that dictionary and the definition applies to this Act.</w:t>
      </w:r>
    </w:p>
    <w:p w14:paraId="48640A9C" w14:textId="74115120" w:rsidR="00387148" w:rsidRPr="00E60084" w:rsidRDefault="00387148" w:rsidP="00387148">
      <w:pPr>
        <w:pStyle w:val="aNote"/>
        <w:rPr>
          <w:color w:val="000000"/>
        </w:rPr>
      </w:pPr>
      <w:r w:rsidRPr="00E60084">
        <w:rPr>
          <w:rStyle w:val="charItals"/>
          <w:color w:val="000000"/>
        </w:rPr>
        <w:t>Note 2</w:t>
      </w:r>
      <w:r w:rsidRPr="00E60084">
        <w:rPr>
          <w:color w:val="000000"/>
        </w:rPr>
        <w:tab/>
        <w:t xml:space="preserve">A definition in the dictionary (including a signpost definition) applies to the entire Act unless the definition, or another provision of the Act, provides otherwise or the contrary intention otherwise appears (see </w:t>
      </w:r>
      <w:hyperlink r:id="rId29" w:tooltip="A2001-14" w:history="1">
        <w:r w:rsidR="002054AD" w:rsidRPr="00E60084">
          <w:rPr>
            <w:rStyle w:val="charCitHyperlinkAbbrev"/>
          </w:rPr>
          <w:t>Legislation Act</w:t>
        </w:r>
      </w:hyperlink>
      <w:r w:rsidRPr="00E60084">
        <w:rPr>
          <w:color w:val="000000"/>
        </w:rPr>
        <w:t>, s 155 and s 156 (1)).</w:t>
      </w:r>
    </w:p>
    <w:p w14:paraId="40F7D3D2" w14:textId="56F83CB9" w:rsidR="00387148" w:rsidRPr="00E60084" w:rsidRDefault="0022074E" w:rsidP="00DC56B7">
      <w:pPr>
        <w:pStyle w:val="AH5Sec"/>
      </w:pPr>
      <w:bookmarkStart w:id="10" w:name="_Toc153877779"/>
      <w:r w:rsidRPr="008B55B5">
        <w:rPr>
          <w:rStyle w:val="CharSectNo"/>
        </w:rPr>
        <w:t>4</w:t>
      </w:r>
      <w:r w:rsidRPr="00E60084">
        <w:tab/>
      </w:r>
      <w:r w:rsidR="00387148" w:rsidRPr="00E60084">
        <w:t>Notes</w:t>
      </w:r>
      <w:bookmarkEnd w:id="10"/>
    </w:p>
    <w:p w14:paraId="7E85EE43" w14:textId="77777777" w:rsidR="00387148" w:rsidRPr="00E60084" w:rsidRDefault="00387148" w:rsidP="0022074E">
      <w:pPr>
        <w:pStyle w:val="Amainreturn"/>
        <w:keepNext/>
        <w:rPr>
          <w:color w:val="000000"/>
        </w:rPr>
      </w:pPr>
      <w:r w:rsidRPr="00E60084">
        <w:rPr>
          <w:color w:val="000000"/>
        </w:rPr>
        <w:t>A note included in this Act is explanatory and is not part of this Act.</w:t>
      </w:r>
    </w:p>
    <w:p w14:paraId="73126B69" w14:textId="6E087050" w:rsidR="00387148" w:rsidRPr="00E60084" w:rsidRDefault="00387148" w:rsidP="00387148">
      <w:pPr>
        <w:pStyle w:val="aNote"/>
        <w:rPr>
          <w:color w:val="000000"/>
        </w:rPr>
      </w:pPr>
      <w:r w:rsidRPr="00E60084">
        <w:rPr>
          <w:rStyle w:val="charItals"/>
        </w:rPr>
        <w:t>Note</w:t>
      </w:r>
      <w:r w:rsidRPr="00E60084">
        <w:rPr>
          <w:rStyle w:val="charItals"/>
        </w:rPr>
        <w:tab/>
      </w:r>
      <w:r w:rsidRPr="00E60084">
        <w:rPr>
          <w:color w:val="000000"/>
        </w:rPr>
        <w:t xml:space="preserve">See the </w:t>
      </w:r>
      <w:hyperlink r:id="rId30" w:tooltip="A2001-14" w:history="1">
        <w:r w:rsidR="002054AD" w:rsidRPr="00E60084">
          <w:rPr>
            <w:rStyle w:val="charCitHyperlinkAbbrev"/>
          </w:rPr>
          <w:t>Legislation Act</w:t>
        </w:r>
      </w:hyperlink>
      <w:r w:rsidRPr="00E60084">
        <w:rPr>
          <w:color w:val="000000"/>
        </w:rPr>
        <w:t>, s 127 (1), (4) and (5) for the legal status of notes.</w:t>
      </w:r>
    </w:p>
    <w:p w14:paraId="24AF8AB7" w14:textId="6FA129DC" w:rsidR="00387148" w:rsidRPr="00E60084" w:rsidRDefault="0022074E" w:rsidP="00DC56B7">
      <w:pPr>
        <w:pStyle w:val="AH5Sec"/>
      </w:pPr>
      <w:bookmarkStart w:id="11" w:name="_Toc153877780"/>
      <w:r w:rsidRPr="008B55B5">
        <w:rPr>
          <w:rStyle w:val="CharSectNo"/>
        </w:rPr>
        <w:t>5</w:t>
      </w:r>
      <w:r w:rsidRPr="00E60084">
        <w:tab/>
      </w:r>
      <w:r w:rsidR="00387148" w:rsidRPr="00E60084">
        <w:t>Offences against Act—application of Criminal Code etc</w:t>
      </w:r>
      <w:bookmarkEnd w:id="11"/>
    </w:p>
    <w:p w14:paraId="7D6953C9" w14:textId="77777777" w:rsidR="00387148" w:rsidRPr="00E60084" w:rsidRDefault="00387148" w:rsidP="0022074E">
      <w:pPr>
        <w:pStyle w:val="Amainreturn"/>
        <w:keepNext/>
        <w:rPr>
          <w:color w:val="000000"/>
        </w:rPr>
      </w:pPr>
      <w:r w:rsidRPr="00E60084">
        <w:rPr>
          <w:color w:val="000000"/>
        </w:rPr>
        <w:t>Other legislation applies in relation to offences against this Act.</w:t>
      </w:r>
    </w:p>
    <w:p w14:paraId="4CC046E5" w14:textId="77777777" w:rsidR="00387148" w:rsidRPr="00E60084" w:rsidRDefault="00387148" w:rsidP="0022074E">
      <w:pPr>
        <w:pStyle w:val="aNote"/>
        <w:keepNext/>
        <w:rPr>
          <w:color w:val="000000"/>
        </w:rPr>
      </w:pPr>
      <w:r w:rsidRPr="00E60084">
        <w:rPr>
          <w:rStyle w:val="charItals"/>
          <w:color w:val="000000"/>
        </w:rPr>
        <w:t>Note 1</w:t>
      </w:r>
      <w:r w:rsidRPr="00E60084">
        <w:rPr>
          <w:color w:val="000000"/>
        </w:rPr>
        <w:tab/>
      </w:r>
      <w:r w:rsidRPr="00E60084">
        <w:rPr>
          <w:rStyle w:val="charItals"/>
        </w:rPr>
        <w:t>Criminal Code</w:t>
      </w:r>
    </w:p>
    <w:p w14:paraId="076CA938" w14:textId="54EC9F59" w:rsidR="00387148" w:rsidRPr="00E60084" w:rsidRDefault="00387148" w:rsidP="00387148">
      <w:pPr>
        <w:pStyle w:val="aNote"/>
        <w:spacing w:before="20"/>
        <w:ind w:firstLine="0"/>
        <w:rPr>
          <w:color w:val="000000"/>
        </w:rPr>
      </w:pPr>
      <w:r w:rsidRPr="00E60084">
        <w:rPr>
          <w:color w:val="000000"/>
        </w:rPr>
        <w:t xml:space="preserve">The </w:t>
      </w:r>
      <w:hyperlink r:id="rId31" w:tooltip="A2002-51" w:history="1">
        <w:r w:rsidR="002054AD" w:rsidRPr="00E60084">
          <w:rPr>
            <w:rStyle w:val="charCitHyperlinkAbbrev"/>
          </w:rPr>
          <w:t>Criminal Code</w:t>
        </w:r>
      </w:hyperlink>
      <w:r w:rsidRPr="00E60084">
        <w:rPr>
          <w:color w:val="000000"/>
        </w:rPr>
        <w:t>, ch 2 applies to all offences against this Act (see Code, pt 2.1).</w:t>
      </w:r>
    </w:p>
    <w:p w14:paraId="6EA47DA4" w14:textId="77777777" w:rsidR="00387148" w:rsidRPr="00E60084" w:rsidRDefault="00387148" w:rsidP="0022074E">
      <w:pPr>
        <w:pStyle w:val="aNoteTextss"/>
        <w:keepNext/>
        <w:rPr>
          <w:color w:val="000000"/>
        </w:rPr>
      </w:pPr>
      <w:r w:rsidRPr="00E60084">
        <w:rPr>
          <w:color w:val="000000"/>
        </w:rPr>
        <w:t xml:space="preserve">The chapter sets out the general principles of criminal responsibility (including burdens of proof and general defences), and defines terms used for offences to which the Code applies (eg </w:t>
      </w:r>
      <w:r w:rsidRPr="00E60084">
        <w:rPr>
          <w:rStyle w:val="charBoldItals"/>
        </w:rPr>
        <w:t>conduct</w:t>
      </w:r>
      <w:r w:rsidRPr="00E60084">
        <w:rPr>
          <w:color w:val="000000"/>
        </w:rPr>
        <w:t xml:space="preserve">, </w:t>
      </w:r>
      <w:r w:rsidRPr="00E60084">
        <w:rPr>
          <w:rStyle w:val="charBoldItals"/>
        </w:rPr>
        <w:t>intention</w:t>
      </w:r>
      <w:r w:rsidRPr="00E60084">
        <w:rPr>
          <w:color w:val="000000"/>
        </w:rPr>
        <w:t xml:space="preserve">, </w:t>
      </w:r>
      <w:r w:rsidRPr="00E60084">
        <w:rPr>
          <w:rStyle w:val="charBoldItals"/>
        </w:rPr>
        <w:t>recklessness</w:t>
      </w:r>
      <w:r w:rsidRPr="00E60084">
        <w:rPr>
          <w:color w:val="000000"/>
        </w:rPr>
        <w:t xml:space="preserve"> and </w:t>
      </w:r>
      <w:r w:rsidRPr="00E60084">
        <w:rPr>
          <w:rStyle w:val="charBoldItals"/>
        </w:rPr>
        <w:t>strict liability</w:t>
      </w:r>
      <w:r w:rsidRPr="00E60084">
        <w:rPr>
          <w:color w:val="000000"/>
        </w:rPr>
        <w:t>).</w:t>
      </w:r>
    </w:p>
    <w:p w14:paraId="3774F48A" w14:textId="77777777" w:rsidR="00387148" w:rsidRPr="00E60084" w:rsidRDefault="00387148" w:rsidP="00387148">
      <w:pPr>
        <w:pStyle w:val="aNote"/>
        <w:rPr>
          <w:rStyle w:val="charItals"/>
        </w:rPr>
      </w:pPr>
      <w:r w:rsidRPr="00E60084">
        <w:rPr>
          <w:rStyle w:val="charItals"/>
        </w:rPr>
        <w:t>Note 2</w:t>
      </w:r>
      <w:r w:rsidRPr="00E60084">
        <w:rPr>
          <w:rStyle w:val="charItals"/>
        </w:rPr>
        <w:tab/>
        <w:t>Penalty units</w:t>
      </w:r>
    </w:p>
    <w:p w14:paraId="1CD624A2" w14:textId="5780C98B" w:rsidR="00387148" w:rsidRPr="00E60084" w:rsidRDefault="00387148" w:rsidP="00387148">
      <w:pPr>
        <w:pStyle w:val="aNoteTextss"/>
        <w:rPr>
          <w:color w:val="000000"/>
        </w:rPr>
      </w:pPr>
      <w:r w:rsidRPr="00E60084">
        <w:rPr>
          <w:color w:val="000000"/>
        </w:rPr>
        <w:t xml:space="preserve">The </w:t>
      </w:r>
      <w:hyperlink r:id="rId32" w:tooltip="A2001-14" w:history="1">
        <w:r w:rsidR="002054AD" w:rsidRPr="00E60084">
          <w:rPr>
            <w:rStyle w:val="charCitHyperlinkAbbrev"/>
          </w:rPr>
          <w:t>Legislation Act</w:t>
        </w:r>
      </w:hyperlink>
      <w:r w:rsidRPr="00E60084">
        <w:rPr>
          <w:color w:val="000000"/>
        </w:rPr>
        <w:t>, s 133 deals with the meaning of offence penalties that are expressed in penalty units.</w:t>
      </w:r>
    </w:p>
    <w:p w14:paraId="5E480DCD" w14:textId="623888C0" w:rsidR="00387148" w:rsidRPr="00E60084" w:rsidRDefault="0022074E" w:rsidP="00DC56B7">
      <w:pPr>
        <w:pStyle w:val="AH5Sec"/>
      </w:pPr>
      <w:bookmarkStart w:id="12" w:name="_Toc153877781"/>
      <w:r w:rsidRPr="008B55B5">
        <w:rPr>
          <w:rStyle w:val="CharSectNo"/>
        </w:rPr>
        <w:lastRenderedPageBreak/>
        <w:t>6</w:t>
      </w:r>
      <w:r w:rsidRPr="00E60084">
        <w:tab/>
      </w:r>
      <w:r w:rsidR="00387148" w:rsidRPr="00E60084">
        <w:t>Application of Act</w:t>
      </w:r>
      <w:bookmarkEnd w:id="12"/>
    </w:p>
    <w:p w14:paraId="0D465F19" w14:textId="77777777" w:rsidR="00387148" w:rsidRPr="00E60084" w:rsidRDefault="00387148" w:rsidP="0022074E">
      <w:pPr>
        <w:pStyle w:val="Amainreturn"/>
        <w:keepNext/>
      </w:pPr>
      <w:r w:rsidRPr="00E60084">
        <w:t>This Act applies only to territory land.</w:t>
      </w:r>
    </w:p>
    <w:p w14:paraId="30B60C19" w14:textId="3622969D" w:rsidR="00C020F9" w:rsidRPr="00E60084" w:rsidRDefault="00C020F9" w:rsidP="00C020F9">
      <w:pPr>
        <w:pStyle w:val="aNote"/>
        <w:keepLines/>
        <w:rPr>
          <w:iCs/>
          <w:color w:val="000000"/>
        </w:rPr>
      </w:pPr>
      <w:r w:rsidRPr="00E60084">
        <w:rPr>
          <w:rStyle w:val="charItals"/>
        </w:rPr>
        <w:t>Note</w:t>
      </w:r>
      <w:r w:rsidRPr="00E60084">
        <w:rPr>
          <w:rStyle w:val="charItals"/>
        </w:rPr>
        <w:tab/>
      </w:r>
      <w:r w:rsidRPr="00E60084">
        <w:rPr>
          <w:iCs/>
          <w:color w:val="000000"/>
        </w:rPr>
        <w:t xml:space="preserve">Under the </w:t>
      </w:r>
      <w:hyperlink r:id="rId33" w:tooltip="Act 1988 No 108 (Cwlth)" w:history="1">
        <w:r w:rsidRPr="00E60084">
          <w:rPr>
            <w:rStyle w:val="charCitHyperlinkItal"/>
          </w:rPr>
          <w:t>Australian Capital Territory (Planning and Land Management) Act 1988</w:t>
        </w:r>
      </w:hyperlink>
      <w:r w:rsidRPr="00E60084">
        <w:rPr>
          <w:iCs/>
          <w:color w:val="000000"/>
        </w:rPr>
        <w:t xml:space="preserve"> (Cwlth), an area of land in the ACT is territory land unless it is declared to be national land. An area may be declared to be national land if it is, or is intended </w:t>
      </w:r>
      <w:r w:rsidRPr="00E60084">
        <w:rPr>
          <w:color w:val="000000"/>
        </w:rPr>
        <w:t>to be, used by or on behalf of the Commonwealth.</w:t>
      </w:r>
    </w:p>
    <w:p w14:paraId="20ECF1D3" w14:textId="77777777" w:rsidR="00387148" w:rsidRPr="00E60084" w:rsidRDefault="00387148" w:rsidP="00387148">
      <w:pPr>
        <w:pStyle w:val="PageBreak"/>
        <w:rPr>
          <w:color w:val="000000"/>
        </w:rPr>
      </w:pPr>
      <w:r w:rsidRPr="00E60084">
        <w:rPr>
          <w:color w:val="000000"/>
        </w:rPr>
        <w:br w:type="page"/>
      </w:r>
    </w:p>
    <w:p w14:paraId="3D05E9B2" w14:textId="3CC22D85" w:rsidR="00387148" w:rsidRPr="008B55B5" w:rsidRDefault="0022074E" w:rsidP="00DC56B7">
      <w:pPr>
        <w:pStyle w:val="AH1Chapter"/>
      </w:pPr>
      <w:bookmarkStart w:id="13" w:name="_Toc153877782"/>
      <w:r w:rsidRPr="008B55B5">
        <w:rPr>
          <w:rStyle w:val="CharChapNo"/>
        </w:rPr>
        <w:lastRenderedPageBreak/>
        <w:t>Chapter 2</w:t>
      </w:r>
      <w:r w:rsidRPr="00E60084">
        <w:tab/>
      </w:r>
      <w:r w:rsidR="00387148" w:rsidRPr="008B55B5">
        <w:rPr>
          <w:rStyle w:val="CharChapText"/>
          <w:color w:val="000000"/>
        </w:rPr>
        <w:t>Object, principles and important concepts</w:t>
      </w:r>
      <w:bookmarkEnd w:id="13"/>
    </w:p>
    <w:p w14:paraId="26E3146D" w14:textId="583D67B9" w:rsidR="00387148" w:rsidRPr="008B55B5" w:rsidRDefault="0022074E" w:rsidP="00DC56B7">
      <w:pPr>
        <w:pStyle w:val="AH2Part"/>
      </w:pPr>
      <w:bookmarkStart w:id="14" w:name="_Toc153877783"/>
      <w:r w:rsidRPr="008B55B5">
        <w:rPr>
          <w:rStyle w:val="CharPartNo"/>
        </w:rPr>
        <w:t>Part 2.1</w:t>
      </w:r>
      <w:r w:rsidRPr="00E60084">
        <w:tab/>
      </w:r>
      <w:r w:rsidR="00387148" w:rsidRPr="008B55B5">
        <w:rPr>
          <w:rStyle w:val="CharPartText"/>
          <w:color w:val="000000"/>
        </w:rPr>
        <w:t>Object and key elements</w:t>
      </w:r>
      <w:bookmarkEnd w:id="14"/>
    </w:p>
    <w:p w14:paraId="70936D5D" w14:textId="0A074456" w:rsidR="00387148" w:rsidRPr="00E60084" w:rsidRDefault="0022074E" w:rsidP="00DC56B7">
      <w:pPr>
        <w:pStyle w:val="AH5Sec"/>
      </w:pPr>
      <w:bookmarkStart w:id="15" w:name="_Toc153877784"/>
      <w:r w:rsidRPr="008B55B5">
        <w:rPr>
          <w:rStyle w:val="CharSectNo"/>
        </w:rPr>
        <w:t>7</w:t>
      </w:r>
      <w:r w:rsidRPr="00E60084">
        <w:tab/>
      </w:r>
      <w:r w:rsidR="00387148" w:rsidRPr="00E60084">
        <w:t>Object of Act</w:t>
      </w:r>
      <w:bookmarkEnd w:id="15"/>
    </w:p>
    <w:p w14:paraId="62D78BD5" w14:textId="02C50F1D" w:rsidR="00387148" w:rsidRPr="00E60084" w:rsidRDefault="0022074E" w:rsidP="0022074E">
      <w:pPr>
        <w:pStyle w:val="Amain"/>
      </w:pPr>
      <w:r>
        <w:tab/>
      </w:r>
      <w:r w:rsidRPr="00E60084">
        <w:t>(1)</w:t>
      </w:r>
      <w:r w:rsidRPr="00E60084">
        <w:tab/>
      </w:r>
      <w:r w:rsidR="00387148" w:rsidRPr="00E60084">
        <w:t xml:space="preserve">The object of this Act is to support and enhance the Territory’s liveability and prosperity, </w:t>
      </w:r>
      <w:r w:rsidR="00841DFF" w:rsidRPr="00E60084">
        <w:t xml:space="preserve">protect its natural environment, </w:t>
      </w:r>
      <w:r w:rsidR="00387148" w:rsidRPr="00E60084">
        <w:t>and promote the well</w:t>
      </w:r>
      <w:r w:rsidR="00387148" w:rsidRPr="00E60084">
        <w:noBreakHyphen/>
        <w:t>being of residents by creating an effective, efficient, accessible and enabling planning system that—</w:t>
      </w:r>
    </w:p>
    <w:p w14:paraId="021C5EBF" w14:textId="1D204FB9"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is outcomes</w:t>
      </w:r>
      <w:r w:rsidR="00387148" w:rsidRPr="0022074E">
        <w:rPr>
          <w:color w:val="000000"/>
        </w:rPr>
        <w:noBreakHyphen/>
        <w:t>focussed; and</w:t>
      </w:r>
    </w:p>
    <w:p w14:paraId="156B7C3D" w14:textId="19E777D7"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promotes and facilitates the achievement of ecologically sustainable development; and</w:t>
      </w:r>
    </w:p>
    <w:p w14:paraId="5789E223" w14:textId="242D3BA0"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 xml:space="preserve">provides a scheme for </w:t>
      </w:r>
      <w:r w:rsidR="00E93184" w:rsidRPr="0022074E">
        <w:rPr>
          <w:color w:val="000000"/>
        </w:rPr>
        <w:t>public</w:t>
      </w:r>
      <w:r w:rsidR="00387148" w:rsidRPr="0022074E">
        <w:rPr>
          <w:color w:val="000000"/>
        </w:rPr>
        <w:t xml:space="preserve"> participation.</w:t>
      </w:r>
    </w:p>
    <w:p w14:paraId="5FB54F79" w14:textId="5CE171F9"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As part of achieving the object mentioned in subsection (1), the planning system is intended to—</w:t>
      </w:r>
    </w:p>
    <w:p w14:paraId="49B6D156" w14:textId="765530AE"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be based on policies, processes and practices that are easy to understand; and</w:t>
      </w:r>
    </w:p>
    <w:p w14:paraId="0589BE2A" w14:textId="3D396EF5"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promote certainty of processes and consistent and transparent application of policies while at the same time providing scope for innovation in development proposals; and</w:t>
      </w:r>
    </w:p>
    <w:p w14:paraId="105116A5" w14:textId="4F26DB98" w:rsidR="00387148" w:rsidRPr="00E60084" w:rsidRDefault="0022074E" w:rsidP="0022074E">
      <w:pPr>
        <w:pStyle w:val="Apara"/>
      </w:pPr>
      <w:r>
        <w:tab/>
      </w:r>
      <w:r w:rsidRPr="00E60084">
        <w:t>(c)</w:t>
      </w:r>
      <w:r w:rsidRPr="00E60084">
        <w:tab/>
      </w:r>
      <w:r w:rsidR="00387148" w:rsidRPr="00E60084">
        <w:t xml:space="preserve">provide a clearly defined hierarchy of planning strategies that inform the content of the </w:t>
      </w:r>
      <w:hyperlink r:id="rId34" w:tooltip="NI2023-540" w:history="1">
        <w:r w:rsidR="00DC56B7" w:rsidRPr="00DC56B7">
          <w:rPr>
            <w:rStyle w:val="charCitHyperlinkAbbrev"/>
          </w:rPr>
          <w:t>territory plan</w:t>
        </w:r>
      </w:hyperlink>
      <w:r w:rsidR="00387148" w:rsidRPr="00E60084">
        <w:t>; and</w:t>
      </w:r>
    </w:p>
    <w:p w14:paraId="11DE7310" w14:textId="6306D0B0"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engage with other laws to support the efficient, appropriate and effective delivery of other related government policy objectives; and</w:t>
      </w:r>
    </w:p>
    <w:p w14:paraId="1DF0EC5B" w14:textId="1780E919" w:rsidR="00387148" w:rsidRPr="0022074E" w:rsidRDefault="0022074E" w:rsidP="00CA47CA">
      <w:pPr>
        <w:pStyle w:val="Apara"/>
        <w:keepNext/>
        <w:rPr>
          <w:color w:val="000000"/>
        </w:rPr>
      </w:pPr>
      <w:r w:rsidRPr="0022074E">
        <w:rPr>
          <w:color w:val="000000"/>
        </w:rPr>
        <w:lastRenderedPageBreak/>
        <w:tab/>
        <w:t>(e)</w:t>
      </w:r>
      <w:r w:rsidRPr="0022074E">
        <w:rPr>
          <w:color w:val="000000"/>
        </w:rPr>
        <w:tab/>
      </w:r>
      <w:r w:rsidR="00387148" w:rsidRPr="0022074E">
        <w:rPr>
          <w:color w:val="000000"/>
        </w:rPr>
        <w:t>promote high standards for the built environment through an emphasis on design quality and universal design for the benefit of people with differing needs and capabilities; and</w:t>
      </w:r>
    </w:p>
    <w:p w14:paraId="3EA813BC" w14:textId="477B32E8" w:rsidR="00387148" w:rsidRPr="0022074E" w:rsidRDefault="0022074E" w:rsidP="0022074E">
      <w:pPr>
        <w:pStyle w:val="Apara"/>
        <w:rPr>
          <w:color w:val="000000"/>
        </w:rPr>
      </w:pPr>
      <w:r w:rsidRPr="0022074E">
        <w:rPr>
          <w:color w:val="000000"/>
        </w:rPr>
        <w:tab/>
        <w:t>(f)</w:t>
      </w:r>
      <w:r w:rsidRPr="0022074E">
        <w:rPr>
          <w:color w:val="000000"/>
        </w:rPr>
        <w:tab/>
      </w:r>
      <w:r w:rsidR="00387148" w:rsidRPr="0022074E">
        <w:rPr>
          <w:color w:val="000000"/>
        </w:rPr>
        <w:t xml:space="preserve">provide for </w:t>
      </w:r>
      <w:r w:rsidR="00E93184" w:rsidRPr="0022074E">
        <w:rPr>
          <w:color w:val="000000"/>
        </w:rPr>
        <w:t>public</w:t>
      </w:r>
      <w:r w:rsidR="00387148" w:rsidRPr="0022074E">
        <w:rPr>
          <w:color w:val="000000"/>
        </w:rPr>
        <w:t xml:space="preserve"> participation in relation to the development of planning strategies and policies, and development assessment.</w:t>
      </w:r>
    </w:p>
    <w:p w14:paraId="5109E15F" w14:textId="4FDE3E44" w:rsidR="00387148" w:rsidRPr="00E60084" w:rsidRDefault="0022074E" w:rsidP="0022074E">
      <w:pPr>
        <w:pStyle w:val="Amain"/>
      </w:pPr>
      <w:r>
        <w:tab/>
      </w:r>
      <w:r w:rsidRPr="00E60084">
        <w:t>(3)</w:t>
      </w:r>
      <w:r w:rsidRPr="00E60084">
        <w:tab/>
      </w:r>
      <w:r w:rsidR="00387148" w:rsidRPr="00E60084">
        <w:t xml:space="preserve">The following matters </w:t>
      </w:r>
      <w:r w:rsidR="00841DFF" w:rsidRPr="00E60084">
        <w:t>are integral to</w:t>
      </w:r>
      <w:r w:rsidR="00387148" w:rsidRPr="00E60084">
        <w:t xml:space="preserve"> achieving the object of this Act:</w:t>
      </w:r>
    </w:p>
    <w:p w14:paraId="7961B2E2" w14:textId="5C5CCB6A" w:rsidR="00841DFF" w:rsidRPr="00E60084" w:rsidRDefault="0022074E" w:rsidP="0022074E">
      <w:pPr>
        <w:pStyle w:val="Apara"/>
      </w:pPr>
      <w:r>
        <w:tab/>
      </w:r>
      <w:r w:rsidRPr="00E60084">
        <w:t>(a)</w:t>
      </w:r>
      <w:r w:rsidRPr="00E60084">
        <w:tab/>
      </w:r>
      <w:r w:rsidR="00841DFF" w:rsidRPr="00E60084">
        <w:t>the ACT’s biodiversity values and its landscape setting, including—</w:t>
      </w:r>
    </w:p>
    <w:p w14:paraId="341892F2" w14:textId="064F5490" w:rsidR="00841DFF" w:rsidRPr="00E60084" w:rsidRDefault="0022074E" w:rsidP="0022074E">
      <w:pPr>
        <w:pStyle w:val="Asubpara"/>
      </w:pPr>
      <w:r>
        <w:tab/>
      </w:r>
      <w:r w:rsidRPr="00E60084">
        <w:t>(i)</w:t>
      </w:r>
      <w:r w:rsidRPr="00E60084">
        <w:tab/>
      </w:r>
      <w:r w:rsidR="00841DFF" w:rsidRPr="00E60084">
        <w:t>the protection and conservation of biodiversity, habitat, ecological processes and natural systems; and</w:t>
      </w:r>
    </w:p>
    <w:p w14:paraId="2DCA17B8" w14:textId="2C6BD36F" w:rsidR="00841DFF" w:rsidRPr="00E60084" w:rsidRDefault="0022074E" w:rsidP="0022074E">
      <w:pPr>
        <w:pStyle w:val="Asubpara"/>
      </w:pPr>
      <w:r>
        <w:tab/>
      </w:r>
      <w:r w:rsidRPr="00E60084">
        <w:t>(ii)</w:t>
      </w:r>
      <w:r w:rsidRPr="00E60084">
        <w:tab/>
      </w:r>
      <w:r w:rsidR="00841DFF" w:rsidRPr="00E60084">
        <w:t>the integration of natural, built, cultural and heritage elements;</w:t>
      </w:r>
    </w:p>
    <w:p w14:paraId="45A0A385" w14:textId="6EF4993E"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high</w:t>
      </w:r>
      <w:r w:rsidR="00387148" w:rsidRPr="0022074E">
        <w:rPr>
          <w:color w:val="000000"/>
        </w:rPr>
        <w:noBreakHyphen/>
        <w:t>quality, people</w:t>
      </w:r>
      <w:r w:rsidR="00387148" w:rsidRPr="0022074E">
        <w:rPr>
          <w:color w:val="000000"/>
        </w:rPr>
        <w:noBreakHyphen/>
        <w:t>focussed and design</w:t>
      </w:r>
      <w:r w:rsidR="00387148" w:rsidRPr="0022074E">
        <w:rPr>
          <w:color w:val="000000"/>
        </w:rPr>
        <w:noBreakHyphen/>
        <w:t>led built outcomes that respond and contribute to the distinctive characteristics of the local area, and sense of place;</w:t>
      </w:r>
    </w:p>
    <w:p w14:paraId="3EAE0574" w14:textId="38A7C367" w:rsidR="00387148" w:rsidRPr="00E60084" w:rsidRDefault="0022074E" w:rsidP="0022074E">
      <w:pPr>
        <w:pStyle w:val="Apara"/>
        <w:rPr>
          <w:color w:val="000000"/>
        </w:rPr>
      </w:pPr>
      <w:r>
        <w:rPr>
          <w:color w:val="000000"/>
        </w:rPr>
        <w:tab/>
      </w:r>
      <w:r w:rsidRPr="00E60084">
        <w:rPr>
          <w:color w:val="000000"/>
        </w:rPr>
        <w:t>(c)</w:t>
      </w:r>
      <w:r w:rsidRPr="00E60084">
        <w:rPr>
          <w:color w:val="000000"/>
        </w:rPr>
        <w:tab/>
      </w:r>
      <w:r w:rsidR="00E93184" w:rsidRPr="00E60084">
        <w:t>the knowledge, culture and tradition of, and cultural and spiritual connections held by, the traditional custodians of the land;</w:t>
      </w:r>
    </w:p>
    <w:p w14:paraId="3513FF58" w14:textId="17002535"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planning for population growth and development of the ACT while protecting those aspects that make the ACT an attractive place in which to live;</w:t>
      </w:r>
    </w:p>
    <w:p w14:paraId="5B37A264" w14:textId="7BA00D1C" w:rsidR="00387148" w:rsidRPr="00E60084" w:rsidRDefault="0022074E" w:rsidP="00CA47CA">
      <w:pPr>
        <w:pStyle w:val="Apara"/>
        <w:keepNext/>
        <w:keepLines/>
        <w:rPr>
          <w:color w:val="000000"/>
        </w:rPr>
      </w:pPr>
      <w:r>
        <w:rPr>
          <w:color w:val="000000"/>
        </w:rPr>
        <w:lastRenderedPageBreak/>
        <w:tab/>
      </w:r>
      <w:r w:rsidRPr="00E60084">
        <w:rPr>
          <w:color w:val="000000"/>
        </w:rPr>
        <w:t>(e)</w:t>
      </w:r>
      <w:r w:rsidRPr="00E60084">
        <w:rPr>
          <w:color w:val="000000"/>
        </w:rPr>
        <w:tab/>
      </w:r>
      <w:r w:rsidR="00841DFF" w:rsidRPr="00E60084">
        <w:t>a sustainable and climate-resilient environment that is planned, designed and developed to adapt to climate change, reduce greenhouse gas emissions and achieve a net-zero greenhouse gas future using integrated mitigation and adaptation best practices and considers food and water security.</w:t>
      </w:r>
    </w:p>
    <w:p w14:paraId="20181866" w14:textId="77777777" w:rsidR="00E93184" w:rsidRPr="00E60084" w:rsidRDefault="00E93184" w:rsidP="0022074E">
      <w:pPr>
        <w:pStyle w:val="aNote"/>
        <w:keepNext/>
        <w:rPr>
          <w:iCs/>
        </w:rPr>
      </w:pPr>
      <w:r w:rsidRPr="00E60084">
        <w:rPr>
          <w:i/>
        </w:rPr>
        <w:t>Note 1</w:t>
      </w:r>
      <w:r w:rsidRPr="00E60084">
        <w:rPr>
          <w:i/>
        </w:rPr>
        <w:tab/>
      </w:r>
      <w:r w:rsidRPr="00E60084">
        <w:rPr>
          <w:iCs/>
        </w:rPr>
        <w:t>The territory planning authority must exercise its functions, if relevant, in accordance with the object of this Act (see s 18 (3) (a)).</w:t>
      </w:r>
    </w:p>
    <w:p w14:paraId="576CC131" w14:textId="77777777" w:rsidR="00E93184" w:rsidRPr="00E60084" w:rsidRDefault="00E93184" w:rsidP="00E93184">
      <w:pPr>
        <w:pStyle w:val="aNote"/>
      </w:pPr>
      <w:r w:rsidRPr="00E60084">
        <w:rPr>
          <w:i/>
        </w:rPr>
        <w:t>Note 2</w:t>
      </w:r>
      <w:r w:rsidRPr="00E60084">
        <w:rPr>
          <w:i/>
        </w:rPr>
        <w:tab/>
      </w:r>
      <w:r w:rsidRPr="00E60084">
        <w:t>The object of this Act must be considered in developing planning strategies, plans and policies (see s 10 (1)) and the planning strategy must be consistent with the object of this Act (see s 36 (1)).</w:t>
      </w:r>
    </w:p>
    <w:p w14:paraId="023C613A" w14:textId="747B65A9" w:rsidR="00E93184" w:rsidRPr="00E60084" w:rsidRDefault="00E93184" w:rsidP="00E93184">
      <w:pPr>
        <w:pStyle w:val="aNoteTextss"/>
      </w:pPr>
      <w:r w:rsidRPr="00E60084">
        <w:t xml:space="preserve">The </w:t>
      </w:r>
      <w:hyperlink r:id="rId35" w:tooltip="NI2023-540" w:history="1">
        <w:r w:rsidR="00DC56B7" w:rsidRPr="00DC56B7">
          <w:rPr>
            <w:rStyle w:val="charCitHyperlinkAbbrev"/>
          </w:rPr>
          <w:t>territory plan</w:t>
        </w:r>
      </w:hyperlink>
      <w:r w:rsidRPr="00E60084">
        <w:t xml:space="preserve"> must give effect to the planning strategy (see s 47 (b)) and the Territory, the Executive, a Minister or a territory authority must not do any act, or approve the doing of an act, that is inconsistent with the </w:t>
      </w:r>
      <w:hyperlink r:id="rId36" w:tooltip="NI2023-540" w:history="1">
        <w:r w:rsidR="00DC56B7" w:rsidRPr="00DC56B7">
          <w:rPr>
            <w:rStyle w:val="charCitHyperlinkAbbrev"/>
          </w:rPr>
          <w:t>territory plan</w:t>
        </w:r>
      </w:hyperlink>
      <w:r w:rsidRPr="00E60084">
        <w:t xml:space="preserve"> (see s 5</w:t>
      </w:r>
      <w:r w:rsidR="00EB2C84" w:rsidRPr="00E60084">
        <w:t>2</w:t>
      </w:r>
      <w:r w:rsidRPr="00E60084">
        <w:t>).</w:t>
      </w:r>
    </w:p>
    <w:p w14:paraId="005DC4DA" w14:textId="09588859" w:rsidR="00387148" w:rsidRPr="00E60084" w:rsidRDefault="0022074E" w:rsidP="00DC56B7">
      <w:pPr>
        <w:pStyle w:val="AH5Sec"/>
      </w:pPr>
      <w:bookmarkStart w:id="16" w:name="_Toc153877785"/>
      <w:r w:rsidRPr="008B55B5">
        <w:rPr>
          <w:rStyle w:val="CharSectNo"/>
        </w:rPr>
        <w:t>8</w:t>
      </w:r>
      <w:r w:rsidRPr="00E60084">
        <w:tab/>
      </w:r>
      <w:r w:rsidR="00387148" w:rsidRPr="00E60084">
        <w:t>Key elements of Act</w:t>
      </w:r>
      <w:bookmarkEnd w:id="16"/>
    </w:p>
    <w:p w14:paraId="28558F9A" w14:textId="123F8E79" w:rsidR="00387148" w:rsidRPr="00E60084" w:rsidRDefault="0022074E" w:rsidP="0022074E">
      <w:pPr>
        <w:pStyle w:val="Amain"/>
      </w:pPr>
      <w:r>
        <w:tab/>
      </w:r>
      <w:r w:rsidRPr="00E60084">
        <w:t>(1)</w:t>
      </w:r>
      <w:r w:rsidRPr="00E60084">
        <w:tab/>
      </w:r>
      <w:r w:rsidR="00387148" w:rsidRPr="00E60084">
        <w:t xml:space="preserve">This Act provides a planning regime for the ACT consistent with the responsibilities of the Territory under the </w:t>
      </w:r>
      <w:hyperlink r:id="rId37" w:tooltip="Act 1988 No 108 (Cwlth)" w:history="1">
        <w:r w:rsidR="00C020F9" w:rsidRPr="00E60084">
          <w:rPr>
            <w:rStyle w:val="charCitHyperlinkItal"/>
          </w:rPr>
          <w:t>Australian Capital Territory (Planning and Land Management) Act 1988</w:t>
        </w:r>
      </w:hyperlink>
      <w:r w:rsidR="00387148" w:rsidRPr="00E60084">
        <w:t xml:space="preserve"> (Cwlth).</w:t>
      </w:r>
    </w:p>
    <w:p w14:paraId="7572C775" w14:textId="6ADC03AC"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key elements of this Act are as follows:</w:t>
      </w:r>
    </w:p>
    <w:p w14:paraId="4F5ACACA" w14:textId="4623E77A" w:rsidR="00387148" w:rsidRPr="00E60084" w:rsidRDefault="0022074E" w:rsidP="0022074E">
      <w:pPr>
        <w:pStyle w:val="Apara"/>
      </w:pPr>
      <w:r>
        <w:tab/>
      </w:r>
      <w:r w:rsidRPr="00E60084">
        <w:t>(a)</w:t>
      </w:r>
      <w:r w:rsidRPr="00E60084">
        <w:tab/>
      </w:r>
      <w:r w:rsidR="00387148" w:rsidRPr="00E60084">
        <w:t xml:space="preserve">the </w:t>
      </w:r>
      <w:r w:rsidR="00387148" w:rsidRPr="00E60084">
        <w:rPr>
          <w:rStyle w:val="charItals"/>
        </w:rPr>
        <w:t>planning strategy</w:t>
      </w:r>
      <w:r w:rsidR="00387148" w:rsidRPr="00E60084">
        <w:t>—setting out the long</w:t>
      </w:r>
      <w:r w:rsidR="00387148" w:rsidRPr="00E60084">
        <w:noBreakHyphen/>
        <w:t>term strategic direction and desired future planning outcomes for the Territory;</w:t>
      </w:r>
    </w:p>
    <w:p w14:paraId="692287D0" w14:textId="6A741A58" w:rsidR="00387148" w:rsidRPr="00E60084" w:rsidRDefault="0022074E" w:rsidP="0022074E">
      <w:pPr>
        <w:pStyle w:val="Apara"/>
      </w:pPr>
      <w:r>
        <w:tab/>
      </w:r>
      <w:r w:rsidRPr="00E60084">
        <w:t>(b)</w:t>
      </w:r>
      <w:r w:rsidRPr="00E60084">
        <w:tab/>
      </w:r>
      <w:r w:rsidR="00387148" w:rsidRPr="00E60084">
        <w:rPr>
          <w:rStyle w:val="charItals"/>
        </w:rPr>
        <w:t>district strategies</w:t>
      </w:r>
      <w:r w:rsidR="00387148" w:rsidRPr="00E60084">
        <w:t>—setting out the strategic direction and desired future planning outcomes for districts;</w:t>
      </w:r>
    </w:p>
    <w:p w14:paraId="6CC12DFF" w14:textId="3ABF7217" w:rsidR="00387148" w:rsidRPr="00E60084" w:rsidRDefault="0022074E" w:rsidP="0022074E">
      <w:pPr>
        <w:pStyle w:val="Apara"/>
      </w:pPr>
      <w:r>
        <w:tab/>
      </w:r>
      <w:r w:rsidRPr="00E60084">
        <w:t>(c)</w:t>
      </w:r>
      <w:r w:rsidRPr="00E60084">
        <w:tab/>
      </w:r>
      <w:r w:rsidR="00387148" w:rsidRPr="00E60084">
        <w:t xml:space="preserve">the </w:t>
      </w:r>
      <w:hyperlink r:id="rId38" w:tooltip="NI2023-540" w:history="1">
        <w:r w:rsidR="00DC56B7" w:rsidRPr="00DC56B7">
          <w:rPr>
            <w:rStyle w:val="charCitHyperlinkAbbrev"/>
            <w:i/>
            <w:iCs/>
          </w:rPr>
          <w:t>territory plan</w:t>
        </w:r>
      </w:hyperlink>
      <w:r w:rsidR="00387148" w:rsidRPr="00E60084">
        <w:t>—setting out the desired planning outcomes, land use zones and development assessment provisions;</w:t>
      </w:r>
    </w:p>
    <w:p w14:paraId="4A0E7E01" w14:textId="07A9F3D3" w:rsidR="00387148" w:rsidRPr="00E60084" w:rsidRDefault="0022074E" w:rsidP="0022074E">
      <w:pPr>
        <w:pStyle w:val="Apara"/>
      </w:pPr>
      <w:r>
        <w:tab/>
      </w:r>
      <w:r w:rsidRPr="00E60084">
        <w:t>(d)</w:t>
      </w:r>
      <w:r w:rsidRPr="00E60084">
        <w:tab/>
      </w:r>
      <w:r w:rsidR="00387148" w:rsidRPr="00E60084">
        <w:t xml:space="preserve">the </w:t>
      </w:r>
      <w:r w:rsidR="00387148" w:rsidRPr="00E60084">
        <w:rPr>
          <w:rStyle w:val="charItals"/>
        </w:rPr>
        <w:t>leasing system</w:t>
      </w:r>
      <w:r w:rsidR="00387148" w:rsidRPr="00E60084">
        <w:t>—setting out the tenure and use arrangements for land in the ACT;</w:t>
      </w:r>
    </w:p>
    <w:p w14:paraId="2904DBA2" w14:textId="1DFBA918" w:rsidR="00387148" w:rsidRPr="00E60084" w:rsidRDefault="0022074E" w:rsidP="00CA47CA">
      <w:pPr>
        <w:pStyle w:val="Apara"/>
        <w:keepNext/>
        <w:keepLines/>
      </w:pPr>
      <w:r>
        <w:lastRenderedPageBreak/>
        <w:tab/>
      </w:r>
      <w:r w:rsidRPr="00E60084">
        <w:t>(e)</w:t>
      </w:r>
      <w:r w:rsidRPr="00E60084">
        <w:tab/>
      </w:r>
      <w:r w:rsidR="00387148" w:rsidRPr="00E60084">
        <w:t xml:space="preserve">the </w:t>
      </w:r>
      <w:r w:rsidR="00387148" w:rsidRPr="00E60084">
        <w:rPr>
          <w:rStyle w:val="charItals"/>
        </w:rPr>
        <w:t>development assessment and approval system</w:t>
      </w:r>
      <w:r w:rsidR="00387148" w:rsidRPr="00E60084">
        <w:t>—setting out the processes for assessing and deciding development applications and promoting desired planning outcomes for the Territory by—</w:t>
      </w:r>
    </w:p>
    <w:p w14:paraId="3A6AA593" w14:textId="3F9B08DD"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categorising development; and</w:t>
      </w:r>
    </w:p>
    <w:p w14:paraId="285EDC6F" w14:textId="39AFE153"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providing the application and assessment requirements for different categories of development; and</w:t>
      </w:r>
    </w:p>
    <w:p w14:paraId="5A3B549B" w14:textId="2B63FB3B" w:rsidR="00387148" w:rsidRPr="0022074E" w:rsidRDefault="0022074E" w:rsidP="0022074E">
      <w:pPr>
        <w:pStyle w:val="Asubpara"/>
        <w:rPr>
          <w:color w:val="000000"/>
        </w:rPr>
      </w:pPr>
      <w:r w:rsidRPr="0022074E">
        <w:rPr>
          <w:color w:val="000000"/>
        </w:rPr>
        <w:tab/>
        <w:t>(iii)</w:t>
      </w:r>
      <w:r w:rsidRPr="0022074E">
        <w:rPr>
          <w:color w:val="000000"/>
        </w:rPr>
        <w:tab/>
      </w:r>
      <w:r w:rsidR="00387148" w:rsidRPr="0022074E">
        <w:rPr>
          <w:color w:val="000000"/>
        </w:rPr>
        <w:t>providing a process for making, receiving, assessing and deciding development applications; and</w:t>
      </w:r>
    </w:p>
    <w:p w14:paraId="3129A6AF" w14:textId="35A9C440" w:rsidR="00387148" w:rsidRPr="0022074E" w:rsidRDefault="0022074E" w:rsidP="0022074E">
      <w:pPr>
        <w:pStyle w:val="Asubpara"/>
        <w:rPr>
          <w:color w:val="000000"/>
        </w:rPr>
      </w:pPr>
      <w:r w:rsidRPr="0022074E">
        <w:rPr>
          <w:color w:val="000000"/>
        </w:rPr>
        <w:tab/>
        <w:t>(iv)</w:t>
      </w:r>
      <w:r w:rsidRPr="0022074E">
        <w:rPr>
          <w:color w:val="000000"/>
        </w:rPr>
        <w:tab/>
      </w:r>
      <w:r w:rsidR="00387148" w:rsidRPr="0022074E">
        <w:rPr>
          <w:color w:val="000000"/>
        </w:rPr>
        <w:t>establishing rights and responsibilities in relation to development approvals;</w:t>
      </w:r>
    </w:p>
    <w:p w14:paraId="25EC6264" w14:textId="5A92B41B" w:rsidR="00387148" w:rsidRPr="00E60084" w:rsidRDefault="0022074E" w:rsidP="0022074E">
      <w:pPr>
        <w:pStyle w:val="Apara"/>
      </w:pPr>
      <w:r>
        <w:tab/>
      </w:r>
      <w:r w:rsidRPr="00E60084">
        <w:t>(f)</w:t>
      </w:r>
      <w:r w:rsidRPr="00E60084">
        <w:tab/>
      </w:r>
      <w:r w:rsidR="00387148" w:rsidRPr="00E60084">
        <w:rPr>
          <w:rStyle w:val="charItals"/>
        </w:rPr>
        <w:t>Ministerial powers</w:t>
      </w:r>
      <w:r w:rsidR="00387148" w:rsidRPr="00E60084">
        <w:t>—to identify priority development proposals for progressing through the development approval system;</w:t>
      </w:r>
    </w:p>
    <w:p w14:paraId="78874F7F" w14:textId="49145BD1" w:rsidR="00387148" w:rsidRPr="00E60084" w:rsidRDefault="0022074E" w:rsidP="0022074E">
      <w:pPr>
        <w:pStyle w:val="Apara"/>
      </w:pPr>
      <w:r>
        <w:tab/>
      </w:r>
      <w:r w:rsidRPr="00E60084">
        <w:t>(g)</w:t>
      </w:r>
      <w:r w:rsidRPr="00E60084">
        <w:tab/>
      </w:r>
      <w:r w:rsidR="00387148" w:rsidRPr="00E60084">
        <w:t xml:space="preserve">the </w:t>
      </w:r>
      <w:r w:rsidR="00387148" w:rsidRPr="00E60084">
        <w:rPr>
          <w:rStyle w:val="charItals"/>
        </w:rPr>
        <w:t>compliance and enforcement framework</w:t>
      </w:r>
      <w:r w:rsidR="00387148" w:rsidRPr="00E60084">
        <w:t>—which sets out a variety of offences and enforcement arrangements;</w:t>
      </w:r>
    </w:p>
    <w:p w14:paraId="7A01ABAD" w14:textId="2D134794" w:rsidR="00387148" w:rsidRPr="00E60084" w:rsidRDefault="0022074E" w:rsidP="0022074E">
      <w:pPr>
        <w:pStyle w:val="Apara"/>
      </w:pPr>
      <w:r>
        <w:tab/>
      </w:r>
      <w:r w:rsidRPr="00E60084">
        <w:t>(h)</w:t>
      </w:r>
      <w:r w:rsidRPr="00E60084">
        <w:tab/>
      </w:r>
      <w:r w:rsidR="00387148" w:rsidRPr="00E60084">
        <w:rPr>
          <w:rStyle w:val="charItals"/>
        </w:rPr>
        <w:t>review processes</w:t>
      </w:r>
      <w:r w:rsidR="00387148" w:rsidRPr="00E60084">
        <w:t>—for internally and externally reviewing administrative decisions;</w:t>
      </w:r>
    </w:p>
    <w:p w14:paraId="2D240575" w14:textId="57ADCCC2" w:rsidR="00387148" w:rsidRPr="00E60084" w:rsidRDefault="0022074E" w:rsidP="0022074E">
      <w:pPr>
        <w:pStyle w:val="Apara"/>
      </w:pPr>
      <w:r>
        <w:tab/>
      </w:r>
      <w:r w:rsidRPr="00E60084">
        <w:t>(i)</w:t>
      </w:r>
      <w:r w:rsidRPr="00E60084">
        <w:tab/>
      </w:r>
      <w:r w:rsidR="00387148" w:rsidRPr="00E60084">
        <w:rPr>
          <w:rStyle w:val="charItals"/>
        </w:rPr>
        <w:t>access to information provisions</w:t>
      </w:r>
      <w:r w:rsidR="00387148" w:rsidRPr="00E60084">
        <w:t>—which outline what information is available to the public and how it is accessible.</w:t>
      </w:r>
    </w:p>
    <w:p w14:paraId="59F22BD9" w14:textId="1585CF61"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Subsection (2) is intended only as a guide to readers.</w:t>
      </w:r>
    </w:p>
    <w:p w14:paraId="3A891593" w14:textId="3751FB5D" w:rsidR="00387148" w:rsidRPr="00E60084" w:rsidRDefault="0022074E" w:rsidP="00DC56B7">
      <w:pPr>
        <w:pStyle w:val="AH5Sec"/>
        <w:rPr>
          <w:rStyle w:val="charItals"/>
          <w:color w:val="000000"/>
        </w:rPr>
      </w:pPr>
      <w:bookmarkStart w:id="17" w:name="_Toc153877786"/>
      <w:r w:rsidRPr="008B55B5">
        <w:rPr>
          <w:rStyle w:val="CharSectNo"/>
        </w:rPr>
        <w:t>9</w:t>
      </w:r>
      <w:r w:rsidRPr="00E60084">
        <w:rPr>
          <w:rStyle w:val="charItals"/>
          <w:i w:val="0"/>
          <w:color w:val="000000"/>
        </w:rPr>
        <w:tab/>
      </w:r>
      <w:r w:rsidR="00387148" w:rsidRPr="00E60084">
        <w:t>Meaning of</w:t>
      </w:r>
      <w:r w:rsidR="00387148" w:rsidRPr="00E60084">
        <w:rPr>
          <w:rStyle w:val="charItals"/>
          <w:color w:val="000000"/>
        </w:rPr>
        <w:t xml:space="preserve"> ecologically sustainable development</w:t>
      </w:r>
      <w:bookmarkEnd w:id="17"/>
    </w:p>
    <w:p w14:paraId="380D77E7" w14:textId="4971734F"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In this Act:</w:t>
      </w:r>
    </w:p>
    <w:p w14:paraId="77BDA80A" w14:textId="14BA8F4F" w:rsidR="00387148" w:rsidRPr="00E60084" w:rsidRDefault="00387148" w:rsidP="0022074E">
      <w:pPr>
        <w:pStyle w:val="aDef"/>
        <w:keepNext/>
      </w:pPr>
      <w:r w:rsidRPr="00E60084">
        <w:rPr>
          <w:rStyle w:val="charBoldItals"/>
          <w:color w:val="000000"/>
        </w:rPr>
        <w:t xml:space="preserve">ecologically sustainable development </w:t>
      </w:r>
      <w:r w:rsidRPr="00E60084">
        <w:t>means development involving the effective integration of the following principles:</w:t>
      </w:r>
    </w:p>
    <w:p w14:paraId="41E480A4" w14:textId="5C238322" w:rsidR="00387148" w:rsidRPr="00E60084" w:rsidRDefault="0022074E" w:rsidP="00CA47CA">
      <w:pPr>
        <w:pStyle w:val="aDefpara"/>
      </w:pPr>
      <w:r>
        <w:tab/>
      </w:r>
      <w:r w:rsidRPr="00E60084">
        <w:t>(a)</w:t>
      </w:r>
      <w:r w:rsidRPr="00E60084">
        <w:tab/>
      </w:r>
      <w:r w:rsidR="00387148" w:rsidRPr="00E60084">
        <w:t>the protection</w:t>
      </w:r>
      <w:r w:rsidR="00E93184" w:rsidRPr="00E60084">
        <w:t xml:space="preserve"> and enhancement</w:t>
      </w:r>
      <w:r w:rsidR="00387148" w:rsidRPr="00E60084">
        <w:t xml:space="preserve"> of ecological processes and natural systems at local, territory and broader landscape levels;</w:t>
      </w:r>
    </w:p>
    <w:p w14:paraId="7627FAE7" w14:textId="596AA284" w:rsidR="00387148" w:rsidRPr="00E60084" w:rsidRDefault="0022074E" w:rsidP="00CA47CA">
      <w:pPr>
        <w:pStyle w:val="aDefpara"/>
      </w:pPr>
      <w:r>
        <w:tab/>
      </w:r>
      <w:r w:rsidRPr="00E60084">
        <w:t>(b)</w:t>
      </w:r>
      <w:r w:rsidRPr="00E60084">
        <w:tab/>
      </w:r>
      <w:r w:rsidR="00387148" w:rsidRPr="00E60084">
        <w:t>the achievement of economic prosperity;</w:t>
      </w:r>
    </w:p>
    <w:p w14:paraId="76D15C43" w14:textId="6AE982C2" w:rsidR="00387148" w:rsidRPr="0022074E" w:rsidRDefault="0022074E" w:rsidP="00CA47CA">
      <w:pPr>
        <w:pStyle w:val="aDefpara"/>
        <w:rPr>
          <w:color w:val="000000"/>
        </w:rPr>
      </w:pPr>
      <w:r w:rsidRPr="0022074E">
        <w:rPr>
          <w:color w:val="000000"/>
        </w:rPr>
        <w:lastRenderedPageBreak/>
        <w:tab/>
        <w:t>(c)</w:t>
      </w:r>
      <w:r w:rsidRPr="0022074E">
        <w:rPr>
          <w:color w:val="000000"/>
        </w:rPr>
        <w:tab/>
      </w:r>
      <w:r w:rsidR="00387148" w:rsidRPr="0022074E">
        <w:rPr>
          <w:color w:val="000000"/>
        </w:rPr>
        <w:t>the maintenance and enhancement of cultural, physical and social wellbeing of people and communities;</w:t>
      </w:r>
    </w:p>
    <w:p w14:paraId="58CD695B" w14:textId="1B4A4065" w:rsidR="00387148" w:rsidRPr="0022074E" w:rsidRDefault="0022074E" w:rsidP="00CA47CA">
      <w:pPr>
        <w:pStyle w:val="aDefpara"/>
        <w:rPr>
          <w:color w:val="000000"/>
        </w:rPr>
      </w:pPr>
      <w:r w:rsidRPr="0022074E">
        <w:rPr>
          <w:color w:val="000000"/>
        </w:rPr>
        <w:tab/>
        <w:t>(d)</w:t>
      </w:r>
      <w:r w:rsidRPr="0022074E">
        <w:rPr>
          <w:color w:val="000000"/>
        </w:rPr>
        <w:tab/>
      </w:r>
      <w:r w:rsidR="00387148" w:rsidRPr="0022074E">
        <w:rPr>
          <w:color w:val="000000"/>
        </w:rPr>
        <w:t>the precautionary principle;</w:t>
      </w:r>
    </w:p>
    <w:p w14:paraId="5B4F9B01" w14:textId="0A95162C" w:rsidR="00387148" w:rsidRPr="0022074E" w:rsidRDefault="0022074E" w:rsidP="0022074E">
      <w:pPr>
        <w:pStyle w:val="aDefpara"/>
        <w:rPr>
          <w:color w:val="000000"/>
        </w:rPr>
      </w:pPr>
      <w:r w:rsidRPr="0022074E">
        <w:rPr>
          <w:color w:val="000000"/>
        </w:rPr>
        <w:tab/>
        <w:t>(e)</w:t>
      </w:r>
      <w:r w:rsidRPr="0022074E">
        <w:rPr>
          <w:color w:val="000000"/>
        </w:rPr>
        <w:tab/>
      </w:r>
      <w:r w:rsidR="00387148" w:rsidRPr="0022074E">
        <w:rPr>
          <w:color w:val="000000"/>
        </w:rPr>
        <w:t>the inter</w:t>
      </w:r>
      <w:r w:rsidR="00387148" w:rsidRPr="0022074E">
        <w:rPr>
          <w:color w:val="000000"/>
        </w:rPr>
        <w:noBreakHyphen/>
        <w:t>generational equity principle.</w:t>
      </w:r>
    </w:p>
    <w:p w14:paraId="17FA5221" w14:textId="20618AF2"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In this section:</w:t>
      </w:r>
    </w:p>
    <w:p w14:paraId="792D6A84" w14:textId="6EC9264C" w:rsidR="00387148" w:rsidRPr="00E60084" w:rsidRDefault="00387148" w:rsidP="0022074E">
      <w:pPr>
        <w:pStyle w:val="aDef"/>
        <w:autoSpaceDE w:val="0"/>
        <w:autoSpaceDN w:val="0"/>
        <w:adjustRightInd w:val="0"/>
        <w:rPr>
          <w:rFonts w:cstheme="minorHAnsi"/>
          <w:color w:val="000000"/>
        </w:rPr>
      </w:pPr>
      <w:r w:rsidRPr="00E60084">
        <w:rPr>
          <w:rStyle w:val="charBoldItals"/>
        </w:rPr>
        <w:t>achievement of economic prosperity</w:t>
      </w:r>
      <w:r w:rsidRPr="00E60084">
        <w:rPr>
          <w:color w:val="000000"/>
        </w:rPr>
        <w:t xml:space="preserve"> includes achieving a </w:t>
      </w:r>
      <w:r w:rsidRPr="00E60084">
        <w:rPr>
          <w:rFonts w:cstheme="minorHAnsi"/>
          <w:color w:val="000000"/>
        </w:rPr>
        <w:t>diverse, efficient, resilient and strong territory economy that allows communities to meet their needs without compromising the ability of future generations to meet their needs.</w:t>
      </w:r>
    </w:p>
    <w:p w14:paraId="5E5C4270" w14:textId="77777777" w:rsidR="00387148" w:rsidRPr="00E60084" w:rsidRDefault="00387148" w:rsidP="0022074E">
      <w:pPr>
        <w:pStyle w:val="aDef"/>
        <w:keepNext/>
        <w:autoSpaceDE w:val="0"/>
        <w:autoSpaceDN w:val="0"/>
        <w:adjustRightInd w:val="0"/>
        <w:rPr>
          <w:rFonts w:cstheme="minorHAnsi"/>
          <w:color w:val="000000"/>
        </w:rPr>
      </w:pPr>
      <w:r w:rsidRPr="00E60084">
        <w:rPr>
          <w:rStyle w:val="charBoldItals"/>
        </w:rPr>
        <w:t>maintenance and enhancement of cultural, physical and social wellbeing of people and communities</w:t>
      </w:r>
      <w:r w:rsidRPr="00E60084">
        <w:rPr>
          <w:rFonts w:cstheme="minorHAnsi"/>
          <w:color w:val="000000"/>
        </w:rPr>
        <w:t xml:space="preserve"> includes—</w:t>
      </w:r>
    </w:p>
    <w:p w14:paraId="146D9F87" w14:textId="1480414C" w:rsidR="00387148" w:rsidRPr="0022074E" w:rsidRDefault="0022074E" w:rsidP="0008514A">
      <w:pPr>
        <w:pStyle w:val="aDefpara"/>
        <w:rPr>
          <w:color w:val="000000"/>
        </w:rPr>
      </w:pPr>
      <w:r w:rsidRPr="0022074E">
        <w:rPr>
          <w:color w:val="000000"/>
        </w:rPr>
        <w:tab/>
        <w:t>(a)</w:t>
      </w:r>
      <w:r w:rsidRPr="0022074E">
        <w:rPr>
          <w:color w:val="000000"/>
        </w:rPr>
        <w:tab/>
      </w:r>
      <w:r w:rsidR="00387148" w:rsidRPr="0022074E">
        <w:rPr>
          <w:color w:val="000000"/>
        </w:rPr>
        <w:t>creating and maintaining well</w:t>
      </w:r>
      <w:r w:rsidR="00387148" w:rsidRPr="0022074E">
        <w:rPr>
          <w:color w:val="000000"/>
        </w:rPr>
        <w:noBreakHyphen/>
        <w:t>serviced, healthy, prosperous, liveable and resilient communities with affordable, efficient, safe and sustainable development; and</w:t>
      </w:r>
    </w:p>
    <w:p w14:paraId="4C8DB38B" w14:textId="1755B3A3" w:rsidR="00387148" w:rsidRPr="0022074E" w:rsidRDefault="0022074E" w:rsidP="0008514A">
      <w:pPr>
        <w:pStyle w:val="aDefpara"/>
        <w:rPr>
          <w:color w:val="000000"/>
        </w:rPr>
      </w:pPr>
      <w:r w:rsidRPr="0022074E">
        <w:rPr>
          <w:color w:val="000000"/>
        </w:rPr>
        <w:tab/>
        <w:t>(b)</w:t>
      </w:r>
      <w:r w:rsidRPr="0022074E">
        <w:rPr>
          <w:color w:val="000000"/>
        </w:rPr>
        <w:tab/>
      </w:r>
      <w:r w:rsidR="00387148" w:rsidRPr="0022074E">
        <w:rPr>
          <w:color w:val="000000"/>
        </w:rPr>
        <w:t>conserving or enhancing places of special aesthetic, architectural, cultural, heritage, historic, scientific, social or spiritual significance; and</w:t>
      </w:r>
    </w:p>
    <w:p w14:paraId="732DA97E" w14:textId="4DD94271" w:rsidR="00387148" w:rsidRPr="0022074E" w:rsidRDefault="0022074E" w:rsidP="0008514A">
      <w:pPr>
        <w:pStyle w:val="aDefpara"/>
        <w:rPr>
          <w:color w:val="000000"/>
        </w:rPr>
      </w:pPr>
      <w:r w:rsidRPr="0022074E">
        <w:rPr>
          <w:color w:val="000000"/>
        </w:rPr>
        <w:tab/>
        <w:t>(c)</w:t>
      </w:r>
      <w:r w:rsidRPr="0022074E">
        <w:rPr>
          <w:color w:val="000000"/>
        </w:rPr>
        <w:tab/>
      </w:r>
      <w:r w:rsidR="00387148" w:rsidRPr="0022074E">
        <w:rPr>
          <w:color w:val="000000"/>
        </w:rPr>
        <w:t>providing for integrated networks of pleasant and safe public areas for aesthetic enjoyment and cultural, recreational or social interaction; and</w:t>
      </w:r>
    </w:p>
    <w:p w14:paraId="39CC4A59" w14:textId="22D6B4CE" w:rsidR="00387148" w:rsidRPr="0022074E" w:rsidRDefault="0022074E" w:rsidP="0022074E">
      <w:pPr>
        <w:pStyle w:val="aDefpara"/>
        <w:rPr>
          <w:color w:val="000000"/>
        </w:rPr>
      </w:pPr>
      <w:r w:rsidRPr="0022074E">
        <w:rPr>
          <w:color w:val="000000"/>
        </w:rPr>
        <w:tab/>
        <w:t>(d)</w:t>
      </w:r>
      <w:r w:rsidRPr="0022074E">
        <w:rPr>
          <w:color w:val="000000"/>
        </w:rPr>
        <w:tab/>
      </w:r>
      <w:r w:rsidR="00387148" w:rsidRPr="0022074E">
        <w:rPr>
          <w:color w:val="000000"/>
        </w:rPr>
        <w:t>accounting for the potential adverse impacts of development on climate change, and seeking to address the impacts through sustainable development and design.</w:t>
      </w:r>
    </w:p>
    <w:p w14:paraId="6D4D10AC" w14:textId="45135C0C" w:rsidR="00387148" w:rsidRPr="00E60084" w:rsidRDefault="00387148" w:rsidP="0022074E">
      <w:pPr>
        <w:pStyle w:val="aDef"/>
        <w:keepNext/>
        <w:rPr>
          <w:color w:val="000000"/>
        </w:rPr>
      </w:pPr>
      <w:r w:rsidRPr="00E60084">
        <w:rPr>
          <w:rStyle w:val="charBoldItals"/>
        </w:rPr>
        <w:t>protection</w:t>
      </w:r>
      <w:r w:rsidR="00E93184" w:rsidRPr="00E60084">
        <w:rPr>
          <w:rStyle w:val="charBoldItals"/>
        </w:rPr>
        <w:t xml:space="preserve"> </w:t>
      </w:r>
      <w:r w:rsidR="00E93184" w:rsidRPr="00E60084">
        <w:rPr>
          <w:b/>
          <w:bCs/>
          <w:i/>
          <w:iCs/>
        </w:rPr>
        <w:t>and enhancement</w:t>
      </w:r>
      <w:r w:rsidRPr="00E60084">
        <w:rPr>
          <w:rStyle w:val="charBoldItals"/>
        </w:rPr>
        <w:t xml:space="preserve"> of ecological processes and natural systems</w:t>
      </w:r>
      <w:r w:rsidRPr="00E60084">
        <w:rPr>
          <w:color w:val="000000"/>
        </w:rPr>
        <w:t xml:space="preserve"> includes—</w:t>
      </w:r>
    </w:p>
    <w:p w14:paraId="4085763E" w14:textId="21E30ED1" w:rsidR="00387148" w:rsidRPr="0022074E" w:rsidRDefault="0022074E" w:rsidP="0008514A">
      <w:pPr>
        <w:pStyle w:val="aDefpara"/>
        <w:rPr>
          <w:color w:val="000000"/>
        </w:rPr>
      </w:pPr>
      <w:r w:rsidRPr="0022074E">
        <w:rPr>
          <w:color w:val="000000"/>
        </w:rPr>
        <w:tab/>
        <w:t>(a)</w:t>
      </w:r>
      <w:r w:rsidRPr="0022074E">
        <w:rPr>
          <w:color w:val="000000"/>
        </w:rPr>
        <w:tab/>
      </w:r>
      <w:r w:rsidR="00387148" w:rsidRPr="0022074E">
        <w:rPr>
          <w:color w:val="000000"/>
        </w:rPr>
        <w:t>conserving, enhancing or restoring the life</w:t>
      </w:r>
      <w:r w:rsidR="00387148" w:rsidRPr="0022074E">
        <w:rPr>
          <w:color w:val="000000"/>
        </w:rPr>
        <w:noBreakHyphen/>
        <w:t>supporting capacities of air, ecosystems, soil and water for present and future generations; and</w:t>
      </w:r>
    </w:p>
    <w:p w14:paraId="5B1607C2" w14:textId="1EBC2272" w:rsidR="00387148" w:rsidRPr="0022074E" w:rsidRDefault="0022074E" w:rsidP="0008514A">
      <w:pPr>
        <w:pStyle w:val="aDefpara"/>
        <w:rPr>
          <w:color w:val="000000"/>
        </w:rPr>
      </w:pPr>
      <w:r w:rsidRPr="0022074E">
        <w:rPr>
          <w:color w:val="000000"/>
        </w:rPr>
        <w:tab/>
        <w:t>(b)</w:t>
      </w:r>
      <w:r w:rsidRPr="0022074E">
        <w:rPr>
          <w:color w:val="000000"/>
        </w:rPr>
        <w:tab/>
      </w:r>
      <w:r w:rsidR="00387148" w:rsidRPr="0022074E">
        <w:rPr>
          <w:color w:val="000000"/>
        </w:rPr>
        <w:t>conserving biological diversity and ecological integrity; and</w:t>
      </w:r>
    </w:p>
    <w:p w14:paraId="77347224" w14:textId="328243EF" w:rsidR="00387148" w:rsidRPr="0022074E" w:rsidRDefault="0022074E" w:rsidP="0022074E">
      <w:pPr>
        <w:pStyle w:val="aDefpara"/>
        <w:rPr>
          <w:color w:val="000000"/>
        </w:rPr>
      </w:pPr>
      <w:r w:rsidRPr="0022074E">
        <w:rPr>
          <w:color w:val="000000"/>
        </w:rPr>
        <w:lastRenderedPageBreak/>
        <w:tab/>
        <w:t>(c)</w:t>
      </w:r>
      <w:r w:rsidRPr="0022074E">
        <w:rPr>
          <w:color w:val="000000"/>
        </w:rPr>
        <w:tab/>
      </w:r>
      <w:r w:rsidR="00387148" w:rsidRPr="0022074E">
        <w:rPr>
          <w:color w:val="000000"/>
        </w:rPr>
        <w:t>appropriately valuing and pricing environmental resources.</w:t>
      </w:r>
    </w:p>
    <w:p w14:paraId="320BD906" w14:textId="77777777" w:rsidR="00387148" w:rsidRPr="00E60084" w:rsidRDefault="00387148" w:rsidP="0022074E">
      <w:pPr>
        <w:pStyle w:val="aDef"/>
        <w:rPr>
          <w:color w:val="000000"/>
        </w:rPr>
      </w:pPr>
      <w:r w:rsidRPr="00E60084">
        <w:rPr>
          <w:rStyle w:val="charBoldItals"/>
          <w:color w:val="000000"/>
        </w:rPr>
        <w:t>the inter</w:t>
      </w:r>
      <w:r w:rsidRPr="00E60084">
        <w:rPr>
          <w:rStyle w:val="charBoldItals"/>
          <w:color w:val="000000"/>
        </w:rPr>
        <w:noBreakHyphen/>
        <w:t>generational equity principle</w:t>
      </w:r>
      <w:r w:rsidRPr="00E60084">
        <w:rPr>
          <w:color w:val="000000"/>
        </w:rPr>
        <w:t xml:space="preserve"> </w:t>
      </w:r>
      <w:r w:rsidRPr="00E60084">
        <w:rPr>
          <w:color w:val="000000"/>
          <w:szCs w:val="24"/>
          <w:lang w:eastAsia="en-AU"/>
        </w:rPr>
        <w:t>means that the present generation should ensure that the health, diversity and productivity of the environment is maintained or enhanced for the benefit of future generations.</w:t>
      </w:r>
    </w:p>
    <w:p w14:paraId="0B917E18" w14:textId="77777777" w:rsidR="00387148" w:rsidRPr="00E60084" w:rsidRDefault="00387148" w:rsidP="0022074E">
      <w:pPr>
        <w:pStyle w:val="aDef"/>
        <w:rPr>
          <w:color w:val="000000"/>
          <w:lang w:eastAsia="en-AU"/>
        </w:rPr>
      </w:pPr>
      <w:r w:rsidRPr="00E60084">
        <w:rPr>
          <w:rStyle w:val="charBoldItals"/>
          <w:color w:val="000000"/>
        </w:rPr>
        <w:t>the precautionary principle</w:t>
      </w:r>
      <w:r w:rsidRPr="00E60084">
        <w:rPr>
          <w:color w:val="000000"/>
          <w:lang w:eastAsia="en-AU"/>
        </w:rPr>
        <w:t xml:space="preserve"> means that, if there is a threat of serious or irreversible environmental damage, a lack of full scientific certainty should not be used as a reason for postponing measures to prevent environmental degradation.</w:t>
      </w:r>
    </w:p>
    <w:p w14:paraId="679F1A0F" w14:textId="77777777" w:rsidR="00387148" w:rsidRPr="00E60084" w:rsidRDefault="00387148" w:rsidP="00387148">
      <w:pPr>
        <w:pStyle w:val="PageBreak"/>
        <w:rPr>
          <w:color w:val="000000"/>
        </w:rPr>
      </w:pPr>
      <w:r w:rsidRPr="00E60084">
        <w:rPr>
          <w:color w:val="000000"/>
        </w:rPr>
        <w:br w:type="page"/>
      </w:r>
    </w:p>
    <w:p w14:paraId="5DB7AC41" w14:textId="53F848FC" w:rsidR="00387148" w:rsidRPr="008B55B5" w:rsidRDefault="0022074E" w:rsidP="00DC56B7">
      <w:pPr>
        <w:pStyle w:val="AH2Part"/>
      </w:pPr>
      <w:bookmarkStart w:id="18" w:name="_Toc153877787"/>
      <w:r w:rsidRPr="008B55B5">
        <w:rPr>
          <w:rStyle w:val="CharPartNo"/>
        </w:rPr>
        <w:lastRenderedPageBreak/>
        <w:t>Part 2.2</w:t>
      </w:r>
      <w:r w:rsidRPr="00E60084">
        <w:tab/>
      </w:r>
      <w:r w:rsidR="00387148" w:rsidRPr="008B55B5">
        <w:rPr>
          <w:rStyle w:val="CharPartText"/>
          <w:color w:val="000000"/>
        </w:rPr>
        <w:t>Planning principles</w:t>
      </w:r>
      <w:bookmarkEnd w:id="18"/>
    </w:p>
    <w:p w14:paraId="6A582EA6" w14:textId="294FA224" w:rsidR="00387148" w:rsidRPr="00E60084" w:rsidRDefault="0022074E" w:rsidP="00DC56B7">
      <w:pPr>
        <w:pStyle w:val="AH5Sec"/>
      </w:pPr>
      <w:bookmarkStart w:id="19" w:name="_Toc153877788"/>
      <w:r w:rsidRPr="008B55B5">
        <w:rPr>
          <w:rStyle w:val="CharSectNo"/>
        </w:rPr>
        <w:t>10</w:t>
      </w:r>
      <w:r w:rsidRPr="00E60084">
        <w:tab/>
      </w:r>
      <w:r w:rsidR="00387148" w:rsidRPr="00E60084">
        <w:t>Principles of good planning</w:t>
      </w:r>
      <w:bookmarkEnd w:id="19"/>
    </w:p>
    <w:p w14:paraId="54028BDE" w14:textId="591C394F" w:rsidR="00387148" w:rsidRPr="00E60084" w:rsidRDefault="0022074E" w:rsidP="0022074E">
      <w:pPr>
        <w:pStyle w:val="Amain"/>
      </w:pPr>
      <w:r>
        <w:tab/>
      </w:r>
      <w:r w:rsidRPr="00E60084">
        <w:t>(1)</w:t>
      </w:r>
      <w:r w:rsidRPr="00E60084">
        <w:tab/>
      </w:r>
      <w:r w:rsidR="00387148" w:rsidRPr="00E60084">
        <w:t xml:space="preserve">To achieve good planning outcomes, a person must consider the object of this Act and the following principles </w:t>
      </w:r>
      <w:r w:rsidR="008C7B12" w:rsidRPr="00E60084">
        <w:t xml:space="preserve">(the </w:t>
      </w:r>
      <w:r w:rsidR="008C7B12" w:rsidRPr="00E60084">
        <w:rPr>
          <w:b/>
          <w:bCs/>
          <w:i/>
          <w:iCs/>
        </w:rPr>
        <w:t>principles of good planning</w:t>
      </w:r>
      <w:r w:rsidR="008C7B12" w:rsidRPr="00E60084">
        <w:t>)</w:t>
      </w:r>
      <w:r w:rsidR="00387148" w:rsidRPr="00E60084">
        <w:t xml:space="preserve"> in developing planning strategies, plans and policies:</w:t>
      </w:r>
    </w:p>
    <w:p w14:paraId="00BC9D44" w14:textId="41952011"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activation and liveability principles;</w:t>
      </w:r>
    </w:p>
    <w:p w14:paraId="5EE9F678" w14:textId="10FC141B"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cultural heritage conservation principles;</w:t>
      </w:r>
    </w:p>
    <w:p w14:paraId="50A13F59" w14:textId="319C00D0"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high</w:t>
      </w:r>
      <w:r w:rsidR="00387148" w:rsidRPr="0022074E">
        <w:rPr>
          <w:color w:val="000000"/>
        </w:rPr>
        <w:noBreakHyphen/>
        <w:t>quality design principles;</w:t>
      </w:r>
    </w:p>
    <w:p w14:paraId="623FAFD6" w14:textId="48D7FD75" w:rsidR="008C685D" w:rsidRPr="00E60084" w:rsidRDefault="0022074E" w:rsidP="0022074E">
      <w:pPr>
        <w:pStyle w:val="Apara"/>
      </w:pPr>
      <w:r>
        <w:tab/>
      </w:r>
      <w:r w:rsidRPr="00E60084">
        <w:t>(d)</w:t>
      </w:r>
      <w:r w:rsidRPr="00E60084">
        <w:tab/>
      </w:r>
      <w:r w:rsidR="008C685D" w:rsidRPr="00E60084">
        <w:t>housing affordability principles;</w:t>
      </w:r>
    </w:p>
    <w:p w14:paraId="550811E5" w14:textId="21235FCD" w:rsidR="00387148" w:rsidRPr="0022074E" w:rsidRDefault="0022074E" w:rsidP="0022074E">
      <w:pPr>
        <w:pStyle w:val="Apara"/>
        <w:rPr>
          <w:color w:val="000000"/>
        </w:rPr>
      </w:pPr>
      <w:r w:rsidRPr="0022074E">
        <w:rPr>
          <w:color w:val="000000"/>
        </w:rPr>
        <w:tab/>
        <w:t>(e)</w:t>
      </w:r>
      <w:r w:rsidRPr="0022074E">
        <w:rPr>
          <w:color w:val="000000"/>
        </w:rPr>
        <w:tab/>
      </w:r>
      <w:r w:rsidR="00387148" w:rsidRPr="0022074E">
        <w:rPr>
          <w:color w:val="000000"/>
        </w:rPr>
        <w:t>integrated delivery principles;</w:t>
      </w:r>
    </w:p>
    <w:p w14:paraId="31A372DB" w14:textId="7614305D" w:rsidR="00387148" w:rsidRPr="0022074E" w:rsidRDefault="0022074E" w:rsidP="0022074E">
      <w:pPr>
        <w:pStyle w:val="Apara"/>
        <w:rPr>
          <w:color w:val="000000"/>
        </w:rPr>
      </w:pPr>
      <w:r w:rsidRPr="0022074E">
        <w:rPr>
          <w:color w:val="000000"/>
        </w:rPr>
        <w:tab/>
        <w:t>(f)</w:t>
      </w:r>
      <w:r w:rsidRPr="0022074E">
        <w:rPr>
          <w:color w:val="000000"/>
        </w:rPr>
        <w:tab/>
      </w:r>
      <w:r w:rsidR="00387148" w:rsidRPr="0022074E">
        <w:rPr>
          <w:color w:val="000000"/>
        </w:rPr>
        <w:t>investment facilitation principles;</w:t>
      </w:r>
    </w:p>
    <w:p w14:paraId="667A0E47" w14:textId="70E9991E" w:rsidR="00387148" w:rsidRPr="0022074E" w:rsidRDefault="0022074E" w:rsidP="0022074E">
      <w:pPr>
        <w:pStyle w:val="Apara"/>
        <w:rPr>
          <w:color w:val="000000"/>
        </w:rPr>
      </w:pPr>
      <w:r w:rsidRPr="0022074E">
        <w:rPr>
          <w:color w:val="000000"/>
        </w:rPr>
        <w:tab/>
        <w:t>(g)</w:t>
      </w:r>
      <w:r w:rsidRPr="0022074E">
        <w:rPr>
          <w:color w:val="000000"/>
        </w:rPr>
        <w:tab/>
      </w:r>
      <w:r w:rsidR="00387148" w:rsidRPr="0022074E">
        <w:rPr>
          <w:color w:val="000000"/>
        </w:rPr>
        <w:t>long</w:t>
      </w:r>
      <w:r w:rsidR="00387148" w:rsidRPr="0022074E">
        <w:rPr>
          <w:color w:val="000000"/>
        </w:rPr>
        <w:noBreakHyphen/>
        <w:t>term focus principles;</w:t>
      </w:r>
    </w:p>
    <w:p w14:paraId="7382A802" w14:textId="4CA3FBAC" w:rsidR="00387148" w:rsidRPr="0022074E" w:rsidRDefault="0022074E" w:rsidP="0022074E">
      <w:pPr>
        <w:pStyle w:val="Apara"/>
        <w:rPr>
          <w:color w:val="000000"/>
        </w:rPr>
      </w:pPr>
      <w:r w:rsidRPr="0022074E">
        <w:rPr>
          <w:color w:val="000000"/>
        </w:rPr>
        <w:tab/>
        <w:t>(h)</w:t>
      </w:r>
      <w:r w:rsidRPr="0022074E">
        <w:rPr>
          <w:color w:val="000000"/>
        </w:rPr>
        <w:tab/>
      </w:r>
      <w:r w:rsidR="00387148" w:rsidRPr="0022074E">
        <w:rPr>
          <w:color w:val="000000"/>
        </w:rPr>
        <w:t>natural environment conservation principles;</w:t>
      </w:r>
    </w:p>
    <w:p w14:paraId="76745C58" w14:textId="49FAE55A" w:rsidR="00387148" w:rsidRPr="0022074E" w:rsidRDefault="0022074E" w:rsidP="0022074E">
      <w:pPr>
        <w:pStyle w:val="Apara"/>
        <w:rPr>
          <w:color w:val="000000"/>
        </w:rPr>
      </w:pPr>
      <w:r w:rsidRPr="0022074E">
        <w:rPr>
          <w:color w:val="000000"/>
        </w:rPr>
        <w:tab/>
        <w:t>(i)</w:t>
      </w:r>
      <w:r w:rsidRPr="0022074E">
        <w:rPr>
          <w:color w:val="000000"/>
        </w:rPr>
        <w:tab/>
      </w:r>
      <w:r w:rsidR="00387148" w:rsidRPr="0022074E">
        <w:rPr>
          <w:color w:val="000000"/>
        </w:rPr>
        <w:t>sustainability and resilience principles;</w:t>
      </w:r>
    </w:p>
    <w:p w14:paraId="6907937A" w14:textId="393D8ECE" w:rsidR="00387148" w:rsidRPr="0022074E" w:rsidRDefault="0022074E" w:rsidP="0022074E">
      <w:pPr>
        <w:pStyle w:val="Apara"/>
        <w:rPr>
          <w:color w:val="000000"/>
        </w:rPr>
      </w:pPr>
      <w:r w:rsidRPr="0022074E">
        <w:rPr>
          <w:color w:val="000000"/>
        </w:rPr>
        <w:tab/>
        <w:t>(j)</w:t>
      </w:r>
      <w:r w:rsidRPr="0022074E">
        <w:rPr>
          <w:color w:val="000000"/>
        </w:rPr>
        <w:tab/>
      </w:r>
      <w:r w:rsidR="00387148" w:rsidRPr="0022074E">
        <w:rPr>
          <w:color w:val="000000"/>
        </w:rPr>
        <w:t>urban regeneration principles.</w:t>
      </w:r>
    </w:p>
    <w:p w14:paraId="62B1A4BB" w14:textId="2ACF6BE9"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In this Act:</w:t>
      </w:r>
    </w:p>
    <w:p w14:paraId="54098BF9" w14:textId="77777777" w:rsidR="00387148" w:rsidRPr="00E60084" w:rsidRDefault="00387148" w:rsidP="0022074E">
      <w:pPr>
        <w:pStyle w:val="aDef"/>
        <w:keepNext/>
        <w:rPr>
          <w:color w:val="000000"/>
        </w:rPr>
      </w:pPr>
      <w:r w:rsidRPr="00E60084">
        <w:rPr>
          <w:rStyle w:val="charBoldItals"/>
        </w:rPr>
        <w:t>activation and liveability principles</w:t>
      </w:r>
      <w:r w:rsidRPr="00E60084">
        <w:rPr>
          <w:color w:val="000000"/>
        </w:rPr>
        <w:t xml:space="preserve"> means the following:</w:t>
      </w:r>
    </w:p>
    <w:p w14:paraId="0D4BBAD5" w14:textId="4A74FD78" w:rsidR="00387148" w:rsidRPr="0022074E" w:rsidRDefault="0022074E" w:rsidP="0008514A">
      <w:pPr>
        <w:pStyle w:val="aDefpara"/>
        <w:rPr>
          <w:color w:val="000000"/>
        </w:rPr>
      </w:pPr>
      <w:r w:rsidRPr="0022074E">
        <w:rPr>
          <w:color w:val="000000"/>
        </w:rPr>
        <w:tab/>
        <w:t>(a)</w:t>
      </w:r>
      <w:r w:rsidRPr="0022074E">
        <w:rPr>
          <w:color w:val="000000"/>
        </w:rPr>
        <w:tab/>
      </w:r>
      <w:r w:rsidR="00387148" w:rsidRPr="0022074E">
        <w:rPr>
          <w:color w:val="000000"/>
        </w:rPr>
        <w:t>planning and design should support diverse economic and social activities, including through promoting different but compatible uses for buildings and other areas;</w:t>
      </w:r>
    </w:p>
    <w:p w14:paraId="656E295D" w14:textId="77777777" w:rsidR="000901DA" w:rsidRDefault="0022074E" w:rsidP="0008514A">
      <w:pPr>
        <w:pStyle w:val="aDefpara"/>
        <w:rPr>
          <w:color w:val="000000"/>
        </w:rPr>
      </w:pPr>
      <w:r w:rsidRPr="0022074E">
        <w:rPr>
          <w:color w:val="000000"/>
        </w:rPr>
        <w:tab/>
        <w:t>(b)</w:t>
      </w:r>
      <w:r w:rsidRPr="0022074E">
        <w:rPr>
          <w:color w:val="000000"/>
        </w:rPr>
        <w:tab/>
      </w:r>
      <w:r w:rsidR="00387148" w:rsidRPr="0022074E">
        <w:rPr>
          <w:color w:val="000000"/>
        </w:rPr>
        <w:t>urban areas should include a range of high</w:t>
      </w:r>
      <w:r w:rsidR="00387148" w:rsidRPr="0022074E">
        <w:rPr>
          <w:color w:val="000000"/>
        </w:rPr>
        <w:noBreakHyphen/>
        <w:t>quality housing options with an emphasis on living affordability;</w:t>
      </w:r>
    </w:p>
    <w:p w14:paraId="3A4A5FF6" w14:textId="77E9F523" w:rsidR="00387148" w:rsidRPr="0022074E" w:rsidRDefault="0022074E" w:rsidP="0008514A">
      <w:pPr>
        <w:pStyle w:val="aDefpara"/>
        <w:rPr>
          <w:color w:val="000000"/>
        </w:rPr>
      </w:pPr>
      <w:r w:rsidRPr="0022074E">
        <w:rPr>
          <w:color w:val="000000"/>
        </w:rPr>
        <w:tab/>
        <w:t>(c)</w:t>
      </w:r>
      <w:r w:rsidRPr="0022074E">
        <w:rPr>
          <w:color w:val="000000"/>
        </w:rPr>
        <w:tab/>
      </w:r>
      <w:r w:rsidR="00387148" w:rsidRPr="0022074E">
        <w:rPr>
          <w:color w:val="000000"/>
        </w:rPr>
        <w:t>urban areas should be designed to promote active travel and convenient and efficient use of public transport;</w:t>
      </w:r>
    </w:p>
    <w:p w14:paraId="279A2ACA" w14:textId="77777777" w:rsidR="000901DA" w:rsidRDefault="0022074E" w:rsidP="0008514A">
      <w:pPr>
        <w:pStyle w:val="aDefpara"/>
        <w:rPr>
          <w:color w:val="000000"/>
        </w:rPr>
      </w:pPr>
      <w:r w:rsidRPr="0022074E">
        <w:rPr>
          <w:color w:val="000000"/>
        </w:rPr>
        <w:lastRenderedPageBreak/>
        <w:tab/>
        <w:t>(d)</w:t>
      </w:r>
      <w:r w:rsidRPr="0022074E">
        <w:rPr>
          <w:color w:val="000000"/>
        </w:rPr>
        <w:tab/>
      </w:r>
      <w:r w:rsidR="00387148" w:rsidRPr="0022074E">
        <w:rPr>
          <w:color w:val="000000"/>
        </w:rPr>
        <w:t>districts should be planned, designed and developed to support active and healthy lifestyles and to cater for a diverse range of cultural and social activities;</w:t>
      </w:r>
    </w:p>
    <w:p w14:paraId="6ABBF616" w14:textId="27D81494" w:rsidR="00387148" w:rsidRPr="0022074E" w:rsidRDefault="0022074E" w:rsidP="0022074E">
      <w:pPr>
        <w:pStyle w:val="aDefpara"/>
        <w:rPr>
          <w:color w:val="000000"/>
        </w:rPr>
      </w:pPr>
      <w:r w:rsidRPr="0022074E">
        <w:rPr>
          <w:color w:val="000000"/>
        </w:rPr>
        <w:tab/>
        <w:t>(e)</w:t>
      </w:r>
      <w:r w:rsidRPr="0022074E">
        <w:rPr>
          <w:color w:val="000000"/>
        </w:rPr>
        <w:tab/>
      </w:r>
      <w:r w:rsidR="00387148" w:rsidRPr="0022074E">
        <w:rPr>
          <w:color w:val="000000"/>
        </w:rPr>
        <w:t>policies should support and enhance the quality of life and wellbeing of residents.</w:t>
      </w:r>
    </w:p>
    <w:p w14:paraId="47DCA879" w14:textId="77777777" w:rsidR="00387148" w:rsidRPr="00E60084" w:rsidRDefault="00387148" w:rsidP="0022074E">
      <w:pPr>
        <w:pStyle w:val="aDef"/>
        <w:keepNext/>
        <w:rPr>
          <w:color w:val="000000"/>
        </w:rPr>
      </w:pPr>
      <w:r w:rsidRPr="00E60084">
        <w:rPr>
          <w:rStyle w:val="charBoldItals"/>
        </w:rPr>
        <w:t>cultural heritage conservation principles</w:t>
      </w:r>
      <w:r w:rsidRPr="00E60084">
        <w:rPr>
          <w:color w:val="000000"/>
        </w:rPr>
        <w:t xml:space="preserve"> means the following:</w:t>
      </w:r>
    </w:p>
    <w:p w14:paraId="7737F4CF" w14:textId="2E14B4A1" w:rsidR="00387148" w:rsidRPr="0022074E" w:rsidRDefault="0022074E" w:rsidP="0008514A">
      <w:pPr>
        <w:pStyle w:val="aDefpara"/>
        <w:rPr>
          <w:color w:val="000000"/>
        </w:rPr>
      </w:pPr>
      <w:r w:rsidRPr="0022074E">
        <w:rPr>
          <w:color w:val="000000"/>
        </w:rPr>
        <w:tab/>
        <w:t>(a)</w:t>
      </w:r>
      <w:r w:rsidRPr="0022074E">
        <w:rPr>
          <w:color w:val="000000"/>
        </w:rPr>
        <w:tab/>
      </w:r>
      <w:r w:rsidR="00387148" w:rsidRPr="0022074E">
        <w:rPr>
          <w:color w:val="000000"/>
        </w:rPr>
        <w:t>planning and design should promote the unique cultural heritage of the ACT by acknowledging established heritage significance in design and placemaking;</w:t>
      </w:r>
    </w:p>
    <w:p w14:paraId="38B794A6" w14:textId="6B624932"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development should—</w:t>
      </w:r>
    </w:p>
    <w:p w14:paraId="75CE6A0F" w14:textId="4CDA9F78"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respect local heritage; and</w:t>
      </w:r>
    </w:p>
    <w:p w14:paraId="0AC7C5C7" w14:textId="7A249EB9"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avoid direct impacts on heritage or, if a direct impact is unavoidable, ensure that the impact is justifiable and proportionate.</w:t>
      </w:r>
    </w:p>
    <w:p w14:paraId="1AF72C77" w14:textId="77777777" w:rsidR="000901DA" w:rsidRDefault="00387148" w:rsidP="0022074E">
      <w:pPr>
        <w:pStyle w:val="aDef"/>
        <w:keepNext/>
        <w:rPr>
          <w:color w:val="000000"/>
        </w:rPr>
      </w:pPr>
      <w:r w:rsidRPr="00E60084">
        <w:rPr>
          <w:rStyle w:val="charBoldItals"/>
        </w:rPr>
        <w:t>high</w:t>
      </w:r>
      <w:r w:rsidRPr="00E60084">
        <w:rPr>
          <w:rStyle w:val="charBoldItals"/>
        </w:rPr>
        <w:noBreakHyphen/>
        <w:t xml:space="preserve">quality design principles </w:t>
      </w:r>
      <w:r w:rsidRPr="00E60084">
        <w:rPr>
          <w:bCs/>
          <w:iCs/>
          <w:color w:val="000000"/>
        </w:rPr>
        <w:t>means the following:</w:t>
      </w:r>
      <w:r w:rsidRPr="00E60084">
        <w:rPr>
          <w:color w:val="000000"/>
        </w:rPr>
        <w:t xml:space="preserve"> </w:t>
      </w:r>
    </w:p>
    <w:p w14:paraId="366363B9" w14:textId="606843A0" w:rsidR="00387148" w:rsidRPr="0022074E" w:rsidRDefault="0022074E" w:rsidP="0022074E">
      <w:pPr>
        <w:pStyle w:val="aDefpara"/>
        <w:rPr>
          <w:color w:val="000000"/>
        </w:rPr>
      </w:pPr>
      <w:r w:rsidRPr="0022074E">
        <w:rPr>
          <w:color w:val="000000"/>
        </w:rPr>
        <w:tab/>
        <w:t>(a)</w:t>
      </w:r>
      <w:r w:rsidRPr="0022074E">
        <w:rPr>
          <w:color w:val="000000"/>
        </w:rPr>
        <w:tab/>
      </w:r>
      <w:r w:rsidR="00387148" w:rsidRPr="0022074E">
        <w:rPr>
          <w:color w:val="000000"/>
        </w:rPr>
        <w:t>development should be focussed on people and designed to—</w:t>
      </w:r>
    </w:p>
    <w:p w14:paraId="7B66E99E" w14:textId="77777777" w:rsidR="000901DA" w:rsidRDefault="0022074E" w:rsidP="0022074E">
      <w:pPr>
        <w:pStyle w:val="aDefsubpara"/>
        <w:rPr>
          <w:color w:val="000000"/>
        </w:rPr>
      </w:pPr>
      <w:r w:rsidRPr="0022074E">
        <w:rPr>
          <w:color w:val="000000"/>
        </w:rPr>
        <w:tab/>
        <w:t>(i)</w:t>
      </w:r>
      <w:r w:rsidRPr="0022074E">
        <w:rPr>
          <w:color w:val="000000"/>
        </w:rPr>
        <w:tab/>
      </w:r>
      <w:r w:rsidR="00387148" w:rsidRPr="0022074E">
        <w:rPr>
          <w:color w:val="000000"/>
        </w:rPr>
        <w:t>reflect local setting and context; and</w:t>
      </w:r>
    </w:p>
    <w:p w14:paraId="1D5896BC" w14:textId="77777777" w:rsidR="000901DA" w:rsidRDefault="0022074E" w:rsidP="0022074E">
      <w:pPr>
        <w:pStyle w:val="aDefsubpara"/>
        <w:rPr>
          <w:color w:val="000000"/>
        </w:rPr>
      </w:pPr>
      <w:r w:rsidRPr="0022074E">
        <w:rPr>
          <w:color w:val="000000"/>
        </w:rPr>
        <w:tab/>
        <w:t>(ii)</w:t>
      </w:r>
      <w:r w:rsidRPr="0022074E">
        <w:rPr>
          <w:color w:val="000000"/>
        </w:rPr>
        <w:tab/>
      </w:r>
      <w:r w:rsidR="00387148" w:rsidRPr="0022074E">
        <w:rPr>
          <w:color w:val="000000"/>
        </w:rPr>
        <w:t>have a distinctive identity that responds to the existing character of its locality; and</w:t>
      </w:r>
    </w:p>
    <w:p w14:paraId="2C3CEF34" w14:textId="361D4E7B" w:rsidR="00387148" w:rsidRPr="0022074E" w:rsidRDefault="0022074E" w:rsidP="0022074E">
      <w:pPr>
        <w:pStyle w:val="aDefsubpara"/>
        <w:rPr>
          <w:color w:val="000000"/>
        </w:rPr>
      </w:pPr>
      <w:r w:rsidRPr="0022074E">
        <w:rPr>
          <w:color w:val="000000"/>
        </w:rPr>
        <w:tab/>
        <w:t>(iii)</w:t>
      </w:r>
      <w:r w:rsidRPr="0022074E">
        <w:rPr>
          <w:color w:val="000000"/>
        </w:rPr>
        <w:tab/>
      </w:r>
      <w:r w:rsidR="00387148" w:rsidRPr="0022074E">
        <w:rPr>
          <w:color w:val="000000"/>
        </w:rPr>
        <w:t xml:space="preserve">effectively integrate built form, infrastructure and public spaces; </w:t>
      </w:r>
      <w:r w:rsidR="008C7B12" w:rsidRPr="0022074E">
        <w:rPr>
          <w:color w:val="000000"/>
        </w:rPr>
        <w:t>and</w:t>
      </w:r>
    </w:p>
    <w:p w14:paraId="3495A662" w14:textId="0AD78B8A" w:rsidR="008C7B12" w:rsidRPr="00E60084" w:rsidRDefault="0022074E" w:rsidP="0008514A">
      <w:pPr>
        <w:pStyle w:val="aDefsubpara"/>
        <w:rPr>
          <w:color w:val="000000"/>
        </w:rPr>
      </w:pPr>
      <w:r>
        <w:rPr>
          <w:color w:val="000000"/>
        </w:rPr>
        <w:tab/>
      </w:r>
      <w:r w:rsidRPr="00E60084">
        <w:rPr>
          <w:color w:val="000000"/>
        </w:rPr>
        <w:t>(iv)</w:t>
      </w:r>
      <w:r w:rsidRPr="00E60084">
        <w:rPr>
          <w:color w:val="000000"/>
        </w:rPr>
        <w:tab/>
      </w:r>
      <w:r w:rsidR="008C7B12" w:rsidRPr="00E60084">
        <w:t>provide appropriate solar access;</w:t>
      </w:r>
    </w:p>
    <w:p w14:paraId="64D0ED74" w14:textId="77777777" w:rsidR="000901DA" w:rsidRDefault="0022074E" w:rsidP="0008514A">
      <w:pPr>
        <w:pStyle w:val="aDefpara"/>
        <w:rPr>
          <w:color w:val="000000"/>
        </w:rPr>
      </w:pPr>
      <w:r w:rsidRPr="0022074E">
        <w:rPr>
          <w:color w:val="000000"/>
        </w:rPr>
        <w:tab/>
        <w:t>(b)</w:t>
      </w:r>
      <w:r w:rsidRPr="0022074E">
        <w:rPr>
          <w:color w:val="000000"/>
        </w:rPr>
        <w:tab/>
      </w:r>
      <w:r w:rsidR="00387148" w:rsidRPr="0022074E">
        <w:rPr>
          <w:color w:val="000000"/>
        </w:rPr>
        <w:t>public spaces should be designed to be used, appropriately landscaped and vegetated, and should be designed to contribute to the urban forest;</w:t>
      </w:r>
    </w:p>
    <w:p w14:paraId="2FDE25B9" w14:textId="77777777" w:rsidR="000901DA" w:rsidRDefault="0022074E" w:rsidP="00B365DF">
      <w:pPr>
        <w:pStyle w:val="aDefpara"/>
        <w:keepLines/>
        <w:rPr>
          <w:color w:val="000000"/>
        </w:rPr>
      </w:pPr>
      <w:r w:rsidRPr="0022074E">
        <w:rPr>
          <w:color w:val="000000"/>
        </w:rPr>
        <w:lastRenderedPageBreak/>
        <w:tab/>
        <w:t>(c)</w:t>
      </w:r>
      <w:r w:rsidRPr="0022074E">
        <w:rPr>
          <w:color w:val="000000"/>
        </w:rPr>
        <w:tab/>
      </w:r>
      <w:r w:rsidR="00387148" w:rsidRPr="0022074E">
        <w:rPr>
          <w:color w:val="000000"/>
        </w:rPr>
        <w:t>built form and public spaces should be designed to be inclusive and accessible to people with differing needs and capabilities, including through the serious consideration of universal design practices;</w:t>
      </w:r>
    </w:p>
    <w:p w14:paraId="0D7A9913" w14:textId="3E326F21" w:rsidR="00387148" w:rsidRPr="0022074E" w:rsidRDefault="0022074E" w:rsidP="0022074E">
      <w:pPr>
        <w:pStyle w:val="aDefpara"/>
        <w:rPr>
          <w:color w:val="000000"/>
        </w:rPr>
      </w:pPr>
      <w:r w:rsidRPr="0022074E">
        <w:rPr>
          <w:color w:val="000000"/>
        </w:rPr>
        <w:tab/>
        <w:t>(d)</w:t>
      </w:r>
      <w:r w:rsidRPr="0022074E">
        <w:rPr>
          <w:color w:val="000000"/>
        </w:rPr>
        <w:tab/>
      </w:r>
      <w:r w:rsidR="00387148" w:rsidRPr="0022074E">
        <w:rPr>
          <w:color w:val="000000"/>
        </w:rPr>
        <w:t>developments should be planned and designed to be well</w:t>
      </w:r>
      <w:r w:rsidR="00387148" w:rsidRPr="0022074E">
        <w:rPr>
          <w:color w:val="000000"/>
        </w:rPr>
        <w:noBreakHyphen/>
        <w:t>connected and integrated with surrounding development in ways that facilitate the safe, secure and effective movement of people within and through them.</w:t>
      </w:r>
    </w:p>
    <w:p w14:paraId="6A72A8C1" w14:textId="77777777" w:rsidR="008C685D" w:rsidRPr="00E60084" w:rsidRDefault="008C685D" w:rsidP="0022074E">
      <w:pPr>
        <w:pStyle w:val="aDef"/>
        <w:keepNext/>
      </w:pPr>
      <w:r w:rsidRPr="00E60084">
        <w:rPr>
          <w:b/>
          <w:i/>
        </w:rPr>
        <w:t xml:space="preserve">housing affordability principles </w:t>
      </w:r>
      <w:r w:rsidRPr="00E60084">
        <w:rPr>
          <w:bCs/>
          <w:iCs/>
        </w:rPr>
        <w:t>means the following:</w:t>
      </w:r>
    </w:p>
    <w:p w14:paraId="4BC0E4A8" w14:textId="35254528" w:rsidR="008C685D" w:rsidRPr="00E60084" w:rsidRDefault="0022074E" w:rsidP="0008514A">
      <w:pPr>
        <w:pStyle w:val="aDefpara"/>
      </w:pPr>
      <w:r>
        <w:tab/>
      </w:r>
      <w:r w:rsidRPr="00E60084">
        <w:t>(a)</w:t>
      </w:r>
      <w:r w:rsidRPr="00E60084">
        <w:tab/>
      </w:r>
      <w:r w:rsidR="008C685D" w:rsidRPr="00E60084">
        <w:t>planning strategies, plans and policies should support the delivery of reforms that improve housing access, affordability and choice;</w:t>
      </w:r>
    </w:p>
    <w:p w14:paraId="4210D420" w14:textId="71DAD2E4" w:rsidR="008C685D" w:rsidRPr="00E60084" w:rsidRDefault="0022074E" w:rsidP="0008514A">
      <w:pPr>
        <w:pStyle w:val="aDefpara"/>
      </w:pPr>
      <w:r>
        <w:tab/>
      </w:r>
      <w:r w:rsidRPr="00E60084">
        <w:t>(b)</w:t>
      </w:r>
      <w:r w:rsidRPr="00E60084">
        <w:tab/>
      </w:r>
      <w:r w:rsidR="008C685D" w:rsidRPr="00E60084">
        <w:t>planning strategies, plans and policies should support more housing options for people who have a low income;</w:t>
      </w:r>
    </w:p>
    <w:p w14:paraId="1AA6BA53" w14:textId="72D959FB" w:rsidR="008C685D" w:rsidRPr="00E60084" w:rsidRDefault="0022074E" w:rsidP="0022074E">
      <w:pPr>
        <w:pStyle w:val="aDefpara"/>
      </w:pPr>
      <w:r>
        <w:tab/>
      </w:r>
      <w:r w:rsidRPr="00E60084">
        <w:t>(c)</w:t>
      </w:r>
      <w:r w:rsidRPr="00E60084">
        <w:tab/>
      </w:r>
      <w:r w:rsidR="008C685D" w:rsidRPr="00E60084">
        <w:t>planning strategies, plans and policies should ensure affordable housing is close to essential services, amenities and affordable transport options, including public and active transport.</w:t>
      </w:r>
    </w:p>
    <w:p w14:paraId="2D775345" w14:textId="77777777" w:rsidR="000901DA" w:rsidRDefault="00387148" w:rsidP="0022074E">
      <w:pPr>
        <w:pStyle w:val="aDef"/>
        <w:keepNext/>
        <w:rPr>
          <w:color w:val="000000"/>
        </w:rPr>
      </w:pPr>
      <w:r w:rsidRPr="00E60084">
        <w:rPr>
          <w:rStyle w:val="charBoldItals"/>
        </w:rPr>
        <w:t>integrated delivery principles</w:t>
      </w:r>
      <w:r w:rsidRPr="00E60084">
        <w:rPr>
          <w:color w:val="000000"/>
        </w:rPr>
        <w:t xml:space="preserve"> means the following:</w:t>
      </w:r>
    </w:p>
    <w:p w14:paraId="19630B99" w14:textId="77777777" w:rsidR="000901DA" w:rsidRDefault="0022074E" w:rsidP="0008514A">
      <w:pPr>
        <w:pStyle w:val="aDefpara"/>
        <w:rPr>
          <w:color w:val="000000"/>
        </w:rPr>
      </w:pPr>
      <w:r w:rsidRPr="0022074E">
        <w:rPr>
          <w:color w:val="000000"/>
        </w:rPr>
        <w:tab/>
        <w:t>(a)</w:t>
      </w:r>
      <w:r w:rsidRPr="0022074E">
        <w:rPr>
          <w:color w:val="000000"/>
        </w:rPr>
        <w:tab/>
      </w:r>
      <w:r w:rsidR="00387148" w:rsidRPr="0022074E">
        <w:rPr>
          <w:color w:val="000000"/>
        </w:rPr>
        <w:t>policies relating to planning, including those arising outside the planning system, should be coordinated to efficiently and effectively achieve planning outcomes;</w:t>
      </w:r>
    </w:p>
    <w:p w14:paraId="0475A95E" w14:textId="77777777" w:rsidR="000901DA" w:rsidRDefault="0022074E" w:rsidP="0008514A">
      <w:pPr>
        <w:pStyle w:val="aDefpara"/>
        <w:rPr>
          <w:color w:val="000000"/>
        </w:rPr>
      </w:pPr>
      <w:r w:rsidRPr="0022074E">
        <w:rPr>
          <w:color w:val="000000"/>
        </w:rPr>
        <w:tab/>
        <w:t>(b)</w:t>
      </w:r>
      <w:r w:rsidRPr="0022074E">
        <w:rPr>
          <w:color w:val="000000"/>
        </w:rPr>
        <w:tab/>
      </w:r>
      <w:r w:rsidR="00387148" w:rsidRPr="0022074E">
        <w:rPr>
          <w:color w:val="000000"/>
        </w:rPr>
        <w:t>planning, design and development should promote integrated transport connections and equitable access to services and amenities;</w:t>
      </w:r>
    </w:p>
    <w:p w14:paraId="1E289999" w14:textId="07C0A48F" w:rsidR="00387148" w:rsidRPr="0022074E" w:rsidRDefault="0022074E" w:rsidP="0008514A">
      <w:pPr>
        <w:pStyle w:val="aDefpara"/>
        <w:rPr>
          <w:color w:val="000000"/>
        </w:rPr>
      </w:pPr>
      <w:r w:rsidRPr="0022074E">
        <w:rPr>
          <w:color w:val="000000"/>
        </w:rPr>
        <w:tab/>
        <w:t>(c)</w:t>
      </w:r>
      <w:r w:rsidRPr="0022074E">
        <w:rPr>
          <w:color w:val="000000"/>
        </w:rPr>
        <w:tab/>
      </w:r>
      <w:r w:rsidR="00387148" w:rsidRPr="0022074E">
        <w:rPr>
          <w:color w:val="000000"/>
        </w:rPr>
        <w:t>infrastructure, public spaces and facilities should be planned to meet future needs and designed to be integrated with related development;</w:t>
      </w:r>
    </w:p>
    <w:p w14:paraId="1699347D" w14:textId="63026851" w:rsidR="00387148" w:rsidRPr="0022074E" w:rsidRDefault="0022074E" w:rsidP="0022074E">
      <w:pPr>
        <w:pStyle w:val="aDefpara"/>
        <w:rPr>
          <w:color w:val="000000"/>
        </w:rPr>
      </w:pPr>
      <w:r w:rsidRPr="0022074E">
        <w:rPr>
          <w:color w:val="000000"/>
        </w:rPr>
        <w:tab/>
        <w:t>(d)</w:t>
      </w:r>
      <w:r w:rsidRPr="0022074E">
        <w:rPr>
          <w:color w:val="000000"/>
        </w:rPr>
        <w:tab/>
      </w:r>
      <w:r w:rsidR="00387148" w:rsidRPr="0022074E">
        <w:rPr>
          <w:color w:val="000000"/>
        </w:rPr>
        <w:t>built form should be durable, designed to be adaptive (including in relation to the reuse of buildings or parts of buildings) and compatible with surrounding public spaces.</w:t>
      </w:r>
    </w:p>
    <w:p w14:paraId="0E7F51D7" w14:textId="77777777" w:rsidR="00387148" w:rsidRPr="00E60084" w:rsidRDefault="00387148" w:rsidP="0022074E">
      <w:pPr>
        <w:pStyle w:val="aDef"/>
        <w:keepNext/>
        <w:rPr>
          <w:color w:val="000000"/>
        </w:rPr>
      </w:pPr>
      <w:r w:rsidRPr="00E60084">
        <w:rPr>
          <w:rStyle w:val="charBoldItals"/>
        </w:rPr>
        <w:lastRenderedPageBreak/>
        <w:t>investment facilitation principles</w:t>
      </w:r>
      <w:r w:rsidRPr="00E60084">
        <w:rPr>
          <w:bCs/>
          <w:iCs/>
          <w:color w:val="000000"/>
        </w:rPr>
        <w:t xml:space="preserve"> means the following:</w:t>
      </w:r>
    </w:p>
    <w:p w14:paraId="603BE00F" w14:textId="77777777" w:rsidR="000901DA" w:rsidRDefault="0022074E" w:rsidP="0008514A">
      <w:pPr>
        <w:pStyle w:val="aDefpara"/>
        <w:keepNext/>
        <w:keepLines/>
        <w:rPr>
          <w:color w:val="000000"/>
        </w:rPr>
      </w:pPr>
      <w:r w:rsidRPr="0022074E">
        <w:rPr>
          <w:color w:val="000000"/>
        </w:rPr>
        <w:tab/>
        <w:t>(a)</w:t>
      </w:r>
      <w:r w:rsidRPr="0022074E">
        <w:rPr>
          <w:color w:val="000000"/>
        </w:rPr>
        <w:tab/>
      </w:r>
      <w:r w:rsidR="00387148" w:rsidRPr="0022074E">
        <w:rPr>
          <w:color w:val="000000"/>
        </w:rPr>
        <w:t>planning and design should be undertaken with a view to strengthening the economic prosperity of the Territory and contributing to diversification of the economy, economic security and growth;</w:t>
      </w:r>
    </w:p>
    <w:p w14:paraId="76816DA2" w14:textId="30EF1D18"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planning outcomes should be achieved by facilitating coordinated approaches that promote public and private investment towards common goals.</w:t>
      </w:r>
    </w:p>
    <w:p w14:paraId="1164D548" w14:textId="77777777" w:rsidR="000901DA" w:rsidRDefault="00387148" w:rsidP="0022074E">
      <w:pPr>
        <w:pStyle w:val="aDef"/>
        <w:keepNext/>
        <w:rPr>
          <w:color w:val="000000"/>
        </w:rPr>
      </w:pPr>
      <w:r w:rsidRPr="00E60084">
        <w:rPr>
          <w:rStyle w:val="charBoldItals"/>
        </w:rPr>
        <w:t>long</w:t>
      </w:r>
      <w:r w:rsidRPr="00E60084">
        <w:rPr>
          <w:rStyle w:val="charBoldItals"/>
        </w:rPr>
        <w:noBreakHyphen/>
        <w:t>term focus principles</w:t>
      </w:r>
      <w:r w:rsidRPr="00E60084">
        <w:rPr>
          <w:iCs/>
          <w:color w:val="000000"/>
        </w:rPr>
        <w:t xml:space="preserve"> </w:t>
      </w:r>
      <w:r w:rsidRPr="00E60084">
        <w:rPr>
          <w:bCs/>
          <w:iCs/>
          <w:color w:val="000000"/>
        </w:rPr>
        <w:t>means the following:</w:t>
      </w:r>
    </w:p>
    <w:p w14:paraId="745436C3" w14:textId="77777777" w:rsidR="000901DA" w:rsidRDefault="0022074E" w:rsidP="0008514A">
      <w:pPr>
        <w:pStyle w:val="aDefpara"/>
        <w:rPr>
          <w:color w:val="000000"/>
        </w:rPr>
      </w:pPr>
      <w:r w:rsidRPr="0022074E">
        <w:rPr>
          <w:color w:val="000000"/>
        </w:rPr>
        <w:tab/>
        <w:t>(a)</w:t>
      </w:r>
      <w:r w:rsidRPr="0022074E">
        <w:rPr>
          <w:color w:val="000000"/>
        </w:rPr>
        <w:tab/>
      </w:r>
      <w:r w:rsidR="00387148" w:rsidRPr="0022074E">
        <w:rPr>
          <w:color w:val="000000"/>
        </w:rPr>
        <w:t>policy frameworks should be based around long</w:t>
      </w:r>
      <w:r w:rsidR="00387148" w:rsidRPr="0022074E">
        <w:rPr>
          <w:color w:val="000000"/>
        </w:rPr>
        <w:noBreakHyphen/>
        <w:t>term priorities, be ecologically sound, and seek to promote equity between present and future generations;</w:t>
      </w:r>
    </w:p>
    <w:p w14:paraId="4DD27C35" w14:textId="6456E320"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policy frameworks should be able to respond to emerging challenges and cumulative impacts identified by monitoring, benchmarking and evaluation programs.</w:t>
      </w:r>
    </w:p>
    <w:p w14:paraId="1EF3E209" w14:textId="77777777" w:rsidR="00387148" w:rsidRPr="00E60084" w:rsidRDefault="00387148" w:rsidP="0022074E">
      <w:pPr>
        <w:pStyle w:val="aDef"/>
        <w:keepNext/>
        <w:rPr>
          <w:color w:val="000000"/>
        </w:rPr>
      </w:pPr>
      <w:r w:rsidRPr="00E60084">
        <w:rPr>
          <w:rStyle w:val="charBoldItals"/>
        </w:rPr>
        <w:t>natural environment conservation principles</w:t>
      </w:r>
      <w:r w:rsidRPr="00E60084">
        <w:rPr>
          <w:color w:val="000000"/>
        </w:rPr>
        <w:t xml:space="preserve"> means the following:</w:t>
      </w:r>
    </w:p>
    <w:p w14:paraId="69D0B9E7" w14:textId="4E3DC45E" w:rsidR="008C7B12" w:rsidRPr="00E60084" w:rsidRDefault="0022074E" w:rsidP="0022074E">
      <w:pPr>
        <w:pStyle w:val="aDefpara"/>
        <w:rPr>
          <w:shd w:val="clear" w:color="auto" w:fill="FFFFFF"/>
        </w:rPr>
      </w:pPr>
      <w:r>
        <w:tab/>
      </w:r>
      <w:r w:rsidRPr="00E60084">
        <w:t>(a)</w:t>
      </w:r>
      <w:r w:rsidRPr="00E60084">
        <w:tab/>
      </w:r>
      <w:r w:rsidR="008C7B12" w:rsidRPr="00E60084">
        <w:rPr>
          <w:shd w:val="clear" w:color="auto" w:fill="FFFFFF"/>
        </w:rPr>
        <w:t>planning and design should promote healthy and resilient ecosystems by—</w:t>
      </w:r>
    </w:p>
    <w:p w14:paraId="0778D5AC" w14:textId="0A10EB1A" w:rsidR="008C7B12" w:rsidRPr="00E60084" w:rsidRDefault="0022074E" w:rsidP="0022074E">
      <w:pPr>
        <w:pStyle w:val="aDefsubpara"/>
        <w:rPr>
          <w:shd w:val="clear" w:color="auto" w:fill="FFFFFF"/>
        </w:rPr>
      </w:pPr>
      <w:r>
        <w:tab/>
      </w:r>
      <w:r w:rsidRPr="00E60084">
        <w:t>(i)</w:t>
      </w:r>
      <w:r w:rsidRPr="00E60084">
        <w:tab/>
      </w:r>
      <w:r w:rsidR="008C7B12" w:rsidRPr="00E60084">
        <w:rPr>
          <w:shd w:val="clear" w:color="auto" w:fill="FFFFFF"/>
        </w:rPr>
        <w:t>avoiding or minimising loss of habitat and other key threatening processes for biodiversity; and</w:t>
      </w:r>
    </w:p>
    <w:p w14:paraId="41A9D989" w14:textId="4618003D" w:rsidR="008C7B12" w:rsidRPr="00E60084" w:rsidRDefault="0022074E" w:rsidP="0022074E">
      <w:pPr>
        <w:pStyle w:val="aDefsubpara"/>
      </w:pPr>
      <w:r>
        <w:tab/>
      </w:r>
      <w:r w:rsidRPr="00E60084">
        <w:t>(ii)</w:t>
      </w:r>
      <w:r w:rsidRPr="00E60084">
        <w:tab/>
      </w:r>
      <w:r w:rsidR="008C7B12" w:rsidRPr="00E60084">
        <w:t>considering cumulative and incremental environmental impacts;</w:t>
      </w:r>
    </w:p>
    <w:p w14:paraId="4A203D83" w14:textId="099C37E7" w:rsidR="00E94651" w:rsidRPr="00E60084" w:rsidRDefault="0022074E" w:rsidP="0008514A">
      <w:pPr>
        <w:pStyle w:val="Apara"/>
      </w:pPr>
      <w:r>
        <w:tab/>
      </w:r>
      <w:r w:rsidRPr="00E60084">
        <w:t>(b)</w:t>
      </w:r>
      <w:r w:rsidRPr="00E60084">
        <w:tab/>
      </w:r>
      <w:r w:rsidR="00E94651" w:rsidRPr="00E60084">
        <w:t>planning outcomes should support the operation of environmental laws applying in the ACT;</w:t>
      </w:r>
    </w:p>
    <w:p w14:paraId="00258AC2" w14:textId="127C498A" w:rsidR="00387148" w:rsidRPr="0022074E" w:rsidRDefault="0022074E" w:rsidP="0022074E">
      <w:pPr>
        <w:pStyle w:val="aDefpara"/>
        <w:rPr>
          <w:color w:val="000000"/>
        </w:rPr>
      </w:pPr>
      <w:r w:rsidRPr="0022074E">
        <w:rPr>
          <w:color w:val="000000"/>
        </w:rPr>
        <w:tab/>
        <w:t>(</w:t>
      </w:r>
      <w:r w:rsidR="00075A68">
        <w:rPr>
          <w:color w:val="000000"/>
        </w:rPr>
        <w:t>c</w:t>
      </w:r>
      <w:r w:rsidRPr="0022074E">
        <w:rPr>
          <w:color w:val="000000"/>
        </w:rPr>
        <w:t>)</w:t>
      </w:r>
      <w:r w:rsidRPr="0022074E">
        <w:rPr>
          <w:color w:val="000000"/>
        </w:rPr>
        <w:tab/>
      </w:r>
      <w:r w:rsidR="00387148" w:rsidRPr="0022074E">
        <w:rPr>
          <w:color w:val="000000"/>
        </w:rPr>
        <w:t>policies, planning and design should integrate and promote—</w:t>
      </w:r>
    </w:p>
    <w:p w14:paraId="3B48ECAC" w14:textId="11CDBB33" w:rsidR="00387148" w:rsidRPr="0022074E" w:rsidRDefault="0022074E" w:rsidP="0022074E">
      <w:pPr>
        <w:pStyle w:val="aDefsubpara"/>
        <w:rPr>
          <w:color w:val="000000"/>
        </w:rPr>
      </w:pPr>
      <w:r w:rsidRPr="0022074E">
        <w:rPr>
          <w:color w:val="000000"/>
        </w:rPr>
        <w:tab/>
        <w:t>(i)</w:t>
      </w:r>
      <w:r w:rsidRPr="0022074E">
        <w:rPr>
          <w:color w:val="000000"/>
        </w:rPr>
        <w:tab/>
      </w:r>
      <w:r w:rsidR="00387148" w:rsidRPr="0022074E">
        <w:rPr>
          <w:color w:val="000000"/>
        </w:rPr>
        <w:t>nature</w:t>
      </w:r>
      <w:r w:rsidR="00387148" w:rsidRPr="0022074E">
        <w:rPr>
          <w:color w:val="000000"/>
        </w:rPr>
        <w:noBreakHyphen/>
        <w:t>based solutions to climate change and water security; and</w:t>
      </w:r>
    </w:p>
    <w:p w14:paraId="77AC652A" w14:textId="764B5B08" w:rsidR="00387148" w:rsidRPr="0022074E" w:rsidRDefault="0022074E" w:rsidP="0022074E">
      <w:pPr>
        <w:pStyle w:val="aDefsubpara"/>
        <w:keepNext/>
        <w:rPr>
          <w:color w:val="000000"/>
        </w:rPr>
      </w:pPr>
      <w:r w:rsidRPr="0022074E">
        <w:rPr>
          <w:color w:val="000000"/>
        </w:rPr>
        <w:lastRenderedPageBreak/>
        <w:tab/>
        <w:t>(ii)</w:t>
      </w:r>
      <w:r w:rsidRPr="0022074E">
        <w:rPr>
          <w:color w:val="000000"/>
        </w:rPr>
        <w:tab/>
      </w:r>
      <w:r w:rsidR="00387148" w:rsidRPr="0022074E">
        <w:rPr>
          <w:color w:val="000000"/>
        </w:rPr>
        <w:t>the valuation and maintenance of the ecosystem services and amenity provided by a healthy natural environment;</w:t>
      </w:r>
    </w:p>
    <w:p w14:paraId="0736F102" w14:textId="7D5C61B4" w:rsidR="000901DA" w:rsidRDefault="0022074E" w:rsidP="0022074E">
      <w:pPr>
        <w:pStyle w:val="aDefpara"/>
        <w:rPr>
          <w:color w:val="000000"/>
        </w:rPr>
      </w:pPr>
      <w:r w:rsidRPr="0022074E">
        <w:rPr>
          <w:color w:val="000000"/>
        </w:rPr>
        <w:tab/>
        <w:t>(</w:t>
      </w:r>
      <w:r w:rsidR="00075A68">
        <w:rPr>
          <w:color w:val="000000"/>
        </w:rPr>
        <w:t>d</w:t>
      </w:r>
      <w:r w:rsidRPr="0022074E">
        <w:rPr>
          <w:color w:val="000000"/>
        </w:rPr>
        <w:t>)</w:t>
      </w:r>
      <w:r w:rsidRPr="0022074E">
        <w:rPr>
          <w:color w:val="000000"/>
        </w:rPr>
        <w:tab/>
      </w:r>
      <w:r w:rsidR="00387148" w:rsidRPr="0022074E">
        <w:rPr>
          <w:color w:val="000000"/>
        </w:rPr>
        <w:t>biodiversity connectivity and habitat values should be integrated across urban areas, including through appropriate planning for, and landscaping of, urban open space and travel corridors.</w:t>
      </w:r>
    </w:p>
    <w:p w14:paraId="63DC074F" w14:textId="5DC5C582" w:rsidR="00387148" w:rsidRPr="00E60084" w:rsidRDefault="00387148" w:rsidP="0022074E">
      <w:pPr>
        <w:pStyle w:val="aDef"/>
        <w:keepNext/>
        <w:rPr>
          <w:color w:val="000000"/>
        </w:rPr>
      </w:pPr>
      <w:r w:rsidRPr="00E60084">
        <w:rPr>
          <w:rStyle w:val="charBoldItals"/>
        </w:rPr>
        <w:t>sustainability and resilience principles</w:t>
      </w:r>
      <w:r w:rsidRPr="00E60084">
        <w:rPr>
          <w:bCs/>
          <w:iCs/>
          <w:color w:val="000000"/>
        </w:rPr>
        <w:t xml:space="preserve"> means the following:</w:t>
      </w:r>
    </w:p>
    <w:p w14:paraId="67A12142" w14:textId="77777777" w:rsidR="000901DA" w:rsidRDefault="0022074E" w:rsidP="003E41CD">
      <w:pPr>
        <w:pStyle w:val="aDefpara"/>
        <w:rPr>
          <w:color w:val="000000"/>
        </w:rPr>
      </w:pPr>
      <w:r w:rsidRPr="0022074E">
        <w:rPr>
          <w:color w:val="000000"/>
        </w:rPr>
        <w:tab/>
        <w:t>(a)</w:t>
      </w:r>
      <w:r w:rsidRPr="0022074E">
        <w:rPr>
          <w:color w:val="000000"/>
        </w:rPr>
        <w:tab/>
      </w:r>
      <w:r w:rsidR="00387148" w:rsidRPr="0022074E">
        <w:rPr>
          <w:color w:val="000000"/>
        </w:rPr>
        <w:t>places should be planned, designed and developed to be sustainable and resilient;</w:t>
      </w:r>
    </w:p>
    <w:p w14:paraId="4511CD73" w14:textId="77777777" w:rsidR="000901DA" w:rsidRDefault="0022074E" w:rsidP="003E41CD">
      <w:pPr>
        <w:pStyle w:val="aDefpara"/>
        <w:rPr>
          <w:color w:val="000000"/>
        </w:rPr>
      </w:pPr>
      <w:r w:rsidRPr="0022074E">
        <w:rPr>
          <w:color w:val="000000"/>
        </w:rPr>
        <w:tab/>
        <w:t>(b)</w:t>
      </w:r>
      <w:r w:rsidRPr="0022074E">
        <w:rPr>
          <w:color w:val="000000"/>
        </w:rPr>
        <w:tab/>
      </w:r>
      <w:r w:rsidR="00387148" w:rsidRPr="0022074E">
        <w:rPr>
          <w:color w:val="000000"/>
        </w:rPr>
        <w:t>effort should be focussed on adapting to the effects of climate change, including through mitigating the effects of urban heat, managing water supplies and achieving energy efficient urban environments;</w:t>
      </w:r>
    </w:p>
    <w:p w14:paraId="66E8BFA6" w14:textId="2B85BF8A" w:rsidR="00387148" w:rsidRPr="0022074E" w:rsidRDefault="0022074E" w:rsidP="0022074E">
      <w:pPr>
        <w:pStyle w:val="aDefpara"/>
        <w:rPr>
          <w:color w:val="000000"/>
        </w:rPr>
      </w:pPr>
      <w:r w:rsidRPr="0022074E">
        <w:rPr>
          <w:color w:val="000000"/>
        </w:rPr>
        <w:tab/>
        <w:t>(c)</w:t>
      </w:r>
      <w:r w:rsidRPr="0022074E">
        <w:rPr>
          <w:color w:val="000000"/>
        </w:rPr>
        <w:tab/>
      </w:r>
      <w:r w:rsidR="00387148" w:rsidRPr="0022074E">
        <w:rPr>
          <w:color w:val="000000"/>
        </w:rPr>
        <w:t>policies and practices should promote the use, reuse and renewal of sustainable resources, and minimise use of resources.</w:t>
      </w:r>
    </w:p>
    <w:p w14:paraId="0A0D3C9E" w14:textId="77777777" w:rsidR="00387148" w:rsidRPr="00E60084" w:rsidRDefault="00387148" w:rsidP="0022074E">
      <w:pPr>
        <w:pStyle w:val="aDef"/>
        <w:keepNext/>
        <w:rPr>
          <w:color w:val="000000"/>
        </w:rPr>
      </w:pPr>
      <w:r w:rsidRPr="00E60084">
        <w:rPr>
          <w:rStyle w:val="charBoldItals"/>
        </w:rPr>
        <w:t>urban regeneration principles</w:t>
      </w:r>
      <w:r w:rsidRPr="00E60084">
        <w:rPr>
          <w:bCs/>
          <w:iCs/>
          <w:color w:val="000000"/>
        </w:rPr>
        <w:t xml:space="preserve"> means the following:</w:t>
      </w:r>
    </w:p>
    <w:p w14:paraId="3FC7E675" w14:textId="77777777" w:rsidR="000901DA" w:rsidRDefault="0022074E" w:rsidP="003E41CD">
      <w:pPr>
        <w:pStyle w:val="aDefpara"/>
        <w:rPr>
          <w:color w:val="000000"/>
        </w:rPr>
      </w:pPr>
      <w:r w:rsidRPr="0022074E">
        <w:rPr>
          <w:color w:val="000000"/>
        </w:rPr>
        <w:tab/>
        <w:t>(a)</w:t>
      </w:r>
      <w:r w:rsidRPr="0022074E">
        <w:rPr>
          <w:color w:val="000000"/>
        </w:rPr>
        <w:tab/>
      </w:r>
      <w:r w:rsidR="00387148" w:rsidRPr="0022074E">
        <w:rPr>
          <w:color w:val="000000"/>
        </w:rPr>
        <w:t>growth should be mostly within the existing urban footprint, or in areas close to the existing urban footprint, while maintaining environmental values;</w:t>
      </w:r>
    </w:p>
    <w:p w14:paraId="4BC57A01" w14:textId="57039715"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urban regeneration should seek to make the best use (as appropriate) of underlying or latent potential associated with land, buildings and infrastructure.</w:t>
      </w:r>
    </w:p>
    <w:p w14:paraId="06DF7687" w14:textId="726B85CF" w:rsidR="008C7B12" w:rsidRPr="00E60084" w:rsidRDefault="0022074E" w:rsidP="0022074E">
      <w:pPr>
        <w:pStyle w:val="Amain"/>
      </w:pPr>
      <w:r>
        <w:tab/>
      </w:r>
      <w:r w:rsidRPr="00E60084">
        <w:t>(3)</w:t>
      </w:r>
      <w:r w:rsidRPr="00E60084">
        <w:tab/>
      </w:r>
      <w:r w:rsidR="008C7B12" w:rsidRPr="00E60084">
        <w:t>In this section:</w:t>
      </w:r>
    </w:p>
    <w:p w14:paraId="45D2D50F" w14:textId="621E3E30" w:rsidR="008C7B12" w:rsidRPr="00E60084" w:rsidRDefault="008C7B12" w:rsidP="0022074E">
      <w:pPr>
        <w:pStyle w:val="aDef"/>
      </w:pPr>
      <w:r w:rsidRPr="00E60084">
        <w:rPr>
          <w:b/>
          <w:i/>
        </w:rPr>
        <w:t>key threatening process</w:t>
      </w:r>
      <w:r w:rsidRPr="00E60084">
        <w:rPr>
          <w:bCs/>
          <w:iCs/>
        </w:rPr>
        <w:t xml:space="preserve">—see the </w:t>
      </w:r>
      <w:hyperlink r:id="rId39" w:tooltip="A2014-59" w:history="1">
        <w:r w:rsidR="005A0159" w:rsidRPr="00E60084">
          <w:rPr>
            <w:rStyle w:val="charCitHyperlinkItal"/>
          </w:rPr>
          <w:t>Nature Conservation Act 2014</w:t>
        </w:r>
      </w:hyperlink>
      <w:r w:rsidRPr="00E60084">
        <w:rPr>
          <w:bCs/>
          <w:iCs/>
        </w:rPr>
        <w:t xml:space="preserve">, </w:t>
      </w:r>
      <w:r w:rsidRPr="00E60084">
        <w:t>section 74.</w:t>
      </w:r>
    </w:p>
    <w:p w14:paraId="71E64A7B" w14:textId="3788E275" w:rsidR="00387148" w:rsidRPr="00E60084" w:rsidRDefault="0022074E" w:rsidP="00DC56B7">
      <w:pPr>
        <w:pStyle w:val="AH5Sec"/>
      </w:pPr>
      <w:bookmarkStart w:id="20" w:name="_Toc153877789"/>
      <w:r w:rsidRPr="008B55B5">
        <w:rPr>
          <w:rStyle w:val="CharSectNo"/>
        </w:rPr>
        <w:lastRenderedPageBreak/>
        <w:t>11</w:t>
      </w:r>
      <w:r w:rsidRPr="00E60084">
        <w:tab/>
      </w:r>
      <w:r w:rsidR="00387148" w:rsidRPr="00E60084">
        <w:t>Principles of good consultation</w:t>
      </w:r>
      <w:bookmarkEnd w:id="20"/>
    </w:p>
    <w:p w14:paraId="2AC453E2" w14:textId="21F950EF" w:rsidR="00387148" w:rsidRPr="00E60084" w:rsidRDefault="0022074E" w:rsidP="00B365DF">
      <w:pPr>
        <w:pStyle w:val="Amain"/>
        <w:keepNext/>
        <w:keepLines/>
      </w:pPr>
      <w:r>
        <w:tab/>
      </w:r>
      <w:r w:rsidRPr="00E60084">
        <w:t>(1)</w:t>
      </w:r>
      <w:r w:rsidRPr="00E60084">
        <w:tab/>
      </w:r>
      <w:r w:rsidR="00387148" w:rsidRPr="00E60084">
        <w:t>In undertaking consultation under this Act, a person must consider that consultation should be accessible, balanced, inclusive, meaningful, resourced, respectful, timely, transparent and understandable (</w:t>
      </w:r>
      <w:r w:rsidR="00387148" w:rsidRPr="00E60084">
        <w:rPr>
          <w:rStyle w:val="charBoldItals"/>
        </w:rPr>
        <w:t>principles of good consultation</w:t>
      </w:r>
      <w:r w:rsidR="00387148" w:rsidRPr="00E60084">
        <w:t>).</w:t>
      </w:r>
    </w:p>
    <w:p w14:paraId="48D2E10A" w14:textId="74A2A8AD"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In this section—</w:t>
      </w:r>
    </w:p>
    <w:p w14:paraId="5D10119A" w14:textId="49193BD6" w:rsidR="00387148" w:rsidRPr="00E60084" w:rsidRDefault="0022074E" w:rsidP="0022074E">
      <w:pPr>
        <w:pStyle w:val="Apara"/>
      </w:pPr>
      <w:r>
        <w:tab/>
      </w:r>
      <w:r w:rsidRPr="00E60084">
        <w:t>(a)</w:t>
      </w:r>
      <w:r w:rsidRPr="00E60084">
        <w:tab/>
      </w:r>
      <w:r w:rsidR="00387148" w:rsidRPr="00E60084">
        <w:t xml:space="preserve">consultation is </w:t>
      </w:r>
      <w:r w:rsidR="00387148" w:rsidRPr="00E60084">
        <w:rPr>
          <w:rStyle w:val="charBoldItals"/>
        </w:rPr>
        <w:t>accessible</w:t>
      </w:r>
      <w:r w:rsidR="00387148" w:rsidRPr="00E60084">
        <w:t xml:space="preserve"> if information provided as part of the consultation, and processes for consultation, are easy to access and are presented in a variety of ways to accommodate different stakeholders; and</w:t>
      </w:r>
    </w:p>
    <w:p w14:paraId="4C801A09" w14:textId="68194CF1" w:rsidR="00387148" w:rsidRPr="00E60084" w:rsidRDefault="0022074E" w:rsidP="0022074E">
      <w:pPr>
        <w:pStyle w:val="Apara"/>
      </w:pPr>
      <w:r>
        <w:tab/>
      </w:r>
      <w:r w:rsidRPr="00E60084">
        <w:t>(b)</w:t>
      </w:r>
      <w:r w:rsidRPr="00E60084">
        <w:tab/>
      </w:r>
      <w:r w:rsidR="00387148" w:rsidRPr="00E60084">
        <w:t xml:space="preserve">consultation is </w:t>
      </w:r>
      <w:r w:rsidR="00387148" w:rsidRPr="00E60084">
        <w:rPr>
          <w:rStyle w:val="charBoldItals"/>
        </w:rPr>
        <w:t>balanced</w:t>
      </w:r>
      <w:r w:rsidR="00387148" w:rsidRPr="00E60084">
        <w:t xml:space="preserve"> if—</w:t>
      </w:r>
    </w:p>
    <w:p w14:paraId="6973A3FC" w14:textId="69EA2121"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it is undertaken in a way that facilitates and encourages constructive responses from a wide range of stakeholders; and</w:t>
      </w:r>
    </w:p>
    <w:p w14:paraId="1466D6C9" w14:textId="5605EDFE"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community views are considered together with the views of other stakeholders; and</w:t>
      </w:r>
    </w:p>
    <w:p w14:paraId="2E8E8813" w14:textId="2DA9AF57" w:rsidR="00E94651" w:rsidRPr="00E60084" w:rsidRDefault="0022074E" w:rsidP="0022074E">
      <w:pPr>
        <w:pStyle w:val="Apara"/>
      </w:pPr>
      <w:r>
        <w:tab/>
      </w:r>
      <w:r w:rsidRPr="00E60084">
        <w:t>(c)</w:t>
      </w:r>
      <w:r w:rsidRPr="00E60084">
        <w:tab/>
      </w:r>
      <w:r w:rsidR="00E94651" w:rsidRPr="00E60084">
        <w:t xml:space="preserve">consultation is </w:t>
      </w:r>
      <w:r w:rsidR="00E94651" w:rsidRPr="00E60084">
        <w:rPr>
          <w:b/>
          <w:bCs/>
          <w:i/>
          <w:iCs/>
        </w:rPr>
        <w:t xml:space="preserve">inclusive </w:t>
      </w:r>
      <w:r w:rsidR="00E94651" w:rsidRPr="00E60084">
        <w:t>if it is undertaken in a way that—</w:t>
      </w:r>
    </w:p>
    <w:p w14:paraId="2D0713D9" w14:textId="3C87FE8B" w:rsidR="00E94651" w:rsidRPr="00E60084" w:rsidRDefault="0022074E" w:rsidP="0022074E">
      <w:pPr>
        <w:pStyle w:val="Asubpara"/>
      </w:pPr>
      <w:r>
        <w:tab/>
      </w:r>
      <w:r w:rsidRPr="00E60084">
        <w:t>(i)</w:t>
      </w:r>
      <w:r w:rsidRPr="00E60084">
        <w:tab/>
      </w:r>
      <w:r w:rsidR="00E94651" w:rsidRPr="00E60084">
        <w:t>engages all stakeholders directly affected by the subject of the consultation; and</w:t>
      </w:r>
    </w:p>
    <w:p w14:paraId="03914899" w14:textId="483CE918" w:rsidR="00E94651" w:rsidRPr="00E60084" w:rsidRDefault="0022074E" w:rsidP="0022074E">
      <w:pPr>
        <w:pStyle w:val="Asubpara"/>
      </w:pPr>
      <w:r>
        <w:tab/>
      </w:r>
      <w:r w:rsidRPr="00E60084">
        <w:t>(ii)</w:t>
      </w:r>
      <w:r w:rsidRPr="00E60084">
        <w:tab/>
      </w:r>
      <w:r w:rsidR="00E94651" w:rsidRPr="00E60084">
        <w:t>aims to engage all other stakeholders affected by the subject of the consultation; and</w:t>
      </w:r>
    </w:p>
    <w:p w14:paraId="7308A21A" w14:textId="61B864C2" w:rsidR="00387148" w:rsidRPr="00E60084" w:rsidRDefault="0022074E" w:rsidP="0022074E">
      <w:pPr>
        <w:pStyle w:val="Apara"/>
      </w:pPr>
      <w:r>
        <w:tab/>
      </w:r>
      <w:r w:rsidRPr="00E60084">
        <w:t>(d)</w:t>
      </w:r>
      <w:r w:rsidRPr="00E60084">
        <w:tab/>
      </w:r>
      <w:r w:rsidR="00387148" w:rsidRPr="00E60084">
        <w:t xml:space="preserve">consultation is </w:t>
      </w:r>
      <w:r w:rsidR="00387148" w:rsidRPr="00E60084">
        <w:rPr>
          <w:rStyle w:val="charBoldItals"/>
        </w:rPr>
        <w:t>meaningful</w:t>
      </w:r>
      <w:r w:rsidR="00387148" w:rsidRPr="00E60084">
        <w:t xml:space="preserve"> if—</w:t>
      </w:r>
    </w:p>
    <w:p w14:paraId="2D3FC006" w14:textId="63C72C50" w:rsidR="00387148" w:rsidRPr="00E60084" w:rsidRDefault="0022074E" w:rsidP="0022074E">
      <w:pPr>
        <w:pStyle w:val="Asubpara"/>
      </w:pPr>
      <w:r>
        <w:tab/>
      </w:r>
      <w:r w:rsidRPr="00E60084">
        <w:t>(i)</w:t>
      </w:r>
      <w:r w:rsidRPr="00E60084">
        <w:tab/>
      </w:r>
      <w:r w:rsidR="00387148" w:rsidRPr="00E60084">
        <w:t>information provided as part of the consultation is adequate</w:t>
      </w:r>
      <w:r w:rsidR="00B21CD7" w:rsidRPr="00E60084">
        <w:t xml:space="preserve"> and well-informed</w:t>
      </w:r>
      <w:r w:rsidR="00387148" w:rsidRPr="00E60084">
        <w:t xml:space="preserve"> to ensure all stakeholders understand the subject of, and issues relating to, the consultation and can give informed responses; and</w:t>
      </w:r>
    </w:p>
    <w:p w14:paraId="01B67456" w14:textId="6AFBD6CC"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it genuinely seeks community feedback; and</w:t>
      </w:r>
    </w:p>
    <w:p w14:paraId="4F99A5AA" w14:textId="5A6C32DD" w:rsidR="00387148" w:rsidRPr="0022074E" w:rsidRDefault="0022074E" w:rsidP="0022074E">
      <w:pPr>
        <w:pStyle w:val="Asubpara"/>
        <w:rPr>
          <w:color w:val="000000"/>
        </w:rPr>
      </w:pPr>
      <w:r w:rsidRPr="0022074E">
        <w:rPr>
          <w:color w:val="000000"/>
        </w:rPr>
        <w:tab/>
        <w:t>(iii)</w:t>
      </w:r>
      <w:r w:rsidRPr="0022074E">
        <w:rPr>
          <w:color w:val="000000"/>
        </w:rPr>
        <w:tab/>
      </w:r>
      <w:r w:rsidR="00387148" w:rsidRPr="0022074E">
        <w:rPr>
          <w:color w:val="000000"/>
        </w:rPr>
        <w:t>community views are genuinely considered and incorporated into final decisions; and</w:t>
      </w:r>
    </w:p>
    <w:p w14:paraId="54753ADC" w14:textId="79FE639B" w:rsidR="00387148" w:rsidRPr="00E60084" w:rsidRDefault="0022074E" w:rsidP="0022074E">
      <w:pPr>
        <w:pStyle w:val="Apara"/>
      </w:pPr>
      <w:r>
        <w:lastRenderedPageBreak/>
        <w:tab/>
      </w:r>
      <w:r w:rsidRPr="00E60084">
        <w:t>(e)</w:t>
      </w:r>
      <w:r w:rsidRPr="00E60084">
        <w:tab/>
      </w:r>
      <w:r w:rsidR="00387148" w:rsidRPr="00E60084">
        <w:rPr>
          <w:bCs/>
          <w:iCs/>
        </w:rPr>
        <w:t xml:space="preserve">consultation is </w:t>
      </w:r>
      <w:r w:rsidR="00387148" w:rsidRPr="00E60084">
        <w:rPr>
          <w:rStyle w:val="charBoldItals"/>
        </w:rPr>
        <w:t>resourced</w:t>
      </w:r>
      <w:r w:rsidR="00387148" w:rsidRPr="00E60084">
        <w:t xml:space="preserve"> if the processes are appropriately supported, taking into account the significance, complexity and likely impact of the subject of the consultation; and</w:t>
      </w:r>
    </w:p>
    <w:p w14:paraId="305FDB12" w14:textId="2F401830" w:rsidR="00387148" w:rsidRPr="00E60084" w:rsidRDefault="0022074E" w:rsidP="0022074E">
      <w:pPr>
        <w:pStyle w:val="Apara"/>
      </w:pPr>
      <w:r>
        <w:tab/>
      </w:r>
      <w:r w:rsidRPr="00E60084">
        <w:t>(f)</w:t>
      </w:r>
      <w:r w:rsidRPr="00E60084">
        <w:tab/>
      </w:r>
      <w:r w:rsidR="00387148" w:rsidRPr="00E60084">
        <w:t xml:space="preserve">consultation is </w:t>
      </w:r>
      <w:r w:rsidR="00387148" w:rsidRPr="00E60084">
        <w:rPr>
          <w:rStyle w:val="charBoldItals"/>
        </w:rPr>
        <w:t>respectful</w:t>
      </w:r>
      <w:r w:rsidR="00387148" w:rsidRPr="00E60084">
        <w:t xml:space="preserve"> if it is collaborative, genuine and courteous towards all views expressed; and</w:t>
      </w:r>
    </w:p>
    <w:p w14:paraId="68641083" w14:textId="48ECAC0C" w:rsidR="00387148" w:rsidRPr="00E60084" w:rsidRDefault="0022074E" w:rsidP="0022074E">
      <w:pPr>
        <w:pStyle w:val="Apara"/>
      </w:pPr>
      <w:r>
        <w:tab/>
      </w:r>
      <w:r w:rsidRPr="00E60084">
        <w:t>(g)</w:t>
      </w:r>
      <w:r w:rsidRPr="00E60084">
        <w:tab/>
      </w:r>
      <w:r w:rsidR="00387148" w:rsidRPr="00E60084">
        <w:t xml:space="preserve">consultation is </w:t>
      </w:r>
      <w:r w:rsidR="00387148" w:rsidRPr="00E60084">
        <w:rPr>
          <w:rStyle w:val="charBoldItals"/>
        </w:rPr>
        <w:t>timely</w:t>
      </w:r>
      <w:r w:rsidR="00387148" w:rsidRPr="00E60084">
        <w:t xml:space="preserve"> if—</w:t>
      </w:r>
    </w:p>
    <w:p w14:paraId="61DA5CA9" w14:textId="03E831B7" w:rsidR="00387148" w:rsidRPr="00E60084" w:rsidRDefault="0022074E" w:rsidP="0022074E">
      <w:pPr>
        <w:pStyle w:val="Asubpara"/>
      </w:pPr>
      <w:r>
        <w:tab/>
      </w:r>
      <w:r w:rsidRPr="00E60084">
        <w:t>(i)</w:t>
      </w:r>
      <w:r w:rsidRPr="00E60084">
        <w:tab/>
      </w:r>
      <w:r w:rsidR="00387148" w:rsidRPr="00E60084">
        <w:t xml:space="preserve">it is undertaken </w:t>
      </w:r>
      <w:r w:rsidR="00B21CD7" w:rsidRPr="00E60084">
        <w:t>early and at other appropriate times</w:t>
      </w:r>
      <w:r w:rsidR="00387148" w:rsidRPr="00E60084">
        <w:t xml:space="preserve"> in the planning process; and</w:t>
      </w:r>
    </w:p>
    <w:p w14:paraId="1121AEE4" w14:textId="7DC7DC65" w:rsidR="00387148" w:rsidRPr="00E60084" w:rsidRDefault="0022074E" w:rsidP="0022074E">
      <w:pPr>
        <w:pStyle w:val="Asubpara"/>
      </w:pPr>
      <w:r>
        <w:tab/>
      </w:r>
      <w:r w:rsidRPr="00E60084">
        <w:t>(ii)</w:t>
      </w:r>
      <w:r w:rsidRPr="00E60084">
        <w:tab/>
      </w:r>
      <w:r w:rsidR="00387148" w:rsidRPr="00E60084">
        <w:t>it is undertaken in a way that considers the needs of stakeholders and facilitates participation; and</w:t>
      </w:r>
    </w:p>
    <w:p w14:paraId="543F1F18" w14:textId="77777777" w:rsidR="00387148" w:rsidRPr="00E60084" w:rsidRDefault="00387148" w:rsidP="00387148">
      <w:pPr>
        <w:pStyle w:val="aExamHdgsubpar"/>
        <w:rPr>
          <w:color w:val="000000"/>
        </w:rPr>
      </w:pPr>
      <w:r w:rsidRPr="00E60084">
        <w:rPr>
          <w:color w:val="000000"/>
        </w:rPr>
        <w:t>Example</w:t>
      </w:r>
    </w:p>
    <w:p w14:paraId="1498B363" w14:textId="77777777" w:rsidR="00387148" w:rsidRPr="00E60084" w:rsidRDefault="00387148" w:rsidP="00387148">
      <w:pPr>
        <w:pStyle w:val="aExamsubpar"/>
        <w:rPr>
          <w:color w:val="000000"/>
        </w:rPr>
      </w:pPr>
      <w:r w:rsidRPr="00E60084">
        <w:rPr>
          <w:color w:val="000000"/>
        </w:rPr>
        <w:t>consultation is undertaken in a way that considers holiday periods or other ACT Government consultations</w:t>
      </w:r>
    </w:p>
    <w:p w14:paraId="4126A45F" w14:textId="775F0141" w:rsidR="00387148" w:rsidRPr="00E60084" w:rsidRDefault="0022074E" w:rsidP="0022074E">
      <w:pPr>
        <w:pStyle w:val="Asubpara"/>
      </w:pPr>
      <w:r>
        <w:tab/>
      </w:r>
      <w:r w:rsidRPr="00E60084">
        <w:t>(iii)</w:t>
      </w:r>
      <w:r w:rsidRPr="00E60084">
        <w:tab/>
      </w:r>
      <w:r w:rsidR="00387148" w:rsidRPr="00E60084">
        <w:t>it allows sufficient time for stakeholders to engage with other members of their group or organisation to form a collective decision; and</w:t>
      </w:r>
    </w:p>
    <w:p w14:paraId="406E0A56" w14:textId="12C0107B" w:rsidR="00B21CD7" w:rsidRPr="00E60084" w:rsidRDefault="0022074E" w:rsidP="0022074E">
      <w:pPr>
        <w:pStyle w:val="Asubpara"/>
      </w:pPr>
      <w:r>
        <w:tab/>
      </w:r>
      <w:r w:rsidRPr="00E60084">
        <w:t>(iv)</w:t>
      </w:r>
      <w:r w:rsidRPr="00E60084">
        <w:tab/>
      </w:r>
      <w:r w:rsidR="00B21CD7" w:rsidRPr="00E60084">
        <w:t>for a development application for a significant development—it is undertaken as early as possible; and</w:t>
      </w:r>
    </w:p>
    <w:p w14:paraId="027CAE53" w14:textId="3A91348E" w:rsidR="00387148" w:rsidRPr="00E60084" w:rsidRDefault="0022074E" w:rsidP="0022074E">
      <w:pPr>
        <w:pStyle w:val="Apara"/>
      </w:pPr>
      <w:r>
        <w:tab/>
      </w:r>
      <w:r w:rsidRPr="00E60084">
        <w:t>(h)</w:t>
      </w:r>
      <w:r w:rsidRPr="00E60084">
        <w:tab/>
      </w:r>
      <w:r w:rsidR="00387148" w:rsidRPr="00E60084">
        <w:t xml:space="preserve">consultation is </w:t>
      </w:r>
      <w:r w:rsidR="00387148" w:rsidRPr="00E60084">
        <w:rPr>
          <w:rStyle w:val="charBoldItals"/>
        </w:rPr>
        <w:t>transparent</w:t>
      </w:r>
      <w:r w:rsidR="00387148" w:rsidRPr="00E60084">
        <w:rPr>
          <w:bCs/>
          <w:iCs/>
        </w:rPr>
        <w:t xml:space="preserve"> if</w:t>
      </w:r>
      <w:r w:rsidR="00387148" w:rsidRPr="00E60084">
        <w:t>—</w:t>
      </w:r>
    </w:p>
    <w:p w14:paraId="04386984" w14:textId="6D44E784"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information provided as part of the consultation and processes for consultation are clear and observable; and</w:t>
      </w:r>
    </w:p>
    <w:p w14:paraId="0334ABC0" w14:textId="0772B2EF"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planning decisions are made openly; and</w:t>
      </w:r>
    </w:p>
    <w:p w14:paraId="16AD911A" w14:textId="56473797" w:rsidR="00387148" w:rsidRPr="0022074E" w:rsidRDefault="0022074E" w:rsidP="0022074E">
      <w:pPr>
        <w:pStyle w:val="Asubpara"/>
        <w:rPr>
          <w:color w:val="000000"/>
        </w:rPr>
      </w:pPr>
      <w:r w:rsidRPr="0022074E">
        <w:rPr>
          <w:color w:val="000000"/>
        </w:rPr>
        <w:tab/>
        <w:t>(iii)</w:t>
      </w:r>
      <w:r w:rsidRPr="0022074E">
        <w:rPr>
          <w:color w:val="000000"/>
        </w:rPr>
        <w:tab/>
      </w:r>
      <w:r w:rsidR="00387148" w:rsidRPr="0022074E">
        <w:rPr>
          <w:color w:val="000000"/>
        </w:rPr>
        <w:t>government and proponents provide reasons for decisions, including how community views have been taken into account; and</w:t>
      </w:r>
    </w:p>
    <w:p w14:paraId="1BA44B0D" w14:textId="6F9A1083" w:rsidR="00387148" w:rsidRPr="00E60084" w:rsidRDefault="0022074E" w:rsidP="00B365DF">
      <w:pPr>
        <w:pStyle w:val="Apara"/>
        <w:keepNext/>
      </w:pPr>
      <w:r>
        <w:lastRenderedPageBreak/>
        <w:tab/>
      </w:r>
      <w:r w:rsidRPr="00E60084">
        <w:t>(i)</w:t>
      </w:r>
      <w:r w:rsidRPr="00E60084">
        <w:tab/>
      </w:r>
      <w:r w:rsidR="00387148" w:rsidRPr="00E60084">
        <w:t xml:space="preserve">information provided as part of consultation is </w:t>
      </w:r>
      <w:r w:rsidR="00387148" w:rsidRPr="00E60084">
        <w:rPr>
          <w:rStyle w:val="charBoldItals"/>
        </w:rPr>
        <w:t>understandable</w:t>
      </w:r>
      <w:r w:rsidR="00387148" w:rsidRPr="00E60084">
        <w:t xml:space="preserve"> if—</w:t>
      </w:r>
    </w:p>
    <w:p w14:paraId="08DFE290" w14:textId="052C819D" w:rsidR="00387148" w:rsidRPr="0022074E" w:rsidRDefault="0022074E" w:rsidP="00B365DF">
      <w:pPr>
        <w:pStyle w:val="Asubpara"/>
        <w:keepLines/>
        <w:rPr>
          <w:color w:val="000000"/>
        </w:rPr>
      </w:pPr>
      <w:r w:rsidRPr="0022074E">
        <w:rPr>
          <w:color w:val="000000"/>
        </w:rPr>
        <w:tab/>
        <w:t>(i)</w:t>
      </w:r>
      <w:r w:rsidRPr="0022074E">
        <w:rPr>
          <w:color w:val="000000"/>
        </w:rPr>
        <w:tab/>
      </w:r>
      <w:r w:rsidR="00387148" w:rsidRPr="0022074E">
        <w:rPr>
          <w:color w:val="000000"/>
        </w:rPr>
        <w:t>it is clear about the overall objective of the consultation, the specific issues on which stakeholders are being consulted and what is not open to consultation or change; and</w:t>
      </w:r>
    </w:p>
    <w:p w14:paraId="100353C8" w14:textId="17750AC7"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it is accurate, written in plain language and presented clearly.</w:t>
      </w:r>
    </w:p>
    <w:p w14:paraId="6AB1CC3C" w14:textId="67687643" w:rsidR="00387148" w:rsidRPr="00E60084" w:rsidRDefault="0022074E" w:rsidP="00DC56B7">
      <w:pPr>
        <w:pStyle w:val="AH5Sec"/>
      </w:pPr>
      <w:bookmarkStart w:id="21" w:name="_Toc153877790"/>
      <w:r w:rsidRPr="008B55B5">
        <w:rPr>
          <w:rStyle w:val="CharSectNo"/>
        </w:rPr>
        <w:t>12</w:t>
      </w:r>
      <w:r w:rsidRPr="00E60084">
        <w:tab/>
      </w:r>
      <w:r w:rsidR="00387148" w:rsidRPr="00E60084">
        <w:t>Good consultation guidelines</w:t>
      </w:r>
      <w:bookmarkEnd w:id="21"/>
    </w:p>
    <w:p w14:paraId="41F51CEC" w14:textId="1F2DFC78"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The Minister must make guidelines about principles of good consultation and how the principles are to be implemented.</w:t>
      </w:r>
    </w:p>
    <w:p w14:paraId="73635EA0" w14:textId="423B58BE"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 person required to undertake consultation under this Act must take the guidelines into consideration when undertaking the consultation.</w:t>
      </w:r>
    </w:p>
    <w:p w14:paraId="4632189C" w14:textId="79C83FFF"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A guideline is a notifiable instrument.</w:t>
      </w:r>
    </w:p>
    <w:p w14:paraId="0AE6F583" w14:textId="124C04B6"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The Minister must, at least once every 5 years, decide whether the guidelines about principles of good consultation should be reviewed, taking into account whether the principles continue to reflect best practice.</w:t>
      </w:r>
    </w:p>
    <w:p w14:paraId="59655816" w14:textId="095D8353" w:rsidR="00387148" w:rsidRPr="00E60084" w:rsidRDefault="0022074E" w:rsidP="0022074E">
      <w:pPr>
        <w:pStyle w:val="Amain"/>
      </w:pPr>
      <w:r>
        <w:tab/>
      </w:r>
      <w:r w:rsidRPr="00E60084">
        <w:t>(5)</w:t>
      </w:r>
      <w:r w:rsidRPr="00E60084">
        <w:tab/>
      </w:r>
      <w:r w:rsidR="00387148" w:rsidRPr="00E60084">
        <w:t>The territory planning authority must publish on the authority website notice of the decision under subsection (4).</w:t>
      </w:r>
    </w:p>
    <w:p w14:paraId="1FF1385C" w14:textId="16203571" w:rsidR="00387148" w:rsidRPr="00E60084" w:rsidRDefault="0022074E" w:rsidP="00DC56B7">
      <w:pPr>
        <w:pStyle w:val="AH5Sec"/>
      </w:pPr>
      <w:bookmarkStart w:id="22" w:name="_Toc153877791"/>
      <w:r w:rsidRPr="008B55B5">
        <w:rPr>
          <w:rStyle w:val="CharSectNo"/>
        </w:rPr>
        <w:t>13</w:t>
      </w:r>
      <w:r w:rsidRPr="00E60084">
        <w:tab/>
      </w:r>
      <w:r w:rsidR="00387148" w:rsidRPr="00E60084">
        <w:t>Consultation in accordance with Act taken to meet principles of good consultation</w:t>
      </w:r>
      <w:bookmarkEnd w:id="22"/>
    </w:p>
    <w:p w14:paraId="040BD846" w14:textId="0A77C31D" w:rsidR="00387148" w:rsidRPr="00E60084" w:rsidRDefault="00387148" w:rsidP="00387148">
      <w:pPr>
        <w:pStyle w:val="Amainreturn"/>
      </w:pPr>
      <w:r w:rsidRPr="00E60084">
        <w:t xml:space="preserve">Consultation for an amendment of the </w:t>
      </w:r>
      <w:hyperlink r:id="rId40" w:tooltip="NI2023-540" w:history="1">
        <w:r w:rsidR="00DC56B7" w:rsidRPr="00DC56B7">
          <w:rPr>
            <w:rStyle w:val="charCitHyperlinkAbbrev"/>
          </w:rPr>
          <w:t>territory plan</w:t>
        </w:r>
      </w:hyperlink>
      <w:r w:rsidRPr="00E60084">
        <w:t xml:space="preserve"> or a development application is taken to meet the principles of good consultation if it is undertaken in accordance with the consultation requirements that apply to the amendment or application under this Act.</w:t>
      </w:r>
    </w:p>
    <w:p w14:paraId="5574A768" w14:textId="77777777" w:rsidR="00387148" w:rsidRPr="00E60084" w:rsidRDefault="00387148" w:rsidP="00387148">
      <w:pPr>
        <w:pStyle w:val="PageBreak"/>
        <w:rPr>
          <w:color w:val="000000"/>
        </w:rPr>
      </w:pPr>
      <w:r w:rsidRPr="00E60084">
        <w:rPr>
          <w:color w:val="000000"/>
        </w:rPr>
        <w:br w:type="page"/>
      </w:r>
    </w:p>
    <w:p w14:paraId="77472089" w14:textId="12205E17" w:rsidR="00387148" w:rsidRPr="008B55B5" w:rsidRDefault="0022074E" w:rsidP="00DC56B7">
      <w:pPr>
        <w:pStyle w:val="AH2Part"/>
      </w:pPr>
      <w:bookmarkStart w:id="23" w:name="_Toc153877792"/>
      <w:r w:rsidRPr="008B55B5">
        <w:rPr>
          <w:rStyle w:val="CharPartNo"/>
        </w:rPr>
        <w:lastRenderedPageBreak/>
        <w:t>Part 2.3</w:t>
      </w:r>
      <w:r w:rsidRPr="00E60084">
        <w:tab/>
      </w:r>
      <w:r w:rsidR="00387148" w:rsidRPr="008B55B5">
        <w:rPr>
          <w:rStyle w:val="CharPartText"/>
          <w:color w:val="000000"/>
        </w:rPr>
        <w:t>Important concepts</w:t>
      </w:r>
      <w:bookmarkEnd w:id="23"/>
    </w:p>
    <w:p w14:paraId="7EB82D37" w14:textId="42C538AF" w:rsidR="00387148" w:rsidRPr="00E60084" w:rsidRDefault="0022074E" w:rsidP="00DC56B7">
      <w:pPr>
        <w:pStyle w:val="AH5Sec"/>
        <w:rPr>
          <w:rStyle w:val="charItals"/>
          <w:color w:val="000000"/>
        </w:rPr>
      </w:pPr>
      <w:bookmarkStart w:id="24" w:name="_Toc153877793"/>
      <w:r w:rsidRPr="008B55B5">
        <w:rPr>
          <w:rStyle w:val="CharSectNo"/>
        </w:rPr>
        <w:t>14</w:t>
      </w:r>
      <w:r w:rsidRPr="00E60084">
        <w:rPr>
          <w:rStyle w:val="charItals"/>
          <w:i w:val="0"/>
          <w:color w:val="000000"/>
        </w:rPr>
        <w:tab/>
      </w:r>
      <w:r w:rsidR="00387148" w:rsidRPr="00E60084">
        <w:t xml:space="preserve">Meaning of </w:t>
      </w:r>
      <w:r w:rsidR="00387148" w:rsidRPr="00E60084">
        <w:rPr>
          <w:rStyle w:val="charItals"/>
          <w:color w:val="000000"/>
        </w:rPr>
        <w:t>development</w:t>
      </w:r>
      <w:r w:rsidR="00387148" w:rsidRPr="00E60084">
        <w:rPr>
          <w:rFonts w:cs="Arial"/>
        </w:rPr>
        <w:t xml:space="preserve"> and </w:t>
      </w:r>
      <w:r w:rsidR="00387148" w:rsidRPr="00E60084">
        <w:rPr>
          <w:rStyle w:val="charItals"/>
          <w:color w:val="000000"/>
        </w:rPr>
        <w:t>exempt development</w:t>
      </w:r>
      <w:bookmarkEnd w:id="24"/>
    </w:p>
    <w:p w14:paraId="7AAB8426" w14:textId="6383CC62"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In this Act:</w:t>
      </w:r>
    </w:p>
    <w:p w14:paraId="20F998AC" w14:textId="77777777" w:rsidR="00387148" w:rsidRPr="00E60084" w:rsidRDefault="00387148" w:rsidP="0022074E">
      <w:pPr>
        <w:pStyle w:val="aDef"/>
        <w:keepNext/>
        <w:rPr>
          <w:color w:val="000000"/>
        </w:rPr>
      </w:pPr>
      <w:r w:rsidRPr="00E60084">
        <w:rPr>
          <w:rStyle w:val="charBoldItals"/>
          <w:color w:val="000000"/>
        </w:rPr>
        <w:t>development</w:t>
      </w:r>
      <w:r w:rsidRPr="00E60084">
        <w:t>, in relation to land, means the following:</w:t>
      </w:r>
    </w:p>
    <w:p w14:paraId="2262C37F" w14:textId="7034FDA4" w:rsidR="00387148" w:rsidRPr="0022074E" w:rsidRDefault="0022074E" w:rsidP="003E41CD">
      <w:pPr>
        <w:pStyle w:val="aDefpara"/>
        <w:rPr>
          <w:color w:val="000000"/>
        </w:rPr>
      </w:pPr>
      <w:r w:rsidRPr="0022074E">
        <w:rPr>
          <w:color w:val="000000"/>
        </w:rPr>
        <w:tab/>
        <w:t>(a)</w:t>
      </w:r>
      <w:r w:rsidRPr="0022074E">
        <w:rPr>
          <w:color w:val="000000"/>
        </w:rPr>
        <w:tab/>
      </w:r>
      <w:r w:rsidR="00387148" w:rsidRPr="0022074E">
        <w:rPr>
          <w:color w:val="000000"/>
        </w:rPr>
        <w:t>building, altering or demolishing a building or other structure on the land;</w:t>
      </w:r>
    </w:p>
    <w:p w14:paraId="41F29DC7" w14:textId="3BF3609C" w:rsidR="00387148" w:rsidRPr="0022074E" w:rsidRDefault="0022074E" w:rsidP="003E41CD">
      <w:pPr>
        <w:pStyle w:val="aDefpara"/>
        <w:rPr>
          <w:color w:val="000000"/>
        </w:rPr>
      </w:pPr>
      <w:r w:rsidRPr="0022074E">
        <w:rPr>
          <w:color w:val="000000"/>
        </w:rPr>
        <w:tab/>
        <w:t>(b)</w:t>
      </w:r>
      <w:r w:rsidRPr="0022074E">
        <w:rPr>
          <w:color w:val="000000"/>
        </w:rPr>
        <w:tab/>
      </w:r>
      <w:r w:rsidR="00387148" w:rsidRPr="0022074E">
        <w:rPr>
          <w:color w:val="000000"/>
        </w:rPr>
        <w:t>undertaking earthworks or other construction work on or under the land;</w:t>
      </w:r>
    </w:p>
    <w:p w14:paraId="139BAF71" w14:textId="02CE0709" w:rsidR="00387148" w:rsidRPr="0022074E" w:rsidRDefault="0022074E" w:rsidP="003E41CD">
      <w:pPr>
        <w:pStyle w:val="aDefpara"/>
        <w:rPr>
          <w:color w:val="000000"/>
        </w:rPr>
      </w:pPr>
      <w:r w:rsidRPr="0022074E">
        <w:rPr>
          <w:color w:val="000000"/>
        </w:rPr>
        <w:tab/>
        <w:t>(c)</w:t>
      </w:r>
      <w:r w:rsidRPr="0022074E">
        <w:rPr>
          <w:color w:val="000000"/>
        </w:rPr>
        <w:tab/>
      </w:r>
      <w:r w:rsidR="00387148" w:rsidRPr="0022074E">
        <w:rPr>
          <w:color w:val="000000"/>
        </w:rPr>
        <w:t>undertaking work that would affect the landscape of the land;</w:t>
      </w:r>
    </w:p>
    <w:p w14:paraId="56A634DA" w14:textId="34F086E3" w:rsidR="00387148" w:rsidRPr="0022074E" w:rsidRDefault="0022074E" w:rsidP="003E41CD">
      <w:pPr>
        <w:pStyle w:val="aDefpara"/>
        <w:rPr>
          <w:color w:val="000000"/>
        </w:rPr>
      </w:pPr>
      <w:r w:rsidRPr="0022074E">
        <w:rPr>
          <w:color w:val="000000"/>
        </w:rPr>
        <w:tab/>
        <w:t>(d)</w:t>
      </w:r>
      <w:r w:rsidRPr="0022074E">
        <w:rPr>
          <w:color w:val="000000"/>
        </w:rPr>
        <w:tab/>
      </w:r>
      <w:r w:rsidR="00387148" w:rsidRPr="0022074E">
        <w:rPr>
          <w:color w:val="000000"/>
        </w:rPr>
        <w:t>using the land, or a building or other structure on the land;</w:t>
      </w:r>
    </w:p>
    <w:p w14:paraId="3993DB99" w14:textId="77777777" w:rsidR="000901DA" w:rsidRDefault="0022074E" w:rsidP="003E41CD">
      <w:pPr>
        <w:pStyle w:val="aDefpara"/>
        <w:rPr>
          <w:color w:val="000000"/>
        </w:rPr>
      </w:pPr>
      <w:r w:rsidRPr="0022074E">
        <w:rPr>
          <w:color w:val="000000"/>
        </w:rPr>
        <w:tab/>
        <w:t>(e)</w:t>
      </w:r>
      <w:r w:rsidRPr="0022074E">
        <w:rPr>
          <w:color w:val="000000"/>
        </w:rPr>
        <w:tab/>
      </w:r>
      <w:r w:rsidR="00387148" w:rsidRPr="0022074E">
        <w:rPr>
          <w:color w:val="000000"/>
        </w:rPr>
        <w:t>subdividing or consolidating the land;</w:t>
      </w:r>
    </w:p>
    <w:p w14:paraId="461885DB" w14:textId="72E0EA92" w:rsidR="00387148" w:rsidRPr="0022074E" w:rsidRDefault="0022074E" w:rsidP="003E41CD">
      <w:pPr>
        <w:pStyle w:val="aDefpara"/>
        <w:rPr>
          <w:color w:val="000000"/>
        </w:rPr>
      </w:pPr>
      <w:r w:rsidRPr="0022074E">
        <w:rPr>
          <w:color w:val="000000"/>
        </w:rPr>
        <w:tab/>
        <w:t>(f)</w:t>
      </w:r>
      <w:r w:rsidRPr="0022074E">
        <w:rPr>
          <w:color w:val="000000"/>
        </w:rPr>
        <w:tab/>
      </w:r>
      <w:r w:rsidR="00387148" w:rsidRPr="0022074E">
        <w:rPr>
          <w:color w:val="000000"/>
        </w:rPr>
        <w:t>varying a lease relating to the land (other than a variation that reduces the rent payable to a nominal rent);</w:t>
      </w:r>
    </w:p>
    <w:p w14:paraId="35D3ED6A" w14:textId="793A6501" w:rsidR="00387148" w:rsidRPr="0022074E" w:rsidRDefault="0022074E" w:rsidP="0022074E">
      <w:pPr>
        <w:pStyle w:val="aDefpara"/>
        <w:rPr>
          <w:color w:val="000000"/>
        </w:rPr>
      </w:pPr>
      <w:r w:rsidRPr="0022074E">
        <w:rPr>
          <w:color w:val="000000"/>
        </w:rPr>
        <w:tab/>
        <w:t>(g)</w:t>
      </w:r>
      <w:r w:rsidRPr="0022074E">
        <w:rPr>
          <w:color w:val="000000"/>
        </w:rPr>
        <w:tab/>
      </w:r>
      <w:r w:rsidR="00387148" w:rsidRPr="0022074E">
        <w:rPr>
          <w:color w:val="000000"/>
        </w:rPr>
        <w:t>putting up, attaching or displaying a sign or advertising material other than in accordance with—</w:t>
      </w:r>
    </w:p>
    <w:p w14:paraId="1E47C098" w14:textId="43F039B7" w:rsidR="00387148" w:rsidRPr="0022074E" w:rsidRDefault="0022074E" w:rsidP="0022074E">
      <w:pPr>
        <w:pStyle w:val="aDefsubpara"/>
        <w:rPr>
          <w:color w:val="000000"/>
        </w:rPr>
      </w:pPr>
      <w:r w:rsidRPr="0022074E">
        <w:rPr>
          <w:color w:val="000000"/>
        </w:rPr>
        <w:tab/>
        <w:t>(i)</w:t>
      </w:r>
      <w:r w:rsidRPr="0022074E">
        <w:rPr>
          <w:color w:val="000000"/>
        </w:rPr>
        <w:tab/>
      </w:r>
      <w:r w:rsidR="00387148" w:rsidRPr="0022074E">
        <w:rPr>
          <w:color w:val="000000"/>
        </w:rPr>
        <w:t>a licence issued under this Act; or</w:t>
      </w:r>
    </w:p>
    <w:p w14:paraId="41B44CD4" w14:textId="1B0AF8FA" w:rsidR="00387148" w:rsidRPr="00E60084" w:rsidRDefault="0022074E" w:rsidP="0022074E">
      <w:pPr>
        <w:pStyle w:val="aDefsubpara"/>
      </w:pPr>
      <w:r>
        <w:tab/>
      </w:r>
      <w:r w:rsidRPr="00E60084">
        <w:t>(ii)</w:t>
      </w:r>
      <w:r w:rsidRPr="00E60084">
        <w:tab/>
      </w:r>
      <w:r w:rsidR="00387148" w:rsidRPr="00E60084">
        <w:t xml:space="preserve">a sign approval under the </w:t>
      </w:r>
      <w:hyperlink r:id="rId41" w:tooltip="A2013-3" w:history="1">
        <w:r w:rsidR="002054AD" w:rsidRPr="00E60084">
          <w:rPr>
            <w:rStyle w:val="charCitHyperlinkItal"/>
          </w:rPr>
          <w:t>Public Unleased Land Act 2013</w:t>
        </w:r>
      </w:hyperlink>
      <w:r w:rsidR="00387148" w:rsidRPr="00E60084">
        <w:t>, section 25 (Approval to place sign on public unleased land); or</w:t>
      </w:r>
    </w:p>
    <w:p w14:paraId="3CF4310A" w14:textId="4BC94934" w:rsidR="00387148" w:rsidRPr="00E60084" w:rsidRDefault="0022074E" w:rsidP="0022074E">
      <w:pPr>
        <w:pStyle w:val="aDefsubpara"/>
        <w:rPr>
          <w:color w:val="000000"/>
        </w:rPr>
      </w:pPr>
      <w:r>
        <w:rPr>
          <w:color w:val="000000"/>
        </w:rPr>
        <w:tab/>
      </w:r>
      <w:r w:rsidRPr="00E60084">
        <w:rPr>
          <w:color w:val="000000"/>
        </w:rPr>
        <w:t>(iii)</w:t>
      </w:r>
      <w:r w:rsidRPr="00E60084">
        <w:rPr>
          <w:color w:val="000000"/>
        </w:rPr>
        <w:tab/>
      </w:r>
      <w:r w:rsidR="00387148" w:rsidRPr="00E60084">
        <w:rPr>
          <w:color w:val="000000"/>
        </w:rPr>
        <w:t xml:space="preserve">a public unleased land permit under the </w:t>
      </w:r>
      <w:hyperlink r:id="rId42" w:tooltip="A2013-3" w:history="1">
        <w:r w:rsidR="002054AD" w:rsidRPr="00E60084">
          <w:rPr>
            <w:rStyle w:val="charCitHyperlinkItal"/>
          </w:rPr>
          <w:t>Public Unleased Land Act 2013</w:t>
        </w:r>
      </w:hyperlink>
      <w:r w:rsidR="00387148" w:rsidRPr="00E60084">
        <w:rPr>
          <w:iCs/>
          <w:color w:val="000000"/>
        </w:rPr>
        <w:t>, part 3</w:t>
      </w:r>
      <w:r w:rsidR="00387148" w:rsidRPr="00E60084">
        <w:rPr>
          <w:color w:val="000000"/>
        </w:rPr>
        <w:t>.</w:t>
      </w:r>
    </w:p>
    <w:p w14:paraId="7F0A262B" w14:textId="0F05BF3E" w:rsidR="00387148" w:rsidRPr="00E60084" w:rsidRDefault="00387148" w:rsidP="0022074E">
      <w:pPr>
        <w:pStyle w:val="aDef"/>
        <w:rPr>
          <w:color w:val="000000"/>
        </w:rPr>
      </w:pPr>
      <w:r w:rsidRPr="00E60084">
        <w:rPr>
          <w:rStyle w:val="charBoldItals"/>
        </w:rPr>
        <w:t>exempt development</w:t>
      </w:r>
      <w:r w:rsidRPr="00E60084">
        <w:rPr>
          <w:bCs/>
          <w:iCs/>
          <w:color w:val="000000"/>
        </w:rPr>
        <w:t>—see section 14</w:t>
      </w:r>
      <w:r w:rsidR="003077B4" w:rsidRPr="00E60084">
        <w:rPr>
          <w:bCs/>
          <w:iCs/>
          <w:color w:val="000000"/>
        </w:rPr>
        <w:t>5</w:t>
      </w:r>
      <w:r w:rsidRPr="00E60084">
        <w:rPr>
          <w:bCs/>
          <w:iCs/>
          <w:color w:val="000000"/>
        </w:rPr>
        <w:t>.</w:t>
      </w:r>
    </w:p>
    <w:p w14:paraId="43674225" w14:textId="5244C582"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In this section:</w:t>
      </w:r>
    </w:p>
    <w:p w14:paraId="6B616F76" w14:textId="3F60F8E4" w:rsidR="00387148" w:rsidRPr="00E60084" w:rsidRDefault="00387148" w:rsidP="0022074E">
      <w:pPr>
        <w:pStyle w:val="aDef"/>
        <w:rPr>
          <w:color w:val="000000"/>
        </w:rPr>
      </w:pPr>
      <w:r w:rsidRPr="00E60084">
        <w:rPr>
          <w:rStyle w:val="charBoldItals"/>
          <w:color w:val="000000"/>
        </w:rPr>
        <w:t>consolidation</w:t>
      </w:r>
      <w:r w:rsidRPr="00E60084">
        <w:rPr>
          <w:color w:val="000000"/>
        </w:rPr>
        <w:t>—see section 25</w:t>
      </w:r>
      <w:r w:rsidR="003077B4" w:rsidRPr="00E60084">
        <w:rPr>
          <w:color w:val="000000"/>
        </w:rPr>
        <w:t>6</w:t>
      </w:r>
      <w:r w:rsidRPr="00E60084">
        <w:rPr>
          <w:color w:val="000000"/>
        </w:rPr>
        <w:t xml:space="preserve"> (Definitions—ch 10).</w:t>
      </w:r>
    </w:p>
    <w:p w14:paraId="13FE02E6" w14:textId="77777777" w:rsidR="00387148" w:rsidRPr="00E60084" w:rsidRDefault="00387148" w:rsidP="0022074E">
      <w:pPr>
        <w:pStyle w:val="aDef"/>
        <w:keepNext/>
        <w:rPr>
          <w:color w:val="000000"/>
        </w:rPr>
      </w:pPr>
      <w:r w:rsidRPr="00E60084">
        <w:rPr>
          <w:rStyle w:val="charBoldItals"/>
          <w:color w:val="000000"/>
        </w:rPr>
        <w:lastRenderedPageBreak/>
        <w:t>subdivision</w:t>
      </w:r>
      <w:r w:rsidRPr="00E60084">
        <w:rPr>
          <w:color w:val="000000"/>
        </w:rPr>
        <w:t>—</w:t>
      </w:r>
    </w:p>
    <w:p w14:paraId="12C1DCF1" w14:textId="5041BD0A" w:rsidR="00387148" w:rsidRPr="0022074E" w:rsidRDefault="0022074E" w:rsidP="003E41CD">
      <w:pPr>
        <w:pStyle w:val="aDefpara"/>
        <w:keepNext/>
        <w:rPr>
          <w:color w:val="000000"/>
        </w:rPr>
      </w:pPr>
      <w:r w:rsidRPr="0022074E">
        <w:rPr>
          <w:color w:val="000000"/>
        </w:rPr>
        <w:tab/>
        <w:t>(a)</w:t>
      </w:r>
      <w:r w:rsidRPr="0022074E">
        <w:rPr>
          <w:color w:val="000000"/>
        </w:rPr>
        <w:tab/>
      </w:r>
      <w:r w:rsidR="00387148" w:rsidRPr="0022074E">
        <w:rPr>
          <w:color w:val="000000"/>
        </w:rPr>
        <w:t>includes the following:</w:t>
      </w:r>
    </w:p>
    <w:p w14:paraId="0AED6D95" w14:textId="77777777" w:rsidR="000901DA" w:rsidRDefault="0022074E" w:rsidP="0022074E">
      <w:pPr>
        <w:pStyle w:val="aDefsubpara"/>
        <w:rPr>
          <w:color w:val="000000"/>
        </w:rPr>
      </w:pPr>
      <w:r w:rsidRPr="0022074E">
        <w:rPr>
          <w:color w:val="000000"/>
        </w:rPr>
        <w:tab/>
        <w:t>(i)</w:t>
      </w:r>
      <w:r w:rsidRPr="0022074E">
        <w:rPr>
          <w:color w:val="000000"/>
        </w:rPr>
        <w:tab/>
      </w:r>
      <w:r w:rsidR="00387148" w:rsidRPr="0022074E">
        <w:rPr>
          <w:color w:val="000000"/>
        </w:rPr>
        <w:t>the surrender of 1 or more leases held by the same lessee, and the grant of new leases to the lessee to subdivide the parcels of land in the surrendered leases;</w:t>
      </w:r>
    </w:p>
    <w:p w14:paraId="587546E1" w14:textId="1496A09E" w:rsidR="000901DA" w:rsidRDefault="0022074E" w:rsidP="0022074E">
      <w:pPr>
        <w:pStyle w:val="aDefsubpara"/>
        <w:rPr>
          <w:color w:val="000000"/>
        </w:rPr>
      </w:pPr>
      <w:r>
        <w:rPr>
          <w:color w:val="000000"/>
        </w:rPr>
        <w:tab/>
      </w:r>
      <w:r w:rsidRPr="00E60084">
        <w:rPr>
          <w:color w:val="000000"/>
        </w:rPr>
        <w:t>(ii)</w:t>
      </w:r>
      <w:r w:rsidRPr="00E60084">
        <w:rPr>
          <w:color w:val="000000"/>
        </w:rPr>
        <w:tab/>
      </w:r>
      <w:r w:rsidR="00387148" w:rsidRPr="00E60084">
        <w:rPr>
          <w:color w:val="000000"/>
        </w:rPr>
        <w:t xml:space="preserve">the subdivision of land under the </w:t>
      </w:r>
      <w:hyperlink r:id="rId43" w:tooltip="A2001-16" w:history="1">
        <w:r w:rsidR="002054AD" w:rsidRPr="00E60084">
          <w:rPr>
            <w:rStyle w:val="charCitHyperlinkItal"/>
          </w:rPr>
          <w:t>Unit Titles Act 2001</w:t>
        </w:r>
      </w:hyperlink>
      <w:r w:rsidR="00387148" w:rsidRPr="00E60084">
        <w:rPr>
          <w:color w:val="000000"/>
        </w:rPr>
        <w:t>;</w:t>
      </w:r>
    </w:p>
    <w:p w14:paraId="704B1EDB" w14:textId="51919105" w:rsidR="00387148" w:rsidRPr="0022074E" w:rsidRDefault="0022074E" w:rsidP="0022074E">
      <w:pPr>
        <w:pStyle w:val="aDefsubpara"/>
        <w:keepNext/>
        <w:rPr>
          <w:color w:val="000000"/>
        </w:rPr>
      </w:pPr>
      <w:r w:rsidRPr="0022074E">
        <w:rPr>
          <w:color w:val="000000"/>
        </w:rPr>
        <w:tab/>
        <w:t>(iii)</w:t>
      </w:r>
      <w:r w:rsidRPr="0022074E">
        <w:rPr>
          <w:color w:val="000000"/>
        </w:rPr>
        <w:tab/>
      </w:r>
      <w:r w:rsidR="00387148" w:rsidRPr="0022074E">
        <w:rPr>
          <w:color w:val="000000"/>
        </w:rPr>
        <w:t>the subdivision of land in future urban areas; but</w:t>
      </w:r>
    </w:p>
    <w:p w14:paraId="0CEBA662" w14:textId="04FE1535"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does not include a sublease.</w:t>
      </w:r>
    </w:p>
    <w:p w14:paraId="475AA397" w14:textId="7EB68A4E" w:rsidR="00387148" w:rsidRPr="00E60084" w:rsidRDefault="0022074E" w:rsidP="00DC56B7">
      <w:pPr>
        <w:pStyle w:val="AH5Sec"/>
        <w:rPr>
          <w:rStyle w:val="charItals"/>
        </w:rPr>
      </w:pPr>
      <w:bookmarkStart w:id="25" w:name="_Toc153877794"/>
      <w:r w:rsidRPr="008B55B5">
        <w:rPr>
          <w:rStyle w:val="CharSectNo"/>
        </w:rPr>
        <w:t>15</w:t>
      </w:r>
      <w:r w:rsidRPr="00E60084">
        <w:rPr>
          <w:rStyle w:val="charItals"/>
          <w:i w:val="0"/>
        </w:rPr>
        <w:tab/>
      </w:r>
      <w:r w:rsidR="00387148" w:rsidRPr="00E60084">
        <w:rPr>
          <w:color w:val="000000"/>
        </w:rPr>
        <w:t xml:space="preserve">Meaning of </w:t>
      </w:r>
      <w:r w:rsidR="00387148" w:rsidRPr="00E60084">
        <w:rPr>
          <w:rStyle w:val="charItals"/>
        </w:rPr>
        <w:t>use</w:t>
      </w:r>
      <w:bookmarkEnd w:id="25"/>
    </w:p>
    <w:p w14:paraId="7B42B536" w14:textId="77777777" w:rsidR="00387148" w:rsidRPr="00E60084" w:rsidRDefault="00387148" w:rsidP="00387148">
      <w:pPr>
        <w:pStyle w:val="Amainreturn"/>
        <w:rPr>
          <w:color w:val="000000"/>
        </w:rPr>
      </w:pPr>
      <w:r w:rsidRPr="00E60084">
        <w:rPr>
          <w:color w:val="000000"/>
        </w:rPr>
        <w:t>In this Act:</w:t>
      </w:r>
    </w:p>
    <w:p w14:paraId="492EE542" w14:textId="77777777" w:rsidR="00387148" w:rsidRPr="00E60084" w:rsidRDefault="00387148" w:rsidP="0022074E">
      <w:pPr>
        <w:pStyle w:val="aDef"/>
        <w:keepNext/>
        <w:rPr>
          <w:color w:val="000000"/>
        </w:rPr>
      </w:pPr>
      <w:r w:rsidRPr="00E60084">
        <w:rPr>
          <w:rStyle w:val="charBoldItals"/>
          <w:color w:val="000000"/>
        </w:rPr>
        <w:t>use</w:t>
      </w:r>
      <w:r w:rsidRPr="00E60084">
        <w:t>,</w:t>
      </w:r>
      <w:r w:rsidRPr="00E60084">
        <w:rPr>
          <w:color w:val="000000"/>
        </w:rPr>
        <w:t xml:space="preserve"> of land, or of a building or other structure on land, means any of the following:</w:t>
      </w:r>
    </w:p>
    <w:p w14:paraId="271DEC92" w14:textId="22804D4D"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begin a new use of the land, building or other structure;</w:t>
      </w:r>
    </w:p>
    <w:p w14:paraId="42095D7A" w14:textId="2F223B8B"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continue a use of the land, building or other structure;</w:t>
      </w:r>
    </w:p>
    <w:p w14:paraId="7C53F340" w14:textId="3EFCF9B1" w:rsidR="00387148" w:rsidRPr="00E60084" w:rsidRDefault="00387148" w:rsidP="0022074E">
      <w:pPr>
        <w:pStyle w:val="aNotepar"/>
        <w:keepNext/>
        <w:rPr>
          <w:color w:val="000000"/>
        </w:rPr>
      </w:pPr>
      <w:r w:rsidRPr="00E60084">
        <w:rPr>
          <w:rStyle w:val="charItals"/>
          <w:color w:val="000000"/>
        </w:rPr>
        <w:t>Note</w:t>
      </w:r>
      <w:r w:rsidRPr="00E60084">
        <w:rPr>
          <w:rStyle w:val="charItals"/>
          <w:color w:val="000000"/>
        </w:rPr>
        <w:tab/>
      </w:r>
      <w:r w:rsidRPr="00E60084">
        <w:rPr>
          <w:color w:val="000000"/>
        </w:rPr>
        <w:t>Development approval is not required for continuing use lawfully commenced (see s 40</w:t>
      </w:r>
      <w:r w:rsidR="00EB2C84" w:rsidRPr="00E60084">
        <w:rPr>
          <w:color w:val="000000"/>
        </w:rPr>
        <w:t>5</w:t>
      </w:r>
      <w:r w:rsidRPr="00E60084">
        <w:rPr>
          <w:color w:val="000000"/>
        </w:rPr>
        <w:t xml:space="preserve"> and s 40</w:t>
      </w:r>
      <w:r w:rsidR="00EB2C84" w:rsidRPr="00E60084">
        <w:rPr>
          <w:color w:val="000000"/>
        </w:rPr>
        <w:t>8</w:t>
      </w:r>
      <w:r w:rsidRPr="00E60084">
        <w:rPr>
          <w:color w:val="000000"/>
        </w:rPr>
        <w:t>).</w:t>
      </w:r>
    </w:p>
    <w:p w14:paraId="3BA7C79A" w14:textId="4F5322A8" w:rsidR="00387148" w:rsidRPr="0022074E" w:rsidRDefault="0022074E" w:rsidP="0022074E">
      <w:pPr>
        <w:pStyle w:val="aDefpara"/>
        <w:rPr>
          <w:color w:val="000000"/>
        </w:rPr>
      </w:pPr>
      <w:r w:rsidRPr="0022074E">
        <w:rPr>
          <w:color w:val="000000"/>
        </w:rPr>
        <w:tab/>
        <w:t>(c)</w:t>
      </w:r>
      <w:r w:rsidRPr="0022074E">
        <w:rPr>
          <w:color w:val="000000"/>
        </w:rPr>
        <w:tab/>
      </w:r>
      <w:r w:rsidR="00387148" w:rsidRPr="0022074E">
        <w:rPr>
          <w:color w:val="000000"/>
        </w:rPr>
        <w:t>change a use of the land, building or other structure, whether by adding a use, stopping a use and substituting another use or otherwise.</w:t>
      </w:r>
    </w:p>
    <w:p w14:paraId="2EA12168" w14:textId="77777777" w:rsidR="00387148" w:rsidRPr="00E60084" w:rsidRDefault="00387148" w:rsidP="00387148">
      <w:pPr>
        <w:pStyle w:val="PageBreak"/>
        <w:rPr>
          <w:color w:val="000000"/>
        </w:rPr>
      </w:pPr>
      <w:r w:rsidRPr="00E60084">
        <w:rPr>
          <w:color w:val="000000"/>
        </w:rPr>
        <w:br w:type="page"/>
      </w:r>
    </w:p>
    <w:p w14:paraId="768B710A" w14:textId="4058B210" w:rsidR="00387148" w:rsidRPr="008B55B5" w:rsidRDefault="0022074E" w:rsidP="00DC56B7">
      <w:pPr>
        <w:pStyle w:val="AH1Chapter"/>
      </w:pPr>
      <w:bookmarkStart w:id="26" w:name="_Toc153877795"/>
      <w:r w:rsidRPr="008B55B5">
        <w:rPr>
          <w:rStyle w:val="CharChapNo"/>
        </w:rPr>
        <w:lastRenderedPageBreak/>
        <w:t>Chapter 3</w:t>
      </w:r>
      <w:r w:rsidRPr="00E60084">
        <w:tab/>
      </w:r>
      <w:r w:rsidR="00387148" w:rsidRPr="008B55B5">
        <w:rPr>
          <w:rStyle w:val="CharChapText"/>
          <w:color w:val="000000"/>
        </w:rPr>
        <w:t>Territory planning authority and chief planner</w:t>
      </w:r>
      <w:bookmarkEnd w:id="26"/>
    </w:p>
    <w:p w14:paraId="5E7C79CD" w14:textId="547B9FCD" w:rsidR="00387148" w:rsidRPr="008B55B5" w:rsidRDefault="0022074E" w:rsidP="00DC56B7">
      <w:pPr>
        <w:pStyle w:val="AH2Part"/>
      </w:pPr>
      <w:bookmarkStart w:id="27" w:name="_Toc153877796"/>
      <w:r w:rsidRPr="008B55B5">
        <w:rPr>
          <w:rStyle w:val="CharPartNo"/>
        </w:rPr>
        <w:t>Part 3.1</w:t>
      </w:r>
      <w:r w:rsidRPr="00E60084">
        <w:tab/>
      </w:r>
      <w:r w:rsidR="00387148" w:rsidRPr="008B55B5">
        <w:rPr>
          <w:rStyle w:val="CharPartText"/>
          <w:color w:val="000000"/>
        </w:rPr>
        <w:t>Territory planning authority</w:t>
      </w:r>
      <w:bookmarkEnd w:id="27"/>
    </w:p>
    <w:p w14:paraId="6859A056" w14:textId="11977AEE" w:rsidR="00387148" w:rsidRPr="00E60084" w:rsidRDefault="0022074E" w:rsidP="00DC56B7">
      <w:pPr>
        <w:pStyle w:val="AH5Sec"/>
      </w:pPr>
      <w:bookmarkStart w:id="28" w:name="_Toc153877797"/>
      <w:r w:rsidRPr="008B55B5">
        <w:rPr>
          <w:rStyle w:val="CharSectNo"/>
        </w:rPr>
        <w:t>16</w:t>
      </w:r>
      <w:r w:rsidRPr="00E60084">
        <w:tab/>
      </w:r>
      <w:r w:rsidR="00387148" w:rsidRPr="00E60084">
        <w:t>Establishment of authority</w:t>
      </w:r>
      <w:bookmarkEnd w:id="28"/>
    </w:p>
    <w:p w14:paraId="5168EE8A" w14:textId="3359FA5F"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The Territory Planning Authority is established.</w:t>
      </w:r>
    </w:p>
    <w:p w14:paraId="293E4C74" w14:textId="77777777" w:rsidR="000901DA" w:rsidRDefault="0022074E" w:rsidP="0022074E">
      <w:pPr>
        <w:pStyle w:val="Amain"/>
      </w:pPr>
      <w:r>
        <w:tab/>
      </w:r>
      <w:r w:rsidRPr="00E60084">
        <w:t>(2)</w:t>
      </w:r>
      <w:r w:rsidRPr="00E60084">
        <w:tab/>
      </w:r>
      <w:r w:rsidR="00387148" w:rsidRPr="00E60084">
        <w:t>The territory planning authority is a corporation.</w:t>
      </w:r>
    </w:p>
    <w:p w14:paraId="662403E2" w14:textId="262D0C51" w:rsidR="00387148" w:rsidRPr="00E60084" w:rsidRDefault="0022074E" w:rsidP="0022074E">
      <w:pPr>
        <w:pStyle w:val="Amain"/>
      </w:pPr>
      <w:r>
        <w:tab/>
      </w:r>
      <w:r w:rsidRPr="00E60084">
        <w:t>(3)</w:t>
      </w:r>
      <w:r w:rsidRPr="00E60084">
        <w:tab/>
      </w:r>
      <w:r w:rsidR="00387148" w:rsidRPr="00E60084">
        <w:t>The chief planner is the territory planning authority.</w:t>
      </w:r>
    </w:p>
    <w:p w14:paraId="0EB5F442" w14:textId="145463D2" w:rsidR="00387148" w:rsidRPr="00E60084" w:rsidRDefault="0022074E" w:rsidP="00DC56B7">
      <w:pPr>
        <w:pStyle w:val="AH5Sec"/>
      </w:pPr>
      <w:bookmarkStart w:id="29" w:name="_Toc153877798"/>
      <w:r w:rsidRPr="008B55B5">
        <w:rPr>
          <w:rStyle w:val="CharSectNo"/>
        </w:rPr>
        <w:t>17</w:t>
      </w:r>
      <w:r w:rsidRPr="00E60084">
        <w:tab/>
      </w:r>
      <w:r w:rsidR="00387148" w:rsidRPr="00E60084">
        <w:t>Authority represents the Territory</w:t>
      </w:r>
      <w:bookmarkEnd w:id="29"/>
    </w:p>
    <w:p w14:paraId="756844D1" w14:textId="7C77E8E1" w:rsidR="00387148" w:rsidRPr="00E60084" w:rsidRDefault="0022074E" w:rsidP="0022074E">
      <w:pPr>
        <w:pStyle w:val="Amain"/>
      </w:pPr>
      <w:r>
        <w:tab/>
      </w:r>
      <w:r w:rsidRPr="00E60084">
        <w:t>(1)</w:t>
      </w:r>
      <w:r w:rsidRPr="00E60084">
        <w:tab/>
      </w:r>
      <w:r w:rsidR="00387148" w:rsidRPr="00E60084">
        <w:t>Anything done in the name of, or for, the territory planning authority or the chief planner in exercising a function of the authority is taken to have been done for, and binds, the Territory.</w:t>
      </w:r>
    </w:p>
    <w:p w14:paraId="3C24F2A6" w14:textId="1F2DF694" w:rsidR="00387148" w:rsidRPr="00E60084" w:rsidRDefault="0022074E" w:rsidP="0022074E">
      <w:pPr>
        <w:pStyle w:val="Amain"/>
      </w:pPr>
      <w:r>
        <w:tab/>
      </w:r>
      <w:r w:rsidRPr="00E60084">
        <w:t>(2)</w:t>
      </w:r>
      <w:r w:rsidRPr="00E60084">
        <w:tab/>
      </w:r>
      <w:r w:rsidR="00387148" w:rsidRPr="00E60084">
        <w:t>The territory planning authority has the same status, privileges and immunities as the Territory so far as it represents the Territory.</w:t>
      </w:r>
    </w:p>
    <w:p w14:paraId="707D935B" w14:textId="77777777" w:rsidR="00387148" w:rsidRPr="00E60084" w:rsidRDefault="00387148" w:rsidP="00387148">
      <w:pPr>
        <w:pStyle w:val="PageBreak"/>
        <w:rPr>
          <w:color w:val="000000"/>
        </w:rPr>
      </w:pPr>
      <w:r w:rsidRPr="00E60084">
        <w:rPr>
          <w:color w:val="000000"/>
        </w:rPr>
        <w:br w:type="page"/>
      </w:r>
    </w:p>
    <w:p w14:paraId="1C8B0E16" w14:textId="4087E8A9" w:rsidR="00387148" w:rsidRPr="008B55B5" w:rsidRDefault="0022074E" w:rsidP="00DC56B7">
      <w:pPr>
        <w:pStyle w:val="AH2Part"/>
      </w:pPr>
      <w:bookmarkStart w:id="30" w:name="_Toc153877799"/>
      <w:r w:rsidRPr="008B55B5">
        <w:rPr>
          <w:rStyle w:val="CharPartNo"/>
        </w:rPr>
        <w:lastRenderedPageBreak/>
        <w:t>Part 3.2</w:t>
      </w:r>
      <w:r w:rsidRPr="00E60084">
        <w:tab/>
      </w:r>
      <w:r w:rsidR="00387148" w:rsidRPr="008B55B5">
        <w:rPr>
          <w:rStyle w:val="CharPartText"/>
          <w:color w:val="000000"/>
        </w:rPr>
        <w:t>Functions of territory planning authority</w:t>
      </w:r>
      <w:bookmarkEnd w:id="30"/>
    </w:p>
    <w:p w14:paraId="1DA81791" w14:textId="6FD1CB63" w:rsidR="00387148" w:rsidRPr="00E60084" w:rsidRDefault="0022074E" w:rsidP="00DC56B7">
      <w:pPr>
        <w:pStyle w:val="AH5Sec"/>
      </w:pPr>
      <w:bookmarkStart w:id="31" w:name="_Toc153877800"/>
      <w:r w:rsidRPr="008B55B5">
        <w:rPr>
          <w:rStyle w:val="CharSectNo"/>
        </w:rPr>
        <w:t>18</w:t>
      </w:r>
      <w:r w:rsidRPr="00E60084">
        <w:tab/>
      </w:r>
      <w:r w:rsidR="00387148" w:rsidRPr="00E60084">
        <w:t>Authority functions</w:t>
      </w:r>
      <w:bookmarkEnd w:id="31"/>
    </w:p>
    <w:p w14:paraId="549CEAA5" w14:textId="4159428A" w:rsidR="00387148" w:rsidRPr="00E60084" w:rsidRDefault="0022074E" w:rsidP="0022074E">
      <w:pPr>
        <w:pStyle w:val="Amain"/>
      </w:pPr>
      <w:r>
        <w:tab/>
      </w:r>
      <w:r w:rsidRPr="00E60084">
        <w:t>(1)</w:t>
      </w:r>
      <w:r w:rsidRPr="00E60084">
        <w:tab/>
      </w:r>
      <w:r w:rsidR="00387148" w:rsidRPr="00E60084">
        <w:t>The territory planning authority has the following functions:</w:t>
      </w:r>
    </w:p>
    <w:p w14:paraId="22E29509" w14:textId="1DDD6DF8" w:rsidR="00387148" w:rsidRPr="00E60084" w:rsidRDefault="0022074E" w:rsidP="0022074E">
      <w:pPr>
        <w:pStyle w:val="Apara"/>
      </w:pPr>
      <w:r>
        <w:tab/>
      </w:r>
      <w:r w:rsidRPr="00E60084">
        <w:t>(a)</w:t>
      </w:r>
      <w:r w:rsidRPr="00E60084">
        <w:tab/>
      </w:r>
      <w:r w:rsidR="00387148" w:rsidRPr="00E60084">
        <w:t xml:space="preserve">to prepare and administer the </w:t>
      </w:r>
      <w:hyperlink r:id="rId44" w:tooltip="NI2023-540" w:history="1">
        <w:r w:rsidR="00DC56B7" w:rsidRPr="00DC56B7">
          <w:rPr>
            <w:rStyle w:val="charCitHyperlinkAbbrev"/>
          </w:rPr>
          <w:t>territory plan</w:t>
        </w:r>
      </w:hyperlink>
      <w:r w:rsidR="00387148" w:rsidRPr="00E60084">
        <w:t>;</w:t>
      </w:r>
    </w:p>
    <w:p w14:paraId="697C2C9F" w14:textId="2524B0E6" w:rsidR="00387148" w:rsidRPr="00E60084" w:rsidRDefault="0022074E" w:rsidP="0022074E">
      <w:pPr>
        <w:pStyle w:val="Apara"/>
      </w:pPr>
      <w:r>
        <w:tab/>
      </w:r>
      <w:r w:rsidRPr="00E60084">
        <w:t>(b)</w:t>
      </w:r>
      <w:r w:rsidRPr="00E60084">
        <w:tab/>
      </w:r>
      <w:r w:rsidR="00387148" w:rsidRPr="00E60084">
        <w:t xml:space="preserve">to continually review the </w:t>
      </w:r>
      <w:hyperlink r:id="rId45" w:tooltip="NI2023-540" w:history="1">
        <w:r w:rsidR="00DC56B7" w:rsidRPr="00DC56B7">
          <w:rPr>
            <w:rStyle w:val="charCitHyperlinkAbbrev"/>
          </w:rPr>
          <w:t>territory plan</w:t>
        </w:r>
      </w:hyperlink>
      <w:r w:rsidR="00387148" w:rsidRPr="00E60084">
        <w:t>, propose amendments and consider amendments initiated by proponents and the Minister, as necessary;</w:t>
      </w:r>
    </w:p>
    <w:p w14:paraId="5BC8ABFF" w14:textId="55679C7B"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to plan and regulate the development of land;</w:t>
      </w:r>
    </w:p>
    <w:p w14:paraId="3C7B467B" w14:textId="02EAEE15"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to advise on planning and land policy, including the broad spatial planning framework for the ACT and the achievement of desired future planning outcomes;</w:t>
      </w:r>
    </w:p>
    <w:p w14:paraId="604BA54A" w14:textId="09BC557A" w:rsidR="00387148" w:rsidRPr="0022074E" w:rsidRDefault="0022074E" w:rsidP="0022074E">
      <w:pPr>
        <w:pStyle w:val="Apara"/>
        <w:rPr>
          <w:color w:val="000000"/>
        </w:rPr>
      </w:pPr>
      <w:r w:rsidRPr="0022074E">
        <w:rPr>
          <w:color w:val="000000"/>
        </w:rPr>
        <w:tab/>
        <w:t>(e)</w:t>
      </w:r>
      <w:r w:rsidRPr="0022074E">
        <w:rPr>
          <w:color w:val="000000"/>
        </w:rPr>
        <w:tab/>
      </w:r>
      <w:r w:rsidR="00387148" w:rsidRPr="0022074E">
        <w:rPr>
          <w:color w:val="000000"/>
        </w:rPr>
        <w:t>to promote and implement the planning strategy and district strategies;</w:t>
      </w:r>
    </w:p>
    <w:p w14:paraId="5110E219" w14:textId="1927E57E" w:rsidR="00387148" w:rsidRPr="0022074E" w:rsidRDefault="0022074E" w:rsidP="0022074E">
      <w:pPr>
        <w:pStyle w:val="Apara"/>
        <w:rPr>
          <w:color w:val="000000"/>
        </w:rPr>
      </w:pPr>
      <w:r w:rsidRPr="0022074E">
        <w:rPr>
          <w:color w:val="000000"/>
        </w:rPr>
        <w:tab/>
        <w:t>(f)</w:t>
      </w:r>
      <w:r w:rsidRPr="0022074E">
        <w:rPr>
          <w:color w:val="000000"/>
        </w:rPr>
        <w:tab/>
      </w:r>
      <w:r w:rsidR="00387148" w:rsidRPr="0022074E">
        <w:rPr>
          <w:color w:val="000000"/>
        </w:rPr>
        <w:t>to promote high</w:t>
      </w:r>
      <w:r w:rsidR="00387148" w:rsidRPr="0022074E">
        <w:rPr>
          <w:color w:val="000000"/>
        </w:rPr>
        <w:noBreakHyphen/>
        <w:t>quality design and good planning outcomes;</w:t>
      </w:r>
    </w:p>
    <w:p w14:paraId="0FBEA73C" w14:textId="0E8CAE56" w:rsidR="00387148" w:rsidRPr="00E60084" w:rsidRDefault="0022074E" w:rsidP="0022074E">
      <w:pPr>
        <w:pStyle w:val="Apara"/>
        <w:rPr>
          <w:color w:val="000000"/>
        </w:rPr>
      </w:pPr>
      <w:r>
        <w:rPr>
          <w:color w:val="000000"/>
        </w:rPr>
        <w:tab/>
      </w:r>
      <w:r w:rsidRPr="00E60084">
        <w:rPr>
          <w:color w:val="000000"/>
        </w:rPr>
        <w:t>(g)</w:t>
      </w:r>
      <w:r w:rsidRPr="00E60084">
        <w:rPr>
          <w:color w:val="000000"/>
        </w:rPr>
        <w:tab/>
      </w:r>
      <w:r w:rsidR="00387148" w:rsidRPr="00E60084">
        <w:rPr>
          <w:color w:val="000000"/>
        </w:rPr>
        <w:t xml:space="preserve">to maintain the digital cadastral database under the </w:t>
      </w:r>
      <w:hyperlink r:id="rId46" w:tooltip="A2002-39" w:history="1">
        <w:r w:rsidR="002054AD" w:rsidRPr="00E60084">
          <w:rPr>
            <w:rStyle w:val="charCitHyperlinkItal"/>
          </w:rPr>
          <w:t>Districts Act</w:t>
        </w:r>
        <w:r w:rsidR="003E41CD">
          <w:rPr>
            <w:rStyle w:val="charCitHyperlinkItal"/>
          </w:rPr>
          <w:t> </w:t>
        </w:r>
        <w:r w:rsidR="002054AD" w:rsidRPr="00E60084">
          <w:rPr>
            <w:rStyle w:val="charCitHyperlinkItal"/>
          </w:rPr>
          <w:t>2002</w:t>
        </w:r>
      </w:hyperlink>
      <w:r w:rsidR="00387148" w:rsidRPr="00E60084">
        <w:rPr>
          <w:color w:val="000000"/>
        </w:rPr>
        <w:t>;</w:t>
      </w:r>
    </w:p>
    <w:p w14:paraId="20226D95" w14:textId="37B19CB0" w:rsidR="00387148" w:rsidRPr="0022074E" w:rsidRDefault="0022074E" w:rsidP="0022074E">
      <w:pPr>
        <w:pStyle w:val="Apara"/>
        <w:rPr>
          <w:color w:val="000000"/>
        </w:rPr>
      </w:pPr>
      <w:r w:rsidRPr="0022074E">
        <w:rPr>
          <w:color w:val="000000"/>
        </w:rPr>
        <w:tab/>
        <w:t>(h)</w:t>
      </w:r>
      <w:r w:rsidRPr="0022074E">
        <w:rPr>
          <w:color w:val="000000"/>
        </w:rPr>
        <w:tab/>
      </w:r>
      <w:r w:rsidR="00387148" w:rsidRPr="0022074E">
        <w:rPr>
          <w:color w:val="000000"/>
        </w:rPr>
        <w:t>to make available land information;</w:t>
      </w:r>
    </w:p>
    <w:p w14:paraId="63D2BD3A" w14:textId="33D4CE4A" w:rsidR="00387148" w:rsidRPr="0022074E" w:rsidRDefault="0022074E" w:rsidP="0022074E">
      <w:pPr>
        <w:pStyle w:val="Apara"/>
        <w:rPr>
          <w:color w:val="000000"/>
        </w:rPr>
      </w:pPr>
      <w:r w:rsidRPr="0022074E">
        <w:rPr>
          <w:color w:val="000000"/>
        </w:rPr>
        <w:tab/>
        <w:t>(i)</w:t>
      </w:r>
      <w:r w:rsidRPr="0022074E">
        <w:rPr>
          <w:color w:val="000000"/>
        </w:rPr>
        <w:tab/>
      </w:r>
      <w:r w:rsidR="00387148" w:rsidRPr="0022074E">
        <w:rPr>
          <w:color w:val="000000"/>
        </w:rPr>
        <w:t>to grant, administer, vary and end leases on behalf of the Executive;</w:t>
      </w:r>
    </w:p>
    <w:p w14:paraId="26B23A94" w14:textId="05FAAD7A" w:rsidR="00387148" w:rsidRPr="0022074E" w:rsidRDefault="0022074E" w:rsidP="0022074E">
      <w:pPr>
        <w:pStyle w:val="Apara"/>
        <w:rPr>
          <w:color w:val="000000"/>
        </w:rPr>
      </w:pPr>
      <w:r w:rsidRPr="0022074E">
        <w:rPr>
          <w:color w:val="000000"/>
        </w:rPr>
        <w:tab/>
        <w:t>(j)</w:t>
      </w:r>
      <w:r w:rsidRPr="0022074E">
        <w:rPr>
          <w:color w:val="000000"/>
        </w:rPr>
        <w:tab/>
      </w:r>
      <w:r w:rsidR="00387148" w:rsidRPr="0022074E">
        <w:rPr>
          <w:color w:val="000000"/>
        </w:rPr>
        <w:t>to grant licences over unleased land;</w:t>
      </w:r>
    </w:p>
    <w:p w14:paraId="1E7E17CF" w14:textId="7CDDC475" w:rsidR="00387148" w:rsidRPr="0022074E" w:rsidRDefault="0022074E" w:rsidP="0022074E">
      <w:pPr>
        <w:pStyle w:val="Apara"/>
        <w:rPr>
          <w:color w:val="000000"/>
        </w:rPr>
      </w:pPr>
      <w:r w:rsidRPr="0022074E">
        <w:rPr>
          <w:color w:val="000000"/>
        </w:rPr>
        <w:tab/>
        <w:t>(k)</w:t>
      </w:r>
      <w:r w:rsidRPr="0022074E">
        <w:rPr>
          <w:color w:val="000000"/>
        </w:rPr>
        <w:tab/>
      </w:r>
      <w:r w:rsidR="00387148" w:rsidRPr="0022074E">
        <w:rPr>
          <w:color w:val="000000"/>
        </w:rPr>
        <w:t>to decide applications for approval to undertake development;</w:t>
      </w:r>
    </w:p>
    <w:p w14:paraId="66642415" w14:textId="62C6C3F9" w:rsidR="00387148" w:rsidRPr="0022074E" w:rsidRDefault="0022074E" w:rsidP="0022074E">
      <w:pPr>
        <w:pStyle w:val="Apara"/>
        <w:rPr>
          <w:color w:val="000000"/>
        </w:rPr>
      </w:pPr>
      <w:r w:rsidRPr="0022074E">
        <w:rPr>
          <w:color w:val="000000"/>
        </w:rPr>
        <w:tab/>
        <w:t>(l)</w:t>
      </w:r>
      <w:r w:rsidRPr="0022074E">
        <w:rPr>
          <w:color w:val="000000"/>
        </w:rPr>
        <w:tab/>
      </w:r>
      <w:r w:rsidR="00387148" w:rsidRPr="0022074E">
        <w:rPr>
          <w:color w:val="000000"/>
        </w:rPr>
        <w:t>to make controlled activity orders under part 12.3 (Controlled activity orders) and take other compliance and enforcement action under this Act and other territory laws;</w:t>
      </w:r>
    </w:p>
    <w:p w14:paraId="2AC92933" w14:textId="7E5910E1" w:rsidR="00387148" w:rsidRPr="0022074E" w:rsidRDefault="0022074E" w:rsidP="0022074E">
      <w:pPr>
        <w:pStyle w:val="Apara"/>
        <w:rPr>
          <w:color w:val="000000"/>
        </w:rPr>
      </w:pPr>
      <w:r w:rsidRPr="0022074E">
        <w:rPr>
          <w:color w:val="000000"/>
        </w:rPr>
        <w:tab/>
        <w:t>(m)</w:t>
      </w:r>
      <w:r w:rsidRPr="0022074E">
        <w:rPr>
          <w:color w:val="000000"/>
        </w:rPr>
        <w:tab/>
      </w:r>
      <w:r w:rsidR="00387148" w:rsidRPr="0022074E">
        <w:rPr>
          <w:color w:val="000000"/>
        </w:rPr>
        <w:t>to provide planning services, including services to entities outside the ACT;</w:t>
      </w:r>
    </w:p>
    <w:p w14:paraId="023E4EC4" w14:textId="39E97762" w:rsidR="00387148" w:rsidRPr="0022074E" w:rsidRDefault="0022074E" w:rsidP="0022074E">
      <w:pPr>
        <w:pStyle w:val="Apara"/>
        <w:rPr>
          <w:color w:val="000000"/>
        </w:rPr>
      </w:pPr>
      <w:r w:rsidRPr="0022074E">
        <w:rPr>
          <w:color w:val="000000"/>
        </w:rPr>
        <w:lastRenderedPageBreak/>
        <w:tab/>
        <w:t>(n)</w:t>
      </w:r>
      <w:r w:rsidRPr="0022074E">
        <w:rPr>
          <w:color w:val="000000"/>
        </w:rPr>
        <w:tab/>
      </w:r>
      <w:r w:rsidR="00387148" w:rsidRPr="0022074E">
        <w:rPr>
          <w:color w:val="000000"/>
        </w:rPr>
        <w:t>to review its own decisions and participate in external review processes;</w:t>
      </w:r>
    </w:p>
    <w:p w14:paraId="2B606263" w14:textId="4C95B6F4" w:rsidR="00387148" w:rsidRPr="0022074E" w:rsidRDefault="0022074E" w:rsidP="0022074E">
      <w:pPr>
        <w:pStyle w:val="Apara"/>
        <w:rPr>
          <w:color w:val="000000"/>
        </w:rPr>
      </w:pPr>
      <w:r w:rsidRPr="0022074E">
        <w:rPr>
          <w:color w:val="000000"/>
        </w:rPr>
        <w:tab/>
        <w:t>(o)</w:t>
      </w:r>
      <w:r w:rsidRPr="0022074E">
        <w:rPr>
          <w:color w:val="000000"/>
        </w:rPr>
        <w:tab/>
      </w:r>
      <w:r w:rsidR="00387148" w:rsidRPr="0022074E">
        <w:rPr>
          <w:color w:val="000000"/>
        </w:rPr>
        <w:t>to provide opportunities for participation in planning and decision</w:t>
      </w:r>
      <w:r w:rsidR="00387148" w:rsidRPr="0022074E">
        <w:rPr>
          <w:color w:val="000000"/>
        </w:rPr>
        <w:noBreakHyphen/>
        <w:t>making processes;</w:t>
      </w:r>
    </w:p>
    <w:p w14:paraId="2BAB37C0" w14:textId="26988C01" w:rsidR="00387148" w:rsidRPr="0022074E" w:rsidRDefault="0022074E" w:rsidP="0022074E">
      <w:pPr>
        <w:pStyle w:val="Apara"/>
        <w:rPr>
          <w:color w:val="000000"/>
        </w:rPr>
      </w:pPr>
      <w:r w:rsidRPr="0022074E">
        <w:rPr>
          <w:color w:val="000000"/>
        </w:rPr>
        <w:tab/>
        <w:t>(p)</w:t>
      </w:r>
      <w:r w:rsidRPr="0022074E">
        <w:rPr>
          <w:color w:val="000000"/>
        </w:rPr>
        <w:tab/>
      </w:r>
      <w:r w:rsidR="00387148" w:rsidRPr="0022074E">
        <w:rPr>
          <w:color w:val="000000"/>
        </w:rPr>
        <w:t>to promote public education about, and understanding of, the planning system, including by providing easily accessible public information and documentation on planning and land use.</w:t>
      </w:r>
    </w:p>
    <w:p w14:paraId="62868BAD" w14:textId="185A7982" w:rsidR="00387148" w:rsidRPr="00E60084" w:rsidRDefault="0022074E" w:rsidP="0022074E">
      <w:pPr>
        <w:pStyle w:val="Amain"/>
        <w:keepNext/>
      </w:pPr>
      <w:r>
        <w:tab/>
      </w:r>
      <w:r w:rsidRPr="00E60084">
        <w:t>(2)</w:t>
      </w:r>
      <w:r w:rsidRPr="00E60084">
        <w:tab/>
      </w:r>
      <w:r w:rsidR="00387148" w:rsidRPr="00E60084">
        <w:t>The territory planning authority may exercise any other function given to the authority under this Act, another territory law or a Commonwealth law.</w:t>
      </w:r>
    </w:p>
    <w:p w14:paraId="5EA95E43" w14:textId="5AED3D27" w:rsidR="00387148" w:rsidRPr="00E60084" w:rsidRDefault="00387148" w:rsidP="00387148">
      <w:pPr>
        <w:pStyle w:val="aNote"/>
        <w:rPr>
          <w:color w:val="000000"/>
        </w:rPr>
      </w:pPr>
      <w:r w:rsidRPr="00E60084">
        <w:rPr>
          <w:rStyle w:val="charItals"/>
          <w:color w:val="000000"/>
        </w:rPr>
        <w:t>Note</w:t>
      </w:r>
      <w:r w:rsidRPr="00E60084">
        <w:rPr>
          <w:rStyle w:val="charItals"/>
          <w:color w:val="000000"/>
        </w:rPr>
        <w:tab/>
      </w:r>
      <w:r w:rsidRPr="00E60084">
        <w:rPr>
          <w:color w:val="000000"/>
        </w:rPr>
        <w:t xml:space="preserve">A provision of a law that gives an entity (including a person) a function also gives the entity powers necessary and convenient to exercise the function (see </w:t>
      </w:r>
      <w:hyperlink r:id="rId47" w:tooltip="A2001-14" w:history="1">
        <w:r w:rsidR="002054AD" w:rsidRPr="00E60084">
          <w:rPr>
            <w:rStyle w:val="charCitHyperlinkAbbrev"/>
          </w:rPr>
          <w:t>Legislation Act</w:t>
        </w:r>
      </w:hyperlink>
      <w:r w:rsidRPr="00E60084">
        <w:rPr>
          <w:color w:val="000000"/>
        </w:rPr>
        <w:t>, s 196).</w:t>
      </w:r>
    </w:p>
    <w:p w14:paraId="22921831" w14:textId="61F42DBE" w:rsidR="00387148" w:rsidRPr="00E60084" w:rsidRDefault="0022074E" w:rsidP="0022074E">
      <w:pPr>
        <w:pStyle w:val="Amain"/>
      </w:pPr>
      <w:r>
        <w:tab/>
      </w:r>
      <w:r w:rsidRPr="00E60084">
        <w:t>(3)</w:t>
      </w:r>
      <w:r w:rsidRPr="00E60084">
        <w:tab/>
      </w:r>
      <w:r w:rsidR="00387148" w:rsidRPr="00E60084">
        <w:t>The territory planning authority must exercise its functions, if relevant—</w:t>
      </w:r>
    </w:p>
    <w:p w14:paraId="59B6E033" w14:textId="453FC247"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in accordance with the object of this Act; and</w:t>
      </w:r>
    </w:p>
    <w:p w14:paraId="57C3DA8B" w14:textId="3A0CF54F"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taking into account the principles of good planning; and</w:t>
      </w:r>
    </w:p>
    <w:p w14:paraId="04631BF7" w14:textId="77777777" w:rsidR="000901DA" w:rsidRDefault="0022074E" w:rsidP="0022074E">
      <w:pPr>
        <w:pStyle w:val="Apara"/>
        <w:rPr>
          <w:color w:val="000000"/>
        </w:rPr>
      </w:pPr>
      <w:r w:rsidRPr="0022074E">
        <w:rPr>
          <w:color w:val="000000"/>
        </w:rPr>
        <w:tab/>
        <w:t>(c)</w:t>
      </w:r>
      <w:r w:rsidRPr="0022074E">
        <w:rPr>
          <w:color w:val="000000"/>
        </w:rPr>
        <w:tab/>
      </w:r>
      <w:r w:rsidR="00387148" w:rsidRPr="0022074E">
        <w:rPr>
          <w:color w:val="000000"/>
        </w:rPr>
        <w:t>taking into consideration the statement of planning priorities made by the Minister.</w:t>
      </w:r>
    </w:p>
    <w:p w14:paraId="1FE47242" w14:textId="0CB58D5B" w:rsidR="00387148" w:rsidRPr="00E60084" w:rsidRDefault="0022074E" w:rsidP="00DC56B7">
      <w:pPr>
        <w:pStyle w:val="AH5Sec"/>
      </w:pPr>
      <w:bookmarkStart w:id="32" w:name="_Toc153877801"/>
      <w:r w:rsidRPr="008B55B5">
        <w:rPr>
          <w:rStyle w:val="CharSectNo"/>
        </w:rPr>
        <w:t>19</w:t>
      </w:r>
      <w:r w:rsidRPr="00E60084">
        <w:tab/>
      </w:r>
      <w:r w:rsidR="00387148" w:rsidRPr="00E60084">
        <w:t>Authority to comply with directions</w:t>
      </w:r>
      <w:bookmarkEnd w:id="32"/>
    </w:p>
    <w:p w14:paraId="1A000919" w14:textId="77777777" w:rsidR="00387148" w:rsidRPr="00E60084" w:rsidRDefault="00387148" w:rsidP="00387148">
      <w:pPr>
        <w:pStyle w:val="Amainreturn"/>
        <w:rPr>
          <w:color w:val="000000"/>
        </w:rPr>
      </w:pPr>
      <w:r w:rsidRPr="00E60084">
        <w:rPr>
          <w:color w:val="000000"/>
        </w:rPr>
        <w:t xml:space="preserve">The </w:t>
      </w:r>
      <w:r w:rsidRPr="00E60084">
        <w:t>territory planning</w:t>
      </w:r>
      <w:r w:rsidRPr="00E60084">
        <w:rPr>
          <w:color w:val="000000"/>
        </w:rPr>
        <w:t xml:space="preserve"> authority must comply with any directions given to the authority under this Act or another territory law.</w:t>
      </w:r>
    </w:p>
    <w:p w14:paraId="0E69C3A0" w14:textId="77777777" w:rsidR="00387148" w:rsidRPr="00E60084" w:rsidRDefault="00387148" w:rsidP="00387148">
      <w:pPr>
        <w:pStyle w:val="PageBreak"/>
        <w:rPr>
          <w:color w:val="000000"/>
        </w:rPr>
      </w:pPr>
      <w:r w:rsidRPr="00E60084">
        <w:rPr>
          <w:color w:val="000000"/>
        </w:rPr>
        <w:br w:type="page"/>
      </w:r>
    </w:p>
    <w:p w14:paraId="0A8285CE" w14:textId="56760E58" w:rsidR="00387148" w:rsidRPr="008B55B5" w:rsidRDefault="0022074E" w:rsidP="00DC56B7">
      <w:pPr>
        <w:pStyle w:val="AH2Part"/>
      </w:pPr>
      <w:bookmarkStart w:id="33" w:name="_Toc153877802"/>
      <w:r w:rsidRPr="008B55B5">
        <w:rPr>
          <w:rStyle w:val="CharPartNo"/>
        </w:rPr>
        <w:lastRenderedPageBreak/>
        <w:t>Part 3.3</w:t>
      </w:r>
      <w:r w:rsidRPr="00E60084">
        <w:tab/>
      </w:r>
      <w:r w:rsidR="00387148" w:rsidRPr="008B55B5">
        <w:rPr>
          <w:rStyle w:val="CharPartText"/>
          <w:color w:val="000000"/>
        </w:rPr>
        <w:t>Operations of territory planning authority</w:t>
      </w:r>
      <w:bookmarkEnd w:id="33"/>
    </w:p>
    <w:p w14:paraId="4C53D78C" w14:textId="222155E4" w:rsidR="00387148" w:rsidRPr="00E60084" w:rsidRDefault="0022074E" w:rsidP="00DC56B7">
      <w:pPr>
        <w:pStyle w:val="AH5Sec"/>
      </w:pPr>
      <w:bookmarkStart w:id="34" w:name="_Toc153877803"/>
      <w:r w:rsidRPr="008B55B5">
        <w:rPr>
          <w:rStyle w:val="CharSectNo"/>
        </w:rPr>
        <w:t>20</w:t>
      </w:r>
      <w:r w:rsidRPr="00E60084">
        <w:tab/>
      </w:r>
      <w:r w:rsidR="00387148" w:rsidRPr="00E60084">
        <w:t>Ministerial directions to authority</w:t>
      </w:r>
      <w:bookmarkEnd w:id="34"/>
    </w:p>
    <w:p w14:paraId="4780FA0A" w14:textId="6F8BB0BB" w:rsidR="00387148" w:rsidRPr="00E60084" w:rsidRDefault="0022074E" w:rsidP="0022074E">
      <w:pPr>
        <w:pStyle w:val="Amain"/>
      </w:pPr>
      <w:r>
        <w:tab/>
      </w:r>
      <w:r w:rsidRPr="00E60084">
        <w:t>(1)</w:t>
      </w:r>
      <w:r w:rsidRPr="00E60084">
        <w:tab/>
      </w:r>
      <w:r w:rsidR="00387148" w:rsidRPr="00E60084">
        <w:t>The Minister may give a written direction to the territory planning authority—</w:t>
      </w:r>
    </w:p>
    <w:p w14:paraId="3A0525DA" w14:textId="0E2CC276"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about the general policies the authority must follow; or</w:t>
      </w:r>
    </w:p>
    <w:p w14:paraId="7289FC53" w14:textId="45B12077" w:rsidR="00387148" w:rsidRPr="00E60084" w:rsidRDefault="0022074E" w:rsidP="0022074E">
      <w:pPr>
        <w:pStyle w:val="Apara"/>
        <w:keepNext/>
      </w:pPr>
      <w:r>
        <w:tab/>
      </w:r>
      <w:r w:rsidRPr="00E60084">
        <w:t>(b)</w:t>
      </w:r>
      <w:r w:rsidRPr="00E60084">
        <w:tab/>
      </w:r>
      <w:r w:rsidR="00387148" w:rsidRPr="00E60084">
        <w:t xml:space="preserve">requiring the authority to prepare an amendment of the </w:t>
      </w:r>
      <w:hyperlink r:id="rId48" w:tooltip="NI2023-540" w:history="1">
        <w:r w:rsidR="00DC56B7" w:rsidRPr="00DC56B7">
          <w:rPr>
            <w:rStyle w:val="charCitHyperlinkAbbrev"/>
          </w:rPr>
          <w:t>territory plan</w:t>
        </w:r>
      </w:hyperlink>
      <w:r w:rsidR="00387148" w:rsidRPr="00E60084">
        <w:t xml:space="preserve"> or review the plan.</w:t>
      </w:r>
    </w:p>
    <w:p w14:paraId="32A1FE14" w14:textId="614B66EA" w:rsidR="00387148" w:rsidRPr="00E60084" w:rsidRDefault="00387148" w:rsidP="00387148">
      <w:pPr>
        <w:pStyle w:val="aNote"/>
        <w:rPr>
          <w:color w:val="000000"/>
        </w:rPr>
      </w:pPr>
      <w:r w:rsidRPr="00E60084">
        <w:rPr>
          <w:rStyle w:val="charItals"/>
        </w:rPr>
        <w:t>Note</w:t>
      </w:r>
      <w:r w:rsidRPr="00E60084">
        <w:rPr>
          <w:color w:val="000000"/>
        </w:rPr>
        <w:tab/>
        <w:t>If s 6</w:t>
      </w:r>
      <w:r w:rsidR="00EB2C84" w:rsidRPr="00E60084">
        <w:rPr>
          <w:color w:val="000000"/>
        </w:rPr>
        <w:t>4</w:t>
      </w:r>
      <w:r w:rsidRPr="00E60084">
        <w:rPr>
          <w:color w:val="000000"/>
        </w:rPr>
        <w:t xml:space="preserve"> or s 6</w:t>
      </w:r>
      <w:r w:rsidR="00EB2C84" w:rsidRPr="00E60084">
        <w:rPr>
          <w:color w:val="000000"/>
        </w:rPr>
        <w:t>9</w:t>
      </w:r>
      <w:r w:rsidRPr="00E60084">
        <w:rPr>
          <w:color w:val="000000"/>
        </w:rPr>
        <w:t xml:space="preserve"> applies to a draft major plan amendment, the Minister may not do anything under par (b) that would be inconsistent with the </w:t>
      </w:r>
      <w:hyperlink r:id="rId49" w:tooltip="NI2023-540" w:history="1">
        <w:r w:rsidR="00DC56B7" w:rsidRPr="00DC56B7">
          <w:rPr>
            <w:rStyle w:val="charCitHyperlinkAbbrev"/>
          </w:rPr>
          <w:t>territory plan</w:t>
        </w:r>
      </w:hyperlink>
      <w:r w:rsidRPr="00E60084">
        <w:rPr>
          <w:color w:val="000000"/>
        </w:rPr>
        <w:t xml:space="preserve"> if it were amended in accordance with the major plan amendment.</w:t>
      </w:r>
    </w:p>
    <w:p w14:paraId="0B9D1DE9" w14:textId="5D07E68D"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Before giving a direction, the Minister must—</w:t>
      </w:r>
    </w:p>
    <w:p w14:paraId="2591228D" w14:textId="64529384" w:rsidR="00387148" w:rsidRPr="00E60084" w:rsidRDefault="0022074E" w:rsidP="0022074E">
      <w:pPr>
        <w:pStyle w:val="Apara"/>
      </w:pPr>
      <w:r>
        <w:tab/>
      </w:r>
      <w:r w:rsidRPr="00E60084">
        <w:t>(a)</w:t>
      </w:r>
      <w:r w:rsidRPr="00E60084">
        <w:tab/>
      </w:r>
      <w:r w:rsidR="00387148" w:rsidRPr="00E60084">
        <w:t>tell the territory planning authority about the proposed direction; and</w:t>
      </w:r>
    </w:p>
    <w:p w14:paraId="4BE749D2" w14:textId="4EF213E2"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give the authority a reasonable opportunity to comment on the proposed direction; and</w:t>
      </w:r>
    </w:p>
    <w:p w14:paraId="0307EBE3" w14:textId="37F19247"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consider any comment made by the authority.</w:t>
      </w:r>
    </w:p>
    <w:p w14:paraId="61F11AD6" w14:textId="1324895D"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A direction is a notifiable instrument.</w:t>
      </w:r>
    </w:p>
    <w:p w14:paraId="799F667F" w14:textId="7BB67BF7"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A direction must be published on the authority website.</w:t>
      </w:r>
    </w:p>
    <w:p w14:paraId="732C1669" w14:textId="0B0528A8" w:rsidR="00387148" w:rsidRPr="00E60084" w:rsidRDefault="0022074E" w:rsidP="00DC56B7">
      <w:pPr>
        <w:pStyle w:val="AH5Sec"/>
      </w:pPr>
      <w:bookmarkStart w:id="35" w:name="_Toc153877804"/>
      <w:r w:rsidRPr="008B55B5">
        <w:rPr>
          <w:rStyle w:val="CharSectNo"/>
        </w:rPr>
        <w:t>21</w:t>
      </w:r>
      <w:r w:rsidRPr="00E60084">
        <w:tab/>
      </w:r>
      <w:r w:rsidR="00387148" w:rsidRPr="00E60084">
        <w:t>Assembly may recommend directions to authority</w:t>
      </w:r>
      <w:bookmarkEnd w:id="35"/>
    </w:p>
    <w:p w14:paraId="7D64B925" w14:textId="22BEA200" w:rsidR="00387148" w:rsidRPr="00E60084" w:rsidRDefault="0022074E" w:rsidP="0022074E">
      <w:pPr>
        <w:pStyle w:val="Amain"/>
      </w:pPr>
      <w:r>
        <w:tab/>
      </w:r>
      <w:r w:rsidRPr="00E60084">
        <w:t>(1)</w:t>
      </w:r>
      <w:r w:rsidRPr="00E60084">
        <w:tab/>
      </w:r>
      <w:r w:rsidR="00387148" w:rsidRPr="00E60084">
        <w:t>The Legislative Assembly may, by resolution, recommend that the Minister give the territory planning authority a stated direction under section 20.</w:t>
      </w:r>
    </w:p>
    <w:p w14:paraId="1C1FBC27" w14:textId="0659A9CD"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Minister must consider the recommended direction and either—</w:t>
      </w:r>
    </w:p>
    <w:p w14:paraId="0881D374" w14:textId="49858B14" w:rsidR="00387148" w:rsidRPr="00E60084" w:rsidRDefault="0022074E" w:rsidP="0022074E">
      <w:pPr>
        <w:pStyle w:val="Apara"/>
      </w:pPr>
      <w:r>
        <w:tab/>
      </w:r>
      <w:r w:rsidRPr="00E60084">
        <w:t>(a)</w:t>
      </w:r>
      <w:r w:rsidRPr="00E60084">
        <w:tab/>
      </w:r>
      <w:r w:rsidR="00387148" w:rsidRPr="00E60084">
        <w:t>direct the territory planning authority under section 20; or</w:t>
      </w:r>
    </w:p>
    <w:p w14:paraId="7799ADDA" w14:textId="23355D94" w:rsidR="00387148" w:rsidRPr="0022074E" w:rsidRDefault="0022074E" w:rsidP="0022074E">
      <w:pPr>
        <w:pStyle w:val="Apara"/>
        <w:rPr>
          <w:color w:val="000000"/>
        </w:rPr>
      </w:pPr>
      <w:r w:rsidRPr="0022074E">
        <w:rPr>
          <w:color w:val="000000"/>
        </w:rPr>
        <w:lastRenderedPageBreak/>
        <w:tab/>
        <w:t>(b)</w:t>
      </w:r>
      <w:r w:rsidRPr="0022074E">
        <w:rPr>
          <w:color w:val="000000"/>
        </w:rPr>
        <w:tab/>
      </w:r>
      <w:r w:rsidR="00387148" w:rsidRPr="0022074E">
        <w:rPr>
          <w:color w:val="000000"/>
        </w:rPr>
        <w:t>tell the Legislative Assembly that the Minister does not propose to direct the authority as recommended and give reasons for the decision.</w:t>
      </w:r>
    </w:p>
    <w:p w14:paraId="5DAF848C" w14:textId="38D3E21C"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A direction mentioned in subsection (2) (a) may be in accordance with the Legislative Assembly’s resolution or as amended by the Minister.</w:t>
      </w:r>
    </w:p>
    <w:p w14:paraId="317CCE8B" w14:textId="23C8266D" w:rsidR="00387148" w:rsidRPr="00E60084" w:rsidRDefault="0022074E" w:rsidP="00DC56B7">
      <w:pPr>
        <w:pStyle w:val="AH5Sec"/>
      </w:pPr>
      <w:bookmarkStart w:id="36" w:name="_Toc153877805"/>
      <w:r w:rsidRPr="008B55B5">
        <w:rPr>
          <w:rStyle w:val="CharSectNo"/>
        </w:rPr>
        <w:t>22</w:t>
      </w:r>
      <w:r w:rsidRPr="00E60084">
        <w:tab/>
      </w:r>
      <w:r w:rsidR="00387148" w:rsidRPr="00E60084">
        <w:t>Provision of planning services to others—Ministerial approval</w:t>
      </w:r>
      <w:bookmarkEnd w:id="36"/>
    </w:p>
    <w:p w14:paraId="1C0C829D" w14:textId="77777777" w:rsidR="00387148" w:rsidRPr="00E60084" w:rsidRDefault="00387148" w:rsidP="00387148">
      <w:pPr>
        <w:pStyle w:val="Amainreturn"/>
        <w:rPr>
          <w:color w:val="000000"/>
        </w:rPr>
      </w:pPr>
      <w:r w:rsidRPr="00E60084">
        <w:rPr>
          <w:color w:val="000000"/>
        </w:rPr>
        <w:t>The</w:t>
      </w:r>
      <w:r w:rsidRPr="00E60084">
        <w:t xml:space="preserve"> territory plann</w:t>
      </w:r>
      <w:r w:rsidRPr="00E60084">
        <w:rPr>
          <w:color w:val="000000"/>
        </w:rPr>
        <w:t>ing authority may provide planning services to somebody other than the Territory only with the Minister’s written approval.</w:t>
      </w:r>
    </w:p>
    <w:p w14:paraId="26FB8BE4" w14:textId="44B7BC2E" w:rsidR="00387148" w:rsidRPr="00E60084" w:rsidRDefault="0022074E" w:rsidP="00DC56B7">
      <w:pPr>
        <w:pStyle w:val="AH5Sec"/>
      </w:pPr>
      <w:bookmarkStart w:id="37" w:name="_Toc153877806"/>
      <w:r w:rsidRPr="008B55B5">
        <w:rPr>
          <w:rStyle w:val="CharSectNo"/>
        </w:rPr>
        <w:t>23</w:t>
      </w:r>
      <w:r w:rsidRPr="00E60084">
        <w:tab/>
      </w:r>
      <w:r w:rsidR="00387148" w:rsidRPr="00E60084">
        <w:t>Reports by authority to Minister</w:t>
      </w:r>
      <w:bookmarkEnd w:id="37"/>
    </w:p>
    <w:p w14:paraId="1B326EEA" w14:textId="33960E56" w:rsidR="00387148" w:rsidRPr="00E60084" w:rsidRDefault="0022074E" w:rsidP="0022074E">
      <w:pPr>
        <w:pStyle w:val="Amain"/>
      </w:pPr>
      <w:r>
        <w:tab/>
      </w:r>
      <w:r w:rsidRPr="00E60084">
        <w:t>(1)</w:t>
      </w:r>
      <w:r w:rsidRPr="00E60084">
        <w:tab/>
      </w:r>
      <w:r w:rsidR="00387148" w:rsidRPr="00E60084">
        <w:t>The territory planning authority must give the Minister a report, or information about its operations, required by the Minister.</w:t>
      </w:r>
    </w:p>
    <w:p w14:paraId="78D5CC9D" w14:textId="1EB0BBA2"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report must be prepared in the form (if any) that the Minister requires.</w:t>
      </w:r>
    </w:p>
    <w:p w14:paraId="3D17996C" w14:textId="7D1AE6C7" w:rsidR="00387148" w:rsidRPr="00E60084" w:rsidRDefault="0022074E" w:rsidP="0022074E">
      <w:pPr>
        <w:pStyle w:val="Amain"/>
      </w:pPr>
      <w:r>
        <w:tab/>
      </w:r>
      <w:r w:rsidRPr="00E60084">
        <w:t>(3)</w:t>
      </w:r>
      <w:r w:rsidRPr="00E60084">
        <w:tab/>
      </w:r>
      <w:r w:rsidR="00387148" w:rsidRPr="00E60084">
        <w:t>This section is in addition to any other provision about the giving of reports or information by the territory planning authority.</w:t>
      </w:r>
    </w:p>
    <w:p w14:paraId="4D659DC6" w14:textId="5AED574D" w:rsidR="00387148" w:rsidRPr="00E60084" w:rsidRDefault="0022074E" w:rsidP="00DC56B7">
      <w:pPr>
        <w:pStyle w:val="AH5Sec"/>
      </w:pPr>
      <w:bookmarkStart w:id="38" w:name="_Toc153877807"/>
      <w:r w:rsidRPr="008B55B5">
        <w:rPr>
          <w:rStyle w:val="CharSectNo"/>
        </w:rPr>
        <w:t>24</w:t>
      </w:r>
      <w:r w:rsidRPr="00E60084">
        <w:tab/>
      </w:r>
      <w:r w:rsidR="00387148" w:rsidRPr="00E60084">
        <w:t>Authority’s role in cohesive urban renewal and suburban land development</w:t>
      </w:r>
      <w:bookmarkEnd w:id="38"/>
    </w:p>
    <w:p w14:paraId="4E629117" w14:textId="77777777" w:rsidR="00387148" w:rsidRPr="00E60084" w:rsidRDefault="00387148" w:rsidP="00387148">
      <w:pPr>
        <w:pStyle w:val="Amainreturn"/>
        <w:rPr>
          <w:color w:val="000000"/>
        </w:rPr>
      </w:pPr>
      <w:r w:rsidRPr="00E60084">
        <w:rPr>
          <w:color w:val="000000"/>
        </w:rPr>
        <w:t>The</w:t>
      </w:r>
      <w:r w:rsidRPr="00E60084">
        <w:t xml:space="preserve"> territory plan</w:t>
      </w:r>
      <w:r w:rsidRPr="00E60084">
        <w:rPr>
          <w:color w:val="000000"/>
        </w:rPr>
        <w:t>ning authority must work with the city renewal authority and suburban land agency to encourage cohesive planning and development of land.</w:t>
      </w:r>
    </w:p>
    <w:p w14:paraId="3665093B" w14:textId="66161CBB" w:rsidR="00387148" w:rsidRPr="00E60084" w:rsidRDefault="0022074E" w:rsidP="00DC56B7">
      <w:pPr>
        <w:pStyle w:val="AH5Sec"/>
      </w:pPr>
      <w:bookmarkStart w:id="39" w:name="_Toc153877808"/>
      <w:r w:rsidRPr="008B55B5">
        <w:rPr>
          <w:rStyle w:val="CharSectNo"/>
        </w:rPr>
        <w:lastRenderedPageBreak/>
        <w:t>25</w:t>
      </w:r>
      <w:r w:rsidRPr="00E60084">
        <w:tab/>
      </w:r>
      <w:r w:rsidR="00387148" w:rsidRPr="00E60084">
        <w:t>Delegation by authority</w:t>
      </w:r>
      <w:bookmarkEnd w:id="39"/>
    </w:p>
    <w:p w14:paraId="5D1FE929" w14:textId="0C145197" w:rsidR="00387148" w:rsidRPr="00E60084" w:rsidRDefault="0022074E" w:rsidP="003E41CD">
      <w:pPr>
        <w:pStyle w:val="Amain"/>
        <w:keepNext/>
      </w:pPr>
      <w:r>
        <w:tab/>
      </w:r>
      <w:r w:rsidRPr="00E60084">
        <w:t>(1)</w:t>
      </w:r>
      <w:r w:rsidRPr="00E60084">
        <w:tab/>
      </w:r>
      <w:r w:rsidR="00387148" w:rsidRPr="00E60084">
        <w:t>The territory planning authority may delegate—</w:t>
      </w:r>
    </w:p>
    <w:p w14:paraId="2C40A3BC" w14:textId="5153AC0A" w:rsidR="00387148" w:rsidRPr="0022074E" w:rsidRDefault="0022074E" w:rsidP="003E41CD">
      <w:pPr>
        <w:pStyle w:val="Apara"/>
        <w:keepNext/>
        <w:rPr>
          <w:color w:val="000000"/>
        </w:rPr>
      </w:pPr>
      <w:r w:rsidRPr="0022074E">
        <w:rPr>
          <w:color w:val="000000"/>
        </w:rPr>
        <w:tab/>
        <w:t>(a)</w:t>
      </w:r>
      <w:r w:rsidRPr="0022074E">
        <w:rPr>
          <w:color w:val="000000"/>
        </w:rPr>
        <w:tab/>
      </w:r>
      <w:r w:rsidR="00387148" w:rsidRPr="0022074E">
        <w:rPr>
          <w:color w:val="000000"/>
        </w:rPr>
        <w:t>the authority’s functions under this Act or another territory law to a public servant or a member of the authority’s staff; and</w:t>
      </w:r>
    </w:p>
    <w:p w14:paraId="46D634F8" w14:textId="11FBDB18"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authority’s functions under part 10.13 (Licences for unleased land) in relation to an area of land to the custodian of the land.</w:t>
      </w:r>
    </w:p>
    <w:p w14:paraId="22BAE77C" w14:textId="028AB38C" w:rsidR="00387148" w:rsidRPr="00E60084" w:rsidRDefault="0022074E" w:rsidP="0022074E">
      <w:pPr>
        <w:pStyle w:val="Amain"/>
      </w:pPr>
      <w:r>
        <w:tab/>
      </w:r>
      <w:r w:rsidRPr="00E60084">
        <w:t>(2)</w:t>
      </w:r>
      <w:r w:rsidRPr="00E60084">
        <w:tab/>
      </w:r>
      <w:r w:rsidR="00387148" w:rsidRPr="00E60084">
        <w:t>The territory planning authority may also delegate the function of granting leases on behalf of the Executive to the following:</w:t>
      </w:r>
    </w:p>
    <w:p w14:paraId="7828C8C2" w14:textId="77777777" w:rsidR="000901DA"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city renewal authority;</w:t>
      </w:r>
    </w:p>
    <w:p w14:paraId="387A9F2F" w14:textId="5C20FA22" w:rsidR="00387148" w:rsidRPr="0022074E" w:rsidRDefault="0022074E" w:rsidP="0022074E">
      <w:pPr>
        <w:pStyle w:val="Apara"/>
        <w:keepNext/>
        <w:rPr>
          <w:color w:val="000000"/>
        </w:rPr>
      </w:pPr>
      <w:r w:rsidRPr="0022074E">
        <w:rPr>
          <w:color w:val="000000"/>
        </w:rPr>
        <w:tab/>
        <w:t>(b)</w:t>
      </w:r>
      <w:r w:rsidRPr="0022074E">
        <w:rPr>
          <w:color w:val="000000"/>
        </w:rPr>
        <w:tab/>
      </w:r>
      <w:r w:rsidR="00387148" w:rsidRPr="0022074E">
        <w:rPr>
          <w:color w:val="000000"/>
        </w:rPr>
        <w:t>the suburban land agency.</w:t>
      </w:r>
    </w:p>
    <w:p w14:paraId="53399A20" w14:textId="436D5080" w:rsidR="00387148" w:rsidRPr="00E60084" w:rsidRDefault="00387148" w:rsidP="00387148">
      <w:pPr>
        <w:pStyle w:val="aNote"/>
        <w:rPr>
          <w:color w:val="000000"/>
        </w:rPr>
      </w:pPr>
      <w:r w:rsidRPr="00E60084">
        <w:rPr>
          <w:rStyle w:val="charItals"/>
          <w:color w:val="000000"/>
        </w:rPr>
        <w:t>Note</w:t>
      </w:r>
      <w:r w:rsidRPr="00E60084">
        <w:rPr>
          <w:rStyle w:val="charItals"/>
          <w:color w:val="000000"/>
        </w:rPr>
        <w:tab/>
      </w:r>
      <w:r w:rsidRPr="00E60084">
        <w:rPr>
          <w:color w:val="000000"/>
        </w:rPr>
        <w:t xml:space="preserve">For laws about delegations, see the </w:t>
      </w:r>
      <w:hyperlink r:id="rId50" w:tooltip="A2001-14" w:history="1">
        <w:r w:rsidR="002054AD" w:rsidRPr="00E60084">
          <w:rPr>
            <w:rStyle w:val="charCitHyperlinkAbbrev"/>
          </w:rPr>
          <w:t>Legislation Act</w:t>
        </w:r>
      </w:hyperlink>
      <w:r w:rsidRPr="00E60084">
        <w:rPr>
          <w:color w:val="000000"/>
        </w:rPr>
        <w:t>, pt 19.4.</w:t>
      </w:r>
    </w:p>
    <w:p w14:paraId="63DAA579" w14:textId="77777777" w:rsidR="00387148" w:rsidRPr="00E60084" w:rsidRDefault="00387148" w:rsidP="00387148">
      <w:pPr>
        <w:pStyle w:val="PageBreak"/>
        <w:rPr>
          <w:color w:val="000000"/>
        </w:rPr>
      </w:pPr>
      <w:r w:rsidRPr="00E60084">
        <w:rPr>
          <w:color w:val="000000"/>
        </w:rPr>
        <w:br w:type="page"/>
      </w:r>
    </w:p>
    <w:p w14:paraId="560B09B8" w14:textId="047B4D30" w:rsidR="00387148" w:rsidRPr="008B55B5" w:rsidRDefault="0022074E" w:rsidP="00DC56B7">
      <w:pPr>
        <w:pStyle w:val="AH2Part"/>
      </w:pPr>
      <w:bookmarkStart w:id="40" w:name="_Toc153877809"/>
      <w:r w:rsidRPr="008B55B5">
        <w:rPr>
          <w:rStyle w:val="CharPartNo"/>
        </w:rPr>
        <w:lastRenderedPageBreak/>
        <w:t>Part 3.4</w:t>
      </w:r>
      <w:r w:rsidRPr="00E60084">
        <w:tab/>
      </w:r>
      <w:r w:rsidR="00387148" w:rsidRPr="008B55B5">
        <w:rPr>
          <w:rStyle w:val="CharPartText"/>
          <w:color w:val="000000"/>
        </w:rPr>
        <w:t>Chief planner</w:t>
      </w:r>
      <w:bookmarkEnd w:id="40"/>
    </w:p>
    <w:p w14:paraId="0080ADDE" w14:textId="3983128B" w:rsidR="00387148" w:rsidRPr="00E60084" w:rsidRDefault="0022074E" w:rsidP="00DC56B7">
      <w:pPr>
        <w:pStyle w:val="AH5Sec"/>
      </w:pPr>
      <w:bookmarkStart w:id="41" w:name="_Toc153877810"/>
      <w:r w:rsidRPr="008B55B5">
        <w:rPr>
          <w:rStyle w:val="CharSectNo"/>
        </w:rPr>
        <w:t>26</w:t>
      </w:r>
      <w:r w:rsidRPr="00E60084">
        <w:tab/>
      </w:r>
      <w:r w:rsidR="00387148" w:rsidRPr="00E60084">
        <w:t>Appointment of chief planner</w:t>
      </w:r>
      <w:bookmarkEnd w:id="41"/>
    </w:p>
    <w:p w14:paraId="639ABED7" w14:textId="1E16C359"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The Executive must appoint a person as the Chief Planner.</w:t>
      </w:r>
    </w:p>
    <w:p w14:paraId="429829DB" w14:textId="6A50FDBB"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Executive must not appoint a person as the chief planner unless satisfied that the person—</w:t>
      </w:r>
    </w:p>
    <w:p w14:paraId="628A7D24" w14:textId="04F56E2D"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has the management and planning experience and expertise to exercise the functions of the chief planner; and</w:t>
      </w:r>
    </w:p>
    <w:p w14:paraId="75EFABF6" w14:textId="56905E28"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either—</w:t>
      </w:r>
    </w:p>
    <w:p w14:paraId="6304FFC0" w14:textId="77777777" w:rsidR="000901DA"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has qualifications that are appropriate to exercise the functions of the chief planner; or</w:t>
      </w:r>
    </w:p>
    <w:p w14:paraId="0027397C" w14:textId="4FAAB595"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is eligible to be registered with a representative body.</w:t>
      </w:r>
    </w:p>
    <w:p w14:paraId="7BD50623" w14:textId="4022DBF4"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An appointment must be for a term of not longer than 5 years.</w:t>
      </w:r>
    </w:p>
    <w:p w14:paraId="3659607B" w14:textId="145D047F" w:rsidR="00387148" w:rsidRPr="0022074E" w:rsidRDefault="0022074E" w:rsidP="0022074E">
      <w:pPr>
        <w:pStyle w:val="Amain"/>
        <w:keepNext/>
        <w:rPr>
          <w:color w:val="000000"/>
        </w:rPr>
      </w:pPr>
      <w:r w:rsidRPr="0022074E">
        <w:rPr>
          <w:color w:val="000000"/>
        </w:rPr>
        <w:tab/>
        <w:t>(4)</w:t>
      </w:r>
      <w:r w:rsidRPr="0022074E">
        <w:rPr>
          <w:color w:val="000000"/>
        </w:rPr>
        <w:tab/>
      </w:r>
      <w:r w:rsidR="00387148" w:rsidRPr="0022074E">
        <w:rPr>
          <w:color w:val="000000"/>
        </w:rPr>
        <w:t>An appointment is a notifiable instrument.</w:t>
      </w:r>
    </w:p>
    <w:p w14:paraId="1DD728F9" w14:textId="0C324EE2" w:rsidR="00387148" w:rsidRPr="00E60084" w:rsidRDefault="00387148" w:rsidP="00387148">
      <w:pPr>
        <w:pStyle w:val="aNote"/>
        <w:rPr>
          <w:color w:val="000000"/>
        </w:rPr>
      </w:pPr>
      <w:r w:rsidRPr="00E60084">
        <w:rPr>
          <w:rStyle w:val="charItals"/>
        </w:rPr>
        <w:t>Note</w:t>
      </w:r>
      <w:r w:rsidRPr="00E60084">
        <w:rPr>
          <w:color w:val="000000"/>
        </w:rPr>
        <w:tab/>
        <w:t xml:space="preserve">For laws about appointments, see the </w:t>
      </w:r>
      <w:hyperlink r:id="rId51" w:tooltip="A2001-14" w:history="1">
        <w:r w:rsidR="002054AD" w:rsidRPr="00E60084">
          <w:rPr>
            <w:rStyle w:val="charCitHyperlinkAbbrev"/>
          </w:rPr>
          <w:t>Legislation Act</w:t>
        </w:r>
      </w:hyperlink>
      <w:r w:rsidRPr="00E60084">
        <w:rPr>
          <w:color w:val="000000"/>
        </w:rPr>
        <w:t>, pt 19.3.</w:t>
      </w:r>
    </w:p>
    <w:p w14:paraId="624BAD93" w14:textId="4F824258"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rPr>
        <w:t>In this section:</w:t>
      </w:r>
    </w:p>
    <w:p w14:paraId="0C4EC76F" w14:textId="77777777" w:rsidR="00387148" w:rsidRPr="00E60084" w:rsidRDefault="00387148" w:rsidP="0022074E">
      <w:pPr>
        <w:pStyle w:val="aDef"/>
        <w:rPr>
          <w:color w:val="000000"/>
        </w:rPr>
      </w:pPr>
      <w:r w:rsidRPr="00E60084">
        <w:rPr>
          <w:rStyle w:val="charBoldItals"/>
        </w:rPr>
        <w:t>representative body</w:t>
      </w:r>
      <w:r w:rsidRPr="00E60084">
        <w:rPr>
          <w:color w:val="000000"/>
        </w:rPr>
        <w:t xml:space="preserve"> means an entity that has as a main purpose the promotion of the interests of professionals with qualifications that are appropriate to exercise the functions of the chief planner.</w:t>
      </w:r>
    </w:p>
    <w:p w14:paraId="4545976F" w14:textId="49DA041E" w:rsidR="00387148" w:rsidRPr="00E60084" w:rsidRDefault="0022074E" w:rsidP="00DC56B7">
      <w:pPr>
        <w:pStyle w:val="AH5Sec"/>
      </w:pPr>
      <w:bookmarkStart w:id="42" w:name="_Toc153877811"/>
      <w:r w:rsidRPr="008B55B5">
        <w:rPr>
          <w:rStyle w:val="CharSectNo"/>
        </w:rPr>
        <w:t>27</w:t>
      </w:r>
      <w:r w:rsidRPr="00E60084">
        <w:tab/>
      </w:r>
      <w:r w:rsidR="00387148" w:rsidRPr="00E60084">
        <w:t>Chief planner’s conditions of appointment</w:t>
      </w:r>
      <w:bookmarkEnd w:id="42"/>
    </w:p>
    <w:p w14:paraId="19CF5A50" w14:textId="4F975431" w:rsidR="00387148" w:rsidRPr="00E60084" w:rsidRDefault="00387148" w:rsidP="00387148">
      <w:pPr>
        <w:pStyle w:val="Amainreturn"/>
        <w:rPr>
          <w:color w:val="000000"/>
        </w:rPr>
      </w:pPr>
      <w:r w:rsidRPr="00E60084">
        <w:rPr>
          <w:color w:val="000000"/>
        </w:rPr>
        <w:t>The chief planner’s conditions of appointment are the conditions agreed between the Executive and the chief planner, subject to any determination under the</w:t>
      </w:r>
      <w:r w:rsidRPr="00E60084">
        <w:t xml:space="preserve"> </w:t>
      </w:r>
      <w:hyperlink r:id="rId52" w:tooltip="A1995-55" w:history="1">
        <w:r w:rsidR="002054AD" w:rsidRPr="00E60084">
          <w:rPr>
            <w:rStyle w:val="charCitHyperlinkItal"/>
          </w:rPr>
          <w:t>Remuneration Tribunal Act 1995</w:t>
        </w:r>
      </w:hyperlink>
      <w:r w:rsidRPr="00E60084">
        <w:rPr>
          <w:color w:val="000000"/>
        </w:rPr>
        <w:t>.</w:t>
      </w:r>
    </w:p>
    <w:p w14:paraId="42C87280" w14:textId="7AE21D40" w:rsidR="00387148" w:rsidRPr="00E60084" w:rsidRDefault="0022074E" w:rsidP="00DC56B7">
      <w:pPr>
        <w:pStyle w:val="AH5Sec"/>
      </w:pPr>
      <w:bookmarkStart w:id="43" w:name="_Toc153877812"/>
      <w:r w:rsidRPr="008B55B5">
        <w:rPr>
          <w:rStyle w:val="CharSectNo"/>
        </w:rPr>
        <w:lastRenderedPageBreak/>
        <w:t>28</w:t>
      </w:r>
      <w:r w:rsidRPr="00E60084">
        <w:tab/>
      </w:r>
      <w:r w:rsidR="00387148" w:rsidRPr="00E60084">
        <w:t>Chief planner must avoid conflict of interest</w:t>
      </w:r>
      <w:bookmarkEnd w:id="43"/>
    </w:p>
    <w:p w14:paraId="1EDD5E43" w14:textId="77777777" w:rsidR="00387148" w:rsidRPr="00E60084" w:rsidRDefault="00387148" w:rsidP="003E41CD">
      <w:pPr>
        <w:pStyle w:val="Amainreturn"/>
        <w:keepLines/>
        <w:rPr>
          <w:color w:val="000000"/>
        </w:rPr>
      </w:pPr>
      <w:r w:rsidRPr="00E60084">
        <w:rPr>
          <w:color w:val="000000"/>
        </w:rPr>
        <w:t xml:space="preserve">If the chief planner has a financial or other personal interest that conflicts or may conflict, or may be perceived to conflict, with the functions of the chief planner or the </w:t>
      </w:r>
      <w:r w:rsidRPr="00E60084">
        <w:t>territory planning</w:t>
      </w:r>
      <w:r w:rsidRPr="00E60084">
        <w:rPr>
          <w:color w:val="000000"/>
        </w:rPr>
        <w:t xml:space="preserve"> authority, the chief planner must disclose, in writing, the nature of the interest and the conflict or potential conflict to the Executive.</w:t>
      </w:r>
    </w:p>
    <w:p w14:paraId="2D75E7F0" w14:textId="5900D1B0" w:rsidR="00387148" w:rsidRPr="00E60084" w:rsidRDefault="0022074E" w:rsidP="00DC56B7">
      <w:pPr>
        <w:pStyle w:val="AH5Sec"/>
      </w:pPr>
      <w:bookmarkStart w:id="44" w:name="_Toc153877813"/>
      <w:r w:rsidRPr="008B55B5">
        <w:rPr>
          <w:rStyle w:val="CharSectNo"/>
        </w:rPr>
        <w:t>29</w:t>
      </w:r>
      <w:r w:rsidRPr="00E60084">
        <w:tab/>
      </w:r>
      <w:r w:rsidR="00387148" w:rsidRPr="00E60084">
        <w:t>Chief planner must not do inconsistent work etc</w:t>
      </w:r>
      <w:bookmarkEnd w:id="44"/>
    </w:p>
    <w:p w14:paraId="1F4FB37D" w14:textId="77777777" w:rsidR="00387148" w:rsidRPr="00E60084" w:rsidRDefault="00387148" w:rsidP="00387148">
      <w:pPr>
        <w:pStyle w:val="Amainreturn"/>
        <w:rPr>
          <w:color w:val="000000"/>
        </w:rPr>
      </w:pPr>
      <w:r w:rsidRPr="00E60084">
        <w:rPr>
          <w:color w:val="000000"/>
        </w:rPr>
        <w:t>The chief planner must not engage in—</w:t>
      </w:r>
    </w:p>
    <w:p w14:paraId="4FA578F5" w14:textId="7B790C01"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any other paid activity without the Minister’s written approval; or</w:t>
      </w:r>
    </w:p>
    <w:p w14:paraId="1A1E31D6" w14:textId="6DCE7CA5" w:rsidR="00387148" w:rsidRPr="00E60084" w:rsidRDefault="0022074E" w:rsidP="0022074E">
      <w:pPr>
        <w:pStyle w:val="Apara"/>
      </w:pPr>
      <w:r>
        <w:tab/>
      </w:r>
      <w:r w:rsidRPr="00E60084">
        <w:t>(b)</w:t>
      </w:r>
      <w:r w:rsidRPr="00E60084">
        <w:tab/>
      </w:r>
      <w:r w:rsidR="00387148" w:rsidRPr="00E60084">
        <w:t>any unpaid activity that is inconsistent with the functions of the chief planner or the territory planning authority.</w:t>
      </w:r>
    </w:p>
    <w:p w14:paraId="136AA8A0" w14:textId="2CB8C27A" w:rsidR="00387148" w:rsidRPr="00E60084" w:rsidRDefault="0022074E" w:rsidP="00DC56B7">
      <w:pPr>
        <w:pStyle w:val="AH5Sec"/>
      </w:pPr>
      <w:bookmarkStart w:id="45" w:name="_Toc153877814"/>
      <w:r w:rsidRPr="008B55B5">
        <w:rPr>
          <w:rStyle w:val="CharSectNo"/>
        </w:rPr>
        <w:t>30</w:t>
      </w:r>
      <w:r w:rsidRPr="00E60084">
        <w:tab/>
      </w:r>
      <w:r w:rsidR="00387148" w:rsidRPr="00E60084">
        <w:t>Functions of chief planner</w:t>
      </w:r>
      <w:bookmarkEnd w:id="45"/>
    </w:p>
    <w:p w14:paraId="7DD3B958" w14:textId="77777777" w:rsidR="00387148" w:rsidRPr="00E60084" w:rsidRDefault="00387148" w:rsidP="00387148">
      <w:pPr>
        <w:pStyle w:val="Amainreturn"/>
        <w:rPr>
          <w:color w:val="000000"/>
        </w:rPr>
      </w:pPr>
      <w:r w:rsidRPr="00E60084">
        <w:rPr>
          <w:color w:val="000000"/>
        </w:rPr>
        <w:t>The chief planner may exercise the functions given to the chief planner under this Act or another territory law.</w:t>
      </w:r>
    </w:p>
    <w:p w14:paraId="3E7A6027" w14:textId="3D7A32BC" w:rsidR="00387148" w:rsidRPr="00E60084" w:rsidRDefault="0022074E" w:rsidP="00DC56B7">
      <w:pPr>
        <w:pStyle w:val="AH5Sec"/>
      </w:pPr>
      <w:bookmarkStart w:id="46" w:name="_Toc153877815"/>
      <w:r w:rsidRPr="008B55B5">
        <w:rPr>
          <w:rStyle w:val="CharSectNo"/>
        </w:rPr>
        <w:t>31</w:t>
      </w:r>
      <w:r w:rsidRPr="00E60084">
        <w:tab/>
      </w:r>
      <w:r w:rsidR="00387148" w:rsidRPr="00E60084">
        <w:t>Suspending chief planner’s appointment</w:t>
      </w:r>
      <w:bookmarkEnd w:id="46"/>
    </w:p>
    <w:p w14:paraId="77C78351" w14:textId="53380B60"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The Executive may suspend the chief planner—</w:t>
      </w:r>
    </w:p>
    <w:p w14:paraId="3C05C1BF" w14:textId="2590B091"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for misbehaviour; or</w:t>
      </w:r>
    </w:p>
    <w:p w14:paraId="43E69806" w14:textId="3AD2706F"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for physical or mental incapacity, if the incapacity affects the exercise of the chief planner’s functions; or</w:t>
      </w:r>
    </w:p>
    <w:p w14:paraId="59C5ED1A" w14:textId="77777777" w:rsidR="000901DA" w:rsidRDefault="0022074E" w:rsidP="0022074E">
      <w:pPr>
        <w:pStyle w:val="Apara"/>
        <w:rPr>
          <w:color w:val="000000"/>
        </w:rPr>
      </w:pPr>
      <w:r w:rsidRPr="0022074E">
        <w:rPr>
          <w:color w:val="000000"/>
        </w:rPr>
        <w:tab/>
        <w:t>(c)</w:t>
      </w:r>
      <w:r w:rsidRPr="0022074E">
        <w:rPr>
          <w:color w:val="000000"/>
        </w:rPr>
        <w:tab/>
      </w:r>
      <w:r w:rsidR="00387148" w:rsidRPr="0022074E">
        <w:rPr>
          <w:color w:val="000000"/>
        </w:rPr>
        <w:t>for failing, without reasonable excuse, to comply with section 28 (Chief planner must avoid conflict of interest); or</w:t>
      </w:r>
    </w:p>
    <w:p w14:paraId="70A93FC9" w14:textId="51D454CC"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for failing, without reasonable excuse, to comply with section 29 (Chief planner must not do inconsistent work etc); or</w:t>
      </w:r>
    </w:p>
    <w:p w14:paraId="2800FF9A" w14:textId="68B8FBD6" w:rsidR="00387148" w:rsidRPr="0022074E" w:rsidRDefault="0022074E" w:rsidP="0022074E">
      <w:pPr>
        <w:pStyle w:val="Apara"/>
        <w:rPr>
          <w:color w:val="000000"/>
        </w:rPr>
      </w:pPr>
      <w:r w:rsidRPr="0022074E">
        <w:rPr>
          <w:color w:val="000000"/>
        </w:rPr>
        <w:tab/>
        <w:t>(e)</w:t>
      </w:r>
      <w:r w:rsidRPr="0022074E">
        <w:rPr>
          <w:color w:val="000000"/>
        </w:rPr>
        <w:tab/>
      </w:r>
      <w:r w:rsidR="00387148" w:rsidRPr="0022074E">
        <w:rPr>
          <w:color w:val="000000"/>
        </w:rPr>
        <w:t>if the chief planner is absent, without approval or reasonable excuse, for 14 consecutive days or for 28 days in any 12</w:t>
      </w:r>
      <w:r w:rsidR="00387148" w:rsidRPr="0022074E">
        <w:rPr>
          <w:color w:val="000000"/>
        </w:rPr>
        <w:noBreakHyphen/>
        <w:t>month period; or</w:t>
      </w:r>
    </w:p>
    <w:p w14:paraId="495A894B" w14:textId="1BA22393" w:rsidR="00387148" w:rsidRPr="0022074E" w:rsidRDefault="0022074E" w:rsidP="0022074E">
      <w:pPr>
        <w:pStyle w:val="Apara"/>
        <w:rPr>
          <w:color w:val="000000"/>
        </w:rPr>
      </w:pPr>
      <w:r w:rsidRPr="0022074E">
        <w:rPr>
          <w:color w:val="000000"/>
        </w:rPr>
        <w:lastRenderedPageBreak/>
        <w:tab/>
        <w:t>(f)</w:t>
      </w:r>
      <w:r w:rsidRPr="0022074E">
        <w:rPr>
          <w:color w:val="000000"/>
        </w:rPr>
        <w:tab/>
      </w:r>
      <w:r w:rsidR="00387148" w:rsidRPr="0022074E">
        <w:rPr>
          <w:color w:val="000000"/>
        </w:rPr>
        <w:t>if the chief planner is convicted, or found guilty, in Australia of an offence punishable by imprisonment for at least 1 year; or</w:t>
      </w:r>
    </w:p>
    <w:p w14:paraId="3151CDA0" w14:textId="363B8848" w:rsidR="00387148" w:rsidRPr="0022074E" w:rsidRDefault="0022074E" w:rsidP="0022074E">
      <w:pPr>
        <w:pStyle w:val="Apara"/>
        <w:rPr>
          <w:color w:val="000000"/>
        </w:rPr>
      </w:pPr>
      <w:r w:rsidRPr="0022074E">
        <w:rPr>
          <w:color w:val="000000"/>
        </w:rPr>
        <w:tab/>
        <w:t>(g)</w:t>
      </w:r>
      <w:r w:rsidRPr="0022074E">
        <w:rPr>
          <w:color w:val="000000"/>
        </w:rPr>
        <w:tab/>
      </w:r>
      <w:r w:rsidR="00387148" w:rsidRPr="0022074E">
        <w:rPr>
          <w:color w:val="000000"/>
        </w:rPr>
        <w:t>if the chief planner is convicted, or found guilty, outside Australia of an offence that, if it had been committed in the ACT, would be punishable by imprisonment for at least 1 year.</w:t>
      </w:r>
    </w:p>
    <w:p w14:paraId="2A4A42A0" w14:textId="281940D0" w:rsidR="00387148" w:rsidRPr="0022074E" w:rsidRDefault="0022074E" w:rsidP="0022074E">
      <w:pPr>
        <w:pStyle w:val="Amain"/>
        <w:keepNext/>
        <w:rPr>
          <w:color w:val="000000"/>
        </w:rPr>
      </w:pPr>
      <w:r w:rsidRPr="0022074E">
        <w:rPr>
          <w:color w:val="000000"/>
        </w:rPr>
        <w:tab/>
        <w:t>(2)</w:t>
      </w:r>
      <w:r w:rsidRPr="0022074E">
        <w:rPr>
          <w:color w:val="000000"/>
        </w:rPr>
        <w:tab/>
      </w:r>
      <w:r w:rsidR="00387148" w:rsidRPr="0022074E">
        <w:rPr>
          <w:color w:val="000000"/>
        </w:rPr>
        <w:t>If the Executive suspends the chief planner, the Executive must give the chief planner written notice of the suspension and a copy of the statement of reasons for the suspension.</w:t>
      </w:r>
    </w:p>
    <w:p w14:paraId="7DEAC33F" w14:textId="56874FD4" w:rsidR="00387148" w:rsidRPr="00E60084" w:rsidRDefault="00387148" w:rsidP="00387148">
      <w:pPr>
        <w:pStyle w:val="aNote"/>
        <w:rPr>
          <w:color w:val="000000"/>
          <w:lang w:eastAsia="en-AU"/>
        </w:rPr>
      </w:pPr>
      <w:r w:rsidRPr="00E60084">
        <w:rPr>
          <w:rStyle w:val="charItals"/>
        </w:rPr>
        <w:t>Note</w:t>
      </w:r>
      <w:r w:rsidRPr="00E60084">
        <w:rPr>
          <w:rStyle w:val="charItals"/>
        </w:rPr>
        <w:tab/>
      </w:r>
      <w:r w:rsidRPr="00E60084">
        <w:rPr>
          <w:color w:val="000000"/>
        </w:rPr>
        <w:t xml:space="preserve">For what must be included in a statement of reasons, see the </w:t>
      </w:r>
      <w:hyperlink r:id="rId53" w:tooltip="A2001-14" w:history="1">
        <w:r w:rsidR="002054AD" w:rsidRPr="00E60084">
          <w:rPr>
            <w:rStyle w:val="charCitHyperlinkAbbrev"/>
          </w:rPr>
          <w:t>Legislation Act</w:t>
        </w:r>
      </w:hyperlink>
      <w:r w:rsidRPr="00E60084">
        <w:rPr>
          <w:color w:val="000000"/>
        </w:rPr>
        <w:t>, s 179.</w:t>
      </w:r>
    </w:p>
    <w:p w14:paraId="5B3DA1D2" w14:textId="77777777" w:rsidR="000901DA"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suspension takes effect when the notice and statement are given to the chief planner under subsection (2).</w:t>
      </w:r>
    </w:p>
    <w:p w14:paraId="72337884" w14:textId="1925D3DE"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The Executive must present to the Legislative Assembly the statement of reasons for the suspension not later than the first sitting day after the day the chief planner is suspended.</w:t>
      </w:r>
    </w:p>
    <w:p w14:paraId="52780110" w14:textId="77777777" w:rsidR="000901DA" w:rsidRDefault="0022074E" w:rsidP="0022074E">
      <w:pPr>
        <w:pStyle w:val="Amain"/>
        <w:rPr>
          <w:color w:val="000000"/>
        </w:rPr>
      </w:pPr>
      <w:r w:rsidRPr="0022074E">
        <w:rPr>
          <w:color w:val="000000"/>
        </w:rPr>
        <w:tab/>
        <w:t>(5)</w:t>
      </w:r>
      <w:r w:rsidRPr="0022074E">
        <w:rPr>
          <w:color w:val="000000"/>
        </w:rPr>
        <w:tab/>
      </w:r>
      <w:r w:rsidR="00387148" w:rsidRPr="0022074E">
        <w:rPr>
          <w:color w:val="000000"/>
        </w:rPr>
        <w:t>The Legislative Assembly may, not later than 6 sitting days after the day the statement is presented to the Assembly, make a resolution requiring the Executive to end the chief planner’s appointment.</w:t>
      </w:r>
    </w:p>
    <w:p w14:paraId="02B2F2A1" w14:textId="6675DBA4" w:rsidR="00387148" w:rsidRPr="0022074E" w:rsidRDefault="0022074E" w:rsidP="0022074E">
      <w:pPr>
        <w:pStyle w:val="Amain"/>
        <w:rPr>
          <w:color w:val="000000"/>
        </w:rPr>
      </w:pPr>
      <w:r w:rsidRPr="0022074E">
        <w:rPr>
          <w:color w:val="000000"/>
        </w:rPr>
        <w:tab/>
        <w:t>(6)</w:t>
      </w:r>
      <w:r w:rsidRPr="0022074E">
        <w:rPr>
          <w:color w:val="000000"/>
        </w:rPr>
        <w:tab/>
      </w:r>
      <w:r w:rsidR="00387148" w:rsidRPr="0022074E">
        <w:rPr>
          <w:color w:val="000000"/>
        </w:rPr>
        <w:t>The chief planner’s suspension ends—</w:t>
      </w:r>
    </w:p>
    <w:p w14:paraId="4B47611B" w14:textId="77777777" w:rsidR="000901DA" w:rsidRDefault="0022074E" w:rsidP="0022074E">
      <w:pPr>
        <w:pStyle w:val="Apara"/>
        <w:rPr>
          <w:color w:val="000000"/>
        </w:rPr>
      </w:pPr>
      <w:r w:rsidRPr="0022074E">
        <w:rPr>
          <w:color w:val="000000"/>
        </w:rPr>
        <w:tab/>
        <w:t>(a)</w:t>
      </w:r>
      <w:r w:rsidRPr="0022074E">
        <w:rPr>
          <w:color w:val="000000"/>
        </w:rPr>
        <w:tab/>
      </w:r>
      <w:r w:rsidR="00387148" w:rsidRPr="0022074E">
        <w:rPr>
          <w:color w:val="000000"/>
        </w:rPr>
        <w:t>if the Executive does not comply with subsection (4)—at the end of the day the Executive should have presented to the Legislative Assembly the statement mentioned in that subsection; or</w:t>
      </w:r>
    </w:p>
    <w:p w14:paraId="37032A6F" w14:textId="60CD9E86"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if the Assembly does not pass a resolution mentioned in subsection (5) before the end of the 6 sitting days—at the end of the 6th sitting day.</w:t>
      </w:r>
    </w:p>
    <w:p w14:paraId="0F7FADFB" w14:textId="3B64D0F4" w:rsidR="00387148" w:rsidRPr="0022074E" w:rsidRDefault="0022074E" w:rsidP="0022074E">
      <w:pPr>
        <w:pStyle w:val="Amain"/>
        <w:rPr>
          <w:color w:val="000000"/>
        </w:rPr>
      </w:pPr>
      <w:r w:rsidRPr="0022074E">
        <w:rPr>
          <w:color w:val="000000"/>
        </w:rPr>
        <w:tab/>
        <w:t>(7)</w:t>
      </w:r>
      <w:r w:rsidRPr="0022074E">
        <w:rPr>
          <w:color w:val="000000"/>
        </w:rPr>
        <w:tab/>
      </w:r>
      <w:r w:rsidR="00387148" w:rsidRPr="0022074E">
        <w:rPr>
          <w:color w:val="000000"/>
        </w:rPr>
        <w:t>The chief planner is entitled to be paid salary and allowances while suspended.</w:t>
      </w:r>
    </w:p>
    <w:p w14:paraId="30423EDE" w14:textId="7C6FB1AA" w:rsidR="00387148" w:rsidRPr="00E60084" w:rsidRDefault="0022074E" w:rsidP="00DC56B7">
      <w:pPr>
        <w:pStyle w:val="AH5Sec"/>
      </w:pPr>
      <w:bookmarkStart w:id="47" w:name="_Toc153877816"/>
      <w:r w:rsidRPr="008B55B5">
        <w:rPr>
          <w:rStyle w:val="CharSectNo"/>
        </w:rPr>
        <w:lastRenderedPageBreak/>
        <w:t>32</w:t>
      </w:r>
      <w:r w:rsidRPr="00E60084">
        <w:tab/>
      </w:r>
      <w:r w:rsidR="00387148" w:rsidRPr="00E60084">
        <w:t>Ending chief planner’s appointment</w:t>
      </w:r>
      <w:bookmarkEnd w:id="47"/>
    </w:p>
    <w:p w14:paraId="78728577" w14:textId="77777777" w:rsidR="00387148" w:rsidRPr="00E60084" w:rsidRDefault="00387148" w:rsidP="003E41CD">
      <w:pPr>
        <w:pStyle w:val="Amainreturn"/>
        <w:keepNext/>
        <w:rPr>
          <w:color w:val="000000"/>
        </w:rPr>
      </w:pPr>
      <w:r w:rsidRPr="00E60084">
        <w:rPr>
          <w:color w:val="000000"/>
        </w:rPr>
        <w:t>The Executive must end the chief planner’s appointment if—</w:t>
      </w:r>
    </w:p>
    <w:p w14:paraId="5C77169F" w14:textId="18E2E9A0"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Legislative Assembly passes a resolution under section 31 (5); or</w:t>
      </w:r>
    </w:p>
    <w:p w14:paraId="20AC97EF" w14:textId="77777777" w:rsidR="000901DA"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chief planner becomes bankrupt or personally insolvent.</w:t>
      </w:r>
    </w:p>
    <w:p w14:paraId="5A896618" w14:textId="0C652E44" w:rsidR="00387148" w:rsidRPr="00E60084" w:rsidRDefault="00387148" w:rsidP="00387148">
      <w:pPr>
        <w:pStyle w:val="PageBreak"/>
        <w:rPr>
          <w:color w:val="000000"/>
        </w:rPr>
      </w:pPr>
      <w:r w:rsidRPr="00E60084">
        <w:rPr>
          <w:color w:val="000000"/>
        </w:rPr>
        <w:br w:type="page"/>
      </w:r>
    </w:p>
    <w:p w14:paraId="641E98FC" w14:textId="29F6D08B" w:rsidR="00387148" w:rsidRPr="008B55B5" w:rsidRDefault="0022074E" w:rsidP="00DC56B7">
      <w:pPr>
        <w:pStyle w:val="AH2Part"/>
      </w:pPr>
      <w:bookmarkStart w:id="48" w:name="_Toc153877817"/>
      <w:r w:rsidRPr="008B55B5">
        <w:rPr>
          <w:rStyle w:val="CharPartNo"/>
        </w:rPr>
        <w:lastRenderedPageBreak/>
        <w:t>Part 3.5</w:t>
      </w:r>
      <w:r w:rsidRPr="00E60084">
        <w:tab/>
      </w:r>
      <w:r w:rsidR="00387148" w:rsidRPr="008B55B5">
        <w:rPr>
          <w:rStyle w:val="CharPartText"/>
          <w:color w:val="000000"/>
        </w:rPr>
        <w:t>Authority staff and consultants</w:t>
      </w:r>
      <w:bookmarkEnd w:id="48"/>
    </w:p>
    <w:p w14:paraId="04DFD577" w14:textId="2A693FED" w:rsidR="00387148" w:rsidRPr="00E60084" w:rsidRDefault="0022074E" w:rsidP="00DC56B7">
      <w:pPr>
        <w:pStyle w:val="AH5Sec"/>
      </w:pPr>
      <w:bookmarkStart w:id="49" w:name="_Toc153877818"/>
      <w:r w:rsidRPr="008B55B5">
        <w:rPr>
          <w:rStyle w:val="CharSectNo"/>
        </w:rPr>
        <w:t>33</w:t>
      </w:r>
      <w:r w:rsidRPr="00E60084">
        <w:tab/>
      </w:r>
      <w:r w:rsidR="00387148" w:rsidRPr="00E60084">
        <w:t>Authority’s staff</w:t>
      </w:r>
      <w:bookmarkEnd w:id="49"/>
    </w:p>
    <w:p w14:paraId="1A0CE883" w14:textId="25B0F34A" w:rsidR="00387148" w:rsidRPr="00E60084" w:rsidRDefault="0022074E" w:rsidP="0022074E">
      <w:pPr>
        <w:pStyle w:val="Amain"/>
      </w:pPr>
      <w:r>
        <w:tab/>
      </w:r>
      <w:r w:rsidRPr="00E60084">
        <w:t>(1)</w:t>
      </w:r>
      <w:r w:rsidRPr="00E60084">
        <w:tab/>
      </w:r>
      <w:r w:rsidR="00387148" w:rsidRPr="00E60084">
        <w:t>The chief planner may employ staff for the territory planning authority on behalf of the Territory.</w:t>
      </w:r>
    </w:p>
    <w:p w14:paraId="6D3F2845" w14:textId="64102611" w:rsidR="000901DA" w:rsidRDefault="0022074E" w:rsidP="0022074E">
      <w:pPr>
        <w:pStyle w:val="Amain"/>
        <w:keepNext/>
        <w:rPr>
          <w:color w:val="000000"/>
        </w:rPr>
      </w:pPr>
      <w:r>
        <w:rPr>
          <w:color w:val="000000"/>
        </w:rPr>
        <w:tab/>
      </w:r>
      <w:r w:rsidRPr="00E60084">
        <w:rPr>
          <w:color w:val="000000"/>
        </w:rPr>
        <w:t>(2)</w:t>
      </w:r>
      <w:r w:rsidRPr="00E60084">
        <w:rPr>
          <w:color w:val="000000"/>
        </w:rPr>
        <w:tab/>
      </w:r>
      <w:r w:rsidR="00387148" w:rsidRPr="00E60084">
        <w:rPr>
          <w:color w:val="000000"/>
        </w:rPr>
        <w:t xml:space="preserve">The </w:t>
      </w:r>
      <w:r w:rsidR="00387148" w:rsidRPr="00E60084">
        <w:t>territory planning</w:t>
      </w:r>
      <w:r w:rsidR="00387148" w:rsidRPr="00E60084">
        <w:rPr>
          <w:color w:val="000000"/>
        </w:rPr>
        <w:t xml:space="preserve"> authority staff must be employed under the </w:t>
      </w:r>
      <w:hyperlink r:id="rId54" w:tooltip="A1994-37" w:history="1">
        <w:r w:rsidR="002054AD" w:rsidRPr="00E60084">
          <w:rPr>
            <w:rStyle w:val="charCitHyperlinkItal"/>
          </w:rPr>
          <w:t>Public Sector Management Act 1994</w:t>
        </w:r>
      </w:hyperlink>
      <w:r w:rsidR="00387148" w:rsidRPr="00E60084">
        <w:rPr>
          <w:color w:val="000000"/>
        </w:rPr>
        <w:t>.</w:t>
      </w:r>
    </w:p>
    <w:p w14:paraId="55270EBC" w14:textId="7ECDC43F" w:rsidR="00387148" w:rsidRPr="00E60084" w:rsidRDefault="00387148" w:rsidP="00387148">
      <w:pPr>
        <w:pStyle w:val="aNote"/>
        <w:rPr>
          <w:color w:val="000000"/>
        </w:rPr>
      </w:pPr>
      <w:r w:rsidRPr="00E60084">
        <w:rPr>
          <w:rStyle w:val="charItals"/>
          <w:color w:val="000000"/>
        </w:rPr>
        <w:t>Note</w:t>
      </w:r>
      <w:r w:rsidRPr="00E60084">
        <w:rPr>
          <w:rStyle w:val="charItals"/>
          <w:color w:val="000000"/>
        </w:rPr>
        <w:tab/>
      </w:r>
      <w:r w:rsidRPr="00E60084">
        <w:rPr>
          <w:color w:val="000000"/>
        </w:rPr>
        <w:t xml:space="preserve">The </w:t>
      </w:r>
      <w:hyperlink r:id="rId55" w:tooltip="A1994-37" w:history="1">
        <w:r w:rsidR="002054AD" w:rsidRPr="00E60084">
          <w:rPr>
            <w:rStyle w:val="charCitHyperlinkItal"/>
          </w:rPr>
          <w:t>Public Sector Management Act 1994</w:t>
        </w:r>
      </w:hyperlink>
      <w:r w:rsidRPr="00E60084">
        <w:rPr>
          <w:color w:val="000000"/>
        </w:rPr>
        <w:t xml:space="preserve">, div 8.2 applies to the chief planner in relation to the employment of staff (see </w:t>
      </w:r>
      <w:r w:rsidRPr="00E60084">
        <w:t xml:space="preserve">that </w:t>
      </w:r>
      <w:hyperlink r:id="rId56" w:tooltip="Public Sector Management Act 1994" w:history="1">
        <w:r w:rsidR="00DF0F31" w:rsidRPr="00E60084">
          <w:rPr>
            <w:rStyle w:val="charCitHyperlinkAbbrev"/>
          </w:rPr>
          <w:t>Act</w:t>
        </w:r>
      </w:hyperlink>
      <w:r w:rsidRPr="00E60084">
        <w:rPr>
          <w:color w:val="000000"/>
        </w:rPr>
        <w:t>, s 152).</w:t>
      </w:r>
    </w:p>
    <w:p w14:paraId="566D30F7" w14:textId="1566B5E9" w:rsidR="00387148" w:rsidRPr="00E60084" w:rsidRDefault="0022074E" w:rsidP="00DC56B7">
      <w:pPr>
        <w:pStyle w:val="AH5Sec"/>
      </w:pPr>
      <w:bookmarkStart w:id="50" w:name="_Toc153877819"/>
      <w:r w:rsidRPr="008B55B5">
        <w:rPr>
          <w:rStyle w:val="CharSectNo"/>
        </w:rPr>
        <w:t>34</w:t>
      </w:r>
      <w:r w:rsidRPr="00E60084">
        <w:tab/>
      </w:r>
      <w:r w:rsidR="00387148" w:rsidRPr="00E60084">
        <w:t>Arrangements for staff</w:t>
      </w:r>
      <w:bookmarkEnd w:id="50"/>
    </w:p>
    <w:p w14:paraId="35FC586F" w14:textId="77777777" w:rsidR="00387148" w:rsidRPr="00E60084" w:rsidRDefault="00387148" w:rsidP="0022074E">
      <w:pPr>
        <w:pStyle w:val="Amainreturn"/>
        <w:keepNext/>
        <w:rPr>
          <w:color w:val="000000"/>
        </w:rPr>
      </w:pPr>
      <w:r w:rsidRPr="00E60084">
        <w:rPr>
          <w:color w:val="000000"/>
        </w:rPr>
        <w:t>The chief planner may arrange with the head of service to use the services of a public servant.</w:t>
      </w:r>
    </w:p>
    <w:p w14:paraId="2CD978F6" w14:textId="7CD5AE60" w:rsidR="00387148" w:rsidRPr="00E60084" w:rsidRDefault="00387148" w:rsidP="00387148">
      <w:pPr>
        <w:pStyle w:val="aNote"/>
        <w:rPr>
          <w:color w:val="000000"/>
        </w:rPr>
      </w:pPr>
      <w:r w:rsidRPr="00E60084">
        <w:rPr>
          <w:rStyle w:val="charItals"/>
          <w:color w:val="000000"/>
        </w:rPr>
        <w:t>Note</w:t>
      </w:r>
      <w:r w:rsidRPr="00E60084">
        <w:rPr>
          <w:rStyle w:val="charItals"/>
          <w:color w:val="000000"/>
        </w:rPr>
        <w:tab/>
      </w:r>
      <w:r w:rsidRPr="00E60084">
        <w:rPr>
          <w:color w:val="000000"/>
        </w:rPr>
        <w:t xml:space="preserve">The head of service may delegate powers in relation to the management of public servants to a public servant or another person (see </w:t>
      </w:r>
      <w:hyperlink r:id="rId57" w:tooltip="A1994-37" w:history="1">
        <w:r w:rsidR="002054AD" w:rsidRPr="00E60084">
          <w:rPr>
            <w:rStyle w:val="charCitHyperlinkItal"/>
          </w:rPr>
          <w:t>Public Sector Management Act 1994</w:t>
        </w:r>
      </w:hyperlink>
      <w:r w:rsidRPr="00E60084">
        <w:rPr>
          <w:color w:val="000000"/>
        </w:rPr>
        <w:t>, s 18).</w:t>
      </w:r>
    </w:p>
    <w:p w14:paraId="2E0238A7" w14:textId="64B41137" w:rsidR="00387148" w:rsidRPr="00E60084" w:rsidRDefault="0022074E" w:rsidP="00DC56B7">
      <w:pPr>
        <w:pStyle w:val="AH5Sec"/>
      </w:pPr>
      <w:bookmarkStart w:id="51" w:name="_Toc153877820"/>
      <w:r w:rsidRPr="008B55B5">
        <w:rPr>
          <w:rStyle w:val="CharSectNo"/>
        </w:rPr>
        <w:t>35</w:t>
      </w:r>
      <w:r w:rsidRPr="00E60084">
        <w:tab/>
      </w:r>
      <w:r w:rsidR="00387148" w:rsidRPr="00E60084">
        <w:t>Authority consultants</w:t>
      </w:r>
      <w:bookmarkEnd w:id="51"/>
    </w:p>
    <w:p w14:paraId="26443CDB" w14:textId="051350F3" w:rsidR="00387148" w:rsidRPr="00E60084" w:rsidRDefault="0022074E" w:rsidP="0022074E">
      <w:pPr>
        <w:pStyle w:val="Amain"/>
      </w:pPr>
      <w:r>
        <w:tab/>
      </w:r>
      <w:r w:rsidRPr="00E60084">
        <w:t>(1)</w:t>
      </w:r>
      <w:r w:rsidRPr="00E60084">
        <w:tab/>
      </w:r>
      <w:r w:rsidR="00387148" w:rsidRPr="00E60084">
        <w:t>The territory planning authority may engage consultants.</w:t>
      </w:r>
    </w:p>
    <w:p w14:paraId="22DF5D66" w14:textId="51152489" w:rsidR="00387148" w:rsidRPr="00E60084" w:rsidRDefault="0022074E" w:rsidP="0022074E">
      <w:pPr>
        <w:pStyle w:val="Amain"/>
      </w:pPr>
      <w:r>
        <w:tab/>
      </w:r>
      <w:r w:rsidRPr="00E60084">
        <w:t>(2)</w:t>
      </w:r>
      <w:r w:rsidRPr="00E60084">
        <w:tab/>
      </w:r>
      <w:r w:rsidR="00387148" w:rsidRPr="00E60084">
        <w:t>However, the territory planning authority must not enter into a contract of employment with a consultant.</w:t>
      </w:r>
    </w:p>
    <w:p w14:paraId="6E0EE29A" w14:textId="332786B1"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conditions of a consultant’s engagement are the conditions agreed between the chief planner and the consultant.</w:t>
      </w:r>
    </w:p>
    <w:p w14:paraId="4C1811E6" w14:textId="77777777" w:rsidR="00387148" w:rsidRPr="00E60084" w:rsidRDefault="00387148" w:rsidP="00387148">
      <w:pPr>
        <w:pStyle w:val="PageBreak"/>
        <w:rPr>
          <w:color w:val="000000"/>
        </w:rPr>
      </w:pPr>
      <w:r w:rsidRPr="00E60084">
        <w:rPr>
          <w:color w:val="000000"/>
        </w:rPr>
        <w:br w:type="page"/>
      </w:r>
    </w:p>
    <w:p w14:paraId="52738A62" w14:textId="1EDB3CCE" w:rsidR="00387148" w:rsidRPr="008B55B5" w:rsidRDefault="0022074E" w:rsidP="00DC56B7">
      <w:pPr>
        <w:pStyle w:val="AH1Chapter"/>
      </w:pPr>
      <w:bookmarkStart w:id="52" w:name="_Toc153877821"/>
      <w:r w:rsidRPr="008B55B5">
        <w:rPr>
          <w:rStyle w:val="CharChapNo"/>
        </w:rPr>
        <w:lastRenderedPageBreak/>
        <w:t>Chapter 4</w:t>
      </w:r>
      <w:r w:rsidRPr="00E60084">
        <w:tab/>
      </w:r>
      <w:r w:rsidR="00387148" w:rsidRPr="008B55B5">
        <w:rPr>
          <w:rStyle w:val="CharChapText"/>
          <w:color w:val="000000"/>
        </w:rPr>
        <w:t>Strategic and spatial planning</w:t>
      </w:r>
      <w:bookmarkEnd w:id="52"/>
    </w:p>
    <w:p w14:paraId="3590A5AC" w14:textId="158BF540" w:rsidR="00387148" w:rsidRPr="008B55B5" w:rsidRDefault="0022074E" w:rsidP="00DC56B7">
      <w:pPr>
        <w:pStyle w:val="AH2Part"/>
      </w:pPr>
      <w:bookmarkStart w:id="53" w:name="_Toc153877822"/>
      <w:r w:rsidRPr="008B55B5">
        <w:rPr>
          <w:rStyle w:val="CharPartNo"/>
        </w:rPr>
        <w:t>Part 4.1</w:t>
      </w:r>
      <w:r w:rsidRPr="00E60084">
        <w:tab/>
      </w:r>
      <w:r w:rsidR="00387148" w:rsidRPr="008B55B5">
        <w:rPr>
          <w:rStyle w:val="CharPartText"/>
          <w:color w:val="000000"/>
        </w:rPr>
        <w:t>Strategic and spatial planning—general</w:t>
      </w:r>
      <w:bookmarkEnd w:id="53"/>
    </w:p>
    <w:p w14:paraId="093089AF" w14:textId="0F9D83DF" w:rsidR="00387148" w:rsidRPr="00E60084" w:rsidRDefault="0022074E" w:rsidP="009802BB">
      <w:pPr>
        <w:pStyle w:val="AH5Sec"/>
      </w:pPr>
      <w:bookmarkStart w:id="54" w:name="_Toc153877823"/>
      <w:r w:rsidRPr="008B55B5">
        <w:rPr>
          <w:rStyle w:val="CharSectNo"/>
        </w:rPr>
        <w:t>36</w:t>
      </w:r>
      <w:r w:rsidRPr="00E60084">
        <w:tab/>
      </w:r>
      <w:r w:rsidR="00387148" w:rsidRPr="00E60084">
        <w:t>Planning strategy</w:t>
      </w:r>
      <w:bookmarkEnd w:id="54"/>
    </w:p>
    <w:p w14:paraId="261EBC04" w14:textId="7F941F06" w:rsidR="00387148" w:rsidRPr="00E60084" w:rsidRDefault="0022074E" w:rsidP="0022074E">
      <w:pPr>
        <w:pStyle w:val="Amain"/>
      </w:pPr>
      <w:r>
        <w:tab/>
      </w:r>
      <w:r w:rsidRPr="00E60084">
        <w:t>(1)</w:t>
      </w:r>
      <w:r w:rsidRPr="00E60084">
        <w:tab/>
      </w:r>
      <w:r w:rsidR="00387148" w:rsidRPr="00E60084">
        <w:t xml:space="preserve">The Executive must make a strategy for the ACT (the </w:t>
      </w:r>
      <w:r w:rsidR="00387148" w:rsidRPr="00E60084">
        <w:rPr>
          <w:rStyle w:val="charBoldItals"/>
        </w:rPr>
        <w:t>planning strategy</w:t>
      </w:r>
      <w:r w:rsidR="00387148" w:rsidRPr="00E60084">
        <w:t>)</w:t>
      </w:r>
      <w:r w:rsidR="003E26F0" w:rsidRPr="00E60084">
        <w:t>, consistent with the object of this Act,</w:t>
      </w:r>
      <w:r w:rsidR="00387148" w:rsidRPr="00E60084">
        <w:t xml:space="preserve"> stating—</w:t>
      </w:r>
    </w:p>
    <w:p w14:paraId="041FBD33" w14:textId="5166A333"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long</w:t>
      </w:r>
      <w:r w:rsidR="00387148" w:rsidRPr="0022074E">
        <w:rPr>
          <w:color w:val="000000"/>
        </w:rPr>
        <w:noBreakHyphen/>
        <w:t>term planning policy and goals for the ACT; and</w:t>
      </w:r>
    </w:p>
    <w:p w14:paraId="50A9F58A" w14:textId="698FCF4A"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an overarching spatial vision; and</w:t>
      </w:r>
    </w:p>
    <w:p w14:paraId="233D88D3" w14:textId="4D103C13" w:rsidR="00387148" w:rsidRPr="0022074E" w:rsidRDefault="0022074E" w:rsidP="0022074E">
      <w:pPr>
        <w:pStyle w:val="Apara"/>
        <w:keepNext/>
        <w:rPr>
          <w:color w:val="000000"/>
        </w:rPr>
      </w:pPr>
      <w:r w:rsidRPr="0022074E">
        <w:rPr>
          <w:color w:val="000000"/>
        </w:rPr>
        <w:tab/>
        <w:t>(c)</w:t>
      </w:r>
      <w:r w:rsidRPr="0022074E">
        <w:rPr>
          <w:color w:val="000000"/>
        </w:rPr>
        <w:tab/>
      </w:r>
      <w:r w:rsidR="00387148" w:rsidRPr="0022074E">
        <w:rPr>
          <w:color w:val="000000"/>
        </w:rPr>
        <w:t>strategic directions and desired future planning outcomes.</w:t>
      </w:r>
    </w:p>
    <w:p w14:paraId="0AB6CA64" w14:textId="77777777" w:rsidR="00387148" w:rsidRPr="00E60084" w:rsidRDefault="00387148" w:rsidP="00387148">
      <w:pPr>
        <w:pStyle w:val="aNote"/>
        <w:rPr>
          <w:color w:val="000000"/>
        </w:rPr>
      </w:pPr>
      <w:r w:rsidRPr="00E60084">
        <w:rPr>
          <w:rStyle w:val="charItals"/>
        </w:rPr>
        <w:t>Note</w:t>
      </w:r>
      <w:r w:rsidRPr="00E60084">
        <w:rPr>
          <w:rStyle w:val="charItals"/>
        </w:rPr>
        <w:tab/>
      </w:r>
      <w:r w:rsidRPr="00E60084">
        <w:rPr>
          <w:color w:val="000000"/>
        </w:rPr>
        <w:t>In making the planning strategy, the Executive must consider the principles of good planning (see s 10).</w:t>
      </w:r>
    </w:p>
    <w:p w14:paraId="217F1999" w14:textId="23BE5F6E"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planning strategy may include other government strategies and policies if appropriate.</w:t>
      </w:r>
    </w:p>
    <w:p w14:paraId="2405D00F" w14:textId="595FD5E0" w:rsidR="00387148" w:rsidRPr="0022074E" w:rsidRDefault="0022074E" w:rsidP="0022074E">
      <w:pPr>
        <w:pStyle w:val="Amain"/>
        <w:keepNext/>
        <w:rPr>
          <w:color w:val="000000"/>
        </w:rPr>
      </w:pPr>
      <w:r w:rsidRPr="0022074E">
        <w:rPr>
          <w:color w:val="000000"/>
        </w:rPr>
        <w:tab/>
        <w:t>(3)</w:t>
      </w:r>
      <w:r w:rsidRPr="0022074E">
        <w:rPr>
          <w:color w:val="000000"/>
        </w:rPr>
        <w:tab/>
      </w:r>
      <w:r w:rsidR="00387148" w:rsidRPr="0022074E">
        <w:rPr>
          <w:color w:val="000000"/>
        </w:rPr>
        <w:t>The Executive must undertake public consultation before making the planning strategy.</w:t>
      </w:r>
    </w:p>
    <w:p w14:paraId="0E0BA240" w14:textId="77777777" w:rsidR="00387148" w:rsidRPr="00E60084" w:rsidRDefault="00387148" w:rsidP="00387148">
      <w:pPr>
        <w:pStyle w:val="aNote"/>
        <w:rPr>
          <w:color w:val="000000"/>
        </w:rPr>
      </w:pPr>
      <w:r w:rsidRPr="00E60084">
        <w:rPr>
          <w:rStyle w:val="charItals"/>
        </w:rPr>
        <w:t>Note</w:t>
      </w:r>
      <w:r w:rsidRPr="00E60084">
        <w:rPr>
          <w:rStyle w:val="charItals"/>
        </w:rPr>
        <w:tab/>
      </w:r>
      <w:r w:rsidRPr="00E60084">
        <w:rPr>
          <w:color w:val="000000"/>
        </w:rPr>
        <w:t>In undertaking consultation under this Act, the Executive must consider the principles of good consultation (see s 11).</w:t>
      </w:r>
    </w:p>
    <w:p w14:paraId="6F5C19B5" w14:textId="4C9CE730"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The planning strategy is a notifiable instrument.</w:t>
      </w:r>
    </w:p>
    <w:p w14:paraId="3B533841" w14:textId="3A5DFD18"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rPr>
        <w:t>The planning strategy must be published on the authority website.</w:t>
      </w:r>
    </w:p>
    <w:p w14:paraId="02A1E710" w14:textId="2C825899" w:rsidR="00387148" w:rsidRPr="00E60084" w:rsidRDefault="0022074E" w:rsidP="00DC56B7">
      <w:pPr>
        <w:pStyle w:val="AH5Sec"/>
      </w:pPr>
      <w:bookmarkStart w:id="55" w:name="_Toc153877824"/>
      <w:r w:rsidRPr="008B55B5">
        <w:rPr>
          <w:rStyle w:val="CharSectNo"/>
        </w:rPr>
        <w:lastRenderedPageBreak/>
        <w:t>37</w:t>
      </w:r>
      <w:r w:rsidRPr="00E60084">
        <w:tab/>
      </w:r>
      <w:r w:rsidR="00387148" w:rsidRPr="00E60084">
        <w:t>Consideration of planning strategy</w:t>
      </w:r>
      <w:bookmarkEnd w:id="55"/>
    </w:p>
    <w:p w14:paraId="182A154D" w14:textId="42C367B2" w:rsidR="00387148" w:rsidRPr="0022074E" w:rsidRDefault="0022074E" w:rsidP="003E41CD">
      <w:pPr>
        <w:pStyle w:val="Amain"/>
        <w:keepNext/>
        <w:rPr>
          <w:color w:val="000000"/>
        </w:rPr>
      </w:pPr>
      <w:r w:rsidRPr="0022074E">
        <w:rPr>
          <w:color w:val="000000"/>
        </w:rPr>
        <w:tab/>
        <w:t>(1)</w:t>
      </w:r>
      <w:r w:rsidRPr="0022074E">
        <w:rPr>
          <w:color w:val="000000"/>
        </w:rPr>
        <w:tab/>
      </w:r>
      <w:r w:rsidR="00387148" w:rsidRPr="0022074E">
        <w:rPr>
          <w:color w:val="000000"/>
        </w:rPr>
        <w:t>The planning strategy must be considered by—</w:t>
      </w:r>
    </w:p>
    <w:p w14:paraId="217FDF34" w14:textId="02DD77DA" w:rsidR="00387148" w:rsidRPr="00E60084" w:rsidRDefault="0022074E" w:rsidP="003E41CD">
      <w:pPr>
        <w:pStyle w:val="Apara"/>
        <w:keepNext/>
      </w:pPr>
      <w:r>
        <w:tab/>
      </w:r>
      <w:r w:rsidRPr="00E60084">
        <w:t>(a)</w:t>
      </w:r>
      <w:r w:rsidRPr="00E60084">
        <w:tab/>
      </w:r>
      <w:r w:rsidR="00387148" w:rsidRPr="00E60084">
        <w:t>the territory planning authority under the following provisions:</w:t>
      </w:r>
    </w:p>
    <w:p w14:paraId="41A28929" w14:textId="2F4D3D80" w:rsidR="00387148" w:rsidRPr="0022074E" w:rsidRDefault="0022074E" w:rsidP="003E41CD">
      <w:pPr>
        <w:pStyle w:val="Asubpara"/>
        <w:keepNext/>
        <w:rPr>
          <w:color w:val="000000"/>
        </w:rPr>
      </w:pPr>
      <w:r w:rsidRPr="0022074E">
        <w:rPr>
          <w:color w:val="000000"/>
        </w:rPr>
        <w:tab/>
        <w:t>(i)</w:t>
      </w:r>
      <w:r w:rsidRPr="0022074E">
        <w:rPr>
          <w:color w:val="000000"/>
        </w:rPr>
        <w:tab/>
      </w:r>
      <w:r w:rsidR="00387148" w:rsidRPr="0022074E">
        <w:rPr>
          <w:color w:val="000000"/>
        </w:rPr>
        <w:t>section 5</w:t>
      </w:r>
      <w:r w:rsidR="003077B4" w:rsidRPr="0022074E">
        <w:rPr>
          <w:color w:val="000000"/>
        </w:rPr>
        <w:t>8</w:t>
      </w:r>
      <w:r w:rsidR="00387148" w:rsidRPr="0022074E">
        <w:rPr>
          <w:color w:val="000000"/>
        </w:rPr>
        <w:t xml:space="preserve"> (Proponent</w:t>
      </w:r>
      <w:r w:rsidR="00387148" w:rsidRPr="0022074E">
        <w:rPr>
          <w:color w:val="000000"/>
        </w:rPr>
        <w:noBreakHyphen/>
        <w:t>initiated amendment—consideration of application);</w:t>
      </w:r>
    </w:p>
    <w:p w14:paraId="1374B760" w14:textId="76733F48" w:rsidR="00387148" w:rsidRPr="0022074E" w:rsidRDefault="0022074E" w:rsidP="003E41CD">
      <w:pPr>
        <w:pStyle w:val="Asubpara"/>
        <w:keepNext/>
        <w:rPr>
          <w:color w:val="000000"/>
        </w:rPr>
      </w:pPr>
      <w:r w:rsidRPr="0022074E">
        <w:rPr>
          <w:color w:val="000000"/>
        </w:rPr>
        <w:tab/>
        <w:t>(ii)</w:t>
      </w:r>
      <w:r w:rsidRPr="0022074E">
        <w:rPr>
          <w:color w:val="000000"/>
        </w:rPr>
        <w:tab/>
      </w:r>
      <w:r w:rsidR="00387148" w:rsidRPr="0022074E">
        <w:rPr>
          <w:color w:val="000000"/>
        </w:rPr>
        <w:t>section 8</w:t>
      </w:r>
      <w:r w:rsidR="003077B4" w:rsidRPr="0022074E">
        <w:rPr>
          <w:color w:val="000000"/>
        </w:rPr>
        <w:t>5</w:t>
      </w:r>
      <w:r w:rsidR="00387148" w:rsidRPr="0022074E">
        <w:rPr>
          <w:color w:val="000000"/>
        </w:rPr>
        <w:t xml:space="preserve"> (3) (Making minor plan amendments);</w:t>
      </w:r>
    </w:p>
    <w:p w14:paraId="7FAB8A4E" w14:textId="08E8E569" w:rsidR="00387148" w:rsidRPr="00E60084" w:rsidRDefault="0022074E" w:rsidP="0022074E">
      <w:pPr>
        <w:pStyle w:val="Asubpara"/>
      </w:pPr>
      <w:r>
        <w:tab/>
      </w:r>
      <w:r w:rsidRPr="00E60084">
        <w:t>(iii)</w:t>
      </w:r>
      <w:r w:rsidRPr="00E60084">
        <w:tab/>
      </w:r>
      <w:r w:rsidR="00387148" w:rsidRPr="00E60084">
        <w:t xml:space="preserve">section </w:t>
      </w:r>
      <w:r w:rsidR="003077B4" w:rsidRPr="00E60084">
        <w:t>91</w:t>
      </w:r>
      <w:r w:rsidR="00387148" w:rsidRPr="00E60084">
        <w:t xml:space="preserve"> (2) (a) (</w:t>
      </w:r>
      <w:r w:rsidR="00387148" w:rsidRPr="00DC56B7">
        <w:t xml:space="preserve">Review of </w:t>
      </w:r>
      <w:r w:rsidR="00DC56B7" w:rsidRPr="00DC56B7">
        <w:rPr>
          <w:rStyle w:val="charCitHyperlinkAbbrev"/>
          <w:color w:val="auto"/>
        </w:rPr>
        <w:t>territory plan</w:t>
      </w:r>
      <w:r w:rsidR="00387148" w:rsidRPr="00E60084">
        <w:t>); and</w:t>
      </w:r>
    </w:p>
    <w:p w14:paraId="72E5C785" w14:textId="054B9C99"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Minister under the following provisions:</w:t>
      </w:r>
    </w:p>
    <w:p w14:paraId="74243CD0" w14:textId="11E1FA56"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section 42 (1) (Statement of planning priorities);</w:t>
      </w:r>
    </w:p>
    <w:p w14:paraId="2D3DEF60" w14:textId="254D7E13"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 xml:space="preserve">section </w:t>
      </w:r>
      <w:r w:rsidR="003077B4" w:rsidRPr="0022074E">
        <w:rPr>
          <w:color w:val="000000"/>
        </w:rPr>
        <w:t>70</w:t>
      </w:r>
      <w:r w:rsidR="00387148" w:rsidRPr="0022074E">
        <w:rPr>
          <w:color w:val="000000"/>
        </w:rPr>
        <w:t xml:space="preserve"> (3) (a) (Certain draft major plan amendments given to Minister under s 6</w:t>
      </w:r>
      <w:r w:rsidR="00EB2C84" w:rsidRPr="0022074E">
        <w:rPr>
          <w:color w:val="000000"/>
        </w:rPr>
        <w:t>7</w:t>
      </w:r>
      <w:r w:rsidR="00387148" w:rsidRPr="0022074E">
        <w:rPr>
          <w:color w:val="000000"/>
        </w:rPr>
        <w:t>—action by Minister);</w:t>
      </w:r>
    </w:p>
    <w:p w14:paraId="252D7356" w14:textId="77777777" w:rsidR="000901DA" w:rsidRDefault="0022074E" w:rsidP="0022074E">
      <w:pPr>
        <w:pStyle w:val="Asubpara"/>
        <w:rPr>
          <w:color w:val="000000"/>
        </w:rPr>
      </w:pPr>
      <w:r w:rsidRPr="0022074E">
        <w:rPr>
          <w:color w:val="000000"/>
        </w:rPr>
        <w:tab/>
        <w:t>(iii)</w:t>
      </w:r>
      <w:r w:rsidRPr="0022074E">
        <w:rPr>
          <w:color w:val="000000"/>
        </w:rPr>
        <w:tab/>
      </w:r>
      <w:r w:rsidR="00387148" w:rsidRPr="0022074E">
        <w:rPr>
          <w:color w:val="000000"/>
        </w:rPr>
        <w:t>section 7</w:t>
      </w:r>
      <w:r w:rsidR="003077B4" w:rsidRPr="0022074E">
        <w:rPr>
          <w:color w:val="000000"/>
        </w:rPr>
        <w:t>5</w:t>
      </w:r>
      <w:r w:rsidR="00387148" w:rsidRPr="0022074E">
        <w:rPr>
          <w:color w:val="000000"/>
        </w:rPr>
        <w:t xml:space="preserve"> (3) (c) (Minister’s powers in relation to draft major plan amendments);</w:t>
      </w:r>
    </w:p>
    <w:p w14:paraId="0BD855E2" w14:textId="466899B9" w:rsidR="00387148" w:rsidRPr="00E60084" w:rsidRDefault="0022074E" w:rsidP="0022074E">
      <w:pPr>
        <w:pStyle w:val="Asubpara"/>
      </w:pPr>
      <w:r>
        <w:tab/>
      </w:r>
      <w:r w:rsidRPr="00E60084">
        <w:t>(iv)</w:t>
      </w:r>
      <w:r w:rsidRPr="00E60084">
        <w:tab/>
      </w:r>
      <w:r w:rsidR="00387148" w:rsidRPr="00E60084">
        <w:t xml:space="preserve">section </w:t>
      </w:r>
      <w:r w:rsidR="003077B4" w:rsidRPr="00E60084">
        <w:t>90</w:t>
      </w:r>
      <w:r w:rsidR="00387148" w:rsidRPr="00E60084">
        <w:t xml:space="preserve"> (2) (a) (v) (Consideration of whether review </w:t>
      </w:r>
      <w:r w:rsidR="00387148" w:rsidRPr="00DC56B7">
        <w:t xml:space="preserve">of </w:t>
      </w:r>
      <w:r w:rsidR="00DC56B7" w:rsidRPr="00DC56B7">
        <w:rPr>
          <w:rStyle w:val="charCitHyperlinkAbbrev"/>
          <w:color w:val="auto"/>
        </w:rPr>
        <w:t>territory plan</w:t>
      </w:r>
      <w:r w:rsidR="00387148" w:rsidRPr="00DC56B7">
        <w:t xml:space="preserve"> necessary</w:t>
      </w:r>
      <w:r w:rsidR="00387148" w:rsidRPr="00E60084">
        <w:t>); and</w:t>
      </w:r>
    </w:p>
    <w:p w14:paraId="0563859D" w14:textId="40C3481D"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 xml:space="preserve">the Executive under section </w:t>
      </w:r>
      <w:r w:rsidR="00AA1F1E" w:rsidRPr="0022074E">
        <w:rPr>
          <w:color w:val="000000"/>
        </w:rPr>
        <w:t>41</w:t>
      </w:r>
      <w:r w:rsidR="00387148" w:rsidRPr="0022074E">
        <w:rPr>
          <w:color w:val="000000"/>
        </w:rPr>
        <w:t>.</w:t>
      </w:r>
    </w:p>
    <w:p w14:paraId="56098896" w14:textId="5D6DF9AB" w:rsidR="00387148" w:rsidRPr="00E60084" w:rsidRDefault="0022074E" w:rsidP="0022074E">
      <w:pPr>
        <w:pStyle w:val="Amain"/>
      </w:pPr>
      <w:r>
        <w:tab/>
      </w:r>
      <w:r w:rsidRPr="00E60084">
        <w:t>(2)</w:t>
      </w:r>
      <w:r w:rsidRPr="00E60084">
        <w:tab/>
      </w:r>
      <w:r w:rsidR="00387148" w:rsidRPr="00E60084">
        <w:t>The planning strategy is not a relevant consideration for any other decision under this Act by the territory planning authority, the Minister or another entity under any of the following chapters:</w:t>
      </w:r>
    </w:p>
    <w:p w14:paraId="46C9D74E" w14:textId="1EB269A7"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chapter 6 (Significant development);</w:t>
      </w:r>
    </w:p>
    <w:p w14:paraId="4855ABFE" w14:textId="3D8BF027"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chapter 7 (Development assessment and approvals);</w:t>
      </w:r>
    </w:p>
    <w:p w14:paraId="19B41541" w14:textId="3C88E2C2"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chapter 8 (Territory priority projects).</w:t>
      </w:r>
    </w:p>
    <w:p w14:paraId="2CA01A42" w14:textId="04B13E97" w:rsidR="00387148" w:rsidRPr="00E60084" w:rsidRDefault="0022074E" w:rsidP="009802BB">
      <w:pPr>
        <w:pStyle w:val="AH5Sec"/>
      </w:pPr>
      <w:bookmarkStart w:id="56" w:name="_Toc153877825"/>
      <w:r w:rsidRPr="008B55B5">
        <w:rPr>
          <w:rStyle w:val="CharSectNo"/>
        </w:rPr>
        <w:lastRenderedPageBreak/>
        <w:t>38</w:t>
      </w:r>
      <w:r w:rsidRPr="00E60084">
        <w:tab/>
      </w:r>
      <w:r w:rsidR="00387148" w:rsidRPr="00E60084">
        <w:t>District strategy</w:t>
      </w:r>
      <w:bookmarkEnd w:id="56"/>
    </w:p>
    <w:p w14:paraId="151C1FEF" w14:textId="5F100570" w:rsidR="00387148" w:rsidRPr="00E60084" w:rsidRDefault="0022074E" w:rsidP="0022074E">
      <w:pPr>
        <w:pStyle w:val="Amain"/>
        <w:keepNext/>
      </w:pPr>
      <w:r>
        <w:tab/>
      </w:r>
      <w:r w:rsidRPr="00E60084">
        <w:t>(1)</w:t>
      </w:r>
      <w:r w:rsidRPr="00E60084">
        <w:tab/>
      </w:r>
      <w:r w:rsidR="00387148" w:rsidRPr="00E60084">
        <w:t xml:space="preserve">The Executive may make a plan for a district (a </w:t>
      </w:r>
      <w:r w:rsidR="00387148" w:rsidRPr="00E60084">
        <w:rPr>
          <w:rStyle w:val="charBoldItals"/>
        </w:rPr>
        <w:t>district strategy</w:t>
      </w:r>
      <w:r w:rsidR="00387148" w:rsidRPr="00E60084">
        <w:t>) that states the long</w:t>
      </w:r>
      <w:r w:rsidR="00387148" w:rsidRPr="00E60084">
        <w:noBreakHyphen/>
        <w:t>term planning policy and goals for the district, consistent with the planning strategy.</w:t>
      </w:r>
    </w:p>
    <w:p w14:paraId="7301D203" w14:textId="77777777" w:rsidR="00387148" w:rsidRPr="00E60084" w:rsidRDefault="00387148" w:rsidP="00387148">
      <w:pPr>
        <w:pStyle w:val="aNote"/>
        <w:rPr>
          <w:color w:val="000000"/>
        </w:rPr>
      </w:pPr>
      <w:r w:rsidRPr="00E60084">
        <w:rPr>
          <w:rStyle w:val="charItals"/>
        </w:rPr>
        <w:t>Note</w:t>
      </w:r>
      <w:r w:rsidRPr="00E60084">
        <w:rPr>
          <w:rStyle w:val="charItals"/>
        </w:rPr>
        <w:tab/>
      </w:r>
      <w:r w:rsidRPr="00E60084">
        <w:rPr>
          <w:color w:val="000000"/>
        </w:rPr>
        <w:t>In making a district strategy, the Executive must consider the principles of good planning (see s 10).</w:t>
      </w:r>
    </w:p>
    <w:p w14:paraId="27E2B427" w14:textId="04AD7E3F"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 district strategy may—</w:t>
      </w:r>
    </w:p>
    <w:p w14:paraId="3F2607C5" w14:textId="6A6FF71A"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include strategies, spatial policies and desired future planning outcomes for the district to guide and manage change in the district; and</w:t>
      </w:r>
    </w:p>
    <w:p w14:paraId="3104F4F9" w14:textId="64679D59"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set out principles and policies for development of areas within the district, including future urban areas; and</w:t>
      </w:r>
    </w:p>
    <w:p w14:paraId="2636B738" w14:textId="760C57AA"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identify areas within the district for future detailed planning; and</w:t>
      </w:r>
    </w:p>
    <w:p w14:paraId="1C1FB31E" w14:textId="77777777" w:rsidR="00387148" w:rsidRPr="00E60084" w:rsidRDefault="00387148" w:rsidP="00387148">
      <w:pPr>
        <w:pStyle w:val="aNotepar"/>
        <w:rPr>
          <w:color w:val="000000"/>
        </w:rPr>
      </w:pPr>
      <w:r w:rsidRPr="00E60084">
        <w:rPr>
          <w:rStyle w:val="charItals"/>
        </w:rPr>
        <w:t>Note</w:t>
      </w:r>
      <w:r w:rsidRPr="00E60084">
        <w:rPr>
          <w:rStyle w:val="charItals"/>
        </w:rPr>
        <w:tab/>
      </w:r>
      <w:r w:rsidRPr="00E60084">
        <w:rPr>
          <w:color w:val="000000"/>
        </w:rPr>
        <w:t>Detailed planning may be done through a planning and response report.</w:t>
      </w:r>
    </w:p>
    <w:p w14:paraId="07273C3A" w14:textId="528C0A05"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include other government strategies and policies applying to the district if appropriate.</w:t>
      </w:r>
    </w:p>
    <w:p w14:paraId="073E24A3" w14:textId="0ED0E139" w:rsidR="00387148" w:rsidRPr="0022074E" w:rsidRDefault="0022074E" w:rsidP="0022074E">
      <w:pPr>
        <w:pStyle w:val="Amain"/>
        <w:keepNext/>
        <w:rPr>
          <w:color w:val="000000"/>
        </w:rPr>
      </w:pPr>
      <w:r w:rsidRPr="0022074E">
        <w:rPr>
          <w:color w:val="000000"/>
        </w:rPr>
        <w:tab/>
        <w:t>(3)</w:t>
      </w:r>
      <w:r w:rsidRPr="0022074E">
        <w:rPr>
          <w:color w:val="000000"/>
        </w:rPr>
        <w:tab/>
      </w:r>
      <w:r w:rsidR="00387148" w:rsidRPr="0022074E">
        <w:rPr>
          <w:color w:val="000000"/>
        </w:rPr>
        <w:t>The Executive must undertake public consultation before making a district strategy.</w:t>
      </w:r>
    </w:p>
    <w:p w14:paraId="76103117" w14:textId="77777777" w:rsidR="00387148" w:rsidRPr="00E60084" w:rsidRDefault="00387148" w:rsidP="00387148">
      <w:pPr>
        <w:pStyle w:val="aNote"/>
        <w:rPr>
          <w:color w:val="000000"/>
        </w:rPr>
      </w:pPr>
      <w:r w:rsidRPr="00E60084">
        <w:rPr>
          <w:rStyle w:val="charItals"/>
        </w:rPr>
        <w:t>Note</w:t>
      </w:r>
      <w:r w:rsidRPr="00E60084">
        <w:rPr>
          <w:rStyle w:val="charItals"/>
        </w:rPr>
        <w:tab/>
      </w:r>
      <w:r w:rsidRPr="00E60084">
        <w:rPr>
          <w:color w:val="000000"/>
        </w:rPr>
        <w:t>In undertaking consultation under this Act, the Executive must consider the principles of good consultation (see s 11).</w:t>
      </w:r>
    </w:p>
    <w:p w14:paraId="6638422E" w14:textId="7E5D133B"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A district strategy is a notifiable instrument.</w:t>
      </w:r>
    </w:p>
    <w:p w14:paraId="174FBE3F" w14:textId="53B7C23B"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rPr>
        <w:t>A district strategy must be published on the authority website.</w:t>
      </w:r>
    </w:p>
    <w:p w14:paraId="69424110" w14:textId="20B0570E" w:rsidR="00387148" w:rsidRPr="00E60084" w:rsidRDefault="0022074E" w:rsidP="00DC56B7">
      <w:pPr>
        <w:pStyle w:val="AH5Sec"/>
      </w:pPr>
      <w:bookmarkStart w:id="57" w:name="_Toc153877826"/>
      <w:r w:rsidRPr="008B55B5">
        <w:rPr>
          <w:rStyle w:val="CharSectNo"/>
        </w:rPr>
        <w:t>39</w:t>
      </w:r>
      <w:r w:rsidRPr="00E60084">
        <w:tab/>
      </w:r>
      <w:r w:rsidR="00387148" w:rsidRPr="00E60084">
        <w:t>Planning and response report</w:t>
      </w:r>
      <w:bookmarkEnd w:id="57"/>
    </w:p>
    <w:p w14:paraId="2DC6FC46" w14:textId="4BA33EC1" w:rsidR="00387148" w:rsidRPr="00E60084" w:rsidRDefault="0022074E" w:rsidP="0022074E">
      <w:pPr>
        <w:pStyle w:val="Amain"/>
        <w:keepNext/>
      </w:pPr>
      <w:r>
        <w:tab/>
      </w:r>
      <w:r w:rsidRPr="00E60084">
        <w:t>(1)</w:t>
      </w:r>
      <w:r w:rsidRPr="00E60084">
        <w:tab/>
      </w:r>
      <w:r w:rsidR="00387148" w:rsidRPr="00E60084">
        <w:t xml:space="preserve">The territory planning authority may propose amendments to a district strategy in a detailed report for the district or part of the district (a </w:t>
      </w:r>
      <w:r w:rsidR="00387148" w:rsidRPr="00E60084">
        <w:rPr>
          <w:rStyle w:val="charBoldItals"/>
        </w:rPr>
        <w:t>planning and response report</w:t>
      </w:r>
      <w:r w:rsidR="00387148" w:rsidRPr="00E60084">
        <w:t>).</w:t>
      </w:r>
    </w:p>
    <w:p w14:paraId="3414EC93" w14:textId="198C21A3" w:rsidR="00AA1F1E" w:rsidRPr="00E60084" w:rsidRDefault="00AA1F1E" w:rsidP="00AA1F1E">
      <w:pPr>
        <w:pStyle w:val="aNote"/>
      </w:pPr>
      <w:r w:rsidRPr="00E60084">
        <w:rPr>
          <w:i/>
        </w:rPr>
        <w:t>Note</w:t>
      </w:r>
      <w:r w:rsidRPr="00E60084">
        <w:rPr>
          <w:i/>
        </w:rPr>
        <w:tab/>
      </w:r>
      <w:r w:rsidRPr="00E60084">
        <w:rPr>
          <w:iCs/>
        </w:rPr>
        <w:t xml:space="preserve">If related amendments to the </w:t>
      </w:r>
      <w:hyperlink r:id="rId58" w:tooltip="NI2023-540" w:history="1">
        <w:r w:rsidR="00DC56B7" w:rsidRPr="00DC56B7">
          <w:rPr>
            <w:rStyle w:val="charCitHyperlinkAbbrev"/>
          </w:rPr>
          <w:t>territory plan</w:t>
        </w:r>
      </w:hyperlink>
      <w:r w:rsidRPr="00E60084">
        <w:rPr>
          <w:iCs/>
        </w:rPr>
        <w:t xml:space="preserve"> are needed, the </w:t>
      </w:r>
      <w:r w:rsidRPr="00E60084">
        <w:t>authority may be required to prepare a supporting report under s </w:t>
      </w:r>
      <w:r w:rsidR="00EB2C84" w:rsidRPr="00E60084">
        <w:t>61</w:t>
      </w:r>
      <w:r w:rsidRPr="00E60084">
        <w:t> (1).</w:t>
      </w:r>
    </w:p>
    <w:p w14:paraId="438AA4DB" w14:textId="50AB4C7A" w:rsidR="00387148" w:rsidRPr="00E60084" w:rsidRDefault="0022074E" w:rsidP="0022074E">
      <w:pPr>
        <w:pStyle w:val="Amain"/>
      </w:pPr>
      <w:r>
        <w:lastRenderedPageBreak/>
        <w:tab/>
      </w:r>
      <w:r w:rsidRPr="00E60084">
        <w:t>(2)</w:t>
      </w:r>
      <w:r w:rsidRPr="00E60084">
        <w:tab/>
      </w:r>
      <w:r w:rsidR="00387148" w:rsidRPr="00E60084">
        <w:t>A planning and response report may also be prepared by a prescribed entity for the territory planning authority’s approval.</w:t>
      </w:r>
    </w:p>
    <w:p w14:paraId="38E3386E" w14:textId="56A1C068"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entity preparing a planning and response report must undertake consultation on the substance of the report.</w:t>
      </w:r>
    </w:p>
    <w:p w14:paraId="01952A22" w14:textId="165F38B1"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A regulation may prescribe additional requirements for preparing a planning and response report.</w:t>
      </w:r>
    </w:p>
    <w:p w14:paraId="527E05BC" w14:textId="77777777" w:rsidR="00387148" w:rsidRPr="00E60084" w:rsidRDefault="00387148" w:rsidP="00387148">
      <w:pPr>
        <w:pStyle w:val="aExamHdgss"/>
        <w:rPr>
          <w:color w:val="000000"/>
        </w:rPr>
      </w:pPr>
      <w:r w:rsidRPr="00E60084">
        <w:rPr>
          <w:color w:val="000000"/>
        </w:rPr>
        <w:t>Examples—additional requirements</w:t>
      </w:r>
    </w:p>
    <w:p w14:paraId="47AEDDA8" w14:textId="77777777" w:rsidR="00387148" w:rsidRPr="00E60084" w:rsidRDefault="00387148" w:rsidP="00387148">
      <w:pPr>
        <w:pStyle w:val="aExamINumss"/>
        <w:rPr>
          <w:color w:val="000000"/>
        </w:rPr>
      </w:pPr>
      <w:r w:rsidRPr="00E60084">
        <w:rPr>
          <w:color w:val="000000"/>
        </w:rPr>
        <w:t>1</w:t>
      </w:r>
      <w:r w:rsidRPr="00E60084">
        <w:rPr>
          <w:color w:val="000000"/>
        </w:rPr>
        <w:tab/>
        <w:t>requirements for planning and response reports generally, including structure and content requirements</w:t>
      </w:r>
    </w:p>
    <w:p w14:paraId="1A7A4B9A" w14:textId="77777777" w:rsidR="00387148" w:rsidRPr="00E60084" w:rsidRDefault="00387148" w:rsidP="00387148">
      <w:pPr>
        <w:pStyle w:val="aExamINumss"/>
        <w:rPr>
          <w:color w:val="000000"/>
        </w:rPr>
      </w:pPr>
      <w:r w:rsidRPr="00E60084">
        <w:rPr>
          <w:color w:val="000000"/>
        </w:rPr>
        <w:t>2</w:t>
      </w:r>
      <w:r w:rsidRPr="00E60084">
        <w:rPr>
          <w:color w:val="000000"/>
        </w:rPr>
        <w:tab/>
        <w:t>requirements for planning and response reports at different spatial scales</w:t>
      </w:r>
    </w:p>
    <w:p w14:paraId="60B3170E" w14:textId="77777777" w:rsidR="00387148" w:rsidRPr="00E60084" w:rsidRDefault="00387148" w:rsidP="00387148">
      <w:pPr>
        <w:pStyle w:val="aExamINumss"/>
        <w:rPr>
          <w:color w:val="000000"/>
        </w:rPr>
      </w:pPr>
      <w:r w:rsidRPr="00E60084">
        <w:rPr>
          <w:color w:val="000000"/>
        </w:rPr>
        <w:t>3</w:t>
      </w:r>
      <w:r w:rsidRPr="00E60084">
        <w:rPr>
          <w:color w:val="000000"/>
        </w:rPr>
        <w:tab/>
        <w:t>requirements for who may prepare planning and response reports at different spatial scales</w:t>
      </w:r>
    </w:p>
    <w:p w14:paraId="51885232" w14:textId="227D33DB" w:rsidR="00387148" w:rsidRPr="00E60084" w:rsidRDefault="0022074E" w:rsidP="00DC56B7">
      <w:pPr>
        <w:pStyle w:val="AH5Sec"/>
      </w:pPr>
      <w:bookmarkStart w:id="58" w:name="_Toc153877827"/>
      <w:r w:rsidRPr="008B55B5">
        <w:rPr>
          <w:rStyle w:val="CharSectNo"/>
        </w:rPr>
        <w:t>40</w:t>
      </w:r>
      <w:r w:rsidRPr="00E60084">
        <w:tab/>
      </w:r>
      <w:r w:rsidR="00387148" w:rsidRPr="00E60084">
        <w:t>Amendment of district strategy</w:t>
      </w:r>
      <w:bookmarkEnd w:id="58"/>
    </w:p>
    <w:p w14:paraId="75C62765" w14:textId="77777777" w:rsidR="00387148" w:rsidRPr="00E60084" w:rsidRDefault="00387148" w:rsidP="00387148">
      <w:pPr>
        <w:pStyle w:val="Amainreturn"/>
      </w:pPr>
      <w:r w:rsidRPr="00E60084">
        <w:t>The Minister may amend a district strategy by approving an amendment proposed in a planning and response report if satisfied that—</w:t>
      </w:r>
    </w:p>
    <w:p w14:paraId="4DE248B9" w14:textId="616945FE"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 xml:space="preserve">there has been sufficient </w:t>
      </w:r>
      <w:r w:rsidR="00780F02" w:rsidRPr="0022074E">
        <w:rPr>
          <w:color w:val="000000"/>
        </w:rPr>
        <w:t>public</w:t>
      </w:r>
      <w:r w:rsidR="00387148" w:rsidRPr="0022074E">
        <w:rPr>
          <w:color w:val="000000"/>
        </w:rPr>
        <w:t xml:space="preserve"> consultation on the proposed amendment; and</w:t>
      </w:r>
    </w:p>
    <w:p w14:paraId="7D0CC4EF" w14:textId="0B783485"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 xml:space="preserve">the amendment is consistent with the </w:t>
      </w:r>
      <w:r w:rsidR="00780F02" w:rsidRPr="0022074E">
        <w:rPr>
          <w:color w:val="000000"/>
        </w:rPr>
        <w:t>planning</w:t>
      </w:r>
      <w:r w:rsidR="00387148" w:rsidRPr="0022074E">
        <w:rPr>
          <w:color w:val="000000"/>
        </w:rPr>
        <w:t xml:space="preserve"> strategy.</w:t>
      </w:r>
    </w:p>
    <w:p w14:paraId="6DEBFBF5" w14:textId="47531A6E" w:rsidR="00387148" w:rsidRPr="00E60084" w:rsidRDefault="0022074E" w:rsidP="00DC56B7">
      <w:pPr>
        <w:pStyle w:val="AH5Sec"/>
      </w:pPr>
      <w:bookmarkStart w:id="59" w:name="_Toc153877828"/>
      <w:r w:rsidRPr="008B55B5">
        <w:rPr>
          <w:rStyle w:val="CharSectNo"/>
        </w:rPr>
        <w:t>41</w:t>
      </w:r>
      <w:r w:rsidRPr="00E60084">
        <w:tab/>
      </w:r>
      <w:r w:rsidR="00387148" w:rsidRPr="00E60084">
        <w:t>Review of planning and district strategies</w:t>
      </w:r>
      <w:bookmarkEnd w:id="59"/>
    </w:p>
    <w:p w14:paraId="112DDF04" w14:textId="5E0E88C9"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The Executive must, at least once every 5 years after making the planning strategy or a district strategy, consider whether the strategy should be reviewed.</w:t>
      </w:r>
    </w:p>
    <w:p w14:paraId="27D15D6B" w14:textId="6EA2607B"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In deciding whether the strategy should be reviewed, the Executive must consider whether the strategy continues to reflect the long</w:t>
      </w:r>
      <w:r w:rsidR="00387148" w:rsidRPr="0022074E">
        <w:rPr>
          <w:color w:val="000000"/>
        </w:rPr>
        <w:noBreakHyphen/>
        <w:t>term planning policy and goals for the ACT.</w:t>
      </w:r>
    </w:p>
    <w:p w14:paraId="25F997DB" w14:textId="665C4A3D" w:rsidR="00387148" w:rsidRPr="0022074E" w:rsidRDefault="0022074E" w:rsidP="003E41CD">
      <w:pPr>
        <w:pStyle w:val="Amain"/>
        <w:keepNext/>
        <w:rPr>
          <w:color w:val="000000"/>
        </w:rPr>
      </w:pPr>
      <w:r w:rsidRPr="0022074E">
        <w:rPr>
          <w:color w:val="000000"/>
        </w:rPr>
        <w:lastRenderedPageBreak/>
        <w:tab/>
        <w:t>(3)</w:t>
      </w:r>
      <w:r w:rsidRPr="0022074E">
        <w:rPr>
          <w:color w:val="000000"/>
        </w:rPr>
        <w:tab/>
      </w:r>
      <w:r w:rsidR="00387148" w:rsidRPr="0022074E">
        <w:rPr>
          <w:color w:val="000000"/>
        </w:rPr>
        <w:t>After the Executive considers whether the strategy should be reviewed, the Minister must prepare a notice stating—</w:t>
      </w:r>
    </w:p>
    <w:p w14:paraId="7343790F" w14:textId="3ECC80B1"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that the Executive has considered whether the strategy should be reviewed; and</w:t>
      </w:r>
    </w:p>
    <w:p w14:paraId="7E881FBE" w14:textId="4671E1DD"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Executive’s decision on whether the strategy should be reviewed; and</w:t>
      </w:r>
    </w:p>
    <w:p w14:paraId="4736C06C" w14:textId="19F2B3C7"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the date of the Executive’s decision; and</w:t>
      </w:r>
    </w:p>
    <w:p w14:paraId="1A80C794" w14:textId="0EE7A0A1"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if the Executive decides that the strategy should be reviewed—the scope of the review.</w:t>
      </w:r>
    </w:p>
    <w:p w14:paraId="59753229" w14:textId="7D98F43A"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A notice under subsection (3) is a notifiable instrument.</w:t>
      </w:r>
    </w:p>
    <w:p w14:paraId="00122DFC" w14:textId="6FDE4EC0"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rPr>
        <w:t>If the Executive decides that the strategy should be reviewed, the Executive must arrange the review.</w:t>
      </w:r>
    </w:p>
    <w:p w14:paraId="547ABCEA" w14:textId="744C2C35" w:rsidR="00387148" w:rsidRPr="00E60084" w:rsidRDefault="0022074E" w:rsidP="00DC56B7">
      <w:pPr>
        <w:pStyle w:val="AH5Sec"/>
      </w:pPr>
      <w:bookmarkStart w:id="60" w:name="_Toc153877829"/>
      <w:r w:rsidRPr="008B55B5">
        <w:rPr>
          <w:rStyle w:val="CharSectNo"/>
        </w:rPr>
        <w:t>42</w:t>
      </w:r>
      <w:r w:rsidRPr="00E60084">
        <w:tab/>
      </w:r>
      <w:r w:rsidR="00387148" w:rsidRPr="00E60084">
        <w:t>Statement of planning priorities</w:t>
      </w:r>
      <w:bookmarkEnd w:id="60"/>
    </w:p>
    <w:p w14:paraId="03AE48D6" w14:textId="3E801B5A" w:rsidR="00387148" w:rsidRPr="00E60084" w:rsidRDefault="0022074E" w:rsidP="0022074E">
      <w:pPr>
        <w:pStyle w:val="Amain"/>
      </w:pPr>
      <w:r>
        <w:tab/>
      </w:r>
      <w:r w:rsidRPr="00E60084">
        <w:t>(1)</w:t>
      </w:r>
      <w:r w:rsidRPr="00E60084">
        <w:tab/>
      </w:r>
      <w:r w:rsidR="00387148" w:rsidRPr="00E60084">
        <w:t>The Minister may give the territory planning authority a written statement that sets out the priorities arising from the planning strategy (the</w:t>
      </w:r>
      <w:r w:rsidR="00387148" w:rsidRPr="00E60084">
        <w:rPr>
          <w:rStyle w:val="charBoldItals"/>
          <w:color w:val="000000"/>
        </w:rPr>
        <w:t xml:space="preserve"> statement of planning priorities</w:t>
      </w:r>
      <w:r w:rsidR="00387148" w:rsidRPr="00E60084">
        <w:t>).</w:t>
      </w:r>
    </w:p>
    <w:p w14:paraId="502CE31A" w14:textId="53A6326C"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statement of planning priorities must identify the actions to be taken in the short to medium term to achieve the planning priorities.</w:t>
      </w:r>
    </w:p>
    <w:p w14:paraId="65114079" w14:textId="1E1CF196" w:rsidR="00387148" w:rsidRPr="00E60084" w:rsidRDefault="0022074E" w:rsidP="0022074E">
      <w:pPr>
        <w:pStyle w:val="Amain"/>
      </w:pPr>
      <w:r>
        <w:tab/>
      </w:r>
      <w:r w:rsidRPr="00E60084">
        <w:t>(3)</w:t>
      </w:r>
      <w:r w:rsidRPr="00E60084">
        <w:tab/>
      </w:r>
      <w:r w:rsidR="00387148" w:rsidRPr="00E60084">
        <w:t>To remove any doubt, the statement of planning priorities does not authorise a person to whom section 5</w:t>
      </w:r>
      <w:r w:rsidR="003077B4" w:rsidRPr="00E60084">
        <w:t>2</w:t>
      </w:r>
      <w:r w:rsidR="00387148" w:rsidRPr="00E60084">
        <w:t xml:space="preserve"> (</w:t>
      </w:r>
      <w:r w:rsidR="00387148" w:rsidRPr="00DC56B7">
        <w:t xml:space="preserve">Effect of </w:t>
      </w:r>
      <w:r w:rsidR="00DC56B7" w:rsidRPr="00DC56B7">
        <w:rPr>
          <w:rStyle w:val="charCitHyperlinkAbbrev"/>
          <w:color w:val="auto"/>
        </w:rPr>
        <w:t>territory plan</w:t>
      </w:r>
      <w:r w:rsidR="00387148" w:rsidRPr="00DC56B7">
        <w:t xml:space="preserve">) </w:t>
      </w:r>
      <w:r w:rsidR="00387148" w:rsidRPr="00E60084">
        <w:t xml:space="preserve">applies to do anything inconsistent with the </w:t>
      </w:r>
      <w:hyperlink r:id="rId59" w:tooltip="NI2023-540" w:history="1">
        <w:r w:rsidR="00DC56B7" w:rsidRPr="00DC56B7">
          <w:rPr>
            <w:rStyle w:val="charCitHyperlinkAbbrev"/>
          </w:rPr>
          <w:t>territory plan</w:t>
        </w:r>
      </w:hyperlink>
      <w:r w:rsidR="00387148" w:rsidRPr="00E60084">
        <w:t>.</w:t>
      </w:r>
    </w:p>
    <w:p w14:paraId="61E34E9A" w14:textId="77777777" w:rsidR="00387148" w:rsidRPr="00E60084" w:rsidRDefault="00387148" w:rsidP="00387148">
      <w:pPr>
        <w:pStyle w:val="aExamHdgss"/>
        <w:rPr>
          <w:color w:val="000000"/>
        </w:rPr>
      </w:pPr>
      <w:r w:rsidRPr="00E60084">
        <w:rPr>
          <w:color w:val="000000"/>
        </w:rPr>
        <w:t>Example</w:t>
      </w:r>
    </w:p>
    <w:p w14:paraId="684B5251" w14:textId="027B6031" w:rsidR="00387148" w:rsidRPr="00E60084" w:rsidRDefault="00387148" w:rsidP="00387148">
      <w:pPr>
        <w:pStyle w:val="aExam"/>
        <w:rPr>
          <w:color w:val="000000"/>
        </w:rPr>
      </w:pPr>
      <w:r w:rsidRPr="00E60084">
        <w:rPr>
          <w:color w:val="000000"/>
        </w:rPr>
        <w:t xml:space="preserve">The statement of planning priorities may include policy material inconsistent with the </w:t>
      </w:r>
      <w:hyperlink r:id="rId60" w:tooltip="NI2023-540" w:history="1">
        <w:r w:rsidR="00DC56B7" w:rsidRPr="00DC56B7">
          <w:rPr>
            <w:rStyle w:val="charCitHyperlinkAbbrev"/>
          </w:rPr>
          <w:t>territory plan</w:t>
        </w:r>
      </w:hyperlink>
      <w:r w:rsidRPr="00E60084">
        <w:rPr>
          <w:color w:val="000000"/>
        </w:rPr>
        <w:t>, but the plan would have to be amended before the policy could be implemented.</w:t>
      </w:r>
    </w:p>
    <w:p w14:paraId="2CA1EE9B" w14:textId="72844FA2"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The statement of planning priorities is a notifiable instrument.</w:t>
      </w:r>
    </w:p>
    <w:p w14:paraId="5B4B697A" w14:textId="58EFE227"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rPr>
        <w:t>The statement of planning priorities must be published on the authority website.</w:t>
      </w:r>
    </w:p>
    <w:p w14:paraId="771A5DDC" w14:textId="77777777" w:rsidR="00387148" w:rsidRPr="00E60084" w:rsidRDefault="00387148" w:rsidP="00387148">
      <w:pPr>
        <w:pStyle w:val="PageBreak"/>
        <w:rPr>
          <w:color w:val="000000"/>
        </w:rPr>
      </w:pPr>
      <w:r w:rsidRPr="00E60084">
        <w:rPr>
          <w:color w:val="000000"/>
        </w:rPr>
        <w:br w:type="page"/>
      </w:r>
    </w:p>
    <w:p w14:paraId="498FBA61" w14:textId="4241798F" w:rsidR="00387148" w:rsidRPr="008B55B5" w:rsidRDefault="0022074E" w:rsidP="00DC56B7">
      <w:pPr>
        <w:pStyle w:val="AH2Part"/>
      </w:pPr>
      <w:bookmarkStart w:id="61" w:name="_Toc153877830"/>
      <w:r w:rsidRPr="008B55B5">
        <w:rPr>
          <w:rStyle w:val="CharPartNo"/>
        </w:rPr>
        <w:lastRenderedPageBreak/>
        <w:t>Part 4.2</w:t>
      </w:r>
      <w:r w:rsidRPr="00E60084">
        <w:tab/>
      </w:r>
      <w:r w:rsidR="00387148" w:rsidRPr="008B55B5">
        <w:rPr>
          <w:rStyle w:val="CharPartText"/>
          <w:color w:val="000000"/>
        </w:rPr>
        <w:t>Subdivision design applications</w:t>
      </w:r>
      <w:bookmarkEnd w:id="61"/>
    </w:p>
    <w:p w14:paraId="29EE0603" w14:textId="68A73657" w:rsidR="00387148" w:rsidRPr="00E60084" w:rsidRDefault="0022074E" w:rsidP="00DC56B7">
      <w:pPr>
        <w:pStyle w:val="AH5Sec"/>
      </w:pPr>
      <w:bookmarkStart w:id="62" w:name="_Toc153877831"/>
      <w:r w:rsidRPr="008B55B5">
        <w:rPr>
          <w:rStyle w:val="CharSectNo"/>
        </w:rPr>
        <w:t>43</w:t>
      </w:r>
      <w:r w:rsidRPr="00E60084">
        <w:tab/>
      </w:r>
      <w:r w:rsidR="00387148" w:rsidRPr="00E60084">
        <w:t>Subdivision design applications</w:t>
      </w:r>
      <w:bookmarkEnd w:id="62"/>
    </w:p>
    <w:p w14:paraId="2B6974B6" w14:textId="05C3C604" w:rsidR="00387148" w:rsidRPr="00E60084" w:rsidRDefault="0022074E" w:rsidP="0022074E">
      <w:pPr>
        <w:pStyle w:val="Amain"/>
      </w:pPr>
      <w:r>
        <w:tab/>
      </w:r>
      <w:r w:rsidRPr="00E60084">
        <w:t>(1)</w:t>
      </w:r>
      <w:r w:rsidRPr="00E60084">
        <w:tab/>
      </w:r>
      <w:r w:rsidR="00387148" w:rsidRPr="00E60084">
        <w:t xml:space="preserve">A development application for a subdivision development proposal (a </w:t>
      </w:r>
      <w:r w:rsidR="00387148" w:rsidRPr="00E60084">
        <w:rPr>
          <w:rStyle w:val="charBoldItals"/>
        </w:rPr>
        <w:t>subdivision design application</w:t>
      </w:r>
      <w:r w:rsidR="00387148" w:rsidRPr="00E60084">
        <w:t>)—</w:t>
      </w:r>
    </w:p>
    <w:p w14:paraId="3F62FB00" w14:textId="121387BD" w:rsidR="00DC56B7" w:rsidRPr="006F27A9" w:rsidRDefault="00DC56B7" w:rsidP="00DC56B7">
      <w:pPr>
        <w:pStyle w:val="Apara"/>
      </w:pPr>
      <w:r w:rsidRPr="006F27A9">
        <w:tab/>
        <w:t>(a)</w:t>
      </w:r>
      <w:r w:rsidRPr="006F27A9">
        <w:tab/>
        <w:t xml:space="preserve">must include a detailed plan for the proposal that is consistent with the </w:t>
      </w:r>
      <w:hyperlink r:id="rId61" w:tooltip="NI2023-540" w:history="1">
        <w:r w:rsidRPr="00DC56B7">
          <w:rPr>
            <w:rStyle w:val="charCitHyperlinkAbbrev"/>
          </w:rPr>
          <w:t>territory plan</w:t>
        </w:r>
      </w:hyperlink>
      <w:r w:rsidRPr="00633F6B">
        <w:t>;</w:t>
      </w:r>
      <w:r w:rsidRPr="006F27A9">
        <w:t xml:space="preserve"> and</w:t>
      </w:r>
    </w:p>
    <w:p w14:paraId="00819961" w14:textId="036E2194"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must identify—</w:t>
      </w:r>
    </w:p>
    <w:p w14:paraId="06E5DA1C" w14:textId="261D50FC"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boundaries of the subdivision and individual blocks within the subdivision; and</w:t>
      </w:r>
    </w:p>
    <w:p w14:paraId="3AED1CAB" w14:textId="68471612" w:rsidR="00387148" w:rsidRPr="00E60084" w:rsidRDefault="0022074E" w:rsidP="0022074E">
      <w:pPr>
        <w:pStyle w:val="Asubpara"/>
      </w:pPr>
      <w:r>
        <w:tab/>
      </w:r>
      <w:r w:rsidRPr="00E60084">
        <w:t>(ii)</w:t>
      </w:r>
      <w:r w:rsidRPr="00E60084">
        <w:tab/>
      </w:r>
      <w:r w:rsidR="00387148" w:rsidRPr="00E60084">
        <w:t xml:space="preserve">if the subdivision is in a future urban area—the existing and proposed land use zones </w:t>
      </w:r>
      <w:r w:rsidR="00DC56B7" w:rsidRPr="006F27A9">
        <w:t>identified</w:t>
      </w:r>
      <w:r w:rsidR="00DC56B7" w:rsidRPr="00E60084">
        <w:t xml:space="preserve"> </w:t>
      </w:r>
      <w:r w:rsidR="00387148" w:rsidRPr="00E60084">
        <w:t xml:space="preserve">in the </w:t>
      </w:r>
      <w:hyperlink r:id="rId62" w:tooltip="NI2023-540" w:history="1">
        <w:r w:rsidR="00DC56B7" w:rsidRPr="00DC56B7">
          <w:rPr>
            <w:rStyle w:val="charCitHyperlinkAbbrev"/>
          </w:rPr>
          <w:t>territory plan</w:t>
        </w:r>
      </w:hyperlink>
      <w:r w:rsidR="00387148" w:rsidRPr="00E60084">
        <w:t xml:space="preserve"> for the area; and</w:t>
      </w:r>
    </w:p>
    <w:p w14:paraId="3571AFD0" w14:textId="3DD583AF" w:rsidR="00387148" w:rsidRPr="0022074E" w:rsidRDefault="0022074E" w:rsidP="0022074E">
      <w:pPr>
        <w:pStyle w:val="Asubpara"/>
        <w:keepNext/>
        <w:rPr>
          <w:color w:val="000000"/>
        </w:rPr>
      </w:pPr>
      <w:r w:rsidRPr="0022074E">
        <w:rPr>
          <w:color w:val="000000"/>
        </w:rPr>
        <w:tab/>
        <w:t>(iii)</w:t>
      </w:r>
      <w:r w:rsidRPr="0022074E">
        <w:rPr>
          <w:color w:val="000000"/>
        </w:rPr>
        <w:tab/>
      </w:r>
      <w:r w:rsidR="00387148" w:rsidRPr="0022074E">
        <w:rPr>
          <w:color w:val="000000"/>
        </w:rPr>
        <w:t>if the subdivision is not in a future urban area—the existing land use zones in the subdivision.</w:t>
      </w:r>
    </w:p>
    <w:p w14:paraId="65729F11" w14:textId="058026EE" w:rsidR="00387148" w:rsidRPr="00E60084" w:rsidRDefault="00387148" w:rsidP="0022074E">
      <w:pPr>
        <w:pStyle w:val="aNote"/>
        <w:keepNext/>
        <w:rPr>
          <w:color w:val="000000"/>
        </w:rPr>
      </w:pPr>
      <w:r w:rsidRPr="00E60084">
        <w:rPr>
          <w:rStyle w:val="charItals"/>
        </w:rPr>
        <w:t>Note 1</w:t>
      </w:r>
      <w:r w:rsidRPr="00E60084">
        <w:rPr>
          <w:rStyle w:val="charItals"/>
        </w:rPr>
        <w:tab/>
      </w:r>
      <w:r w:rsidRPr="00E60084">
        <w:rPr>
          <w:color w:val="000000"/>
        </w:rPr>
        <w:t>A subdivision design application must also be accompanied</w:t>
      </w:r>
      <w:r w:rsidR="000F25C6" w:rsidRPr="00E60084">
        <w:rPr>
          <w:color w:val="000000"/>
        </w:rPr>
        <w:br/>
      </w:r>
      <w:r w:rsidRPr="00E60084">
        <w:rPr>
          <w:color w:val="000000"/>
        </w:rPr>
        <w:t>by information and documents sufficient to address</w:t>
      </w:r>
      <w:r w:rsidR="000F25C6" w:rsidRPr="00E60084">
        <w:rPr>
          <w:color w:val="000000"/>
        </w:rPr>
        <w:t xml:space="preserve"> </w:t>
      </w:r>
      <w:r w:rsidRPr="00E60084">
        <w:rPr>
          <w:color w:val="000000"/>
        </w:rPr>
        <w:t>each</w:t>
      </w:r>
      <w:r w:rsidR="000F25C6" w:rsidRPr="00E60084">
        <w:rPr>
          <w:color w:val="000000"/>
        </w:rPr>
        <w:br/>
      </w:r>
      <w:r w:rsidRPr="00E60084">
        <w:rPr>
          <w:color w:val="000000"/>
        </w:rPr>
        <w:t xml:space="preserve">provision of the </w:t>
      </w:r>
      <w:hyperlink r:id="rId63" w:tooltip="NI2023-540" w:history="1">
        <w:r w:rsidR="00DC56B7" w:rsidRPr="00DC56B7">
          <w:rPr>
            <w:rStyle w:val="charCitHyperlinkAbbrev"/>
          </w:rPr>
          <w:t>territory plan</w:t>
        </w:r>
      </w:hyperlink>
      <w:r w:rsidRPr="00E60084">
        <w:rPr>
          <w:color w:val="000000"/>
        </w:rPr>
        <w:t xml:space="preserve"> relevant to the proposed development (see s 16</w:t>
      </w:r>
      <w:r w:rsidR="00EB2C84" w:rsidRPr="00E60084">
        <w:rPr>
          <w:color w:val="000000"/>
        </w:rPr>
        <w:t>6</w:t>
      </w:r>
      <w:r w:rsidRPr="00E60084">
        <w:rPr>
          <w:color w:val="000000"/>
        </w:rPr>
        <w:t xml:space="preserve"> (2) (c) (i)).</w:t>
      </w:r>
    </w:p>
    <w:p w14:paraId="794D4D94" w14:textId="77777777" w:rsidR="00387148" w:rsidRPr="00E60084" w:rsidRDefault="00387148" w:rsidP="00387148">
      <w:pPr>
        <w:pStyle w:val="aNote"/>
        <w:rPr>
          <w:color w:val="000000"/>
        </w:rPr>
      </w:pPr>
      <w:r w:rsidRPr="00E60084">
        <w:rPr>
          <w:rStyle w:val="charItals"/>
        </w:rPr>
        <w:t>Note 2</w:t>
      </w:r>
      <w:r w:rsidRPr="00E60084">
        <w:rPr>
          <w:rStyle w:val="charItals"/>
        </w:rPr>
        <w:tab/>
      </w:r>
      <w:r w:rsidRPr="00E60084">
        <w:rPr>
          <w:iCs/>
          <w:color w:val="000000"/>
        </w:rPr>
        <w:t>A proponent may be required to prepare a subdivision design application at the district or division scale, or at spatial scales within the district scale (ie an area within a suburb proposed for redevelopment and land use change, such as a town centre, or group centre).</w:t>
      </w:r>
    </w:p>
    <w:p w14:paraId="25A61104" w14:textId="429044BF" w:rsidR="00387148" w:rsidRPr="00E60084" w:rsidRDefault="0022074E" w:rsidP="0022074E">
      <w:pPr>
        <w:pStyle w:val="Amain"/>
        <w:rPr>
          <w:color w:val="000000"/>
        </w:rPr>
      </w:pPr>
      <w:r>
        <w:rPr>
          <w:color w:val="000000"/>
        </w:rPr>
        <w:tab/>
      </w:r>
      <w:r w:rsidRPr="00E60084">
        <w:rPr>
          <w:color w:val="000000"/>
        </w:rPr>
        <w:t>(2)</w:t>
      </w:r>
      <w:r w:rsidRPr="00E60084">
        <w:rPr>
          <w:color w:val="000000"/>
        </w:rPr>
        <w:tab/>
      </w:r>
      <w:r w:rsidR="00780F02" w:rsidRPr="00E60084">
        <w:t>A regulation may prescribe matters that may be included in a subdivision design application.</w:t>
      </w:r>
    </w:p>
    <w:p w14:paraId="09543CD3" w14:textId="33AA1D31"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In this section:</w:t>
      </w:r>
    </w:p>
    <w:p w14:paraId="57E31159" w14:textId="77777777" w:rsidR="00387148" w:rsidRPr="00E60084" w:rsidRDefault="00387148" w:rsidP="0022074E">
      <w:pPr>
        <w:pStyle w:val="aDef"/>
        <w:keepNext/>
        <w:rPr>
          <w:color w:val="000000"/>
        </w:rPr>
      </w:pPr>
      <w:r w:rsidRPr="00E60084">
        <w:rPr>
          <w:rStyle w:val="charBoldItals"/>
        </w:rPr>
        <w:t>subdivision development proposal</w:t>
      </w:r>
      <w:r w:rsidRPr="00E60084">
        <w:rPr>
          <w:bCs/>
          <w:iCs/>
          <w:color w:val="000000"/>
        </w:rPr>
        <w:t>—</w:t>
      </w:r>
    </w:p>
    <w:p w14:paraId="3D1D5561" w14:textId="436554BB" w:rsidR="00387148" w:rsidRPr="0022074E" w:rsidRDefault="0022074E" w:rsidP="0022074E">
      <w:pPr>
        <w:pStyle w:val="aDefpara"/>
        <w:rPr>
          <w:color w:val="000000"/>
        </w:rPr>
      </w:pPr>
      <w:r w:rsidRPr="0022074E">
        <w:rPr>
          <w:color w:val="000000"/>
        </w:rPr>
        <w:tab/>
        <w:t>(a)</w:t>
      </w:r>
      <w:r w:rsidRPr="0022074E">
        <w:rPr>
          <w:color w:val="000000"/>
        </w:rPr>
        <w:tab/>
      </w:r>
      <w:r w:rsidR="00387148" w:rsidRPr="0022074E">
        <w:rPr>
          <w:color w:val="000000"/>
        </w:rPr>
        <w:t>means a development proposal—</w:t>
      </w:r>
    </w:p>
    <w:p w14:paraId="2961401C" w14:textId="22770EFF" w:rsidR="00387148" w:rsidRPr="0022074E" w:rsidRDefault="0022074E" w:rsidP="0022074E">
      <w:pPr>
        <w:pStyle w:val="aDefsubpara"/>
        <w:rPr>
          <w:color w:val="000000"/>
        </w:rPr>
      </w:pPr>
      <w:r w:rsidRPr="0022074E">
        <w:rPr>
          <w:color w:val="000000"/>
        </w:rPr>
        <w:tab/>
        <w:t>(i)</w:t>
      </w:r>
      <w:r w:rsidRPr="0022074E">
        <w:rPr>
          <w:color w:val="000000"/>
        </w:rPr>
        <w:tab/>
      </w:r>
      <w:r w:rsidR="00387148" w:rsidRPr="0022074E">
        <w:rPr>
          <w:color w:val="000000"/>
        </w:rPr>
        <w:t>to create or consolidate blocks; or</w:t>
      </w:r>
    </w:p>
    <w:p w14:paraId="12E52BCB" w14:textId="4C870535" w:rsidR="00387148" w:rsidRPr="0022074E" w:rsidRDefault="0022074E" w:rsidP="0022074E">
      <w:pPr>
        <w:pStyle w:val="aDefsubpara"/>
        <w:rPr>
          <w:color w:val="000000"/>
        </w:rPr>
      </w:pPr>
      <w:r w:rsidRPr="0022074E">
        <w:rPr>
          <w:color w:val="000000"/>
        </w:rPr>
        <w:lastRenderedPageBreak/>
        <w:tab/>
        <w:t>(ii)</w:t>
      </w:r>
      <w:r w:rsidRPr="0022074E">
        <w:rPr>
          <w:color w:val="000000"/>
        </w:rPr>
        <w:tab/>
      </w:r>
      <w:r w:rsidR="00387148" w:rsidRPr="0022074E">
        <w:rPr>
          <w:color w:val="000000"/>
        </w:rPr>
        <w:t>to create or remove roads; or</w:t>
      </w:r>
    </w:p>
    <w:p w14:paraId="7CCDD85E" w14:textId="72DFA169" w:rsidR="00387148" w:rsidRPr="0022074E" w:rsidRDefault="0022074E" w:rsidP="0022074E">
      <w:pPr>
        <w:pStyle w:val="aDefsubpara"/>
        <w:keepNext/>
        <w:rPr>
          <w:color w:val="000000"/>
        </w:rPr>
      </w:pPr>
      <w:r w:rsidRPr="0022074E">
        <w:rPr>
          <w:color w:val="000000"/>
        </w:rPr>
        <w:tab/>
        <w:t>(iii)</w:t>
      </w:r>
      <w:r w:rsidRPr="0022074E">
        <w:rPr>
          <w:color w:val="000000"/>
        </w:rPr>
        <w:tab/>
      </w:r>
      <w:r w:rsidR="00387148" w:rsidRPr="0022074E">
        <w:rPr>
          <w:color w:val="000000"/>
        </w:rPr>
        <w:t>involving land use zone, design and construction requirements for future development on the land the subject of the application; but</w:t>
      </w:r>
    </w:p>
    <w:p w14:paraId="7FF2953E" w14:textId="6FA9F9F6" w:rsidR="00387148" w:rsidRPr="00E60084" w:rsidRDefault="0022074E" w:rsidP="0022074E">
      <w:pPr>
        <w:pStyle w:val="aDefpara"/>
      </w:pPr>
      <w:r>
        <w:tab/>
      </w:r>
      <w:r w:rsidRPr="00E60084">
        <w:t>(b)</w:t>
      </w:r>
      <w:r w:rsidRPr="00E60084">
        <w:tab/>
      </w:r>
      <w:r w:rsidR="00387148" w:rsidRPr="00E60084">
        <w:t xml:space="preserve">does not include a development proposal that is limited to changing a block boundary or subdividing land under the </w:t>
      </w:r>
      <w:hyperlink r:id="rId64" w:tooltip="A2001-16" w:history="1">
        <w:r w:rsidR="002054AD" w:rsidRPr="00E60084">
          <w:rPr>
            <w:rStyle w:val="charCitHyperlinkItal"/>
          </w:rPr>
          <w:t>Unit Titles Act 2001</w:t>
        </w:r>
      </w:hyperlink>
      <w:r w:rsidR="00387148" w:rsidRPr="00E60084">
        <w:t>.</w:t>
      </w:r>
    </w:p>
    <w:p w14:paraId="1854588C" w14:textId="1C5C94CA" w:rsidR="00387148" w:rsidRPr="00E60084" w:rsidRDefault="0022074E" w:rsidP="00DC56B7">
      <w:pPr>
        <w:pStyle w:val="AH5Sec"/>
      </w:pPr>
      <w:bookmarkStart w:id="63" w:name="_Toc153877832"/>
      <w:r w:rsidRPr="008B55B5">
        <w:rPr>
          <w:rStyle w:val="CharSectNo"/>
        </w:rPr>
        <w:t>44</w:t>
      </w:r>
      <w:r w:rsidRPr="00E60084">
        <w:tab/>
      </w:r>
      <w:r w:rsidR="00387148" w:rsidRPr="00E60084">
        <w:t>Effect of approval of subdivision design application</w:t>
      </w:r>
      <w:bookmarkEnd w:id="63"/>
    </w:p>
    <w:p w14:paraId="76D5B16C" w14:textId="537FBAF9" w:rsidR="00387148" w:rsidRPr="00E60084" w:rsidRDefault="0022074E" w:rsidP="0022074E">
      <w:pPr>
        <w:pStyle w:val="Amain"/>
      </w:pPr>
      <w:r>
        <w:tab/>
      </w:r>
      <w:r w:rsidRPr="00E60084">
        <w:t>(1)</w:t>
      </w:r>
      <w:r w:rsidRPr="00E60084">
        <w:tab/>
      </w:r>
      <w:r w:rsidR="00387148" w:rsidRPr="00E60084">
        <w:t>The territory planning authority must, within a reasonable</w:t>
      </w:r>
      <w:r w:rsidR="003077B4" w:rsidRPr="00E60084">
        <w:t xml:space="preserve"> </w:t>
      </w:r>
      <w:r w:rsidR="00387148" w:rsidRPr="00E60084">
        <w:t>time</w:t>
      </w:r>
      <w:r w:rsidR="003077B4" w:rsidRPr="00E60084">
        <w:t> </w:t>
      </w:r>
      <w:r w:rsidR="00387148" w:rsidRPr="00E60084">
        <w:t>after</w:t>
      </w:r>
      <w:r w:rsidR="003077B4" w:rsidRPr="00E60084">
        <w:t> </w:t>
      </w:r>
      <w:r w:rsidR="00387148" w:rsidRPr="00E60084">
        <w:t>approving a subdivision design application under section 18</w:t>
      </w:r>
      <w:r w:rsidR="003077B4" w:rsidRPr="00E60084">
        <w:t>5</w:t>
      </w:r>
      <w:r w:rsidR="00387148" w:rsidRPr="00E60084">
        <w:t xml:space="preserve"> (Deciding development applications), amend the </w:t>
      </w:r>
      <w:hyperlink r:id="rId65" w:tooltip="NI2023-540" w:history="1">
        <w:r w:rsidR="00DC56B7" w:rsidRPr="00DC56B7">
          <w:rPr>
            <w:rStyle w:val="charCitHyperlinkAbbrev"/>
          </w:rPr>
          <w:t>territory plan</w:t>
        </w:r>
      </w:hyperlink>
      <w:r w:rsidR="00387148" w:rsidRPr="00E60084">
        <w:t xml:space="preserve"> under section 8</w:t>
      </w:r>
      <w:r w:rsidR="003077B4" w:rsidRPr="00E60084">
        <w:t>5</w:t>
      </w:r>
      <w:r w:rsidR="00387148" w:rsidRPr="00E60084">
        <w:t xml:space="preserve"> (Making minor plan amendments)—</w:t>
      </w:r>
    </w:p>
    <w:p w14:paraId="7F046FC5" w14:textId="330AE92F"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if the land the subject of the application is in a future urban area—to identify the land use zones that will apply to the land, consistent with the application; and</w:t>
      </w:r>
    </w:p>
    <w:p w14:paraId="6840DC5D" w14:textId="44A06F50"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to incorporate any provision that—</w:t>
      </w:r>
    </w:p>
    <w:p w14:paraId="1B52C91C" w14:textId="4329AE3C"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was included in the application under section 43 (2) (g); and</w:t>
      </w:r>
    </w:p>
    <w:p w14:paraId="51F9EB2C" w14:textId="13FCB52F" w:rsidR="00387148" w:rsidRPr="00E60084" w:rsidRDefault="0022074E" w:rsidP="0022074E">
      <w:pPr>
        <w:pStyle w:val="Asubpara"/>
      </w:pPr>
      <w:r>
        <w:tab/>
      </w:r>
      <w:r w:rsidRPr="00E60084">
        <w:t>(ii)</w:t>
      </w:r>
      <w:r w:rsidRPr="00E60084">
        <w:tab/>
      </w:r>
      <w:r w:rsidR="00387148" w:rsidRPr="00E60084">
        <w:t xml:space="preserve">the authority determined should be incorporated in the </w:t>
      </w:r>
      <w:hyperlink r:id="rId66" w:tooltip="NI2023-540" w:history="1">
        <w:r w:rsidR="00DC56B7" w:rsidRPr="00DC56B7">
          <w:rPr>
            <w:rStyle w:val="charCitHyperlinkAbbrev"/>
          </w:rPr>
          <w:t>territory plan</w:t>
        </w:r>
      </w:hyperlink>
      <w:r w:rsidR="00387148" w:rsidRPr="00E60084">
        <w:t>; and</w:t>
      </w:r>
    </w:p>
    <w:p w14:paraId="7BBFD311" w14:textId="59DB3597"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to incorporate any ongoing provision that—</w:t>
      </w:r>
    </w:p>
    <w:p w14:paraId="09113C73" w14:textId="73B032D2"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was not included in the application under section</w:t>
      </w:r>
      <w:r w:rsidR="00935B16">
        <w:rPr>
          <w:color w:val="000000"/>
        </w:rPr>
        <w:t> </w:t>
      </w:r>
      <w:r w:rsidR="00387148" w:rsidRPr="0022074E">
        <w:rPr>
          <w:color w:val="000000"/>
        </w:rPr>
        <w:t>43</w:t>
      </w:r>
      <w:r w:rsidR="00935B16">
        <w:rPr>
          <w:color w:val="000000"/>
        </w:rPr>
        <w:t> </w:t>
      </w:r>
      <w:r w:rsidR="00387148" w:rsidRPr="0022074E">
        <w:rPr>
          <w:color w:val="000000"/>
        </w:rPr>
        <w:t>(2)</w:t>
      </w:r>
      <w:r w:rsidR="00935B16">
        <w:rPr>
          <w:color w:val="000000"/>
        </w:rPr>
        <w:t> </w:t>
      </w:r>
      <w:r w:rsidR="00387148" w:rsidRPr="0022074E">
        <w:rPr>
          <w:color w:val="000000"/>
        </w:rPr>
        <w:t>(g); and</w:t>
      </w:r>
    </w:p>
    <w:p w14:paraId="7548B242" w14:textId="2F9B1E3B" w:rsidR="00387148" w:rsidRPr="00E60084" w:rsidRDefault="0022074E" w:rsidP="0022074E">
      <w:pPr>
        <w:pStyle w:val="Asubpara"/>
      </w:pPr>
      <w:r>
        <w:tab/>
      </w:r>
      <w:r w:rsidRPr="00E60084">
        <w:t>(ii)</w:t>
      </w:r>
      <w:r w:rsidRPr="00E60084">
        <w:tab/>
      </w:r>
      <w:r w:rsidR="00387148" w:rsidRPr="00E60084">
        <w:t xml:space="preserve">the authority determined should be incorporated in the </w:t>
      </w:r>
      <w:hyperlink r:id="rId67" w:tooltip="NI2023-540" w:history="1">
        <w:r w:rsidR="00DC56B7" w:rsidRPr="00DC56B7">
          <w:rPr>
            <w:rStyle w:val="charCitHyperlinkAbbrev"/>
          </w:rPr>
          <w:t>territory plan</w:t>
        </w:r>
      </w:hyperlink>
      <w:r w:rsidR="00387148" w:rsidRPr="00E60084">
        <w:t>.</w:t>
      </w:r>
    </w:p>
    <w:p w14:paraId="00EB8DCF" w14:textId="6E553675" w:rsidR="00387148" w:rsidRPr="00E60084" w:rsidRDefault="0022074E" w:rsidP="0022074E">
      <w:pPr>
        <w:pStyle w:val="Amain"/>
      </w:pPr>
      <w:r>
        <w:tab/>
      </w:r>
      <w:r w:rsidRPr="00E60084">
        <w:t>(2)</w:t>
      </w:r>
      <w:r w:rsidRPr="00E60084">
        <w:tab/>
      </w:r>
      <w:r w:rsidR="00387148" w:rsidRPr="00E60084">
        <w:t xml:space="preserve">If the </w:t>
      </w:r>
      <w:hyperlink r:id="rId68" w:tooltip="NI2023-540" w:history="1">
        <w:r w:rsidR="00DC56B7" w:rsidRPr="00DC56B7">
          <w:rPr>
            <w:rStyle w:val="charCitHyperlinkAbbrev"/>
          </w:rPr>
          <w:t>territory plan</w:t>
        </w:r>
      </w:hyperlink>
      <w:r w:rsidR="00387148" w:rsidRPr="00E60084">
        <w:t xml:space="preserve"> is amended under subsection (1) and the land the subject of the subdivision design application is in a future urban area, the land ceases to be in a future urban area.</w:t>
      </w:r>
    </w:p>
    <w:p w14:paraId="67ABED2D" w14:textId="77777777" w:rsidR="00387148" w:rsidRPr="00E60084" w:rsidRDefault="00387148" w:rsidP="00387148">
      <w:pPr>
        <w:pStyle w:val="PageBreak"/>
        <w:rPr>
          <w:color w:val="000000"/>
        </w:rPr>
      </w:pPr>
      <w:r w:rsidRPr="00E60084">
        <w:rPr>
          <w:color w:val="000000"/>
        </w:rPr>
        <w:br w:type="page"/>
      </w:r>
    </w:p>
    <w:p w14:paraId="49B6D348" w14:textId="66B5C50A" w:rsidR="00387148" w:rsidRPr="008B55B5" w:rsidRDefault="0022074E" w:rsidP="00DC56B7">
      <w:pPr>
        <w:pStyle w:val="AH1Chapter"/>
      </w:pPr>
      <w:bookmarkStart w:id="64" w:name="_Toc153877833"/>
      <w:r w:rsidRPr="008B55B5">
        <w:rPr>
          <w:rStyle w:val="CharChapNo"/>
        </w:rPr>
        <w:lastRenderedPageBreak/>
        <w:t>Chapter 5</w:t>
      </w:r>
      <w:r w:rsidRPr="00E60084">
        <w:tab/>
      </w:r>
      <w:r w:rsidR="00387148" w:rsidRPr="008B55B5">
        <w:rPr>
          <w:rStyle w:val="CharChapText"/>
          <w:color w:val="000000"/>
        </w:rPr>
        <w:t>Territory plan</w:t>
      </w:r>
      <w:bookmarkEnd w:id="64"/>
    </w:p>
    <w:p w14:paraId="05D440BC" w14:textId="2EC9DEF1" w:rsidR="00387148" w:rsidRPr="008B55B5" w:rsidRDefault="0022074E" w:rsidP="00DC56B7">
      <w:pPr>
        <w:pStyle w:val="AH2Part"/>
      </w:pPr>
      <w:bookmarkStart w:id="65" w:name="_Toc153877834"/>
      <w:r w:rsidRPr="008B55B5">
        <w:rPr>
          <w:rStyle w:val="CharPartNo"/>
        </w:rPr>
        <w:t>Part 5.1</w:t>
      </w:r>
      <w:r w:rsidRPr="00E60084">
        <w:tab/>
      </w:r>
      <w:r w:rsidR="00387148" w:rsidRPr="008B55B5">
        <w:rPr>
          <w:rStyle w:val="CharPartText"/>
          <w:color w:val="000000"/>
        </w:rPr>
        <w:t>Establishment, object, key components and effect</w:t>
      </w:r>
      <w:bookmarkEnd w:id="65"/>
    </w:p>
    <w:p w14:paraId="3AC41C07" w14:textId="3BC94BA8" w:rsidR="00387148" w:rsidRPr="00E60084" w:rsidRDefault="0022074E" w:rsidP="00DC56B7">
      <w:pPr>
        <w:pStyle w:val="AH5Sec"/>
      </w:pPr>
      <w:bookmarkStart w:id="66" w:name="_Toc153877835"/>
      <w:r w:rsidRPr="008B55B5">
        <w:rPr>
          <w:rStyle w:val="CharSectNo"/>
        </w:rPr>
        <w:t>45</w:t>
      </w:r>
      <w:r w:rsidRPr="00E60084">
        <w:tab/>
      </w:r>
      <w:r w:rsidR="00387148" w:rsidRPr="00E60084">
        <w:t>Territory plan</w:t>
      </w:r>
      <w:bookmarkEnd w:id="66"/>
    </w:p>
    <w:p w14:paraId="10740712" w14:textId="50434A5D" w:rsidR="00387148" w:rsidRPr="00E60084" w:rsidRDefault="0022074E" w:rsidP="0022074E">
      <w:pPr>
        <w:pStyle w:val="Amain"/>
        <w:keepNext/>
      </w:pPr>
      <w:r>
        <w:tab/>
      </w:r>
      <w:r w:rsidRPr="00E60084">
        <w:t>(1)</w:t>
      </w:r>
      <w:r w:rsidRPr="00E60084">
        <w:tab/>
      </w:r>
      <w:r w:rsidR="00387148" w:rsidRPr="00E60084">
        <w:t xml:space="preserve">There must be a </w:t>
      </w:r>
      <w:hyperlink r:id="rId69" w:tooltip="NI2023-540" w:history="1">
        <w:r w:rsidR="00DC56B7" w:rsidRPr="00DC56B7">
          <w:rPr>
            <w:rStyle w:val="charCitHyperlinkAbbrev"/>
          </w:rPr>
          <w:t>territory plan</w:t>
        </w:r>
      </w:hyperlink>
      <w:r w:rsidR="00387148" w:rsidRPr="00E60084">
        <w:t xml:space="preserve"> that applies to the ACT.</w:t>
      </w:r>
    </w:p>
    <w:p w14:paraId="4E3FFECD" w14:textId="57497DFE" w:rsidR="00387148" w:rsidRPr="00E60084" w:rsidRDefault="00387148" w:rsidP="00387148">
      <w:pPr>
        <w:pStyle w:val="aNote"/>
        <w:rPr>
          <w:color w:val="000000"/>
        </w:rPr>
      </w:pPr>
      <w:r w:rsidRPr="00E60084">
        <w:rPr>
          <w:rStyle w:val="charItals"/>
        </w:rPr>
        <w:t>Note</w:t>
      </w:r>
      <w:r w:rsidRPr="00E60084">
        <w:rPr>
          <w:rStyle w:val="charItals"/>
        </w:rPr>
        <w:tab/>
      </w:r>
      <w:r w:rsidRPr="00E60084">
        <w:rPr>
          <w:color w:val="000000"/>
        </w:rPr>
        <w:t xml:space="preserve">The </w:t>
      </w:r>
      <w:hyperlink r:id="rId70" w:tooltip="NI2023-540" w:history="1">
        <w:r w:rsidR="00DC56B7" w:rsidRPr="00DC56B7">
          <w:rPr>
            <w:rStyle w:val="charCitHyperlinkAbbrev"/>
          </w:rPr>
          <w:t>territory plan</w:t>
        </w:r>
      </w:hyperlink>
      <w:r w:rsidRPr="00E60084">
        <w:rPr>
          <w:color w:val="000000"/>
        </w:rPr>
        <w:t xml:space="preserve"> can be amended (see pt 5.2 and pt 5.3).</w:t>
      </w:r>
    </w:p>
    <w:p w14:paraId="081EE055" w14:textId="1A5099CD" w:rsidR="00387148" w:rsidRPr="00E60084" w:rsidRDefault="0022074E" w:rsidP="0022074E">
      <w:pPr>
        <w:pStyle w:val="Amain"/>
      </w:pPr>
      <w:r>
        <w:tab/>
      </w:r>
      <w:r w:rsidRPr="00E60084">
        <w:t>(2)</w:t>
      </w:r>
      <w:r w:rsidRPr="00E60084">
        <w:tab/>
      </w:r>
      <w:r w:rsidR="00387148" w:rsidRPr="00E60084">
        <w:t xml:space="preserve">The </w:t>
      </w:r>
      <w:hyperlink r:id="rId71" w:tooltip="NI2023-540" w:history="1">
        <w:r w:rsidR="00DC56B7" w:rsidRPr="00DC56B7">
          <w:rPr>
            <w:rStyle w:val="charCitHyperlinkAbbrev"/>
          </w:rPr>
          <w:t>territory plan</w:t>
        </w:r>
      </w:hyperlink>
      <w:r w:rsidR="00387148" w:rsidRPr="00E60084">
        <w:t xml:space="preserve"> is a notifiable instrument.</w:t>
      </w:r>
    </w:p>
    <w:p w14:paraId="2390D8E6" w14:textId="0769A33F" w:rsidR="00387148" w:rsidRPr="00E60084" w:rsidRDefault="0022074E" w:rsidP="00DC56B7">
      <w:pPr>
        <w:pStyle w:val="AH5Sec"/>
      </w:pPr>
      <w:bookmarkStart w:id="67" w:name="_Toc153877836"/>
      <w:r w:rsidRPr="008B55B5">
        <w:rPr>
          <w:rStyle w:val="CharSectNo"/>
        </w:rPr>
        <w:t>46</w:t>
      </w:r>
      <w:r w:rsidRPr="00E60084">
        <w:tab/>
      </w:r>
      <w:r w:rsidR="00387148" w:rsidRPr="00E60084">
        <w:t>Object of territory plan</w:t>
      </w:r>
      <w:bookmarkEnd w:id="67"/>
    </w:p>
    <w:p w14:paraId="06DDB5FE" w14:textId="403837DE" w:rsidR="00387148" w:rsidRPr="00E60084" w:rsidRDefault="00387148" w:rsidP="00387148">
      <w:pPr>
        <w:pStyle w:val="Amainreturn"/>
        <w:rPr>
          <w:color w:val="000000"/>
        </w:rPr>
      </w:pPr>
      <w:r w:rsidRPr="00E60084">
        <w:rPr>
          <w:color w:val="000000"/>
        </w:rPr>
        <w:t xml:space="preserve">The object of the </w:t>
      </w:r>
      <w:hyperlink r:id="rId72" w:tooltip="NI2023-540" w:history="1">
        <w:r w:rsidR="00DC56B7" w:rsidRPr="00DC56B7">
          <w:rPr>
            <w:rStyle w:val="charCitHyperlinkAbbrev"/>
          </w:rPr>
          <w:t>territory plan</w:t>
        </w:r>
      </w:hyperlink>
      <w:r w:rsidRPr="00E60084">
        <w:rPr>
          <w:color w:val="000000"/>
        </w:rPr>
        <w:t xml:space="preserve"> is to ensure, in a manner not inconsistent with the national capital plan, that the planning and development of the ACT provides the people of the ACT with an attractive, safe and efficient environment in which to live, work and have their recreation.</w:t>
      </w:r>
    </w:p>
    <w:p w14:paraId="029B7ADD" w14:textId="15CA9157" w:rsidR="00387148" w:rsidRPr="00E60084" w:rsidRDefault="0022074E" w:rsidP="00DC56B7">
      <w:pPr>
        <w:pStyle w:val="AH5Sec"/>
      </w:pPr>
      <w:bookmarkStart w:id="68" w:name="_Toc153877837"/>
      <w:r w:rsidRPr="008B55B5">
        <w:rPr>
          <w:rStyle w:val="CharSectNo"/>
        </w:rPr>
        <w:t>47</w:t>
      </w:r>
      <w:r w:rsidRPr="00E60084">
        <w:tab/>
      </w:r>
      <w:r w:rsidR="00387148" w:rsidRPr="00E60084">
        <w:t>Territory plan to give effect to strategic planning outcomes</w:t>
      </w:r>
      <w:bookmarkEnd w:id="68"/>
    </w:p>
    <w:p w14:paraId="21C51C7F" w14:textId="492C80EB" w:rsidR="00387148" w:rsidRPr="00E60084" w:rsidRDefault="00387148" w:rsidP="00387148">
      <w:pPr>
        <w:pStyle w:val="Amainreturn"/>
        <w:rPr>
          <w:color w:val="000000"/>
        </w:rPr>
      </w:pPr>
      <w:r w:rsidRPr="00E60084">
        <w:rPr>
          <w:color w:val="000000"/>
        </w:rPr>
        <w:t xml:space="preserve">The </w:t>
      </w:r>
      <w:hyperlink r:id="rId73" w:tooltip="NI2023-540" w:history="1">
        <w:r w:rsidR="00DC56B7" w:rsidRPr="00DC56B7">
          <w:rPr>
            <w:rStyle w:val="charCitHyperlinkAbbrev"/>
          </w:rPr>
          <w:t>territory plan</w:t>
        </w:r>
      </w:hyperlink>
      <w:r w:rsidRPr="00E60084">
        <w:rPr>
          <w:color w:val="000000"/>
        </w:rPr>
        <w:t>—</w:t>
      </w:r>
    </w:p>
    <w:p w14:paraId="21E2EE10" w14:textId="49A3C06A"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 xml:space="preserve">must promote </w:t>
      </w:r>
      <w:r w:rsidR="008F1BDB" w:rsidRPr="0022074E">
        <w:rPr>
          <w:color w:val="000000"/>
        </w:rPr>
        <w:t xml:space="preserve">the </w:t>
      </w:r>
      <w:r w:rsidR="00387148" w:rsidRPr="0022074E">
        <w:rPr>
          <w:color w:val="000000"/>
        </w:rPr>
        <w:t>principles of good planning; and</w:t>
      </w:r>
    </w:p>
    <w:p w14:paraId="19D38F97" w14:textId="2A198531"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must give effect to the planning strategy and district strategies; and</w:t>
      </w:r>
    </w:p>
    <w:p w14:paraId="2C377258" w14:textId="77777777" w:rsidR="008F1BDB" w:rsidRPr="00E60084" w:rsidRDefault="008F1BDB" w:rsidP="008F1BDB">
      <w:pPr>
        <w:pStyle w:val="aNotepar"/>
      </w:pPr>
      <w:r w:rsidRPr="00E60084">
        <w:rPr>
          <w:i/>
        </w:rPr>
        <w:t>Note</w:t>
      </w:r>
      <w:r w:rsidRPr="00E60084">
        <w:rPr>
          <w:i/>
        </w:rPr>
        <w:tab/>
      </w:r>
      <w:r w:rsidRPr="00E60084">
        <w:t>The object of this Act must be considered in developing planning strategies, plans and policies (see s 10 (1)) and the planning strategy must be consistent with the object of this Act (see s 36 (1)).</w:t>
      </w:r>
    </w:p>
    <w:p w14:paraId="64385B09" w14:textId="301764BF" w:rsidR="00387148" w:rsidRPr="00E60084" w:rsidRDefault="0022074E" w:rsidP="0022074E">
      <w:pPr>
        <w:pStyle w:val="Apara"/>
      </w:pPr>
      <w:r>
        <w:tab/>
      </w:r>
      <w:r w:rsidRPr="00E60084">
        <w:t>(c)</w:t>
      </w:r>
      <w:r w:rsidRPr="00E60084">
        <w:tab/>
      </w:r>
      <w:r w:rsidR="00B21CD7" w:rsidRPr="00E60084">
        <w:t xml:space="preserve">must take into account and </w:t>
      </w:r>
      <w:r w:rsidR="00387148" w:rsidRPr="00E60084">
        <w:t>may give effect to relevant outcomes related to planning contained in other government strategies and policies.</w:t>
      </w:r>
    </w:p>
    <w:p w14:paraId="61095789" w14:textId="52833FF0" w:rsidR="00387148" w:rsidRPr="00E60084" w:rsidRDefault="0022074E" w:rsidP="00DC56B7">
      <w:pPr>
        <w:pStyle w:val="AH5Sec"/>
      </w:pPr>
      <w:bookmarkStart w:id="69" w:name="_Toc153877838"/>
      <w:r w:rsidRPr="008B55B5">
        <w:rPr>
          <w:rStyle w:val="CharSectNo"/>
        </w:rPr>
        <w:lastRenderedPageBreak/>
        <w:t>48</w:t>
      </w:r>
      <w:r w:rsidRPr="00E60084">
        <w:tab/>
      </w:r>
      <w:r w:rsidR="00387148" w:rsidRPr="00E60084">
        <w:t>Contents of territory plan</w:t>
      </w:r>
      <w:bookmarkEnd w:id="69"/>
    </w:p>
    <w:p w14:paraId="3E7018DB" w14:textId="6CA134DD" w:rsidR="00387148" w:rsidRPr="00E60084" w:rsidRDefault="0022074E" w:rsidP="0022074E">
      <w:pPr>
        <w:pStyle w:val="Amain"/>
      </w:pPr>
      <w:r>
        <w:tab/>
      </w:r>
      <w:r w:rsidRPr="00E60084">
        <w:t>(1)</w:t>
      </w:r>
      <w:r w:rsidRPr="00E60084">
        <w:tab/>
      </w:r>
      <w:r w:rsidR="00387148" w:rsidRPr="00E60084">
        <w:t xml:space="preserve">The </w:t>
      </w:r>
      <w:hyperlink r:id="rId74" w:tooltip="NI2023-540" w:history="1">
        <w:r w:rsidR="00DC56B7" w:rsidRPr="00DC56B7">
          <w:rPr>
            <w:rStyle w:val="charCitHyperlinkAbbrev"/>
          </w:rPr>
          <w:t>territory plan</w:t>
        </w:r>
      </w:hyperlink>
      <w:r w:rsidR="00387148" w:rsidRPr="00E60084">
        <w:t xml:space="preserve"> must—</w:t>
      </w:r>
    </w:p>
    <w:p w14:paraId="6D766D96" w14:textId="0C80B2DB" w:rsidR="00387148" w:rsidRPr="00E60084" w:rsidRDefault="0022074E" w:rsidP="0022074E">
      <w:pPr>
        <w:pStyle w:val="Apara"/>
      </w:pPr>
      <w:r>
        <w:tab/>
      </w:r>
      <w:r w:rsidRPr="00E60084">
        <w:t>(a)</w:t>
      </w:r>
      <w:r w:rsidRPr="00E60084">
        <w:tab/>
      </w:r>
      <w:r w:rsidR="00387148" w:rsidRPr="00E60084">
        <w:t>include a map that identifies districts and designates land use zones (the</w:t>
      </w:r>
      <w:r w:rsidR="00387148" w:rsidRPr="00E60084">
        <w:rPr>
          <w:rStyle w:val="charBoldItals"/>
        </w:rPr>
        <w:t xml:space="preserve"> territory plan map</w:t>
      </w:r>
      <w:r w:rsidR="00387148" w:rsidRPr="00E60084">
        <w:t>); and</w:t>
      </w:r>
    </w:p>
    <w:p w14:paraId="73570023" w14:textId="405A2944"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set out the planning principles and policies for giving effect to the object of the plan, including—</w:t>
      </w:r>
    </w:p>
    <w:p w14:paraId="6BAD273D" w14:textId="7D33FD0D"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policy outcomes to be achieved by the plan; and</w:t>
      </w:r>
    </w:p>
    <w:p w14:paraId="6CC737FC" w14:textId="4E7FE55E"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requirements and outcomes against which development proposals are assessed; and</w:t>
      </w:r>
    </w:p>
    <w:p w14:paraId="31BB9CE2" w14:textId="1B8F148D" w:rsidR="00387148" w:rsidRPr="0022074E" w:rsidRDefault="0022074E" w:rsidP="0022074E">
      <w:pPr>
        <w:pStyle w:val="Asubpara"/>
        <w:rPr>
          <w:color w:val="000000"/>
        </w:rPr>
      </w:pPr>
      <w:r w:rsidRPr="0022074E">
        <w:rPr>
          <w:color w:val="000000"/>
        </w:rPr>
        <w:tab/>
        <w:t>(iii)</w:t>
      </w:r>
      <w:r w:rsidRPr="0022074E">
        <w:rPr>
          <w:color w:val="000000"/>
        </w:rPr>
        <w:tab/>
      </w:r>
      <w:r w:rsidR="00387148" w:rsidRPr="0022074E">
        <w:rPr>
          <w:color w:val="000000"/>
        </w:rPr>
        <w:t>provisions that support compliance with requirements for undertaking development.</w:t>
      </w:r>
    </w:p>
    <w:p w14:paraId="057E57F5" w14:textId="27F3CBEA" w:rsidR="00387148" w:rsidRPr="00E60084" w:rsidRDefault="0022074E" w:rsidP="0022074E">
      <w:pPr>
        <w:pStyle w:val="Amain"/>
      </w:pPr>
      <w:r>
        <w:tab/>
      </w:r>
      <w:r w:rsidRPr="00E60084">
        <w:t>(2)</w:t>
      </w:r>
      <w:r w:rsidRPr="00E60084">
        <w:tab/>
      </w:r>
      <w:r w:rsidR="00387148" w:rsidRPr="00E60084">
        <w:t xml:space="preserve">The </w:t>
      </w:r>
      <w:hyperlink r:id="rId75" w:tooltip="NI2023-540" w:history="1">
        <w:r w:rsidR="00DC56B7" w:rsidRPr="00DC56B7">
          <w:rPr>
            <w:rStyle w:val="charCitHyperlinkAbbrev"/>
          </w:rPr>
          <w:t>territory plan</w:t>
        </w:r>
      </w:hyperlink>
      <w:r w:rsidR="00387148" w:rsidRPr="00E60084">
        <w:t xml:space="preserve"> may include anything else relevant to the object of the </w:t>
      </w:r>
      <w:hyperlink r:id="rId76" w:tooltip="NI2023-540" w:history="1">
        <w:r w:rsidR="00DC56B7" w:rsidRPr="00DC56B7">
          <w:rPr>
            <w:rStyle w:val="charCitHyperlinkAbbrev"/>
          </w:rPr>
          <w:t>territory plan</w:t>
        </w:r>
      </w:hyperlink>
      <w:r w:rsidR="00387148" w:rsidRPr="00E60084">
        <w:t>.</w:t>
      </w:r>
    </w:p>
    <w:p w14:paraId="5B00FAEA" w14:textId="676CE915" w:rsidR="00387148" w:rsidRPr="00E60084" w:rsidRDefault="0022074E" w:rsidP="0022074E">
      <w:pPr>
        <w:pStyle w:val="Amain"/>
      </w:pPr>
      <w:r>
        <w:tab/>
      </w:r>
      <w:r w:rsidRPr="00E60084">
        <w:t>(3)</w:t>
      </w:r>
      <w:r w:rsidRPr="00E60084">
        <w:tab/>
      </w:r>
      <w:r w:rsidR="00387148" w:rsidRPr="00E60084">
        <w:t xml:space="preserve">The </w:t>
      </w:r>
      <w:hyperlink r:id="rId77" w:tooltip="NI2023-540" w:history="1">
        <w:r w:rsidR="00DC56B7" w:rsidRPr="00DC56B7">
          <w:rPr>
            <w:rStyle w:val="charCitHyperlinkAbbrev"/>
          </w:rPr>
          <w:t>territory plan</w:t>
        </w:r>
      </w:hyperlink>
      <w:r w:rsidR="00387148" w:rsidRPr="00E60084">
        <w:t xml:space="preserve"> may apply, adopt or incorporate—</w:t>
      </w:r>
    </w:p>
    <w:p w14:paraId="4FA6C397" w14:textId="5DEDE7E6"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law of another jurisdiction; or</w:t>
      </w:r>
    </w:p>
    <w:p w14:paraId="4BAA56DD" w14:textId="44DA2F8C" w:rsidR="00387148" w:rsidRPr="00E60084" w:rsidRDefault="0022074E" w:rsidP="0022074E">
      <w:pPr>
        <w:pStyle w:val="Apara"/>
      </w:pPr>
      <w:r>
        <w:tab/>
      </w:r>
      <w:r w:rsidRPr="00E60084">
        <w:t>(b)</w:t>
      </w:r>
      <w:r w:rsidRPr="00E60084">
        <w:tab/>
      </w:r>
      <w:r w:rsidR="00387148" w:rsidRPr="00E60084">
        <w:t xml:space="preserve">an instrument as in force from time to time, unless the </w:t>
      </w:r>
      <w:hyperlink r:id="rId78" w:tooltip="NI2023-540" w:history="1">
        <w:r w:rsidR="00DC56B7" w:rsidRPr="00DC56B7">
          <w:rPr>
            <w:rStyle w:val="charCitHyperlinkAbbrev"/>
          </w:rPr>
          <w:t>territory plan</w:t>
        </w:r>
      </w:hyperlink>
      <w:r w:rsidR="00387148" w:rsidRPr="00E60084">
        <w:t xml:space="preserve"> provides otherwise.</w:t>
      </w:r>
    </w:p>
    <w:p w14:paraId="60D34269" w14:textId="327B1DB9" w:rsidR="00387148" w:rsidRDefault="0022074E" w:rsidP="0022074E">
      <w:pPr>
        <w:pStyle w:val="Amain"/>
      </w:pPr>
      <w:r>
        <w:tab/>
      </w:r>
      <w:r w:rsidRPr="00E60084">
        <w:t>(4)</w:t>
      </w:r>
      <w:r w:rsidRPr="00E60084">
        <w:tab/>
      </w:r>
      <w:r w:rsidR="00387148" w:rsidRPr="00E60084">
        <w:t xml:space="preserve">The </w:t>
      </w:r>
      <w:hyperlink r:id="rId79" w:tooltip="A2001-14" w:history="1">
        <w:r w:rsidR="002054AD" w:rsidRPr="00E60084">
          <w:rPr>
            <w:rStyle w:val="charCitHyperlinkAbbrev"/>
          </w:rPr>
          <w:t>Legislation Act</w:t>
        </w:r>
      </w:hyperlink>
      <w:r w:rsidR="00387148" w:rsidRPr="00E60084">
        <w:t>, section 47 (6) does not apply to an instrument applied, adopted or incorporated under subsection (3).</w:t>
      </w:r>
    </w:p>
    <w:p w14:paraId="173AD3FE" w14:textId="31CA2BDE" w:rsidR="00DC56B7" w:rsidRPr="006F27A9" w:rsidRDefault="00DC56B7" w:rsidP="00DC56B7">
      <w:pPr>
        <w:pStyle w:val="aNote"/>
      </w:pPr>
      <w:r w:rsidRPr="006F27A9">
        <w:rPr>
          <w:rStyle w:val="charItals"/>
        </w:rPr>
        <w:t>Note</w:t>
      </w:r>
      <w:r w:rsidRPr="006F27A9">
        <w:tab/>
        <w:t xml:space="preserve">The instrument </w:t>
      </w:r>
      <w:r w:rsidRPr="006F27A9">
        <w:rPr>
          <w:snapToGrid w:val="0"/>
        </w:rPr>
        <w:t xml:space="preserve">does not need to be notified under the </w:t>
      </w:r>
      <w:hyperlink r:id="rId80" w:tooltip="A2001-14" w:history="1">
        <w:r w:rsidRPr="000B1155">
          <w:rPr>
            <w:rStyle w:val="charCitHyperlinkAbbrev"/>
          </w:rPr>
          <w:t>Legislation Act</w:t>
        </w:r>
      </w:hyperlink>
      <w:r w:rsidRPr="006F27A9">
        <w:rPr>
          <w:snapToGrid w:val="0"/>
        </w:rPr>
        <w:t xml:space="preserve"> because s</w:t>
      </w:r>
      <w:r>
        <w:rPr>
          <w:snapToGrid w:val="0"/>
        </w:rPr>
        <w:t xml:space="preserve"> </w:t>
      </w:r>
      <w:r w:rsidRPr="006F27A9">
        <w:rPr>
          <w:snapToGrid w:val="0"/>
        </w:rPr>
        <w:t>47</w:t>
      </w:r>
      <w:r>
        <w:rPr>
          <w:snapToGrid w:val="0"/>
        </w:rPr>
        <w:t xml:space="preserve"> </w:t>
      </w:r>
      <w:r w:rsidRPr="006F27A9">
        <w:rPr>
          <w:snapToGrid w:val="0"/>
        </w:rPr>
        <w:t>(6)</w:t>
      </w:r>
      <w:r w:rsidRPr="006F27A9">
        <w:t xml:space="preserve"> does not apply (see </w:t>
      </w:r>
      <w:hyperlink r:id="rId81" w:tooltip="A2001-14" w:history="1">
        <w:r w:rsidRPr="000B1155">
          <w:rPr>
            <w:rStyle w:val="charCitHyperlinkAbbrev"/>
          </w:rPr>
          <w:t>Legislation Act</w:t>
        </w:r>
      </w:hyperlink>
      <w:r w:rsidRPr="006F27A9">
        <w:t>, s</w:t>
      </w:r>
      <w:r>
        <w:t xml:space="preserve"> </w:t>
      </w:r>
      <w:r w:rsidRPr="006F27A9">
        <w:t>47</w:t>
      </w:r>
      <w:r>
        <w:t xml:space="preserve"> </w:t>
      </w:r>
      <w:r w:rsidRPr="006F27A9">
        <w:t>(7)).</w:t>
      </w:r>
    </w:p>
    <w:p w14:paraId="23A7A617" w14:textId="538A4237" w:rsidR="00387148" w:rsidRPr="00E60084" w:rsidRDefault="0022074E" w:rsidP="00DC56B7">
      <w:pPr>
        <w:pStyle w:val="AH5Sec"/>
      </w:pPr>
      <w:bookmarkStart w:id="70" w:name="_Toc153877839"/>
      <w:r w:rsidRPr="008B55B5">
        <w:rPr>
          <w:rStyle w:val="CharSectNo"/>
        </w:rPr>
        <w:t>49</w:t>
      </w:r>
      <w:r w:rsidRPr="00E60084">
        <w:tab/>
      </w:r>
      <w:r w:rsidR="00387148" w:rsidRPr="00E60084">
        <w:t>Format of territory plan and supporting material</w:t>
      </w:r>
      <w:bookmarkEnd w:id="70"/>
    </w:p>
    <w:p w14:paraId="719B8211" w14:textId="32751E53" w:rsidR="00387148" w:rsidRPr="00E60084" w:rsidRDefault="0022074E" w:rsidP="0022074E">
      <w:pPr>
        <w:pStyle w:val="Amain"/>
      </w:pPr>
      <w:r>
        <w:tab/>
      </w:r>
      <w:r w:rsidRPr="00E60084">
        <w:t>(1)</w:t>
      </w:r>
      <w:r w:rsidRPr="00E60084">
        <w:tab/>
      </w:r>
      <w:r w:rsidR="00387148" w:rsidRPr="00E60084">
        <w:t xml:space="preserve">In preparing the </w:t>
      </w:r>
      <w:hyperlink r:id="rId82" w:tooltip="NI2023-540" w:history="1">
        <w:r w:rsidR="00DC56B7" w:rsidRPr="00DC56B7">
          <w:rPr>
            <w:rStyle w:val="charCitHyperlinkAbbrev"/>
          </w:rPr>
          <w:t>territory plan</w:t>
        </w:r>
      </w:hyperlink>
      <w:r w:rsidR="00387148" w:rsidRPr="00E60084">
        <w:t xml:space="preserve">, the territory planning authority must endeavour to make the </w:t>
      </w:r>
      <w:hyperlink r:id="rId83" w:tooltip="NI2023-540" w:history="1">
        <w:r w:rsidR="00DC56B7" w:rsidRPr="00DC56B7">
          <w:rPr>
            <w:rStyle w:val="charCitHyperlinkAbbrev"/>
          </w:rPr>
          <w:t>territory plan</w:t>
        </w:r>
      </w:hyperlink>
      <w:r w:rsidR="00387148" w:rsidRPr="00E60084">
        <w:t>, and any amendments of the plan, easy for users of the plan to read and understand.</w:t>
      </w:r>
    </w:p>
    <w:p w14:paraId="75D9AB7A" w14:textId="4F6C3FF7" w:rsidR="00387148" w:rsidRPr="00E60084" w:rsidRDefault="0022074E" w:rsidP="0022074E">
      <w:pPr>
        <w:pStyle w:val="Amain"/>
      </w:pPr>
      <w:r>
        <w:tab/>
      </w:r>
      <w:r w:rsidRPr="00E60084">
        <w:t>(2)</w:t>
      </w:r>
      <w:r w:rsidRPr="00E60084">
        <w:tab/>
      </w:r>
      <w:r w:rsidR="00387148" w:rsidRPr="00E60084">
        <w:t xml:space="preserve">The </w:t>
      </w:r>
      <w:hyperlink r:id="rId84" w:tooltip="NI2023-540" w:history="1">
        <w:r w:rsidR="00DC56B7" w:rsidRPr="00DC56B7">
          <w:rPr>
            <w:rStyle w:val="charCitHyperlinkAbbrev"/>
          </w:rPr>
          <w:t>territory plan</w:t>
        </w:r>
      </w:hyperlink>
      <w:r w:rsidR="00387148" w:rsidRPr="00E60084">
        <w:t xml:space="preserve"> may be supported by background material, guides, advisory notes or anything else (the </w:t>
      </w:r>
      <w:r w:rsidR="00387148" w:rsidRPr="00E60084">
        <w:rPr>
          <w:rStyle w:val="charBoldItals"/>
        </w:rPr>
        <w:t>supporting material</w:t>
      </w:r>
      <w:r w:rsidR="00387148" w:rsidRPr="00E60084">
        <w:t xml:space="preserve">) that the </w:t>
      </w:r>
      <w:r w:rsidR="00387148" w:rsidRPr="00E60084">
        <w:lastRenderedPageBreak/>
        <w:t xml:space="preserve">territory planning authority considers will help readers to understand and apply the </w:t>
      </w:r>
      <w:hyperlink r:id="rId85" w:tooltip="NI2023-540" w:history="1">
        <w:r w:rsidR="00DC56B7" w:rsidRPr="00DC56B7">
          <w:rPr>
            <w:rStyle w:val="charCitHyperlinkAbbrev"/>
          </w:rPr>
          <w:t>territory plan</w:t>
        </w:r>
      </w:hyperlink>
      <w:r w:rsidR="00387148" w:rsidRPr="00E60084">
        <w:t>.</w:t>
      </w:r>
    </w:p>
    <w:p w14:paraId="3A945757" w14:textId="62B790D6"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supporting material must be published on the authority website.</w:t>
      </w:r>
    </w:p>
    <w:p w14:paraId="6DC86D65" w14:textId="7D566781" w:rsidR="008F1BDB" w:rsidRPr="00E60084" w:rsidRDefault="0022074E" w:rsidP="009802BB">
      <w:pPr>
        <w:pStyle w:val="AH5Sec"/>
      </w:pPr>
      <w:bookmarkStart w:id="71" w:name="_Toc153877840"/>
      <w:r w:rsidRPr="008B55B5">
        <w:rPr>
          <w:rStyle w:val="CharSectNo"/>
        </w:rPr>
        <w:t>50</w:t>
      </w:r>
      <w:r w:rsidRPr="00E60084">
        <w:tab/>
      </w:r>
      <w:r w:rsidR="008F1BDB" w:rsidRPr="00E60084">
        <w:t>Design guides</w:t>
      </w:r>
      <w:bookmarkEnd w:id="71"/>
    </w:p>
    <w:p w14:paraId="3D19BBAB" w14:textId="2CADBA45" w:rsidR="008F1BDB" w:rsidRPr="00E60084" w:rsidRDefault="0022074E" w:rsidP="0022074E">
      <w:pPr>
        <w:pStyle w:val="Amain"/>
      </w:pPr>
      <w:r>
        <w:tab/>
      </w:r>
      <w:r w:rsidRPr="00E60084">
        <w:t>(1)</w:t>
      </w:r>
      <w:r w:rsidRPr="00E60084">
        <w:tab/>
      </w:r>
      <w:r w:rsidR="008F1BDB" w:rsidRPr="00E60084">
        <w:t>The Min</w:t>
      </w:r>
      <w:r w:rsidR="00E113B8">
        <w:t>i</w:t>
      </w:r>
      <w:r w:rsidR="008F1BDB" w:rsidRPr="00E60084">
        <w:t xml:space="preserve">ster may prepare design guidance for development proposals (a </w:t>
      </w:r>
      <w:r w:rsidR="008F1BDB" w:rsidRPr="00E60084">
        <w:rPr>
          <w:b/>
          <w:bCs/>
          <w:i/>
          <w:iCs/>
        </w:rPr>
        <w:t>design guide</w:t>
      </w:r>
      <w:r w:rsidR="008F1BDB" w:rsidRPr="00E60084">
        <w:t xml:space="preserve">) to support the </w:t>
      </w:r>
      <w:hyperlink r:id="rId86" w:tooltip="NI2023-540" w:history="1">
        <w:r w:rsidR="00DC56B7" w:rsidRPr="00DC56B7">
          <w:rPr>
            <w:rStyle w:val="charCitHyperlinkAbbrev"/>
          </w:rPr>
          <w:t>territory plan</w:t>
        </w:r>
      </w:hyperlink>
      <w:r w:rsidR="008F1BDB" w:rsidRPr="00E60084">
        <w:t>.</w:t>
      </w:r>
    </w:p>
    <w:p w14:paraId="1F417241" w14:textId="1FE5B0DA" w:rsidR="008F1BDB" w:rsidRPr="00E60084" w:rsidRDefault="0022074E" w:rsidP="0022074E">
      <w:pPr>
        <w:pStyle w:val="Amain"/>
      </w:pPr>
      <w:r>
        <w:tab/>
      </w:r>
      <w:r w:rsidRPr="00E60084">
        <w:t>(2)</w:t>
      </w:r>
      <w:r w:rsidRPr="00E60084">
        <w:tab/>
      </w:r>
      <w:r w:rsidR="008F1BDB" w:rsidRPr="00E60084">
        <w:t>A design guide is a notifiable instrument.</w:t>
      </w:r>
    </w:p>
    <w:p w14:paraId="2CC8E701" w14:textId="49BE5377" w:rsidR="008F1BDB" w:rsidRPr="00E60084" w:rsidRDefault="0022074E" w:rsidP="0022074E">
      <w:pPr>
        <w:pStyle w:val="Amain"/>
      </w:pPr>
      <w:r>
        <w:tab/>
      </w:r>
      <w:r w:rsidRPr="00E60084">
        <w:t>(3)</w:t>
      </w:r>
      <w:r w:rsidRPr="00E60084">
        <w:tab/>
      </w:r>
      <w:r w:rsidR="008F1BDB" w:rsidRPr="00E60084">
        <w:t>A design guide must be published on the authority website.</w:t>
      </w:r>
    </w:p>
    <w:p w14:paraId="3252DE77" w14:textId="3BCE1A7A" w:rsidR="008F1BDB" w:rsidRPr="00E60084" w:rsidRDefault="0022074E" w:rsidP="009802BB">
      <w:pPr>
        <w:pStyle w:val="AH5Sec"/>
      </w:pPr>
      <w:bookmarkStart w:id="72" w:name="_Toc153877841"/>
      <w:r w:rsidRPr="008B55B5">
        <w:rPr>
          <w:rStyle w:val="CharSectNo"/>
        </w:rPr>
        <w:t>51</w:t>
      </w:r>
      <w:r w:rsidRPr="00E60084">
        <w:tab/>
      </w:r>
      <w:r w:rsidR="008F1BDB" w:rsidRPr="00E60084">
        <w:t>Technical specifications</w:t>
      </w:r>
      <w:bookmarkEnd w:id="72"/>
    </w:p>
    <w:p w14:paraId="302D518D" w14:textId="7EA644C5" w:rsidR="008F1BDB" w:rsidRPr="00E60084" w:rsidRDefault="0022074E" w:rsidP="0022074E">
      <w:pPr>
        <w:pStyle w:val="Amain"/>
      </w:pPr>
      <w:r>
        <w:tab/>
      </w:r>
      <w:r w:rsidRPr="00E60084">
        <w:t>(1)</w:t>
      </w:r>
      <w:r w:rsidRPr="00E60084">
        <w:tab/>
      </w:r>
      <w:r w:rsidR="008F1BDB" w:rsidRPr="00E60084">
        <w:t xml:space="preserve">The chief planner may make technical specifications to support design guides and the </w:t>
      </w:r>
      <w:hyperlink r:id="rId87" w:tooltip="NI2023-540" w:history="1">
        <w:r w:rsidR="00DC56B7" w:rsidRPr="00DC56B7">
          <w:rPr>
            <w:rStyle w:val="charCitHyperlinkAbbrev"/>
          </w:rPr>
          <w:t>territory plan</w:t>
        </w:r>
      </w:hyperlink>
      <w:r w:rsidR="008F1BDB" w:rsidRPr="00E60084">
        <w:t>.</w:t>
      </w:r>
    </w:p>
    <w:p w14:paraId="559E4B4A" w14:textId="5C43C6EC" w:rsidR="008F1BDB" w:rsidRPr="00E60084" w:rsidRDefault="0022074E" w:rsidP="0022074E">
      <w:pPr>
        <w:pStyle w:val="Amain"/>
      </w:pPr>
      <w:r>
        <w:tab/>
      </w:r>
      <w:r w:rsidRPr="00E60084">
        <w:t>(2)</w:t>
      </w:r>
      <w:r w:rsidRPr="00E60084">
        <w:tab/>
      </w:r>
      <w:r w:rsidR="008F1BDB" w:rsidRPr="00E60084">
        <w:t>Technical specifications are a notifiable instrument.</w:t>
      </w:r>
    </w:p>
    <w:p w14:paraId="34BB3126" w14:textId="2F3331F0" w:rsidR="008F1BDB" w:rsidRPr="00E60084" w:rsidRDefault="0022074E" w:rsidP="0022074E">
      <w:pPr>
        <w:pStyle w:val="Amain"/>
      </w:pPr>
      <w:r>
        <w:tab/>
      </w:r>
      <w:r w:rsidRPr="00E60084">
        <w:t>(3)</w:t>
      </w:r>
      <w:r w:rsidRPr="00E60084">
        <w:tab/>
      </w:r>
      <w:r w:rsidR="008F1BDB" w:rsidRPr="00E60084">
        <w:t>Technical specifications must be published on the authority website.</w:t>
      </w:r>
    </w:p>
    <w:p w14:paraId="67E76D5C" w14:textId="70D6D5FB" w:rsidR="00387148" w:rsidRPr="00E60084" w:rsidRDefault="0022074E" w:rsidP="00DC56B7">
      <w:pPr>
        <w:pStyle w:val="AH5Sec"/>
      </w:pPr>
      <w:bookmarkStart w:id="73" w:name="_Toc153877842"/>
      <w:r w:rsidRPr="008B55B5">
        <w:rPr>
          <w:rStyle w:val="CharSectNo"/>
        </w:rPr>
        <w:t>52</w:t>
      </w:r>
      <w:r w:rsidRPr="00E60084">
        <w:tab/>
      </w:r>
      <w:r w:rsidR="00387148" w:rsidRPr="00E60084">
        <w:t>Effect of territory plan</w:t>
      </w:r>
      <w:bookmarkEnd w:id="73"/>
    </w:p>
    <w:p w14:paraId="345B4A93" w14:textId="37BAD97D" w:rsidR="00387148" w:rsidRPr="00E60084" w:rsidRDefault="00387148" w:rsidP="0022074E">
      <w:pPr>
        <w:pStyle w:val="Amainreturn"/>
        <w:keepNext/>
        <w:rPr>
          <w:color w:val="000000"/>
        </w:rPr>
      </w:pPr>
      <w:r w:rsidRPr="00E60084">
        <w:rPr>
          <w:color w:val="000000"/>
        </w:rPr>
        <w:t xml:space="preserve">The Territory, the Executive, a Minister or a territory authority must not do any act, or approve the doing of an act, that is inconsistent with the </w:t>
      </w:r>
      <w:hyperlink r:id="rId88" w:tooltip="NI2023-540" w:history="1">
        <w:r w:rsidR="00DC56B7" w:rsidRPr="00DC56B7">
          <w:rPr>
            <w:rStyle w:val="charCitHyperlinkAbbrev"/>
          </w:rPr>
          <w:t>territory plan</w:t>
        </w:r>
      </w:hyperlink>
      <w:r w:rsidRPr="00E60084">
        <w:rPr>
          <w:color w:val="000000"/>
        </w:rPr>
        <w:t>.</w:t>
      </w:r>
    </w:p>
    <w:p w14:paraId="2D48AF50" w14:textId="7A4501D0" w:rsidR="00387148" w:rsidRPr="00E60084" w:rsidRDefault="00387148" w:rsidP="00387148">
      <w:pPr>
        <w:pStyle w:val="aNote"/>
        <w:rPr>
          <w:color w:val="000000"/>
        </w:rPr>
      </w:pPr>
      <w:r w:rsidRPr="00E60084">
        <w:rPr>
          <w:rStyle w:val="charItals"/>
        </w:rPr>
        <w:t>Note</w:t>
      </w:r>
      <w:r w:rsidRPr="00E60084">
        <w:rPr>
          <w:rStyle w:val="charItals"/>
        </w:rPr>
        <w:tab/>
      </w:r>
      <w:r w:rsidRPr="00E60084">
        <w:rPr>
          <w:color w:val="000000"/>
        </w:rPr>
        <w:t xml:space="preserve">The </w:t>
      </w:r>
      <w:hyperlink r:id="rId89" w:tooltip="NI2023-540" w:history="1">
        <w:r w:rsidR="00DC56B7" w:rsidRPr="00DC56B7">
          <w:rPr>
            <w:rStyle w:val="charCitHyperlinkAbbrev"/>
          </w:rPr>
          <w:t>territory plan</w:t>
        </w:r>
      </w:hyperlink>
      <w:r w:rsidRPr="00E60084">
        <w:rPr>
          <w:color w:val="000000"/>
        </w:rPr>
        <w:t xml:space="preserve"> has no effect to the extent that it is inconsistent with the national capital plan (see </w:t>
      </w:r>
      <w:hyperlink r:id="rId90" w:tooltip="Act 1988 No 108 (Cwlth)" w:history="1">
        <w:r w:rsidR="00C020F9" w:rsidRPr="00E60084">
          <w:rPr>
            <w:rStyle w:val="charCitHyperlinkItal"/>
          </w:rPr>
          <w:t>Australian Capital Territory (Planning and Land Management) Act 1988</w:t>
        </w:r>
      </w:hyperlink>
      <w:r w:rsidRPr="00E60084">
        <w:rPr>
          <w:color w:val="000000"/>
        </w:rPr>
        <w:t xml:space="preserve"> (Cwlth), s 26).</w:t>
      </w:r>
    </w:p>
    <w:p w14:paraId="587A5598" w14:textId="77777777" w:rsidR="00387148" w:rsidRPr="00E60084" w:rsidRDefault="00387148" w:rsidP="00387148">
      <w:pPr>
        <w:pStyle w:val="PageBreak"/>
        <w:rPr>
          <w:color w:val="000000"/>
        </w:rPr>
      </w:pPr>
      <w:r w:rsidRPr="00E60084">
        <w:rPr>
          <w:color w:val="000000"/>
        </w:rPr>
        <w:br w:type="page"/>
      </w:r>
    </w:p>
    <w:p w14:paraId="683297A3" w14:textId="5B54A15A" w:rsidR="00387148" w:rsidRPr="008B55B5" w:rsidRDefault="0022074E" w:rsidP="00DC56B7">
      <w:pPr>
        <w:pStyle w:val="AH2Part"/>
      </w:pPr>
      <w:bookmarkStart w:id="74" w:name="_Toc153877843"/>
      <w:r w:rsidRPr="008B55B5">
        <w:rPr>
          <w:rStyle w:val="CharPartNo"/>
        </w:rPr>
        <w:lastRenderedPageBreak/>
        <w:t>Part 5.2</w:t>
      </w:r>
      <w:r w:rsidRPr="00E60084">
        <w:tab/>
      </w:r>
      <w:r w:rsidR="00387148" w:rsidRPr="008B55B5">
        <w:rPr>
          <w:rStyle w:val="CharPartText"/>
          <w:color w:val="000000"/>
        </w:rPr>
        <w:t>Territory plan—major plan amendments</w:t>
      </w:r>
      <w:bookmarkEnd w:id="74"/>
    </w:p>
    <w:p w14:paraId="77F025DF" w14:textId="59C8A44F" w:rsidR="00387148" w:rsidRPr="008B55B5" w:rsidRDefault="0022074E" w:rsidP="00DC56B7">
      <w:pPr>
        <w:pStyle w:val="AH3Div"/>
      </w:pPr>
      <w:bookmarkStart w:id="75" w:name="_Toc153877844"/>
      <w:r w:rsidRPr="008B55B5">
        <w:rPr>
          <w:rStyle w:val="CharDivNo"/>
        </w:rPr>
        <w:t>Division 5.2.1</w:t>
      </w:r>
      <w:r w:rsidRPr="00E60084">
        <w:rPr>
          <w:color w:val="000000"/>
        </w:rPr>
        <w:tab/>
      </w:r>
      <w:r w:rsidR="00387148" w:rsidRPr="008B55B5">
        <w:rPr>
          <w:rStyle w:val="CharDivText"/>
          <w:color w:val="000000"/>
        </w:rPr>
        <w:t>Preliminary</w:t>
      </w:r>
      <w:bookmarkEnd w:id="75"/>
    </w:p>
    <w:p w14:paraId="52E9DE29" w14:textId="50F4DD7A" w:rsidR="00387148" w:rsidRPr="00E60084" w:rsidRDefault="0022074E" w:rsidP="00DC56B7">
      <w:pPr>
        <w:pStyle w:val="AH5Sec"/>
      </w:pPr>
      <w:bookmarkStart w:id="76" w:name="_Toc153877845"/>
      <w:r w:rsidRPr="008B55B5">
        <w:rPr>
          <w:rStyle w:val="CharSectNo"/>
        </w:rPr>
        <w:t>53</w:t>
      </w:r>
      <w:r w:rsidRPr="00E60084">
        <w:tab/>
      </w:r>
      <w:r w:rsidR="00387148" w:rsidRPr="00E60084">
        <w:t>Outline of major plan amendment process</w:t>
      </w:r>
      <w:bookmarkEnd w:id="76"/>
    </w:p>
    <w:p w14:paraId="70FCB85D" w14:textId="5A0F94BC" w:rsidR="00387148" w:rsidRPr="00E60084" w:rsidRDefault="0022074E" w:rsidP="0022074E">
      <w:pPr>
        <w:pStyle w:val="Amain"/>
      </w:pPr>
      <w:r>
        <w:tab/>
      </w:r>
      <w:r w:rsidRPr="00E60084">
        <w:t>(1)</w:t>
      </w:r>
      <w:r w:rsidRPr="00E60084">
        <w:tab/>
      </w:r>
      <w:r w:rsidR="00387148" w:rsidRPr="00E60084">
        <w:t>A major plan amendment starts when the territory planning authority prepares a draft major plan amendment—</w:t>
      </w:r>
    </w:p>
    <w:p w14:paraId="2A39B016" w14:textId="3F260F2A"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on application by an interested person (see s 5</w:t>
      </w:r>
      <w:r w:rsidR="00EB2C84" w:rsidRPr="0022074E">
        <w:rPr>
          <w:color w:val="000000"/>
        </w:rPr>
        <w:t>7</w:t>
      </w:r>
      <w:r w:rsidR="00387148" w:rsidRPr="0022074E">
        <w:rPr>
          <w:color w:val="000000"/>
        </w:rPr>
        <w:t xml:space="preserve"> (1)); or</w:t>
      </w:r>
    </w:p>
    <w:p w14:paraId="02250FD7" w14:textId="32208CA2"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 xml:space="preserve">on the authority’s own initiative (see s </w:t>
      </w:r>
      <w:r w:rsidR="00EB2C84" w:rsidRPr="0022074E">
        <w:rPr>
          <w:color w:val="000000"/>
        </w:rPr>
        <w:t>60</w:t>
      </w:r>
      <w:r w:rsidR="00387148" w:rsidRPr="0022074E">
        <w:rPr>
          <w:color w:val="000000"/>
        </w:rPr>
        <w:t xml:space="preserve"> ); or</w:t>
      </w:r>
    </w:p>
    <w:p w14:paraId="62DD6865" w14:textId="25BFFC8B"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 xml:space="preserve">in accordance with a direction by the Minister under section 20 (see s </w:t>
      </w:r>
      <w:r w:rsidR="00EB2C84" w:rsidRPr="0022074E">
        <w:rPr>
          <w:color w:val="000000"/>
        </w:rPr>
        <w:t>60</w:t>
      </w:r>
      <w:r w:rsidR="00387148" w:rsidRPr="0022074E">
        <w:rPr>
          <w:color w:val="000000"/>
        </w:rPr>
        <w:t xml:space="preserve"> (2)).</w:t>
      </w:r>
    </w:p>
    <w:p w14:paraId="62FADADC" w14:textId="22C9D441" w:rsidR="00387148" w:rsidRPr="00E60084" w:rsidRDefault="0022074E" w:rsidP="0022074E">
      <w:pPr>
        <w:pStyle w:val="Amain"/>
      </w:pPr>
      <w:r>
        <w:tab/>
      </w:r>
      <w:r w:rsidRPr="00E60084">
        <w:t>(2)</w:t>
      </w:r>
      <w:r w:rsidRPr="00E60084">
        <w:tab/>
      </w:r>
      <w:r w:rsidR="00387148" w:rsidRPr="00E60084">
        <w:t>After preparing a draft major plan amendment, the territory planning authority must prepare a consultation notice (see s 6</w:t>
      </w:r>
      <w:r w:rsidR="00EB2C84" w:rsidRPr="00E60084">
        <w:t>3</w:t>
      </w:r>
      <w:r w:rsidR="00387148" w:rsidRPr="00E60084">
        <w:t>) that invites comments on the draft amendment and, when published on the authority website, may give the draft amendment interim effect (see s</w:t>
      </w:r>
      <w:r w:rsidR="000F25C6" w:rsidRPr="00E60084">
        <w:t> </w:t>
      </w:r>
      <w:r w:rsidR="00387148" w:rsidRPr="00E60084">
        <w:t>6</w:t>
      </w:r>
      <w:r w:rsidR="00EB2C84" w:rsidRPr="00E60084">
        <w:t>4</w:t>
      </w:r>
      <w:r w:rsidR="00387148" w:rsidRPr="00E60084">
        <w:t>).</w:t>
      </w:r>
    </w:p>
    <w:p w14:paraId="4CAB178B" w14:textId="33E080EE" w:rsidR="00387148" w:rsidRPr="00E60084" w:rsidRDefault="0022074E" w:rsidP="0022074E">
      <w:pPr>
        <w:pStyle w:val="Amain"/>
      </w:pPr>
      <w:r>
        <w:tab/>
      </w:r>
      <w:r w:rsidRPr="00E60084">
        <w:t>(3)</w:t>
      </w:r>
      <w:r w:rsidRPr="00E60084">
        <w:tab/>
      </w:r>
      <w:r w:rsidR="00387148" w:rsidRPr="00E60084">
        <w:t>The territory planning authority—</w:t>
      </w:r>
    </w:p>
    <w:p w14:paraId="5AB2FF5E" w14:textId="5148243B"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may revise or withdraw a draft major plan amendment after the end of consultation (see s 6</w:t>
      </w:r>
      <w:r w:rsidR="00EB2C84" w:rsidRPr="0022074E">
        <w:rPr>
          <w:color w:val="000000"/>
        </w:rPr>
        <w:t>6</w:t>
      </w:r>
      <w:r w:rsidR="00387148" w:rsidRPr="0022074E">
        <w:rPr>
          <w:color w:val="000000"/>
        </w:rPr>
        <w:t>); and</w:t>
      </w:r>
    </w:p>
    <w:p w14:paraId="1FFBAB1E" w14:textId="57A2CD10"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unless the draft major plan amendment is withdrawn, must give the draft amendment to the Minister for approval (see s 6</w:t>
      </w:r>
      <w:r w:rsidR="00EB2C84" w:rsidRPr="0022074E">
        <w:rPr>
          <w:color w:val="000000"/>
        </w:rPr>
        <w:t>7</w:t>
      </w:r>
      <w:r w:rsidR="00387148" w:rsidRPr="0022074E">
        <w:rPr>
          <w:color w:val="000000"/>
        </w:rPr>
        <w:t>).</w:t>
      </w:r>
    </w:p>
    <w:p w14:paraId="14E05BF1" w14:textId="46BEF098" w:rsidR="00387148" w:rsidRPr="00E60084" w:rsidRDefault="0022074E" w:rsidP="0022074E">
      <w:pPr>
        <w:pStyle w:val="Amain"/>
      </w:pPr>
      <w:r>
        <w:tab/>
      </w:r>
      <w:r w:rsidRPr="00E60084">
        <w:t>(4)</w:t>
      </w:r>
      <w:r w:rsidRPr="00E60084">
        <w:tab/>
      </w:r>
      <w:r w:rsidR="00387148" w:rsidRPr="00E60084">
        <w:t>If the territory planning authority gives a draft major plan amendment to the Minister for approval, the territory planning authority must prepare a public availability notice (see s 6</w:t>
      </w:r>
      <w:r w:rsidR="00EB2C84" w:rsidRPr="00E60084">
        <w:t>8</w:t>
      </w:r>
      <w:r w:rsidR="00387148" w:rsidRPr="00E60084">
        <w:t>) that states that the draft amendment is available for public inspection and, when published on the authority website, may give the draft amendment interim effect (see s 6</w:t>
      </w:r>
      <w:r w:rsidR="00EB2C84" w:rsidRPr="00E60084">
        <w:t>9</w:t>
      </w:r>
      <w:r w:rsidR="00387148" w:rsidRPr="00E60084">
        <w:t>).</w:t>
      </w:r>
    </w:p>
    <w:p w14:paraId="7E33EF4F" w14:textId="2620D1A9" w:rsidR="00387148" w:rsidRPr="0022074E" w:rsidRDefault="0022074E" w:rsidP="003E41CD">
      <w:pPr>
        <w:pStyle w:val="Amain"/>
        <w:keepNext/>
        <w:rPr>
          <w:color w:val="000000"/>
        </w:rPr>
      </w:pPr>
      <w:r w:rsidRPr="0022074E">
        <w:rPr>
          <w:color w:val="000000"/>
        </w:rPr>
        <w:lastRenderedPageBreak/>
        <w:tab/>
        <w:t>(5)</w:t>
      </w:r>
      <w:r w:rsidRPr="0022074E">
        <w:rPr>
          <w:color w:val="000000"/>
        </w:rPr>
        <w:tab/>
      </w:r>
      <w:r w:rsidR="00387148" w:rsidRPr="0022074E">
        <w:rPr>
          <w:color w:val="000000"/>
        </w:rPr>
        <w:t xml:space="preserve">After receiving a draft major plan amendment, the Minister may do any of the following (see s </w:t>
      </w:r>
      <w:r w:rsidR="00BC34A7" w:rsidRPr="0022074E">
        <w:rPr>
          <w:color w:val="000000"/>
        </w:rPr>
        <w:t>70</w:t>
      </w:r>
      <w:r w:rsidR="00387148" w:rsidRPr="0022074E">
        <w:rPr>
          <w:color w:val="000000"/>
        </w:rPr>
        <w:t>):</w:t>
      </w:r>
    </w:p>
    <w:p w14:paraId="2970A3D6" w14:textId="1BA1D2A7"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refer the draft amendment to the relevant Assembly committee for a report on the draft amendment;</w:t>
      </w:r>
    </w:p>
    <w:p w14:paraId="6149FF37" w14:textId="2A1B2377"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withdraw the draft amendment;</w:t>
      </w:r>
    </w:p>
    <w:p w14:paraId="6ED0BCD7" w14:textId="6E2C5B0D" w:rsidR="00387148" w:rsidRPr="00E60084" w:rsidRDefault="0022074E" w:rsidP="0022074E">
      <w:pPr>
        <w:pStyle w:val="Apara"/>
      </w:pPr>
      <w:r>
        <w:tab/>
      </w:r>
      <w:r w:rsidRPr="00E60084">
        <w:t>(c)</w:t>
      </w:r>
      <w:r w:rsidRPr="00E60084">
        <w:tab/>
      </w:r>
      <w:r w:rsidR="00387148" w:rsidRPr="00E60084">
        <w:t>give the draft amendment to the territory planning authority for further consultation or revision.</w:t>
      </w:r>
    </w:p>
    <w:p w14:paraId="58E97878" w14:textId="5417FD16" w:rsidR="00387148" w:rsidRPr="0022074E" w:rsidRDefault="0022074E" w:rsidP="0022074E">
      <w:pPr>
        <w:pStyle w:val="Amain"/>
        <w:rPr>
          <w:color w:val="000000"/>
        </w:rPr>
      </w:pPr>
      <w:r w:rsidRPr="0022074E">
        <w:rPr>
          <w:color w:val="000000"/>
        </w:rPr>
        <w:tab/>
        <w:t>(6)</w:t>
      </w:r>
      <w:r w:rsidRPr="0022074E">
        <w:rPr>
          <w:color w:val="000000"/>
        </w:rPr>
        <w:tab/>
      </w:r>
      <w:r w:rsidR="00387148" w:rsidRPr="0022074E">
        <w:rPr>
          <w:color w:val="000000"/>
        </w:rPr>
        <w:t>After approving a draft major plan amendment, the Minister must present the amendment to the Legislative Assembly (see s 7</w:t>
      </w:r>
      <w:r w:rsidR="00BC34A7" w:rsidRPr="0022074E">
        <w:rPr>
          <w:color w:val="000000"/>
        </w:rPr>
        <w:t>7</w:t>
      </w:r>
      <w:r w:rsidR="00387148" w:rsidRPr="0022074E">
        <w:rPr>
          <w:color w:val="000000"/>
        </w:rPr>
        <w:t>) and the Assembly may completely or partly reject the amendment (see s 7</w:t>
      </w:r>
      <w:r w:rsidR="00BC34A7" w:rsidRPr="0022074E">
        <w:rPr>
          <w:color w:val="000000"/>
        </w:rPr>
        <w:t>8</w:t>
      </w:r>
      <w:r w:rsidR="00387148" w:rsidRPr="0022074E">
        <w:rPr>
          <w:color w:val="000000"/>
        </w:rPr>
        <w:t>).</w:t>
      </w:r>
    </w:p>
    <w:p w14:paraId="0FBF70E2" w14:textId="375513C7" w:rsidR="00387148" w:rsidRPr="0022074E" w:rsidRDefault="0022074E" w:rsidP="0022074E">
      <w:pPr>
        <w:pStyle w:val="Amain"/>
        <w:rPr>
          <w:color w:val="000000"/>
        </w:rPr>
      </w:pPr>
      <w:r w:rsidRPr="0022074E">
        <w:rPr>
          <w:color w:val="000000"/>
        </w:rPr>
        <w:tab/>
        <w:t>(7)</w:t>
      </w:r>
      <w:r w:rsidRPr="0022074E">
        <w:rPr>
          <w:color w:val="000000"/>
        </w:rPr>
        <w:tab/>
      </w:r>
      <w:r w:rsidR="00387148" w:rsidRPr="0022074E">
        <w:rPr>
          <w:color w:val="000000"/>
        </w:rPr>
        <w:t xml:space="preserve">A major plan amendment commences on the day fixed by the Minister (see s </w:t>
      </w:r>
      <w:r w:rsidR="00BC34A7" w:rsidRPr="0022074E">
        <w:rPr>
          <w:color w:val="000000"/>
        </w:rPr>
        <w:t>80</w:t>
      </w:r>
      <w:r w:rsidR="00387148" w:rsidRPr="0022074E">
        <w:rPr>
          <w:color w:val="000000"/>
        </w:rPr>
        <w:t xml:space="preserve"> and s </w:t>
      </w:r>
      <w:r w:rsidR="00BC34A7" w:rsidRPr="0022074E">
        <w:rPr>
          <w:color w:val="000000"/>
        </w:rPr>
        <w:t>81</w:t>
      </w:r>
      <w:r w:rsidR="00387148" w:rsidRPr="0022074E">
        <w:rPr>
          <w:color w:val="000000"/>
        </w:rPr>
        <w:t xml:space="preserve"> (5) (a)).</w:t>
      </w:r>
    </w:p>
    <w:p w14:paraId="3E5A470C" w14:textId="55E48A84" w:rsidR="00387148" w:rsidRPr="0022074E" w:rsidRDefault="0022074E" w:rsidP="0022074E">
      <w:pPr>
        <w:pStyle w:val="Amain"/>
        <w:rPr>
          <w:color w:val="000000"/>
        </w:rPr>
      </w:pPr>
      <w:r w:rsidRPr="0022074E">
        <w:rPr>
          <w:color w:val="000000"/>
        </w:rPr>
        <w:tab/>
        <w:t>(8)</w:t>
      </w:r>
      <w:r w:rsidRPr="0022074E">
        <w:rPr>
          <w:color w:val="000000"/>
        </w:rPr>
        <w:tab/>
      </w:r>
      <w:r w:rsidR="00387148" w:rsidRPr="0022074E">
        <w:rPr>
          <w:color w:val="000000"/>
        </w:rPr>
        <w:t>This section is intended only as a guide to readers.</w:t>
      </w:r>
    </w:p>
    <w:p w14:paraId="28647300" w14:textId="401BFD8C" w:rsidR="00387148" w:rsidRPr="00E60084" w:rsidRDefault="0022074E" w:rsidP="00DC56B7">
      <w:pPr>
        <w:pStyle w:val="AH5Sec"/>
      </w:pPr>
      <w:bookmarkStart w:id="77" w:name="_Toc153877846"/>
      <w:r w:rsidRPr="008B55B5">
        <w:rPr>
          <w:rStyle w:val="CharSectNo"/>
        </w:rPr>
        <w:t>54</w:t>
      </w:r>
      <w:r w:rsidRPr="00E60084">
        <w:tab/>
      </w:r>
      <w:r w:rsidR="00387148" w:rsidRPr="00E60084">
        <w:t>Application—pt 5.2</w:t>
      </w:r>
      <w:bookmarkEnd w:id="77"/>
    </w:p>
    <w:p w14:paraId="309C8019" w14:textId="3B06A791" w:rsidR="00387148" w:rsidRPr="00E60084" w:rsidRDefault="0022074E" w:rsidP="0022074E">
      <w:pPr>
        <w:pStyle w:val="Amain"/>
      </w:pPr>
      <w:r>
        <w:tab/>
      </w:r>
      <w:r w:rsidRPr="00E60084">
        <w:t>(1)</w:t>
      </w:r>
      <w:r w:rsidRPr="00E60084">
        <w:tab/>
      </w:r>
      <w:r w:rsidR="00387148" w:rsidRPr="00E60084">
        <w:t xml:space="preserve">This part does not apply to amendments of the </w:t>
      </w:r>
      <w:hyperlink r:id="rId91" w:tooltip="NI2023-540" w:history="1">
        <w:r w:rsidR="00DC56B7" w:rsidRPr="00DC56B7">
          <w:rPr>
            <w:rStyle w:val="charCitHyperlinkAbbrev"/>
          </w:rPr>
          <w:t>territory plan</w:t>
        </w:r>
      </w:hyperlink>
      <w:r w:rsidR="00387148" w:rsidRPr="00E60084">
        <w:t xml:space="preserve"> that are minor plan amendments under part 5.3.</w:t>
      </w:r>
    </w:p>
    <w:p w14:paraId="7EEB024A" w14:textId="6DA89B24"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In this section:</w:t>
      </w:r>
    </w:p>
    <w:p w14:paraId="18C3CE77" w14:textId="491B1129" w:rsidR="00387148" w:rsidRPr="00E60084" w:rsidRDefault="00387148" w:rsidP="0022074E">
      <w:pPr>
        <w:pStyle w:val="aDef"/>
        <w:rPr>
          <w:color w:val="000000"/>
        </w:rPr>
      </w:pPr>
      <w:r w:rsidRPr="00E60084">
        <w:rPr>
          <w:rStyle w:val="charBoldItals"/>
          <w:color w:val="000000"/>
        </w:rPr>
        <w:t>minor plan amendment</w:t>
      </w:r>
      <w:r w:rsidRPr="00E60084">
        <w:rPr>
          <w:color w:val="000000"/>
        </w:rPr>
        <w:t>—see section 8</w:t>
      </w:r>
      <w:r w:rsidR="003077B4" w:rsidRPr="00E60084">
        <w:rPr>
          <w:color w:val="000000"/>
        </w:rPr>
        <w:t>4</w:t>
      </w:r>
      <w:r w:rsidRPr="00E60084">
        <w:rPr>
          <w:color w:val="000000"/>
        </w:rPr>
        <w:t>.</w:t>
      </w:r>
    </w:p>
    <w:p w14:paraId="2AD46F31" w14:textId="53A75E6F" w:rsidR="00387148" w:rsidRPr="00E60084" w:rsidRDefault="0022074E" w:rsidP="00DC56B7">
      <w:pPr>
        <w:pStyle w:val="AH5Sec"/>
      </w:pPr>
      <w:bookmarkStart w:id="78" w:name="_Toc153877847"/>
      <w:r w:rsidRPr="008B55B5">
        <w:rPr>
          <w:rStyle w:val="CharSectNo"/>
        </w:rPr>
        <w:t>55</w:t>
      </w:r>
      <w:r w:rsidRPr="00E60084">
        <w:tab/>
      </w:r>
      <w:r w:rsidR="00387148" w:rsidRPr="00E60084">
        <w:t>Definitions—pt 5.2</w:t>
      </w:r>
      <w:bookmarkEnd w:id="78"/>
    </w:p>
    <w:p w14:paraId="32BA7AFA" w14:textId="77777777" w:rsidR="00387148" w:rsidRPr="00E60084" w:rsidRDefault="00387148" w:rsidP="00387148">
      <w:pPr>
        <w:pStyle w:val="Amainreturn"/>
        <w:rPr>
          <w:color w:val="000000"/>
        </w:rPr>
      </w:pPr>
      <w:r w:rsidRPr="00E60084">
        <w:rPr>
          <w:color w:val="000000"/>
        </w:rPr>
        <w:t>In this part:</w:t>
      </w:r>
    </w:p>
    <w:p w14:paraId="370C89EF" w14:textId="77777777" w:rsidR="00387148" w:rsidRPr="00E60084" w:rsidRDefault="00387148" w:rsidP="0022074E">
      <w:pPr>
        <w:pStyle w:val="aDef"/>
        <w:keepNext/>
        <w:rPr>
          <w:color w:val="000000"/>
        </w:rPr>
      </w:pPr>
      <w:r w:rsidRPr="00E60084">
        <w:rPr>
          <w:rStyle w:val="charBoldItals"/>
          <w:color w:val="000000"/>
        </w:rPr>
        <w:t>background papers</w:t>
      </w:r>
      <w:r w:rsidRPr="00E60084">
        <w:rPr>
          <w:color w:val="000000"/>
        </w:rPr>
        <w:t xml:space="preserve">, in relation to a draft major plan amendment or major plan amendment—each of the following is a </w:t>
      </w:r>
      <w:r w:rsidRPr="00E60084">
        <w:rPr>
          <w:rStyle w:val="charBoldItals"/>
          <w:color w:val="000000"/>
        </w:rPr>
        <w:t xml:space="preserve">background paper </w:t>
      </w:r>
      <w:r w:rsidRPr="00E60084">
        <w:rPr>
          <w:color w:val="000000"/>
        </w:rPr>
        <w:t>in relation to the proposed amendment:</w:t>
      </w:r>
    </w:p>
    <w:p w14:paraId="771469BE" w14:textId="71C43CAC" w:rsidR="00387148" w:rsidRPr="0022074E" w:rsidRDefault="0022074E" w:rsidP="0022074E">
      <w:pPr>
        <w:pStyle w:val="aDefpara"/>
        <w:rPr>
          <w:color w:val="000000"/>
        </w:rPr>
      </w:pPr>
      <w:r w:rsidRPr="0022074E">
        <w:rPr>
          <w:color w:val="000000"/>
        </w:rPr>
        <w:tab/>
        <w:t>(a)</w:t>
      </w:r>
      <w:r w:rsidRPr="0022074E">
        <w:rPr>
          <w:color w:val="000000"/>
        </w:rPr>
        <w:tab/>
      </w:r>
      <w:r w:rsidR="00387148" w:rsidRPr="0022074E">
        <w:rPr>
          <w:color w:val="000000"/>
        </w:rPr>
        <w:t>a copy of each of the following documents:</w:t>
      </w:r>
    </w:p>
    <w:p w14:paraId="652988A5" w14:textId="3ABEB0EC" w:rsidR="00387148" w:rsidRPr="0022074E" w:rsidRDefault="0022074E" w:rsidP="0022074E">
      <w:pPr>
        <w:pStyle w:val="aDefsubpara"/>
        <w:rPr>
          <w:color w:val="000000"/>
        </w:rPr>
      </w:pPr>
      <w:r w:rsidRPr="0022074E">
        <w:rPr>
          <w:color w:val="000000"/>
        </w:rPr>
        <w:tab/>
        <w:t>(i)</w:t>
      </w:r>
      <w:r w:rsidRPr="0022074E">
        <w:rPr>
          <w:color w:val="000000"/>
        </w:rPr>
        <w:tab/>
      </w:r>
      <w:r w:rsidR="00387148" w:rsidRPr="0022074E">
        <w:rPr>
          <w:color w:val="000000"/>
        </w:rPr>
        <w:t>any relevant direction of the Minister under section 20;</w:t>
      </w:r>
    </w:p>
    <w:p w14:paraId="4BF7C5E3" w14:textId="77777777" w:rsidR="000901DA" w:rsidRDefault="0022074E" w:rsidP="0022074E">
      <w:pPr>
        <w:pStyle w:val="aDefsubpara"/>
        <w:rPr>
          <w:color w:val="000000"/>
        </w:rPr>
      </w:pPr>
      <w:r w:rsidRPr="0022074E">
        <w:rPr>
          <w:color w:val="000000"/>
        </w:rPr>
        <w:lastRenderedPageBreak/>
        <w:tab/>
        <w:t>(ii)</w:t>
      </w:r>
      <w:r w:rsidRPr="0022074E">
        <w:rPr>
          <w:color w:val="000000"/>
        </w:rPr>
        <w:tab/>
      </w:r>
      <w:r w:rsidR="00387148" w:rsidRPr="0022074E">
        <w:rPr>
          <w:color w:val="000000"/>
        </w:rPr>
        <w:t>any comment received during consultation under section 6</w:t>
      </w:r>
      <w:r w:rsidR="003077B4" w:rsidRPr="0022074E">
        <w:rPr>
          <w:color w:val="000000"/>
        </w:rPr>
        <w:t>3</w:t>
      </w:r>
      <w:r w:rsidR="00387148" w:rsidRPr="0022074E">
        <w:rPr>
          <w:color w:val="000000"/>
        </w:rPr>
        <w:t xml:space="preserve"> (1) (c) (Public consultation—notification and availability of draft major plan amendments etc);</w:t>
      </w:r>
    </w:p>
    <w:p w14:paraId="1D6459C6" w14:textId="5BAE6223" w:rsidR="00387148" w:rsidRPr="0022074E" w:rsidRDefault="0022074E" w:rsidP="0022074E">
      <w:pPr>
        <w:pStyle w:val="aDefsubpara"/>
        <w:keepNext/>
        <w:rPr>
          <w:color w:val="000000"/>
        </w:rPr>
      </w:pPr>
      <w:r w:rsidRPr="0022074E">
        <w:rPr>
          <w:color w:val="000000"/>
        </w:rPr>
        <w:tab/>
        <w:t>(iii)</w:t>
      </w:r>
      <w:r w:rsidRPr="0022074E">
        <w:rPr>
          <w:color w:val="000000"/>
        </w:rPr>
        <w:tab/>
      </w:r>
      <w:r w:rsidR="00387148" w:rsidRPr="0022074E">
        <w:rPr>
          <w:color w:val="000000"/>
        </w:rPr>
        <w:t>any relevant supporting report for the proposed amendment;</w:t>
      </w:r>
    </w:p>
    <w:p w14:paraId="2DD4D23A" w14:textId="1058971C" w:rsidR="00387148" w:rsidRPr="00E60084" w:rsidRDefault="0022074E" w:rsidP="0022074E">
      <w:pPr>
        <w:pStyle w:val="aDefpara"/>
      </w:pPr>
      <w:r>
        <w:tab/>
      </w:r>
      <w:r w:rsidRPr="00E60084">
        <w:t>(b)</w:t>
      </w:r>
      <w:r w:rsidRPr="00E60084">
        <w:tab/>
      </w:r>
      <w:r w:rsidR="00387148" w:rsidRPr="00E60084">
        <w:t>a statement, by the territory planning authority, of the reasons for any inconsistency between the draft plan and any of the following:</w:t>
      </w:r>
    </w:p>
    <w:p w14:paraId="7B0B4C27" w14:textId="77777777" w:rsidR="000901DA" w:rsidRDefault="0022074E" w:rsidP="0022074E">
      <w:pPr>
        <w:pStyle w:val="aDefsubpara"/>
        <w:rPr>
          <w:color w:val="000000"/>
        </w:rPr>
      </w:pPr>
      <w:r w:rsidRPr="0022074E">
        <w:rPr>
          <w:color w:val="000000"/>
        </w:rPr>
        <w:tab/>
        <w:t>(i)</w:t>
      </w:r>
      <w:r w:rsidRPr="0022074E">
        <w:rPr>
          <w:color w:val="000000"/>
        </w:rPr>
        <w:tab/>
      </w:r>
      <w:r w:rsidR="00387148" w:rsidRPr="0022074E">
        <w:rPr>
          <w:color w:val="000000"/>
        </w:rPr>
        <w:t>a direction mentioned in paragraph (a) (i);</w:t>
      </w:r>
    </w:p>
    <w:p w14:paraId="6E179B03" w14:textId="7B6F61E3" w:rsidR="00387148" w:rsidRPr="0022074E" w:rsidRDefault="0022074E" w:rsidP="0022074E">
      <w:pPr>
        <w:pStyle w:val="aDefsubpara"/>
        <w:keepNext/>
        <w:rPr>
          <w:color w:val="000000"/>
        </w:rPr>
      </w:pPr>
      <w:r w:rsidRPr="0022074E">
        <w:rPr>
          <w:color w:val="000000"/>
        </w:rPr>
        <w:tab/>
        <w:t>(ii)</w:t>
      </w:r>
      <w:r w:rsidRPr="0022074E">
        <w:rPr>
          <w:color w:val="000000"/>
        </w:rPr>
        <w:tab/>
      </w:r>
      <w:r w:rsidR="00387148" w:rsidRPr="0022074E">
        <w:rPr>
          <w:color w:val="000000"/>
        </w:rPr>
        <w:t>a recommendation in a supporting report for the proposed amendment;</w:t>
      </w:r>
    </w:p>
    <w:p w14:paraId="1AA2B256" w14:textId="31A9D421" w:rsidR="00387148" w:rsidRPr="0022074E" w:rsidRDefault="0022074E" w:rsidP="0022074E">
      <w:pPr>
        <w:pStyle w:val="aDefpara"/>
        <w:rPr>
          <w:color w:val="000000"/>
        </w:rPr>
      </w:pPr>
      <w:r w:rsidRPr="0022074E">
        <w:rPr>
          <w:color w:val="000000"/>
        </w:rPr>
        <w:tab/>
        <w:t>(c)</w:t>
      </w:r>
      <w:r w:rsidRPr="0022074E">
        <w:rPr>
          <w:color w:val="000000"/>
        </w:rPr>
        <w:tab/>
      </w:r>
      <w:r w:rsidR="00387148" w:rsidRPr="0022074E">
        <w:rPr>
          <w:color w:val="000000"/>
        </w:rPr>
        <w:t>any other document—</w:t>
      </w:r>
    </w:p>
    <w:p w14:paraId="6EA0449D" w14:textId="7459C8DE" w:rsidR="00387148" w:rsidRPr="0022074E" w:rsidRDefault="0022074E" w:rsidP="0022074E">
      <w:pPr>
        <w:pStyle w:val="aDefsubpara"/>
        <w:rPr>
          <w:color w:val="000000"/>
        </w:rPr>
      </w:pPr>
      <w:r w:rsidRPr="0022074E">
        <w:rPr>
          <w:color w:val="000000"/>
        </w:rPr>
        <w:tab/>
        <w:t>(i)</w:t>
      </w:r>
      <w:r w:rsidRPr="0022074E">
        <w:rPr>
          <w:color w:val="000000"/>
        </w:rPr>
        <w:tab/>
      </w:r>
      <w:r w:rsidR="00387148" w:rsidRPr="0022074E">
        <w:rPr>
          <w:color w:val="000000"/>
        </w:rPr>
        <w:t>considered by the authority to be necessary or useful in explaining the proposed amendment; or</w:t>
      </w:r>
    </w:p>
    <w:p w14:paraId="15751DCB" w14:textId="337BE595" w:rsidR="00387148" w:rsidRPr="0022074E" w:rsidRDefault="0022074E" w:rsidP="0022074E">
      <w:pPr>
        <w:pStyle w:val="aDefsubpara"/>
        <w:rPr>
          <w:color w:val="000000"/>
        </w:rPr>
      </w:pPr>
      <w:r w:rsidRPr="0022074E">
        <w:rPr>
          <w:color w:val="000000"/>
        </w:rPr>
        <w:tab/>
        <w:t>(ii)</w:t>
      </w:r>
      <w:r w:rsidRPr="0022074E">
        <w:rPr>
          <w:color w:val="000000"/>
        </w:rPr>
        <w:tab/>
      </w:r>
      <w:r w:rsidR="00387148" w:rsidRPr="0022074E">
        <w:rPr>
          <w:color w:val="000000"/>
        </w:rPr>
        <w:t>designated by the authority, in writing, as a background paper.</w:t>
      </w:r>
    </w:p>
    <w:p w14:paraId="4904B7CF" w14:textId="45950814" w:rsidR="00387148" w:rsidRPr="00E60084" w:rsidRDefault="00387148" w:rsidP="0022074E">
      <w:pPr>
        <w:pStyle w:val="aDef"/>
        <w:rPr>
          <w:color w:val="000000"/>
        </w:rPr>
      </w:pPr>
      <w:r w:rsidRPr="00E60084">
        <w:rPr>
          <w:rStyle w:val="charBoldItals"/>
          <w:color w:val="000000"/>
        </w:rPr>
        <w:t>consultation comments</w:t>
      </w:r>
      <w:r w:rsidRPr="00E60084">
        <w:rPr>
          <w:color w:val="000000"/>
        </w:rPr>
        <w:t>, in relation to a draft major plan amendment—see section 6</w:t>
      </w:r>
      <w:r w:rsidR="003077B4" w:rsidRPr="00E60084">
        <w:rPr>
          <w:color w:val="000000"/>
        </w:rPr>
        <w:t>3</w:t>
      </w:r>
      <w:r w:rsidRPr="00E60084">
        <w:rPr>
          <w:color w:val="000000"/>
        </w:rPr>
        <w:t xml:space="preserve"> (1) (c) (i).</w:t>
      </w:r>
    </w:p>
    <w:p w14:paraId="550C497A" w14:textId="6B4A3699" w:rsidR="00387148" w:rsidRPr="00E60084" w:rsidRDefault="00387148" w:rsidP="0022074E">
      <w:pPr>
        <w:pStyle w:val="aDef"/>
        <w:rPr>
          <w:color w:val="000000"/>
        </w:rPr>
      </w:pPr>
      <w:r w:rsidRPr="00E60084">
        <w:rPr>
          <w:rStyle w:val="charBoldItals"/>
          <w:color w:val="000000"/>
        </w:rPr>
        <w:t>consultation notice</w:t>
      </w:r>
      <w:r w:rsidRPr="00E60084">
        <w:rPr>
          <w:color w:val="000000"/>
        </w:rPr>
        <w:t>, for a draft major plan amendment—see section 6</w:t>
      </w:r>
      <w:r w:rsidR="003077B4" w:rsidRPr="00E60084">
        <w:rPr>
          <w:color w:val="000000"/>
        </w:rPr>
        <w:t>3</w:t>
      </w:r>
      <w:r w:rsidRPr="00E60084">
        <w:rPr>
          <w:color w:val="000000"/>
        </w:rPr>
        <w:t xml:space="preserve"> (1) (c).</w:t>
      </w:r>
    </w:p>
    <w:p w14:paraId="536BBFE3" w14:textId="77777777" w:rsidR="00387148" w:rsidRPr="00E60084" w:rsidRDefault="00387148" w:rsidP="0022074E">
      <w:pPr>
        <w:pStyle w:val="aDef"/>
        <w:rPr>
          <w:color w:val="000000"/>
        </w:rPr>
      </w:pPr>
      <w:r w:rsidRPr="00E60084">
        <w:rPr>
          <w:rStyle w:val="charBoldItals"/>
          <w:color w:val="000000"/>
        </w:rPr>
        <w:t>consultation period</w:t>
      </w:r>
      <w:r w:rsidRPr="00E60084">
        <w:rPr>
          <w:color w:val="000000"/>
        </w:rPr>
        <w:t xml:space="preserve"> means a stated period of at least 30 working days.</w:t>
      </w:r>
    </w:p>
    <w:p w14:paraId="67AD36E3" w14:textId="77777777" w:rsidR="00387148" w:rsidRPr="00E60084" w:rsidRDefault="00387148" w:rsidP="0022074E">
      <w:pPr>
        <w:pStyle w:val="aDef"/>
        <w:rPr>
          <w:color w:val="000000"/>
        </w:rPr>
      </w:pPr>
      <w:r w:rsidRPr="00E60084">
        <w:rPr>
          <w:rStyle w:val="charBoldItals"/>
          <w:color w:val="000000"/>
        </w:rPr>
        <w:t>corresponding major plan amendment</w:t>
      </w:r>
      <w:r w:rsidRPr="00E60084">
        <w:rPr>
          <w:color w:val="000000"/>
        </w:rPr>
        <w:t>, for a draft major plan amendment, means the major plan amendment developed from the draft major plan amendment.</w:t>
      </w:r>
    </w:p>
    <w:p w14:paraId="7B1F90FB" w14:textId="77777777" w:rsidR="00387148" w:rsidRPr="00E60084" w:rsidRDefault="00387148" w:rsidP="0022074E">
      <w:pPr>
        <w:pStyle w:val="aDef"/>
        <w:keepNext/>
        <w:rPr>
          <w:color w:val="000000"/>
        </w:rPr>
      </w:pPr>
      <w:r w:rsidRPr="00E60084">
        <w:rPr>
          <w:rStyle w:val="charBoldItals"/>
        </w:rPr>
        <w:lastRenderedPageBreak/>
        <w:t>draft major plan amendment</w:t>
      </w:r>
      <w:r w:rsidRPr="00E60084">
        <w:rPr>
          <w:bCs/>
          <w:iCs/>
          <w:color w:val="000000"/>
        </w:rPr>
        <w:t>—</w:t>
      </w:r>
    </w:p>
    <w:p w14:paraId="0509EA51" w14:textId="5B3BD05A"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in relation to an application for a proponent-initiated amendment—see section 5</w:t>
      </w:r>
      <w:r w:rsidR="003077B4" w:rsidRPr="0022074E">
        <w:rPr>
          <w:color w:val="000000"/>
        </w:rPr>
        <w:t>9</w:t>
      </w:r>
      <w:r w:rsidR="00387148" w:rsidRPr="0022074E">
        <w:rPr>
          <w:color w:val="000000"/>
        </w:rPr>
        <w:t xml:space="preserve"> (2); and</w:t>
      </w:r>
    </w:p>
    <w:p w14:paraId="686EE616" w14:textId="20B4E8C9" w:rsidR="00387148" w:rsidRPr="00E60084" w:rsidRDefault="0022074E" w:rsidP="0022074E">
      <w:pPr>
        <w:pStyle w:val="aDefpara"/>
      </w:pPr>
      <w:r>
        <w:tab/>
      </w:r>
      <w:r w:rsidRPr="00E60084">
        <w:t>(b)</w:t>
      </w:r>
      <w:r w:rsidRPr="00E60084">
        <w:tab/>
      </w:r>
      <w:r w:rsidR="00387148" w:rsidRPr="00E60084">
        <w:t xml:space="preserve">in relation to an amendment prepared by the territory planning authority on its own initiative or in response to a direction by the Minister under section 20—see section </w:t>
      </w:r>
      <w:r w:rsidR="00E67336" w:rsidRPr="00E60084">
        <w:t>60</w:t>
      </w:r>
      <w:r w:rsidR="00387148" w:rsidRPr="00E60084">
        <w:t xml:space="preserve"> (1).</w:t>
      </w:r>
    </w:p>
    <w:p w14:paraId="017DD0D5" w14:textId="0035F6B3" w:rsidR="00387148" w:rsidRPr="00E60084" w:rsidRDefault="00387148" w:rsidP="0022074E">
      <w:pPr>
        <w:pStyle w:val="aDef"/>
      </w:pPr>
      <w:r w:rsidRPr="00E60084">
        <w:rPr>
          <w:rStyle w:val="charBoldItals"/>
          <w:bCs/>
          <w:iCs/>
          <w:color w:val="000000"/>
        </w:rPr>
        <w:t>interested person</w:t>
      </w:r>
      <w:r w:rsidRPr="00E60084">
        <w:t>, in relation to land—see section 5</w:t>
      </w:r>
      <w:r w:rsidR="00E67336" w:rsidRPr="00E60084">
        <w:t>6</w:t>
      </w:r>
      <w:r w:rsidRPr="00E60084">
        <w:t>.</w:t>
      </w:r>
    </w:p>
    <w:p w14:paraId="52C13200" w14:textId="5E343EE0" w:rsidR="00387148" w:rsidRPr="00E60084" w:rsidRDefault="00387148" w:rsidP="0022074E">
      <w:pPr>
        <w:pStyle w:val="aDef"/>
        <w:rPr>
          <w:color w:val="000000"/>
        </w:rPr>
      </w:pPr>
      <w:r w:rsidRPr="00E60084">
        <w:rPr>
          <w:rStyle w:val="charBoldItals"/>
          <w:color w:val="000000"/>
        </w:rPr>
        <w:t xml:space="preserve">major plan amendment </w:t>
      </w:r>
      <w:r w:rsidRPr="00E60084">
        <w:rPr>
          <w:color w:val="000000"/>
        </w:rPr>
        <w:t>means a draft major plan amendment approved by the Minister under section 7</w:t>
      </w:r>
      <w:r w:rsidR="00E67336" w:rsidRPr="00E60084">
        <w:rPr>
          <w:color w:val="000000"/>
        </w:rPr>
        <w:t>5</w:t>
      </w:r>
      <w:r w:rsidRPr="00E60084">
        <w:rPr>
          <w:color w:val="000000"/>
        </w:rPr>
        <w:t xml:space="preserve"> (2) (a) (Minister’s powers in relation to draft major plan amendments).</w:t>
      </w:r>
    </w:p>
    <w:p w14:paraId="58A813CC" w14:textId="2CC65850" w:rsidR="00387148" w:rsidRPr="00E60084" w:rsidRDefault="00387148" w:rsidP="0022074E">
      <w:pPr>
        <w:pStyle w:val="aDef"/>
      </w:pPr>
      <w:r w:rsidRPr="00E60084">
        <w:rPr>
          <w:rStyle w:val="charBoldItals"/>
          <w:bCs/>
          <w:iCs/>
          <w:color w:val="000000"/>
        </w:rPr>
        <w:t>proponent</w:t>
      </w:r>
      <w:r w:rsidRPr="00E60084">
        <w:rPr>
          <w:rStyle w:val="charBoldItals"/>
          <w:bCs/>
          <w:iCs/>
          <w:color w:val="000000"/>
        </w:rPr>
        <w:noBreakHyphen/>
        <w:t>initiated amendment</w:t>
      </w:r>
      <w:r w:rsidRPr="00E60084">
        <w:t>—see section 5</w:t>
      </w:r>
      <w:r w:rsidR="00E67336" w:rsidRPr="00E60084">
        <w:t>7</w:t>
      </w:r>
      <w:r w:rsidRPr="00E60084">
        <w:t>.</w:t>
      </w:r>
    </w:p>
    <w:p w14:paraId="430C70B2" w14:textId="6089F2A6" w:rsidR="00387148" w:rsidRPr="00E60084" w:rsidRDefault="00387148" w:rsidP="0022074E">
      <w:pPr>
        <w:pStyle w:val="aDef"/>
        <w:rPr>
          <w:color w:val="000000"/>
        </w:rPr>
      </w:pPr>
      <w:r w:rsidRPr="00E60084">
        <w:rPr>
          <w:rStyle w:val="charBoldItals"/>
          <w:color w:val="000000"/>
        </w:rPr>
        <w:t>public availability notice</w:t>
      </w:r>
      <w:r w:rsidRPr="00E60084">
        <w:rPr>
          <w:color w:val="000000"/>
        </w:rPr>
        <w:t>, for a draft major plan amendment—see section 6</w:t>
      </w:r>
      <w:r w:rsidR="00E67336" w:rsidRPr="00E60084">
        <w:rPr>
          <w:color w:val="000000"/>
        </w:rPr>
        <w:t>8</w:t>
      </w:r>
      <w:r w:rsidRPr="00E60084">
        <w:rPr>
          <w:color w:val="000000"/>
        </w:rPr>
        <w:t xml:space="preserve"> (a).</w:t>
      </w:r>
    </w:p>
    <w:p w14:paraId="4F4C329B" w14:textId="77777777" w:rsidR="00387148" w:rsidRPr="00E60084" w:rsidRDefault="00387148" w:rsidP="003E41CD">
      <w:pPr>
        <w:pStyle w:val="aDef"/>
        <w:rPr>
          <w:color w:val="000000"/>
        </w:rPr>
      </w:pPr>
      <w:r w:rsidRPr="00E60084">
        <w:rPr>
          <w:rStyle w:val="charBoldItals"/>
          <w:bCs/>
          <w:iCs/>
          <w:color w:val="000000"/>
        </w:rPr>
        <w:t>supporting report</w:t>
      </w:r>
      <w:r w:rsidRPr="00E60084">
        <w:t xml:space="preserve">, </w:t>
      </w:r>
      <w:r w:rsidRPr="00E60084">
        <w:rPr>
          <w:color w:val="000000"/>
        </w:rPr>
        <w:t>for a proponent</w:t>
      </w:r>
      <w:r w:rsidRPr="00E60084">
        <w:rPr>
          <w:color w:val="000000"/>
        </w:rPr>
        <w:noBreakHyphen/>
        <w:t>initiated amendment, draft major plan amendment or major plan amendment</w:t>
      </w:r>
      <w:r w:rsidRPr="00E60084">
        <w:t>, means</w:t>
      </w:r>
      <w:r w:rsidRPr="00E60084">
        <w:rPr>
          <w:color w:val="000000"/>
        </w:rPr>
        <w:t xml:space="preserve"> a detailed report setting out all of the following:</w:t>
      </w:r>
    </w:p>
    <w:p w14:paraId="393E4B43" w14:textId="5753238F" w:rsidR="00387148" w:rsidRPr="0022074E" w:rsidRDefault="0022074E" w:rsidP="003E41CD">
      <w:pPr>
        <w:pStyle w:val="aDefpara"/>
        <w:rPr>
          <w:color w:val="000000"/>
        </w:rPr>
      </w:pPr>
      <w:r w:rsidRPr="0022074E">
        <w:rPr>
          <w:color w:val="000000"/>
        </w:rPr>
        <w:tab/>
        <w:t>(a)</w:t>
      </w:r>
      <w:r w:rsidRPr="0022074E">
        <w:rPr>
          <w:color w:val="000000"/>
        </w:rPr>
        <w:tab/>
      </w:r>
      <w:r w:rsidR="00387148" w:rsidRPr="0022074E">
        <w:rPr>
          <w:color w:val="000000"/>
        </w:rPr>
        <w:t>the need for the proposed amendment;</w:t>
      </w:r>
    </w:p>
    <w:p w14:paraId="25DA12D9" w14:textId="2B881C29" w:rsidR="00387148" w:rsidRPr="0022074E" w:rsidRDefault="0022074E" w:rsidP="003E41CD">
      <w:pPr>
        <w:pStyle w:val="aDefpara"/>
        <w:rPr>
          <w:color w:val="000000"/>
        </w:rPr>
      </w:pPr>
      <w:r w:rsidRPr="0022074E">
        <w:rPr>
          <w:color w:val="000000"/>
        </w:rPr>
        <w:tab/>
        <w:t>(b)</w:t>
      </w:r>
      <w:r w:rsidRPr="0022074E">
        <w:rPr>
          <w:color w:val="000000"/>
        </w:rPr>
        <w:tab/>
      </w:r>
      <w:r w:rsidR="00387148" w:rsidRPr="0022074E">
        <w:rPr>
          <w:color w:val="000000"/>
        </w:rPr>
        <w:t>the positive and negative impacts of the proposed amendment;</w:t>
      </w:r>
    </w:p>
    <w:p w14:paraId="49610CAC" w14:textId="1FAD2A5C" w:rsidR="00FC41B8" w:rsidRPr="00E60084" w:rsidRDefault="0022074E" w:rsidP="003E41CD">
      <w:pPr>
        <w:pStyle w:val="aDefpara"/>
      </w:pPr>
      <w:r>
        <w:tab/>
      </w:r>
      <w:r w:rsidRPr="00E60084">
        <w:t>(c)</w:t>
      </w:r>
      <w:r w:rsidRPr="00E60084">
        <w:tab/>
      </w:r>
      <w:r w:rsidR="00FC41B8" w:rsidRPr="00E60084">
        <w:t xml:space="preserve">a </w:t>
      </w:r>
      <w:r w:rsidR="00FC41B8" w:rsidRPr="00E60084">
        <w:rPr>
          <w:color w:val="000000"/>
        </w:rPr>
        <w:t>statement</w:t>
      </w:r>
      <w:r w:rsidR="00FC41B8" w:rsidRPr="00E60084">
        <w:t xml:space="preserve"> about how the proposed amendment would give effect to the planning strategy and—</w:t>
      </w:r>
    </w:p>
    <w:p w14:paraId="2B3002C5" w14:textId="33236590" w:rsidR="00FC41B8" w:rsidRPr="00E60084" w:rsidRDefault="0022074E" w:rsidP="003E41CD">
      <w:pPr>
        <w:pStyle w:val="aDefsubpara"/>
      </w:pPr>
      <w:r>
        <w:tab/>
      </w:r>
      <w:r w:rsidRPr="00E60084">
        <w:t>(i)</w:t>
      </w:r>
      <w:r w:rsidRPr="00E60084">
        <w:tab/>
      </w:r>
      <w:r w:rsidR="00FC41B8" w:rsidRPr="00E60084">
        <w:t>any relevant district strategy; or</w:t>
      </w:r>
    </w:p>
    <w:p w14:paraId="6BE702B3" w14:textId="6FFC1662" w:rsidR="00FC41B8" w:rsidRPr="00E60084" w:rsidRDefault="0022074E" w:rsidP="003E41CD">
      <w:pPr>
        <w:pStyle w:val="aDefsubpara"/>
      </w:pPr>
      <w:r>
        <w:tab/>
      </w:r>
      <w:r w:rsidRPr="00E60084">
        <w:t>(ii)</w:t>
      </w:r>
      <w:r w:rsidRPr="00E60084">
        <w:tab/>
      </w:r>
      <w:r w:rsidR="00FC41B8" w:rsidRPr="00E60084">
        <w:t>for a supporting report prepared for a planning and response report—the proposed district strategy;</w:t>
      </w:r>
    </w:p>
    <w:p w14:paraId="576EF5D3" w14:textId="513EE09D" w:rsidR="00387148" w:rsidRPr="0022074E" w:rsidRDefault="0022074E" w:rsidP="003E41CD">
      <w:pPr>
        <w:pStyle w:val="aDefpara"/>
        <w:rPr>
          <w:color w:val="000000"/>
        </w:rPr>
      </w:pPr>
      <w:r w:rsidRPr="0022074E">
        <w:rPr>
          <w:color w:val="000000"/>
        </w:rPr>
        <w:tab/>
        <w:t>(d)</w:t>
      </w:r>
      <w:r w:rsidRPr="0022074E">
        <w:rPr>
          <w:color w:val="000000"/>
        </w:rPr>
        <w:tab/>
      </w:r>
      <w:r w:rsidR="00387148" w:rsidRPr="0022074E">
        <w:rPr>
          <w:color w:val="000000"/>
        </w:rPr>
        <w:t>a statement about how the proposed amendment would be consistent or inconsistent with relevant planning outcomes contained in other government strategies and policies;</w:t>
      </w:r>
    </w:p>
    <w:p w14:paraId="56D98F4B" w14:textId="743BD507" w:rsidR="00387148" w:rsidRPr="0022074E" w:rsidRDefault="0022074E" w:rsidP="0022074E">
      <w:pPr>
        <w:pStyle w:val="aDefpara"/>
        <w:rPr>
          <w:color w:val="000000"/>
        </w:rPr>
      </w:pPr>
      <w:r w:rsidRPr="0022074E">
        <w:rPr>
          <w:color w:val="000000"/>
        </w:rPr>
        <w:lastRenderedPageBreak/>
        <w:tab/>
        <w:t>(e)</w:t>
      </w:r>
      <w:r w:rsidRPr="0022074E">
        <w:rPr>
          <w:color w:val="000000"/>
        </w:rPr>
        <w:tab/>
      </w:r>
      <w:r w:rsidR="00387148" w:rsidRPr="0022074E">
        <w:rPr>
          <w:color w:val="000000"/>
        </w:rPr>
        <w:t>any consultation undertaken by the interested person who proposed the amendment, including with relevant entities who may have an interest in the proposed amendment.</w:t>
      </w:r>
    </w:p>
    <w:p w14:paraId="735B22CF" w14:textId="556F61E0" w:rsidR="00387148" w:rsidRPr="00E60084" w:rsidRDefault="0022074E" w:rsidP="00DC56B7">
      <w:pPr>
        <w:pStyle w:val="AH5Sec"/>
        <w:rPr>
          <w:rStyle w:val="charItals"/>
        </w:rPr>
      </w:pPr>
      <w:bookmarkStart w:id="79" w:name="_Toc153877848"/>
      <w:r w:rsidRPr="008B55B5">
        <w:rPr>
          <w:rStyle w:val="CharSectNo"/>
        </w:rPr>
        <w:t>56</w:t>
      </w:r>
      <w:r w:rsidRPr="00E60084">
        <w:rPr>
          <w:rStyle w:val="charItals"/>
          <w:i w:val="0"/>
        </w:rPr>
        <w:tab/>
      </w:r>
      <w:r w:rsidR="00387148" w:rsidRPr="00E60084">
        <w:rPr>
          <w:color w:val="000000"/>
        </w:rPr>
        <w:t xml:space="preserve">Meaning of </w:t>
      </w:r>
      <w:r w:rsidR="00387148" w:rsidRPr="00E60084">
        <w:rPr>
          <w:rStyle w:val="charItals"/>
        </w:rPr>
        <w:t>interested person</w:t>
      </w:r>
      <w:r w:rsidR="00387148" w:rsidRPr="00E60084">
        <w:rPr>
          <w:color w:val="000000"/>
        </w:rPr>
        <w:t>—pt 5.2</w:t>
      </w:r>
      <w:bookmarkEnd w:id="79"/>
    </w:p>
    <w:p w14:paraId="0A5354FD" w14:textId="77777777" w:rsidR="00387148" w:rsidRPr="00E60084" w:rsidRDefault="00387148" w:rsidP="00387148">
      <w:pPr>
        <w:pStyle w:val="Amainreturn"/>
        <w:rPr>
          <w:color w:val="000000"/>
        </w:rPr>
      </w:pPr>
      <w:r w:rsidRPr="00E60084">
        <w:rPr>
          <w:color w:val="000000"/>
        </w:rPr>
        <w:t xml:space="preserve">For this part, a person is an </w:t>
      </w:r>
      <w:r w:rsidRPr="00E60084">
        <w:rPr>
          <w:rStyle w:val="charBoldItals"/>
        </w:rPr>
        <w:t>interested person</w:t>
      </w:r>
      <w:r w:rsidRPr="00E60084">
        <w:rPr>
          <w:color w:val="000000"/>
        </w:rPr>
        <w:t xml:space="preserve"> in relation to land if—</w:t>
      </w:r>
    </w:p>
    <w:p w14:paraId="39F03611" w14:textId="36AE0539"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person is the lessee or custodian of the land; or</w:t>
      </w:r>
    </w:p>
    <w:p w14:paraId="4F5700F1" w14:textId="4D0B2D27"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person is acting with the consent of the lessee or custodian of the land.</w:t>
      </w:r>
    </w:p>
    <w:p w14:paraId="57CC046D" w14:textId="0F2A2E2F" w:rsidR="00387148" w:rsidRPr="008B55B5" w:rsidRDefault="0022074E" w:rsidP="00DC56B7">
      <w:pPr>
        <w:pStyle w:val="AH3Div"/>
      </w:pPr>
      <w:bookmarkStart w:id="80" w:name="_Toc153877849"/>
      <w:r w:rsidRPr="008B55B5">
        <w:rPr>
          <w:rStyle w:val="CharDivNo"/>
        </w:rPr>
        <w:t>Division 5.2.2</w:t>
      </w:r>
      <w:r w:rsidRPr="00E60084">
        <w:tab/>
      </w:r>
      <w:r w:rsidR="00387148" w:rsidRPr="008B55B5">
        <w:rPr>
          <w:rStyle w:val="CharDivText"/>
          <w:color w:val="000000"/>
        </w:rPr>
        <w:t>Initiation of major plan amendments</w:t>
      </w:r>
      <w:bookmarkEnd w:id="80"/>
    </w:p>
    <w:p w14:paraId="48D2B27F" w14:textId="67917313" w:rsidR="00387148" w:rsidRPr="00E60084" w:rsidRDefault="0022074E" w:rsidP="00DC56B7">
      <w:pPr>
        <w:pStyle w:val="AH5Sec"/>
      </w:pPr>
      <w:bookmarkStart w:id="81" w:name="_Toc153877850"/>
      <w:r w:rsidRPr="008B55B5">
        <w:rPr>
          <w:rStyle w:val="CharSectNo"/>
        </w:rPr>
        <w:t>57</w:t>
      </w:r>
      <w:r w:rsidRPr="00E60084">
        <w:tab/>
      </w:r>
      <w:r w:rsidR="00387148" w:rsidRPr="00E60084">
        <w:t>Proponent</w:t>
      </w:r>
      <w:r w:rsidR="00387148" w:rsidRPr="00E60084">
        <w:noBreakHyphen/>
        <w:t>initiated amendment—application</w:t>
      </w:r>
      <w:bookmarkEnd w:id="81"/>
    </w:p>
    <w:p w14:paraId="5616975D" w14:textId="724F2695" w:rsidR="00387148" w:rsidRPr="00E60084" w:rsidRDefault="0022074E" w:rsidP="0022074E">
      <w:pPr>
        <w:pStyle w:val="Amain"/>
      </w:pPr>
      <w:r>
        <w:tab/>
      </w:r>
      <w:r w:rsidRPr="00E60084">
        <w:t>(1)</w:t>
      </w:r>
      <w:r w:rsidRPr="00E60084">
        <w:tab/>
      </w:r>
      <w:r w:rsidR="00387148" w:rsidRPr="00E60084">
        <w:t xml:space="preserve">An interested person in relation to land may apply to the territory planning authority for an amendment of the </w:t>
      </w:r>
      <w:hyperlink r:id="rId92" w:tooltip="NI2023-540" w:history="1">
        <w:r w:rsidR="00DC56B7" w:rsidRPr="00DC56B7">
          <w:rPr>
            <w:rStyle w:val="charCitHyperlinkAbbrev"/>
          </w:rPr>
          <w:t>territory plan</w:t>
        </w:r>
      </w:hyperlink>
      <w:r w:rsidR="00387148" w:rsidRPr="00E60084">
        <w:t xml:space="preserve"> (a </w:t>
      </w:r>
      <w:r w:rsidR="00387148" w:rsidRPr="00E60084">
        <w:rPr>
          <w:rStyle w:val="charBoldItals"/>
        </w:rPr>
        <w:t>proponent</w:t>
      </w:r>
      <w:r w:rsidR="00387148" w:rsidRPr="00E60084">
        <w:rPr>
          <w:rStyle w:val="charBoldItals"/>
        </w:rPr>
        <w:noBreakHyphen/>
        <w:t>initiated amendment</w:t>
      </w:r>
      <w:r w:rsidR="00387148" w:rsidRPr="00E60084">
        <w:t>) in relation to that land.</w:t>
      </w:r>
    </w:p>
    <w:p w14:paraId="3BB9B3D6" w14:textId="62225C18"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application must—</w:t>
      </w:r>
    </w:p>
    <w:p w14:paraId="5E34E58B" w14:textId="40D01C04"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include—</w:t>
      </w:r>
    </w:p>
    <w:p w14:paraId="2E56E64E" w14:textId="5B14310C"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applicant’s name and address; and</w:t>
      </w:r>
    </w:p>
    <w:p w14:paraId="56CE0BE3" w14:textId="30AA92AB"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if the applicant is not the lessee or custodian of the land—the name of the lessee or custodian; and</w:t>
      </w:r>
    </w:p>
    <w:p w14:paraId="39AADD3B" w14:textId="0ACFA00C"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identify the land that is the subject of the proposed amendment; and</w:t>
      </w:r>
    </w:p>
    <w:p w14:paraId="6AF5EB23" w14:textId="3A587991" w:rsidR="00387148" w:rsidRPr="00E60084" w:rsidRDefault="0022074E" w:rsidP="0022074E">
      <w:pPr>
        <w:pStyle w:val="Apara"/>
      </w:pPr>
      <w:r>
        <w:tab/>
      </w:r>
      <w:r w:rsidRPr="00E60084">
        <w:t>(c)</w:t>
      </w:r>
      <w:r w:rsidRPr="00E60084">
        <w:tab/>
      </w:r>
      <w:r w:rsidR="00387148" w:rsidRPr="00E60084">
        <w:t xml:space="preserve">include a description of the change to the </w:t>
      </w:r>
      <w:hyperlink r:id="rId93" w:tooltip="NI2023-540" w:history="1">
        <w:r w:rsidR="00DC56B7" w:rsidRPr="00DC56B7">
          <w:rPr>
            <w:rStyle w:val="charCitHyperlinkAbbrev"/>
          </w:rPr>
          <w:t>territory plan</w:t>
        </w:r>
      </w:hyperlink>
      <w:r w:rsidR="00387148" w:rsidRPr="00E60084">
        <w:t xml:space="preserve"> the applicant is seeking from the amendment; and</w:t>
      </w:r>
    </w:p>
    <w:p w14:paraId="774A7B39" w14:textId="3A2820AB"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include a supporting report for the proposed amendment.</w:t>
      </w:r>
    </w:p>
    <w:p w14:paraId="7F662DEB" w14:textId="5B33F52F" w:rsidR="00387148" w:rsidRPr="00E60084" w:rsidRDefault="0022074E" w:rsidP="0022074E">
      <w:pPr>
        <w:pStyle w:val="Amain"/>
      </w:pPr>
      <w:r>
        <w:tab/>
      </w:r>
      <w:r w:rsidRPr="00E60084">
        <w:t>(3)</w:t>
      </w:r>
      <w:r w:rsidRPr="00E60084">
        <w:tab/>
      </w:r>
      <w:r w:rsidR="00387148" w:rsidRPr="00E60084">
        <w:t>The applicant may withdraw the application any time before it is accepted by the territory planning authority.</w:t>
      </w:r>
    </w:p>
    <w:p w14:paraId="0DFC8616" w14:textId="3F8E5086" w:rsidR="00387148" w:rsidRPr="00E60084" w:rsidRDefault="0022074E" w:rsidP="00DC56B7">
      <w:pPr>
        <w:pStyle w:val="AH5Sec"/>
      </w:pPr>
      <w:bookmarkStart w:id="82" w:name="_Toc153877851"/>
      <w:r w:rsidRPr="008B55B5">
        <w:rPr>
          <w:rStyle w:val="CharSectNo"/>
        </w:rPr>
        <w:lastRenderedPageBreak/>
        <w:t>58</w:t>
      </w:r>
      <w:r w:rsidRPr="00E60084">
        <w:tab/>
      </w:r>
      <w:r w:rsidR="00387148" w:rsidRPr="00E60084">
        <w:t>Proponent</w:t>
      </w:r>
      <w:r w:rsidR="00387148" w:rsidRPr="00E60084">
        <w:noBreakHyphen/>
        <w:t>initiated amendment—consideration of application</w:t>
      </w:r>
      <w:bookmarkEnd w:id="82"/>
    </w:p>
    <w:p w14:paraId="2BB0BB42" w14:textId="7351FE90" w:rsidR="00387148" w:rsidRPr="00E60084" w:rsidRDefault="0022074E" w:rsidP="0022074E">
      <w:pPr>
        <w:pStyle w:val="Amain"/>
      </w:pPr>
      <w:r>
        <w:tab/>
      </w:r>
      <w:r w:rsidRPr="00E60084">
        <w:t>(1)</w:t>
      </w:r>
      <w:r w:rsidRPr="00E60084">
        <w:tab/>
      </w:r>
      <w:r w:rsidR="00387148" w:rsidRPr="00E60084">
        <w:t>The territory planning authority must, within 3 months after the day an interested person makes an application for a proponent</w:t>
      </w:r>
      <w:r w:rsidR="00387148" w:rsidRPr="00E60084">
        <w:noBreakHyphen/>
        <w:t>initiated amendment under section 5</w:t>
      </w:r>
      <w:r w:rsidR="00E67336" w:rsidRPr="00E60084">
        <w:t>7</w:t>
      </w:r>
      <w:r w:rsidR="00387148" w:rsidRPr="00E60084">
        <w:t>—</w:t>
      </w:r>
    </w:p>
    <w:p w14:paraId="360C8E78" w14:textId="307A1218"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accept the application; or</w:t>
      </w:r>
    </w:p>
    <w:p w14:paraId="1AC273FA" w14:textId="5614F19E" w:rsidR="00387148" w:rsidRPr="0022074E" w:rsidRDefault="0022074E" w:rsidP="0022074E">
      <w:pPr>
        <w:pStyle w:val="Apara"/>
        <w:keepNext/>
        <w:rPr>
          <w:color w:val="000000"/>
        </w:rPr>
      </w:pPr>
      <w:r w:rsidRPr="0022074E">
        <w:rPr>
          <w:color w:val="000000"/>
        </w:rPr>
        <w:tab/>
        <w:t>(b)</w:t>
      </w:r>
      <w:r w:rsidRPr="0022074E">
        <w:rPr>
          <w:color w:val="000000"/>
        </w:rPr>
        <w:tab/>
      </w:r>
      <w:r w:rsidR="00387148" w:rsidRPr="0022074E">
        <w:rPr>
          <w:color w:val="000000"/>
        </w:rPr>
        <w:t>refuse to accept the application.</w:t>
      </w:r>
    </w:p>
    <w:p w14:paraId="30E80441" w14:textId="68AA8364" w:rsidR="00387148" w:rsidRPr="00E60084" w:rsidRDefault="00387148" w:rsidP="00387148">
      <w:pPr>
        <w:pStyle w:val="aNote"/>
        <w:rPr>
          <w:color w:val="000000"/>
        </w:rPr>
      </w:pPr>
      <w:r w:rsidRPr="00E60084">
        <w:rPr>
          <w:rStyle w:val="charItals"/>
        </w:rPr>
        <w:t>Note</w:t>
      </w:r>
      <w:r w:rsidRPr="00E60084">
        <w:rPr>
          <w:rStyle w:val="charItals"/>
        </w:rPr>
        <w:tab/>
      </w:r>
      <w:r w:rsidRPr="00E60084">
        <w:rPr>
          <w:color w:val="000000"/>
        </w:rPr>
        <w:t>By accepting the application, the authority is not taken to support the application and is not bound to proceed with the amendment (see s 5</w:t>
      </w:r>
      <w:r w:rsidR="00BC34A7" w:rsidRPr="00E60084">
        <w:rPr>
          <w:color w:val="000000"/>
        </w:rPr>
        <w:t>9</w:t>
      </w:r>
      <w:r w:rsidRPr="00E60084">
        <w:rPr>
          <w:color w:val="000000"/>
        </w:rPr>
        <w:t> (3)).</w:t>
      </w:r>
    </w:p>
    <w:p w14:paraId="4FF80190" w14:textId="2B9FC922" w:rsidR="00387148" w:rsidRPr="00E60084" w:rsidRDefault="0022074E" w:rsidP="0022074E">
      <w:pPr>
        <w:pStyle w:val="Amain"/>
      </w:pPr>
      <w:r>
        <w:tab/>
      </w:r>
      <w:r w:rsidRPr="00E60084">
        <w:t>(2)</w:t>
      </w:r>
      <w:r w:rsidRPr="00E60084">
        <w:tab/>
      </w:r>
      <w:r w:rsidR="00387148" w:rsidRPr="00E60084">
        <w:t>In considering whether to accept the application, the territory planning authority must have regard to each of the following:</w:t>
      </w:r>
    </w:p>
    <w:p w14:paraId="654023C6" w14:textId="77777777" w:rsidR="000901DA"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planning strategy;</w:t>
      </w:r>
    </w:p>
    <w:p w14:paraId="405C19ED" w14:textId="77777777" w:rsidR="000901DA" w:rsidRDefault="0022074E" w:rsidP="0022074E">
      <w:pPr>
        <w:pStyle w:val="Apara"/>
        <w:rPr>
          <w:color w:val="000000"/>
        </w:rPr>
      </w:pPr>
      <w:r w:rsidRPr="0022074E">
        <w:rPr>
          <w:color w:val="000000"/>
        </w:rPr>
        <w:tab/>
        <w:t>(b)</w:t>
      </w:r>
      <w:r w:rsidRPr="0022074E">
        <w:rPr>
          <w:color w:val="000000"/>
        </w:rPr>
        <w:tab/>
      </w:r>
      <w:r w:rsidR="00387148" w:rsidRPr="0022074E">
        <w:rPr>
          <w:color w:val="000000"/>
        </w:rPr>
        <w:t>any relevant district strategy;</w:t>
      </w:r>
    </w:p>
    <w:p w14:paraId="58CAE20C" w14:textId="7EBC9269" w:rsidR="000901DA" w:rsidRDefault="0022074E" w:rsidP="0022074E">
      <w:pPr>
        <w:pStyle w:val="Apara"/>
      </w:pPr>
      <w:r>
        <w:tab/>
      </w:r>
      <w:r w:rsidRPr="00E60084">
        <w:t>(c)</w:t>
      </w:r>
      <w:r w:rsidRPr="00E60084">
        <w:tab/>
      </w:r>
      <w:r w:rsidR="00387148" w:rsidRPr="00E60084">
        <w:t xml:space="preserve">any current or proposed amendments of, or of policies in, the </w:t>
      </w:r>
      <w:hyperlink r:id="rId94" w:tooltip="NI2023-540" w:history="1">
        <w:r w:rsidR="00DC56B7" w:rsidRPr="00DC56B7">
          <w:rPr>
            <w:rStyle w:val="charCitHyperlinkAbbrev"/>
          </w:rPr>
          <w:t>territory plan</w:t>
        </w:r>
      </w:hyperlink>
      <w:r w:rsidR="00387148" w:rsidRPr="00E60084">
        <w:t>;</w:t>
      </w:r>
    </w:p>
    <w:p w14:paraId="3A52B4A6" w14:textId="77777777" w:rsidR="000901DA" w:rsidRDefault="0022074E" w:rsidP="0022074E">
      <w:pPr>
        <w:pStyle w:val="Apara"/>
        <w:rPr>
          <w:color w:val="000000"/>
        </w:rPr>
      </w:pPr>
      <w:r w:rsidRPr="0022074E">
        <w:rPr>
          <w:color w:val="000000"/>
        </w:rPr>
        <w:tab/>
        <w:t>(d)</w:t>
      </w:r>
      <w:r w:rsidRPr="0022074E">
        <w:rPr>
          <w:color w:val="000000"/>
        </w:rPr>
        <w:tab/>
      </w:r>
      <w:r w:rsidR="00387148" w:rsidRPr="0022074E">
        <w:rPr>
          <w:color w:val="000000"/>
        </w:rPr>
        <w:t>the statement of planning priorities;</w:t>
      </w:r>
    </w:p>
    <w:p w14:paraId="64CBA9A2" w14:textId="7A4EC118" w:rsidR="00387148" w:rsidRPr="0022074E" w:rsidRDefault="0022074E" w:rsidP="0022074E">
      <w:pPr>
        <w:pStyle w:val="Apara"/>
        <w:rPr>
          <w:color w:val="000000"/>
        </w:rPr>
      </w:pPr>
      <w:r w:rsidRPr="0022074E">
        <w:rPr>
          <w:color w:val="000000"/>
        </w:rPr>
        <w:tab/>
        <w:t>(e)</w:t>
      </w:r>
      <w:r w:rsidRPr="0022074E">
        <w:rPr>
          <w:color w:val="000000"/>
        </w:rPr>
        <w:tab/>
      </w:r>
      <w:r w:rsidR="00387148" w:rsidRPr="0022074E">
        <w:rPr>
          <w:color w:val="000000"/>
        </w:rPr>
        <w:t>anything else the authority considers relevant to the amendment.</w:t>
      </w:r>
    </w:p>
    <w:p w14:paraId="358156C6" w14:textId="77777777" w:rsidR="000901DA"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authority may, by written notice, require the applicant to give additional information in relation to the application.</w:t>
      </w:r>
    </w:p>
    <w:p w14:paraId="155D9772" w14:textId="11E912C2" w:rsidR="00387148" w:rsidRPr="00E60084" w:rsidRDefault="0022074E" w:rsidP="0022074E">
      <w:pPr>
        <w:pStyle w:val="Amain"/>
      </w:pPr>
      <w:r>
        <w:tab/>
      </w:r>
      <w:r w:rsidRPr="00E60084">
        <w:t>(4)</w:t>
      </w:r>
      <w:r w:rsidRPr="00E60084">
        <w:tab/>
      </w:r>
      <w:r w:rsidR="00387148" w:rsidRPr="00E60084">
        <w:t>The notice must state the time, at least 20 working days, within which the applicant must give the territory planning authority the additional information.</w:t>
      </w:r>
    </w:p>
    <w:p w14:paraId="42879E0C" w14:textId="4EED5B07" w:rsidR="00387148" w:rsidRPr="00E60084" w:rsidRDefault="0022074E" w:rsidP="0022074E">
      <w:pPr>
        <w:pStyle w:val="Amain"/>
      </w:pPr>
      <w:r>
        <w:tab/>
      </w:r>
      <w:r w:rsidRPr="00E60084">
        <w:t>(5)</w:t>
      </w:r>
      <w:r w:rsidRPr="00E60084">
        <w:tab/>
      </w:r>
      <w:r w:rsidR="00387148" w:rsidRPr="00E60084">
        <w:t>The territory planning authority may refuse to accept the application if the additional information is not given to the authority within the stated time.</w:t>
      </w:r>
    </w:p>
    <w:p w14:paraId="67C6FD96" w14:textId="3A53DC82" w:rsidR="00387148" w:rsidRPr="00E60084" w:rsidRDefault="0022074E" w:rsidP="00DC56B7">
      <w:pPr>
        <w:pStyle w:val="AH5Sec"/>
      </w:pPr>
      <w:bookmarkStart w:id="83" w:name="_Toc153877852"/>
      <w:r w:rsidRPr="008B55B5">
        <w:rPr>
          <w:rStyle w:val="CharSectNo"/>
        </w:rPr>
        <w:lastRenderedPageBreak/>
        <w:t>59</w:t>
      </w:r>
      <w:r w:rsidRPr="00E60084">
        <w:tab/>
      </w:r>
      <w:r w:rsidR="00387148" w:rsidRPr="00E60084">
        <w:t>Proponent initiated amendment—acceptance of application</w:t>
      </w:r>
      <w:bookmarkEnd w:id="83"/>
    </w:p>
    <w:p w14:paraId="57FB4B6B" w14:textId="02C9F310" w:rsidR="00387148" w:rsidRPr="00E60084" w:rsidRDefault="0022074E" w:rsidP="0022074E">
      <w:pPr>
        <w:pStyle w:val="Amain"/>
      </w:pPr>
      <w:r>
        <w:tab/>
      </w:r>
      <w:r w:rsidRPr="00E60084">
        <w:t>(1)</w:t>
      </w:r>
      <w:r w:rsidRPr="00E60084">
        <w:tab/>
      </w:r>
      <w:r w:rsidR="00387148" w:rsidRPr="00E60084">
        <w:t>If the territory planning authority accepts an application for a proponent</w:t>
      </w:r>
      <w:r w:rsidR="00387148" w:rsidRPr="00E60084">
        <w:noBreakHyphen/>
        <w:t>initiated amendment under section 5</w:t>
      </w:r>
      <w:r w:rsidR="00E67336" w:rsidRPr="00E60084">
        <w:t>7</w:t>
      </w:r>
      <w:r w:rsidR="00387148" w:rsidRPr="00E60084">
        <w:t>, it must publish the following on the authority website when the draft amendment is published under section 6</w:t>
      </w:r>
      <w:r w:rsidR="00E67336" w:rsidRPr="00E60084">
        <w:t>3</w:t>
      </w:r>
      <w:r w:rsidR="00387148" w:rsidRPr="00E60084">
        <w:t xml:space="preserve"> (1) (Public consultation—notification and availability of draft major plan amendments etc):</w:t>
      </w:r>
    </w:p>
    <w:p w14:paraId="5E891F3C" w14:textId="1CD59BDD"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decision to accept the application;</w:t>
      </w:r>
    </w:p>
    <w:p w14:paraId="4D80390E" w14:textId="49C93EBB"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application;</w:t>
      </w:r>
    </w:p>
    <w:p w14:paraId="4B19BC61" w14:textId="487876C8"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any additional information, and the request for that information, mentioned in section 5</w:t>
      </w:r>
      <w:r w:rsidR="00E67336" w:rsidRPr="0022074E">
        <w:rPr>
          <w:color w:val="000000"/>
        </w:rPr>
        <w:t>8</w:t>
      </w:r>
      <w:r w:rsidR="00387148" w:rsidRPr="0022074E">
        <w:rPr>
          <w:color w:val="000000"/>
        </w:rPr>
        <w:t xml:space="preserve"> (3).</w:t>
      </w:r>
    </w:p>
    <w:p w14:paraId="355CBD77" w14:textId="5CFDFC19" w:rsidR="00387148" w:rsidRPr="00E60084" w:rsidRDefault="0022074E" w:rsidP="0022074E">
      <w:pPr>
        <w:pStyle w:val="Amain"/>
      </w:pPr>
      <w:r>
        <w:tab/>
      </w:r>
      <w:r w:rsidRPr="00E60084">
        <w:t>(2)</w:t>
      </w:r>
      <w:r w:rsidRPr="00E60084">
        <w:tab/>
      </w:r>
      <w:r w:rsidR="00387148" w:rsidRPr="00E60084">
        <w:t xml:space="preserve">After accepting the application, the territory planning authority must prepare a document to amend the </w:t>
      </w:r>
      <w:hyperlink r:id="rId95" w:tooltip="NI2023-540" w:history="1">
        <w:r w:rsidR="00DC56B7" w:rsidRPr="00DC56B7">
          <w:rPr>
            <w:rStyle w:val="charCitHyperlinkAbbrev"/>
          </w:rPr>
          <w:t>territory plan</w:t>
        </w:r>
      </w:hyperlink>
      <w:r w:rsidR="00387148" w:rsidRPr="00E60084">
        <w:t xml:space="preserve"> (a </w:t>
      </w:r>
      <w:r w:rsidR="00387148" w:rsidRPr="00E60084">
        <w:rPr>
          <w:rStyle w:val="charBoldItals"/>
        </w:rPr>
        <w:t>draft major plan amendment</w:t>
      </w:r>
      <w:r w:rsidR="00387148" w:rsidRPr="00E60084">
        <w:t>).</w:t>
      </w:r>
    </w:p>
    <w:p w14:paraId="41DD4B1B" w14:textId="4426BE36" w:rsidR="00387148" w:rsidRPr="00E60084" w:rsidRDefault="0022074E" w:rsidP="0022074E">
      <w:pPr>
        <w:pStyle w:val="Amain"/>
      </w:pPr>
      <w:r>
        <w:tab/>
      </w:r>
      <w:r w:rsidRPr="00E60084">
        <w:t>(3)</w:t>
      </w:r>
      <w:r w:rsidRPr="00E60084">
        <w:tab/>
      </w:r>
      <w:r w:rsidR="00387148" w:rsidRPr="00E60084">
        <w:t>However, the territory planning authority—</w:t>
      </w:r>
    </w:p>
    <w:p w14:paraId="61973295" w14:textId="5071B13E"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is not taken to support the application by preparing the draft major plan amendment; and</w:t>
      </w:r>
    </w:p>
    <w:p w14:paraId="007C6DED" w14:textId="34A98884"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must continue to assess the merits of the application; and</w:t>
      </w:r>
    </w:p>
    <w:p w14:paraId="4091D0E0" w14:textId="66E7067E"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is not bound to proceed with the amendment.</w:t>
      </w:r>
    </w:p>
    <w:p w14:paraId="3506E88F" w14:textId="6A853E29" w:rsidR="00387148" w:rsidRPr="00E60084" w:rsidRDefault="0022074E" w:rsidP="00DC56B7">
      <w:pPr>
        <w:pStyle w:val="AH5Sec"/>
      </w:pPr>
      <w:bookmarkStart w:id="84" w:name="_Toc153877853"/>
      <w:r w:rsidRPr="008B55B5">
        <w:rPr>
          <w:rStyle w:val="CharSectNo"/>
        </w:rPr>
        <w:t>60</w:t>
      </w:r>
      <w:r w:rsidRPr="00E60084">
        <w:tab/>
      </w:r>
      <w:r w:rsidR="00387148" w:rsidRPr="00E60084">
        <w:t>Authority or Minister</w:t>
      </w:r>
      <w:r w:rsidR="00387148" w:rsidRPr="00E60084">
        <w:noBreakHyphen/>
        <w:t>initiated amendments</w:t>
      </w:r>
      <w:bookmarkEnd w:id="84"/>
    </w:p>
    <w:p w14:paraId="65148A51" w14:textId="7590F19D" w:rsidR="00387148" w:rsidRPr="00E60084" w:rsidRDefault="0022074E" w:rsidP="0022074E">
      <w:pPr>
        <w:pStyle w:val="Amain"/>
      </w:pPr>
      <w:r>
        <w:tab/>
      </w:r>
      <w:r w:rsidRPr="00E60084">
        <w:t>(1)</w:t>
      </w:r>
      <w:r w:rsidRPr="00E60084">
        <w:tab/>
      </w:r>
      <w:r w:rsidR="00387148" w:rsidRPr="00E60084">
        <w:t xml:space="preserve">The territory planning authority may, on the authority’s own initiative, prepare a document to amend the </w:t>
      </w:r>
      <w:hyperlink r:id="rId96" w:tooltip="NI2023-540" w:history="1">
        <w:r w:rsidR="00DC56B7" w:rsidRPr="00DC56B7">
          <w:rPr>
            <w:rStyle w:val="charCitHyperlinkAbbrev"/>
          </w:rPr>
          <w:t>territory plan</w:t>
        </w:r>
      </w:hyperlink>
      <w:r w:rsidR="00387148" w:rsidRPr="00E60084">
        <w:t xml:space="preserve"> (a </w:t>
      </w:r>
      <w:r w:rsidR="00387148" w:rsidRPr="00E60084">
        <w:rPr>
          <w:rStyle w:val="charBoldItals"/>
          <w:color w:val="000000"/>
        </w:rPr>
        <w:t>draft major plan amendment</w:t>
      </w:r>
      <w:r w:rsidR="00387148" w:rsidRPr="00E60084">
        <w:t>).</w:t>
      </w:r>
    </w:p>
    <w:p w14:paraId="6E771B80" w14:textId="77777777" w:rsidR="000901DA" w:rsidRDefault="0022074E" w:rsidP="0022074E">
      <w:pPr>
        <w:pStyle w:val="Amain"/>
      </w:pPr>
      <w:r>
        <w:tab/>
      </w:r>
      <w:r w:rsidRPr="00E60084">
        <w:t>(2)</w:t>
      </w:r>
      <w:r w:rsidRPr="00E60084">
        <w:tab/>
      </w:r>
      <w:r w:rsidR="00387148" w:rsidRPr="00E60084">
        <w:t>The territory planning authority must prepare a draft major plan amendment if the Minister gives the authority a direction under section 20 (1) (b) (Ministerial directions to authority).</w:t>
      </w:r>
    </w:p>
    <w:p w14:paraId="28C36275" w14:textId="0101B924" w:rsidR="00387148" w:rsidRPr="00E60084" w:rsidRDefault="0022074E" w:rsidP="00DC56B7">
      <w:pPr>
        <w:pStyle w:val="AH5Sec"/>
      </w:pPr>
      <w:bookmarkStart w:id="85" w:name="_Toc153877854"/>
      <w:r w:rsidRPr="008B55B5">
        <w:rPr>
          <w:rStyle w:val="CharSectNo"/>
        </w:rPr>
        <w:lastRenderedPageBreak/>
        <w:t>61</w:t>
      </w:r>
      <w:r w:rsidRPr="00E60084">
        <w:tab/>
      </w:r>
      <w:r w:rsidR="00387148" w:rsidRPr="00E60084">
        <w:t>Supporting report for draft major plan amendment</w:t>
      </w:r>
      <w:bookmarkEnd w:id="85"/>
    </w:p>
    <w:p w14:paraId="6AA4FBBE" w14:textId="6732FB10" w:rsidR="00387148" w:rsidRPr="00E60084" w:rsidRDefault="0022074E" w:rsidP="0022074E">
      <w:pPr>
        <w:pStyle w:val="Amain"/>
      </w:pPr>
      <w:r>
        <w:tab/>
      </w:r>
      <w:r w:rsidRPr="00E60084">
        <w:t>(1)</w:t>
      </w:r>
      <w:r w:rsidRPr="00E60084">
        <w:tab/>
      </w:r>
      <w:r w:rsidR="00387148" w:rsidRPr="00E60084">
        <w:t>If the territory planning authority prepares a draft major planning amendment (other than a draft amendment mentioned in subsection (2)), the authority must prepare a supporting report for the draft amendment.</w:t>
      </w:r>
    </w:p>
    <w:p w14:paraId="565A8EAD" w14:textId="29D6886E" w:rsidR="00387148" w:rsidRPr="00E60084" w:rsidRDefault="0022074E" w:rsidP="0022074E">
      <w:pPr>
        <w:pStyle w:val="Amain"/>
      </w:pPr>
      <w:r>
        <w:tab/>
      </w:r>
      <w:r w:rsidRPr="00E60084">
        <w:t>(2)</w:t>
      </w:r>
      <w:r w:rsidRPr="00E60084">
        <w:tab/>
      </w:r>
      <w:r w:rsidR="00387148" w:rsidRPr="00E60084">
        <w:t>If the territory planning authority prepares a draft major planning amendment after accepting an application for a proponent-initiated amendment, the authority must consider the supporting report included with the application for the amendment.</w:t>
      </w:r>
    </w:p>
    <w:p w14:paraId="6B2056D7" w14:textId="6204A8FA" w:rsidR="00387148" w:rsidRPr="008B55B5" w:rsidRDefault="0022074E" w:rsidP="00DC56B7">
      <w:pPr>
        <w:pStyle w:val="AH3Div"/>
      </w:pPr>
      <w:bookmarkStart w:id="86" w:name="_Toc153877855"/>
      <w:r w:rsidRPr="008B55B5">
        <w:rPr>
          <w:rStyle w:val="CharDivNo"/>
        </w:rPr>
        <w:t>Division 5.2.3</w:t>
      </w:r>
      <w:r w:rsidRPr="00E60084">
        <w:rPr>
          <w:color w:val="000000"/>
        </w:rPr>
        <w:tab/>
      </w:r>
      <w:r w:rsidR="00387148" w:rsidRPr="008B55B5">
        <w:rPr>
          <w:rStyle w:val="CharDivText"/>
          <w:color w:val="000000"/>
        </w:rPr>
        <w:t>Consultation</w:t>
      </w:r>
      <w:bookmarkEnd w:id="86"/>
    </w:p>
    <w:p w14:paraId="52B067B2" w14:textId="18709606" w:rsidR="00387148" w:rsidRPr="00E60084" w:rsidRDefault="0022074E" w:rsidP="00DC56B7">
      <w:pPr>
        <w:pStyle w:val="AH5Sec"/>
      </w:pPr>
      <w:bookmarkStart w:id="87" w:name="_Toc153877856"/>
      <w:r w:rsidRPr="008B55B5">
        <w:rPr>
          <w:rStyle w:val="CharSectNo"/>
        </w:rPr>
        <w:t>62</w:t>
      </w:r>
      <w:r w:rsidRPr="00E60084">
        <w:tab/>
      </w:r>
      <w:r w:rsidR="00387148" w:rsidRPr="00E60084">
        <w:t>Draft major plan amendments—consultation</w:t>
      </w:r>
      <w:bookmarkEnd w:id="87"/>
    </w:p>
    <w:p w14:paraId="5486FF97" w14:textId="77777777" w:rsidR="00387148" w:rsidRPr="00E60084" w:rsidRDefault="00387148" w:rsidP="00387148">
      <w:pPr>
        <w:pStyle w:val="Amainreturn"/>
        <w:rPr>
          <w:color w:val="000000"/>
        </w:rPr>
      </w:pPr>
      <w:r w:rsidRPr="00E60084">
        <w:rPr>
          <w:color w:val="000000"/>
        </w:rPr>
        <w:t xml:space="preserve">The </w:t>
      </w:r>
      <w:r w:rsidRPr="00E60084">
        <w:t>territory planning</w:t>
      </w:r>
      <w:r w:rsidRPr="00E60084">
        <w:rPr>
          <w:color w:val="000000"/>
        </w:rPr>
        <w:t xml:space="preserve"> authority must consult with each of the following in relation to a draft major plan amendment:</w:t>
      </w:r>
    </w:p>
    <w:p w14:paraId="5A081B38" w14:textId="47F1081C"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national capital authority;</w:t>
      </w:r>
    </w:p>
    <w:p w14:paraId="04092B9C" w14:textId="04D0E913"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conservator of flora and fauna;</w:t>
      </w:r>
    </w:p>
    <w:p w14:paraId="6EDAA13D" w14:textId="5D8A3BA4"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the environment protection authority;</w:t>
      </w:r>
    </w:p>
    <w:p w14:paraId="54688962" w14:textId="1B1EF632"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the heritage council;</w:t>
      </w:r>
    </w:p>
    <w:p w14:paraId="374E73DA" w14:textId="77777777" w:rsidR="000901DA" w:rsidRDefault="0022074E" w:rsidP="0022074E">
      <w:pPr>
        <w:pStyle w:val="Apara"/>
        <w:rPr>
          <w:color w:val="000000"/>
        </w:rPr>
      </w:pPr>
      <w:r w:rsidRPr="0022074E">
        <w:rPr>
          <w:color w:val="000000"/>
        </w:rPr>
        <w:tab/>
        <w:t>(e)</w:t>
      </w:r>
      <w:r w:rsidRPr="0022074E">
        <w:rPr>
          <w:color w:val="000000"/>
        </w:rPr>
        <w:tab/>
      </w:r>
      <w:r w:rsidR="00387148" w:rsidRPr="0022074E">
        <w:rPr>
          <w:color w:val="000000"/>
        </w:rPr>
        <w:t>each referral entity;</w:t>
      </w:r>
    </w:p>
    <w:p w14:paraId="5CC715A0" w14:textId="77777777" w:rsidR="000901DA" w:rsidRDefault="0022074E" w:rsidP="0022074E">
      <w:pPr>
        <w:pStyle w:val="Apara"/>
        <w:rPr>
          <w:color w:val="000000"/>
        </w:rPr>
      </w:pPr>
      <w:r w:rsidRPr="0022074E">
        <w:rPr>
          <w:color w:val="000000"/>
        </w:rPr>
        <w:tab/>
        <w:t>(f)</w:t>
      </w:r>
      <w:r w:rsidRPr="0022074E">
        <w:rPr>
          <w:color w:val="000000"/>
        </w:rPr>
        <w:tab/>
      </w:r>
      <w:r w:rsidR="00387148" w:rsidRPr="0022074E">
        <w:rPr>
          <w:color w:val="000000"/>
        </w:rPr>
        <w:t>if the draft amendment would, if made, be likely to affect unleased land or leased public land—each custodian of the land likely to be affected.</w:t>
      </w:r>
    </w:p>
    <w:p w14:paraId="64D2336C" w14:textId="6E5B2FEB" w:rsidR="00387148" w:rsidRPr="00E60084" w:rsidRDefault="0022074E" w:rsidP="00DC56B7">
      <w:pPr>
        <w:pStyle w:val="AH5Sec"/>
      </w:pPr>
      <w:bookmarkStart w:id="88" w:name="_Toc153877857"/>
      <w:r w:rsidRPr="008B55B5">
        <w:rPr>
          <w:rStyle w:val="CharSectNo"/>
        </w:rPr>
        <w:t>63</w:t>
      </w:r>
      <w:r w:rsidRPr="00E60084">
        <w:tab/>
      </w:r>
      <w:r w:rsidR="00387148" w:rsidRPr="00E60084">
        <w:t>Public consultation—notification and availability of draft major plan amendments etc</w:t>
      </w:r>
      <w:bookmarkEnd w:id="88"/>
    </w:p>
    <w:p w14:paraId="6F0B90BF" w14:textId="263CA1DB" w:rsidR="00387148" w:rsidRPr="00E60084" w:rsidRDefault="0022074E" w:rsidP="0022074E">
      <w:pPr>
        <w:pStyle w:val="Amain"/>
      </w:pPr>
      <w:r>
        <w:tab/>
      </w:r>
      <w:r w:rsidRPr="00E60084">
        <w:t>(1)</w:t>
      </w:r>
      <w:r w:rsidRPr="00E60084">
        <w:tab/>
      </w:r>
      <w:r w:rsidR="00387148" w:rsidRPr="00E60084">
        <w:t>After preparing a draft major plan amendment, the territory planning authority must publish the following on the authority website:</w:t>
      </w:r>
    </w:p>
    <w:p w14:paraId="0E0A2BD7" w14:textId="77777777" w:rsidR="000901DA"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draft amendment;</w:t>
      </w:r>
    </w:p>
    <w:p w14:paraId="4CED6BE2" w14:textId="47B88D1B" w:rsidR="00387148" w:rsidRPr="0022074E" w:rsidRDefault="0022074E" w:rsidP="0022074E">
      <w:pPr>
        <w:pStyle w:val="Apara"/>
        <w:rPr>
          <w:color w:val="000000"/>
        </w:rPr>
      </w:pPr>
      <w:r w:rsidRPr="0022074E">
        <w:rPr>
          <w:color w:val="000000"/>
        </w:rPr>
        <w:lastRenderedPageBreak/>
        <w:tab/>
        <w:t>(b)</w:t>
      </w:r>
      <w:r w:rsidRPr="0022074E">
        <w:rPr>
          <w:color w:val="000000"/>
        </w:rPr>
        <w:tab/>
      </w:r>
      <w:r w:rsidR="00387148" w:rsidRPr="0022074E">
        <w:rPr>
          <w:color w:val="000000"/>
        </w:rPr>
        <w:t>the supporting report for the draft amendment;</w:t>
      </w:r>
    </w:p>
    <w:p w14:paraId="4B5095AB" w14:textId="67F07FE0" w:rsidR="00387148" w:rsidRPr="00E60084" w:rsidRDefault="0022074E" w:rsidP="0022074E">
      <w:pPr>
        <w:pStyle w:val="Apara"/>
      </w:pPr>
      <w:r>
        <w:tab/>
      </w:r>
      <w:r w:rsidRPr="00E60084">
        <w:t>(c)</w:t>
      </w:r>
      <w:r w:rsidRPr="00E60084">
        <w:tab/>
      </w:r>
      <w:r w:rsidR="00387148" w:rsidRPr="00E60084">
        <w:t>a notice that complies with section 6</w:t>
      </w:r>
      <w:r w:rsidR="00E67336" w:rsidRPr="00E60084">
        <w:t>4</w:t>
      </w:r>
      <w:r w:rsidR="00387148" w:rsidRPr="00E60084">
        <w:t xml:space="preserve"> (a </w:t>
      </w:r>
      <w:r w:rsidR="00387148" w:rsidRPr="00E60084">
        <w:rPr>
          <w:rStyle w:val="charBoldItals"/>
        </w:rPr>
        <w:t>consultation notice</w:t>
      </w:r>
      <w:r w:rsidR="00387148" w:rsidRPr="00E60084">
        <w:t>)—</w:t>
      </w:r>
    </w:p>
    <w:p w14:paraId="6D8A8F6B" w14:textId="1AC986E3" w:rsidR="00387148" w:rsidRPr="00E60084" w:rsidRDefault="0022074E" w:rsidP="0022074E">
      <w:pPr>
        <w:pStyle w:val="Asubpara"/>
      </w:pPr>
      <w:r>
        <w:tab/>
      </w:r>
      <w:r w:rsidRPr="00E60084">
        <w:t>(i)</w:t>
      </w:r>
      <w:r w:rsidRPr="00E60084">
        <w:tab/>
      </w:r>
      <w:r w:rsidR="00387148" w:rsidRPr="00E60084">
        <w:t>inviting people to give written comments (</w:t>
      </w:r>
      <w:r w:rsidR="00387148" w:rsidRPr="00E60084">
        <w:rPr>
          <w:rStyle w:val="charBoldItals"/>
        </w:rPr>
        <w:t>consultation comments</w:t>
      </w:r>
      <w:r w:rsidR="00387148" w:rsidRPr="00E60084">
        <w:t>) about the draft amendment to the authority during the consultation period for the draft amendment; and</w:t>
      </w:r>
    </w:p>
    <w:p w14:paraId="77ACF4F4" w14:textId="404860FF"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stating the effect of section 6</w:t>
      </w:r>
      <w:r w:rsidR="00E67336" w:rsidRPr="0022074E">
        <w:rPr>
          <w:color w:val="000000"/>
        </w:rPr>
        <w:t>5</w:t>
      </w:r>
      <w:r w:rsidR="00387148" w:rsidRPr="0022074E">
        <w:rPr>
          <w:color w:val="000000"/>
        </w:rPr>
        <w:t xml:space="preserve"> (Public inspection of comments on draft major plan amendments).</w:t>
      </w:r>
    </w:p>
    <w:p w14:paraId="413E22DC" w14:textId="7F1A0361" w:rsidR="00387148" w:rsidRPr="00E60084" w:rsidRDefault="0022074E" w:rsidP="0022074E">
      <w:pPr>
        <w:pStyle w:val="Amain"/>
      </w:pPr>
      <w:r>
        <w:tab/>
      </w:r>
      <w:r w:rsidRPr="00E60084">
        <w:t>(2)</w:t>
      </w:r>
      <w:r w:rsidRPr="00E60084">
        <w:tab/>
      </w:r>
      <w:r w:rsidR="00387148" w:rsidRPr="00E60084">
        <w:t>However, the territory planning authority is not required to publish a major draft amendment if satisfied that publication of the draft amendment—</w:t>
      </w:r>
    </w:p>
    <w:p w14:paraId="07CC3342" w14:textId="1066B3D5"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would disclose a trade secret; or</w:t>
      </w:r>
    </w:p>
    <w:p w14:paraId="3FD71C94" w14:textId="4F0DA4BB"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would, or could reasonably be expected to—</w:t>
      </w:r>
    </w:p>
    <w:p w14:paraId="3A703D0C" w14:textId="33BDE8C2"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endanger the life or physical safety of anyone; or</w:t>
      </w:r>
    </w:p>
    <w:p w14:paraId="7EE2C2AF" w14:textId="17973751"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lead to damage to, or theft of, property.</w:t>
      </w:r>
    </w:p>
    <w:p w14:paraId="5C539ECC" w14:textId="2400A29E" w:rsidR="00387148" w:rsidRPr="00E60084" w:rsidRDefault="0022074E" w:rsidP="0022074E">
      <w:pPr>
        <w:pStyle w:val="Amain"/>
      </w:pPr>
      <w:r>
        <w:tab/>
      </w:r>
      <w:r w:rsidRPr="00E60084">
        <w:t>(3)</w:t>
      </w:r>
      <w:r w:rsidRPr="00E60084">
        <w:tab/>
      </w:r>
      <w:r w:rsidR="00387148" w:rsidRPr="00E60084">
        <w:t>The territory planning authority may extend the consultation period for the draft major plan amendment.</w:t>
      </w:r>
    </w:p>
    <w:p w14:paraId="40A9F7F7" w14:textId="77777777" w:rsidR="000901DA" w:rsidRDefault="0022074E" w:rsidP="0022074E">
      <w:pPr>
        <w:pStyle w:val="Amain"/>
      </w:pPr>
      <w:r>
        <w:tab/>
      </w:r>
      <w:r w:rsidRPr="00E60084">
        <w:t>(4)</w:t>
      </w:r>
      <w:r w:rsidRPr="00E60084">
        <w:tab/>
      </w:r>
      <w:r w:rsidR="00387148" w:rsidRPr="00E60084">
        <w:t>If the territory planning authority extends the consultation period for the draft major plan amendment, it must—</w:t>
      </w:r>
    </w:p>
    <w:p w14:paraId="06BEAD9C" w14:textId="37408137" w:rsidR="00387148" w:rsidRPr="00E60084" w:rsidRDefault="0022074E" w:rsidP="0022074E">
      <w:pPr>
        <w:pStyle w:val="Apara"/>
        <w:rPr>
          <w:szCs w:val="24"/>
          <w:lang w:eastAsia="en-AU"/>
        </w:rPr>
      </w:pPr>
      <w:r>
        <w:rPr>
          <w:szCs w:val="24"/>
          <w:lang w:eastAsia="en-AU"/>
        </w:rPr>
        <w:tab/>
      </w:r>
      <w:r w:rsidRPr="00E60084">
        <w:rPr>
          <w:szCs w:val="24"/>
          <w:lang w:eastAsia="en-AU"/>
        </w:rPr>
        <w:t>(a)</w:t>
      </w:r>
      <w:r w:rsidRPr="00E60084">
        <w:rPr>
          <w:szCs w:val="24"/>
          <w:lang w:eastAsia="en-AU"/>
        </w:rPr>
        <w:tab/>
      </w:r>
      <w:r w:rsidR="00387148" w:rsidRPr="00E60084">
        <w:rPr>
          <w:lang w:eastAsia="en-AU"/>
        </w:rPr>
        <w:t xml:space="preserve">publish a notice (an </w:t>
      </w:r>
      <w:r w:rsidR="00387148" w:rsidRPr="00E60084">
        <w:rPr>
          <w:rStyle w:val="charBoldItals"/>
        </w:rPr>
        <w:t>extension notice</w:t>
      </w:r>
      <w:r w:rsidR="00387148" w:rsidRPr="00E60084">
        <w:rPr>
          <w:lang w:eastAsia="en-AU"/>
        </w:rPr>
        <w:t>) on the authority website about the extended consultation period</w:t>
      </w:r>
      <w:r w:rsidR="00387148" w:rsidRPr="00E60084">
        <w:rPr>
          <w:szCs w:val="24"/>
          <w:lang w:eastAsia="en-AU"/>
        </w:rPr>
        <w:t>; and</w:t>
      </w:r>
    </w:p>
    <w:p w14:paraId="5C16E79A" w14:textId="0A434077"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for a draft amendment prescribed by regulation—give a copy of the extension notice to each person prescribed by regulation.</w:t>
      </w:r>
    </w:p>
    <w:p w14:paraId="75BFE60B" w14:textId="780EF16C" w:rsidR="00387148" w:rsidRPr="00E60084" w:rsidRDefault="0022074E" w:rsidP="0022074E">
      <w:pPr>
        <w:pStyle w:val="Amain"/>
      </w:pPr>
      <w:r>
        <w:tab/>
      </w:r>
      <w:r w:rsidRPr="00E60084">
        <w:t>(5)</w:t>
      </w:r>
      <w:r w:rsidRPr="00E60084">
        <w:tab/>
      </w:r>
      <w:r w:rsidR="00387148" w:rsidRPr="00E60084">
        <w:t>A draft major plan amendment is not invalid only because the territory planning authority has not complied with subsection (4) (b).</w:t>
      </w:r>
    </w:p>
    <w:p w14:paraId="5DE931CD" w14:textId="7050BBAF" w:rsidR="00387148" w:rsidRPr="0022074E" w:rsidRDefault="0022074E" w:rsidP="00B365DF">
      <w:pPr>
        <w:pStyle w:val="Amain"/>
        <w:keepNext/>
        <w:rPr>
          <w:color w:val="000000"/>
        </w:rPr>
      </w:pPr>
      <w:r w:rsidRPr="0022074E">
        <w:rPr>
          <w:color w:val="000000"/>
        </w:rPr>
        <w:lastRenderedPageBreak/>
        <w:tab/>
        <w:t>(6)</w:t>
      </w:r>
      <w:r w:rsidRPr="0022074E">
        <w:rPr>
          <w:color w:val="000000"/>
        </w:rPr>
        <w:tab/>
      </w:r>
      <w:r w:rsidR="00387148" w:rsidRPr="0022074E">
        <w:rPr>
          <w:color w:val="000000"/>
        </w:rPr>
        <w:t>This section does not apply in relation to a draft major plan amendment—</w:t>
      </w:r>
    </w:p>
    <w:p w14:paraId="56285E69" w14:textId="510CDDD6"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if, in preparing a planning and response report, an entity has undertaken consultation similar to that required under this section in relation to the substance of the draft amendment; or</w:t>
      </w:r>
    </w:p>
    <w:p w14:paraId="65BAD349" w14:textId="75A734F4" w:rsidR="00387148" w:rsidRPr="00E60084" w:rsidRDefault="0022074E" w:rsidP="0022074E">
      <w:pPr>
        <w:pStyle w:val="Apara"/>
      </w:pPr>
      <w:r>
        <w:tab/>
      </w:r>
      <w:r w:rsidRPr="00E60084">
        <w:t>(b)</w:t>
      </w:r>
      <w:r w:rsidRPr="00E60084">
        <w:tab/>
      </w:r>
      <w:r w:rsidR="00387148" w:rsidRPr="00E60084">
        <w:t>that has been revised by the territory planning authority in accordance with a request under section 7</w:t>
      </w:r>
      <w:r w:rsidR="00E67336" w:rsidRPr="00E60084">
        <w:t>5</w:t>
      </w:r>
      <w:r w:rsidR="00387148" w:rsidRPr="00E60084">
        <w:t xml:space="preserve"> (2) (c) (ii) (Minister’s powers in relation to draft major plan amendments); or</w:t>
      </w:r>
    </w:p>
    <w:p w14:paraId="4B487BFF" w14:textId="2AA76928"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if, in developing a government policy or strategy, a government entity has undertaken consultation similar to that required under this section in relation to the substance of the draft amendment; or</w:t>
      </w:r>
    </w:p>
    <w:p w14:paraId="36C9D5BB" w14:textId="7379E863"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if the Minister consulted on the draft amendment under section 21</w:t>
      </w:r>
      <w:r w:rsidR="00E67336" w:rsidRPr="0022074E">
        <w:rPr>
          <w:color w:val="000000"/>
        </w:rPr>
        <w:t>8</w:t>
      </w:r>
      <w:r w:rsidR="00387148" w:rsidRPr="0022074E">
        <w:rPr>
          <w:color w:val="000000"/>
        </w:rPr>
        <w:t xml:space="preserve"> (</w:t>
      </w:r>
      <w:r w:rsidR="00B03DF7" w:rsidRPr="0022074E">
        <w:rPr>
          <w:color w:val="000000"/>
        </w:rPr>
        <w:t>3</w:t>
      </w:r>
      <w:r w:rsidR="00387148" w:rsidRPr="0022074E">
        <w:rPr>
          <w:color w:val="000000"/>
        </w:rPr>
        <w:t>) (Declaration of territory priority projects) in relation to a proposed territory priority project declaration.</w:t>
      </w:r>
    </w:p>
    <w:p w14:paraId="78193694" w14:textId="77777777" w:rsidR="00387148" w:rsidRPr="00E60084" w:rsidRDefault="00387148" w:rsidP="00387148">
      <w:pPr>
        <w:pStyle w:val="aExamHdgss"/>
        <w:rPr>
          <w:color w:val="000000"/>
        </w:rPr>
      </w:pPr>
      <w:r w:rsidRPr="00E60084">
        <w:rPr>
          <w:color w:val="000000"/>
        </w:rPr>
        <w:t>Examples—par (c)</w:t>
      </w:r>
    </w:p>
    <w:p w14:paraId="7A4FCF30" w14:textId="77777777" w:rsidR="00387148" w:rsidRPr="00E60084" w:rsidRDefault="00387148" w:rsidP="00387148">
      <w:pPr>
        <w:pStyle w:val="aExamINumss"/>
        <w:rPr>
          <w:color w:val="000000"/>
        </w:rPr>
      </w:pPr>
      <w:r w:rsidRPr="00E60084">
        <w:rPr>
          <w:color w:val="000000"/>
        </w:rPr>
        <w:t>1</w:t>
      </w:r>
      <w:r w:rsidRPr="00E60084">
        <w:rPr>
          <w:color w:val="000000"/>
        </w:rPr>
        <w:tab/>
        <w:t>the amendment was included as part of a consultation process undertaken by another government entity as a consequence of consulting on a new climate change strategy</w:t>
      </w:r>
    </w:p>
    <w:p w14:paraId="62CC555A" w14:textId="39EFB75C" w:rsidR="00387148" w:rsidRPr="00E60084" w:rsidRDefault="00387148" w:rsidP="00387148">
      <w:pPr>
        <w:pStyle w:val="aExamINumss"/>
        <w:rPr>
          <w:color w:val="000000"/>
        </w:rPr>
      </w:pPr>
      <w:r w:rsidRPr="00E60084">
        <w:rPr>
          <w:color w:val="000000"/>
        </w:rPr>
        <w:t>2</w:t>
      </w:r>
      <w:r w:rsidRPr="00E60084">
        <w:rPr>
          <w:color w:val="000000"/>
        </w:rPr>
        <w:tab/>
        <w:t xml:space="preserve">the amendment was included in a draft review report prepared by the </w:t>
      </w:r>
      <w:r w:rsidRPr="00E60084">
        <w:t>territory planning</w:t>
      </w:r>
      <w:r w:rsidRPr="00E60084">
        <w:rPr>
          <w:color w:val="000000"/>
        </w:rPr>
        <w:t xml:space="preserve"> authority under s </w:t>
      </w:r>
      <w:r w:rsidR="00BC34A7" w:rsidRPr="00E60084">
        <w:rPr>
          <w:color w:val="000000"/>
        </w:rPr>
        <w:t>91</w:t>
      </w:r>
      <w:r w:rsidRPr="00E60084">
        <w:rPr>
          <w:color w:val="000000"/>
        </w:rPr>
        <w:t xml:space="preserve"> and consulted on in accordance with that section</w:t>
      </w:r>
    </w:p>
    <w:p w14:paraId="53F353B5" w14:textId="17A68CD2" w:rsidR="00387148" w:rsidRPr="00E60084" w:rsidRDefault="0022074E" w:rsidP="00DC56B7">
      <w:pPr>
        <w:pStyle w:val="AH5Sec"/>
      </w:pPr>
      <w:bookmarkStart w:id="89" w:name="_Toc153877858"/>
      <w:r w:rsidRPr="008B55B5">
        <w:rPr>
          <w:rStyle w:val="CharSectNo"/>
        </w:rPr>
        <w:t>64</w:t>
      </w:r>
      <w:r w:rsidRPr="00E60084">
        <w:tab/>
      </w:r>
      <w:r w:rsidR="00387148" w:rsidRPr="00E60084">
        <w:t>Public consultation—notice of interim effect etc</w:t>
      </w:r>
      <w:bookmarkEnd w:id="89"/>
    </w:p>
    <w:p w14:paraId="38DF23D1" w14:textId="643D27BA"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A consultation notice must state whether or not subsection (2) applies in relation to the draft major plan amendment, or part of the draft amendment.</w:t>
      </w:r>
    </w:p>
    <w:p w14:paraId="636DD354" w14:textId="00FFF26E" w:rsidR="00387148" w:rsidRPr="00E60084" w:rsidRDefault="0022074E" w:rsidP="00B365DF">
      <w:pPr>
        <w:pStyle w:val="Amain"/>
        <w:keepNext/>
        <w:keepLines/>
      </w:pPr>
      <w:r>
        <w:lastRenderedPageBreak/>
        <w:tab/>
      </w:r>
      <w:r w:rsidRPr="00E60084">
        <w:t>(2)</w:t>
      </w:r>
      <w:r w:rsidRPr="00E60084">
        <w:tab/>
      </w:r>
      <w:r w:rsidR="00387148" w:rsidRPr="00E60084">
        <w:t xml:space="preserve">The Territory, the Executive, a Minister or a territory authority must not, during the defined period or a period stated in the consultation notice, whichever is shorter, do or approve the doing of anything that would be inconsistent with the </w:t>
      </w:r>
      <w:hyperlink r:id="rId97" w:tooltip="NI2023-540" w:history="1">
        <w:r w:rsidR="00DC56B7" w:rsidRPr="00DC56B7">
          <w:rPr>
            <w:rStyle w:val="charCitHyperlinkAbbrev"/>
          </w:rPr>
          <w:t>territory plan</w:t>
        </w:r>
      </w:hyperlink>
      <w:r w:rsidR="00387148" w:rsidRPr="00E60084">
        <w:t xml:space="preserve"> if it were amended in accordance with the draft major plan amendment.</w:t>
      </w:r>
    </w:p>
    <w:p w14:paraId="07512585" w14:textId="1453E641" w:rsidR="00387148" w:rsidRPr="00E60084" w:rsidRDefault="00387148" w:rsidP="00387148">
      <w:pPr>
        <w:pStyle w:val="aNote"/>
        <w:rPr>
          <w:color w:val="000000"/>
        </w:rPr>
      </w:pPr>
      <w:r w:rsidRPr="00E60084">
        <w:rPr>
          <w:rStyle w:val="charItals"/>
          <w:color w:val="000000"/>
        </w:rPr>
        <w:t>Note</w:t>
      </w:r>
      <w:r w:rsidRPr="00E60084">
        <w:rPr>
          <w:rStyle w:val="charItals"/>
          <w:color w:val="000000"/>
        </w:rPr>
        <w:tab/>
      </w:r>
      <w:r w:rsidRPr="00E60084">
        <w:rPr>
          <w:color w:val="000000"/>
        </w:rPr>
        <w:t xml:space="preserve">The Territory, the Executive, a Minister or a territory authority must also not do anything that is inconsistent with the </w:t>
      </w:r>
      <w:hyperlink r:id="rId98" w:tooltip="NI2023-540" w:history="1">
        <w:r w:rsidR="00DC56B7" w:rsidRPr="00DC56B7">
          <w:rPr>
            <w:rStyle w:val="charCitHyperlinkAbbrev"/>
          </w:rPr>
          <w:t>territory plan</w:t>
        </w:r>
      </w:hyperlink>
      <w:r w:rsidRPr="00E60084">
        <w:rPr>
          <w:color w:val="000000"/>
        </w:rPr>
        <w:t xml:space="preserve"> (see s 5</w:t>
      </w:r>
      <w:r w:rsidR="00BC34A7" w:rsidRPr="00E60084">
        <w:rPr>
          <w:color w:val="000000"/>
        </w:rPr>
        <w:t>2</w:t>
      </w:r>
      <w:r w:rsidRPr="00E60084">
        <w:rPr>
          <w:color w:val="000000"/>
        </w:rPr>
        <w:t>).</w:t>
      </w:r>
    </w:p>
    <w:p w14:paraId="4F19174A" w14:textId="78969185"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A consultation notice that states that subsection (2) applies in relation to the draft major plan amendment, or part of the draft amendment, must also state—</w:t>
      </w:r>
    </w:p>
    <w:p w14:paraId="109F3FA9" w14:textId="26D51B66"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effect of subsection (2); and</w:t>
      </w:r>
    </w:p>
    <w:p w14:paraId="4859FEB3" w14:textId="5888CE3A"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 period (not longer than 12 months) that is the maximum period during which the draft amendment, or part of the draft amendment, is to have interim effect.</w:t>
      </w:r>
    </w:p>
    <w:p w14:paraId="6F402F29" w14:textId="77777777" w:rsidR="000901DA" w:rsidRDefault="0022074E" w:rsidP="0022074E">
      <w:pPr>
        <w:pStyle w:val="Amain"/>
        <w:rPr>
          <w:color w:val="000000"/>
        </w:rPr>
      </w:pPr>
      <w:r w:rsidRPr="0022074E">
        <w:rPr>
          <w:color w:val="000000"/>
        </w:rPr>
        <w:tab/>
        <w:t>(4)</w:t>
      </w:r>
      <w:r w:rsidRPr="0022074E">
        <w:rPr>
          <w:color w:val="000000"/>
        </w:rPr>
        <w:tab/>
      </w:r>
      <w:r w:rsidR="00387148" w:rsidRPr="0022074E">
        <w:rPr>
          <w:color w:val="000000"/>
        </w:rPr>
        <w:t>A consultation notice that states that subsection (2) applies in relation to the draft major plan amendment, or part of the draft amendment, is a notifiable instrument.</w:t>
      </w:r>
    </w:p>
    <w:p w14:paraId="1EEECD92" w14:textId="539AA887"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rPr>
        <w:t>In this section:</w:t>
      </w:r>
    </w:p>
    <w:p w14:paraId="4A511D53" w14:textId="77777777" w:rsidR="00387148" w:rsidRPr="00E60084" w:rsidRDefault="00387148" w:rsidP="0022074E">
      <w:pPr>
        <w:pStyle w:val="aDef"/>
        <w:keepNext/>
        <w:rPr>
          <w:color w:val="000000"/>
        </w:rPr>
      </w:pPr>
      <w:r w:rsidRPr="00E60084">
        <w:rPr>
          <w:rStyle w:val="charBoldItals"/>
          <w:color w:val="000000"/>
        </w:rPr>
        <w:t>defined period</w:t>
      </w:r>
      <w:r w:rsidRPr="00E60084">
        <w:rPr>
          <w:color w:val="000000"/>
        </w:rPr>
        <w:t>, for a draft major plan amendment, means the period—</w:t>
      </w:r>
    </w:p>
    <w:p w14:paraId="24DED757" w14:textId="36686042" w:rsidR="00387148" w:rsidRPr="00E60084" w:rsidRDefault="0022074E" w:rsidP="0022074E">
      <w:pPr>
        <w:pStyle w:val="aDefpara"/>
        <w:keepNext/>
      </w:pPr>
      <w:r>
        <w:tab/>
      </w:r>
      <w:r w:rsidRPr="00E60084">
        <w:t>(a)</w:t>
      </w:r>
      <w:r w:rsidRPr="00E60084">
        <w:tab/>
      </w:r>
      <w:r w:rsidR="00387148" w:rsidRPr="00E60084">
        <w:t xml:space="preserve">starting on the day the consultation notice for the draft amendment is notified (the </w:t>
      </w:r>
      <w:r w:rsidR="00387148" w:rsidRPr="00E60084">
        <w:rPr>
          <w:rStyle w:val="charBoldItals"/>
          <w:color w:val="000000"/>
        </w:rPr>
        <w:t>notification day</w:t>
      </w:r>
      <w:r w:rsidR="00387148" w:rsidRPr="00E60084">
        <w:t>) as required under subsection (4); and</w:t>
      </w:r>
    </w:p>
    <w:p w14:paraId="13F7E473" w14:textId="5D41A169"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ending on the day the earliest of the following happens:</w:t>
      </w:r>
    </w:p>
    <w:p w14:paraId="2803B9F7" w14:textId="34F39BF9" w:rsidR="00387148" w:rsidRPr="0022074E" w:rsidRDefault="0022074E" w:rsidP="0022074E">
      <w:pPr>
        <w:pStyle w:val="aDefsubpara"/>
        <w:rPr>
          <w:color w:val="000000"/>
        </w:rPr>
      </w:pPr>
      <w:r w:rsidRPr="0022074E">
        <w:rPr>
          <w:color w:val="000000"/>
        </w:rPr>
        <w:tab/>
        <w:t>(i)</w:t>
      </w:r>
      <w:r w:rsidRPr="0022074E">
        <w:rPr>
          <w:color w:val="000000"/>
        </w:rPr>
        <w:tab/>
      </w:r>
      <w:r w:rsidR="00387148" w:rsidRPr="0022074E">
        <w:rPr>
          <w:color w:val="000000"/>
        </w:rPr>
        <w:t>the day the public availability notice for the draft amendment is published on the authority website as required under section 6</w:t>
      </w:r>
      <w:r w:rsidR="00E67336" w:rsidRPr="0022074E">
        <w:rPr>
          <w:color w:val="000000"/>
        </w:rPr>
        <w:t>8</w:t>
      </w:r>
      <w:r w:rsidR="00387148" w:rsidRPr="0022074E">
        <w:rPr>
          <w:color w:val="000000"/>
        </w:rPr>
        <w:t>;</w:t>
      </w:r>
    </w:p>
    <w:p w14:paraId="3201F653" w14:textId="00B3685E" w:rsidR="00387148" w:rsidRPr="0022074E" w:rsidRDefault="0022074E" w:rsidP="00B365DF">
      <w:pPr>
        <w:pStyle w:val="aDefsubpara"/>
        <w:keepLines/>
        <w:rPr>
          <w:color w:val="000000"/>
        </w:rPr>
      </w:pPr>
      <w:r w:rsidRPr="0022074E">
        <w:rPr>
          <w:color w:val="000000"/>
        </w:rPr>
        <w:lastRenderedPageBreak/>
        <w:tab/>
        <w:t>(ii)</w:t>
      </w:r>
      <w:r w:rsidRPr="0022074E">
        <w:rPr>
          <w:color w:val="000000"/>
        </w:rPr>
        <w:tab/>
      </w:r>
      <w:r w:rsidR="00387148" w:rsidRPr="0022074E">
        <w:rPr>
          <w:color w:val="000000"/>
        </w:rPr>
        <w:t>if the draft amendment, or the corresponding major plan amendment, is withdrawn under section 6</w:t>
      </w:r>
      <w:r w:rsidR="00E67336" w:rsidRPr="0022074E">
        <w:rPr>
          <w:color w:val="000000"/>
        </w:rPr>
        <w:t>6</w:t>
      </w:r>
      <w:r w:rsidR="00387148" w:rsidRPr="0022074E">
        <w:rPr>
          <w:color w:val="000000"/>
        </w:rPr>
        <w:t xml:space="preserve"> (1) (b) (Revision and withdrawal of draft major plan amendments) or section 7</w:t>
      </w:r>
      <w:r w:rsidR="00E67336" w:rsidRPr="0022074E">
        <w:rPr>
          <w:color w:val="000000"/>
        </w:rPr>
        <w:t>5</w:t>
      </w:r>
      <w:r w:rsidR="00387148" w:rsidRPr="0022074E">
        <w:rPr>
          <w:color w:val="000000"/>
        </w:rPr>
        <w:t xml:space="preserve"> (2) (b) (Minister’s powers in relation to draft major plan amendments)—the day it is withdrawn;</w:t>
      </w:r>
    </w:p>
    <w:p w14:paraId="10538D78" w14:textId="7DB78781" w:rsidR="00387148" w:rsidRPr="0022074E" w:rsidRDefault="0022074E" w:rsidP="0022074E">
      <w:pPr>
        <w:pStyle w:val="aDefsubpara"/>
        <w:rPr>
          <w:color w:val="000000"/>
        </w:rPr>
      </w:pPr>
      <w:r w:rsidRPr="0022074E">
        <w:rPr>
          <w:color w:val="000000"/>
        </w:rPr>
        <w:tab/>
        <w:t>(iii)</w:t>
      </w:r>
      <w:r w:rsidRPr="0022074E">
        <w:rPr>
          <w:color w:val="000000"/>
        </w:rPr>
        <w:tab/>
      </w:r>
      <w:r w:rsidR="00387148" w:rsidRPr="0022074E">
        <w:rPr>
          <w:color w:val="000000"/>
        </w:rPr>
        <w:t>the day that is 12 months after the notification day.</w:t>
      </w:r>
    </w:p>
    <w:p w14:paraId="7066FAB9" w14:textId="0D7B7F2A" w:rsidR="00387148" w:rsidRPr="00E60084" w:rsidRDefault="0022074E" w:rsidP="00DC56B7">
      <w:pPr>
        <w:pStyle w:val="AH5Sec"/>
      </w:pPr>
      <w:bookmarkStart w:id="90" w:name="_Toc153877859"/>
      <w:r w:rsidRPr="008B55B5">
        <w:rPr>
          <w:rStyle w:val="CharSectNo"/>
        </w:rPr>
        <w:t>65</w:t>
      </w:r>
      <w:r w:rsidRPr="00E60084">
        <w:tab/>
      </w:r>
      <w:r w:rsidR="00387148" w:rsidRPr="00E60084">
        <w:t>Public inspection of comments on draft major plan amendments</w:t>
      </w:r>
      <w:bookmarkEnd w:id="90"/>
    </w:p>
    <w:p w14:paraId="39AD8C02" w14:textId="633AE7C8"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to written comments about a draft major plan amendment—</w:t>
      </w:r>
    </w:p>
    <w:p w14:paraId="51E10BDB" w14:textId="135C6D6D" w:rsidR="00387148" w:rsidRPr="00E60084" w:rsidRDefault="0022074E" w:rsidP="0022074E">
      <w:pPr>
        <w:pStyle w:val="Apara"/>
      </w:pPr>
      <w:r>
        <w:tab/>
      </w:r>
      <w:r w:rsidRPr="00E60084">
        <w:t>(a)</w:t>
      </w:r>
      <w:r w:rsidRPr="00E60084">
        <w:tab/>
      </w:r>
      <w:r w:rsidR="00387148" w:rsidRPr="00E60084">
        <w:t>given to the territory planning authority in response to the invitation in the consultation notice for the draft amendment under section 6</w:t>
      </w:r>
      <w:r w:rsidR="00E67336" w:rsidRPr="00E60084">
        <w:t>3</w:t>
      </w:r>
      <w:r w:rsidR="00387148" w:rsidRPr="00E60084">
        <w:t xml:space="preserve"> (1) (c) (i) or otherwise; or</w:t>
      </w:r>
    </w:p>
    <w:p w14:paraId="4190B650" w14:textId="5BDEA6B8"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received from the national capital authority.</w:t>
      </w:r>
    </w:p>
    <w:p w14:paraId="67AEE829" w14:textId="65DADE50" w:rsidR="00387148" w:rsidRPr="00E60084" w:rsidRDefault="0022074E" w:rsidP="0022074E">
      <w:pPr>
        <w:pStyle w:val="Amain"/>
      </w:pPr>
      <w:r>
        <w:tab/>
      </w:r>
      <w:r w:rsidRPr="00E60084">
        <w:t>(2)</w:t>
      </w:r>
      <w:r w:rsidRPr="00E60084">
        <w:tab/>
      </w:r>
      <w:r w:rsidR="00387148" w:rsidRPr="00E60084">
        <w:t>The territory planning authority must publish the comments on the authority website for at least 30 working days, starting 10 working days after consultation period for the draft amendment ends.</w:t>
      </w:r>
    </w:p>
    <w:p w14:paraId="3C0D6993" w14:textId="4C7EA2A7" w:rsidR="00387148" w:rsidRPr="008B55B5" w:rsidRDefault="0022074E" w:rsidP="00DC56B7">
      <w:pPr>
        <w:pStyle w:val="AH3Div"/>
      </w:pPr>
      <w:bookmarkStart w:id="91" w:name="_Toc153877860"/>
      <w:r w:rsidRPr="008B55B5">
        <w:rPr>
          <w:rStyle w:val="CharDivNo"/>
        </w:rPr>
        <w:t>Division 5.2.4</w:t>
      </w:r>
      <w:r w:rsidRPr="00E60084">
        <w:tab/>
      </w:r>
      <w:r w:rsidR="00387148" w:rsidRPr="008B55B5">
        <w:rPr>
          <w:rStyle w:val="CharDivText"/>
          <w:color w:val="000000"/>
        </w:rPr>
        <w:t>Action after consultation about draft major plan amendments</w:t>
      </w:r>
      <w:bookmarkEnd w:id="91"/>
    </w:p>
    <w:p w14:paraId="69980FD4" w14:textId="07F6B6FD" w:rsidR="00387148" w:rsidRPr="00E60084" w:rsidRDefault="0022074E" w:rsidP="00DC56B7">
      <w:pPr>
        <w:pStyle w:val="AH5Sec"/>
      </w:pPr>
      <w:bookmarkStart w:id="92" w:name="_Toc153877861"/>
      <w:r w:rsidRPr="008B55B5">
        <w:rPr>
          <w:rStyle w:val="CharSectNo"/>
        </w:rPr>
        <w:t>66</w:t>
      </w:r>
      <w:r w:rsidRPr="00E60084">
        <w:tab/>
      </w:r>
      <w:r w:rsidR="00387148" w:rsidRPr="00E60084">
        <w:t>Revision and withdrawal of draft major plan amendments</w:t>
      </w:r>
      <w:bookmarkEnd w:id="92"/>
    </w:p>
    <w:p w14:paraId="09A439A5" w14:textId="188F8A2B" w:rsidR="00387148" w:rsidRPr="00E60084" w:rsidRDefault="0022074E" w:rsidP="0022074E">
      <w:pPr>
        <w:pStyle w:val="Amain"/>
      </w:pPr>
      <w:r>
        <w:tab/>
      </w:r>
      <w:r w:rsidRPr="00E60084">
        <w:t>(1)</w:t>
      </w:r>
      <w:r w:rsidRPr="00E60084">
        <w:tab/>
      </w:r>
      <w:r w:rsidR="00387148" w:rsidRPr="00E60084">
        <w:t>After the end of the consultation period for a draft major plan amendment, the territory planning authority may—</w:t>
      </w:r>
    </w:p>
    <w:p w14:paraId="7C442B8E" w14:textId="07AEBC8F"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revise the draft amendment; or</w:t>
      </w:r>
    </w:p>
    <w:p w14:paraId="5E47E4C3" w14:textId="55847A03"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withdraw the draft amendment.</w:t>
      </w:r>
    </w:p>
    <w:p w14:paraId="0720088D" w14:textId="55B444B3" w:rsidR="00387148" w:rsidRPr="00E60084" w:rsidRDefault="0022074E" w:rsidP="0022074E">
      <w:pPr>
        <w:pStyle w:val="Amain"/>
      </w:pPr>
      <w:r>
        <w:tab/>
      </w:r>
      <w:r w:rsidRPr="00E60084">
        <w:t>(2)</w:t>
      </w:r>
      <w:r w:rsidRPr="00E60084">
        <w:tab/>
      </w:r>
      <w:r w:rsidR="00387148" w:rsidRPr="00E60084">
        <w:t>In revising or withdrawing a draft major plan amendment, the territory planning authority must consider written comments (including consultation comments) about the draft amendment received from any entity, including the national capital authority.</w:t>
      </w:r>
    </w:p>
    <w:p w14:paraId="163901CB" w14:textId="77777777" w:rsidR="000901DA" w:rsidRDefault="0022074E" w:rsidP="0022074E">
      <w:pPr>
        <w:pStyle w:val="Amain"/>
      </w:pPr>
      <w:r>
        <w:lastRenderedPageBreak/>
        <w:tab/>
      </w:r>
      <w:r w:rsidRPr="00E60084">
        <w:t>(3)</w:t>
      </w:r>
      <w:r w:rsidRPr="00E60084">
        <w:tab/>
      </w:r>
      <w:r w:rsidR="00387148" w:rsidRPr="00E60084">
        <w:t>The territory planning authority may, at any time before a draft major plan amendment is given, or given again, to the Minister, revise the draft amendment to correct a formal error.</w:t>
      </w:r>
    </w:p>
    <w:p w14:paraId="31541812" w14:textId="0C5E3C39"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The withdrawal of a draft major plan amendment must include a statement that the interim effect of the draft amendment ends on the day the draft amendment is withdrawn.</w:t>
      </w:r>
    </w:p>
    <w:p w14:paraId="022C48BA" w14:textId="364F20AD" w:rsidR="00387148" w:rsidRPr="00E60084" w:rsidRDefault="0022074E" w:rsidP="0022074E">
      <w:pPr>
        <w:pStyle w:val="Amain"/>
        <w:rPr>
          <w:lang w:eastAsia="en-AU"/>
        </w:rPr>
      </w:pPr>
      <w:r>
        <w:rPr>
          <w:lang w:eastAsia="en-AU"/>
        </w:rPr>
        <w:tab/>
      </w:r>
      <w:r w:rsidRPr="00E60084">
        <w:rPr>
          <w:lang w:eastAsia="en-AU"/>
        </w:rPr>
        <w:t>(5)</w:t>
      </w:r>
      <w:r w:rsidRPr="00E60084">
        <w:rPr>
          <w:lang w:eastAsia="en-AU"/>
        </w:rPr>
        <w:tab/>
      </w:r>
      <w:r w:rsidR="00387148" w:rsidRPr="00E60084">
        <w:rPr>
          <w:lang w:eastAsia="en-AU"/>
        </w:rPr>
        <w:t xml:space="preserve">The </w:t>
      </w:r>
      <w:r w:rsidR="00387148" w:rsidRPr="00E60084">
        <w:t>territory planning</w:t>
      </w:r>
      <w:r w:rsidR="00387148" w:rsidRPr="00E60084">
        <w:rPr>
          <w:lang w:eastAsia="en-AU"/>
        </w:rPr>
        <w:t xml:space="preserve"> authority must publish on the authority website notice of the withdrawal of </w:t>
      </w:r>
      <w:r w:rsidR="00387148" w:rsidRPr="00E60084">
        <w:rPr>
          <w:szCs w:val="24"/>
          <w:lang w:eastAsia="en-AU"/>
        </w:rPr>
        <w:t xml:space="preserve">a draft </w:t>
      </w:r>
      <w:r w:rsidR="00387148" w:rsidRPr="00E60084">
        <w:t>major plan amendment</w:t>
      </w:r>
      <w:r w:rsidR="00387148" w:rsidRPr="00E60084">
        <w:rPr>
          <w:szCs w:val="24"/>
          <w:lang w:eastAsia="en-AU"/>
        </w:rPr>
        <w:t xml:space="preserve"> on the same day, or as soon as practicable after, the authority prepares the withdrawal.</w:t>
      </w:r>
    </w:p>
    <w:p w14:paraId="77EEC768" w14:textId="48E482FD" w:rsidR="00387148" w:rsidRPr="008B55B5" w:rsidRDefault="0022074E" w:rsidP="00DC56B7">
      <w:pPr>
        <w:pStyle w:val="AH3Div"/>
      </w:pPr>
      <w:bookmarkStart w:id="93" w:name="_Toc153877862"/>
      <w:r w:rsidRPr="008B55B5">
        <w:rPr>
          <w:rStyle w:val="CharDivNo"/>
        </w:rPr>
        <w:t>Division 5.2.5</w:t>
      </w:r>
      <w:r w:rsidRPr="00E60084">
        <w:tab/>
      </w:r>
      <w:r w:rsidR="00387148" w:rsidRPr="008B55B5">
        <w:rPr>
          <w:rStyle w:val="CharDivText"/>
          <w:color w:val="000000"/>
        </w:rPr>
        <w:t>Draft major plan amendments given to Minister</w:t>
      </w:r>
      <w:bookmarkEnd w:id="93"/>
    </w:p>
    <w:p w14:paraId="1E64D7B2" w14:textId="75DA096D" w:rsidR="00387148" w:rsidRPr="00E60084" w:rsidRDefault="0022074E" w:rsidP="00DC56B7">
      <w:pPr>
        <w:pStyle w:val="AH5Sec"/>
      </w:pPr>
      <w:bookmarkStart w:id="94" w:name="_Toc153877863"/>
      <w:r w:rsidRPr="008B55B5">
        <w:rPr>
          <w:rStyle w:val="CharSectNo"/>
        </w:rPr>
        <w:t>67</w:t>
      </w:r>
      <w:r w:rsidRPr="00E60084">
        <w:tab/>
      </w:r>
      <w:r w:rsidR="00387148" w:rsidRPr="00E60084">
        <w:t>Draft major plan amendments to be given to Minister etc</w:t>
      </w:r>
      <w:bookmarkEnd w:id="94"/>
    </w:p>
    <w:p w14:paraId="1DB39C43" w14:textId="14A55D40"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to a draft major plan amendment—</w:t>
      </w:r>
    </w:p>
    <w:p w14:paraId="0E7E6C97" w14:textId="5649AA8B"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if—</w:t>
      </w:r>
    </w:p>
    <w:p w14:paraId="2318A3D1" w14:textId="1F31D3ED"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consultation period for the draft amendment has ended; and</w:t>
      </w:r>
    </w:p>
    <w:p w14:paraId="03513CEE" w14:textId="559BF919" w:rsidR="00387148" w:rsidRPr="00E60084" w:rsidRDefault="0022074E" w:rsidP="0022074E">
      <w:pPr>
        <w:pStyle w:val="Asubpara"/>
      </w:pPr>
      <w:r>
        <w:tab/>
      </w:r>
      <w:r w:rsidRPr="00E60084">
        <w:t>(ii)</w:t>
      </w:r>
      <w:r w:rsidRPr="00E60084">
        <w:tab/>
      </w:r>
      <w:r w:rsidR="00387148" w:rsidRPr="00E60084">
        <w:t>the territory planning authority has not withdrawn the draft amendment under section 6</w:t>
      </w:r>
      <w:r w:rsidR="00E67336" w:rsidRPr="00E60084">
        <w:t>6</w:t>
      </w:r>
      <w:r w:rsidR="00387148" w:rsidRPr="00E60084">
        <w:t>; and</w:t>
      </w:r>
    </w:p>
    <w:p w14:paraId="5E9B2C2F" w14:textId="63206E16"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if the draft amendment has been revised under section 6</w:t>
      </w:r>
      <w:r w:rsidR="00E67336" w:rsidRPr="0022074E">
        <w:rPr>
          <w:color w:val="000000"/>
        </w:rPr>
        <w:t>6</w:t>
      </w:r>
      <w:r w:rsidR="00387148" w:rsidRPr="0022074E">
        <w:rPr>
          <w:color w:val="000000"/>
        </w:rPr>
        <w:t>—as revised.</w:t>
      </w:r>
    </w:p>
    <w:p w14:paraId="01FAE9FC" w14:textId="26F70FE8" w:rsidR="00387148" w:rsidRPr="0022074E" w:rsidRDefault="0022074E" w:rsidP="0022074E">
      <w:pPr>
        <w:pStyle w:val="Amain"/>
        <w:keepNext/>
        <w:rPr>
          <w:color w:val="000000"/>
        </w:rPr>
      </w:pPr>
      <w:r w:rsidRPr="0022074E">
        <w:rPr>
          <w:color w:val="000000"/>
        </w:rPr>
        <w:tab/>
        <w:t>(2)</w:t>
      </w:r>
      <w:r w:rsidRPr="0022074E">
        <w:rPr>
          <w:color w:val="000000"/>
        </w:rPr>
        <w:tab/>
      </w:r>
      <w:r w:rsidR="00387148" w:rsidRPr="0022074E">
        <w:rPr>
          <w:color w:val="000000"/>
        </w:rPr>
        <w:t>This section also applies to a draft major plan amendment in relation to which section 6</w:t>
      </w:r>
      <w:r w:rsidR="00E67336" w:rsidRPr="0022074E">
        <w:rPr>
          <w:color w:val="000000"/>
        </w:rPr>
        <w:t>3</w:t>
      </w:r>
      <w:r w:rsidR="00387148" w:rsidRPr="0022074E">
        <w:rPr>
          <w:color w:val="000000"/>
        </w:rPr>
        <w:t xml:space="preserve"> (Public consultation—notification and availability of draft major plan amendments etc) does not apply.</w:t>
      </w:r>
    </w:p>
    <w:p w14:paraId="11EF2A0A" w14:textId="395460D3" w:rsidR="00387148" w:rsidRPr="00E60084" w:rsidRDefault="00387148" w:rsidP="00387148">
      <w:pPr>
        <w:pStyle w:val="aNote"/>
        <w:rPr>
          <w:color w:val="000000"/>
        </w:rPr>
      </w:pPr>
      <w:r w:rsidRPr="00E60084">
        <w:rPr>
          <w:rStyle w:val="charItals"/>
        </w:rPr>
        <w:t>Note</w:t>
      </w:r>
      <w:r w:rsidRPr="00E60084">
        <w:rPr>
          <w:rStyle w:val="charItals"/>
        </w:rPr>
        <w:tab/>
      </w:r>
      <w:r w:rsidRPr="00E60084">
        <w:rPr>
          <w:color w:val="000000"/>
        </w:rPr>
        <w:t>Section 6</w:t>
      </w:r>
      <w:r w:rsidR="001A4624" w:rsidRPr="00E60084">
        <w:rPr>
          <w:color w:val="000000"/>
        </w:rPr>
        <w:t>3</w:t>
      </w:r>
      <w:r w:rsidRPr="00E60084">
        <w:rPr>
          <w:color w:val="000000"/>
        </w:rPr>
        <w:t xml:space="preserve"> (6) provides that s 6</w:t>
      </w:r>
      <w:r w:rsidR="00BC34A7" w:rsidRPr="00E60084">
        <w:rPr>
          <w:color w:val="000000"/>
        </w:rPr>
        <w:t>3</w:t>
      </w:r>
      <w:r w:rsidRPr="00E60084">
        <w:rPr>
          <w:color w:val="000000"/>
        </w:rPr>
        <w:t xml:space="preserve"> does not apply in relation to certain draft major plan amendments.</w:t>
      </w:r>
    </w:p>
    <w:p w14:paraId="1F2C6BAC" w14:textId="6F29FED6" w:rsidR="00387148" w:rsidRPr="00E60084" w:rsidRDefault="0022074E" w:rsidP="0022074E">
      <w:pPr>
        <w:pStyle w:val="Amain"/>
      </w:pPr>
      <w:r>
        <w:lastRenderedPageBreak/>
        <w:tab/>
      </w:r>
      <w:r w:rsidRPr="00E60084">
        <w:t>(3)</w:t>
      </w:r>
      <w:r w:rsidRPr="00E60084">
        <w:tab/>
      </w:r>
      <w:r w:rsidR="00387148" w:rsidRPr="00E60084">
        <w:t>The territory planning authority must give the draft major plan amendment to the Minister for approval, together with the following documents:</w:t>
      </w:r>
    </w:p>
    <w:p w14:paraId="062B6C25" w14:textId="37DB71A0"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background papers relating to the draft amendment;</w:t>
      </w:r>
    </w:p>
    <w:p w14:paraId="4AE085EE" w14:textId="2F25D5AE"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 written report about the authority’s consultation with the following:</w:t>
      </w:r>
    </w:p>
    <w:p w14:paraId="2A64EB06" w14:textId="77777777" w:rsidR="000901DA"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public;</w:t>
      </w:r>
    </w:p>
    <w:p w14:paraId="79985C4F" w14:textId="24068D3C"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the national capital authority;</w:t>
      </w:r>
    </w:p>
    <w:p w14:paraId="651A47FF" w14:textId="5C495600" w:rsidR="00387148" w:rsidRPr="0022074E" w:rsidRDefault="0022074E" w:rsidP="0022074E">
      <w:pPr>
        <w:pStyle w:val="Asubpara"/>
        <w:rPr>
          <w:color w:val="000000"/>
        </w:rPr>
      </w:pPr>
      <w:r w:rsidRPr="0022074E">
        <w:rPr>
          <w:color w:val="000000"/>
        </w:rPr>
        <w:tab/>
        <w:t>(iii)</w:t>
      </w:r>
      <w:r w:rsidRPr="0022074E">
        <w:rPr>
          <w:color w:val="000000"/>
        </w:rPr>
        <w:tab/>
      </w:r>
      <w:r w:rsidR="00387148" w:rsidRPr="0022074E">
        <w:rPr>
          <w:color w:val="000000"/>
        </w:rPr>
        <w:t>the conservator of flora and fauna;</w:t>
      </w:r>
    </w:p>
    <w:p w14:paraId="3C48E0DF" w14:textId="0ED21681" w:rsidR="00387148" w:rsidRPr="0022074E" w:rsidRDefault="0022074E" w:rsidP="0022074E">
      <w:pPr>
        <w:pStyle w:val="Asubpara"/>
        <w:rPr>
          <w:color w:val="000000"/>
        </w:rPr>
      </w:pPr>
      <w:r w:rsidRPr="0022074E">
        <w:rPr>
          <w:color w:val="000000"/>
        </w:rPr>
        <w:tab/>
        <w:t>(iv)</w:t>
      </w:r>
      <w:r w:rsidRPr="0022074E">
        <w:rPr>
          <w:color w:val="000000"/>
        </w:rPr>
        <w:tab/>
      </w:r>
      <w:r w:rsidR="00387148" w:rsidRPr="0022074E">
        <w:rPr>
          <w:color w:val="000000"/>
        </w:rPr>
        <w:t>the environment protection authority;</w:t>
      </w:r>
    </w:p>
    <w:p w14:paraId="52E79FAE" w14:textId="45FC69E7" w:rsidR="00387148" w:rsidRPr="0022074E" w:rsidRDefault="0022074E" w:rsidP="0022074E">
      <w:pPr>
        <w:pStyle w:val="Asubpara"/>
        <w:rPr>
          <w:color w:val="000000"/>
        </w:rPr>
      </w:pPr>
      <w:r w:rsidRPr="0022074E">
        <w:rPr>
          <w:color w:val="000000"/>
        </w:rPr>
        <w:tab/>
        <w:t>(v)</w:t>
      </w:r>
      <w:r w:rsidRPr="0022074E">
        <w:rPr>
          <w:color w:val="000000"/>
        </w:rPr>
        <w:tab/>
      </w:r>
      <w:r w:rsidR="00387148" w:rsidRPr="0022074E">
        <w:rPr>
          <w:color w:val="000000"/>
        </w:rPr>
        <w:t>the heritage council;</w:t>
      </w:r>
    </w:p>
    <w:p w14:paraId="1AE5B9CB" w14:textId="28DF2E10" w:rsidR="00387148" w:rsidRPr="0022074E" w:rsidRDefault="0022074E" w:rsidP="0022074E">
      <w:pPr>
        <w:pStyle w:val="Asubpara"/>
        <w:rPr>
          <w:color w:val="000000"/>
        </w:rPr>
      </w:pPr>
      <w:r w:rsidRPr="0022074E">
        <w:rPr>
          <w:color w:val="000000"/>
        </w:rPr>
        <w:tab/>
        <w:t>(vi)</w:t>
      </w:r>
      <w:r w:rsidRPr="0022074E">
        <w:rPr>
          <w:color w:val="000000"/>
        </w:rPr>
        <w:tab/>
      </w:r>
      <w:r w:rsidR="00387148" w:rsidRPr="0022074E">
        <w:rPr>
          <w:color w:val="000000"/>
        </w:rPr>
        <w:t>if the draft amendment would, if made, be likely to affect unleased land or leased public land—each custodian of the land likely to be affected;</w:t>
      </w:r>
    </w:p>
    <w:p w14:paraId="7A156394" w14:textId="59833745" w:rsidR="00387148" w:rsidRPr="0022074E" w:rsidRDefault="0022074E" w:rsidP="0022074E">
      <w:pPr>
        <w:pStyle w:val="Apara"/>
        <w:keepNext/>
        <w:rPr>
          <w:color w:val="000000"/>
        </w:rPr>
      </w:pPr>
      <w:r w:rsidRPr="0022074E">
        <w:rPr>
          <w:color w:val="000000"/>
        </w:rPr>
        <w:tab/>
        <w:t>(c)</w:t>
      </w:r>
      <w:r w:rsidRPr="0022074E">
        <w:rPr>
          <w:color w:val="000000"/>
        </w:rPr>
        <w:tab/>
      </w:r>
      <w:r w:rsidR="00387148" w:rsidRPr="0022074E">
        <w:rPr>
          <w:color w:val="000000"/>
        </w:rPr>
        <w:t>a copy of written comments (including consultation comments) about the draft amendment received from an entity mentioned in paragraph (b).</w:t>
      </w:r>
    </w:p>
    <w:p w14:paraId="219A25DF" w14:textId="3D8F0DAF" w:rsidR="00387148" w:rsidRPr="00E60084" w:rsidRDefault="00387148" w:rsidP="00387148">
      <w:pPr>
        <w:pStyle w:val="aNote"/>
        <w:rPr>
          <w:color w:val="000000"/>
        </w:rPr>
      </w:pPr>
      <w:r w:rsidRPr="00E60084">
        <w:rPr>
          <w:rStyle w:val="charItals"/>
          <w:color w:val="000000"/>
        </w:rPr>
        <w:t>Note</w:t>
      </w:r>
      <w:r w:rsidRPr="00E60084">
        <w:rPr>
          <w:rStyle w:val="charItals"/>
          <w:color w:val="000000"/>
        </w:rPr>
        <w:tab/>
      </w:r>
      <w:r w:rsidRPr="00E60084">
        <w:rPr>
          <w:color w:val="000000"/>
        </w:rPr>
        <w:t xml:space="preserve">The Minister must give a copy of the documents given to the Minister under this section to the relevant Assembly committee (see s </w:t>
      </w:r>
      <w:r w:rsidR="00BC34A7" w:rsidRPr="00E60084">
        <w:rPr>
          <w:color w:val="000000"/>
        </w:rPr>
        <w:t>70</w:t>
      </w:r>
      <w:r w:rsidRPr="00E60084">
        <w:rPr>
          <w:color w:val="000000"/>
        </w:rPr>
        <w:t>).</w:t>
      </w:r>
    </w:p>
    <w:p w14:paraId="31AB8E4A" w14:textId="3922437D"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The written report mentioned in subsection (3) (b) must include the issues raised in any consultation comments about the draft major plan amendment.</w:t>
      </w:r>
    </w:p>
    <w:p w14:paraId="1D7E8227" w14:textId="3D4C610A" w:rsidR="00387148" w:rsidRPr="00E60084" w:rsidRDefault="0022074E" w:rsidP="00DC56B7">
      <w:pPr>
        <w:pStyle w:val="AH5Sec"/>
      </w:pPr>
      <w:bookmarkStart w:id="95" w:name="_Toc153877864"/>
      <w:r w:rsidRPr="008B55B5">
        <w:rPr>
          <w:rStyle w:val="CharSectNo"/>
        </w:rPr>
        <w:t>68</w:t>
      </w:r>
      <w:r w:rsidRPr="00E60084">
        <w:tab/>
      </w:r>
      <w:r w:rsidR="00387148" w:rsidRPr="00E60084">
        <w:t>Public notice of documents given to Minister</w:t>
      </w:r>
      <w:bookmarkEnd w:id="95"/>
    </w:p>
    <w:p w14:paraId="1953E0C5" w14:textId="77777777" w:rsidR="00387148" w:rsidRPr="00E60084" w:rsidRDefault="00387148" w:rsidP="00387148">
      <w:pPr>
        <w:pStyle w:val="Amainreturn"/>
        <w:rPr>
          <w:color w:val="000000"/>
        </w:rPr>
      </w:pPr>
      <w:r w:rsidRPr="00E60084">
        <w:rPr>
          <w:color w:val="000000"/>
        </w:rPr>
        <w:t xml:space="preserve">The </w:t>
      </w:r>
      <w:r w:rsidRPr="00E60084">
        <w:t>territory planning</w:t>
      </w:r>
      <w:r w:rsidRPr="00E60084">
        <w:rPr>
          <w:color w:val="000000"/>
        </w:rPr>
        <w:t xml:space="preserve"> authority must publish on the authority website—</w:t>
      </w:r>
    </w:p>
    <w:p w14:paraId="41E2ADCC" w14:textId="19EC41B6" w:rsidR="00387148" w:rsidRPr="00E60084" w:rsidRDefault="0022074E" w:rsidP="0022074E">
      <w:pPr>
        <w:pStyle w:val="Apara"/>
      </w:pPr>
      <w:r>
        <w:tab/>
      </w:r>
      <w:r w:rsidRPr="00E60084">
        <w:t>(a)</w:t>
      </w:r>
      <w:r w:rsidRPr="00E60084">
        <w:tab/>
      </w:r>
      <w:r w:rsidR="00387148" w:rsidRPr="00E60084">
        <w:t>a notice stating that the documents mentioned in section 6</w:t>
      </w:r>
      <w:r w:rsidR="001A4624" w:rsidRPr="00E60084">
        <w:t>7</w:t>
      </w:r>
      <w:r w:rsidR="00387148" w:rsidRPr="00E60084">
        <w:t xml:space="preserve"> (3) (including the draft major plan amendment) are available on the website for public inspection (a </w:t>
      </w:r>
      <w:r w:rsidR="00387148" w:rsidRPr="00E60084">
        <w:rPr>
          <w:rStyle w:val="charBoldItals"/>
          <w:color w:val="000000"/>
        </w:rPr>
        <w:t>public availability notice</w:t>
      </w:r>
      <w:r w:rsidR="00387148" w:rsidRPr="00E60084">
        <w:t>); and</w:t>
      </w:r>
    </w:p>
    <w:p w14:paraId="303248D9" w14:textId="17A1AF52" w:rsidR="00387148" w:rsidRPr="0022074E" w:rsidRDefault="0022074E" w:rsidP="0022074E">
      <w:pPr>
        <w:pStyle w:val="Apara"/>
        <w:rPr>
          <w:color w:val="000000"/>
        </w:rPr>
      </w:pPr>
      <w:r w:rsidRPr="0022074E">
        <w:rPr>
          <w:color w:val="000000"/>
        </w:rPr>
        <w:lastRenderedPageBreak/>
        <w:tab/>
        <w:t>(b)</w:t>
      </w:r>
      <w:r w:rsidRPr="0022074E">
        <w:rPr>
          <w:color w:val="000000"/>
        </w:rPr>
        <w:tab/>
      </w:r>
      <w:r w:rsidR="00387148" w:rsidRPr="0022074E">
        <w:rPr>
          <w:color w:val="000000"/>
        </w:rPr>
        <w:t>for the period stated in the public availability notice—copies of the documents mentioned in section 6</w:t>
      </w:r>
      <w:r w:rsidR="001A4624" w:rsidRPr="0022074E">
        <w:rPr>
          <w:color w:val="000000"/>
        </w:rPr>
        <w:t>7</w:t>
      </w:r>
      <w:r w:rsidR="00387148" w:rsidRPr="0022074E">
        <w:rPr>
          <w:color w:val="000000"/>
        </w:rPr>
        <w:t xml:space="preserve"> (3).</w:t>
      </w:r>
    </w:p>
    <w:p w14:paraId="1421693A" w14:textId="23CC0B90" w:rsidR="00387148" w:rsidRPr="00E60084" w:rsidRDefault="0022074E" w:rsidP="00DC56B7">
      <w:pPr>
        <w:pStyle w:val="AH5Sec"/>
      </w:pPr>
      <w:bookmarkStart w:id="96" w:name="_Toc153877865"/>
      <w:r w:rsidRPr="008B55B5">
        <w:rPr>
          <w:rStyle w:val="CharSectNo"/>
        </w:rPr>
        <w:t>69</w:t>
      </w:r>
      <w:r w:rsidRPr="00E60084">
        <w:tab/>
      </w:r>
      <w:r w:rsidR="00387148" w:rsidRPr="00E60084">
        <w:t>Public availability notice—notice of interim effect etc</w:t>
      </w:r>
      <w:bookmarkEnd w:id="96"/>
    </w:p>
    <w:p w14:paraId="60CE98FB" w14:textId="7283F40A"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A public availability notice must state whether or not subsection (2) applies in relation to the draft major plan amendment, or part of the draft amendment.</w:t>
      </w:r>
    </w:p>
    <w:p w14:paraId="70CFB6E3" w14:textId="496B52DA" w:rsidR="00387148" w:rsidRPr="00E60084" w:rsidRDefault="0022074E" w:rsidP="0022074E">
      <w:pPr>
        <w:pStyle w:val="Amain"/>
        <w:keepNext/>
      </w:pPr>
      <w:r>
        <w:tab/>
      </w:r>
      <w:r w:rsidRPr="00E60084">
        <w:t>(2)</w:t>
      </w:r>
      <w:r w:rsidRPr="00E60084">
        <w:tab/>
      </w:r>
      <w:r w:rsidR="00387148" w:rsidRPr="00E60084">
        <w:t xml:space="preserve">The Territory, the Executive, a Minister or a territory authority must not, during the defined period, do or approve the doing of anything that would be inconsistent with the </w:t>
      </w:r>
      <w:hyperlink r:id="rId99" w:tooltip="NI2023-540" w:history="1">
        <w:r w:rsidR="00DC56B7" w:rsidRPr="00DC56B7">
          <w:rPr>
            <w:rStyle w:val="charCitHyperlinkAbbrev"/>
          </w:rPr>
          <w:t>territory plan</w:t>
        </w:r>
      </w:hyperlink>
      <w:r w:rsidR="00387148" w:rsidRPr="00E60084">
        <w:t xml:space="preserve"> if it were amended in accordance with the draft major plan amendment.</w:t>
      </w:r>
    </w:p>
    <w:p w14:paraId="6BA81D45" w14:textId="4C7BCE6C" w:rsidR="00387148" w:rsidRPr="00E60084" w:rsidRDefault="00387148" w:rsidP="00387148">
      <w:pPr>
        <w:pStyle w:val="aNote"/>
        <w:rPr>
          <w:color w:val="000000"/>
        </w:rPr>
      </w:pPr>
      <w:r w:rsidRPr="00E60084">
        <w:rPr>
          <w:rStyle w:val="charItals"/>
          <w:color w:val="000000"/>
        </w:rPr>
        <w:t>Note</w:t>
      </w:r>
      <w:r w:rsidRPr="00E60084">
        <w:rPr>
          <w:rStyle w:val="charItals"/>
          <w:color w:val="000000"/>
        </w:rPr>
        <w:tab/>
      </w:r>
      <w:r w:rsidRPr="00E60084">
        <w:rPr>
          <w:color w:val="000000"/>
        </w:rPr>
        <w:t xml:space="preserve">The Territory, the Executive, a Minister or a territory authority must also not do anything that is inconsistent with the </w:t>
      </w:r>
      <w:hyperlink r:id="rId100" w:tooltip="NI2023-540" w:history="1">
        <w:r w:rsidR="00DC56B7" w:rsidRPr="00DC56B7">
          <w:rPr>
            <w:rStyle w:val="charCitHyperlinkAbbrev"/>
          </w:rPr>
          <w:t>territory plan</w:t>
        </w:r>
      </w:hyperlink>
      <w:r w:rsidRPr="00E60084">
        <w:rPr>
          <w:color w:val="000000"/>
        </w:rPr>
        <w:t xml:space="preserve"> (see</w:t>
      </w:r>
      <w:r w:rsidR="000F25C6" w:rsidRPr="00E60084">
        <w:rPr>
          <w:color w:val="000000"/>
        </w:rPr>
        <w:t xml:space="preserve"> </w:t>
      </w:r>
      <w:r w:rsidRPr="00E60084">
        <w:rPr>
          <w:color w:val="000000"/>
        </w:rPr>
        <w:t>s</w:t>
      </w:r>
      <w:r w:rsidR="000F25C6" w:rsidRPr="00E60084">
        <w:rPr>
          <w:color w:val="000000"/>
        </w:rPr>
        <w:t xml:space="preserve"> </w:t>
      </w:r>
      <w:r w:rsidRPr="00E60084">
        <w:rPr>
          <w:color w:val="000000"/>
        </w:rPr>
        <w:t>5</w:t>
      </w:r>
      <w:r w:rsidR="00BC34A7" w:rsidRPr="00E60084">
        <w:rPr>
          <w:color w:val="000000"/>
        </w:rPr>
        <w:t>2</w:t>
      </w:r>
      <w:r w:rsidRPr="00E60084">
        <w:rPr>
          <w:color w:val="000000"/>
        </w:rPr>
        <w:t>).</w:t>
      </w:r>
    </w:p>
    <w:p w14:paraId="2B77D52E" w14:textId="752F4FE6"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A public availability notice that states that subsection (2) applies in relation to the draft major plan amendment, or part of the draft amendment, must also state the effect of subsection (2).</w:t>
      </w:r>
    </w:p>
    <w:p w14:paraId="2F3A1BF4" w14:textId="33192DAE"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A public availability notice that states that subsection (2) applies in relation to the draft major plan amendment, or part of the draft amendment, is a notifiable instrument.</w:t>
      </w:r>
    </w:p>
    <w:p w14:paraId="634F3C1A" w14:textId="67FA4141"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rPr>
        <w:t>In this section:</w:t>
      </w:r>
    </w:p>
    <w:p w14:paraId="71C190D4" w14:textId="77777777" w:rsidR="00387148" w:rsidRPr="00E60084" w:rsidRDefault="00387148" w:rsidP="0022074E">
      <w:pPr>
        <w:pStyle w:val="aDef"/>
        <w:keepNext/>
        <w:rPr>
          <w:color w:val="000000"/>
        </w:rPr>
      </w:pPr>
      <w:r w:rsidRPr="00E60084">
        <w:rPr>
          <w:rStyle w:val="charBoldItals"/>
          <w:color w:val="000000"/>
        </w:rPr>
        <w:t>defined period</w:t>
      </w:r>
      <w:r w:rsidRPr="00E60084">
        <w:rPr>
          <w:color w:val="000000"/>
        </w:rPr>
        <w:t>, for a draft major plan amendment, means the period—</w:t>
      </w:r>
    </w:p>
    <w:p w14:paraId="29DDF79F" w14:textId="39DA2664" w:rsidR="00387148" w:rsidRPr="00E60084" w:rsidRDefault="0022074E" w:rsidP="0022074E">
      <w:pPr>
        <w:pStyle w:val="aDefpara"/>
        <w:keepNext/>
      </w:pPr>
      <w:r>
        <w:tab/>
      </w:r>
      <w:r w:rsidRPr="00E60084">
        <w:t>(a)</w:t>
      </w:r>
      <w:r w:rsidRPr="00E60084">
        <w:tab/>
      </w:r>
      <w:r w:rsidR="00387148" w:rsidRPr="00E60084">
        <w:t xml:space="preserve">starting on the day the public availability notice for the draft amendment is notified (the </w:t>
      </w:r>
      <w:r w:rsidR="00387148" w:rsidRPr="00E60084">
        <w:rPr>
          <w:rStyle w:val="charBoldItals"/>
          <w:color w:val="000000"/>
        </w:rPr>
        <w:t>notification day</w:t>
      </w:r>
      <w:r w:rsidR="00387148" w:rsidRPr="00E60084">
        <w:t>) under subsection (4); and</w:t>
      </w:r>
    </w:p>
    <w:p w14:paraId="43716A19" w14:textId="00FF9DBA"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ending on the earliest of the following days:</w:t>
      </w:r>
    </w:p>
    <w:p w14:paraId="71002B07" w14:textId="04D66A43" w:rsidR="00387148" w:rsidRPr="0022074E" w:rsidRDefault="0022074E" w:rsidP="0022074E">
      <w:pPr>
        <w:pStyle w:val="aDefsubpara"/>
        <w:rPr>
          <w:color w:val="000000"/>
        </w:rPr>
      </w:pPr>
      <w:r w:rsidRPr="0022074E">
        <w:rPr>
          <w:color w:val="000000"/>
        </w:rPr>
        <w:tab/>
        <w:t>(i)</w:t>
      </w:r>
      <w:r w:rsidRPr="0022074E">
        <w:rPr>
          <w:color w:val="000000"/>
        </w:rPr>
        <w:tab/>
      </w:r>
      <w:r w:rsidR="00387148" w:rsidRPr="0022074E">
        <w:rPr>
          <w:color w:val="000000"/>
        </w:rPr>
        <w:t>the day the corresponding major plan amendment, or part of it, commences;</w:t>
      </w:r>
    </w:p>
    <w:p w14:paraId="2E7FA59A" w14:textId="68518538" w:rsidR="00387148" w:rsidRPr="00E60084" w:rsidRDefault="00387148" w:rsidP="00387148">
      <w:pPr>
        <w:pStyle w:val="aNotesubpar"/>
        <w:rPr>
          <w:color w:val="000000"/>
        </w:rPr>
      </w:pPr>
      <w:r w:rsidRPr="00E60084">
        <w:rPr>
          <w:rStyle w:val="charItals"/>
          <w:color w:val="000000"/>
        </w:rPr>
        <w:t>Note</w:t>
      </w:r>
      <w:r w:rsidRPr="00E60084">
        <w:rPr>
          <w:rStyle w:val="charItals"/>
          <w:color w:val="000000"/>
        </w:rPr>
        <w:tab/>
      </w:r>
      <w:r w:rsidRPr="00E60084">
        <w:t xml:space="preserve">See </w:t>
      </w:r>
      <w:r w:rsidRPr="00E60084">
        <w:rPr>
          <w:color w:val="000000"/>
        </w:rPr>
        <w:t xml:space="preserve">s </w:t>
      </w:r>
      <w:r w:rsidR="00BC34A7" w:rsidRPr="00E60084">
        <w:rPr>
          <w:color w:val="000000"/>
        </w:rPr>
        <w:t>80</w:t>
      </w:r>
      <w:r w:rsidRPr="00E60084">
        <w:rPr>
          <w:color w:val="000000"/>
        </w:rPr>
        <w:t xml:space="preserve"> (2) and s </w:t>
      </w:r>
      <w:r w:rsidR="00BC34A7" w:rsidRPr="00E60084">
        <w:rPr>
          <w:color w:val="000000"/>
        </w:rPr>
        <w:t>81</w:t>
      </w:r>
      <w:r w:rsidRPr="00E60084">
        <w:rPr>
          <w:color w:val="000000"/>
        </w:rPr>
        <w:t xml:space="preserve"> (5) (a) for when the amendment, or part of it, commences.</w:t>
      </w:r>
    </w:p>
    <w:p w14:paraId="7200DABC" w14:textId="30B737E0" w:rsidR="00387148" w:rsidRPr="0022074E" w:rsidRDefault="0022074E" w:rsidP="0022074E">
      <w:pPr>
        <w:pStyle w:val="aDefsubpara"/>
        <w:rPr>
          <w:color w:val="000000"/>
        </w:rPr>
      </w:pPr>
      <w:r w:rsidRPr="0022074E">
        <w:rPr>
          <w:color w:val="000000"/>
        </w:rPr>
        <w:lastRenderedPageBreak/>
        <w:tab/>
        <w:t>(ii)</w:t>
      </w:r>
      <w:r w:rsidRPr="0022074E">
        <w:rPr>
          <w:color w:val="000000"/>
        </w:rPr>
        <w:tab/>
      </w:r>
      <w:r w:rsidR="00387148" w:rsidRPr="0022074E">
        <w:rPr>
          <w:color w:val="000000"/>
        </w:rPr>
        <w:t>if the corresponding major plan amendment is rejected by the Legislative Assembly—the day it is rejected;</w:t>
      </w:r>
    </w:p>
    <w:p w14:paraId="25D45DAD" w14:textId="7FE7544D" w:rsidR="00387148" w:rsidRPr="0022074E" w:rsidRDefault="0022074E" w:rsidP="0022074E">
      <w:pPr>
        <w:pStyle w:val="aDefsubpara"/>
        <w:rPr>
          <w:color w:val="000000"/>
        </w:rPr>
      </w:pPr>
      <w:r w:rsidRPr="0022074E">
        <w:rPr>
          <w:color w:val="000000"/>
        </w:rPr>
        <w:tab/>
        <w:t>(iii)</w:t>
      </w:r>
      <w:r w:rsidRPr="0022074E">
        <w:rPr>
          <w:color w:val="000000"/>
        </w:rPr>
        <w:tab/>
      </w:r>
      <w:r w:rsidR="00387148" w:rsidRPr="0022074E">
        <w:rPr>
          <w:color w:val="000000"/>
        </w:rPr>
        <w:t>if the corresponding major plan amendment is withdrawn in accordance with a requirement under section 7</w:t>
      </w:r>
      <w:r w:rsidR="001A4624" w:rsidRPr="0022074E">
        <w:rPr>
          <w:color w:val="000000"/>
        </w:rPr>
        <w:t>5</w:t>
      </w:r>
      <w:r w:rsidR="00387148" w:rsidRPr="0022074E">
        <w:rPr>
          <w:color w:val="000000"/>
        </w:rPr>
        <w:t xml:space="preserve"> (2) (b) or section </w:t>
      </w:r>
      <w:r w:rsidR="001A4624" w:rsidRPr="0022074E">
        <w:rPr>
          <w:color w:val="000000"/>
        </w:rPr>
        <w:t>81</w:t>
      </w:r>
      <w:r w:rsidR="00387148" w:rsidRPr="0022074E">
        <w:rPr>
          <w:color w:val="000000"/>
        </w:rPr>
        <w:t xml:space="preserve"> (5) (b)—the day it is withdrawn;</w:t>
      </w:r>
    </w:p>
    <w:p w14:paraId="5F1A8798" w14:textId="689A1C8F" w:rsidR="00387148" w:rsidRPr="0022074E" w:rsidRDefault="0022074E" w:rsidP="0022074E">
      <w:pPr>
        <w:pStyle w:val="aDefsubpara"/>
        <w:rPr>
          <w:color w:val="000000"/>
        </w:rPr>
      </w:pPr>
      <w:r w:rsidRPr="0022074E">
        <w:rPr>
          <w:color w:val="000000"/>
        </w:rPr>
        <w:tab/>
        <w:t>(iv)</w:t>
      </w:r>
      <w:r w:rsidRPr="0022074E">
        <w:rPr>
          <w:color w:val="000000"/>
        </w:rPr>
        <w:tab/>
      </w:r>
      <w:r w:rsidR="00387148" w:rsidRPr="0022074E">
        <w:rPr>
          <w:color w:val="000000"/>
        </w:rPr>
        <w:t>the day that is 18 months after the notification day.</w:t>
      </w:r>
    </w:p>
    <w:p w14:paraId="17D0B294" w14:textId="0CCD37C5" w:rsidR="00387148" w:rsidRPr="008B55B5" w:rsidRDefault="0022074E" w:rsidP="00DC56B7">
      <w:pPr>
        <w:pStyle w:val="AH3Div"/>
      </w:pPr>
      <w:bookmarkStart w:id="97" w:name="_Toc153877866"/>
      <w:r w:rsidRPr="008B55B5">
        <w:rPr>
          <w:rStyle w:val="CharDivNo"/>
        </w:rPr>
        <w:t>Division 5.2.6</w:t>
      </w:r>
      <w:r w:rsidRPr="00E60084">
        <w:tab/>
      </w:r>
      <w:r w:rsidR="00387148" w:rsidRPr="008B55B5">
        <w:rPr>
          <w:rStyle w:val="CharDivText"/>
          <w:color w:val="000000"/>
        </w:rPr>
        <w:t>Consideration of draft major plan amendments by relevant Assembly committee</w:t>
      </w:r>
      <w:bookmarkEnd w:id="97"/>
    </w:p>
    <w:p w14:paraId="3C5FA1DF" w14:textId="40D1A0E1" w:rsidR="00387148" w:rsidRPr="00E60084" w:rsidRDefault="0022074E" w:rsidP="00DC56B7">
      <w:pPr>
        <w:pStyle w:val="AH5Sec"/>
      </w:pPr>
      <w:bookmarkStart w:id="98" w:name="_Toc153877867"/>
      <w:r w:rsidRPr="008B55B5">
        <w:rPr>
          <w:rStyle w:val="CharSectNo"/>
        </w:rPr>
        <w:t>70</w:t>
      </w:r>
      <w:r w:rsidRPr="00E60084">
        <w:tab/>
      </w:r>
      <w:r w:rsidR="00387148" w:rsidRPr="00E60084">
        <w:t>Certain draft major plan amendments given to Minister under s 6</w:t>
      </w:r>
      <w:r w:rsidR="00BC34A7" w:rsidRPr="00E60084">
        <w:t>7</w:t>
      </w:r>
      <w:r w:rsidR="00387148" w:rsidRPr="00E60084">
        <w:t>—action by Minister</w:t>
      </w:r>
      <w:bookmarkEnd w:id="98"/>
    </w:p>
    <w:p w14:paraId="3BD1B424" w14:textId="06A63AAD"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 the Minister is given a draft major plan amendment under section 6</w:t>
      </w:r>
      <w:r w:rsidR="001A4624" w:rsidRPr="0022074E">
        <w:rPr>
          <w:color w:val="000000"/>
        </w:rPr>
        <w:t>7</w:t>
      </w:r>
      <w:r w:rsidR="00387148" w:rsidRPr="0022074E">
        <w:rPr>
          <w:color w:val="000000"/>
        </w:rPr>
        <w:t>.</w:t>
      </w:r>
    </w:p>
    <w:p w14:paraId="76F89188" w14:textId="3225AD14"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Within 5 working days after the day the public availability notice for the draft major plan amendment is published on the authority website, the Minister must refer the draft amendment to the relevant Assembly committee, together with—</w:t>
      </w:r>
    </w:p>
    <w:p w14:paraId="38F4010C" w14:textId="30CFAC37"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documents mentioned in section 6</w:t>
      </w:r>
      <w:r w:rsidR="001A4624" w:rsidRPr="0022074E">
        <w:rPr>
          <w:color w:val="000000"/>
        </w:rPr>
        <w:t>7</w:t>
      </w:r>
      <w:r w:rsidR="00387148" w:rsidRPr="0022074E">
        <w:rPr>
          <w:color w:val="000000"/>
        </w:rPr>
        <w:t xml:space="preserve"> (3) relating to the draft amendment; and</w:t>
      </w:r>
    </w:p>
    <w:p w14:paraId="03D8FFE8" w14:textId="2A0E8223"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 request that the committee decide whether it will prepare a report on the draft amendment.</w:t>
      </w:r>
    </w:p>
    <w:p w14:paraId="36DE12E4" w14:textId="49CC0AD5" w:rsidR="00387148" w:rsidRPr="00E60084" w:rsidRDefault="0022074E" w:rsidP="00DC56B7">
      <w:pPr>
        <w:pStyle w:val="AH5Sec"/>
      </w:pPr>
      <w:bookmarkStart w:id="99" w:name="_Toc153877868"/>
      <w:r w:rsidRPr="008B55B5">
        <w:rPr>
          <w:rStyle w:val="CharSectNo"/>
        </w:rPr>
        <w:t>71</w:t>
      </w:r>
      <w:r w:rsidRPr="00E60084">
        <w:tab/>
      </w:r>
      <w:r w:rsidR="00387148" w:rsidRPr="00E60084">
        <w:t>Consideration of draft major plan amendments by relevant Assembly committee</w:t>
      </w:r>
      <w:bookmarkEnd w:id="99"/>
    </w:p>
    <w:p w14:paraId="008783BB" w14:textId="6A6DB4E0"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 xml:space="preserve">If the Minister refers a draft major plan amendment to the relevant Assembly committee under section </w:t>
      </w:r>
      <w:r w:rsidR="001A4624" w:rsidRPr="0022074E">
        <w:rPr>
          <w:color w:val="000000"/>
        </w:rPr>
        <w:t>70</w:t>
      </w:r>
      <w:r w:rsidR="00387148" w:rsidRPr="0022074E">
        <w:rPr>
          <w:color w:val="000000"/>
        </w:rPr>
        <w:t xml:space="preserve"> (2), the committee must tell the Minister, within 1</w:t>
      </w:r>
      <w:r w:rsidR="000B77DB" w:rsidRPr="0022074E">
        <w:rPr>
          <w:color w:val="000000"/>
        </w:rPr>
        <w:t>5</w:t>
      </w:r>
      <w:r w:rsidR="00387148" w:rsidRPr="0022074E">
        <w:rPr>
          <w:color w:val="000000"/>
        </w:rPr>
        <w:t xml:space="preserve"> working days after the day the draft amendment is referred to the committee, whether or not it will prepare a report on the draft amendment.</w:t>
      </w:r>
    </w:p>
    <w:p w14:paraId="69D55AAC" w14:textId="0DC0E2B3" w:rsidR="00387148" w:rsidRPr="0022074E" w:rsidRDefault="0022074E" w:rsidP="0022074E">
      <w:pPr>
        <w:pStyle w:val="Amain"/>
        <w:rPr>
          <w:color w:val="000000"/>
        </w:rPr>
      </w:pPr>
      <w:r w:rsidRPr="0022074E">
        <w:rPr>
          <w:color w:val="000000"/>
        </w:rPr>
        <w:lastRenderedPageBreak/>
        <w:tab/>
        <w:t>(2)</w:t>
      </w:r>
      <w:r w:rsidRPr="0022074E">
        <w:rPr>
          <w:color w:val="000000"/>
        </w:rPr>
        <w:tab/>
      </w:r>
      <w:r w:rsidR="00387148" w:rsidRPr="0022074E">
        <w:rPr>
          <w:color w:val="000000"/>
        </w:rPr>
        <w:t>If the committee has not told the Minister, within the 1</w:t>
      </w:r>
      <w:r w:rsidR="000B77DB" w:rsidRPr="0022074E">
        <w:rPr>
          <w:color w:val="000000"/>
        </w:rPr>
        <w:t>5</w:t>
      </w:r>
      <w:r w:rsidR="00387148" w:rsidRPr="0022074E">
        <w:rPr>
          <w:color w:val="000000"/>
        </w:rPr>
        <w:noBreakHyphen/>
        <w:t>day period, whether it will prepare a report, it is taken to have decided not to prepare a report.</w:t>
      </w:r>
    </w:p>
    <w:p w14:paraId="39046C1A" w14:textId="3BC5A107" w:rsidR="00387148" w:rsidRPr="0022074E" w:rsidRDefault="0022074E" w:rsidP="0052087F">
      <w:pPr>
        <w:pStyle w:val="Amain"/>
        <w:keepNext/>
        <w:rPr>
          <w:color w:val="000000"/>
        </w:rPr>
      </w:pPr>
      <w:r w:rsidRPr="0022074E">
        <w:rPr>
          <w:color w:val="000000"/>
        </w:rPr>
        <w:tab/>
        <w:t>(3)</w:t>
      </w:r>
      <w:r w:rsidRPr="0022074E">
        <w:rPr>
          <w:color w:val="000000"/>
        </w:rPr>
        <w:tab/>
      </w:r>
      <w:r w:rsidR="00387148" w:rsidRPr="0022074E">
        <w:rPr>
          <w:color w:val="000000"/>
        </w:rPr>
        <w:t>Without limiting the matters the relevant Assembly committee may include in a report on the draft major plan amendment, the committee must include in the report—</w:t>
      </w:r>
    </w:p>
    <w:p w14:paraId="79B3EACC" w14:textId="09A34F7C"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recommendation that the Minister approve the draft amendment; or</w:t>
      </w:r>
    </w:p>
    <w:p w14:paraId="06438DA6" w14:textId="592D088F"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another recommendation about the draft amendment.</w:t>
      </w:r>
    </w:p>
    <w:p w14:paraId="689DBE64" w14:textId="27BF65A2"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Subsection (5) applies if—</w:t>
      </w:r>
    </w:p>
    <w:p w14:paraId="069DFF2A" w14:textId="2FAE3EDA"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draft amendment is to facilitate the development of a territory priority project; and</w:t>
      </w:r>
    </w:p>
    <w:p w14:paraId="765292E5" w14:textId="4AADF00F"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if the committee decides to prepare a report on the draft amendment—the Minister is satisfied that the risk of delay to the development of the territory priority project will be minimised if the committee’s report on the draft amendment were given to the Minister earlier than 6 months after the day it is referred to the committee.</w:t>
      </w:r>
    </w:p>
    <w:p w14:paraId="58DA5493" w14:textId="74AAB464"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rPr>
        <w:t>When the Minister refers the draft major plan amendment to the relevant Assembly committee, the Minister may request that, if the committee decides to prepare a report, the report be completed and given to the Minister within a period stated by the Minister, that is at least 3 months and not more than 6 months after the day the draft amendment is referred to the committee.</w:t>
      </w:r>
    </w:p>
    <w:p w14:paraId="4AEB6F22" w14:textId="3C067472" w:rsidR="00387148" w:rsidRPr="00E60084" w:rsidRDefault="0022074E" w:rsidP="00DC56B7">
      <w:pPr>
        <w:pStyle w:val="AH5Sec"/>
      </w:pPr>
      <w:bookmarkStart w:id="100" w:name="_Toc153877869"/>
      <w:r w:rsidRPr="008B55B5">
        <w:rPr>
          <w:rStyle w:val="CharSectNo"/>
        </w:rPr>
        <w:t>72</w:t>
      </w:r>
      <w:r w:rsidRPr="00E60084">
        <w:tab/>
      </w:r>
      <w:r w:rsidR="00387148" w:rsidRPr="00E60084">
        <w:t>Committee decides not to report</w:t>
      </w:r>
      <w:bookmarkEnd w:id="100"/>
    </w:p>
    <w:p w14:paraId="45133C20" w14:textId="53D7578A"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w:t>
      </w:r>
    </w:p>
    <w:p w14:paraId="0DF66A20" w14:textId="0DDF5881"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 xml:space="preserve">the Minister has referred a draft major plan amendment to the relevant Assembly committee under section </w:t>
      </w:r>
      <w:r w:rsidR="001A4624" w:rsidRPr="0022074E">
        <w:rPr>
          <w:color w:val="000000"/>
        </w:rPr>
        <w:t>70</w:t>
      </w:r>
      <w:r w:rsidR="00387148" w:rsidRPr="0022074E">
        <w:rPr>
          <w:color w:val="000000"/>
        </w:rPr>
        <w:t xml:space="preserve"> (2); and</w:t>
      </w:r>
    </w:p>
    <w:p w14:paraId="41520094" w14:textId="4C52F34D" w:rsidR="00387148" w:rsidRPr="0022074E" w:rsidRDefault="0022074E" w:rsidP="0022074E">
      <w:pPr>
        <w:pStyle w:val="Apara"/>
        <w:rPr>
          <w:color w:val="000000"/>
        </w:rPr>
      </w:pPr>
      <w:r w:rsidRPr="0022074E">
        <w:rPr>
          <w:color w:val="000000"/>
        </w:rPr>
        <w:lastRenderedPageBreak/>
        <w:tab/>
        <w:t>(b)</w:t>
      </w:r>
      <w:r w:rsidRPr="0022074E">
        <w:rPr>
          <w:color w:val="000000"/>
        </w:rPr>
        <w:tab/>
      </w:r>
      <w:r w:rsidR="00387148" w:rsidRPr="0022074E">
        <w:rPr>
          <w:color w:val="000000"/>
        </w:rPr>
        <w:t>the committee has decided, or is taken to have decided, not to prepare a report on the draft amendment.</w:t>
      </w:r>
    </w:p>
    <w:p w14:paraId="01ECF507" w14:textId="074622AD"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Minister must take action in accordance with section 7</w:t>
      </w:r>
      <w:r w:rsidR="001A4624" w:rsidRPr="0022074E">
        <w:rPr>
          <w:color w:val="000000"/>
        </w:rPr>
        <w:t>5</w:t>
      </w:r>
      <w:r w:rsidR="00387148" w:rsidRPr="0022074E">
        <w:rPr>
          <w:color w:val="000000"/>
        </w:rPr>
        <w:t xml:space="preserve"> in relation to the draft major plan amendment.</w:t>
      </w:r>
    </w:p>
    <w:p w14:paraId="7A80B70D" w14:textId="5F3C91D3" w:rsidR="00387148" w:rsidRPr="00E60084" w:rsidRDefault="0022074E" w:rsidP="00DC56B7">
      <w:pPr>
        <w:pStyle w:val="AH5Sec"/>
      </w:pPr>
      <w:bookmarkStart w:id="101" w:name="_Toc153877870"/>
      <w:r w:rsidRPr="008B55B5">
        <w:rPr>
          <w:rStyle w:val="CharSectNo"/>
        </w:rPr>
        <w:t>73</w:t>
      </w:r>
      <w:r w:rsidRPr="00E60084">
        <w:tab/>
      </w:r>
      <w:r w:rsidR="00387148" w:rsidRPr="00E60084">
        <w:t>Committee reports on draft major plan amendments</w:t>
      </w:r>
      <w:bookmarkEnd w:id="101"/>
    </w:p>
    <w:p w14:paraId="36FB5FB1" w14:textId="28ACFCA6"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w:t>
      </w:r>
    </w:p>
    <w:p w14:paraId="6492DE58" w14:textId="254CB1C8"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 xml:space="preserve">the Minister has referred a draft major plan amendment to the relevant Assembly committee under section </w:t>
      </w:r>
      <w:r w:rsidR="001A4624" w:rsidRPr="0022074E">
        <w:rPr>
          <w:color w:val="000000"/>
        </w:rPr>
        <w:t>70</w:t>
      </w:r>
      <w:r w:rsidR="00387148" w:rsidRPr="0022074E">
        <w:rPr>
          <w:color w:val="000000"/>
        </w:rPr>
        <w:t xml:space="preserve"> (2); and</w:t>
      </w:r>
    </w:p>
    <w:p w14:paraId="7168B606" w14:textId="0A4D1336"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committee has decided to prepare a report on the draft amendment.</w:t>
      </w:r>
    </w:p>
    <w:p w14:paraId="591BFF23" w14:textId="0F652FD2"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Minister—</w:t>
      </w:r>
    </w:p>
    <w:p w14:paraId="2217BE67" w14:textId="49E6B205"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unless section 7</w:t>
      </w:r>
      <w:r w:rsidR="001A4624" w:rsidRPr="0022074E">
        <w:rPr>
          <w:color w:val="000000"/>
        </w:rPr>
        <w:t>4</w:t>
      </w:r>
      <w:r w:rsidR="00387148" w:rsidRPr="0022074E">
        <w:rPr>
          <w:color w:val="000000"/>
        </w:rPr>
        <w:t xml:space="preserve"> applies—must not take action under section 7</w:t>
      </w:r>
      <w:r w:rsidR="001A4624" w:rsidRPr="0022074E">
        <w:rPr>
          <w:color w:val="000000"/>
        </w:rPr>
        <w:t>5</w:t>
      </w:r>
      <w:r w:rsidR="00387148" w:rsidRPr="0022074E">
        <w:rPr>
          <w:color w:val="000000"/>
        </w:rPr>
        <w:t xml:space="preserve"> in relation to the draft major plan amendment until the relevant Assembly committee has reported on the draft amendment; and</w:t>
      </w:r>
    </w:p>
    <w:p w14:paraId="03F04359" w14:textId="32483485"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after the committee reports on the draft amendment—must take action under section 7</w:t>
      </w:r>
      <w:r w:rsidR="001A4624" w:rsidRPr="0022074E">
        <w:rPr>
          <w:color w:val="000000"/>
        </w:rPr>
        <w:t>5</w:t>
      </w:r>
      <w:r w:rsidR="00387148" w:rsidRPr="0022074E">
        <w:rPr>
          <w:color w:val="000000"/>
        </w:rPr>
        <w:t xml:space="preserve"> in relation to the draft amendment.</w:t>
      </w:r>
    </w:p>
    <w:p w14:paraId="33545D36" w14:textId="1E4B0761" w:rsidR="00387148" w:rsidRPr="00E60084" w:rsidRDefault="0022074E" w:rsidP="00DC56B7">
      <w:pPr>
        <w:pStyle w:val="AH5Sec"/>
      </w:pPr>
      <w:bookmarkStart w:id="102" w:name="_Toc153877871"/>
      <w:r w:rsidRPr="008B55B5">
        <w:rPr>
          <w:rStyle w:val="CharSectNo"/>
        </w:rPr>
        <w:t>74</w:t>
      </w:r>
      <w:r w:rsidRPr="00E60084">
        <w:tab/>
      </w:r>
      <w:r w:rsidR="00387148" w:rsidRPr="00E60084">
        <w:t>Committee fails to report promptly on draft major plan amendments</w:t>
      </w:r>
      <w:bookmarkEnd w:id="102"/>
    </w:p>
    <w:p w14:paraId="4688BD14" w14:textId="37E831A7"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w:t>
      </w:r>
    </w:p>
    <w:p w14:paraId="06CA87A7" w14:textId="1713AFD4"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 xml:space="preserve">the Minister has referred a draft major plan amendment to the relevant Assembly committee under section </w:t>
      </w:r>
      <w:r w:rsidR="001A4624" w:rsidRPr="0022074E">
        <w:rPr>
          <w:color w:val="000000"/>
        </w:rPr>
        <w:t>70</w:t>
      </w:r>
      <w:r w:rsidR="00387148" w:rsidRPr="0022074E">
        <w:rPr>
          <w:color w:val="000000"/>
        </w:rPr>
        <w:t xml:space="preserve"> (2) (Certain draft major plan amendments given to Minister under s 6</w:t>
      </w:r>
      <w:r w:rsidR="00BC34A7" w:rsidRPr="0022074E">
        <w:rPr>
          <w:color w:val="000000"/>
        </w:rPr>
        <w:t>7</w:t>
      </w:r>
      <w:r w:rsidR="00387148" w:rsidRPr="0022074E">
        <w:rPr>
          <w:color w:val="000000"/>
        </w:rPr>
        <w:t>—action by Minister); and</w:t>
      </w:r>
    </w:p>
    <w:p w14:paraId="22C2CDEA" w14:textId="694D25DD"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committee has decided to prepare a report on the draft major plan amendment; and</w:t>
      </w:r>
    </w:p>
    <w:p w14:paraId="26623EFC" w14:textId="4FB284EC" w:rsidR="00387148" w:rsidRPr="0022074E" w:rsidRDefault="0022074E" w:rsidP="00B365DF">
      <w:pPr>
        <w:pStyle w:val="Apara"/>
        <w:keepNext/>
        <w:rPr>
          <w:color w:val="000000"/>
        </w:rPr>
      </w:pPr>
      <w:r w:rsidRPr="0022074E">
        <w:rPr>
          <w:color w:val="000000"/>
        </w:rPr>
        <w:lastRenderedPageBreak/>
        <w:tab/>
        <w:t>(c)</w:t>
      </w:r>
      <w:r w:rsidRPr="0022074E">
        <w:rPr>
          <w:color w:val="000000"/>
        </w:rPr>
        <w:tab/>
      </w:r>
      <w:r w:rsidR="00387148" w:rsidRPr="0022074E">
        <w:rPr>
          <w:color w:val="000000"/>
        </w:rPr>
        <w:t>the committee has not reported on the draft amendment by the end of—</w:t>
      </w:r>
    </w:p>
    <w:p w14:paraId="22170D22" w14:textId="1995EB3F"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if the Minister’s referral is made within 4 months before a general election of members of the Legislative Assembly—</w:t>
      </w:r>
    </w:p>
    <w:p w14:paraId="695FA50B" w14:textId="5C44FE40" w:rsidR="00387148" w:rsidRPr="0022074E" w:rsidRDefault="0022074E" w:rsidP="0052087F">
      <w:pPr>
        <w:pStyle w:val="Asubsubpara"/>
        <w:keepLines/>
        <w:rPr>
          <w:color w:val="000000"/>
        </w:rPr>
      </w:pPr>
      <w:r w:rsidRPr="0022074E">
        <w:rPr>
          <w:color w:val="000000"/>
        </w:rPr>
        <w:tab/>
        <w:t>(A)</w:t>
      </w:r>
      <w:r w:rsidRPr="0022074E">
        <w:rPr>
          <w:color w:val="000000"/>
        </w:rPr>
        <w:tab/>
      </w:r>
      <w:r w:rsidR="00387148" w:rsidRPr="0022074E">
        <w:rPr>
          <w:color w:val="000000"/>
        </w:rPr>
        <w:t xml:space="preserve">if the Minister stated a period under section </w:t>
      </w:r>
      <w:r w:rsidR="00C85500" w:rsidRPr="0022074E">
        <w:rPr>
          <w:color w:val="000000"/>
        </w:rPr>
        <w:t>71</w:t>
      </w:r>
      <w:r w:rsidR="00387148" w:rsidRPr="0022074E">
        <w:rPr>
          <w:color w:val="000000"/>
        </w:rPr>
        <w:t xml:space="preserve"> (5) (Consideration of draft major plan amendments by relevant Assembly committee)—the stated period commencing on the first sitting day of the Legislative Assembly after the general election; or</w:t>
      </w:r>
    </w:p>
    <w:p w14:paraId="154B9315" w14:textId="5DDABC2F" w:rsidR="00387148" w:rsidRPr="0022074E" w:rsidRDefault="0022074E" w:rsidP="0022074E">
      <w:pPr>
        <w:pStyle w:val="Asubsubpara"/>
        <w:rPr>
          <w:color w:val="000000"/>
        </w:rPr>
      </w:pPr>
      <w:r w:rsidRPr="0022074E">
        <w:rPr>
          <w:color w:val="000000"/>
        </w:rPr>
        <w:tab/>
        <w:t>(B)</w:t>
      </w:r>
      <w:r w:rsidRPr="0022074E">
        <w:rPr>
          <w:color w:val="000000"/>
        </w:rPr>
        <w:tab/>
      </w:r>
      <w:r w:rsidR="00387148" w:rsidRPr="0022074E">
        <w:rPr>
          <w:color w:val="000000"/>
        </w:rPr>
        <w:t>in any other case—6 months after the first sitting day of the Legislative Assembly after the general election; or</w:t>
      </w:r>
    </w:p>
    <w:p w14:paraId="0F563851" w14:textId="276E8B4F"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in any other case—</w:t>
      </w:r>
    </w:p>
    <w:p w14:paraId="79BB2AED" w14:textId="2B72363C" w:rsidR="00387148" w:rsidRPr="0022074E" w:rsidRDefault="0022074E" w:rsidP="0022074E">
      <w:pPr>
        <w:pStyle w:val="Asubsubpara"/>
        <w:rPr>
          <w:color w:val="000000"/>
        </w:rPr>
      </w:pPr>
      <w:r w:rsidRPr="0022074E">
        <w:rPr>
          <w:color w:val="000000"/>
        </w:rPr>
        <w:tab/>
        <w:t>(A)</w:t>
      </w:r>
      <w:r w:rsidRPr="0022074E">
        <w:rPr>
          <w:color w:val="000000"/>
        </w:rPr>
        <w:tab/>
      </w:r>
      <w:r w:rsidR="00387148" w:rsidRPr="0022074E">
        <w:rPr>
          <w:color w:val="000000"/>
        </w:rPr>
        <w:t>if a period was stated by the Minister under section </w:t>
      </w:r>
      <w:r w:rsidR="00C85500" w:rsidRPr="0022074E">
        <w:rPr>
          <w:color w:val="000000"/>
        </w:rPr>
        <w:t>71</w:t>
      </w:r>
      <w:r w:rsidR="00387148" w:rsidRPr="0022074E">
        <w:rPr>
          <w:color w:val="000000"/>
        </w:rPr>
        <w:t xml:space="preserve"> (5)—the stated period; or</w:t>
      </w:r>
    </w:p>
    <w:p w14:paraId="1C6ACC72" w14:textId="5797697F" w:rsidR="00387148" w:rsidRPr="0022074E" w:rsidRDefault="0022074E" w:rsidP="0022074E">
      <w:pPr>
        <w:pStyle w:val="Asubsubpara"/>
        <w:rPr>
          <w:color w:val="000000"/>
        </w:rPr>
      </w:pPr>
      <w:r w:rsidRPr="0022074E">
        <w:rPr>
          <w:color w:val="000000"/>
        </w:rPr>
        <w:tab/>
        <w:t>(B)</w:t>
      </w:r>
      <w:r w:rsidRPr="0022074E">
        <w:rPr>
          <w:color w:val="000000"/>
        </w:rPr>
        <w:tab/>
      </w:r>
      <w:r w:rsidR="00387148" w:rsidRPr="0022074E">
        <w:rPr>
          <w:color w:val="000000"/>
        </w:rPr>
        <w:t>in any other case—6 months after the day the draft major plan amendment is referred to the committee.</w:t>
      </w:r>
    </w:p>
    <w:p w14:paraId="4831FF1D" w14:textId="61C5AD81" w:rsidR="00387148" w:rsidRPr="0022074E" w:rsidRDefault="0022074E" w:rsidP="0022074E">
      <w:pPr>
        <w:pStyle w:val="Amain"/>
        <w:rPr>
          <w:color w:val="000000"/>
          <w:lang w:eastAsia="en-AU"/>
        </w:rPr>
      </w:pPr>
      <w:r w:rsidRPr="0022074E">
        <w:rPr>
          <w:color w:val="000000"/>
          <w:lang w:eastAsia="en-AU"/>
        </w:rPr>
        <w:tab/>
        <w:t>(2)</w:t>
      </w:r>
      <w:r w:rsidRPr="0022074E">
        <w:rPr>
          <w:color w:val="000000"/>
          <w:lang w:eastAsia="en-AU"/>
        </w:rPr>
        <w:tab/>
      </w:r>
      <w:r w:rsidR="00387148" w:rsidRPr="0022074E">
        <w:rPr>
          <w:color w:val="000000"/>
          <w:lang w:eastAsia="en-AU"/>
        </w:rPr>
        <w:t>The Minister may take action in accordance with section 7</w:t>
      </w:r>
      <w:r w:rsidR="00C85500" w:rsidRPr="0022074E">
        <w:rPr>
          <w:color w:val="000000"/>
          <w:lang w:eastAsia="en-AU"/>
        </w:rPr>
        <w:t>5</w:t>
      </w:r>
      <w:r w:rsidR="00387148" w:rsidRPr="0022074E">
        <w:rPr>
          <w:color w:val="000000"/>
          <w:lang w:eastAsia="en-AU"/>
        </w:rPr>
        <w:t xml:space="preserve"> in relation to the </w:t>
      </w:r>
      <w:r w:rsidR="00387148" w:rsidRPr="0022074E">
        <w:rPr>
          <w:color w:val="000000"/>
          <w:szCs w:val="24"/>
          <w:lang w:eastAsia="en-AU"/>
        </w:rPr>
        <w:t xml:space="preserve">draft </w:t>
      </w:r>
      <w:r w:rsidR="00387148" w:rsidRPr="0022074E">
        <w:rPr>
          <w:color w:val="000000"/>
        </w:rPr>
        <w:t>major plan amendment</w:t>
      </w:r>
      <w:r w:rsidR="00387148" w:rsidRPr="0022074E">
        <w:rPr>
          <w:color w:val="000000"/>
          <w:szCs w:val="24"/>
          <w:lang w:eastAsia="en-AU"/>
        </w:rPr>
        <w:t xml:space="preserve">, even though </w:t>
      </w:r>
      <w:r w:rsidR="00387148" w:rsidRPr="0022074E">
        <w:rPr>
          <w:color w:val="000000"/>
        </w:rPr>
        <w:t>the relevant Assembly committee</w:t>
      </w:r>
      <w:r w:rsidR="00387148" w:rsidRPr="0022074E">
        <w:rPr>
          <w:color w:val="000000"/>
          <w:szCs w:val="24"/>
          <w:lang w:eastAsia="en-AU"/>
        </w:rPr>
        <w:t xml:space="preserve"> has not reported on the amendment.</w:t>
      </w:r>
    </w:p>
    <w:p w14:paraId="4114E33C" w14:textId="0ACEE058" w:rsidR="00387148" w:rsidRPr="008B55B5" w:rsidRDefault="0022074E" w:rsidP="00DC56B7">
      <w:pPr>
        <w:pStyle w:val="AH3Div"/>
      </w:pPr>
      <w:bookmarkStart w:id="103" w:name="_Toc153877872"/>
      <w:r w:rsidRPr="008B55B5">
        <w:rPr>
          <w:rStyle w:val="CharDivNo"/>
        </w:rPr>
        <w:lastRenderedPageBreak/>
        <w:t>Division 5.2.7</w:t>
      </w:r>
      <w:r w:rsidRPr="00E60084">
        <w:tab/>
      </w:r>
      <w:r w:rsidR="00387148" w:rsidRPr="008B55B5">
        <w:rPr>
          <w:rStyle w:val="CharDivText"/>
          <w:color w:val="000000"/>
        </w:rPr>
        <w:t>Ministerial and Legislative Assembly action on draft major plan amendments</w:t>
      </w:r>
      <w:bookmarkEnd w:id="103"/>
    </w:p>
    <w:p w14:paraId="595E5D9F" w14:textId="77B87F29" w:rsidR="00387148" w:rsidRPr="00E60084" w:rsidRDefault="0022074E" w:rsidP="00DC56B7">
      <w:pPr>
        <w:pStyle w:val="AH5Sec"/>
      </w:pPr>
      <w:bookmarkStart w:id="104" w:name="_Toc153877873"/>
      <w:r w:rsidRPr="008B55B5">
        <w:rPr>
          <w:rStyle w:val="CharSectNo"/>
        </w:rPr>
        <w:t>75</w:t>
      </w:r>
      <w:r w:rsidRPr="00E60084">
        <w:tab/>
      </w:r>
      <w:r w:rsidR="00387148" w:rsidRPr="00E60084">
        <w:t>Minister’s powers in relation to draft major plan amendments</w:t>
      </w:r>
      <w:bookmarkEnd w:id="104"/>
    </w:p>
    <w:p w14:paraId="143A7B06" w14:textId="779E25E5" w:rsidR="00387148" w:rsidRPr="0022074E" w:rsidRDefault="0022074E" w:rsidP="00B365DF">
      <w:pPr>
        <w:pStyle w:val="Amain"/>
        <w:keepNext/>
        <w:rPr>
          <w:color w:val="000000"/>
        </w:rPr>
      </w:pPr>
      <w:r w:rsidRPr="0022074E">
        <w:rPr>
          <w:color w:val="000000"/>
        </w:rPr>
        <w:tab/>
        <w:t>(1)</w:t>
      </w:r>
      <w:r w:rsidRPr="0022074E">
        <w:rPr>
          <w:color w:val="000000"/>
        </w:rPr>
        <w:tab/>
      </w:r>
      <w:r w:rsidR="00387148" w:rsidRPr="0022074E">
        <w:rPr>
          <w:color w:val="000000"/>
        </w:rPr>
        <w:t>This section applies if—</w:t>
      </w:r>
    </w:p>
    <w:p w14:paraId="228E5BFD" w14:textId="0EA23252" w:rsidR="00387148" w:rsidRPr="0022074E" w:rsidRDefault="0022074E" w:rsidP="00B365DF">
      <w:pPr>
        <w:pStyle w:val="Apara"/>
        <w:keepNext/>
        <w:rPr>
          <w:color w:val="000000"/>
        </w:rPr>
      </w:pPr>
      <w:r w:rsidRPr="0022074E">
        <w:rPr>
          <w:color w:val="000000"/>
        </w:rPr>
        <w:tab/>
        <w:t>(a)</w:t>
      </w:r>
      <w:r w:rsidRPr="0022074E">
        <w:rPr>
          <w:color w:val="000000"/>
        </w:rPr>
        <w:tab/>
      </w:r>
      <w:r w:rsidR="00387148" w:rsidRPr="0022074E">
        <w:rPr>
          <w:color w:val="000000"/>
        </w:rPr>
        <w:t>the Minister is required to take action under this section; or</w:t>
      </w:r>
    </w:p>
    <w:p w14:paraId="4A6BC556" w14:textId="7F712C6E"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Minister decides under section 7</w:t>
      </w:r>
      <w:r w:rsidR="00C85500" w:rsidRPr="0022074E">
        <w:rPr>
          <w:color w:val="000000"/>
        </w:rPr>
        <w:t>4</w:t>
      </w:r>
      <w:r w:rsidR="00387148" w:rsidRPr="0022074E">
        <w:rPr>
          <w:color w:val="000000"/>
        </w:rPr>
        <w:t xml:space="preserve"> to take action under this section; or</w:t>
      </w:r>
    </w:p>
    <w:p w14:paraId="237E5893" w14:textId="33C28474" w:rsidR="00387148" w:rsidRPr="0022074E" w:rsidRDefault="0022074E" w:rsidP="0022074E">
      <w:pPr>
        <w:pStyle w:val="Apara"/>
        <w:keepNext/>
        <w:rPr>
          <w:color w:val="000000"/>
        </w:rPr>
      </w:pPr>
      <w:bookmarkStart w:id="105" w:name="_Hlk137712989"/>
      <w:r w:rsidRPr="0022074E">
        <w:rPr>
          <w:color w:val="000000"/>
        </w:rPr>
        <w:tab/>
        <w:t>(c)</w:t>
      </w:r>
      <w:r w:rsidRPr="0022074E">
        <w:rPr>
          <w:color w:val="000000"/>
        </w:rPr>
        <w:tab/>
      </w:r>
      <w:r w:rsidR="00387148" w:rsidRPr="0022074E">
        <w:rPr>
          <w:color w:val="000000"/>
        </w:rPr>
        <w:t>the Minister revokes the approval of a draft major plan amendment under section 7</w:t>
      </w:r>
      <w:r w:rsidR="00C85500" w:rsidRPr="0022074E">
        <w:rPr>
          <w:color w:val="000000"/>
        </w:rPr>
        <w:t>7</w:t>
      </w:r>
      <w:r w:rsidR="00387148" w:rsidRPr="0022074E">
        <w:rPr>
          <w:color w:val="000000"/>
        </w:rPr>
        <w:t xml:space="preserve"> (4).</w:t>
      </w:r>
    </w:p>
    <w:bookmarkEnd w:id="105"/>
    <w:p w14:paraId="4118BB32" w14:textId="1DBE18F6" w:rsidR="00387148" w:rsidRPr="00E60084" w:rsidRDefault="00387148" w:rsidP="00387148">
      <w:pPr>
        <w:pStyle w:val="aNote"/>
      </w:pPr>
      <w:r w:rsidRPr="00E60084">
        <w:rPr>
          <w:rStyle w:val="charItals"/>
        </w:rPr>
        <w:t>Note</w:t>
      </w:r>
      <w:r w:rsidRPr="00E60084">
        <w:rPr>
          <w:rStyle w:val="charItals"/>
        </w:rPr>
        <w:tab/>
      </w:r>
      <w:r w:rsidRPr="00E60084">
        <w:t>See s 7</w:t>
      </w:r>
      <w:r w:rsidR="00BC34A7" w:rsidRPr="00E60084">
        <w:t>2</w:t>
      </w:r>
      <w:r w:rsidRPr="00E60084">
        <w:t> (2), s 7</w:t>
      </w:r>
      <w:r w:rsidR="00BC34A7" w:rsidRPr="00E60084">
        <w:t>3</w:t>
      </w:r>
      <w:r w:rsidRPr="00E60084">
        <w:t> (2) (b) and s 7</w:t>
      </w:r>
      <w:r w:rsidR="00BC34A7" w:rsidRPr="00E60084">
        <w:t>6</w:t>
      </w:r>
      <w:r w:rsidRPr="00E60084">
        <w:t> (4) for when the Minister is required to take action under this section.</w:t>
      </w:r>
    </w:p>
    <w:p w14:paraId="6CD2450D" w14:textId="0920C1F3"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Minister must—</w:t>
      </w:r>
    </w:p>
    <w:p w14:paraId="59B00665" w14:textId="48601FCC"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approve the draft major plan amendment in the form given; or</w:t>
      </w:r>
    </w:p>
    <w:p w14:paraId="50F24880" w14:textId="763BC1F3" w:rsidR="00387148" w:rsidRPr="00E60084" w:rsidRDefault="00387148" w:rsidP="00387148">
      <w:pPr>
        <w:pStyle w:val="aNotepar"/>
        <w:rPr>
          <w:iCs/>
          <w:color w:val="000000"/>
          <w:lang w:val="en-US"/>
        </w:rPr>
      </w:pPr>
      <w:r w:rsidRPr="00E60084">
        <w:rPr>
          <w:rStyle w:val="charItals"/>
          <w:color w:val="000000"/>
        </w:rPr>
        <w:t>Note</w:t>
      </w:r>
      <w:r w:rsidRPr="00E60084">
        <w:rPr>
          <w:rStyle w:val="charItals"/>
          <w:color w:val="000000"/>
        </w:rPr>
        <w:tab/>
      </w:r>
      <w:r w:rsidRPr="00E60084">
        <w:rPr>
          <w:iCs/>
          <w:color w:val="000000"/>
        </w:rPr>
        <w:t>A draft major plan amendment approved by the Minister is a major plan amendment (see s</w:t>
      </w:r>
      <w:r w:rsidRPr="00E60084">
        <w:rPr>
          <w:color w:val="000000"/>
        </w:rPr>
        <w:t xml:space="preserve"> 5</w:t>
      </w:r>
      <w:r w:rsidR="00BC34A7" w:rsidRPr="00E60084">
        <w:rPr>
          <w:color w:val="000000"/>
        </w:rPr>
        <w:t>5</w:t>
      </w:r>
      <w:r w:rsidRPr="00E60084">
        <w:rPr>
          <w:iCs/>
          <w:color w:val="000000"/>
        </w:rPr>
        <w:t xml:space="preserve">, def </w:t>
      </w:r>
      <w:r w:rsidRPr="00E60084">
        <w:rPr>
          <w:rStyle w:val="charBoldItals"/>
          <w:color w:val="000000"/>
        </w:rPr>
        <w:t>major plan amendment</w:t>
      </w:r>
      <w:r w:rsidRPr="00E60084">
        <w:rPr>
          <w:iCs/>
          <w:color w:val="000000"/>
        </w:rPr>
        <w:t>).</w:t>
      </w:r>
    </w:p>
    <w:p w14:paraId="79D44158" w14:textId="2AB09DCB"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withdraw the draft major plan amendment; or</w:t>
      </w:r>
    </w:p>
    <w:p w14:paraId="5EDBCDEB" w14:textId="54A22F90" w:rsidR="00387148" w:rsidRPr="00E60084" w:rsidRDefault="0022074E" w:rsidP="0022074E">
      <w:pPr>
        <w:pStyle w:val="Apara"/>
      </w:pPr>
      <w:r>
        <w:tab/>
      </w:r>
      <w:r w:rsidRPr="00E60084">
        <w:t>(c)</w:t>
      </w:r>
      <w:r w:rsidRPr="00E60084">
        <w:tab/>
      </w:r>
      <w:r w:rsidR="00387148" w:rsidRPr="00E60084">
        <w:t>return the draft major plan amendment to the territory planning authority and direct the authority to do 1 or more of the following:</w:t>
      </w:r>
    </w:p>
    <w:p w14:paraId="3177A170" w14:textId="56E30ABF"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conduct further stated consultation;</w:t>
      </w:r>
    </w:p>
    <w:p w14:paraId="55792332" w14:textId="5F20324D"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consider any revision suggested by the Minister;</w:t>
      </w:r>
    </w:p>
    <w:p w14:paraId="23482961" w14:textId="7136A9E8" w:rsidR="00387148" w:rsidRPr="0022074E" w:rsidRDefault="0022074E" w:rsidP="0022074E">
      <w:pPr>
        <w:pStyle w:val="Asubpara"/>
        <w:rPr>
          <w:color w:val="000000"/>
        </w:rPr>
      </w:pPr>
      <w:r w:rsidRPr="0022074E">
        <w:rPr>
          <w:color w:val="000000"/>
        </w:rPr>
        <w:tab/>
        <w:t>(iii)</w:t>
      </w:r>
      <w:r w:rsidRPr="0022074E">
        <w:rPr>
          <w:color w:val="000000"/>
        </w:rPr>
        <w:tab/>
      </w:r>
      <w:r w:rsidR="00387148" w:rsidRPr="0022074E">
        <w:rPr>
          <w:color w:val="000000"/>
        </w:rPr>
        <w:t>revise the draft amendment in a stated way.</w:t>
      </w:r>
    </w:p>
    <w:p w14:paraId="22683D84" w14:textId="48BD2F37" w:rsidR="00387148" w:rsidRPr="0022074E" w:rsidRDefault="0022074E" w:rsidP="00B365DF">
      <w:pPr>
        <w:pStyle w:val="Amain"/>
        <w:keepNext/>
        <w:rPr>
          <w:color w:val="000000"/>
        </w:rPr>
      </w:pPr>
      <w:r w:rsidRPr="0022074E">
        <w:rPr>
          <w:color w:val="000000"/>
        </w:rPr>
        <w:lastRenderedPageBreak/>
        <w:tab/>
        <w:t>(3)</w:t>
      </w:r>
      <w:r w:rsidRPr="0022074E">
        <w:rPr>
          <w:color w:val="000000"/>
        </w:rPr>
        <w:tab/>
      </w:r>
      <w:r w:rsidR="00387148" w:rsidRPr="0022074E">
        <w:rPr>
          <w:color w:val="000000"/>
        </w:rPr>
        <w:t>Before taking action under subsection (2), the Minister must consider the following:</w:t>
      </w:r>
    </w:p>
    <w:p w14:paraId="140CAB2D" w14:textId="6D0797B4"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documents given to the Minister under section 6</w:t>
      </w:r>
      <w:r w:rsidR="00C85500" w:rsidRPr="0022074E">
        <w:rPr>
          <w:color w:val="000000"/>
        </w:rPr>
        <w:t>7</w:t>
      </w:r>
      <w:r w:rsidR="00387148" w:rsidRPr="0022074E">
        <w:rPr>
          <w:color w:val="000000"/>
        </w:rPr>
        <w:t xml:space="preserve"> (3) (Draft major plan amendments to be given to Minister etc);</w:t>
      </w:r>
    </w:p>
    <w:p w14:paraId="17004EBF" w14:textId="77777777" w:rsidR="000901DA" w:rsidRDefault="0022074E" w:rsidP="0022074E">
      <w:pPr>
        <w:pStyle w:val="Apara"/>
        <w:rPr>
          <w:color w:val="000000"/>
        </w:rPr>
      </w:pPr>
      <w:r w:rsidRPr="0022074E">
        <w:rPr>
          <w:color w:val="000000"/>
        </w:rPr>
        <w:tab/>
        <w:t>(b)</w:t>
      </w:r>
      <w:r w:rsidRPr="0022074E">
        <w:rPr>
          <w:color w:val="000000"/>
        </w:rPr>
        <w:tab/>
      </w:r>
      <w:r w:rsidR="00387148" w:rsidRPr="0022074E">
        <w:rPr>
          <w:color w:val="000000"/>
        </w:rPr>
        <w:t xml:space="preserve">any recommendation made by the relevant Assembly committee in relation to the draft amendment, or related documents, referred to the committee under section </w:t>
      </w:r>
      <w:r w:rsidR="00C85500" w:rsidRPr="0022074E">
        <w:rPr>
          <w:color w:val="000000"/>
        </w:rPr>
        <w:t>70</w:t>
      </w:r>
      <w:r w:rsidR="00387148" w:rsidRPr="0022074E">
        <w:rPr>
          <w:color w:val="000000"/>
        </w:rPr>
        <w:t xml:space="preserve"> (2) (a) or otherwise;</w:t>
      </w:r>
    </w:p>
    <w:p w14:paraId="01FA1768" w14:textId="7C990FCE"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the planning strategy;</w:t>
      </w:r>
    </w:p>
    <w:p w14:paraId="726093FF" w14:textId="7C1B6643" w:rsidR="00387148" w:rsidRPr="0022074E" w:rsidRDefault="0022074E" w:rsidP="0022074E">
      <w:pPr>
        <w:pStyle w:val="Apara"/>
        <w:keepNext/>
        <w:rPr>
          <w:color w:val="000000"/>
        </w:rPr>
      </w:pPr>
      <w:r w:rsidRPr="0022074E">
        <w:rPr>
          <w:color w:val="000000"/>
        </w:rPr>
        <w:tab/>
        <w:t>(d)</w:t>
      </w:r>
      <w:r w:rsidRPr="0022074E">
        <w:rPr>
          <w:color w:val="000000"/>
        </w:rPr>
        <w:tab/>
      </w:r>
      <w:r w:rsidR="00387148" w:rsidRPr="0022074E">
        <w:rPr>
          <w:color w:val="000000"/>
        </w:rPr>
        <w:t>any relevant district strategy.</w:t>
      </w:r>
    </w:p>
    <w:p w14:paraId="7E1A85B6" w14:textId="0DE066A5" w:rsidR="00387148" w:rsidRPr="00E60084" w:rsidRDefault="00387148" w:rsidP="00387148">
      <w:pPr>
        <w:pStyle w:val="aNote"/>
        <w:rPr>
          <w:color w:val="000000"/>
        </w:rPr>
      </w:pPr>
      <w:r w:rsidRPr="00E60084">
        <w:rPr>
          <w:rStyle w:val="charItals"/>
          <w:color w:val="000000"/>
        </w:rPr>
        <w:t>Note</w:t>
      </w:r>
      <w:r w:rsidRPr="00E60084">
        <w:rPr>
          <w:rStyle w:val="charItals"/>
          <w:color w:val="000000"/>
        </w:rPr>
        <w:tab/>
      </w:r>
      <w:r w:rsidRPr="00E60084">
        <w:t>For par (b), t</w:t>
      </w:r>
      <w:r w:rsidRPr="00E60084">
        <w:rPr>
          <w:color w:val="000000"/>
        </w:rPr>
        <w:t>he Minister must not take action under this section in some circumstances if the committee has not reported (see s 7</w:t>
      </w:r>
      <w:r w:rsidR="00BC34A7" w:rsidRPr="00E60084">
        <w:rPr>
          <w:color w:val="000000"/>
        </w:rPr>
        <w:t>3</w:t>
      </w:r>
      <w:r w:rsidRPr="00E60084">
        <w:rPr>
          <w:color w:val="000000"/>
        </w:rPr>
        <w:t xml:space="preserve"> and s 7</w:t>
      </w:r>
      <w:r w:rsidR="00BC34A7" w:rsidRPr="00E60084">
        <w:rPr>
          <w:color w:val="000000"/>
        </w:rPr>
        <w:t>4</w:t>
      </w:r>
      <w:r w:rsidRPr="00E60084">
        <w:rPr>
          <w:color w:val="000000"/>
        </w:rPr>
        <w:t>).</w:t>
      </w:r>
    </w:p>
    <w:p w14:paraId="5A88936C" w14:textId="1CC923B4"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The Minister may approve a draft major plan amendment only if the draft amendment is not inconsistent with the planning strategy or any relevant district strategy.</w:t>
      </w:r>
    </w:p>
    <w:p w14:paraId="448C7D43" w14:textId="6B6B783F"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rPr>
        <w:t>If the Minister approves a draft major plan amendment, the Minister must prepare a notice that includes the following:</w:t>
      </w:r>
    </w:p>
    <w:p w14:paraId="5CAE43D0" w14:textId="422F147F"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major plan amendment;</w:t>
      </w:r>
    </w:p>
    <w:p w14:paraId="246C5F8D" w14:textId="2332253B"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 statement that the major plan amendment is approved;</w:t>
      </w:r>
    </w:p>
    <w:p w14:paraId="6C9A67A8" w14:textId="55CAFAC9"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 xml:space="preserve">a statement that the major plan amendment must be presented to the Legislative Assembly and may only commence by commencement notice under section </w:t>
      </w:r>
      <w:r w:rsidR="00C85500" w:rsidRPr="0022074E">
        <w:rPr>
          <w:color w:val="000000"/>
        </w:rPr>
        <w:t>80</w:t>
      </w:r>
      <w:r w:rsidR="00387148" w:rsidRPr="0022074E">
        <w:rPr>
          <w:color w:val="000000"/>
        </w:rPr>
        <w:t xml:space="preserve"> (2).</w:t>
      </w:r>
    </w:p>
    <w:p w14:paraId="7A878426" w14:textId="14F0EA26" w:rsidR="00387148" w:rsidRPr="0022074E" w:rsidRDefault="0022074E" w:rsidP="0022074E">
      <w:pPr>
        <w:pStyle w:val="Amain"/>
        <w:rPr>
          <w:color w:val="000000"/>
        </w:rPr>
      </w:pPr>
      <w:r w:rsidRPr="0022074E">
        <w:rPr>
          <w:color w:val="000000"/>
        </w:rPr>
        <w:tab/>
        <w:t>(6)</w:t>
      </w:r>
      <w:r w:rsidRPr="0022074E">
        <w:rPr>
          <w:color w:val="000000"/>
        </w:rPr>
        <w:tab/>
      </w:r>
      <w:r w:rsidR="00387148" w:rsidRPr="0022074E">
        <w:rPr>
          <w:color w:val="000000"/>
        </w:rPr>
        <w:t>A notice under subsection (5) is a notifiable instrument.</w:t>
      </w:r>
    </w:p>
    <w:p w14:paraId="3BE5AA34" w14:textId="79535E96" w:rsidR="00387148" w:rsidRPr="0022074E" w:rsidRDefault="0022074E" w:rsidP="0022074E">
      <w:pPr>
        <w:pStyle w:val="Amain"/>
        <w:rPr>
          <w:color w:val="000000"/>
        </w:rPr>
      </w:pPr>
      <w:r w:rsidRPr="0022074E">
        <w:rPr>
          <w:color w:val="000000"/>
        </w:rPr>
        <w:tab/>
        <w:t>(7)</w:t>
      </w:r>
      <w:r w:rsidRPr="0022074E">
        <w:rPr>
          <w:color w:val="000000"/>
        </w:rPr>
        <w:tab/>
      </w:r>
      <w:r w:rsidR="00387148" w:rsidRPr="0022074E">
        <w:rPr>
          <w:color w:val="000000"/>
        </w:rPr>
        <w:t>The following must be published on the authority website:</w:t>
      </w:r>
    </w:p>
    <w:p w14:paraId="74BF653A" w14:textId="6703CD41"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decision by the Minister under subsection (2);</w:t>
      </w:r>
    </w:p>
    <w:p w14:paraId="6D9B6831" w14:textId="17E62775" w:rsidR="00387148" w:rsidRPr="0022074E" w:rsidRDefault="0022074E" w:rsidP="0022074E">
      <w:pPr>
        <w:pStyle w:val="Apara"/>
        <w:rPr>
          <w:color w:val="000000"/>
          <w:lang w:eastAsia="en-AU"/>
        </w:rPr>
      </w:pPr>
      <w:r w:rsidRPr="0022074E">
        <w:rPr>
          <w:color w:val="000000"/>
          <w:lang w:eastAsia="en-AU"/>
        </w:rPr>
        <w:tab/>
        <w:t>(b)</w:t>
      </w:r>
      <w:r w:rsidRPr="0022074E">
        <w:rPr>
          <w:color w:val="000000"/>
          <w:lang w:eastAsia="en-AU"/>
        </w:rPr>
        <w:tab/>
      </w:r>
      <w:r w:rsidR="00387148" w:rsidRPr="0022074E">
        <w:rPr>
          <w:color w:val="000000"/>
        </w:rPr>
        <w:t>if the decision is under subsection (2) (b) or (c)—the reasons for the decision (if any).</w:t>
      </w:r>
    </w:p>
    <w:p w14:paraId="7DF8FF08" w14:textId="15DD632D" w:rsidR="00387148" w:rsidRPr="00E60084" w:rsidRDefault="0022074E" w:rsidP="00DC56B7">
      <w:pPr>
        <w:pStyle w:val="AH5Sec"/>
      </w:pPr>
      <w:bookmarkStart w:id="106" w:name="_Toc153877874"/>
      <w:r w:rsidRPr="008B55B5">
        <w:rPr>
          <w:rStyle w:val="CharSectNo"/>
        </w:rPr>
        <w:lastRenderedPageBreak/>
        <w:t>76</w:t>
      </w:r>
      <w:r w:rsidRPr="00E60084">
        <w:tab/>
      </w:r>
      <w:r w:rsidR="00387148" w:rsidRPr="00E60084">
        <w:t>Return of draft major plan amendments to authority</w:t>
      </w:r>
      <w:bookmarkEnd w:id="106"/>
    </w:p>
    <w:p w14:paraId="545CD103" w14:textId="0E6095D5" w:rsidR="00387148" w:rsidRPr="00E60084" w:rsidRDefault="0022074E" w:rsidP="0022074E">
      <w:pPr>
        <w:pStyle w:val="Amain"/>
      </w:pPr>
      <w:r>
        <w:tab/>
      </w:r>
      <w:r w:rsidRPr="00E60084">
        <w:t>(1)</w:t>
      </w:r>
      <w:r w:rsidRPr="00E60084">
        <w:tab/>
      </w:r>
      <w:r w:rsidR="00387148" w:rsidRPr="00E60084">
        <w:t>This section applies if the Minister returns a draft major plan amendment to the territory planning authority with a direction under section 7</w:t>
      </w:r>
      <w:r w:rsidR="00C85500" w:rsidRPr="00E60084">
        <w:t>5</w:t>
      </w:r>
      <w:r w:rsidR="00387148" w:rsidRPr="00E60084">
        <w:t xml:space="preserve"> (2) (c).</w:t>
      </w:r>
    </w:p>
    <w:p w14:paraId="07CB4AB7" w14:textId="2A60D13D" w:rsidR="00387148" w:rsidRPr="00E60084" w:rsidRDefault="0022074E" w:rsidP="0022074E">
      <w:pPr>
        <w:pStyle w:val="Amain"/>
      </w:pPr>
      <w:r>
        <w:tab/>
      </w:r>
      <w:r w:rsidRPr="00E60084">
        <w:t>(2)</w:t>
      </w:r>
      <w:r w:rsidRPr="00E60084">
        <w:tab/>
      </w:r>
      <w:r w:rsidR="00387148" w:rsidRPr="00E60084">
        <w:t>If the direction is given under section 7</w:t>
      </w:r>
      <w:r w:rsidR="00C85500" w:rsidRPr="00E60084">
        <w:t>5</w:t>
      </w:r>
      <w:r w:rsidR="00387148" w:rsidRPr="00E60084">
        <w:t xml:space="preserve"> (2) (c) (i) or (ii), the territory planning authority may revise the draft major plan amendment and give it to the Minister for approval with a written report about—</w:t>
      </w:r>
    </w:p>
    <w:p w14:paraId="1CFE142B" w14:textId="73847C1B"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authority’s response to the Minister’s direction; and</w:t>
      </w:r>
    </w:p>
    <w:p w14:paraId="5A586640" w14:textId="3C9A1863"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any further revision of the draft amendment under section 6</w:t>
      </w:r>
      <w:r w:rsidR="00C85500" w:rsidRPr="0022074E">
        <w:rPr>
          <w:color w:val="000000"/>
        </w:rPr>
        <w:t>6</w:t>
      </w:r>
      <w:r w:rsidR="00387148" w:rsidRPr="0022074E">
        <w:rPr>
          <w:color w:val="000000"/>
        </w:rPr>
        <w:t> (3).</w:t>
      </w:r>
    </w:p>
    <w:p w14:paraId="0C577AAC" w14:textId="5F47E83A" w:rsidR="00387148" w:rsidRPr="00E60084" w:rsidRDefault="0022074E" w:rsidP="0052087F">
      <w:pPr>
        <w:pStyle w:val="Amain"/>
        <w:keepLines/>
      </w:pPr>
      <w:r>
        <w:tab/>
      </w:r>
      <w:r w:rsidRPr="00E60084">
        <w:t>(3)</w:t>
      </w:r>
      <w:r w:rsidRPr="00E60084">
        <w:tab/>
      </w:r>
      <w:r w:rsidR="00387148" w:rsidRPr="00E60084">
        <w:t>If the direction is given under section 7</w:t>
      </w:r>
      <w:r w:rsidR="00C85500" w:rsidRPr="00E60084">
        <w:t>5</w:t>
      </w:r>
      <w:r w:rsidR="00387148" w:rsidRPr="00E60084">
        <w:t xml:space="preserve"> (2) (c) (iii), the territory planning authority must give the Minister the draft major plan amendment, as revised in accordance with the direction, together with a written report about any further revision of the draft amendment under section 6</w:t>
      </w:r>
      <w:r w:rsidR="00C85500" w:rsidRPr="00E60084">
        <w:t>6</w:t>
      </w:r>
      <w:r w:rsidR="00387148" w:rsidRPr="00E60084">
        <w:t xml:space="preserve"> (</w:t>
      </w:r>
      <w:r w:rsidR="00BD21E2" w:rsidRPr="00E60084">
        <w:t>3</w:t>
      </w:r>
      <w:r w:rsidR="00387148" w:rsidRPr="00E60084">
        <w:t>).</w:t>
      </w:r>
    </w:p>
    <w:p w14:paraId="1309CEA9" w14:textId="64A4D574"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After receiving the draft major plan amendment, the Minster must take additional action under section 7</w:t>
      </w:r>
      <w:r w:rsidR="00C85500" w:rsidRPr="0022074E">
        <w:rPr>
          <w:color w:val="000000"/>
        </w:rPr>
        <w:t>5</w:t>
      </w:r>
      <w:r w:rsidR="00387148" w:rsidRPr="0022074E">
        <w:rPr>
          <w:color w:val="000000"/>
        </w:rPr>
        <w:t xml:space="preserve"> in relation to the draft amendment.</w:t>
      </w:r>
    </w:p>
    <w:p w14:paraId="7A49E961" w14:textId="2F2829A8" w:rsidR="00387148" w:rsidRPr="00E60084" w:rsidRDefault="0022074E" w:rsidP="00DC56B7">
      <w:pPr>
        <w:pStyle w:val="AH5Sec"/>
      </w:pPr>
      <w:bookmarkStart w:id="107" w:name="_Toc153877875"/>
      <w:r w:rsidRPr="008B55B5">
        <w:rPr>
          <w:rStyle w:val="CharSectNo"/>
        </w:rPr>
        <w:t>77</w:t>
      </w:r>
      <w:r w:rsidRPr="00E60084">
        <w:tab/>
      </w:r>
      <w:r w:rsidR="00387148" w:rsidRPr="00E60084">
        <w:t>Presentation of major plan amendments to Legislative Assembly</w:t>
      </w:r>
      <w:bookmarkEnd w:id="107"/>
    </w:p>
    <w:p w14:paraId="008B3317" w14:textId="229DC1EC"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 the Minister approves a major plan amendment under section 7</w:t>
      </w:r>
      <w:r w:rsidR="00C85500" w:rsidRPr="0022074E">
        <w:rPr>
          <w:color w:val="000000"/>
        </w:rPr>
        <w:t>5</w:t>
      </w:r>
      <w:r w:rsidR="00387148" w:rsidRPr="0022074E">
        <w:rPr>
          <w:color w:val="000000"/>
        </w:rPr>
        <w:t xml:space="preserve"> (2) (a).</w:t>
      </w:r>
    </w:p>
    <w:p w14:paraId="7733AEC7" w14:textId="19253B1A"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Minister must present to the Legislative Assembly, not later than 5 sitting days after the day the Minister approves a major plan amendment, copies of each of the following:</w:t>
      </w:r>
    </w:p>
    <w:p w14:paraId="14C4F5B1" w14:textId="7EA65C1D"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major plan amendment;</w:t>
      </w:r>
    </w:p>
    <w:p w14:paraId="63124DCE" w14:textId="4F28AFAF"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background papers relating to the amendment;</w:t>
      </w:r>
    </w:p>
    <w:p w14:paraId="503FD51E" w14:textId="66E89CD2"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any report mentioned in section 7</w:t>
      </w:r>
      <w:r w:rsidR="00C85500" w:rsidRPr="0022074E">
        <w:rPr>
          <w:color w:val="000000"/>
        </w:rPr>
        <w:t>6</w:t>
      </w:r>
      <w:r w:rsidR="00387148" w:rsidRPr="0022074E">
        <w:rPr>
          <w:color w:val="000000"/>
        </w:rPr>
        <w:t xml:space="preserve"> (2) or (3).</w:t>
      </w:r>
    </w:p>
    <w:p w14:paraId="3BDFAE59" w14:textId="4459090C" w:rsidR="00387148" w:rsidRPr="0022074E" w:rsidRDefault="0022074E" w:rsidP="0022074E">
      <w:pPr>
        <w:pStyle w:val="Amain"/>
        <w:rPr>
          <w:color w:val="000000"/>
        </w:rPr>
      </w:pPr>
      <w:r w:rsidRPr="0022074E">
        <w:rPr>
          <w:color w:val="000000"/>
        </w:rPr>
        <w:lastRenderedPageBreak/>
        <w:tab/>
        <w:t>(3)</w:t>
      </w:r>
      <w:r w:rsidRPr="0022074E">
        <w:rPr>
          <w:color w:val="000000"/>
        </w:rPr>
        <w:tab/>
      </w:r>
      <w:r w:rsidR="00387148" w:rsidRPr="0022074E">
        <w:rPr>
          <w:color w:val="000000"/>
        </w:rPr>
        <w:t>If a major plan amendment is not presented to the Legislative Assembly in accordance with subsection (2), the major plan amendment does not come into effect.</w:t>
      </w:r>
    </w:p>
    <w:p w14:paraId="0F306CFE" w14:textId="26BCD878"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However, the Minister may, at any time before the major plan amendment is presented to the Legislative Assembly, revoke the approval and reconsider the amendment as a draft major plan amendment under section 7</w:t>
      </w:r>
      <w:r w:rsidR="00C85500" w:rsidRPr="0022074E">
        <w:rPr>
          <w:color w:val="000000"/>
        </w:rPr>
        <w:t>5</w:t>
      </w:r>
      <w:r w:rsidR="00387148" w:rsidRPr="0022074E">
        <w:rPr>
          <w:color w:val="000000"/>
        </w:rPr>
        <w:t>.</w:t>
      </w:r>
    </w:p>
    <w:p w14:paraId="4FD20BE3" w14:textId="03272577" w:rsidR="00387148" w:rsidRPr="00E60084" w:rsidRDefault="0022074E" w:rsidP="00DC56B7">
      <w:pPr>
        <w:pStyle w:val="AH5Sec"/>
      </w:pPr>
      <w:bookmarkStart w:id="108" w:name="_Toc153877876"/>
      <w:r w:rsidRPr="008B55B5">
        <w:rPr>
          <w:rStyle w:val="CharSectNo"/>
        </w:rPr>
        <w:t>78</w:t>
      </w:r>
      <w:r w:rsidRPr="00E60084">
        <w:tab/>
      </w:r>
      <w:r w:rsidR="00387148" w:rsidRPr="00E60084">
        <w:t>Assembly may reject major plan amendments completely or partly</w:t>
      </w:r>
      <w:bookmarkEnd w:id="108"/>
    </w:p>
    <w:p w14:paraId="481EE579" w14:textId="35C93588"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The Legislative Assembly may, by resolution, reject a major plan amendment, or a provision of the major plan amendment, presented to the Assembly.</w:t>
      </w:r>
    </w:p>
    <w:p w14:paraId="64561CE9" w14:textId="03177641" w:rsidR="00387148" w:rsidRPr="00E60084" w:rsidRDefault="0022074E" w:rsidP="0022074E">
      <w:pPr>
        <w:pStyle w:val="Amain"/>
      </w:pPr>
      <w:r>
        <w:tab/>
      </w:r>
      <w:r w:rsidRPr="00E60084">
        <w:t>(2)</w:t>
      </w:r>
      <w:r w:rsidRPr="00E60084">
        <w:tab/>
      </w:r>
      <w:r w:rsidR="00387148" w:rsidRPr="00E60084">
        <w:t xml:space="preserve">Notice of a motion to reject the major plan amendment or a provision of the major plan amendment (a </w:t>
      </w:r>
      <w:r w:rsidR="00387148" w:rsidRPr="00E60084">
        <w:rPr>
          <w:rStyle w:val="charBoldItals"/>
          <w:color w:val="000000"/>
        </w:rPr>
        <w:t>rejection notice</w:t>
      </w:r>
      <w:r w:rsidR="00387148" w:rsidRPr="00E60084">
        <w:t>) must be given not later than 5 sitting days after the day the major plan amendment is presented to the Legislative Assembly.</w:t>
      </w:r>
    </w:p>
    <w:p w14:paraId="569FFB32" w14:textId="362058E8"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major plan amendment or provision stated in a rejection notice given in accordance with subsection (2) is taken to have been rejected by the Legislative Assembly if, at the end of 5 sitting days after the day the rejection notice has been given in the Legislative Assembly—</w:t>
      </w:r>
    </w:p>
    <w:p w14:paraId="5274A439" w14:textId="04D512BD"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motion has not been called on; or</w:t>
      </w:r>
    </w:p>
    <w:p w14:paraId="15050569" w14:textId="77777777" w:rsidR="000901DA"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motion has been called on and moved and has not been withdrawn or otherwise disposed of.</w:t>
      </w:r>
    </w:p>
    <w:p w14:paraId="59029B04" w14:textId="33A1D074" w:rsidR="00387148" w:rsidRPr="00E60084" w:rsidRDefault="0022074E" w:rsidP="00DC56B7">
      <w:pPr>
        <w:pStyle w:val="AH5Sec"/>
      </w:pPr>
      <w:bookmarkStart w:id="109" w:name="_Toc153877877"/>
      <w:r w:rsidRPr="008B55B5">
        <w:rPr>
          <w:rStyle w:val="CharSectNo"/>
        </w:rPr>
        <w:t>79</w:t>
      </w:r>
      <w:r w:rsidRPr="00E60084">
        <w:tab/>
      </w:r>
      <w:r w:rsidR="00387148" w:rsidRPr="00E60084">
        <w:t>Effect of dissolution etc of Legislative Assembly</w:t>
      </w:r>
      <w:bookmarkEnd w:id="109"/>
    </w:p>
    <w:p w14:paraId="5401D5B3" w14:textId="11FF8617"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 before the end of 5 sitting days after the day a rejection notice has been given in the Legislative Assembly under section 7</w:t>
      </w:r>
      <w:r w:rsidR="00C85500" w:rsidRPr="0022074E">
        <w:rPr>
          <w:color w:val="000000"/>
        </w:rPr>
        <w:t>8</w:t>
      </w:r>
      <w:r w:rsidR="00387148" w:rsidRPr="0022074E">
        <w:rPr>
          <w:color w:val="000000"/>
        </w:rPr>
        <w:t xml:space="preserve"> (2)—</w:t>
      </w:r>
    </w:p>
    <w:p w14:paraId="77379103" w14:textId="77777777" w:rsidR="000901DA"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Legislative Assembly is dissolved or expires; and</w:t>
      </w:r>
    </w:p>
    <w:p w14:paraId="15D99A72" w14:textId="6C759DE7" w:rsidR="00387148" w:rsidRPr="0022074E" w:rsidRDefault="0022074E" w:rsidP="00B365DF">
      <w:pPr>
        <w:pStyle w:val="Apara"/>
        <w:keepNext/>
        <w:rPr>
          <w:color w:val="000000"/>
        </w:rPr>
      </w:pPr>
      <w:r w:rsidRPr="0022074E">
        <w:rPr>
          <w:color w:val="000000"/>
        </w:rPr>
        <w:lastRenderedPageBreak/>
        <w:tab/>
        <w:t>(b)</w:t>
      </w:r>
      <w:r w:rsidRPr="0022074E">
        <w:rPr>
          <w:color w:val="000000"/>
        </w:rPr>
        <w:tab/>
      </w:r>
      <w:r w:rsidR="00387148" w:rsidRPr="0022074E">
        <w:rPr>
          <w:color w:val="000000"/>
        </w:rPr>
        <w:t>at the time of dissolution or expiry—</w:t>
      </w:r>
    </w:p>
    <w:p w14:paraId="5806C395" w14:textId="592125BC"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notice has not been withdrawn and the motion has not been called on; or</w:t>
      </w:r>
    </w:p>
    <w:p w14:paraId="1689FF80" w14:textId="67B19242"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the motion has been called on and moved and has not been withdrawn or otherwise disposed of.</w:t>
      </w:r>
    </w:p>
    <w:p w14:paraId="3EE5A18B" w14:textId="77777777" w:rsidR="000901DA" w:rsidRDefault="0022074E" w:rsidP="0052087F">
      <w:pPr>
        <w:pStyle w:val="Amain"/>
        <w:keepLines/>
        <w:rPr>
          <w:color w:val="000000"/>
        </w:rPr>
      </w:pPr>
      <w:r w:rsidRPr="0022074E">
        <w:rPr>
          <w:color w:val="000000"/>
        </w:rPr>
        <w:tab/>
        <w:t>(2)</w:t>
      </w:r>
      <w:r w:rsidRPr="0022074E">
        <w:rPr>
          <w:color w:val="000000"/>
        </w:rPr>
        <w:tab/>
      </w:r>
      <w:r w:rsidR="00387148" w:rsidRPr="0022074E">
        <w:rPr>
          <w:color w:val="000000"/>
        </w:rPr>
        <w:t>The major plan amendment is taken, for section 7</w:t>
      </w:r>
      <w:r w:rsidR="00C85500" w:rsidRPr="0022074E">
        <w:rPr>
          <w:color w:val="000000"/>
        </w:rPr>
        <w:t>8</w:t>
      </w:r>
      <w:r w:rsidR="00387148" w:rsidRPr="0022074E">
        <w:rPr>
          <w:color w:val="000000"/>
        </w:rPr>
        <w:t xml:space="preserve"> (2) and (3), to have been presented to the Legislative Assembly on the first sitting day of the Legislative Assembly after the next general election of members of the Assembly.</w:t>
      </w:r>
    </w:p>
    <w:p w14:paraId="08D15994" w14:textId="29C32816"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In this section:</w:t>
      </w:r>
    </w:p>
    <w:p w14:paraId="7F4F740A" w14:textId="77777777" w:rsidR="000901DA" w:rsidRDefault="00387148" w:rsidP="0022074E">
      <w:pPr>
        <w:pStyle w:val="aDef"/>
        <w:rPr>
          <w:color w:val="000000"/>
        </w:rPr>
      </w:pPr>
      <w:r w:rsidRPr="00E60084">
        <w:rPr>
          <w:rStyle w:val="charBoldItals"/>
        </w:rPr>
        <w:t>rejection notice</w:t>
      </w:r>
      <w:r w:rsidRPr="00E60084">
        <w:rPr>
          <w:bCs/>
          <w:iCs/>
          <w:color w:val="000000"/>
        </w:rPr>
        <w:t>—see section 7</w:t>
      </w:r>
      <w:r w:rsidR="00C85500" w:rsidRPr="00E60084">
        <w:rPr>
          <w:bCs/>
          <w:iCs/>
          <w:color w:val="000000"/>
        </w:rPr>
        <w:t>8</w:t>
      </w:r>
      <w:r w:rsidRPr="00E60084">
        <w:rPr>
          <w:bCs/>
          <w:iCs/>
          <w:color w:val="000000"/>
        </w:rPr>
        <w:t xml:space="preserve"> (2).</w:t>
      </w:r>
    </w:p>
    <w:p w14:paraId="0624BB3C" w14:textId="346A2248" w:rsidR="00387148" w:rsidRPr="008B55B5" w:rsidRDefault="0022074E" w:rsidP="00DC56B7">
      <w:pPr>
        <w:pStyle w:val="AH3Div"/>
      </w:pPr>
      <w:bookmarkStart w:id="110" w:name="_Toc153877878"/>
      <w:r w:rsidRPr="008B55B5">
        <w:rPr>
          <w:rStyle w:val="CharDivNo"/>
        </w:rPr>
        <w:t>Division 5.2.8</w:t>
      </w:r>
      <w:r w:rsidRPr="00E60084">
        <w:tab/>
      </w:r>
      <w:r w:rsidR="00387148" w:rsidRPr="008B55B5">
        <w:rPr>
          <w:rStyle w:val="CharDivText"/>
          <w:color w:val="000000"/>
        </w:rPr>
        <w:t>Commencement and publication of major plan amendments</w:t>
      </w:r>
      <w:bookmarkEnd w:id="110"/>
    </w:p>
    <w:p w14:paraId="4A2F9A6E" w14:textId="725F0FC0" w:rsidR="00387148" w:rsidRPr="00E60084" w:rsidRDefault="0022074E" w:rsidP="00DC56B7">
      <w:pPr>
        <w:pStyle w:val="AH5Sec"/>
      </w:pPr>
      <w:bookmarkStart w:id="111" w:name="_Toc153877879"/>
      <w:r w:rsidRPr="008B55B5">
        <w:rPr>
          <w:rStyle w:val="CharSectNo"/>
        </w:rPr>
        <w:t>80</w:t>
      </w:r>
      <w:r w:rsidRPr="00E60084">
        <w:tab/>
      </w:r>
      <w:r w:rsidR="00387148" w:rsidRPr="00E60084">
        <w:t>Commencement and publication of major plan amendments</w:t>
      </w:r>
      <w:bookmarkEnd w:id="111"/>
    </w:p>
    <w:p w14:paraId="1F443931" w14:textId="09A65340"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w:t>
      </w:r>
    </w:p>
    <w:p w14:paraId="1752CE5E" w14:textId="4FDE691D"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at the end of 5 sitting days after the day a major plan amendment is presented to the Legislative Assembly, the Assembly has not passed a resolution rejecting the amendment or any provision of the amendment; and</w:t>
      </w:r>
    </w:p>
    <w:p w14:paraId="5EC39D26" w14:textId="227354D4"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major plan amendment, or a provision of the major plan amendment is not taken to have been rejected under section 7</w:t>
      </w:r>
      <w:r w:rsidR="00C85500" w:rsidRPr="0022074E">
        <w:rPr>
          <w:color w:val="000000"/>
        </w:rPr>
        <w:t>8</w:t>
      </w:r>
      <w:r w:rsidR="00387148" w:rsidRPr="0022074E">
        <w:rPr>
          <w:color w:val="000000"/>
        </w:rPr>
        <w:t> (3) (Assembly may reject major plan amendments completely or partly).</w:t>
      </w:r>
    </w:p>
    <w:p w14:paraId="1170B311" w14:textId="4CD47C4A"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major plan amendment commences on a day fixed by the Minister by written notice.</w:t>
      </w:r>
    </w:p>
    <w:p w14:paraId="2B925B1C" w14:textId="0EB10C03" w:rsidR="00387148" w:rsidRPr="00E60084" w:rsidRDefault="0022074E" w:rsidP="0022074E">
      <w:pPr>
        <w:pStyle w:val="Amain"/>
        <w:rPr>
          <w:lang w:eastAsia="en-AU"/>
        </w:rPr>
      </w:pPr>
      <w:r>
        <w:rPr>
          <w:lang w:eastAsia="en-AU"/>
        </w:rPr>
        <w:tab/>
      </w:r>
      <w:r w:rsidRPr="00E60084">
        <w:rPr>
          <w:lang w:eastAsia="en-AU"/>
        </w:rPr>
        <w:t>(3)</w:t>
      </w:r>
      <w:r w:rsidRPr="00E60084">
        <w:rPr>
          <w:lang w:eastAsia="en-AU"/>
        </w:rPr>
        <w:tab/>
      </w:r>
      <w:r w:rsidR="00387148" w:rsidRPr="00E60084">
        <w:rPr>
          <w:lang w:eastAsia="en-AU"/>
        </w:rPr>
        <w:t xml:space="preserve">The </w:t>
      </w:r>
      <w:r w:rsidR="00387148" w:rsidRPr="00E60084">
        <w:t>territory planning</w:t>
      </w:r>
      <w:r w:rsidR="00387148" w:rsidRPr="00E60084">
        <w:rPr>
          <w:lang w:eastAsia="en-AU"/>
        </w:rPr>
        <w:t xml:space="preserve"> authority must publish a commencement notice under subsection (2) on the authority website.</w:t>
      </w:r>
    </w:p>
    <w:p w14:paraId="28BE0309" w14:textId="1580D8A3" w:rsidR="00387148" w:rsidRPr="00E60084" w:rsidRDefault="0022074E" w:rsidP="00DC56B7">
      <w:pPr>
        <w:pStyle w:val="AH5Sec"/>
      </w:pPr>
      <w:bookmarkStart w:id="112" w:name="_Toc153877880"/>
      <w:r w:rsidRPr="008B55B5">
        <w:rPr>
          <w:rStyle w:val="CharSectNo"/>
        </w:rPr>
        <w:lastRenderedPageBreak/>
        <w:t>81</w:t>
      </w:r>
      <w:r w:rsidRPr="00E60084">
        <w:tab/>
      </w:r>
      <w:r w:rsidR="00387148" w:rsidRPr="00E60084">
        <w:t>Rejection of major plan amendments by Legislative Assembly</w:t>
      </w:r>
      <w:bookmarkEnd w:id="112"/>
    </w:p>
    <w:p w14:paraId="1C873D26" w14:textId="39267C7F"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 a major plan amendment, or a provision of the major plan amendment, is rejected, or taken to be rejected, under section 7</w:t>
      </w:r>
      <w:r w:rsidR="00C85500" w:rsidRPr="0022074E">
        <w:rPr>
          <w:color w:val="000000"/>
        </w:rPr>
        <w:t>8</w:t>
      </w:r>
      <w:r w:rsidR="00387148" w:rsidRPr="0022074E">
        <w:rPr>
          <w:color w:val="000000"/>
        </w:rPr>
        <w:t xml:space="preserve"> (Assembly may reject major plan amendments completely or partly).</w:t>
      </w:r>
    </w:p>
    <w:p w14:paraId="0B419C38" w14:textId="1482F0D3"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major plan amendment, or provision of the major plan amendment, does not come into force if the provision is—</w:t>
      </w:r>
    </w:p>
    <w:p w14:paraId="6F12D9C5" w14:textId="3D8A13F2"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rejected, or taken to be rejected, by the Legislative Assembly under section 7</w:t>
      </w:r>
      <w:r w:rsidR="00C85500" w:rsidRPr="0022074E">
        <w:rPr>
          <w:color w:val="000000"/>
        </w:rPr>
        <w:t>8</w:t>
      </w:r>
      <w:r w:rsidR="00387148" w:rsidRPr="0022074E">
        <w:rPr>
          <w:color w:val="000000"/>
        </w:rPr>
        <w:t xml:space="preserve"> (3); or</w:t>
      </w:r>
    </w:p>
    <w:p w14:paraId="41395B12" w14:textId="752BF6F7"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withdrawn under subsection (5) (b).</w:t>
      </w:r>
    </w:p>
    <w:p w14:paraId="506788CC" w14:textId="7E5D9C93" w:rsidR="00387148" w:rsidRPr="00E60084" w:rsidRDefault="0022074E" w:rsidP="0022074E">
      <w:pPr>
        <w:pStyle w:val="Amain"/>
        <w:keepNext/>
      </w:pPr>
      <w:r>
        <w:tab/>
      </w:r>
      <w:r w:rsidRPr="00E60084">
        <w:t>(3)</w:t>
      </w:r>
      <w:r w:rsidRPr="00E60084">
        <w:tab/>
      </w:r>
      <w:r w:rsidR="00387148" w:rsidRPr="00E60084">
        <w:t>The territory planning authority must, in relation to each provision of the major plan amendment that is rejected, prepare a notice stating that the provision of the amendment has been rejected.</w:t>
      </w:r>
    </w:p>
    <w:p w14:paraId="2EF7C9FC" w14:textId="77777777" w:rsidR="00387148" w:rsidRPr="00E60084" w:rsidRDefault="00387148" w:rsidP="00387148">
      <w:pPr>
        <w:pStyle w:val="aNote"/>
        <w:rPr>
          <w:color w:val="000000"/>
        </w:rPr>
      </w:pPr>
      <w:r w:rsidRPr="00E60084">
        <w:rPr>
          <w:rStyle w:val="charItals"/>
        </w:rPr>
        <w:t>Note</w:t>
      </w:r>
      <w:r w:rsidRPr="00E60084">
        <w:rPr>
          <w:rStyle w:val="charItals"/>
        </w:rPr>
        <w:tab/>
      </w:r>
      <w:r w:rsidRPr="00E60084">
        <w:rPr>
          <w:color w:val="000000"/>
        </w:rPr>
        <w:t>A single notice may be prepared for 1 or more rejected provisions.</w:t>
      </w:r>
    </w:p>
    <w:p w14:paraId="730C9426" w14:textId="684CB002"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The notice is a notifiable instrument.</w:t>
      </w:r>
    </w:p>
    <w:p w14:paraId="449C5A35" w14:textId="61091943"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rPr>
        <w:t>The Minister must, in relation to each provision of the major plan amendment that is not rejected—</w:t>
      </w:r>
    </w:p>
    <w:p w14:paraId="3D3D8C61" w14:textId="32AE4995"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fix a day when the provision is to commence; or</w:t>
      </w:r>
    </w:p>
    <w:p w14:paraId="7D3F3901" w14:textId="6349A9AD" w:rsidR="00387148" w:rsidRPr="0022074E" w:rsidRDefault="0022074E" w:rsidP="0022074E">
      <w:pPr>
        <w:pStyle w:val="Apara"/>
        <w:keepNext/>
        <w:rPr>
          <w:color w:val="000000"/>
        </w:rPr>
      </w:pPr>
      <w:r w:rsidRPr="0022074E">
        <w:rPr>
          <w:color w:val="000000"/>
        </w:rPr>
        <w:tab/>
        <w:t>(b)</w:t>
      </w:r>
      <w:r w:rsidRPr="0022074E">
        <w:rPr>
          <w:color w:val="000000"/>
        </w:rPr>
        <w:tab/>
      </w:r>
      <w:r w:rsidR="00387148" w:rsidRPr="0022074E">
        <w:rPr>
          <w:color w:val="000000"/>
        </w:rPr>
        <w:t>withdraw the provision.</w:t>
      </w:r>
    </w:p>
    <w:p w14:paraId="7D7ADE69" w14:textId="6ACC671B" w:rsidR="00387148" w:rsidRPr="00E60084" w:rsidRDefault="00387148" w:rsidP="00387148">
      <w:pPr>
        <w:pStyle w:val="aNote"/>
        <w:rPr>
          <w:color w:val="000000"/>
        </w:rPr>
      </w:pPr>
      <w:r w:rsidRPr="00E60084">
        <w:rPr>
          <w:rStyle w:val="charItals"/>
          <w:color w:val="000000"/>
        </w:rPr>
        <w:t>Note</w:t>
      </w:r>
      <w:r w:rsidRPr="00E60084">
        <w:rPr>
          <w:rStyle w:val="charItals"/>
          <w:color w:val="000000"/>
        </w:rPr>
        <w:tab/>
      </w:r>
      <w:r w:rsidRPr="00E60084">
        <w:rPr>
          <w:color w:val="000000"/>
        </w:rPr>
        <w:t xml:space="preserve">On commencement, a provision of a major plan amendment amends the </w:t>
      </w:r>
      <w:hyperlink r:id="rId101" w:tooltip="NI2023-540" w:history="1">
        <w:r w:rsidR="00DC56B7" w:rsidRPr="00DC56B7">
          <w:rPr>
            <w:rStyle w:val="charCitHyperlinkAbbrev"/>
          </w:rPr>
          <w:t>territory plan</w:t>
        </w:r>
      </w:hyperlink>
      <w:r w:rsidRPr="00E60084">
        <w:rPr>
          <w:color w:val="000000"/>
        </w:rPr>
        <w:t xml:space="preserve"> according to its terms.</w:t>
      </w:r>
    </w:p>
    <w:p w14:paraId="6DB35681" w14:textId="351B05B1" w:rsidR="00387148" w:rsidRPr="0022074E" w:rsidRDefault="0022074E" w:rsidP="0022074E">
      <w:pPr>
        <w:pStyle w:val="Amain"/>
        <w:rPr>
          <w:color w:val="000000"/>
        </w:rPr>
      </w:pPr>
      <w:r w:rsidRPr="0022074E">
        <w:rPr>
          <w:color w:val="000000"/>
        </w:rPr>
        <w:tab/>
        <w:t>(6)</w:t>
      </w:r>
      <w:r w:rsidRPr="0022074E">
        <w:rPr>
          <w:color w:val="000000"/>
        </w:rPr>
        <w:tab/>
      </w:r>
      <w:r w:rsidR="00387148" w:rsidRPr="0022074E">
        <w:rPr>
          <w:color w:val="000000"/>
        </w:rPr>
        <w:t>A withdrawal under subsection (5) (b) is a notifiable instrument.</w:t>
      </w:r>
    </w:p>
    <w:p w14:paraId="140A9684" w14:textId="68B635C8" w:rsidR="00387148" w:rsidRPr="0022074E" w:rsidRDefault="0022074E" w:rsidP="0022074E">
      <w:pPr>
        <w:pStyle w:val="Amain"/>
        <w:rPr>
          <w:color w:val="000000"/>
        </w:rPr>
      </w:pPr>
      <w:r w:rsidRPr="0022074E">
        <w:rPr>
          <w:color w:val="000000"/>
        </w:rPr>
        <w:tab/>
        <w:t>(7)</w:t>
      </w:r>
      <w:r w:rsidRPr="0022074E">
        <w:rPr>
          <w:color w:val="000000"/>
        </w:rPr>
        <w:tab/>
      </w:r>
      <w:r w:rsidR="00387148" w:rsidRPr="0022074E">
        <w:rPr>
          <w:color w:val="000000"/>
        </w:rPr>
        <w:t>If the notifiable instrument does not state when the instrument expires, the instrument expires 6 months after the day it is notified.</w:t>
      </w:r>
    </w:p>
    <w:p w14:paraId="753CFEF8" w14:textId="313A3BBC" w:rsidR="00387148" w:rsidRPr="00E60084" w:rsidRDefault="0022074E" w:rsidP="0022074E">
      <w:pPr>
        <w:pStyle w:val="Amain"/>
        <w:rPr>
          <w:lang w:eastAsia="en-AU"/>
        </w:rPr>
      </w:pPr>
      <w:r>
        <w:rPr>
          <w:lang w:eastAsia="en-AU"/>
        </w:rPr>
        <w:tab/>
      </w:r>
      <w:r w:rsidRPr="00E60084">
        <w:rPr>
          <w:lang w:eastAsia="en-AU"/>
        </w:rPr>
        <w:t>(8)</w:t>
      </w:r>
      <w:r w:rsidRPr="00E60084">
        <w:rPr>
          <w:lang w:eastAsia="en-AU"/>
        </w:rPr>
        <w:tab/>
      </w:r>
      <w:r w:rsidR="00387148" w:rsidRPr="00E60084">
        <w:rPr>
          <w:lang w:eastAsia="en-AU"/>
        </w:rPr>
        <w:t xml:space="preserve">The </w:t>
      </w:r>
      <w:r w:rsidR="00387148" w:rsidRPr="00E60084">
        <w:t>territory planning</w:t>
      </w:r>
      <w:r w:rsidR="00387148" w:rsidRPr="00E60084">
        <w:rPr>
          <w:lang w:eastAsia="en-AU"/>
        </w:rPr>
        <w:t xml:space="preserve"> authority must publish notice of the following on the authority website:</w:t>
      </w:r>
    </w:p>
    <w:p w14:paraId="65B29889" w14:textId="77777777" w:rsidR="000901DA" w:rsidRDefault="0022074E" w:rsidP="0022074E">
      <w:pPr>
        <w:pStyle w:val="Apara"/>
        <w:rPr>
          <w:color w:val="000000"/>
          <w:lang w:eastAsia="en-AU"/>
        </w:rPr>
      </w:pPr>
      <w:r w:rsidRPr="0022074E">
        <w:rPr>
          <w:color w:val="000000"/>
          <w:lang w:eastAsia="en-AU"/>
        </w:rPr>
        <w:tab/>
        <w:t>(a)</w:t>
      </w:r>
      <w:r w:rsidRPr="0022074E">
        <w:rPr>
          <w:color w:val="000000"/>
          <w:lang w:eastAsia="en-AU"/>
        </w:rPr>
        <w:tab/>
      </w:r>
      <w:r w:rsidR="00387148" w:rsidRPr="0022074E">
        <w:rPr>
          <w:color w:val="000000"/>
          <w:lang w:eastAsia="en-AU"/>
        </w:rPr>
        <w:t>a notice under subsection (3);</w:t>
      </w:r>
    </w:p>
    <w:p w14:paraId="096BC132" w14:textId="77777777" w:rsidR="000901DA" w:rsidRDefault="0022074E" w:rsidP="0022074E">
      <w:pPr>
        <w:pStyle w:val="Apara"/>
        <w:rPr>
          <w:color w:val="000000"/>
          <w:szCs w:val="24"/>
          <w:lang w:eastAsia="en-AU"/>
        </w:rPr>
      </w:pPr>
      <w:r w:rsidRPr="0022074E">
        <w:rPr>
          <w:color w:val="000000"/>
          <w:szCs w:val="24"/>
          <w:lang w:eastAsia="en-AU"/>
        </w:rPr>
        <w:lastRenderedPageBreak/>
        <w:tab/>
        <w:t>(b)</w:t>
      </w:r>
      <w:r w:rsidRPr="0022074E">
        <w:rPr>
          <w:color w:val="000000"/>
          <w:szCs w:val="24"/>
          <w:lang w:eastAsia="en-AU"/>
        </w:rPr>
        <w:tab/>
      </w:r>
      <w:r w:rsidR="00387148" w:rsidRPr="0022074E">
        <w:rPr>
          <w:color w:val="000000"/>
          <w:lang w:eastAsia="en-AU"/>
        </w:rPr>
        <w:t>a commencement notice under subsection (5) (a)</w:t>
      </w:r>
      <w:r w:rsidR="00387148" w:rsidRPr="0022074E">
        <w:rPr>
          <w:color w:val="000000"/>
          <w:szCs w:val="24"/>
          <w:lang w:eastAsia="en-AU"/>
        </w:rPr>
        <w:t>;</w:t>
      </w:r>
    </w:p>
    <w:p w14:paraId="74F539C0" w14:textId="0F92AFB7" w:rsidR="00387148" w:rsidRPr="0022074E" w:rsidRDefault="0022074E" w:rsidP="0022074E">
      <w:pPr>
        <w:pStyle w:val="Apara"/>
        <w:rPr>
          <w:color w:val="000000"/>
          <w:lang w:eastAsia="en-AU"/>
        </w:rPr>
      </w:pPr>
      <w:r w:rsidRPr="0022074E">
        <w:rPr>
          <w:color w:val="000000"/>
          <w:lang w:eastAsia="en-AU"/>
        </w:rPr>
        <w:tab/>
        <w:t>(c)</w:t>
      </w:r>
      <w:r w:rsidRPr="0022074E">
        <w:rPr>
          <w:color w:val="000000"/>
          <w:lang w:eastAsia="en-AU"/>
        </w:rPr>
        <w:tab/>
      </w:r>
      <w:r w:rsidR="00387148" w:rsidRPr="0022074E">
        <w:rPr>
          <w:color w:val="000000"/>
          <w:lang w:eastAsia="en-AU"/>
        </w:rPr>
        <w:t>a withdrawal under subsection (5) (b).</w:t>
      </w:r>
    </w:p>
    <w:p w14:paraId="7EB574CE" w14:textId="6AFCD95F" w:rsidR="00387148" w:rsidRPr="008B55B5" w:rsidRDefault="0022074E" w:rsidP="00DC56B7">
      <w:pPr>
        <w:pStyle w:val="AH3Div"/>
      </w:pPr>
      <w:bookmarkStart w:id="113" w:name="_Toc153877881"/>
      <w:r w:rsidRPr="008B55B5">
        <w:rPr>
          <w:rStyle w:val="CharDivNo"/>
        </w:rPr>
        <w:t>Division 5.2.9</w:t>
      </w:r>
      <w:r w:rsidRPr="00E60084">
        <w:rPr>
          <w:lang w:eastAsia="en-AU"/>
        </w:rPr>
        <w:tab/>
      </w:r>
      <w:r w:rsidR="00387148" w:rsidRPr="008B55B5">
        <w:rPr>
          <w:rStyle w:val="CharDivText"/>
          <w:color w:val="000000"/>
          <w:lang w:eastAsia="en-AU"/>
        </w:rPr>
        <w:t>Limitations on challenge to validity of territory plan provisions</w:t>
      </w:r>
      <w:bookmarkEnd w:id="113"/>
    </w:p>
    <w:p w14:paraId="124EFEFF" w14:textId="5DFDA9E8" w:rsidR="00387148" w:rsidRPr="00E60084" w:rsidRDefault="0022074E" w:rsidP="00DC56B7">
      <w:pPr>
        <w:pStyle w:val="AH5Sec"/>
      </w:pPr>
      <w:bookmarkStart w:id="114" w:name="_Toc153877882"/>
      <w:r w:rsidRPr="008B55B5">
        <w:rPr>
          <w:rStyle w:val="CharSectNo"/>
        </w:rPr>
        <w:t>82</w:t>
      </w:r>
      <w:r w:rsidRPr="00E60084">
        <w:tab/>
      </w:r>
      <w:r w:rsidR="00387148" w:rsidRPr="00E60084">
        <w:t>Limitations on challenge to validity of territory plan provisions</w:t>
      </w:r>
      <w:bookmarkEnd w:id="114"/>
    </w:p>
    <w:p w14:paraId="7B992F5C" w14:textId="115B1930" w:rsidR="00387148" w:rsidRPr="00E60084" w:rsidRDefault="0022074E" w:rsidP="0022074E">
      <w:pPr>
        <w:pStyle w:val="Amain"/>
      </w:pPr>
      <w:r>
        <w:tab/>
      </w:r>
      <w:r w:rsidRPr="00E60084">
        <w:t>(1)</w:t>
      </w:r>
      <w:r w:rsidRPr="00E60084">
        <w:tab/>
      </w:r>
      <w:r w:rsidR="00387148" w:rsidRPr="00E60084">
        <w:t xml:space="preserve">The validity of a provision of the </w:t>
      </w:r>
      <w:hyperlink r:id="rId102" w:tooltip="NI2023-540" w:history="1">
        <w:r w:rsidR="00DC56B7" w:rsidRPr="00DC56B7">
          <w:rPr>
            <w:rStyle w:val="charCitHyperlinkAbbrev"/>
          </w:rPr>
          <w:t>territory plan</w:t>
        </w:r>
      </w:hyperlink>
      <w:r w:rsidR="00387148" w:rsidRPr="00E60084">
        <w:t xml:space="preserve"> must not be questioned in any legal proceeding other than a proceeding begun not later than 3 months after the day the provision, or an amendment of the provision, commenced.</w:t>
      </w:r>
    </w:p>
    <w:p w14:paraId="3EBADB80" w14:textId="6F87E8CE" w:rsidR="00387148" w:rsidRPr="00E60084" w:rsidRDefault="0022074E" w:rsidP="0022074E">
      <w:pPr>
        <w:pStyle w:val="Amain"/>
      </w:pPr>
      <w:r>
        <w:tab/>
      </w:r>
      <w:r w:rsidRPr="00E60084">
        <w:t>(2)</w:t>
      </w:r>
      <w:r w:rsidRPr="00E60084">
        <w:tab/>
      </w:r>
      <w:r w:rsidR="00387148" w:rsidRPr="00E60084">
        <w:t xml:space="preserve">The validity of a provision of the </w:t>
      </w:r>
      <w:hyperlink r:id="rId103" w:tooltip="NI2023-540" w:history="1">
        <w:r w:rsidR="00DC56B7" w:rsidRPr="00DC56B7">
          <w:rPr>
            <w:rStyle w:val="charCitHyperlinkAbbrev"/>
          </w:rPr>
          <w:t>territory plan</w:t>
        </w:r>
      </w:hyperlink>
      <w:r w:rsidR="00387148" w:rsidRPr="00E60084">
        <w:t xml:space="preserve"> must not be questioned in any legal proceeding only because the major plan amendment that inserted or amended the provision was inconsistent with the planning strategy or a district strategy.</w:t>
      </w:r>
    </w:p>
    <w:p w14:paraId="218399BD" w14:textId="77777777" w:rsidR="00387148" w:rsidRPr="00E60084" w:rsidRDefault="00387148" w:rsidP="00387148">
      <w:pPr>
        <w:pStyle w:val="PageBreak"/>
        <w:rPr>
          <w:color w:val="000000"/>
        </w:rPr>
      </w:pPr>
      <w:r w:rsidRPr="00E60084">
        <w:rPr>
          <w:color w:val="000000"/>
        </w:rPr>
        <w:br w:type="page"/>
      </w:r>
    </w:p>
    <w:p w14:paraId="50ADB223" w14:textId="28D9BC67" w:rsidR="00387148" w:rsidRPr="008B55B5" w:rsidRDefault="0022074E" w:rsidP="00DC56B7">
      <w:pPr>
        <w:pStyle w:val="AH2Part"/>
      </w:pPr>
      <w:bookmarkStart w:id="115" w:name="_Toc153877883"/>
      <w:r w:rsidRPr="008B55B5">
        <w:rPr>
          <w:rStyle w:val="CharPartNo"/>
        </w:rPr>
        <w:lastRenderedPageBreak/>
        <w:t>Part 5.3</w:t>
      </w:r>
      <w:r w:rsidRPr="00E60084">
        <w:tab/>
      </w:r>
      <w:r w:rsidR="00387148" w:rsidRPr="008B55B5">
        <w:rPr>
          <w:rStyle w:val="CharPartText"/>
          <w:color w:val="000000"/>
        </w:rPr>
        <w:t>Territory plan—minor plan amendments</w:t>
      </w:r>
      <w:bookmarkEnd w:id="115"/>
    </w:p>
    <w:p w14:paraId="64908776" w14:textId="77777777" w:rsidR="000901DA" w:rsidRPr="008012C1" w:rsidRDefault="00387148" w:rsidP="00387148">
      <w:pPr>
        <w:pStyle w:val="Placeholder"/>
        <w:suppressLineNumbers/>
      </w:pPr>
      <w:r w:rsidRPr="00E60084">
        <w:rPr>
          <w:rStyle w:val="CharDivNo"/>
          <w:color w:val="000000"/>
        </w:rPr>
        <w:t xml:space="preserve">  </w:t>
      </w:r>
      <w:r w:rsidRPr="00E60084">
        <w:rPr>
          <w:rStyle w:val="CharDivText"/>
          <w:color w:val="000000"/>
        </w:rPr>
        <w:t xml:space="preserve"> </w:t>
      </w:r>
    </w:p>
    <w:p w14:paraId="063A2ECB" w14:textId="0A1A94DC" w:rsidR="00387148" w:rsidRPr="00E60084" w:rsidRDefault="0022074E" w:rsidP="00DC56B7">
      <w:pPr>
        <w:pStyle w:val="AH5Sec"/>
      </w:pPr>
      <w:bookmarkStart w:id="116" w:name="_Toc153877884"/>
      <w:r w:rsidRPr="008B55B5">
        <w:rPr>
          <w:rStyle w:val="CharSectNo"/>
        </w:rPr>
        <w:t>83</w:t>
      </w:r>
      <w:r w:rsidRPr="00E60084">
        <w:tab/>
      </w:r>
      <w:r w:rsidR="00387148" w:rsidRPr="00E60084">
        <w:t>Definitions—pt 5.3</w:t>
      </w:r>
      <w:bookmarkEnd w:id="116"/>
    </w:p>
    <w:p w14:paraId="0121C98A" w14:textId="77777777" w:rsidR="00387148" w:rsidRPr="00E60084" w:rsidRDefault="00387148" w:rsidP="00387148">
      <w:pPr>
        <w:pStyle w:val="Amainreturn"/>
        <w:rPr>
          <w:color w:val="000000"/>
        </w:rPr>
      </w:pPr>
      <w:r w:rsidRPr="00E60084">
        <w:rPr>
          <w:color w:val="000000"/>
        </w:rPr>
        <w:t>In this part:</w:t>
      </w:r>
    </w:p>
    <w:p w14:paraId="083D518F" w14:textId="5A3D570D" w:rsidR="00387148" w:rsidRPr="00E60084" w:rsidRDefault="00387148" w:rsidP="0022074E">
      <w:pPr>
        <w:pStyle w:val="aDef"/>
        <w:rPr>
          <w:color w:val="000000"/>
        </w:rPr>
      </w:pPr>
      <w:r w:rsidRPr="00E60084">
        <w:rPr>
          <w:rStyle w:val="charBoldItals"/>
          <w:color w:val="000000"/>
        </w:rPr>
        <w:t>limited consultation</w:t>
      </w:r>
      <w:r w:rsidRPr="00E60084">
        <w:rPr>
          <w:color w:val="000000"/>
        </w:rPr>
        <w:t>—see section 8</w:t>
      </w:r>
      <w:r w:rsidR="00C85500" w:rsidRPr="00E60084">
        <w:rPr>
          <w:color w:val="000000"/>
        </w:rPr>
        <w:t>6</w:t>
      </w:r>
      <w:r w:rsidRPr="00E60084">
        <w:rPr>
          <w:color w:val="000000"/>
        </w:rPr>
        <w:t xml:space="preserve"> (1).</w:t>
      </w:r>
    </w:p>
    <w:p w14:paraId="336E84B0" w14:textId="2FC13EE1" w:rsidR="00387148" w:rsidRPr="00E60084" w:rsidRDefault="00387148" w:rsidP="0022074E">
      <w:pPr>
        <w:pStyle w:val="aDef"/>
        <w:rPr>
          <w:color w:val="000000"/>
        </w:rPr>
      </w:pPr>
      <w:r w:rsidRPr="00E60084">
        <w:rPr>
          <w:rStyle w:val="charBoldItals"/>
          <w:color w:val="000000"/>
        </w:rPr>
        <w:t>minor plan amendment</w:t>
      </w:r>
      <w:r w:rsidRPr="00E60084">
        <w:rPr>
          <w:bCs/>
          <w:iCs/>
          <w:color w:val="000000"/>
        </w:rPr>
        <w:t>—see section 8</w:t>
      </w:r>
      <w:r w:rsidR="00C85500" w:rsidRPr="00E60084">
        <w:rPr>
          <w:bCs/>
          <w:iCs/>
          <w:color w:val="000000"/>
        </w:rPr>
        <w:t>4</w:t>
      </w:r>
      <w:r w:rsidRPr="00E60084">
        <w:rPr>
          <w:bCs/>
          <w:iCs/>
          <w:color w:val="000000"/>
        </w:rPr>
        <w:t>.</w:t>
      </w:r>
    </w:p>
    <w:p w14:paraId="31E51996" w14:textId="415F1EC5" w:rsidR="00387148" w:rsidRPr="00E60084" w:rsidRDefault="0022074E" w:rsidP="00DC56B7">
      <w:pPr>
        <w:pStyle w:val="AH5Sec"/>
        <w:rPr>
          <w:rStyle w:val="charItals"/>
        </w:rPr>
      </w:pPr>
      <w:bookmarkStart w:id="117" w:name="_Toc153877885"/>
      <w:r w:rsidRPr="008B55B5">
        <w:rPr>
          <w:rStyle w:val="CharSectNo"/>
        </w:rPr>
        <w:t>84</w:t>
      </w:r>
      <w:r w:rsidRPr="00E60084">
        <w:rPr>
          <w:rStyle w:val="charItals"/>
          <w:i w:val="0"/>
        </w:rPr>
        <w:tab/>
      </w:r>
      <w:r w:rsidR="00387148" w:rsidRPr="00E60084">
        <w:t xml:space="preserve">What is a </w:t>
      </w:r>
      <w:r w:rsidR="00387148" w:rsidRPr="00E60084">
        <w:rPr>
          <w:rStyle w:val="charItals"/>
        </w:rPr>
        <w:t xml:space="preserve">minor plan amendment </w:t>
      </w:r>
      <w:r w:rsidR="00387148" w:rsidRPr="00E60084">
        <w:t>and is consultation needed?</w:t>
      </w:r>
      <w:bookmarkEnd w:id="117"/>
    </w:p>
    <w:p w14:paraId="3D134FD2" w14:textId="7AFED46E" w:rsidR="00387148" w:rsidRPr="00E60084" w:rsidRDefault="0022074E" w:rsidP="0022074E">
      <w:pPr>
        <w:pStyle w:val="Amain"/>
        <w:rPr>
          <w:color w:val="000000"/>
          <w:lang w:eastAsia="en-AU"/>
        </w:rPr>
      </w:pPr>
      <w:r>
        <w:rPr>
          <w:color w:val="000000"/>
          <w:lang w:eastAsia="en-AU"/>
        </w:rPr>
        <w:tab/>
      </w:r>
      <w:r w:rsidRPr="00E60084">
        <w:rPr>
          <w:color w:val="000000"/>
          <w:lang w:eastAsia="en-AU"/>
        </w:rPr>
        <w:t>(1)</w:t>
      </w:r>
      <w:r w:rsidRPr="00E60084">
        <w:rPr>
          <w:color w:val="000000"/>
          <w:lang w:eastAsia="en-AU"/>
        </w:rPr>
        <w:tab/>
      </w:r>
      <w:r w:rsidR="00387148" w:rsidRPr="00E60084">
        <w:rPr>
          <w:color w:val="000000"/>
          <w:lang w:eastAsia="en-AU"/>
        </w:rPr>
        <w:t xml:space="preserve">Each of the following </w:t>
      </w:r>
      <w:hyperlink r:id="rId104" w:tooltip="NI2023-540" w:history="1">
        <w:r w:rsidR="00DC56B7" w:rsidRPr="00DC56B7">
          <w:rPr>
            <w:rStyle w:val="charCitHyperlinkAbbrev"/>
          </w:rPr>
          <w:t>territory plan</w:t>
        </w:r>
      </w:hyperlink>
      <w:r w:rsidR="00387148" w:rsidRPr="00E60084">
        <w:rPr>
          <w:color w:val="000000"/>
          <w:lang w:eastAsia="en-AU"/>
        </w:rPr>
        <w:t xml:space="preserve"> amendments </w:t>
      </w:r>
      <w:r w:rsidR="00387148" w:rsidRPr="00E60084">
        <w:rPr>
          <w:color w:val="000000"/>
        </w:rPr>
        <w:t xml:space="preserve">is a </w:t>
      </w:r>
      <w:r w:rsidR="00387148" w:rsidRPr="00E60084">
        <w:rPr>
          <w:rStyle w:val="charBoldItals"/>
          <w:color w:val="000000"/>
        </w:rPr>
        <w:t>minor plan amendment</w:t>
      </w:r>
      <w:r w:rsidR="00387148" w:rsidRPr="00E60084">
        <w:t xml:space="preserve"> for which no consultation is needed before it is made under section 8</w:t>
      </w:r>
      <w:r w:rsidR="00C85500" w:rsidRPr="00E60084">
        <w:t>5</w:t>
      </w:r>
      <w:r w:rsidR="00387148" w:rsidRPr="00E60084">
        <w:rPr>
          <w:color w:val="000000"/>
          <w:szCs w:val="24"/>
          <w:lang w:eastAsia="en-AU"/>
        </w:rPr>
        <w:t>:</w:t>
      </w:r>
    </w:p>
    <w:p w14:paraId="28E9EF97" w14:textId="3B98E169" w:rsidR="00387148" w:rsidRPr="0022074E" w:rsidRDefault="0022074E" w:rsidP="0022074E">
      <w:pPr>
        <w:pStyle w:val="Apara"/>
        <w:rPr>
          <w:color w:val="000000"/>
          <w:lang w:eastAsia="en-AU"/>
        </w:rPr>
      </w:pPr>
      <w:r w:rsidRPr="0022074E">
        <w:rPr>
          <w:color w:val="000000"/>
          <w:lang w:eastAsia="en-AU"/>
        </w:rPr>
        <w:tab/>
        <w:t>(a)</w:t>
      </w:r>
      <w:r w:rsidRPr="0022074E">
        <w:rPr>
          <w:color w:val="000000"/>
          <w:lang w:eastAsia="en-AU"/>
        </w:rPr>
        <w:tab/>
      </w:r>
      <w:r w:rsidR="00387148" w:rsidRPr="0022074E">
        <w:rPr>
          <w:color w:val="000000"/>
          <w:lang w:eastAsia="en-AU"/>
        </w:rPr>
        <w:t>an amendment that—</w:t>
      </w:r>
    </w:p>
    <w:p w14:paraId="319929CE" w14:textId="2244DC93" w:rsidR="00387148" w:rsidRPr="0022074E" w:rsidRDefault="0022074E" w:rsidP="0022074E">
      <w:pPr>
        <w:pStyle w:val="Asubpara"/>
        <w:rPr>
          <w:color w:val="000000"/>
          <w:lang w:eastAsia="en-AU"/>
        </w:rPr>
      </w:pPr>
      <w:r w:rsidRPr="0022074E">
        <w:rPr>
          <w:color w:val="000000"/>
          <w:lang w:eastAsia="en-AU"/>
        </w:rPr>
        <w:tab/>
        <w:t>(i)</w:t>
      </w:r>
      <w:r w:rsidRPr="0022074E">
        <w:rPr>
          <w:color w:val="000000"/>
          <w:lang w:eastAsia="en-AU"/>
        </w:rPr>
        <w:tab/>
      </w:r>
      <w:r w:rsidR="00387148" w:rsidRPr="0022074E">
        <w:rPr>
          <w:color w:val="000000"/>
          <w:lang w:eastAsia="en-AU"/>
        </w:rPr>
        <w:t>would not adversely affect anyone’s rights if approved; and</w:t>
      </w:r>
    </w:p>
    <w:p w14:paraId="5BE59548" w14:textId="46CEAAC6" w:rsidR="00387148" w:rsidRPr="0022074E" w:rsidRDefault="0022074E" w:rsidP="0022074E">
      <w:pPr>
        <w:pStyle w:val="Asubpara"/>
        <w:rPr>
          <w:color w:val="000000"/>
          <w:lang w:eastAsia="en-AU"/>
        </w:rPr>
      </w:pPr>
      <w:r w:rsidRPr="0022074E">
        <w:rPr>
          <w:color w:val="000000"/>
          <w:lang w:eastAsia="en-AU"/>
        </w:rPr>
        <w:tab/>
        <w:t>(ii)</w:t>
      </w:r>
      <w:r w:rsidRPr="0022074E">
        <w:rPr>
          <w:color w:val="000000"/>
          <w:lang w:eastAsia="en-AU"/>
        </w:rPr>
        <w:tab/>
      </w:r>
      <w:r w:rsidR="00387148" w:rsidRPr="0022074E">
        <w:rPr>
          <w:color w:val="000000"/>
          <w:lang w:eastAsia="en-AU"/>
        </w:rPr>
        <w:t>has as its only object the correction of a formal error in the plan;</w:t>
      </w:r>
    </w:p>
    <w:p w14:paraId="119CD602" w14:textId="730C5C32" w:rsidR="00387148" w:rsidRPr="0022074E" w:rsidRDefault="0022074E" w:rsidP="0022074E">
      <w:pPr>
        <w:pStyle w:val="Apara"/>
        <w:rPr>
          <w:color w:val="000000"/>
          <w:lang w:eastAsia="en-AU"/>
        </w:rPr>
      </w:pPr>
      <w:r w:rsidRPr="0022074E">
        <w:rPr>
          <w:color w:val="000000"/>
          <w:lang w:eastAsia="en-AU"/>
        </w:rPr>
        <w:tab/>
        <w:t>(b)</w:t>
      </w:r>
      <w:r w:rsidRPr="0022074E">
        <w:rPr>
          <w:color w:val="000000"/>
          <w:lang w:eastAsia="en-AU"/>
        </w:rPr>
        <w:tab/>
      </w:r>
      <w:r w:rsidR="00387148" w:rsidRPr="0022074E">
        <w:rPr>
          <w:color w:val="000000"/>
          <w:lang w:eastAsia="en-AU"/>
        </w:rPr>
        <w:t xml:space="preserve">an amendment to change the boundary of a zone under </w:t>
      </w:r>
      <w:r w:rsidR="00387148" w:rsidRPr="0022074E">
        <w:rPr>
          <w:color w:val="000000"/>
          <w:szCs w:val="24"/>
          <w:lang w:eastAsia="en-AU"/>
        </w:rPr>
        <w:t>section 8</w:t>
      </w:r>
      <w:r w:rsidR="00C85500" w:rsidRPr="0022074E">
        <w:rPr>
          <w:color w:val="000000"/>
          <w:szCs w:val="24"/>
          <w:lang w:eastAsia="en-AU"/>
        </w:rPr>
        <w:t>7</w:t>
      </w:r>
      <w:r w:rsidR="00387148" w:rsidRPr="0022074E">
        <w:rPr>
          <w:color w:val="000000"/>
          <w:szCs w:val="24"/>
          <w:lang w:eastAsia="en-AU"/>
        </w:rPr>
        <w:t xml:space="preserve"> (Rezoning—boundary changes);</w:t>
      </w:r>
    </w:p>
    <w:p w14:paraId="48CABEF4" w14:textId="3C39EF50" w:rsidR="00387148" w:rsidRPr="0022074E" w:rsidRDefault="0022074E" w:rsidP="0022074E">
      <w:pPr>
        <w:pStyle w:val="Apara"/>
        <w:rPr>
          <w:color w:val="000000"/>
          <w:lang w:eastAsia="en-AU"/>
        </w:rPr>
      </w:pPr>
      <w:r w:rsidRPr="0022074E">
        <w:rPr>
          <w:color w:val="000000"/>
          <w:lang w:eastAsia="en-AU"/>
        </w:rPr>
        <w:tab/>
        <w:t>(c)</w:t>
      </w:r>
      <w:r w:rsidRPr="0022074E">
        <w:rPr>
          <w:color w:val="000000"/>
          <w:lang w:eastAsia="en-AU"/>
        </w:rPr>
        <w:tab/>
      </w:r>
      <w:r w:rsidR="00387148" w:rsidRPr="0022074E">
        <w:rPr>
          <w:color w:val="000000"/>
          <w:lang w:eastAsia="en-AU"/>
        </w:rPr>
        <w:t>an amendment, other than one to which subsection (2) (b) applies, in relation to a subdivision design application under section 44 (Effect of approval of subdivision design application);</w:t>
      </w:r>
    </w:p>
    <w:p w14:paraId="250C6145" w14:textId="36A6F2F9" w:rsidR="00387148" w:rsidRPr="00E60084" w:rsidRDefault="0022074E" w:rsidP="0022074E">
      <w:pPr>
        <w:pStyle w:val="Apara"/>
        <w:rPr>
          <w:lang w:eastAsia="en-AU"/>
        </w:rPr>
      </w:pPr>
      <w:r>
        <w:rPr>
          <w:lang w:eastAsia="en-AU"/>
        </w:rPr>
        <w:tab/>
      </w:r>
      <w:r w:rsidRPr="00E60084">
        <w:rPr>
          <w:lang w:eastAsia="en-AU"/>
        </w:rPr>
        <w:t>(d)</w:t>
      </w:r>
      <w:r w:rsidRPr="00E60084">
        <w:rPr>
          <w:lang w:eastAsia="en-AU"/>
        </w:rPr>
        <w:tab/>
      </w:r>
      <w:r w:rsidR="00387148" w:rsidRPr="00E60084">
        <w:rPr>
          <w:lang w:eastAsia="en-AU"/>
        </w:rPr>
        <w:t xml:space="preserve">an amendment required to bring the </w:t>
      </w:r>
      <w:hyperlink r:id="rId105" w:tooltip="NI2023-540" w:history="1">
        <w:r w:rsidR="00DC56B7" w:rsidRPr="00DC56B7">
          <w:rPr>
            <w:rStyle w:val="charCitHyperlinkAbbrev"/>
          </w:rPr>
          <w:t>territory plan</w:t>
        </w:r>
      </w:hyperlink>
      <w:r w:rsidR="00387148" w:rsidRPr="00E60084">
        <w:rPr>
          <w:lang w:eastAsia="en-AU"/>
        </w:rPr>
        <w:t xml:space="preserve"> into line with the national capital plan;</w:t>
      </w:r>
    </w:p>
    <w:p w14:paraId="33EEB792" w14:textId="01A12356" w:rsidR="000B77DB" w:rsidRPr="00E60084" w:rsidRDefault="0022074E" w:rsidP="0022074E">
      <w:pPr>
        <w:pStyle w:val="Apara"/>
      </w:pPr>
      <w:r>
        <w:tab/>
      </w:r>
      <w:r w:rsidRPr="00E60084">
        <w:t>(e)</w:t>
      </w:r>
      <w:r w:rsidRPr="00E60084">
        <w:tab/>
      </w:r>
      <w:r w:rsidR="000B77DB" w:rsidRPr="00E60084">
        <w:t>an amendment to add or change a reference to a design guide;</w:t>
      </w:r>
    </w:p>
    <w:p w14:paraId="66FC6A9B" w14:textId="24AAAC09" w:rsidR="00387148" w:rsidRPr="00E60084" w:rsidRDefault="0022074E" w:rsidP="0052087F">
      <w:pPr>
        <w:pStyle w:val="Apara"/>
        <w:keepNext/>
        <w:rPr>
          <w:lang w:eastAsia="en-AU"/>
        </w:rPr>
      </w:pPr>
      <w:r>
        <w:rPr>
          <w:lang w:eastAsia="en-AU"/>
        </w:rPr>
        <w:lastRenderedPageBreak/>
        <w:tab/>
      </w:r>
      <w:r w:rsidRPr="00E60084">
        <w:rPr>
          <w:lang w:eastAsia="en-AU"/>
        </w:rPr>
        <w:t>(f)</w:t>
      </w:r>
      <w:r w:rsidRPr="00E60084">
        <w:rPr>
          <w:lang w:eastAsia="en-AU"/>
        </w:rPr>
        <w:tab/>
      </w:r>
      <w:r w:rsidR="00387148" w:rsidRPr="00E60084">
        <w:rPr>
          <w:lang w:eastAsia="en-AU"/>
        </w:rPr>
        <w:t xml:space="preserve">an amendment to omit something that is obsolete or redundant in the </w:t>
      </w:r>
      <w:hyperlink r:id="rId106" w:tooltip="NI2023-540" w:history="1">
        <w:r w:rsidR="00DC56B7" w:rsidRPr="00DC56B7">
          <w:rPr>
            <w:rStyle w:val="charCitHyperlinkAbbrev"/>
          </w:rPr>
          <w:t>territory plan</w:t>
        </w:r>
      </w:hyperlink>
      <w:r w:rsidR="00387148" w:rsidRPr="00E60084">
        <w:rPr>
          <w:lang w:eastAsia="en-AU"/>
        </w:rPr>
        <w:t>.</w:t>
      </w:r>
    </w:p>
    <w:p w14:paraId="7C92B4A4" w14:textId="77777777" w:rsidR="00387148" w:rsidRPr="00E60084" w:rsidRDefault="00387148" w:rsidP="00387148">
      <w:pPr>
        <w:pStyle w:val="aExamHdgpar"/>
        <w:rPr>
          <w:color w:val="000000"/>
        </w:rPr>
      </w:pPr>
      <w:r w:rsidRPr="00E60084">
        <w:rPr>
          <w:color w:val="000000"/>
        </w:rPr>
        <w:t>Example</w:t>
      </w:r>
      <w:r w:rsidRPr="00E60084">
        <w:rPr>
          <w:bCs/>
          <w:color w:val="000000"/>
        </w:rPr>
        <w:t>—obsolete or redundant thing</w:t>
      </w:r>
    </w:p>
    <w:p w14:paraId="2328ECD8" w14:textId="274793AF" w:rsidR="00387148" w:rsidRPr="00E60084" w:rsidRDefault="00387148" w:rsidP="00387148">
      <w:pPr>
        <w:pStyle w:val="aExampar"/>
        <w:rPr>
          <w:color w:val="000000"/>
          <w:lang w:eastAsia="en-AU"/>
        </w:rPr>
      </w:pPr>
      <w:r w:rsidRPr="00E60084">
        <w:rPr>
          <w:color w:val="000000"/>
          <w:lang w:eastAsia="en-AU"/>
        </w:rPr>
        <w:t xml:space="preserve">a provision of the </w:t>
      </w:r>
      <w:hyperlink r:id="rId107" w:tooltip="NI2023-540" w:history="1">
        <w:r w:rsidR="00DC56B7" w:rsidRPr="00DC56B7">
          <w:rPr>
            <w:rStyle w:val="charCitHyperlinkAbbrev"/>
          </w:rPr>
          <w:t>territory plan</w:t>
        </w:r>
      </w:hyperlink>
      <w:r w:rsidRPr="00E60084">
        <w:rPr>
          <w:color w:val="000000"/>
          <w:lang w:eastAsia="en-AU"/>
        </w:rPr>
        <w:t xml:space="preserve"> that has become redundant because of the enactment of a law that applies in the Territory</w:t>
      </w:r>
    </w:p>
    <w:p w14:paraId="7412D848" w14:textId="2086A9EF" w:rsidR="00387148" w:rsidRPr="00E60084" w:rsidRDefault="0022074E" w:rsidP="0022074E">
      <w:pPr>
        <w:pStyle w:val="Amain"/>
        <w:rPr>
          <w:lang w:eastAsia="en-AU"/>
        </w:rPr>
      </w:pPr>
      <w:r>
        <w:rPr>
          <w:lang w:eastAsia="en-AU"/>
        </w:rPr>
        <w:tab/>
      </w:r>
      <w:r w:rsidRPr="00E60084">
        <w:rPr>
          <w:lang w:eastAsia="en-AU"/>
        </w:rPr>
        <w:t>(2)</w:t>
      </w:r>
      <w:r w:rsidRPr="00E60084">
        <w:rPr>
          <w:lang w:eastAsia="en-AU"/>
        </w:rPr>
        <w:tab/>
      </w:r>
      <w:r w:rsidR="00387148" w:rsidRPr="00E60084">
        <w:rPr>
          <w:lang w:eastAsia="en-AU"/>
        </w:rPr>
        <w:t xml:space="preserve">Each of the following </w:t>
      </w:r>
      <w:hyperlink r:id="rId108" w:tooltip="NI2023-540" w:history="1">
        <w:r w:rsidR="00DC56B7" w:rsidRPr="00DC56B7">
          <w:rPr>
            <w:rStyle w:val="charCitHyperlinkAbbrev"/>
          </w:rPr>
          <w:t>territory plan</w:t>
        </w:r>
      </w:hyperlink>
      <w:r w:rsidR="00387148" w:rsidRPr="00E60084">
        <w:rPr>
          <w:lang w:eastAsia="en-AU"/>
        </w:rPr>
        <w:t xml:space="preserve"> amendments is a </w:t>
      </w:r>
      <w:r w:rsidR="00387148" w:rsidRPr="0022074E">
        <w:rPr>
          <w:b/>
          <w:bCs/>
          <w:i/>
          <w:iCs/>
          <w:color w:val="000000"/>
          <w:lang w:eastAsia="en-AU"/>
        </w:rPr>
        <w:t>minor plan amendment</w:t>
      </w:r>
      <w:r w:rsidR="00387148" w:rsidRPr="00E60084">
        <w:rPr>
          <w:lang w:eastAsia="en-AU"/>
        </w:rPr>
        <w:t xml:space="preserve"> for which only limited consultation is needed under section 8</w:t>
      </w:r>
      <w:r w:rsidR="00127627" w:rsidRPr="00E60084">
        <w:rPr>
          <w:lang w:eastAsia="en-AU"/>
        </w:rPr>
        <w:t>6</w:t>
      </w:r>
      <w:r w:rsidR="00387148" w:rsidRPr="00E60084">
        <w:rPr>
          <w:lang w:eastAsia="en-AU"/>
        </w:rPr>
        <w:t>:</w:t>
      </w:r>
    </w:p>
    <w:p w14:paraId="12003CBE" w14:textId="1C6C4E00"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an amendment to change the boundary of a zone under section 8</w:t>
      </w:r>
      <w:r w:rsidR="00127627" w:rsidRPr="0022074E">
        <w:rPr>
          <w:color w:val="000000"/>
        </w:rPr>
        <w:t>8</w:t>
      </w:r>
      <w:r w:rsidR="00387148" w:rsidRPr="0022074E">
        <w:rPr>
          <w:color w:val="000000"/>
        </w:rPr>
        <w:t xml:space="preserve"> (Rezoning—development encroaching on adjoining land);</w:t>
      </w:r>
    </w:p>
    <w:p w14:paraId="2E26FECB" w14:textId="01F918BA" w:rsidR="00387148" w:rsidRPr="0022074E" w:rsidRDefault="0022074E" w:rsidP="0022074E">
      <w:pPr>
        <w:pStyle w:val="Apara"/>
        <w:rPr>
          <w:color w:val="000000"/>
          <w:lang w:eastAsia="en-AU"/>
        </w:rPr>
      </w:pPr>
      <w:r w:rsidRPr="0022074E">
        <w:rPr>
          <w:color w:val="000000"/>
          <w:lang w:eastAsia="en-AU"/>
        </w:rPr>
        <w:tab/>
        <w:t>(b)</w:t>
      </w:r>
      <w:r w:rsidRPr="0022074E">
        <w:rPr>
          <w:color w:val="000000"/>
          <w:lang w:eastAsia="en-AU"/>
        </w:rPr>
        <w:tab/>
      </w:r>
      <w:r w:rsidR="00387148" w:rsidRPr="0022074E">
        <w:rPr>
          <w:color w:val="000000"/>
          <w:lang w:eastAsia="en-AU"/>
        </w:rPr>
        <w:t xml:space="preserve">an amendment in relation to a subdivision design application under section 44 (Effect of approval of subdivision design application) if it incorporates an ongoing provision that was not included in the plan under </w:t>
      </w:r>
      <w:r w:rsidR="00387148" w:rsidRPr="0022074E">
        <w:rPr>
          <w:color w:val="000000"/>
        </w:rPr>
        <w:t>section 43 (2) (g) (Subdivision design applications);</w:t>
      </w:r>
    </w:p>
    <w:p w14:paraId="6E7EE830" w14:textId="3B6B39A9" w:rsidR="00387148" w:rsidRPr="00E60084" w:rsidRDefault="0022074E" w:rsidP="0022074E">
      <w:pPr>
        <w:pStyle w:val="Apara"/>
        <w:rPr>
          <w:lang w:eastAsia="en-AU"/>
        </w:rPr>
      </w:pPr>
      <w:r>
        <w:rPr>
          <w:lang w:eastAsia="en-AU"/>
        </w:rPr>
        <w:tab/>
      </w:r>
      <w:r w:rsidRPr="00E60084">
        <w:rPr>
          <w:lang w:eastAsia="en-AU"/>
        </w:rPr>
        <w:t>(c)</w:t>
      </w:r>
      <w:r w:rsidRPr="00E60084">
        <w:rPr>
          <w:lang w:eastAsia="en-AU"/>
        </w:rPr>
        <w:tab/>
      </w:r>
      <w:r w:rsidR="00387148" w:rsidRPr="00E60084">
        <w:rPr>
          <w:lang w:eastAsia="en-AU"/>
        </w:rPr>
        <w:t xml:space="preserve">an amendment to relocate a provision within the </w:t>
      </w:r>
      <w:hyperlink r:id="rId109" w:tooltip="NI2023-540" w:history="1">
        <w:r w:rsidR="00DC56B7" w:rsidRPr="00DC56B7">
          <w:rPr>
            <w:rStyle w:val="charCitHyperlinkAbbrev"/>
          </w:rPr>
          <w:t>territory plan</w:t>
        </w:r>
      </w:hyperlink>
      <w:r w:rsidR="00387148" w:rsidRPr="00E60084">
        <w:rPr>
          <w:lang w:eastAsia="en-AU"/>
        </w:rPr>
        <w:t xml:space="preserve"> if the substance of the provision is not changed;</w:t>
      </w:r>
    </w:p>
    <w:p w14:paraId="14AF0312" w14:textId="7AFADD0D" w:rsidR="00C35FAC" w:rsidRPr="00E60084" w:rsidRDefault="0022074E" w:rsidP="0022074E">
      <w:pPr>
        <w:pStyle w:val="Apara"/>
      </w:pPr>
      <w:r>
        <w:tab/>
      </w:r>
      <w:r w:rsidRPr="00E60084">
        <w:t>(d)</w:t>
      </w:r>
      <w:r w:rsidRPr="00E60084">
        <w:tab/>
      </w:r>
      <w:r w:rsidR="00C35FAC" w:rsidRPr="00E60084">
        <w:t xml:space="preserve">an amendment to change a provision in the </w:t>
      </w:r>
      <w:hyperlink r:id="rId110" w:tooltip="NI2023-540" w:history="1">
        <w:r w:rsidR="00DC56B7" w:rsidRPr="00DC56B7">
          <w:rPr>
            <w:rStyle w:val="charCitHyperlinkAbbrev"/>
          </w:rPr>
          <w:t>territory plan</w:t>
        </w:r>
      </w:hyperlink>
      <w:r w:rsidR="00C35FAC" w:rsidRPr="00E60084">
        <w:t xml:space="preserve"> that—</w:t>
      </w:r>
    </w:p>
    <w:p w14:paraId="19158256" w14:textId="017A50B0" w:rsidR="00C35FAC" w:rsidRPr="00E60084" w:rsidRDefault="0022074E" w:rsidP="0022074E">
      <w:pPr>
        <w:pStyle w:val="Asubpara"/>
      </w:pPr>
      <w:r>
        <w:tab/>
      </w:r>
      <w:r w:rsidRPr="00E60084">
        <w:t>(i)</w:t>
      </w:r>
      <w:r w:rsidRPr="00E60084">
        <w:tab/>
      </w:r>
      <w:r w:rsidR="00C35FAC" w:rsidRPr="00E60084">
        <w:t>does not change the substance of the plan; and</w:t>
      </w:r>
    </w:p>
    <w:p w14:paraId="6935EAF1" w14:textId="4C7632D9" w:rsidR="00C35FAC" w:rsidRPr="00E60084" w:rsidRDefault="0022074E" w:rsidP="0022074E">
      <w:pPr>
        <w:pStyle w:val="Asubpara"/>
      </w:pPr>
      <w:r>
        <w:tab/>
      </w:r>
      <w:r w:rsidRPr="00E60084">
        <w:t>(ii)</w:t>
      </w:r>
      <w:r w:rsidRPr="00E60084">
        <w:tab/>
      </w:r>
      <w:r w:rsidR="00C35FAC" w:rsidRPr="00E60084">
        <w:t>is consistent with the policy intent of the provision; and</w:t>
      </w:r>
    </w:p>
    <w:p w14:paraId="54830740" w14:textId="6D89908A" w:rsidR="00C35FAC" w:rsidRPr="00E60084" w:rsidRDefault="0022074E" w:rsidP="0022074E">
      <w:pPr>
        <w:pStyle w:val="Asubpara"/>
      </w:pPr>
      <w:r>
        <w:tab/>
      </w:r>
      <w:r w:rsidRPr="00E60084">
        <w:t>(iii)</w:t>
      </w:r>
      <w:r w:rsidRPr="00E60084">
        <w:tab/>
      </w:r>
      <w:r w:rsidR="00C35FAC" w:rsidRPr="00E60084">
        <w:t>is not an amendment mentioned in subsection (1) (a)</w:t>
      </w:r>
      <w:r w:rsidR="00F82B07" w:rsidRPr="00E60084">
        <w:t>;</w:t>
      </w:r>
    </w:p>
    <w:p w14:paraId="6F7FBF04" w14:textId="56299336" w:rsidR="00F82B07" w:rsidRPr="00E60084" w:rsidRDefault="0022074E" w:rsidP="0022074E">
      <w:pPr>
        <w:pStyle w:val="Apara"/>
        <w:keepNext/>
      </w:pPr>
      <w:r>
        <w:tab/>
      </w:r>
      <w:r w:rsidRPr="00E60084">
        <w:t>(e)</w:t>
      </w:r>
      <w:r w:rsidRPr="00E60084">
        <w:tab/>
      </w:r>
      <w:r w:rsidR="00F82B07" w:rsidRPr="00E60084">
        <w:t>an amendment in relation to a future urban area under section 89.</w:t>
      </w:r>
    </w:p>
    <w:p w14:paraId="15C147BA" w14:textId="77777777" w:rsidR="00387148" w:rsidRPr="00E60084" w:rsidRDefault="00387148" w:rsidP="00387148">
      <w:pPr>
        <w:pStyle w:val="aNote"/>
        <w:rPr>
          <w:color w:val="000000"/>
          <w:lang w:eastAsia="en-AU"/>
        </w:rPr>
      </w:pPr>
      <w:r w:rsidRPr="00E60084">
        <w:rPr>
          <w:rStyle w:val="charItals"/>
        </w:rPr>
        <w:t>Note</w:t>
      </w:r>
      <w:r w:rsidRPr="00E60084">
        <w:rPr>
          <w:rStyle w:val="charItals"/>
        </w:rPr>
        <w:tab/>
      </w:r>
      <w:r w:rsidRPr="00E60084">
        <w:rPr>
          <w:iCs/>
          <w:color w:val="000000"/>
          <w:lang w:eastAsia="en-AU"/>
        </w:rPr>
        <w:t>An amendment to rezone land that is not in a future urban area is not a minor plan amendment.</w:t>
      </w:r>
    </w:p>
    <w:p w14:paraId="32E96384" w14:textId="7D1B7E9F" w:rsidR="00387148" w:rsidRPr="00E60084" w:rsidRDefault="0022074E" w:rsidP="00DC56B7">
      <w:pPr>
        <w:pStyle w:val="AH5Sec"/>
      </w:pPr>
      <w:bookmarkStart w:id="118" w:name="_Toc153877886"/>
      <w:r w:rsidRPr="008B55B5">
        <w:rPr>
          <w:rStyle w:val="CharSectNo"/>
        </w:rPr>
        <w:lastRenderedPageBreak/>
        <w:t>85</w:t>
      </w:r>
      <w:r w:rsidRPr="00E60084">
        <w:tab/>
      </w:r>
      <w:r w:rsidR="00387148" w:rsidRPr="00E60084">
        <w:t>Making minor plan amendments</w:t>
      </w:r>
      <w:bookmarkEnd w:id="118"/>
    </w:p>
    <w:p w14:paraId="3E9B9A97" w14:textId="74459E56" w:rsidR="00387148" w:rsidRPr="0022074E" w:rsidRDefault="0022074E" w:rsidP="0052087F">
      <w:pPr>
        <w:pStyle w:val="Amain"/>
        <w:keepNext/>
        <w:rPr>
          <w:color w:val="000000"/>
        </w:rPr>
      </w:pPr>
      <w:r w:rsidRPr="0022074E">
        <w:rPr>
          <w:color w:val="000000"/>
        </w:rPr>
        <w:tab/>
        <w:t>(1)</w:t>
      </w:r>
      <w:r w:rsidRPr="0022074E">
        <w:rPr>
          <w:color w:val="000000"/>
        </w:rPr>
        <w:tab/>
      </w:r>
      <w:r w:rsidR="00387148" w:rsidRPr="0022074E">
        <w:rPr>
          <w:color w:val="000000"/>
        </w:rPr>
        <w:t>This section applies if—</w:t>
      </w:r>
    </w:p>
    <w:p w14:paraId="72867250" w14:textId="4CCD9A50" w:rsidR="00387148" w:rsidRPr="00E60084" w:rsidRDefault="0022074E" w:rsidP="0022074E">
      <w:pPr>
        <w:pStyle w:val="Apara"/>
      </w:pPr>
      <w:r>
        <w:tab/>
      </w:r>
      <w:r w:rsidRPr="00E60084">
        <w:t>(a)</w:t>
      </w:r>
      <w:r w:rsidRPr="00E60084">
        <w:tab/>
      </w:r>
      <w:r w:rsidR="00387148" w:rsidRPr="00E60084">
        <w:t xml:space="preserve">the territory planning authority is satisfied that a </w:t>
      </w:r>
      <w:hyperlink r:id="rId111" w:tooltip="NI2023-540" w:history="1">
        <w:r w:rsidR="00DC56B7" w:rsidRPr="00DC56B7">
          <w:rPr>
            <w:rStyle w:val="charCitHyperlinkAbbrev"/>
          </w:rPr>
          <w:t>territory plan</w:t>
        </w:r>
      </w:hyperlink>
      <w:r w:rsidR="00387148" w:rsidRPr="00E60084">
        <w:t xml:space="preserve"> amendment would, if made, be a minor plan amendment; and</w:t>
      </w:r>
    </w:p>
    <w:p w14:paraId="2ADC50A3" w14:textId="136349E7"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any limited consultation needed for the amendment has taken place.</w:t>
      </w:r>
    </w:p>
    <w:p w14:paraId="610E5481" w14:textId="2DD83298" w:rsidR="00387148" w:rsidRPr="00E60084" w:rsidRDefault="0022074E" w:rsidP="0022074E">
      <w:pPr>
        <w:pStyle w:val="Amain"/>
      </w:pPr>
      <w:r>
        <w:tab/>
      </w:r>
      <w:r w:rsidRPr="00E60084">
        <w:t>(2)</w:t>
      </w:r>
      <w:r w:rsidRPr="00E60084">
        <w:tab/>
      </w:r>
      <w:r w:rsidR="00387148" w:rsidRPr="00E60084">
        <w:t>The territory planning authority may only make a minor plan amendment if the amendment is not inconsistent with the planning strategy or any relevant district strategy.</w:t>
      </w:r>
    </w:p>
    <w:p w14:paraId="7DCCCA27" w14:textId="5A19B3AE"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A minor plan amendment is a notifiable instrument.</w:t>
      </w:r>
    </w:p>
    <w:p w14:paraId="34742C96" w14:textId="270EF879" w:rsidR="00387148" w:rsidRPr="00E60084" w:rsidRDefault="0022074E" w:rsidP="0022074E">
      <w:pPr>
        <w:pStyle w:val="Amain"/>
      </w:pPr>
      <w:r>
        <w:tab/>
      </w:r>
      <w:r w:rsidRPr="00E60084">
        <w:t>(4)</w:t>
      </w:r>
      <w:r w:rsidRPr="00E60084">
        <w:tab/>
      </w:r>
      <w:r w:rsidR="00387148" w:rsidRPr="00E60084">
        <w:t>A minor plan amendment commences on a day fixed by the territory planning authority by written notice.</w:t>
      </w:r>
    </w:p>
    <w:p w14:paraId="67DF380D" w14:textId="211BF776" w:rsidR="00387148" w:rsidRPr="00E60084" w:rsidRDefault="0022074E" w:rsidP="0022074E">
      <w:pPr>
        <w:pStyle w:val="Amain"/>
        <w:rPr>
          <w:lang w:eastAsia="en-AU"/>
        </w:rPr>
      </w:pPr>
      <w:r>
        <w:rPr>
          <w:lang w:eastAsia="en-AU"/>
        </w:rPr>
        <w:tab/>
      </w:r>
      <w:r w:rsidRPr="00E60084">
        <w:rPr>
          <w:lang w:eastAsia="en-AU"/>
        </w:rPr>
        <w:t>(5)</w:t>
      </w:r>
      <w:r w:rsidRPr="00E60084">
        <w:rPr>
          <w:lang w:eastAsia="en-AU"/>
        </w:rPr>
        <w:tab/>
      </w:r>
      <w:r w:rsidR="00387148" w:rsidRPr="00E60084">
        <w:rPr>
          <w:lang w:eastAsia="en-AU"/>
        </w:rPr>
        <w:t xml:space="preserve">Not later than 5 working days after the day a minor plan amendment is </w:t>
      </w:r>
      <w:r w:rsidR="00387148" w:rsidRPr="00E60084">
        <w:rPr>
          <w:szCs w:val="24"/>
          <w:lang w:eastAsia="en-AU"/>
        </w:rPr>
        <w:t xml:space="preserve">notified under the </w:t>
      </w:r>
      <w:hyperlink r:id="rId112" w:tooltip="A2001-14" w:history="1">
        <w:r w:rsidR="002054AD" w:rsidRPr="00E60084">
          <w:rPr>
            <w:rStyle w:val="charCitHyperlinkAbbrev"/>
          </w:rPr>
          <w:t>Legislation Act</w:t>
        </w:r>
      </w:hyperlink>
      <w:r w:rsidR="00387148" w:rsidRPr="00E60084">
        <w:rPr>
          <w:szCs w:val="24"/>
          <w:lang w:eastAsia="en-AU"/>
        </w:rPr>
        <w:t xml:space="preserve">, the </w:t>
      </w:r>
      <w:r w:rsidR="00387148" w:rsidRPr="00E60084">
        <w:t>territory planning</w:t>
      </w:r>
      <w:r w:rsidR="00387148" w:rsidRPr="00E60084">
        <w:rPr>
          <w:szCs w:val="24"/>
          <w:lang w:eastAsia="en-AU"/>
        </w:rPr>
        <w:t xml:space="preserve"> authority must publish on the authority website—</w:t>
      </w:r>
    </w:p>
    <w:p w14:paraId="79764873" w14:textId="6316DABD" w:rsidR="00387148" w:rsidRPr="0022074E" w:rsidRDefault="0022074E" w:rsidP="0022074E">
      <w:pPr>
        <w:pStyle w:val="Apara"/>
        <w:rPr>
          <w:color w:val="000000"/>
          <w:lang w:eastAsia="en-AU"/>
        </w:rPr>
      </w:pPr>
      <w:r w:rsidRPr="0022074E">
        <w:rPr>
          <w:color w:val="000000"/>
          <w:lang w:eastAsia="en-AU"/>
        </w:rPr>
        <w:tab/>
        <w:t>(a)</w:t>
      </w:r>
      <w:r w:rsidRPr="0022074E">
        <w:rPr>
          <w:color w:val="000000"/>
          <w:lang w:eastAsia="en-AU"/>
        </w:rPr>
        <w:tab/>
      </w:r>
      <w:r w:rsidR="00387148" w:rsidRPr="0022074E">
        <w:rPr>
          <w:color w:val="000000"/>
          <w:lang w:eastAsia="en-AU"/>
        </w:rPr>
        <w:t>a copy of the amendment as notified; and</w:t>
      </w:r>
    </w:p>
    <w:p w14:paraId="49C65C09" w14:textId="7ED26ADC" w:rsidR="00387148" w:rsidRPr="0022074E" w:rsidRDefault="0022074E" w:rsidP="0022074E">
      <w:pPr>
        <w:pStyle w:val="Apara"/>
        <w:rPr>
          <w:color w:val="000000"/>
          <w:lang w:eastAsia="en-AU"/>
        </w:rPr>
      </w:pPr>
      <w:r w:rsidRPr="0022074E">
        <w:rPr>
          <w:color w:val="000000"/>
          <w:lang w:eastAsia="en-AU"/>
        </w:rPr>
        <w:tab/>
        <w:t>(b)</w:t>
      </w:r>
      <w:r w:rsidRPr="0022074E">
        <w:rPr>
          <w:color w:val="000000"/>
          <w:lang w:eastAsia="en-AU"/>
        </w:rPr>
        <w:tab/>
      </w:r>
      <w:r w:rsidR="00387148" w:rsidRPr="0022074E">
        <w:rPr>
          <w:color w:val="000000"/>
          <w:lang w:eastAsia="en-AU"/>
        </w:rPr>
        <w:t>any other information considered by the authority to be necessary or useful in explaining the minor amendment.</w:t>
      </w:r>
    </w:p>
    <w:p w14:paraId="59C5B3A3" w14:textId="650C7469" w:rsidR="00387148" w:rsidRPr="00E60084" w:rsidRDefault="0022074E" w:rsidP="00DC56B7">
      <w:pPr>
        <w:pStyle w:val="AH5Sec"/>
      </w:pPr>
      <w:bookmarkStart w:id="119" w:name="_Toc153877887"/>
      <w:r w:rsidRPr="008B55B5">
        <w:rPr>
          <w:rStyle w:val="CharSectNo"/>
        </w:rPr>
        <w:t>86</w:t>
      </w:r>
      <w:r w:rsidRPr="00E60084">
        <w:tab/>
      </w:r>
      <w:r w:rsidR="00387148" w:rsidRPr="00E60084">
        <w:t>Limited consultation</w:t>
      </w:r>
      <w:bookmarkEnd w:id="119"/>
    </w:p>
    <w:p w14:paraId="10896369" w14:textId="4BAD2BA1" w:rsidR="00387148" w:rsidRPr="00E60084" w:rsidRDefault="0022074E" w:rsidP="0022074E">
      <w:pPr>
        <w:pStyle w:val="Amain"/>
      </w:pPr>
      <w:r>
        <w:tab/>
      </w:r>
      <w:r w:rsidRPr="00E60084">
        <w:t>(1)</w:t>
      </w:r>
      <w:r w:rsidRPr="00E60084">
        <w:tab/>
      </w:r>
      <w:r w:rsidR="00387148" w:rsidRPr="00E60084">
        <w:t xml:space="preserve">The territory planning authority undertakes </w:t>
      </w:r>
      <w:r w:rsidR="00387148" w:rsidRPr="00E60084">
        <w:rPr>
          <w:rStyle w:val="charBoldItals"/>
        </w:rPr>
        <w:t>limited consultation</w:t>
      </w:r>
      <w:r w:rsidR="00387148" w:rsidRPr="00E60084">
        <w:t xml:space="preserve"> for a proposed minor plan amendment if the authority complies with this section in relation to the amendment.</w:t>
      </w:r>
    </w:p>
    <w:p w14:paraId="01B77BE7" w14:textId="4D6FA3D1" w:rsidR="00387148" w:rsidRPr="00E60084" w:rsidRDefault="0022074E" w:rsidP="0022074E">
      <w:pPr>
        <w:pStyle w:val="Amain"/>
        <w:rPr>
          <w:lang w:eastAsia="en-AU"/>
        </w:rPr>
      </w:pPr>
      <w:r>
        <w:rPr>
          <w:lang w:eastAsia="en-AU"/>
        </w:rPr>
        <w:tab/>
      </w:r>
      <w:r w:rsidRPr="00E60084">
        <w:rPr>
          <w:lang w:eastAsia="en-AU"/>
        </w:rPr>
        <w:t>(2)</w:t>
      </w:r>
      <w:r w:rsidRPr="00E60084">
        <w:rPr>
          <w:lang w:eastAsia="en-AU"/>
        </w:rPr>
        <w:tab/>
      </w:r>
      <w:r w:rsidR="00387148" w:rsidRPr="00E60084">
        <w:rPr>
          <w:lang w:eastAsia="en-AU"/>
        </w:rPr>
        <w:t xml:space="preserve">The </w:t>
      </w:r>
      <w:r w:rsidR="00387148" w:rsidRPr="00E60084">
        <w:t>territory planning</w:t>
      </w:r>
      <w:r w:rsidR="00387148" w:rsidRPr="00E60084">
        <w:rPr>
          <w:lang w:eastAsia="en-AU"/>
        </w:rPr>
        <w:t xml:space="preserve"> authority must publish on the authority website</w:t>
      </w:r>
      <w:r w:rsidR="00387148" w:rsidRPr="00E60084">
        <w:rPr>
          <w:szCs w:val="24"/>
          <w:lang w:eastAsia="en-AU"/>
        </w:rPr>
        <w:t>—</w:t>
      </w:r>
    </w:p>
    <w:p w14:paraId="77190EB4" w14:textId="695A70D5" w:rsidR="00387148" w:rsidRPr="0022074E" w:rsidRDefault="0022074E" w:rsidP="0022074E">
      <w:pPr>
        <w:pStyle w:val="Apara"/>
        <w:rPr>
          <w:color w:val="000000"/>
          <w:lang w:eastAsia="en-AU"/>
        </w:rPr>
      </w:pPr>
      <w:r w:rsidRPr="0022074E">
        <w:rPr>
          <w:color w:val="000000"/>
          <w:lang w:eastAsia="en-AU"/>
        </w:rPr>
        <w:tab/>
        <w:t>(a)</w:t>
      </w:r>
      <w:r w:rsidRPr="0022074E">
        <w:rPr>
          <w:color w:val="000000"/>
          <w:lang w:eastAsia="en-AU"/>
        </w:rPr>
        <w:tab/>
      </w:r>
      <w:r w:rsidR="00387148" w:rsidRPr="0022074E">
        <w:rPr>
          <w:color w:val="000000"/>
          <w:lang w:eastAsia="en-AU"/>
        </w:rPr>
        <w:t xml:space="preserve">a copy of the proposed minor plan amendment and </w:t>
      </w:r>
      <w:r w:rsidR="00387148" w:rsidRPr="0022074E">
        <w:rPr>
          <w:color w:val="000000"/>
          <w:szCs w:val="24"/>
          <w:lang w:eastAsia="en-AU"/>
        </w:rPr>
        <w:t>information about the amendment; and</w:t>
      </w:r>
    </w:p>
    <w:p w14:paraId="1755FBAB" w14:textId="4DA77F68" w:rsidR="00387148" w:rsidRPr="0022074E" w:rsidRDefault="0022074E" w:rsidP="0052087F">
      <w:pPr>
        <w:pStyle w:val="Apara"/>
        <w:keepNext/>
        <w:rPr>
          <w:color w:val="000000"/>
          <w:lang w:eastAsia="en-AU"/>
        </w:rPr>
      </w:pPr>
      <w:r w:rsidRPr="0022074E">
        <w:rPr>
          <w:color w:val="000000"/>
          <w:lang w:eastAsia="en-AU"/>
        </w:rPr>
        <w:lastRenderedPageBreak/>
        <w:tab/>
        <w:t>(b)</w:t>
      </w:r>
      <w:r w:rsidRPr="0022074E">
        <w:rPr>
          <w:color w:val="000000"/>
          <w:lang w:eastAsia="en-AU"/>
        </w:rPr>
        <w:tab/>
      </w:r>
      <w:r w:rsidR="00387148" w:rsidRPr="0022074E">
        <w:rPr>
          <w:color w:val="000000"/>
          <w:lang w:eastAsia="en-AU"/>
        </w:rPr>
        <w:t xml:space="preserve">a notice </w:t>
      </w:r>
      <w:r w:rsidR="00387148" w:rsidRPr="0022074E">
        <w:rPr>
          <w:color w:val="000000"/>
          <w:szCs w:val="24"/>
          <w:lang w:eastAsia="en-AU"/>
        </w:rPr>
        <w:t>that—</w:t>
      </w:r>
    </w:p>
    <w:p w14:paraId="58A4854B" w14:textId="517ADE0A" w:rsidR="00387148" w:rsidRPr="00E60084" w:rsidRDefault="0022074E" w:rsidP="0022074E">
      <w:pPr>
        <w:pStyle w:val="Asubpara"/>
        <w:rPr>
          <w:lang w:eastAsia="en-AU"/>
        </w:rPr>
      </w:pPr>
      <w:r>
        <w:rPr>
          <w:lang w:eastAsia="en-AU"/>
        </w:rPr>
        <w:tab/>
      </w:r>
      <w:r w:rsidRPr="00E60084">
        <w:rPr>
          <w:lang w:eastAsia="en-AU"/>
        </w:rPr>
        <w:t>(i)</w:t>
      </w:r>
      <w:r w:rsidRPr="00E60084">
        <w:rPr>
          <w:lang w:eastAsia="en-AU"/>
        </w:rPr>
        <w:tab/>
      </w:r>
      <w:r w:rsidR="00387148" w:rsidRPr="00E60084">
        <w:rPr>
          <w:lang w:eastAsia="en-AU"/>
        </w:rPr>
        <w:t>states the consultation period and how written comments (</w:t>
      </w:r>
      <w:r w:rsidR="00387148" w:rsidRPr="00E60084">
        <w:rPr>
          <w:rStyle w:val="charBoldItals"/>
          <w:color w:val="000000"/>
        </w:rPr>
        <w:t>consultation comments</w:t>
      </w:r>
      <w:r w:rsidR="00387148" w:rsidRPr="00E60084">
        <w:rPr>
          <w:szCs w:val="24"/>
          <w:lang w:eastAsia="en-AU"/>
        </w:rPr>
        <w:t>) may be made on the amendment; and</w:t>
      </w:r>
    </w:p>
    <w:p w14:paraId="3A9A7499" w14:textId="71A512A7" w:rsidR="00387148" w:rsidRPr="0022074E" w:rsidRDefault="0022074E" w:rsidP="0022074E">
      <w:pPr>
        <w:pStyle w:val="Asubpara"/>
        <w:rPr>
          <w:color w:val="000000"/>
          <w:lang w:eastAsia="en-AU"/>
        </w:rPr>
      </w:pPr>
      <w:r w:rsidRPr="0022074E">
        <w:rPr>
          <w:color w:val="000000"/>
          <w:lang w:eastAsia="en-AU"/>
        </w:rPr>
        <w:tab/>
        <w:t>(ii)</w:t>
      </w:r>
      <w:r w:rsidRPr="0022074E">
        <w:rPr>
          <w:color w:val="000000"/>
          <w:lang w:eastAsia="en-AU"/>
        </w:rPr>
        <w:tab/>
      </w:r>
      <w:r w:rsidR="00387148" w:rsidRPr="0022074E">
        <w:rPr>
          <w:color w:val="000000"/>
          <w:lang w:eastAsia="en-AU"/>
        </w:rPr>
        <w:t xml:space="preserve">states that a copy of any consultation comments will be made available on the authority website for at least 15 working days, starting 10 working days after the </w:t>
      </w:r>
      <w:r w:rsidR="00387148" w:rsidRPr="0022074E">
        <w:rPr>
          <w:color w:val="000000"/>
        </w:rPr>
        <w:t>end of the consultation period; and</w:t>
      </w:r>
    </w:p>
    <w:p w14:paraId="5277F011" w14:textId="2DCFA56E" w:rsidR="00387148" w:rsidRPr="0022074E" w:rsidRDefault="0022074E" w:rsidP="0022074E">
      <w:pPr>
        <w:pStyle w:val="Apara"/>
        <w:rPr>
          <w:color w:val="000000"/>
          <w:szCs w:val="24"/>
          <w:lang w:eastAsia="en-AU"/>
        </w:rPr>
      </w:pPr>
      <w:r w:rsidRPr="0022074E">
        <w:rPr>
          <w:color w:val="000000"/>
          <w:szCs w:val="24"/>
          <w:lang w:eastAsia="en-AU"/>
        </w:rPr>
        <w:tab/>
        <w:t>(c)</w:t>
      </w:r>
      <w:r w:rsidRPr="0022074E">
        <w:rPr>
          <w:color w:val="000000"/>
          <w:szCs w:val="24"/>
          <w:lang w:eastAsia="en-AU"/>
        </w:rPr>
        <w:tab/>
      </w:r>
      <w:r w:rsidR="00387148" w:rsidRPr="0022074E">
        <w:rPr>
          <w:color w:val="000000"/>
          <w:lang w:eastAsia="en-AU"/>
        </w:rPr>
        <w:t>a copy of the documents mentioned in paragraph (b) (ii).</w:t>
      </w:r>
    </w:p>
    <w:p w14:paraId="5E4197E3" w14:textId="2E54676E" w:rsidR="00387148" w:rsidRPr="00E60084" w:rsidRDefault="00387148" w:rsidP="00387148">
      <w:pPr>
        <w:pStyle w:val="aNotepar"/>
        <w:rPr>
          <w:color w:val="000000"/>
          <w:lang w:eastAsia="en-AU"/>
        </w:rPr>
      </w:pPr>
      <w:r w:rsidRPr="00E60084">
        <w:rPr>
          <w:rStyle w:val="charItals"/>
          <w:color w:val="000000"/>
        </w:rPr>
        <w:t>Note</w:t>
      </w:r>
      <w:r w:rsidRPr="00E60084">
        <w:rPr>
          <w:rStyle w:val="charItals"/>
          <w:color w:val="000000"/>
        </w:rPr>
        <w:tab/>
      </w:r>
      <w:r w:rsidRPr="00E60084">
        <w:rPr>
          <w:color w:val="000000"/>
          <w:lang w:eastAsia="en-AU"/>
        </w:rPr>
        <w:t xml:space="preserve">Section </w:t>
      </w:r>
      <w:r w:rsidR="00127627" w:rsidRPr="00E60084">
        <w:rPr>
          <w:color w:val="000000"/>
        </w:rPr>
        <w:t>502</w:t>
      </w:r>
      <w:r w:rsidRPr="00E60084">
        <w:rPr>
          <w:color w:val="000000"/>
          <w:lang w:eastAsia="en-AU"/>
        </w:rPr>
        <w:t xml:space="preserve"> and s </w:t>
      </w:r>
      <w:r w:rsidR="00BC34A7" w:rsidRPr="00E60084">
        <w:rPr>
          <w:color w:val="000000"/>
        </w:rPr>
        <w:t>503</w:t>
      </w:r>
      <w:r w:rsidRPr="00E60084">
        <w:rPr>
          <w:color w:val="000000"/>
          <w:lang w:eastAsia="en-AU"/>
        </w:rPr>
        <w:t xml:space="preserve"> apply to a person who makes consultation comments under this section.</w:t>
      </w:r>
    </w:p>
    <w:p w14:paraId="156CC5E5" w14:textId="4EEC6B15" w:rsidR="00387148" w:rsidRPr="00E60084" w:rsidRDefault="0022074E" w:rsidP="0022074E">
      <w:pPr>
        <w:pStyle w:val="Amain"/>
      </w:pPr>
      <w:r>
        <w:tab/>
      </w:r>
      <w:r w:rsidRPr="00E60084">
        <w:t>(3)</w:t>
      </w:r>
      <w:r w:rsidRPr="00E60084">
        <w:tab/>
      </w:r>
      <w:r w:rsidR="00387148" w:rsidRPr="00E60084">
        <w:t>The territory planning authority must tell the national capital authority about the minor plan amendment.</w:t>
      </w:r>
    </w:p>
    <w:p w14:paraId="08F0A149" w14:textId="5ED4DC85" w:rsidR="00387148" w:rsidRPr="00E60084" w:rsidRDefault="0022074E" w:rsidP="0022074E">
      <w:pPr>
        <w:pStyle w:val="Amain"/>
      </w:pPr>
      <w:r>
        <w:tab/>
      </w:r>
      <w:r w:rsidRPr="00E60084">
        <w:t>(4)</w:t>
      </w:r>
      <w:r w:rsidRPr="00E60084">
        <w:tab/>
      </w:r>
      <w:r w:rsidR="00387148" w:rsidRPr="00E60084">
        <w:t>The territory planning authority must consider—</w:t>
      </w:r>
    </w:p>
    <w:p w14:paraId="12681EC0" w14:textId="120A2EFA"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any consultation comments made in the consultation period and in accordance with the notice under subsection (2) (b); and</w:t>
      </w:r>
    </w:p>
    <w:p w14:paraId="3F706C30" w14:textId="2BB8E146"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any views of the national capital authority.</w:t>
      </w:r>
    </w:p>
    <w:p w14:paraId="56F34F5E" w14:textId="271CB6A1"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rPr>
        <w:t>In this section:</w:t>
      </w:r>
    </w:p>
    <w:p w14:paraId="4F38B27F" w14:textId="77777777" w:rsidR="00387148" w:rsidRPr="00E60084" w:rsidRDefault="00387148" w:rsidP="0022074E">
      <w:pPr>
        <w:pStyle w:val="aDef"/>
        <w:rPr>
          <w:color w:val="000000"/>
        </w:rPr>
      </w:pPr>
      <w:r w:rsidRPr="00E60084">
        <w:rPr>
          <w:rStyle w:val="charBoldItals"/>
          <w:color w:val="000000"/>
        </w:rPr>
        <w:t>consultation period</w:t>
      </w:r>
      <w:r w:rsidRPr="00E60084">
        <w:rPr>
          <w:color w:val="000000"/>
        </w:rPr>
        <w:t xml:space="preserve"> means a stated period of at least 20 working days.</w:t>
      </w:r>
    </w:p>
    <w:p w14:paraId="4D249AD0" w14:textId="253467CF" w:rsidR="00387148" w:rsidRPr="00E60084" w:rsidRDefault="0022074E" w:rsidP="00DC56B7">
      <w:pPr>
        <w:pStyle w:val="AH5Sec"/>
        <w:rPr>
          <w:lang w:eastAsia="en-AU"/>
        </w:rPr>
      </w:pPr>
      <w:bookmarkStart w:id="120" w:name="_Toc153877888"/>
      <w:r w:rsidRPr="008B55B5">
        <w:rPr>
          <w:rStyle w:val="CharSectNo"/>
        </w:rPr>
        <w:t>87</w:t>
      </w:r>
      <w:r w:rsidRPr="00E60084">
        <w:rPr>
          <w:lang w:eastAsia="en-AU"/>
        </w:rPr>
        <w:tab/>
      </w:r>
      <w:r w:rsidR="00387148" w:rsidRPr="00E60084">
        <w:rPr>
          <w:lang w:eastAsia="en-AU"/>
        </w:rPr>
        <w:t>Rezoning—boundary changes</w:t>
      </w:r>
      <w:bookmarkEnd w:id="120"/>
    </w:p>
    <w:p w14:paraId="1053EDE4" w14:textId="13970FF0" w:rsidR="00387148" w:rsidRPr="00E60084" w:rsidRDefault="0022074E" w:rsidP="0022074E">
      <w:pPr>
        <w:pStyle w:val="Amain"/>
      </w:pPr>
      <w:r>
        <w:tab/>
      </w:r>
      <w:r w:rsidRPr="00E60084">
        <w:t>(1)</w:t>
      </w:r>
      <w:r w:rsidRPr="00E60084">
        <w:tab/>
      </w:r>
      <w:r w:rsidR="00387148" w:rsidRPr="00E60084">
        <w:t xml:space="preserve">This section applies to a zone in relation to land if the land adjoins unleased land or land for which the Territory is the registered proprietor (the </w:t>
      </w:r>
      <w:r w:rsidR="00387148" w:rsidRPr="00E60084">
        <w:rPr>
          <w:rStyle w:val="charBoldItals"/>
          <w:color w:val="000000"/>
        </w:rPr>
        <w:t>adjoining land</w:t>
      </w:r>
      <w:r w:rsidR="00387148" w:rsidRPr="00E60084">
        <w:t>).</w:t>
      </w:r>
    </w:p>
    <w:p w14:paraId="7ED9EC83" w14:textId="6A0FF050" w:rsidR="00387148" w:rsidRPr="00E60084" w:rsidRDefault="0022074E" w:rsidP="0022074E">
      <w:pPr>
        <w:pStyle w:val="Amain"/>
        <w:rPr>
          <w:lang w:eastAsia="en-AU"/>
        </w:rPr>
      </w:pPr>
      <w:r>
        <w:rPr>
          <w:lang w:eastAsia="en-AU"/>
        </w:rPr>
        <w:tab/>
      </w:r>
      <w:r w:rsidRPr="00E60084">
        <w:rPr>
          <w:lang w:eastAsia="en-AU"/>
        </w:rPr>
        <w:t>(2)</w:t>
      </w:r>
      <w:r w:rsidRPr="00E60084">
        <w:rPr>
          <w:lang w:eastAsia="en-AU"/>
        </w:rPr>
        <w:tab/>
      </w:r>
      <w:r w:rsidR="00387148" w:rsidRPr="00E60084">
        <w:rPr>
          <w:lang w:eastAsia="en-AU"/>
        </w:rPr>
        <w:t xml:space="preserve">The </w:t>
      </w:r>
      <w:r w:rsidR="00387148" w:rsidRPr="00E60084">
        <w:t>territory planning</w:t>
      </w:r>
      <w:r w:rsidR="00387148" w:rsidRPr="00E60084">
        <w:rPr>
          <w:lang w:eastAsia="en-AU"/>
        </w:rPr>
        <w:t xml:space="preserve"> authority may amend the </w:t>
      </w:r>
      <w:hyperlink r:id="rId113" w:tooltip="NI2023-540" w:history="1">
        <w:r w:rsidR="00DC56B7" w:rsidRPr="00DC56B7">
          <w:rPr>
            <w:rStyle w:val="charCitHyperlinkAbbrev"/>
          </w:rPr>
          <w:t>territory plan</w:t>
        </w:r>
      </w:hyperlink>
      <w:r w:rsidR="00387148" w:rsidRPr="00E60084">
        <w:rPr>
          <w:lang w:eastAsia="en-AU"/>
        </w:rPr>
        <w:t xml:space="preserve"> under section 8</w:t>
      </w:r>
      <w:r w:rsidR="00127627" w:rsidRPr="00E60084">
        <w:rPr>
          <w:lang w:eastAsia="en-AU"/>
        </w:rPr>
        <w:t>5</w:t>
      </w:r>
      <w:r w:rsidR="00387148" w:rsidRPr="00E60084">
        <w:rPr>
          <w:lang w:eastAsia="en-AU"/>
        </w:rPr>
        <w:t xml:space="preserve"> (Making minor plan amendments) to change the boundary of the zone to encroach onto the adjoining land if the change is consistent with—</w:t>
      </w:r>
    </w:p>
    <w:p w14:paraId="09534FA2" w14:textId="6EA6F399" w:rsidR="00387148" w:rsidRPr="0022074E" w:rsidRDefault="0022074E" w:rsidP="0022074E">
      <w:pPr>
        <w:pStyle w:val="Apara"/>
        <w:rPr>
          <w:color w:val="000000"/>
          <w:lang w:eastAsia="en-AU"/>
        </w:rPr>
      </w:pPr>
      <w:r w:rsidRPr="0022074E">
        <w:rPr>
          <w:color w:val="000000"/>
          <w:lang w:eastAsia="en-AU"/>
        </w:rPr>
        <w:tab/>
        <w:t>(a)</w:t>
      </w:r>
      <w:r w:rsidRPr="0022074E">
        <w:rPr>
          <w:color w:val="000000"/>
          <w:lang w:eastAsia="en-AU"/>
        </w:rPr>
        <w:tab/>
      </w:r>
      <w:r w:rsidR="00387148" w:rsidRPr="0022074E">
        <w:rPr>
          <w:color w:val="000000"/>
          <w:lang w:eastAsia="en-AU"/>
        </w:rPr>
        <w:t>the apparent intent of the original boundary line; and</w:t>
      </w:r>
    </w:p>
    <w:p w14:paraId="5C22BF02" w14:textId="15DC2521" w:rsidR="00387148" w:rsidRPr="0022074E" w:rsidRDefault="0022074E" w:rsidP="0022074E">
      <w:pPr>
        <w:pStyle w:val="Apara"/>
        <w:rPr>
          <w:color w:val="000000"/>
          <w:lang w:eastAsia="en-AU"/>
        </w:rPr>
      </w:pPr>
      <w:r w:rsidRPr="0022074E">
        <w:rPr>
          <w:color w:val="000000"/>
          <w:lang w:eastAsia="en-AU"/>
        </w:rPr>
        <w:lastRenderedPageBreak/>
        <w:tab/>
        <w:t>(b)</w:t>
      </w:r>
      <w:r w:rsidRPr="0022074E">
        <w:rPr>
          <w:color w:val="000000"/>
          <w:lang w:eastAsia="en-AU"/>
        </w:rPr>
        <w:tab/>
      </w:r>
      <w:r w:rsidR="00387148" w:rsidRPr="0022074E">
        <w:rPr>
          <w:color w:val="000000"/>
          <w:lang w:eastAsia="en-AU"/>
        </w:rPr>
        <w:t>the desired outcomes for the zone.</w:t>
      </w:r>
    </w:p>
    <w:p w14:paraId="3C06A2AB" w14:textId="40C8D9C4" w:rsidR="00387148" w:rsidRPr="00E60084" w:rsidRDefault="0022074E" w:rsidP="0022074E">
      <w:pPr>
        <w:pStyle w:val="Amain"/>
      </w:pPr>
      <w:r>
        <w:tab/>
      </w:r>
      <w:r w:rsidRPr="00E60084">
        <w:t>(3)</w:t>
      </w:r>
      <w:r w:rsidRPr="00E60084">
        <w:tab/>
      </w:r>
      <w:r w:rsidR="00387148" w:rsidRPr="00E60084">
        <w:t xml:space="preserve">The territory planning authority may amend the </w:t>
      </w:r>
      <w:hyperlink r:id="rId114" w:tooltip="NI2023-540" w:history="1">
        <w:r w:rsidR="00DC56B7" w:rsidRPr="00DC56B7">
          <w:rPr>
            <w:rStyle w:val="charCitHyperlinkAbbrev"/>
          </w:rPr>
          <w:t>territory plan</w:t>
        </w:r>
      </w:hyperlink>
      <w:r w:rsidR="00387148" w:rsidRPr="00E60084">
        <w:t xml:space="preserve"> under section 8</w:t>
      </w:r>
      <w:r w:rsidR="00127627" w:rsidRPr="00E60084">
        <w:t>5</w:t>
      </w:r>
      <w:r w:rsidR="00387148" w:rsidRPr="00E60084">
        <w:t xml:space="preserve"> to change the boundary of the zone </w:t>
      </w:r>
      <w:r w:rsidR="00387148" w:rsidRPr="00E60084">
        <w:rPr>
          <w:lang w:eastAsia="en-AU"/>
        </w:rPr>
        <w:t xml:space="preserve">to encroach onto the adjoining land </w:t>
      </w:r>
      <w:r w:rsidR="00387148" w:rsidRPr="00E60084">
        <w:t>if—</w:t>
      </w:r>
    </w:p>
    <w:p w14:paraId="659B4606" w14:textId="39890FDF"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authority is advised to do so by—</w:t>
      </w:r>
    </w:p>
    <w:p w14:paraId="10DA2E19" w14:textId="64C97585"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conservator of flora and fauna; or</w:t>
      </w:r>
    </w:p>
    <w:p w14:paraId="1D27275D" w14:textId="1FAE5C0A"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the custodian of the land for the zone; and</w:t>
      </w:r>
    </w:p>
    <w:p w14:paraId="021DC9B2" w14:textId="5A32B048"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conditions in subsection (2) (a) and (b) are satisfied.</w:t>
      </w:r>
    </w:p>
    <w:p w14:paraId="4BCF59E6" w14:textId="375B83FC" w:rsidR="00387148" w:rsidRPr="00E60084" w:rsidRDefault="0022074E" w:rsidP="00DC56B7">
      <w:pPr>
        <w:pStyle w:val="AH5Sec"/>
      </w:pPr>
      <w:bookmarkStart w:id="121" w:name="_Toc153877889"/>
      <w:r w:rsidRPr="008B55B5">
        <w:rPr>
          <w:rStyle w:val="CharSectNo"/>
        </w:rPr>
        <w:t>88</w:t>
      </w:r>
      <w:r w:rsidRPr="00E60084">
        <w:tab/>
      </w:r>
      <w:r w:rsidR="00387148" w:rsidRPr="00E60084">
        <w:t>Rezoning—development encroaching on adjoining land</w:t>
      </w:r>
      <w:bookmarkEnd w:id="121"/>
    </w:p>
    <w:p w14:paraId="6CB8BB26" w14:textId="4C18A9BE" w:rsidR="00387148" w:rsidRPr="00E60084" w:rsidRDefault="0022074E" w:rsidP="0022074E">
      <w:pPr>
        <w:pStyle w:val="Amain"/>
        <w:keepNext/>
      </w:pPr>
      <w:r>
        <w:tab/>
      </w:r>
      <w:r w:rsidRPr="00E60084">
        <w:t>(1)</w:t>
      </w:r>
      <w:r w:rsidRPr="00E60084">
        <w:tab/>
      </w:r>
      <w:r w:rsidR="00387148" w:rsidRPr="00E60084">
        <w:t xml:space="preserve">The territory planning authority may amend the </w:t>
      </w:r>
      <w:hyperlink r:id="rId115" w:tooltip="NI2023-540" w:history="1">
        <w:r w:rsidR="00DC56B7" w:rsidRPr="00DC56B7">
          <w:rPr>
            <w:rStyle w:val="charCitHyperlinkAbbrev"/>
          </w:rPr>
          <w:t>territory plan</w:t>
        </w:r>
      </w:hyperlink>
      <w:r w:rsidR="00387148" w:rsidRPr="00E60084">
        <w:t xml:space="preserve"> under section 8</w:t>
      </w:r>
      <w:r w:rsidR="006C0D69" w:rsidRPr="00E60084">
        <w:t>5</w:t>
      </w:r>
      <w:r w:rsidR="00387148" w:rsidRPr="00E60084">
        <w:t xml:space="preserve"> (Making minor plan amendments) to change the boundary of a zone consistent with a development proposal under section 15</w:t>
      </w:r>
      <w:r w:rsidR="006C0D69" w:rsidRPr="00E60084">
        <w:t>8</w:t>
      </w:r>
      <w:r w:rsidR="00387148" w:rsidRPr="00E60084">
        <w:t> (Declaration for development encroaching on adjoining land if development prohibited) if the authority makes a declaration that the proposal satisfies the criteria in section 15</w:t>
      </w:r>
      <w:r w:rsidR="006C0D69" w:rsidRPr="00E60084">
        <w:t>8</w:t>
      </w:r>
      <w:r w:rsidR="00387148" w:rsidRPr="00E60084">
        <w:t xml:space="preserve"> (2).</w:t>
      </w:r>
    </w:p>
    <w:p w14:paraId="05F0958C" w14:textId="278BBC42" w:rsidR="00387148" w:rsidRPr="00E60084" w:rsidRDefault="00387148" w:rsidP="00387148">
      <w:pPr>
        <w:pStyle w:val="aNote"/>
        <w:rPr>
          <w:color w:val="000000"/>
        </w:rPr>
      </w:pPr>
      <w:r w:rsidRPr="00E60084">
        <w:rPr>
          <w:rStyle w:val="charItals"/>
          <w:color w:val="000000"/>
        </w:rPr>
        <w:t>Note</w:t>
      </w:r>
      <w:r w:rsidRPr="00E60084">
        <w:rPr>
          <w:rStyle w:val="charItals"/>
          <w:color w:val="000000"/>
        </w:rPr>
        <w:tab/>
      </w:r>
      <w:r w:rsidRPr="00E60084">
        <w:rPr>
          <w:color w:val="000000"/>
        </w:rPr>
        <w:t>Under s 15</w:t>
      </w:r>
      <w:r w:rsidR="00832AE8" w:rsidRPr="00E60084">
        <w:rPr>
          <w:color w:val="000000"/>
        </w:rPr>
        <w:t>8</w:t>
      </w:r>
      <w:r w:rsidRPr="00E60084">
        <w:rPr>
          <w:color w:val="000000"/>
        </w:rPr>
        <w:t xml:space="preserve"> and s 15</w:t>
      </w:r>
      <w:r w:rsidR="00832AE8" w:rsidRPr="00E60084">
        <w:rPr>
          <w:color w:val="000000"/>
        </w:rPr>
        <w:t>9</w:t>
      </w:r>
      <w:r w:rsidRPr="00E60084">
        <w:rPr>
          <w:color w:val="000000"/>
        </w:rPr>
        <w:t>, a person may apply for development approval of a development proposal that encroaches on adjoining land if the development would otherwise be prohibited on the land. However, development approval must not be given until the minor plan amendment has commenced under s 8</w:t>
      </w:r>
      <w:r w:rsidR="00832AE8" w:rsidRPr="00E60084">
        <w:rPr>
          <w:color w:val="000000"/>
        </w:rPr>
        <w:t>5</w:t>
      </w:r>
      <w:r w:rsidRPr="00E60084">
        <w:rPr>
          <w:color w:val="000000"/>
        </w:rPr>
        <w:t xml:space="preserve"> (see s 18</w:t>
      </w:r>
      <w:r w:rsidR="00832AE8" w:rsidRPr="00E60084">
        <w:rPr>
          <w:color w:val="000000"/>
        </w:rPr>
        <w:t>5</w:t>
      </w:r>
      <w:r w:rsidRPr="00E60084">
        <w:rPr>
          <w:color w:val="000000"/>
        </w:rPr>
        <w:t xml:space="preserve"> (2) (b)).</w:t>
      </w:r>
    </w:p>
    <w:p w14:paraId="79A5CF55" w14:textId="267E6AF5" w:rsidR="00387148" w:rsidRPr="00E60084" w:rsidRDefault="0022074E" w:rsidP="0022074E">
      <w:pPr>
        <w:pStyle w:val="Amain"/>
      </w:pPr>
      <w:r>
        <w:tab/>
      </w:r>
      <w:r w:rsidRPr="00E60084">
        <w:t>(2)</w:t>
      </w:r>
      <w:r w:rsidRPr="00E60084">
        <w:tab/>
      </w:r>
      <w:r w:rsidR="00387148" w:rsidRPr="00E60084">
        <w:t xml:space="preserve">However, the territory planning authority must not amend the </w:t>
      </w:r>
      <w:hyperlink r:id="rId116" w:tooltip="NI2023-540" w:history="1">
        <w:r w:rsidR="00DC56B7" w:rsidRPr="00DC56B7">
          <w:rPr>
            <w:rStyle w:val="charCitHyperlinkAbbrev"/>
          </w:rPr>
          <w:t>territory plan</w:t>
        </w:r>
      </w:hyperlink>
      <w:r w:rsidR="00387148" w:rsidRPr="00E60084">
        <w:t xml:space="preserve"> under section 8</w:t>
      </w:r>
      <w:r w:rsidR="006C0D69" w:rsidRPr="00E60084">
        <w:t>5</w:t>
      </w:r>
      <w:r w:rsidR="00387148" w:rsidRPr="00E60084">
        <w:t xml:space="preserve"> to change the boundary of the zone if the adjoining land is </w:t>
      </w:r>
      <w:r w:rsidR="00DC56B7" w:rsidRPr="006F27A9">
        <w:t>a future urban area</w:t>
      </w:r>
      <w:r w:rsidR="00387148" w:rsidRPr="00E60084">
        <w:t>.</w:t>
      </w:r>
    </w:p>
    <w:p w14:paraId="690FE7E9" w14:textId="2675E540"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In this section:</w:t>
      </w:r>
    </w:p>
    <w:p w14:paraId="2240D58D" w14:textId="7700F8E0" w:rsidR="00387148" w:rsidRPr="00E60084" w:rsidRDefault="00387148" w:rsidP="0022074E">
      <w:pPr>
        <w:pStyle w:val="aDef"/>
        <w:rPr>
          <w:color w:val="000000"/>
        </w:rPr>
      </w:pPr>
      <w:r w:rsidRPr="00E60084">
        <w:rPr>
          <w:rStyle w:val="charBoldItals"/>
          <w:color w:val="000000"/>
        </w:rPr>
        <w:t>adjoining land</w:t>
      </w:r>
      <w:r w:rsidRPr="00E60084">
        <w:rPr>
          <w:color w:val="000000"/>
        </w:rPr>
        <w:t>—see section 8</w:t>
      </w:r>
      <w:r w:rsidR="006C0D69" w:rsidRPr="00E60084">
        <w:rPr>
          <w:color w:val="000000"/>
        </w:rPr>
        <w:t>7</w:t>
      </w:r>
      <w:r w:rsidRPr="00E60084">
        <w:rPr>
          <w:color w:val="000000"/>
        </w:rPr>
        <w:t xml:space="preserve"> (1).</w:t>
      </w:r>
    </w:p>
    <w:p w14:paraId="2C4D3806" w14:textId="441878E0" w:rsidR="00387148" w:rsidRPr="00E60084" w:rsidRDefault="0022074E" w:rsidP="00DC56B7">
      <w:pPr>
        <w:pStyle w:val="AH5Sec"/>
      </w:pPr>
      <w:bookmarkStart w:id="122" w:name="_Toc153877890"/>
      <w:r w:rsidRPr="008B55B5">
        <w:rPr>
          <w:rStyle w:val="CharSectNo"/>
        </w:rPr>
        <w:lastRenderedPageBreak/>
        <w:t>89</w:t>
      </w:r>
      <w:r w:rsidRPr="00E60084">
        <w:tab/>
      </w:r>
      <w:r w:rsidR="00387148" w:rsidRPr="00E60084">
        <w:t>Minor plan amendments—future urban areas</w:t>
      </w:r>
      <w:bookmarkEnd w:id="122"/>
    </w:p>
    <w:p w14:paraId="296B01B1" w14:textId="7B007AEA" w:rsidR="00387148" w:rsidRPr="00E60084" w:rsidRDefault="0022074E" w:rsidP="0052087F">
      <w:pPr>
        <w:pStyle w:val="Amain"/>
        <w:keepLines/>
      </w:pPr>
      <w:r>
        <w:tab/>
      </w:r>
      <w:r w:rsidRPr="00E60084">
        <w:t>(1)</w:t>
      </w:r>
      <w:r w:rsidRPr="00E60084">
        <w:tab/>
      </w:r>
      <w:r w:rsidR="00387148" w:rsidRPr="00E60084">
        <w:t xml:space="preserve">The territory planning authority may amend the </w:t>
      </w:r>
      <w:hyperlink r:id="rId117" w:tooltip="NI2023-540" w:history="1">
        <w:r w:rsidR="00DC56B7" w:rsidRPr="00DC56B7">
          <w:rPr>
            <w:rStyle w:val="charCitHyperlinkAbbrev"/>
          </w:rPr>
          <w:t>territory plan</w:t>
        </w:r>
      </w:hyperlink>
      <w:r w:rsidR="00387148" w:rsidRPr="00E60084">
        <w:t xml:space="preserve"> under section 8</w:t>
      </w:r>
      <w:r w:rsidR="006C0D69" w:rsidRPr="00E60084">
        <w:t>5</w:t>
      </w:r>
      <w:r w:rsidR="00387148" w:rsidRPr="00E60084">
        <w:t xml:space="preserve"> (Making minor plan amendments) to rezone land in a future urban area, and make or amend a district </w:t>
      </w:r>
      <w:r w:rsidR="00C35FAC" w:rsidRPr="00E60084">
        <w:t>policy</w:t>
      </w:r>
      <w:r w:rsidR="00387148" w:rsidRPr="00E60084">
        <w:t xml:space="preserve"> in relation to the land, unless the amendment is inconsistent with the principles and policies in the relevant district strategy.</w:t>
      </w:r>
    </w:p>
    <w:p w14:paraId="092CB008" w14:textId="0F6678AE" w:rsidR="00387148" w:rsidRPr="00E60084" w:rsidRDefault="0022074E" w:rsidP="0022074E">
      <w:pPr>
        <w:pStyle w:val="Amain"/>
      </w:pPr>
      <w:r>
        <w:tab/>
      </w:r>
      <w:r w:rsidRPr="00E60084">
        <w:t>(2)</w:t>
      </w:r>
      <w:r w:rsidRPr="00E60084">
        <w:tab/>
      </w:r>
      <w:r w:rsidR="00387148" w:rsidRPr="00E60084">
        <w:t xml:space="preserve">The territory planning authority may amend the </w:t>
      </w:r>
      <w:hyperlink r:id="rId118" w:tooltip="NI2023-540" w:history="1">
        <w:r w:rsidR="00DC56B7" w:rsidRPr="00DC56B7">
          <w:rPr>
            <w:rStyle w:val="charCitHyperlinkAbbrev"/>
          </w:rPr>
          <w:t>territory plan</w:t>
        </w:r>
      </w:hyperlink>
      <w:r w:rsidR="00387148" w:rsidRPr="00E60084">
        <w:t xml:space="preserve"> under section 8</w:t>
      </w:r>
      <w:r w:rsidR="006C0D69" w:rsidRPr="00E60084">
        <w:t>5</w:t>
      </w:r>
      <w:r w:rsidR="00387148" w:rsidRPr="00E60084">
        <w:t xml:space="preserve"> to change the boundary of a future urban area if the change is consistent with the relevant district strategy.</w:t>
      </w:r>
    </w:p>
    <w:p w14:paraId="1269D663" w14:textId="01C6DF6E" w:rsidR="00387148" w:rsidRPr="00E60084" w:rsidRDefault="0022074E" w:rsidP="0022074E">
      <w:pPr>
        <w:pStyle w:val="Amain"/>
      </w:pPr>
      <w:r>
        <w:tab/>
      </w:r>
      <w:r w:rsidRPr="00E60084">
        <w:t>(3)</w:t>
      </w:r>
      <w:r w:rsidRPr="00E60084">
        <w:tab/>
      </w:r>
      <w:r w:rsidR="00387148" w:rsidRPr="00E60084">
        <w:t xml:space="preserve">However, the territory planning authority must not amend the </w:t>
      </w:r>
      <w:hyperlink r:id="rId119" w:tooltip="NI2023-540" w:history="1">
        <w:r w:rsidR="00DC56B7" w:rsidRPr="00DC56B7">
          <w:rPr>
            <w:rStyle w:val="charCitHyperlinkAbbrev"/>
          </w:rPr>
          <w:t>territory plan</w:t>
        </w:r>
      </w:hyperlink>
      <w:r w:rsidR="00387148" w:rsidRPr="00E60084">
        <w:t xml:space="preserve"> under section 8</w:t>
      </w:r>
      <w:r w:rsidR="006C0D69" w:rsidRPr="00E60084">
        <w:t>5</w:t>
      </w:r>
      <w:r w:rsidR="00387148" w:rsidRPr="00E60084">
        <w:t xml:space="preserve"> to change the boundary of a future urban area if part of the boundary proposed to be changed is aligned with the boundary of an existing leasehold.</w:t>
      </w:r>
    </w:p>
    <w:p w14:paraId="01523F47" w14:textId="77777777" w:rsidR="00387148" w:rsidRPr="00E60084" w:rsidRDefault="00387148" w:rsidP="00387148">
      <w:pPr>
        <w:pStyle w:val="PageBreak"/>
        <w:rPr>
          <w:color w:val="000000"/>
        </w:rPr>
      </w:pPr>
      <w:r w:rsidRPr="00E60084">
        <w:rPr>
          <w:color w:val="000000"/>
        </w:rPr>
        <w:br w:type="page"/>
      </w:r>
    </w:p>
    <w:p w14:paraId="4B5239D2" w14:textId="4237697D" w:rsidR="00387148" w:rsidRPr="008B55B5" w:rsidRDefault="0022074E" w:rsidP="00DC56B7">
      <w:pPr>
        <w:pStyle w:val="AH2Part"/>
      </w:pPr>
      <w:bookmarkStart w:id="123" w:name="_Toc153877891"/>
      <w:r w:rsidRPr="008B55B5">
        <w:rPr>
          <w:rStyle w:val="CharPartNo"/>
        </w:rPr>
        <w:lastRenderedPageBreak/>
        <w:t>Part 5.4</w:t>
      </w:r>
      <w:r w:rsidRPr="00E60084">
        <w:tab/>
      </w:r>
      <w:r w:rsidR="00387148" w:rsidRPr="008B55B5">
        <w:rPr>
          <w:rStyle w:val="CharPartText"/>
          <w:color w:val="000000"/>
        </w:rPr>
        <w:t>Review of territory plan</w:t>
      </w:r>
      <w:bookmarkEnd w:id="123"/>
    </w:p>
    <w:p w14:paraId="2C80FB84" w14:textId="6A573E99" w:rsidR="00387148" w:rsidRPr="00E60084" w:rsidRDefault="0022074E" w:rsidP="00DC56B7">
      <w:pPr>
        <w:pStyle w:val="AH5Sec"/>
      </w:pPr>
      <w:bookmarkStart w:id="124" w:name="_Toc153877892"/>
      <w:r w:rsidRPr="008B55B5">
        <w:rPr>
          <w:rStyle w:val="CharSectNo"/>
        </w:rPr>
        <w:t>90</w:t>
      </w:r>
      <w:r w:rsidRPr="00E60084">
        <w:tab/>
      </w:r>
      <w:r w:rsidR="00387148" w:rsidRPr="00E60084">
        <w:t>Consideration of whether review of territory plan necessary</w:t>
      </w:r>
      <w:bookmarkEnd w:id="124"/>
    </w:p>
    <w:p w14:paraId="6B3DCE2B" w14:textId="43C9A072"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The Minister must, at least once every 5 years—</w:t>
      </w:r>
    </w:p>
    <w:p w14:paraId="3D1B31F2" w14:textId="61E72AF5" w:rsidR="00387148" w:rsidRPr="00E60084" w:rsidRDefault="0022074E" w:rsidP="0022074E">
      <w:pPr>
        <w:pStyle w:val="Apara"/>
      </w:pPr>
      <w:r>
        <w:tab/>
      </w:r>
      <w:r w:rsidRPr="00E60084">
        <w:t>(a)</w:t>
      </w:r>
      <w:r w:rsidRPr="00E60084">
        <w:tab/>
      </w:r>
      <w:r w:rsidR="00387148" w:rsidRPr="00E60084">
        <w:t xml:space="preserve">decide whether the </w:t>
      </w:r>
      <w:hyperlink r:id="rId120" w:tooltip="NI2023-540" w:history="1">
        <w:r w:rsidR="00DC56B7" w:rsidRPr="00DC56B7">
          <w:rPr>
            <w:rStyle w:val="charCitHyperlinkAbbrev"/>
          </w:rPr>
          <w:t>territory plan</w:t>
        </w:r>
      </w:hyperlink>
      <w:r w:rsidR="00387148" w:rsidRPr="00E60084">
        <w:t xml:space="preserve"> should be reviewed; and</w:t>
      </w:r>
    </w:p>
    <w:p w14:paraId="5757E129" w14:textId="3917C0B7" w:rsidR="00387148" w:rsidRPr="00E60084" w:rsidRDefault="0022074E" w:rsidP="0022074E">
      <w:pPr>
        <w:pStyle w:val="Apara"/>
        <w:keepNext/>
      </w:pPr>
      <w:r>
        <w:tab/>
      </w:r>
      <w:r w:rsidRPr="00E60084">
        <w:t>(b)</w:t>
      </w:r>
      <w:r w:rsidRPr="00E60084">
        <w:tab/>
      </w:r>
      <w:r w:rsidR="00387148" w:rsidRPr="00E60084">
        <w:t xml:space="preserve">if the Minister decides that the </w:t>
      </w:r>
      <w:hyperlink r:id="rId121" w:tooltip="NI2023-540" w:history="1">
        <w:r w:rsidR="00DC56B7" w:rsidRPr="00DC56B7">
          <w:rPr>
            <w:rStyle w:val="charCitHyperlinkAbbrev"/>
          </w:rPr>
          <w:t>territory plan</w:t>
        </w:r>
      </w:hyperlink>
      <w:r w:rsidR="00387148" w:rsidRPr="00E60084">
        <w:t xml:space="preserve"> should be reviewed—direct the territory planning authority to review the </w:t>
      </w:r>
      <w:hyperlink r:id="rId122" w:tooltip="NI2023-540" w:history="1">
        <w:r w:rsidR="00DC56B7" w:rsidRPr="00DC56B7">
          <w:rPr>
            <w:rStyle w:val="charCitHyperlinkAbbrev"/>
          </w:rPr>
          <w:t>territory plan</w:t>
        </w:r>
      </w:hyperlink>
      <w:r w:rsidR="00387148" w:rsidRPr="00E60084">
        <w:t>.</w:t>
      </w:r>
    </w:p>
    <w:p w14:paraId="6165D056" w14:textId="0CB5A9CC" w:rsidR="00387148" w:rsidRPr="00E60084" w:rsidRDefault="00387148" w:rsidP="0022074E">
      <w:pPr>
        <w:pStyle w:val="aNote"/>
        <w:keepNext/>
        <w:rPr>
          <w:color w:val="000000"/>
        </w:rPr>
      </w:pPr>
      <w:r w:rsidRPr="00E60084">
        <w:rPr>
          <w:rStyle w:val="charItals"/>
          <w:color w:val="000000"/>
        </w:rPr>
        <w:t>Note 1</w:t>
      </w:r>
      <w:r w:rsidRPr="00E60084">
        <w:rPr>
          <w:rStyle w:val="charItals"/>
          <w:color w:val="000000"/>
        </w:rPr>
        <w:tab/>
      </w:r>
      <w:r w:rsidRPr="00E60084">
        <w:rPr>
          <w:color w:val="000000"/>
        </w:rPr>
        <w:t xml:space="preserve">The </w:t>
      </w:r>
      <w:r w:rsidRPr="00E60084">
        <w:t>territory planning</w:t>
      </w:r>
      <w:r w:rsidRPr="00E60084">
        <w:rPr>
          <w:color w:val="000000"/>
        </w:rPr>
        <w:t xml:space="preserve"> authority must also review the </w:t>
      </w:r>
      <w:hyperlink r:id="rId123" w:tooltip="NI2023-540" w:history="1">
        <w:r w:rsidR="00DC56B7" w:rsidRPr="00DC56B7">
          <w:rPr>
            <w:rStyle w:val="charCitHyperlinkAbbrev"/>
          </w:rPr>
          <w:t>territory plan</w:t>
        </w:r>
      </w:hyperlink>
      <w:r w:rsidRPr="00E60084">
        <w:rPr>
          <w:color w:val="000000"/>
        </w:rPr>
        <w:t xml:space="preserve"> if directed to do so by the Minister (see s 19 and s 20 (1) (b)).</w:t>
      </w:r>
    </w:p>
    <w:p w14:paraId="19F66968" w14:textId="729067C3" w:rsidR="00387148" w:rsidRPr="00E60084" w:rsidRDefault="00387148" w:rsidP="00387148">
      <w:pPr>
        <w:pStyle w:val="aNote"/>
        <w:rPr>
          <w:color w:val="000000"/>
        </w:rPr>
      </w:pPr>
      <w:r w:rsidRPr="00E60084">
        <w:rPr>
          <w:rStyle w:val="charItals"/>
        </w:rPr>
        <w:t>Note 2</w:t>
      </w:r>
      <w:r w:rsidRPr="00E60084">
        <w:rPr>
          <w:color w:val="000000"/>
        </w:rPr>
        <w:tab/>
        <w:t>A direction mentioned in s</w:t>
      </w:r>
      <w:r w:rsidR="00BD21E2" w:rsidRPr="00E60084">
        <w:rPr>
          <w:color w:val="000000"/>
        </w:rPr>
        <w:t xml:space="preserve"> </w:t>
      </w:r>
      <w:r w:rsidRPr="00E60084">
        <w:rPr>
          <w:color w:val="000000"/>
        </w:rPr>
        <w:t>(1)</w:t>
      </w:r>
      <w:r w:rsidR="00BD21E2" w:rsidRPr="00E60084">
        <w:rPr>
          <w:color w:val="000000"/>
        </w:rPr>
        <w:t xml:space="preserve"> </w:t>
      </w:r>
      <w:r w:rsidRPr="00E60084">
        <w:rPr>
          <w:color w:val="000000"/>
        </w:rPr>
        <w:t>(b) is a notifiable instrument (see</w:t>
      </w:r>
      <w:r w:rsidR="00BD21E2" w:rsidRPr="00E60084">
        <w:rPr>
          <w:color w:val="000000"/>
        </w:rPr>
        <w:t xml:space="preserve"> </w:t>
      </w:r>
      <w:r w:rsidRPr="00E60084">
        <w:rPr>
          <w:color w:val="000000"/>
        </w:rPr>
        <w:t>s</w:t>
      </w:r>
      <w:r w:rsidR="00BD21E2" w:rsidRPr="00E60084">
        <w:rPr>
          <w:color w:val="000000"/>
        </w:rPr>
        <w:t xml:space="preserve"> </w:t>
      </w:r>
      <w:r w:rsidRPr="00E60084">
        <w:rPr>
          <w:color w:val="000000"/>
        </w:rPr>
        <w:t>20</w:t>
      </w:r>
      <w:r w:rsidR="00BD21E2" w:rsidRPr="00E60084">
        <w:rPr>
          <w:color w:val="000000"/>
        </w:rPr>
        <w:t xml:space="preserve"> </w:t>
      </w:r>
      <w:r w:rsidRPr="00E60084">
        <w:rPr>
          <w:color w:val="000000"/>
        </w:rPr>
        <w:t>(3)).</w:t>
      </w:r>
    </w:p>
    <w:p w14:paraId="1D367F6B" w14:textId="149A1883" w:rsidR="00387148" w:rsidRPr="00E60084" w:rsidRDefault="0022074E" w:rsidP="0022074E">
      <w:pPr>
        <w:pStyle w:val="Amain"/>
      </w:pPr>
      <w:r>
        <w:tab/>
      </w:r>
      <w:r w:rsidRPr="00E60084">
        <w:t>(2)</w:t>
      </w:r>
      <w:r w:rsidRPr="00E60084">
        <w:tab/>
      </w:r>
      <w:r w:rsidR="00387148" w:rsidRPr="00E60084">
        <w:t xml:space="preserve">In deciding whether the </w:t>
      </w:r>
      <w:hyperlink r:id="rId124" w:tooltip="NI2023-540" w:history="1">
        <w:r w:rsidR="00DC56B7" w:rsidRPr="00DC56B7">
          <w:rPr>
            <w:rStyle w:val="charCitHyperlinkAbbrev"/>
          </w:rPr>
          <w:t>territory plan</w:t>
        </w:r>
      </w:hyperlink>
      <w:r w:rsidR="00387148" w:rsidRPr="00E60084">
        <w:t xml:space="preserve"> should be reviewed, the Minister—</w:t>
      </w:r>
    </w:p>
    <w:p w14:paraId="4EC2EE08" w14:textId="1E79B050" w:rsidR="00387148" w:rsidRPr="00E60084" w:rsidRDefault="0022074E" w:rsidP="0022074E">
      <w:pPr>
        <w:pStyle w:val="Apara"/>
      </w:pPr>
      <w:r>
        <w:tab/>
      </w:r>
      <w:r w:rsidRPr="00E60084">
        <w:t>(a)</w:t>
      </w:r>
      <w:r w:rsidRPr="00E60084">
        <w:tab/>
      </w:r>
      <w:r w:rsidR="00387148" w:rsidRPr="00E60084">
        <w:t xml:space="preserve">must consider whether the </w:t>
      </w:r>
      <w:hyperlink r:id="rId125" w:tooltip="NI2023-540" w:history="1">
        <w:r w:rsidR="00DC56B7" w:rsidRPr="00DC56B7">
          <w:rPr>
            <w:rStyle w:val="charCitHyperlinkAbbrev"/>
          </w:rPr>
          <w:t>territory plan</w:t>
        </w:r>
      </w:hyperlink>
      <w:r w:rsidR="00387148" w:rsidRPr="00E60084">
        <w:t>—</w:t>
      </w:r>
    </w:p>
    <w:p w14:paraId="273291A8" w14:textId="7F0DB49C" w:rsidR="00387148" w:rsidRPr="00E60084" w:rsidRDefault="0022074E" w:rsidP="0022074E">
      <w:pPr>
        <w:pStyle w:val="Asubpara"/>
      </w:pPr>
      <w:r>
        <w:tab/>
      </w:r>
      <w:r w:rsidRPr="00E60084">
        <w:t>(i)</w:t>
      </w:r>
      <w:r w:rsidRPr="00E60084">
        <w:tab/>
      </w:r>
      <w:r w:rsidR="00387148" w:rsidRPr="00E60084">
        <w:t>is consistent with the object of this Act; and</w:t>
      </w:r>
    </w:p>
    <w:p w14:paraId="5A0AB152" w14:textId="3192215C" w:rsidR="00387148" w:rsidRPr="00E60084" w:rsidRDefault="0022074E" w:rsidP="0022074E">
      <w:pPr>
        <w:pStyle w:val="Asubpara"/>
      </w:pPr>
      <w:r>
        <w:tab/>
      </w:r>
      <w:r w:rsidRPr="00E60084">
        <w:t>(ii)</w:t>
      </w:r>
      <w:r w:rsidRPr="00E60084">
        <w:tab/>
      </w:r>
      <w:r w:rsidR="00387148" w:rsidRPr="00E60084">
        <w:t xml:space="preserve">is consistent with the object of the </w:t>
      </w:r>
      <w:hyperlink r:id="rId126" w:tooltip="NI2023-540" w:history="1">
        <w:r w:rsidR="00DC56B7" w:rsidRPr="00DC56B7">
          <w:rPr>
            <w:rStyle w:val="charCitHyperlinkAbbrev"/>
          </w:rPr>
          <w:t>territory plan</w:t>
        </w:r>
      </w:hyperlink>
      <w:r w:rsidR="00387148" w:rsidRPr="00E60084">
        <w:t>; and</w:t>
      </w:r>
    </w:p>
    <w:p w14:paraId="67418814" w14:textId="08D2DC8F" w:rsidR="00387148" w:rsidRPr="00E60084" w:rsidRDefault="0022074E" w:rsidP="0022074E">
      <w:pPr>
        <w:pStyle w:val="Asubpara"/>
      </w:pPr>
      <w:r>
        <w:tab/>
      </w:r>
      <w:r w:rsidRPr="00E60084">
        <w:t>(iii)</w:t>
      </w:r>
      <w:r w:rsidRPr="00E60084">
        <w:tab/>
      </w:r>
      <w:r w:rsidR="00387148" w:rsidRPr="00E60084">
        <w:t>gives effect to the plan’s object in a way that is not inconsistent with the national capital plan; and</w:t>
      </w:r>
    </w:p>
    <w:p w14:paraId="580E59AE" w14:textId="1C640137" w:rsidR="00387148" w:rsidRPr="00E60084" w:rsidRDefault="0022074E" w:rsidP="0022074E">
      <w:pPr>
        <w:pStyle w:val="Asubpara"/>
      </w:pPr>
      <w:r>
        <w:tab/>
      </w:r>
      <w:r w:rsidRPr="00E60084">
        <w:t>(iv)</w:t>
      </w:r>
      <w:r w:rsidRPr="00E60084">
        <w:tab/>
      </w:r>
      <w:r w:rsidR="00387148" w:rsidRPr="00E60084">
        <w:t>gives effect to the plan’s object in a way that gives effect to the principles of good planning; and</w:t>
      </w:r>
    </w:p>
    <w:p w14:paraId="39935010" w14:textId="438F555A" w:rsidR="00387148" w:rsidRPr="00E60084" w:rsidRDefault="0022074E" w:rsidP="0022074E">
      <w:pPr>
        <w:pStyle w:val="Asubpara"/>
      </w:pPr>
      <w:r>
        <w:tab/>
      </w:r>
      <w:r w:rsidRPr="00E60084">
        <w:t>(v)</w:t>
      </w:r>
      <w:r w:rsidRPr="00E60084">
        <w:tab/>
      </w:r>
      <w:r w:rsidR="00387148" w:rsidRPr="00E60084">
        <w:t>promotes the planning strategy; and</w:t>
      </w:r>
    </w:p>
    <w:p w14:paraId="63734635" w14:textId="50E76BDD" w:rsidR="00387148" w:rsidRPr="00E60084" w:rsidRDefault="0022074E" w:rsidP="0022074E">
      <w:pPr>
        <w:pStyle w:val="Apara"/>
        <w:rPr>
          <w:color w:val="000000"/>
        </w:rPr>
      </w:pPr>
      <w:r>
        <w:rPr>
          <w:color w:val="000000"/>
        </w:rPr>
        <w:tab/>
      </w:r>
      <w:r w:rsidRPr="00E60084">
        <w:rPr>
          <w:color w:val="000000"/>
        </w:rPr>
        <w:t>(b)</w:t>
      </w:r>
      <w:r w:rsidRPr="00E60084">
        <w:rPr>
          <w:color w:val="000000"/>
        </w:rPr>
        <w:tab/>
      </w:r>
      <w:r w:rsidR="00387148" w:rsidRPr="00E60084">
        <w:t xml:space="preserve">may consult with the </w:t>
      </w:r>
      <w:r w:rsidR="008F31EE" w:rsidRPr="00E60084">
        <w:t>public</w:t>
      </w:r>
      <w:r w:rsidR="00387148" w:rsidRPr="00E60084">
        <w:t xml:space="preserve"> on whether the </w:t>
      </w:r>
      <w:hyperlink r:id="rId127" w:tooltip="NI2023-540" w:history="1">
        <w:r w:rsidR="00DC56B7" w:rsidRPr="00DC56B7">
          <w:rPr>
            <w:rStyle w:val="charCitHyperlinkAbbrev"/>
          </w:rPr>
          <w:t>territory plan</w:t>
        </w:r>
      </w:hyperlink>
      <w:r w:rsidR="00387148" w:rsidRPr="00E60084">
        <w:t xml:space="preserve"> should be reviewed.</w:t>
      </w:r>
    </w:p>
    <w:p w14:paraId="58595BA2" w14:textId="00BFC9E4" w:rsidR="00387148" w:rsidRPr="00E60084" w:rsidRDefault="0022074E" w:rsidP="0022074E">
      <w:pPr>
        <w:pStyle w:val="Amain"/>
      </w:pPr>
      <w:r>
        <w:tab/>
      </w:r>
      <w:r w:rsidRPr="00E60084">
        <w:t>(3)</w:t>
      </w:r>
      <w:r w:rsidRPr="00E60084">
        <w:tab/>
      </w:r>
      <w:r w:rsidR="00387148" w:rsidRPr="00E60084">
        <w:t xml:space="preserve">The Minister may delay making a decision to review the </w:t>
      </w:r>
      <w:hyperlink r:id="rId128" w:tooltip="NI2023-540" w:history="1">
        <w:r w:rsidR="00DC56B7" w:rsidRPr="00DC56B7">
          <w:rPr>
            <w:rStyle w:val="charCitHyperlinkAbbrev"/>
          </w:rPr>
          <w:t>territory plan</w:t>
        </w:r>
      </w:hyperlink>
      <w:r w:rsidR="00387148" w:rsidRPr="00E60084">
        <w:t xml:space="preserve"> for not more than 1 year.</w:t>
      </w:r>
    </w:p>
    <w:p w14:paraId="771D43C5" w14:textId="795AF5F0" w:rsidR="00387148" w:rsidRPr="00E60084" w:rsidRDefault="0022074E" w:rsidP="0052087F">
      <w:pPr>
        <w:pStyle w:val="Amain"/>
        <w:keepNext/>
      </w:pPr>
      <w:r>
        <w:lastRenderedPageBreak/>
        <w:tab/>
      </w:r>
      <w:r w:rsidRPr="00E60084">
        <w:t>(4)</w:t>
      </w:r>
      <w:r w:rsidRPr="00E60084">
        <w:tab/>
      </w:r>
      <w:r w:rsidR="00387148" w:rsidRPr="00E60084">
        <w:t>The territory planning authority must publish on the authority website notice of—</w:t>
      </w:r>
    </w:p>
    <w:p w14:paraId="38BDC850" w14:textId="5D27DC46"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decision under subsection (1); and</w:t>
      </w:r>
    </w:p>
    <w:p w14:paraId="63BA86B1" w14:textId="5D3A4CEF"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any decision under subsection (3).</w:t>
      </w:r>
    </w:p>
    <w:p w14:paraId="05CE2825" w14:textId="1ECFDE92" w:rsidR="00387148" w:rsidRPr="00E60084" w:rsidRDefault="0022074E" w:rsidP="0022074E">
      <w:pPr>
        <w:pStyle w:val="Amain"/>
      </w:pPr>
      <w:r>
        <w:tab/>
      </w:r>
      <w:r w:rsidRPr="00E60084">
        <w:t>(5)</w:t>
      </w:r>
      <w:r w:rsidRPr="00E60084">
        <w:tab/>
      </w:r>
      <w:r w:rsidR="00387148" w:rsidRPr="00E60084">
        <w:t xml:space="preserve">A decision by the Minister not to review the </w:t>
      </w:r>
      <w:hyperlink r:id="rId129" w:tooltip="NI2023-540" w:history="1">
        <w:r w:rsidR="00DC56B7" w:rsidRPr="00DC56B7">
          <w:rPr>
            <w:rStyle w:val="charCitHyperlinkAbbrev"/>
          </w:rPr>
          <w:t>territory plan</w:t>
        </w:r>
      </w:hyperlink>
      <w:r w:rsidR="00387148" w:rsidRPr="00E60084">
        <w:t xml:space="preserve"> does not affect the territory planning authority’s function under section 18 (1) (b) of continually reviewing the </w:t>
      </w:r>
      <w:hyperlink r:id="rId130" w:tooltip="NI2023-540" w:history="1">
        <w:r w:rsidR="00DC56B7" w:rsidRPr="00DC56B7">
          <w:rPr>
            <w:rStyle w:val="charCitHyperlinkAbbrev"/>
          </w:rPr>
          <w:t>territory plan</w:t>
        </w:r>
      </w:hyperlink>
      <w:r w:rsidR="00387148" w:rsidRPr="00E60084">
        <w:t>.</w:t>
      </w:r>
    </w:p>
    <w:p w14:paraId="50E6BFE0" w14:textId="28B738FC" w:rsidR="00387148" w:rsidRPr="00E60084" w:rsidRDefault="0022074E" w:rsidP="00DC56B7">
      <w:pPr>
        <w:pStyle w:val="AH5Sec"/>
      </w:pPr>
      <w:bookmarkStart w:id="125" w:name="_Toc153877893"/>
      <w:r w:rsidRPr="008B55B5">
        <w:rPr>
          <w:rStyle w:val="CharSectNo"/>
        </w:rPr>
        <w:t>91</w:t>
      </w:r>
      <w:r w:rsidRPr="00E60084">
        <w:tab/>
      </w:r>
      <w:r w:rsidR="00387148" w:rsidRPr="00E60084">
        <w:t>Review of territory plan</w:t>
      </w:r>
      <w:bookmarkEnd w:id="125"/>
    </w:p>
    <w:p w14:paraId="3F5BC333" w14:textId="6364A462" w:rsidR="00387148" w:rsidRPr="00E60084" w:rsidRDefault="0022074E" w:rsidP="0022074E">
      <w:pPr>
        <w:pStyle w:val="Amain"/>
        <w:keepNext/>
      </w:pPr>
      <w:r>
        <w:tab/>
      </w:r>
      <w:r w:rsidRPr="00E60084">
        <w:t>(1)</w:t>
      </w:r>
      <w:r w:rsidRPr="00E60084">
        <w:tab/>
      </w:r>
      <w:r w:rsidR="00387148" w:rsidRPr="00E60084">
        <w:t xml:space="preserve">This section applies if the Minister directs the territory planning authority under section 20 (1) (b) to review the </w:t>
      </w:r>
      <w:hyperlink r:id="rId131" w:tooltip="NI2023-540" w:history="1">
        <w:r w:rsidR="00DC56B7" w:rsidRPr="00DC56B7">
          <w:rPr>
            <w:rStyle w:val="charCitHyperlinkAbbrev"/>
          </w:rPr>
          <w:t>territory plan</w:t>
        </w:r>
      </w:hyperlink>
      <w:r w:rsidR="00387148" w:rsidRPr="00E60084">
        <w:t>.</w:t>
      </w:r>
    </w:p>
    <w:p w14:paraId="3E5C58AA" w14:textId="1DF991C1" w:rsidR="00387148" w:rsidRPr="00E60084" w:rsidRDefault="00387148" w:rsidP="00387148">
      <w:pPr>
        <w:pStyle w:val="aNote"/>
        <w:rPr>
          <w:color w:val="000000"/>
        </w:rPr>
      </w:pPr>
      <w:r w:rsidRPr="00E60084">
        <w:rPr>
          <w:rStyle w:val="charItals"/>
        </w:rPr>
        <w:t>Note</w:t>
      </w:r>
      <w:r w:rsidRPr="00E60084">
        <w:rPr>
          <w:rStyle w:val="charItals"/>
        </w:rPr>
        <w:tab/>
      </w:r>
      <w:r w:rsidRPr="00E60084">
        <w:rPr>
          <w:color w:val="000000"/>
        </w:rPr>
        <w:t xml:space="preserve">See also s </w:t>
      </w:r>
      <w:r w:rsidR="00832AE8" w:rsidRPr="00E60084">
        <w:rPr>
          <w:color w:val="000000"/>
        </w:rPr>
        <w:t>90</w:t>
      </w:r>
      <w:r w:rsidRPr="00E60084">
        <w:rPr>
          <w:color w:val="000000"/>
        </w:rPr>
        <w:t xml:space="preserve"> (1) (b).</w:t>
      </w:r>
    </w:p>
    <w:p w14:paraId="77C24320" w14:textId="3D650B89" w:rsidR="00387148" w:rsidRPr="00E60084" w:rsidRDefault="0022074E" w:rsidP="0022074E">
      <w:pPr>
        <w:pStyle w:val="Amain"/>
      </w:pPr>
      <w:r>
        <w:tab/>
      </w:r>
      <w:r w:rsidRPr="00E60084">
        <w:t>(2)</w:t>
      </w:r>
      <w:r w:rsidRPr="00E60084">
        <w:tab/>
      </w:r>
      <w:r w:rsidR="00387148" w:rsidRPr="00E60084">
        <w:t xml:space="preserve">The territory planning authority must review the </w:t>
      </w:r>
      <w:hyperlink r:id="rId132" w:tooltip="NI2023-540" w:history="1">
        <w:r w:rsidR="00DC56B7" w:rsidRPr="00DC56B7">
          <w:rPr>
            <w:rStyle w:val="charCitHyperlinkAbbrev"/>
          </w:rPr>
          <w:t>territory plan</w:t>
        </w:r>
      </w:hyperlink>
      <w:r w:rsidR="00387148" w:rsidRPr="00E60084">
        <w:t xml:space="preserve"> and consider the following:</w:t>
      </w:r>
    </w:p>
    <w:p w14:paraId="72962CDD" w14:textId="6A33B3F7" w:rsidR="00387148" w:rsidRPr="00E60084" w:rsidRDefault="0022074E" w:rsidP="0022074E">
      <w:pPr>
        <w:pStyle w:val="Apara"/>
      </w:pPr>
      <w:r>
        <w:tab/>
      </w:r>
      <w:r w:rsidRPr="00E60084">
        <w:t>(a)</w:t>
      </w:r>
      <w:r w:rsidRPr="00E60084">
        <w:tab/>
      </w:r>
      <w:r w:rsidR="00387148" w:rsidRPr="00E60084">
        <w:t xml:space="preserve">whether the </w:t>
      </w:r>
      <w:hyperlink r:id="rId133" w:tooltip="NI2023-540" w:history="1">
        <w:r w:rsidR="00DC56B7" w:rsidRPr="00DC56B7">
          <w:rPr>
            <w:rStyle w:val="charCitHyperlinkAbbrev"/>
          </w:rPr>
          <w:t>territory plan</w:t>
        </w:r>
      </w:hyperlink>
      <w:r w:rsidR="00387148" w:rsidRPr="00E60084">
        <w:t xml:space="preserve"> remains consistent with the national capital plan;</w:t>
      </w:r>
    </w:p>
    <w:p w14:paraId="06441F70" w14:textId="39EC01C1" w:rsidR="00387148" w:rsidRPr="00E60084" w:rsidRDefault="0022074E" w:rsidP="0022074E">
      <w:pPr>
        <w:pStyle w:val="Apara"/>
      </w:pPr>
      <w:r>
        <w:tab/>
      </w:r>
      <w:r w:rsidRPr="00E60084">
        <w:t>(b)</w:t>
      </w:r>
      <w:r w:rsidRPr="00E60084">
        <w:tab/>
      </w:r>
      <w:r w:rsidR="00387148" w:rsidRPr="00E60084">
        <w:t xml:space="preserve">whether the </w:t>
      </w:r>
      <w:hyperlink r:id="rId134" w:tooltip="NI2023-540" w:history="1">
        <w:r w:rsidR="00DC56B7" w:rsidRPr="00DC56B7">
          <w:rPr>
            <w:rStyle w:val="charCitHyperlinkAbbrev"/>
          </w:rPr>
          <w:t>territory plan</w:t>
        </w:r>
      </w:hyperlink>
      <w:r w:rsidR="00387148" w:rsidRPr="00E60084">
        <w:t xml:space="preserve"> continues to further the object of this Act and the object of the </w:t>
      </w:r>
      <w:hyperlink r:id="rId135" w:tooltip="NI2023-540" w:history="1">
        <w:r w:rsidR="00DC56B7" w:rsidRPr="00DC56B7">
          <w:rPr>
            <w:rStyle w:val="charCitHyperlinkAbbrev"/>
          </w:rPr>
          <w:t>territory plan</w:t>
        </w:r>
      </w:hyperlink>
      <w:r w:rsidR="00387148" w:rsidRPr="00E60084">
        <w:t xml:space="preserve"> in accordance with the principles of good planning;</w:t>
      </w:r>
    </w:p>
    <w:p w14:paraId="7E76B69E" w14:textId="2327167F" w:rsidR="00387148" w:rsidRPr="00E60084" w:rsidRDefault="0022074E" w:rsidP="0022074E">
      <w:pPr>
        <w:pStyle w:val="Apara"/>
      </w:pPr>
      <w:r>
        <w:tab/>
      </w:r>
      <w:r w:rsidRPr="00E60084">
        <w:t>(c)</w:t>
      </w:r>
      <w:r w:rsidRPr="00E60084">
        <w:tab/>
      </w:r>
      <w:r w:rsidR="00387148" w:rsidRPr="00E60084">
        <w:t xml:space="preserve">whether the </w:t>
      </w:r>
      <w:hyperlink r:id="rId136" w:tooltip="NI2023-540" w:history="1">
        <w:r w:rsidR="00DC56B7" w:rsidRPr="00DC56B7">
          <w:rPr>
            <w:rStyle w:val="charCitHyperlinkAbbrev"/>
          </w:rPr>
          <w:t>territory plan</w:t>
        </w:r>
      </w:hyperlink>
      <w:r w:rsidR="00387148" w:rsidRPr="00E60084">
        <w:t xml:space="preserve"> remains consistent with the planning strategy and district strategies;</w:t>
      </w:r>
    </w:p>
    <w:p w14:paraId="30E49618" w14:textId="0B3EA37E" w:rsidR="000901DA" w:rsidRDefault="0022074E" w:rsidP="0022074E">
      <w:pPr>
        <w:pStyle w:val="Apara"/>
      </w:pPr>
      <w:r>
        <w:tab/>
      </w:r>
      <w:r w:rsidRPr="00E60084">
        <w:t>(d)</w:t>
      </w:r>
      <w:r w:rsidRPr="00E60084">
        <w:tab/>
      </w:r>
      <w:r w:rsidR="00387148" w:rsidRPr="00E60084">
        <w:t xml:space="preserve">whether the </w:t>
      </w:r>
      <w:hyperlink r:id="rId137" w:tooltip="NI2023-540" w:history="1">
        <w:r w:rsidR="00DC56B7" w:rsidRPr="00DC56B7">
          <w:rPr>
            <w:rStyle w:val="charCitHyperlinkAbbrev"/>
          </w:rPr>
          <w:t>territory plan</w:t>
        </w:r>
      </w:hyperlink>
      <w:r w:rsidR="00387148" w:rsidRPr="00E60084">
        <w:t xml:space="preserve"> takes into account any planning outcomes contained in other government strategies and policies that may be relevant;</w:t>
      </w:r>
    </w:p>
    <w:p w14:paraId="232D7F51" w14:textId="4921CDE5" w:rsidR="00387148" w:rsidRPr="0022074E" w:rsidRDefault="0022074E" w:rsidP="0022074E">
      <w:pPr>
        <w:pStyle w:val="Apara"/>
        <w:rPr>
          <w:color w:val="000000"/>
        </w:rPr>
      </w:pPr>
      <w:r w:rsidRPr="0022074E">
        <w:rPr>
          <w:color w:val="000000"/>
        </w:rPr>
        <w:tab/>
        <w:t>(e)</w:t>
      </w:r>
      <w:r w:rsidRPr="0022074E">
        <w:rPr>
          <w:color w:val="000000"/>
        </w:rPr>
        <w:tab/>
      </w:r>
      <w:r w:rsidR="00387148" w:rsidRPr="0022074E">
        <w:rPr>
          <w:color w:val="000000"/>
        </w:rPr>
        <w:t>anything else prescribed by regulation.</w:t>
      </w:r>
    </w:p>
    <w:p w14:paraId="237A104F" w14:textId="581543AF" w:rsidR="00387148" w:rsidRPr="00E60084" w:rsidRDefault="0022074E" w:rsidP="0022074E">
      <w:pPr>
        <w:pStyle w:val="Amain"/>
      </w:pPr>
      <w:r>
        <w:tab/>
      </w:r>
      <w:r w:rsidRPr="00E60084">
        <w:t>(3)</w:t>
      </w:r>
      <w:r w:rsidRPr="00E60084">
        <w:tab/>
      </w:r>
      <w:r w:rsidR="00387148" w:rsidRPr="00E60084">
        <w:t xml:space="preserve">After reviewing the </w:t>
      </w:r>
      <w:hyperlink r:id="rId138" w:tooltip="NI2023-540" w:history="1">
        <w:r w:rsidR="00DC56B7" w:rsidRPr="00DC56B7">
          <w:rPr>
            <w:rStyle w:val="charCitHyperlinkAbbrev"/>
          </w:rPr>
          <w:t>territory plan</w:t>
        </w:r>
      </w:hyperlink>
      <w:r w:rsidR="00387148" w:rsidRPr="00E60084">
        <w:t xml:space="preserve">, the territory planning authority must prepare a report (a </w:t>
      </w:r>
      <w:r w:rsidR="00387148" w:rsidRPr="00E60084">
        <w:rPr>
          <w:rStyle w:val="charBoldItals"/>
        </w:rPr>
        <w:t>draft</w:t>
      </w:r>
      <w:r w:rsidR="00387148" w:rsidRPr="00E60084">
        <w:t xml:space="preserve"> </w:t>
      </w:r>
      <w:r w:rsidR="00387148" w:rsidRPr="00E60084">
        <w:rPr>
          <w:rStyle w:val="charBoldItals"/>
        </w:rPr>
        <w:t>review report</w:t>
      </w:r>
      <w:r w:rsidR="00387148" w:rsidRPr="00E60084">
        <w:t>)—</w:t>
      </w:r>
    </w:p>
    <w:p w14:paraId="1CD05DED" w14:textId="11797DE9"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stating that the authority has reviewed the plan; and</w:t>
      </w:r>
    </w:p>
    <w:p w14:paraId="00AFFB8F" w14:textId="7CE02025" w:rsidR="00387148" w:rsidRPr="0022074E" w:rsidRDefault="0022074E" w:rsidP="0022074E">
      <w:pPr>
        <w:pStyle w:val="Apara"/>
        <w:rPr>
          <w:color w:val="000000"/>
        </w:rPr>
      </w:pPr>
      <w:r w:rsidRPr="0022074E">
        <w:rPr>
          <w:color w:val="000000"/>
        </w:rPr>
        <w:lastRenderedPageBreak/>
        <w:tab/>
        <w:t>(b)</w:t>
      </w:r>
      <w:r w:rsidRPr="0022074E">
        <w:rPr>
          <w:color w:val="000000"/>
        </w:rPr>
        <w:tab/>
      </w:r>
      <w:r w:rsidR="00387148" w:rsidRPr="0022074E">
        <w:rPr>
          <w:color w:val="000000"/>
        </w:rPr>
        <w:t>stating the authority’s findings on the review; and</w:t>
      </w:r>
    </w:p>
    <w:p w14:paraId="7A5241BC" w14:textId="3B37876A" w:rsidR="00387148" w:rsidRPr="00E60084" w:rsidRDefault="0022074E" w:rsidP="0022074E">
      <w:pPr>
        <w:pStyle w:val="Apara"/>
      </w:pPr>
      <w:r>
        <w:tab/>
      </w:r>
      <w:r w:rsidRPr="00E60084">
        <w:t>(c)</w:t>
      </w:r>
      <w:r w:rsidRPr="00E60084">
        <w:tab/>
      </w:r>
      <w:r w:rsidR="00387148" w:rsidRPr="00E60084">
        <w:t xml:space="preserve">if the authority considers that the </w:t>
      </w:r>
      <w:hyperlink r:id="rId139" w:tooltip="NI2023-540" w:history="1">
        <w:r w:rsidR="00DC56B7" w:rsidRPr="00DC56B7">
          <w:rPr>
            <w:rStyle w:val="charCitHyperlinkAbbrev"/>
          </w:rPr>
          <w:t>territory plan</w:t>
        </w:r>
      </w:hyperlink>
      <w:r w:rsidR="00387148" w:rsidRPr="00E60084">
        <w:t xml:space="preserve"> should be amended—including the proposed amendment of the </w:t>
      </w:r>
      <w:hyperlink r:id="rId140" w:tooltip="NI2023-540" w:history="1">
        <w:r w:rsidR="00DC56B7" w:rsidRPr="00DC56B7">
          <w:rPr>
            <w:rStyle w:val="charCitHyperlinkAbbrev"/>
          </w:rPr>
          <w:t>territory plan</w:t>
        </w:r>
      </w:hyperlink>
      <w:r w:rsidR="00387148" w:rsidRPr="00E60084">
        <w:t>.</w:t>
      </w:r>
    </w:p>
    <w:p w14:paraId="40B0D09E" w14:textId="08400581" w:rsidR="00387148" w:rsidRPr="00E60084" w:rsidRDefault="0022074E" w:rsidP="0022074E">
      <w:pPr>
        <w:pStyle w:val="Amain"/>
      </w:pPr>
      <w:r>
        <w:tab/>
      </w:r>
      <w:r w:rsidRPr="00E60084">
        <w:t>(4)</w:t>
      </w:r>
      <w:r w:rsidRPr="00E60084">
        <w:tab/>
      </w:r>
      <w:r w:rsidR="00387148" w:rsidRPr="00E60084">
        <w:t>The territory planning authority must consult with each of the following in relation to the draft review report:</w:t>
      </w:r>
    </w:p>
    <w:p w14:paraId="5A40246C" w14:textId="11FB2EB3"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public;</w:t>
      </w:r>
    </w:p>
    <w:p w14:paraId="69C23A12" w14:textId="6C3B3AED"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national capital authority;</w:t>
      </w:r>
    </w:p>
    <w:p w14:paraId="5B3AA186" w14:textId="37509540"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the conservator of flora and fauna;</w:t>
      </w:r>
    </w:p>
    <w:p w14:paraId="73537B7A" w14:textId="297A9B88"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the environment protection authority;</w:t>
      </w:r>
    </w:p>
    <w:p w14:paraId="64B4E371" w14:textId="5FAD7DBB" w:rsidR="00387148" w:rsidRPr="0022074E" w:rsidRDefault="0022074E" w:rsidP="0022074E">
      <w:pPr>
        <w:pStyle w:val="Apara"/>
        <w:rPr>
          <w:color w:val="000000"/>
        </w:rPr>
      </w:pPr>
      <w:r w:rsidRPr="0022074E">
        <w:rPr>
          <w:color w:val="000000"/>
        </w:rPr>
        <w:tab/>
        <w:t>(e)</w:t>
      </w:r>
      <w:r w:rsidRPr="0022074E">
        <w:rPr>
          <w:color w:val="000000"/>
        </w:rPr>
        <w:tab/>
      </w:r>
      <w:r w:rsidR="00387148" w:rsidRPr="0022074E">
        <w:rPr>
          <w:color w:val="000000"/>
        </w:rPr>
        <w:t>the heritage council;</w:t>
      </w:r>
    </w:p>
    <w:p w14:paraId="71424F7D" w14:textId="77777777" w:rsidR="000901DA" w:rsidRDefault="0022074E" w:rsidP="0022074E">
      <w:pPr>
        <w:pStyle w:val="Apara"/>
        <w:rPr>
          <w:color w:val="000000"/>
        </w:rPr>
      </w:pPr>
      <w:r w:rsidRPr="0022074E">
        <w:rPr>
          <w:color w:val="000000"/>
        </w:rPr>
        <w:tab/>
        <w:t>(f)</w:t>
      </w:r>
      <w:r w:rsidRPr="0022074E">
        <w:rPr>
          <w:color w:val="000000"/>
        </w:rPr>
        <w:tab/>
      </w:r>
      <w:r w:rsidR="00387148" w:rsidRPr="0022074E">
        <w:rPr>
          <w:color w:val="000000"/>
        </w:rPr>
        <w:t>each referral entity;</w:t>
      </w:r>
    </w:p>
    <w:p w14:paraId="7D20F6BE" w14:textId="6CA58ACC" w:rsidR="000901DA" w:rsidRDefault="0022074E" w:rsidP="0022074E">
      <w:pPr>
        <w:pStyle w:val="Apara"/>
      </w:pPr>
      <w:r>
        <w:tab/>
      </w:r>
      <w:r w:rsidRPr="00E60084">
        <w:t>(g)</w:t>
      </w:r>
      <w:r w:rsidRPr="00E60084">
        <w:tab/>
      </w:r>
      <w:r w:rsidR="00387148" w:rsidRPr="00E60084">
        <w:t xml:space="preserve">if any </w:t>
      </w:r>
      <w:hyperlink r:id="rId141" w:tooltip="NI2023-540" w:history="1">
        <w:r w:rsidR="00DC56B7" w:rsidRPr="00DC56B7">
          <w:rPr>
            <w:rStyle w:val="charCitHyperlinkAbbrev"/>
          </w:rPr>
          <w:t>territory plan</w:t>
        </w:r>
      </w:hyperlink>
      <w:r w:rsidR="00387148" w:rsidRPr="00E60084">
        <w:t xml:space="preserve"> amendment in the review report would, if made, be likely to affect unleased land or leased public land—each custodian of the land likely to be affected.</w:t>
      </w:r>
    </w:p>
    <w:p w14:paraId="74EB34C4" w14:textId="5F3CD107" w:rsidR="00387148" w:rsidRPr="00E60084" w:rsidRDefault="0022074E" w:rsidP="00DC56B7">
      <w:pPr>
        <w:pStyle w:val="AH5Sec"/>
      </w:pPr>
      <w:bookmarkStart w:id="126" w:name="_Toc153877894"/>
      <w:r w:rsidRPr="008B55B5">
        <w:rPr>
          <w:rStyle w:val="CharSectNo"/>
        </w:rPr>
        <w:t>92</w:t>
      </w:r>
      <w:r w:rsidRPr="00E60084">
        <w:tab/>
      </w:r>
      <w:r w:rsidR="00387148" w:rsidRPr="00E60084">
        <w:t>Action after consultation about draft review report</w:t>
      </w:r>
      <w:bookmarkEnd w:id="126"/>
    </w:p>
    <w:p w14:paraId="7E542668" w14:textId="1B1FDF30" w:rsidR="00387148" w:rsidRPr="00E60084" w:rsidRDefault="0022074E" w:rsidP="0022074E">
      <w:pPr>
        <w:pStyle w:val="Amain"/>
      </w:pPr>
      <w:r>
        <w:tab/>
      </w:r>
      <w:r w:rsidRPr="00E60084">
        <w:t>(1)</w:t>
      </w:r>
      <w:r w:rsidRPr="00E60084">
        <w:tab/>
      </w:r>
      <w:r w:rsidR="00387148" w:rsidRPr="00E60084">
        <w:t>After the end of the consultation period for a draft review report, the territory planning authority may revise the draft review report.</w:t>
      </w:r>
    </w:p>
    <w:p w14:paraId="7D525080" w14:textId="30C1E631" w:rsidR="00387148" w:rsidRPr="00E60084" w:rsidRDefault="0022074E" w:rsidP="0022074E">
      <w:pPr>
        <w:pStyle w:val="Amain"/>
      </w:pPr>
      <w:r>
        <w:tab/>
      </w:r>
      <w:r w:rsidRPr="00E60084">
        <w:t>(2)</w:t>
      </w:r>
      <w:r w:rsidRPr="00E60084">
        <w:tab/>
      </w:r>
      <w:r w:rsidR="00387148" w:rsidRPr="00E60084">
        <w:t>In revising the draft review report, the territory planning authority must consider written comments (including consultation comments) about the draft review report received in the consultation period.</w:t>
      </w:r>
    </w:p>
    <w:p w14:paraId="59E72DEB" w14:textId="19A8B0A8" w:rsidR="00387148" w:rsidRPr="00E60084" w:rsidRDefault="0022074E" w:rsidP="0022074E">
      <w:pPr>
        <w:pStyle w:val="Amain"/>
      </w:pPr>
      <w:r>
        <w:tab/>
      </w:r>
      <w:r w:rsidRPr="00E60084">
        <w:t>(3)</w:t>
      </w:r>
      <w:r w:rsidRPr="00E60084">
        <w:tab/>
      </w:r>
      <w:r w:rsidR="00387148" w:rsidRPr="00E60084">
        <w:t>The territory planning authority may, at any time before the draft review report is given, or given again, to the Minister, revise the report to correct a formal error.</w:t>
      </w:r>
    </w:p>
    <w:p w14:paraId="14D96E1C" w14:textId="75C3D7D8" w:rsidR="00387148" w:rsidRPr="00E60084" w:rsidRDefault="0022074E" w:rsidP="00DC56B7">
      <w:pPr>
        <w:pStyle w:val="AH5Sec"/>
      </w:pPr>
      <w:bookmarkStart w:id="127" w:name="_Toc153877895"/>
      <w:r w:rsidRPr="008B55B5">
        <w:rPr>
          <w:rStyle w:val="CharSectNo"/>
        </w:rPr>
        <w:lastRenderedPageBreak/>
        <w:t>93</w:t>
      </w:r>
      <w:r w:rsidRPr="00E60084">
        <w:tab/>
      </w:r>
      <w:r w:rsidR="00387148" w:rsidRPr="00E60084">
        <w:t>Draft review report to be given to Minister etc</w:t>
      </w:r>
      <w:bookmarkEnd w:id="127"/>
    </w:p>
    <w:p w14:paraId="7461E490" w14:textId="778DE21D" w:rsidR="00387148" w:rsidRPr="00E60084" w:rsidRDefault="0022074E" w:rsidP="0052087F">
      <w:pPr>
        <w:pStyle w:val="Amain"/>
        <w:keepNext/>
      </w:pPr>
      <w:r>
        <w:tab/>
      </w:r>
      <w:r w:rsidRPr="00E60084">
        <w:t>(1)</w:t>
      </w:r>
      <w:r w:rsidRPr="00E60084">
        <w:tab/>
      </w:r>
      <w:r w:rsidR="00387148" w:rsidRPr="00E60084">
        <w:t>The territory planning authority must give the draft review report to the Minister, together with the following documents:</w:t>
      </w:r>
    </w:p>
    <w:p w14:paraId="6A8A5196" w14:textId="07B6D4F9"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written report about the authority’s consultation with the following:</w:t>
      </w:r>
    </w:p>
    <w:p w14:paraId="1A46FE3A" w14:textId="77777777" w:rsidR="000901DA"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public;</w:t>
      </w:r>
    </w:p>
    <w:p w14:paraId="2F9A6526" w14:textId="77777777" w:rsidR="000901DA"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the national capital authority;</w:t>
      </w:r>
    </w:p>
    <w:p w14:paraId="67153138" w14:textId="77777777" w:rsidR="000901DA" w:rsidRDefault="0022074E" w:rsidP="0022074E">
      <w:pPr>
        <w:pStyle w:val="Asubpara"/>
        <w:rPr>
          <w:color w:val="000000"/>
        </w:rPr>
      </w:pPr>
      <w:r w:rsidRPr="0022074E">
        <w:rPr>
          <w:color w:val="000000"/>
        </w:rPr>
        <w:tab/>
        <w:t>(iii)</w:t>
      </w:r>
      <w:r w:rsidRPr="0022074E">
        <w:rPr>
          <w:color w:val="000000"/>
        </w:rPr>
        <w:tab/>
      </w:r>
      <w:r w:rsidR="00387148" w:rsidRPr="0022074E">
        <w:rPr>
          <w:color w:val="000000"/>
        </w:rPr>
        <w:t>the conservator of flora and fauna;</w:t>
      </w:r>
    </w:p>
    <w:p w14:paraId="3E4B4AAD" w14:textId="77777777" w:rsidR="000901DA" w:rsidRDefault="0022074E" w:rsidP="0022074E">
      <w:pPr>
        <w:pStyle w:val="Asubpara"/>
        <w:rPr>
          <w:color w:val="000000"/>
        </w:rPr>
      </w:pPr>
      <w:r w:rsidRPr="0022074E">
        <w:rPr>
          <w:color w:val="000000"/>
        </w:rPr>
        <w:tab/>
        <w:t>(iv)</w:t>
      </w:r>
      <w:r w:rsidRPr="0022074E">
        <w:rPr>
          <w:color w:val="000000"/>
        </w:rPr>
        <w:tab/>
      </w:r>
      <w:r w:rsidR="00387148" w:rsidRPr="0022074E">
        <w:rPr>
          <w:color w:val="000000"/>
        </w:rPr>
        <w:t>the environment protection authority;</w:t>
      </w:r>
    </w:p>
    <w:p w14:paraId="6D468648" w14:textId="77777777" w:rsidR="000901DA" w:rsidRDefault="0022074E" w:rsidP="0022074E">
      <w:pPr>
        <w:pStyle w:val="Asubpara"/>
        <w:rPr>
          <w:color w:val="000000"/>
        </w:rPr>
      </w:pPr>
      <w:r w:rsidRPr="0022074E">
        <w:rPr>
          <w:color w:val="000000"/>
        </w:rPr>
        <w:tab/>
        <w:t>(v)</w:t>
      </w:r>
      <w:r w:rsidRPr="0022074E">
        <w:rPr>
          <w:color w:val="000000"/>
        </w:rPr>
        <w:tab/>
      </w:r>
      <w:r w:rsidR="00387148" w:rsidRPr="0022074E">
        <w:rPr>
          <w:color w:val="000000"/>
        </w:rPr>
        <w:t>the heritage council;</w:t>
      </w:r>
    </w:p>
    <w:p w14:paraId="2E6F10C8" w14:textId="697CA157" w:rsidR="00387148" w:rsidRPr="0022074E" w:rsidRDefault="0022074E" w:rsidP="0022074E">
      <w:pPr>
        <w:pStyle w:val="Asubpara"/>
        <w:rPr>
          <w:color w:val="000000"/>
        </w:rPr>
      </w:pPr>
      <w:r w:rsidRPr="0022074E">
        <w:rPr>
          <w:color w:val="000000"/>
        </w:rPr>
        <w:tab/>
        <w:t>(vi)</w:t>
      </w:r>
      <w:r w:rsidRPr="0022074E">
        <w:rPr>
          <w:color w:val="000000"/>
        </w:rPr>
        <w:tab/>
      </w:r>
      <w:r w:rsidR="00387148" w:rsidRPr="0022074E">
        <w:rPr>
          <w:color w:val="000000"/>
        </w:rPr>
        <w:t>each referral entity;</w:t>
      </w:r>
    </w:p>
    <w:p w14:paraId="4F3F533E" w14:textId="6B0A031A" w:rsidR="000901DA" w:rsidRDefault="0022074E" w:rsidP="0022074E">
      <w:pPr>
        <w:pStyle w:val="Asubpara"/>
      </w:pPr>
      <w:r>
        <w:tab/>
      </w:r>
      <w:r w:rsidRPr="00E60084">
        <w:t>(vii)</w:t>
      </w:r>
      <w:r w:rsidRPr="00E60084">
        <w:tab/>
      </w:r>
      <w:r w:rsidR="00387148" w:rsidRPr="00E60084">
        <w:t xml:space="preserve">if any </w:t>
      </w:r>
      <w:hyperlink r:id="rId142" w:tooltip="NI2023-540" w:history="1">
        <w:r w:rsidR="00DC56B7" w:rsidRPr="00DC56B7">
          <w:rPr>
            <w:rStyle w:val="charCitHyperlinkAbbrev"/>
          </w:rPr>
          <w:t>territory plan</w:t>
        </w:r>
      </w:hyperlink>
      <w:r w:rsidR="00387148" w:rsidRPr="00E60084">
        <w:t xml:space="preserve"> amendment in the review report would, if made, be likely to affect unleased land or leased public land—each custodian of the land likely to be affected;</w:t>
      </w:r>
    </w:p>
    <w:p w14:paraId="352EDE3A" w14:textId="459A65C7"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 copy of any written document given to the Minister by the national capital authority in relation to the draft review report.</w:t>
      </w:r>
    </w:p>
    <w:p w14:paraId="62103999" w14:textId="19285E82" w:rsidR="00387148" w:rsidRPr="0022074E" w:rsidRDefault="0022074E" w:rsidP="0022074E">
      <w:pPr>
        <w:pStyle w:val="Amain"/>
        <w:keepNext/>
        <w:rPr>
          <w:color w:val="000000"/>
        </w:rPr>
      </w:pPr>
      <w:r w:rsidRPr="0022074E">
        <w:rPr>
          <w:color w:val="000000"/>
        </w:rPr>
        <w:tab/>
        <w:t>(2)</w:t>
      </w:r>
      <w:r w:rsidRPr="0022074E">
        <w:rPr>
          <w:color w:val="000000"/>
        </w:rPr>
        <w:tab/>
      </w:r>
      <w:r w:rsidR="00387148" w:rsidRPr="0022074E">
        <w:rPr>
          <w:color w:val="000000"/>
        </w:rPr>
        <w:t>The written report mentioned in subsection (1) (a) must include a statement about the issues raised in any consultation comments about the draft review report.</w:t>
      </w:r>
    </w:p>
    <w:p w14:paraId="237E9D51" w14:textId="1CA83182" w:rsidR="00387148" w:rsidRPr="00E60084" w:rsidRDefault="00387148" w:rsidP="00387148">
      <w:pPr>
        <w:pStyle w:val="aNote"/>
        <w:rPr>
          <w:color w:val="000000"/>
        </w:rPr>
      </w:pPr>
      <w:r w:rsidRPr="00E60084">
        <w:rPr>
          <w:rStyle w:val="charItals"/>
        </w:rPr>
        <w:t>Note</w:t>
      </w:r>
      <w:r w:rsidRPr="00E60084">
        <w:rPr>
          <w:rStyle w:val="charItals"/>
        </w:rPr>
        <w:tab/>
      </w:r>
      <w:r w:rsidRPr="00E60084">
        <w:rPr>
          <w:color w:val="000000"/>
        </w:rPr>
        <w:t xml:space="preserve">If the Minister accepts the draft review report, the Minister may direct the </w:t>
      </w:r>
      <w:r w:rsidRPr="00E60084">
        <w:t>territory planning</w:t>
      </w:r>
      <w:r w:rsidRPr="00E60084">
        <w:rPr>
          <w:color w:val="000000"/>
        </w:rPr>
        <w:t xml:space="preserve"> authority to amend the </w:t>
      </w:r>
      <w:hyperlink r:id="rId143" w:tooltip="NI2023-540" w:history="1">
        <w:r w:rsidR="00DC56B7" w:rsidRPr="00DC56B7">
          <w:rPr>
            <w:rStyle w:val="charCitHyperlinkAbbrev"/>
          </w:rPr>
          <w:t>territory plan</w:t>
        </w:r>
      </w:hyperlink>
      <w:r w:rsidRPr="00E60084">
        <w:rPr>
          <w:color w:val="000000"/>
        </w:rPr>
        <w:t>.</w:t>
      </w:r>
    </w:p>
    <w:p w14:paraId="4B65F422" w14:textId="77777777" w:rsidR="00387148" w:rsidRPr="00E60084" w:rsidRDefault="00387148" w:rsidP="00387148">
      <w:pPr>
        <w:pStyle w:val="PageBreak"/>
        <w:rPr>
          <w:color w:val="000000"/>
        </w:rPr>
      </w:pPr>
      <w:r w:rsidRPr="00E60084">
        <w:rPr>
          <w:color w:val="000000"/>
        </w:rPr>
        <w:br w:type="page"/>
      </w:r>
    </w:p>
    <w:p w14:paraId="21538FAD" w14:textId="606C58D9" w:rsidR="00387148" w:rsidRPr="008B55B5" w:rsidRDefault="0022074E" w:rsidP="00DC56B7">
      <w:pPr>
        <w:pStyle w:val="AH1Chapter"/>
      </w:pPr>
      <w:bookmarkStart w:id="128" w:name="_Toc153877896"/>
      <w:r w:rsidRPr="008B55B5">
        <w:rPr>
          <w:rStyle w:val="CharChapNo"/>
        </w:rPr>
        <w:lastRenderedPageBreak/>
        <w:t>Chapter 6</w:t>
      </w:r>
      <w:r w:rsidRPr="00E60084">
        <w:tab/>
      </w:r>
      <w:r w:rsidR="00387148" w:rsidRPr="008B55B5">
        <w:rPr>
          <w:rStyle w:val="CharChapText"/>
          <w:color w:val="000000"/>
        </w:rPr>
        <w:t>Significant development</w:t>
      </w:r>
      <w:bookmarkEnd w:id="128"/>
    </w:p>
    <w:p w14:paraId="1DBB92BA" w14:textId="29E4194D" w:rsidR="00387148" w:rsidRPr="008B55B5" w:rsidRDefault="0022074E" w:rsidP="00DC56B7">
      <w:pPr>
        <w:pStyle w:val="AH2Part"/>
      </w:pPr>
      <w:bookmarkStart w:id="129" w:name="_Toc153877897"/>
      <w:r w:rsidRPr="008B55B5">
        <w:rPr>
          <w:rStyle w:val="CharPartNo"/>
        </w:rPr>
        <w:t>Part 6.1</w:t>
      </w:r>
      <w:r w:rsidRPr="00E60084">
        <w:rPr>
          <w:color w:val="000000"/>
        </w:rPr>
        <w:tab/>
      </w:r>
      <w:r w:rsidR="00387148" w:rsidRPr="008B55B5">
        <w:rPr>
          <w:rStyle w:val="CharPartText"/>
          <w:color w:val="000000"/>
        </w:rPr>
        <w:t>Preliminary</w:t>
      </w:r>
      <w:bookmarkEnd w:id="129"/>
    </w:p>
    <w:p w14:paraId="3FF8A9DC" w14:textId="77D283EB" w:rsidR="00387148" w:rsidRPr="00E60084" w:rsidRDefault="0022074E" w:rsidP="00DC56B7">
      <w:pPr>
        <w:pStyle w:val="AH5Sec"/>
      </w:pPr>
      <w:bookmarkStart w:id="130" w:name="_Toc153877898"/>
      <w:r w:rsidRPr="008B55B5">
        <w:rPr>
          <w:rStyle w:val="CharSectNo"/>
        </w:rPr>
        <w:t>94</w:t>
      </w:r>
      <w:r w:rsidRPr="00E60084">
        <w:rPr>
          <w:color w:val="000000"/>
        </w:rPr>
        <w:tab/>
      </w:r>
      <w:r w:rsidR="00387148" w:rsidRPr="00E60084">
        <w:rPr>
          <w:color w:val="000000"/>
        </w:rPr>
        <w:t xml:space="preserve">Meaning of </w:t>
      </w:r>
      <w:r w:rsidR="00387148" w:rsidRPr="00E60084">
        <w:rPr>
          <w:rStyle w:val="charItals"/>
        </w:rPr>
        <w:t>significant development</w:t>
      </w:r>
      <w:bookmarkEnd w:id="130"/>
    </w:p>
    <w:p w14:paraId="419930EB" w14:textId="77777777" w:rsidR="00387148" w:rsidRPr="00E60084" w:rsidRDefault="00387148" w:rsidP="00387148">
      <w:pPr>
        <w:pStyle w:val="Amainreturn"/>
        <w:rPr>
          <w:color w:val="000000"/>
        </w:rPr>
      </w:pPr>
      <w:r w:rsidRPr="00E60084">
        <w:rPr>
          <w:color w:val="000000"/>
        </w:rPr>
        <w:t xml:space="preserve">A proposed development is a </w:t>
      </w:r>
      <w:r w:rsidRPr="00E60084">
        <w:rPr>
          <w:rStyle w:val="charBoldItals"/>
        </w:rPr>
        <w:t>significant development</w:t>
      </w:r>
      <w:r w:rsidRPr="00E60084">
        <w:rPr>
          <w:color w:val="000000"/>
        </w:rPr>
        <w:t xml:space="preserve"> if it requires any of the following:</w:t>
      </w:r>
    </w:p>
    <w:p w14:paraId="2CF6729A" w14:textId="1DA78FF5"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 xml:space="preserve">a </w:t>
      </w:r>
      <w:r w:rsidR="00387148" w:rsidRPr="0022074E">
        <w:rPr>
          <w:color w:val="000000"/>
          <w:lang w:eastAsia="en-AU"/>
        </w:rPr>
        <w:t>subdivision design application</w:t>
      </w:r>
      <w:r w:rsidR="00387148" w:rsidRPr="0022074E">
        <w:rPr>
          <w:color w:val="000000"/>
        </w:rPr>
        <w:t xml:space="preserve"> under section 43;</w:t>
      </w:r>
    </w:p>
    <w:p w14:paraId="05973F83" w14:textId="171F55F4"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consultation with the design review panel under section</w:t>
      </w:r>
      <w:r w:rsidR="00A86FCB">
        <w:rPr>
          <w:color w:val="000000"/>
        </w:rPr>
        <w:t> </w:t>
      </w:r>
      <w:r w:rsidR="006C0D69" w:rsidRPr="0022074E">
        <w:rPr>
          <w:color w:val="000000"/>
        </w:rPr>
        <w:t>100</w:t>
      </w:r>
      <w:r w:rsidR="00A86FCB">
        <w:rPr>
          <w:color w:val="000000"/>
        </w:rPr>
        <w:t> </w:t>
      </w:r>
      <w:r w:rsidR="008F31EE" w:rsidRPr="0022074E">
        <w:rPr>
          <w:color w:val="000000"/>
        </w:rPr>
        <w:t>(1) or (2)</w:t>
      </w:r>
      <w:r w:rsidR="00387148" w:rsidRPr="0022074E">
        <w:rPr>
          <w:color w:val="000000"/>
        </w:rPr>
        <w:t>;</w:t>
      </w:r>
    </w:p>
    <w:p w14:paraId="166C3599" w14:textId="001C276B" w:rsidR="00387148" w:rsidRPr="00E60084" w:rsidRDefault="0022074E" w:rsidP="0022074E">
      <w:pPr>
        <w:pStyle w:val="Apara"/>
        <w:keepNext/>
      </w:pPr>
      <w:r>
        <w:tab/>
      </w:r>
      <w:r w:rsidRPr="00E60084">
        <w:t>(c)</w:t>
      </w:r>
      <w:r w:rsidRPr="00E60084">
        <w:tab/>
      </w:r>
      <w:r w:rsidR="00387148" w:rsidRPr="00E60084">
        <w:t>an environmental impact statement</w:t>
      </w:r>
      <w:r w:rsidR="008F31EE" w:rsidRPr="00E60084">
        <w:t xml:space="preserve"> (</w:t>
      </w:r>
      <w:r w:rsidR="008F31EE" w:rsidRPr="00E60084">
        <w:rPr>
          <w:b/>
          <w:bCs/>
          <w:i/>
          <w:iCs/>
        </w:rPr>
        <w:t>EIS</w:t>
      </w:r>
      <w:r w:rsidR="008F31EE" w:rsidRPr="00E60084">
        <w:t>)</w:t>
      </w:r>
      <w:r w:rsidR="00387148" w:rsidRPr="00E60084">
        <w:t xml:space="preserve"> under section 10</w:t>
      </w:r>
      <w:r w:rsidR="006C0D69" w:rsidRPr="00E60084">
        <w:t>5</w:t>
      </w:r>
      <w:r w:rsidR="00387148" w:rsidRPr="00E60084">
        <w:t>.</w:t>
      </w:r>
    </w:p>
    <w:p w14:paraId="5050DA1D" w14:textId="631F1D18" w:rsidR="00387148" w:rsidRPr="00E60084" w:rsidRDefault="00387148" w:rsidP="00387148">
      <w:pPr>
        <w:pStyle w:val="aNote"/>
        <w:rPr>
          <w:color w:val="000000"/>
        </w:rPr>
      </w:pPr>
      <w:r w:rsidRPr="00E60084">
        <w:rPr>
          <w:rStyle w:val="charItals"/>
        </w:rPr>
        <w:t>Note</w:t>
      </w:r>
      <w:r w:rsidRPr="00E60084">
        <w:rPr>
          <w:rStyle w:val="charItals"/>
        </w:rPr>
        <w:tab/>
      </w:r>
      <w:r w:rsidRPr="00E60084">
        <w:rPr>
          <w:color w:val="000000"/>
        </w:rPr>
        <w:t>A regulation cannot exempt a significant development from requiring development approval (see s 14</w:t>
      </w:r>
      <w:r w:rsidR="005C386F">
        <w:rPr>
          <w:color w:val="000000"/>
        </w:rPr>
        <w:t>5</w:t>
      </w:r>
      <w:r w:rsidRPr="00E60084">
        <w:rPr>
          <w:color w:val="000000"/>
        </w:rPr>
        <w:t xml:space="preserve"> (2)).</w:t>
      </w:r>
    </w:p>
    <w:p w14:paraId="48CC78D4" w14:textId="77777777" w:rsidR="00387148" w:rsidRPr="00E60084" w:rsidRDefault="00387148" w:rsidP="00387148">
      <w:pPr>
        <w:pStyle w:val="PageBreak"/>
        <w:rPr>
          <w:color w:val="000000"/>
        </w:rPr>
      </w:pPr>
      <w:r w:rsidRPr="00E60084">
        <w:rPr>
          <w:color w:val="000000"/>
        </w:rPr>
        <w:br w:type="page"/>
      </w:r>
    </w:p>
    <w:p w14:paraId="6744453D" w14:textId="3AB44CC1" w:rsidR="00387148" w:rsidRPr="008B55B5" w:rsidRDefault="0022074E" w:rsidP="00DC56B7">
      <w:pPr>
        <w:pStyle w:val="AH2Part"/>
      </w:pPr>
      <w:bookmarkStart w:id="131" w:name="_Toc153877899"/>
      <w:r w:rsidRPr="008B55B5">
        <w:rPr>
          <w:rStyle w:val="CharPartNo"/>
        </w:rPr>
        <w:lastRenderedPageBreak/>
        <w:t>Part 6.2</w:t>
      </w:r>
      <w:r w:rsidRPr="00E60084">
        <w:tab/>
      </w:r>
      <w:r w:rsidR="00387148" w:rsidRPr="008B55B5">
        <w:rPr>
          <w:rStyle w:val="CharPartText"/>
          <w:color w:val="000000"/>
        </w:rPr>
        <w:t>Design review panel</w:t>
      </w:r>
      <w:bookmarkEnd w:id="131"/>
    </w:p>
    <w:p w14:paraId="41212866" w14:textId="64014A61" w:rsidR="00387148" w:rsidRPr="00E60084" w:rsidRDefault="0022074E" w:rsidP="00DC56B7">
      <w:pPr>
        <w:pStyle w:val="AH5Sec"/>
      </w:pPr>
      <w:bookmarkStart w:id="132" w:name="_Toc153877900"/>
      <w:r w:rsidRPr="008B55B5">
        <w:rPr>
          <w:rStyle w:val="CharSectNo"/>
        </w:rPr>
        <w:t>95</w:t>
      </w:r>
      <w:r w:rsidRPr="00E60084">
        <w:tab/>
      </w:r>
      <w:r w:rsidR="00387148" w:rsidRPr="00E60084">
        <w:t>Establishment of design review panel</w:t>
      </w:r>
      <w:bookmarkEnd w:id="132"/>
    </w:p>
    <w:p w14:paraId="3017B8D5" w14:textId="77777777" w:rsidR="00387148" w:rsidRPr="00E60084" w:rsidRDefault="00387148" w:rsidP="00387148">
      <w:pPr>
        <w:pStyle w:val="Amainreturn"/>
        <w:rPr>
          <w:color w:val="000000"/>
        </w:rPr>
      </w:pPr>
      <w:r w:rsidRPr="00E60084">
        <w:rPr>
          <w:color w:val="000000"/>
        </w:rPr>
        <w:t>The Design Review Panel is established.</w:t>
      </w:r>
    </w:p>
    <w:p w14:paraId="191A8CD0" w14:textId="6A873D39" w:rsidR="00387148" w:rsidRPr="00E60084" w:rsidRDefault="0022074E" w:rsidP="00DC56B7">
      <w:pPr>
        <w:pStyle w:val="AH5Sec"/>
      </w:pPr>
      <w:bookmarkStart w:id="133" w:name="_Toc153877901"/>
      <w:r w:rsidRPr="008B55B5">
        <w:rPr>
          <w:rStyle w:val="CharSectNo"/>
        </w:rPr>
        <w:t>96</w:t>
      </w:r>
      <w:r w:rsidRPr="00E60084">
        <w:tab/>
      </w:r>
      <w:r w:rsidR="00387148" w:rsidRPr="00E60084">
        <w:t>Functions of design review panel</w:t>
      </w:r>
      <w:bookmarkEnd w:id="133"/>
    </w:p>
    <w:p w14:paraId="2A98BB57" w14:textId="77777777" w:rsidR="00387148" w:rsidRPr="00E60084" w:rsidRDefault="00387148" w:rsidP="00387148">
      <w:pPr>
        <w:pStyle w:val="Amainreturn"/>
        <w:rPr>
          <w:color w:val="000000"/>
        </w:rPr>
      </w:pPr>
      <w:r w:rsidRPr="00E60084">
        <w:rPr>
          <w:color w:val="000000"/>
        </w:rPr>
        <w:t>The design review panel has the following functions:</w:t>
      </w:r>
    </w:p>
    <w:p w14:paraId="4057BFCA" w14:textId="5320F5CF"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to provide design advice to proponents of development proposals;</w:t>
      </w:r>
    </w:p>
    <w:p w14:paraId="0165714B" w14:textId="3282DA0C"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to exercise any other function given to the panel under this Act or another territory law.</w:t>
      </w:r>
    </w:p>
    <w:p w14:paraId="2BB7F39C" w14:textId="689694F8" w:rsidR="00387148" w:rsidRPr="00E60084" w:rsidRDefault="0022074E" w:rsidP="00DC56B7">
      <w:pPr>
        <w:pStyle w:val="AH5Sec"/>
      </w:pPr>
      <w:bookmarkStart w:id="134" w:name="_Toc153877902"/>
      <w:r w:rsidRPr="008B55B5">
        <w:rPr>
          <w:rStyle w:val="CharSectNo"/>
        </w:rPr>
        <w:t>97</w:t>
      </w:r>
      <w:r w:rsidRPr="00E60084">
        <w:tab/>
      </w:r>
      <w:r w:rsidR="00387148" w:rsidRPr="00E60084">
        <w:t>Members of design review panel</w:t>
      </w:r>
      <w:bookmarkEnd w:id="134"/>
    </w:p>
    <w:p w14:paraId="4B096557" w14:textId="3CBE7153"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The design review panel consists of at least 3 of the following members:</w:t>
      </w:r>
    </w:p>
    <w:p w14:paraId="42818C64" w14:textId="60F3CA09"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person engaged as the government architect;</w:t>
      </w:r>
    </w:p>
    <w:p w14:paraId="7EF3A8F3" w14:textId="039AA6A5"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 representative of the national capital authority;</w:t>
      </w:r>
    </w:p>
    <w:p w14:paraId="64A55D33" w14:textId="5EF7C694"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1 or more members contracted under subsection (2) to provide design review services to the panel.</w:t>
      </w:r>
    </w:p>
    <w:p w14:paraId="36F54F29" w14:textId="710E5DA8" w:rsidR="00387148" w:rsidRPr="00E60084" w:rsidRDefault="0022074E" w:rsidP="0022074E">
      <w:pPr>
        <w:pStyle w:val="Amain"/>
      </w:pPr>
      <w:r>
        <w:tab/>
      </w:r>
      <w:r w:rsidRPr="00E60084">
        <w:t>(2)</w:t>
      </w:r>
      <w:r w:rsidRPr="00E60084">
        <w:tab/>
      </w:r>
      <w:r w:rsidR="00387148" w:rsidRPr="00E60084">
        <w:t>The territory planning authority may, on behalf of the Territory, enter into a contract for services with a person to provide design review services to the design review panel.</w:t>
      </w:r>
    </w:p>
    <w:p w14:paraId="7BEAA55E" w14:textId="4F2BF46F" w:rsidR="00387148" w:rsidRPr="00E60084" w:rsidRDefault="0022074E" w:rsidP="0022074E">
      <w:pPr>
        <w:pStyle w:val="Amain"/>
      </w:pPr>
      <w:r>
        <w:tab/>
      </w:r>
      <w:r w:rsidRPr="00E60084">
        <w:t>(3)</w:t>
      </w:r>
      <w:r w:rsidRPr="00E60084">
        <w:tab/>
      </w:r>
      <w:r w:rsidR="00387148" w:rsidRPr="00E60084">
        <w:t>However, the territory planning authority may enter into a contract with a person only if satisfied that the person has appropriate expertise in architecture, urban design, urban planning, landscape architecture, engineering or another area relevant to the urban environment.</w:t>
      </w:r>
    </w:p>
    <w:p w14:paraId="73D7004E" w14:textId="644D30A5" w:rsidR="00387148" w:rsidRPr="0022074E" w:rsidRDefault="0022074E" w:rsidP="002D1A6B">
      <w:pPr>
        <w:pStyle w:val="Amain"/>
        <w:keepNext/>
        <w:rPr>
          <w:color w:val="000000"/>
        </w:rPr>
      </w:pPr>
      <w:r w:rsidRPr="0022074E">
        <w:rPr>
          <w:color w:val="000000"/>
        </w:rPr>
        <w:lastRenderedPageBreak/>
        <w:tab/>
        <w:t>(4)</w:t>
      </w:r>
      <w:r w:rsidRPr="0022074E">
        <w:rPr>
          <w:color w:val="000000"/>
        </w:rPr>
        <w:tab/>
      </w:r>
      <w:r w:rsidR="00387148" w:rsidRPr="0022074E">
        <w:rPr>
          <w:color w:val="000000"/>
        </w:rPr>
        <w:t>The contract must include conditions to ensure the accountability, transparency and independence of contracted panel members, including conditions about the following:</w:t>
      </w:r>
    </w:p>
    <w:p w14:paraId="1A33A59A" w14:textId="628A1646"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ending the member’s contract;</w:t>
      </w:r>
    </w:p>
    <w:p w14:paraId="4A64C2C3" w14:textId="66855498"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disclosure of interests;</w:t>
      </w:r>
    </w:p>
    <w:p w14:paraId="16908710" w14:textId="240B2AE7"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conflicts of interest.</w:t>
      </w:r>
    </w:p>
    <w:p w14:paraId="419A2A95" w14:textId="29D66B5B" w:rsidR="00387148" w:rsidRPr="00E60084" w:rsidRDefault="0022074E" w:rsidP="00DC56B7">
      <w:pPr>
        <w:pStyle w:val="AH5Sec"/>
      </w:pPr>
      <w:bookmarkStart w:id="135" w:name="_Toc153877903"/>
      <w:r w:rsidRPr="008B55B5">
        <w:rPr>
          <w:rStyle w:val="CharSectNo"/>
        </w:rPr>
        <w:t>98</w:t>
      </w:r>
      <w:r w:rsidRPr="00E60084">
        <w:tab/>
      </w:r>
      <w:r w:rsidR="00387148" w:rsidRPr="00E60084">
        <w:t>Rules for design review panel</w:t>
      </w:r>
      <w:bookmarkEnd w:id="135"/>
    </w:p>
    <w:p w14:paraId="526071B1" w14:textId="0050207B" w:rsidR="00387148" w:rsidRPr="00E60084" w:rsidRDefault="0022074E" w:rsidP="0022074E">
      <w:pPr>
        <w:pStyle w:val="Amain"/>
      </w:pPr>
      <w:r>
        <w:tab/>
      </w:r>
      <w:r w:rsidRPr="00E60084">
        <w:t>(1)</w:t>
      </w:r>
      <w:r w:rsidRPr="00E60084">
        <w:tab/>
      </w:r>
      <w:r w:rsidR="00387148" w:rsidRPr="00E60084">
        <w:t>The Minister may make rules (</w:t>
      </w:r>
      <w:r w:rsidR="00387148" w:rsidRPr="00E60084">
        <w:rPr>
          <w:rStyle w:val="charBoldItals"/>
        </w:rPr>
        <w:t>design review panel rules</w:t>
      </w:r>
      <w:r w:rsidR="00387148" w:rsidRPr="00E60084">
        <w:t>) for the design review panel, including rules about—</w:t>
      </w:r>
    </w:p>
    <w:p w14:paraId="58F66BCA" w14:textId="5B79B808"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terms of reference for the panel; and</w:t>
      </w:r>
    </w:p>
    <w:p w14:paraId="00921215" w14:textId="6795FC1F"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constitution of the panel; and</w:t>
      </w:r>
    </w:p>
    <w:p w14:paraId="7ECC601B" w14:textId="7FF61CB5"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conducting meetings of the panel; and</w:t>
      </w:r>
    </w:p>
    <w:p w14:paraId="018FD9A9" w14:textId="1FB837BA"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processes and procedures for reviewing development proposals.</w:t>
      </w:r>
    </w:p>
    <w:p w14:paraId="069DCBFD" w14:textId="77777777" w:rsidR="00387148" w:rsidRPr="00E60084" w:rsidRDefault="00387148" w:rsidP="00387148">
      <w:pPr>
        <w:pStyle w:val="aExamHdgss"/>
        <w:rPr>
          <w:color w:val="000000"/>
        </w:rPr>
      </w:pPr>
      <w:r w:rsidRPr="00E60084">
        <w:rPr>
          <w:color w:val="000000"/>
        </w:rPr>
        <w:t>Examples—pars (a) to (c)</w:t>
      </w:r>
    </w:p>
    <w:p w14:paraId="6EA76719" w14:textId="77777777" w:rsidR="00387148" w:rsidRPr="00E60084" w:rsidRDefault="00387148" w:rsidP="00387148">
      <w:pPr>
        <w:pStyle w:val="aExamINumss"/>
      </w:pPr>
      <w:r w:rsidRPr="00E60084">
        <w:t>1</w:t>
      </w:r>
      <w:r w:rsidRPr="00E60084">
        <w:tab/>
        <w:t>the quorum at meetings</w:t>
      </w:r>
    </w:p>
    <w:p w14:paraId="272B2CA4" w14:textId="77777777" w:rsidR="00387148" w:rsidRPr="00E60084" w:rsidRDefault="00387148" w:rsidP="00387148">
      <w:pPr>
        <w:pStyle w:val="aExamINumss"/>
      </w:pPr>
      <w:r w:rsidRPr="00E60084">
        <w:t>2</w:t>
      </w:r>
      <w:r w:rsidRPr="00E60084">
        <w:tab/>
        <w:t>who presides at meetings</w:t>
      </w:r>
    </w:p>
    <w:p w14:paraId="3E5C6239" w14:textId="77777777" w:rsidR="00387148" w:rsidRPr="00E60084" w:rsidRDefault="00387148" w:rsidP="00387148">
      <w:pPr>
        <w:pStyle w:val="aExamINumss"/>
      </w:pPr>
      <w:r w:rsidRPr="00E60084">
        <w:t>3</w:t>
      </w:r>
      <w:r w:rsidRPr="00E60084">
        <w:tab/>
        <w:t>how questions are resolved at meetings</w:t>
      </w:r>
    </w:p>
    <w:p w14:paraId="79310BF4" w14:textId="77777777" w:rsidR="00387148" w:rsidRPr="00E60084" w:rsidRDefault="00387148" w:rsidP="00387148">
      <w:pPr>
        <w:pStyle w:val="aExamINumss"/>
      </w:pPr>
      <w:r w:rsidRPr="00E60084">
        <w:t>4</w:t>
      </w:r>
      <w:r w:rsidRPr="00E60084">
        <w:tab/>
        <w:t>how conflicts of interest are dealt with at meetings</w:t>
      </w:r>
    </w:p>
    <w:p w14:paraId="69A49B61" w14:textId="77777777" w:rsidR="00387148" w:rsidRPr="00E60084" w:rsidRDefault="00387148" w:rsidP="00387148">
      <w:pPr>
        <w:pStyle w:val="aExamHdgss"/>
        <w:rPr>
          <w:color w:val="000000"/>
        </w:rPr>
      </w:pPr>
      <w:r w:rsidRPr="00E60084">
        <w:rPr>
          <w:color w:val="000000"/>
        </w:rPr>
        <w:t>Examples—par (d)</w:t>
      </w:r>
    </w:p>
    <w:p w14:paraId="6AE9CF4C" w14:textId="77777777" w:rsidR="00387148" w:rsidRPr="00E60084" w:rsidRDefault="00387148" w:rsidP="00387148">
      <w:pPr>
        <w:pStyle w:val="aExamINumss"/>
      </w:pPr>
      <w:r w:rsidRPr="00E60084">
        <w:t>1</w:t>
      </w:r>
      <w:r w:rsidRPr="00E60084">
        <w:tab/>
        <w:t>site inspections</w:t>
      </w:r>
    </w:p>
    <w:p w14:paraId="26C28881" w14:textId="77777777" w:rsidR="00387148" w:rsidRPr="00E60084" w:rsidRDefault="00387148" w:rsidP="00387148">
      <w:pPr>
        <w:pStyle w:val="aExamINumss"/>
      </w:pPr>
      <w:r w:rsidRPr="00E60084">
        <w:t>2</w:t>
      </w:r>
      <w:r w:rsidRPr="00E60084">
        <w:tab/>
        <w:t>sources of best practice for design review</w:t>
      </w:r>
    </w:p>
    <w:p w14:paraId="0FFB73F0" w14:textId="1CFACFCC"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design review panel rules may apply, adopt or incorporate an instrument as in force from time to time.</w:t>
      </w:r>
    </w:p>
    <w:p w14:paraId="3C9B8512" w14:textId="791E6C18" w:rsidR="00387148" w:rsidRPr="00E60084" w:rsidRDefault="0022074E" w:rsidP="0022074E">
      <w:pPr>
        <w:pStyle w:val="Amain"/>
        <w:keepNext/>
      </w:pPr>
      <w:r>
        <w:tab/>
      </w:r>
      <w:r w:rsidRPr="00E60084">
        <w:t>(3)</w:t>
      </w:r>
      <w:r w:rsidRPr="00E60084">
        <w:tab/>
      </w:r>
      <w:r w:rsidR="00387148" w:rsidRPr="00E60084">
        <w:t xml:space="preserve">The </w:t>
      </w:r>
      <w:hyperlink r:id="rId144" w:tooltip="A2001-14" w:history="1">
        <w:r w:rsidR="002054AD" w:rsidRPr="00E60084">
          <w:rPr>
            <w:rStyle w:val="charCitHyperlinkAbbrev"/>
          </w:rPr>
          <w:t>Legislation Act</w:t>
        </w:r>
      </w:hyperlink>
      <w:r w:rsidR="00387148" w:rsidRPr="00E60084">
        <w:t>, section 47 (6) does not apply to an instrument applied, adopted or incorporated under subsection (2).</w:t>
      </w:r>
    </w:p>
    <w:p w14:paraId="354CD6EF" w14:textId="780B6ED5" w:rsidR="00387148" w:rsidRPr="00E60084" w:rsidRDefault="00387148" w:rsidP="00387148">
      <w:pPr>
        <w:pStyle w:val="aNote"/>
        <w:rPr>
          <w:color w:val="000000"/>
        </w:rPr>
      </w:pPr>
      <w:r w:rsidRPr="00E60084">
        <w:rPr>
          <w:rStyle w:val="charItals"/>
          <w:color w:val="000000"/>
        </w:rPr>
        <w:t>Note</w:t>
      </w:r>
      <w:r w:rsidRPr="00E60084">
        <w:rPr>
          <w:color w:val="000000"/>
        </w:rPr>
        <w:tab/>
        <w:t xml:space="preserve">The instrument </w:t>
      </w:r>
      <w:r w:rsidRPr="00E60084">
        <w:rPr>
          <w:snapToGrid w:val="0"/>
          <w:color w:val="000000"/>
        </w:rPr>
        <w:t xml:space="preserve">does not need to be notified under the </w:t>
      </w:r>
      <w:hyperlink r:id="rId145" w:tooltip="A2001-14" w:history="1">
        <w:r w:rsidR="002054AD" w:rsidRPr="00E60084">
          <w:rPr>
            <w:rStyle w:val="charCitHyperlinkAbbrev"/>
          </w:rPr>
          <w:t>Legislation Act</w:t>
        </w:r>
      </w:hyperlink>
      <w:r w:rsidRPr="00E60084">
        <w:rPr>
          <w:snapToGrid w:val="0"/>
          <w:color w:val="000000"/>
        </w:rPr>
        <w:t xml:space="preserve"> because s 47 (6) </w:t>
      </w:r>
      <w:r w:rsidRPr="00E60084">
        <w:rPr>
          <w:color w:val="000000"/>
        </w:rPr>
        <w:t xml:space="preserve">does not apply (see </w:t>
      </w:r>
      <w:hyperlink r:id="rId146" w:tooltip="A2001-14" w:history="1">
        <w:r w:rsidR="002054AD" w:rsidRPr="00E60084">
          <w:rPr>
            <w:rStyle w:val="charCitHyperlinkAbbrev"/>
          </w:rPr>
          <w:t>Legislation Act</w:t>
        </w:r>
      </w:hyperlink>
      <w:r w:rsidRPr="00E60084">
        <w:rPr>
          <w:color w:val="000000"/>
        </w:rPr>
        <w:t>, s 47 (7)).</w:t>
      </w:r>
    </w:p>
    <w:p w14:paraId="5FDE6F08" w14:textId="47B59A8D" w:rsidR="00387148" w:rsidRPr="0022074E" w:rsidRDefault="0022074E" w:rsidP="0022074E">
      <w:pPr>
        <w:pStyle w:val="Amain"/>
        <w:rPr>
          <w:color w:val="000000"/>
        </w:rPr>
      </w:pPr>
      <w:r w:rsidRPr="0022074E">
        <w:rPr>
          <w:color w:val="000000"/>
        </w:rPr>
        <w:lastRenderedPageBreak/>
        <w:tab/>
        <w:t>(4)</w:t>
      </w:r>
      <w:r w:rsidRPr="0022074E">
        <w:rPr>
          <w:color w:val="000000"/>
        </w:rPr>
        <w:tab/>
      </w:r>
      <w:r w:rsidR="00387148" w:rsidRPr="0022074E">
        <w:rPr>
          <w:color w:val="000000"/>
        </w:rPr>
        <w:t>The design review panel rules must be published on the authority website.</w:t>
      </w:r>
    </w:p>
    <w:p w14:paraId="7356686F" w14:textId="51C928E8" w:rsidR="00387148" w:rsidRPr="00E60084" w:rsidRDefault="0022074E" w:rsidP="00DC56B7">
      <w:pPr>
        <w:pStyle w:val="AH5Sec"/>
      </w:pPr>
      <w:bookmarkStart w:id="136" w:name="_Toc153877904"/>
      <w:r w:rsidRPr="008B55B5">
        <w:rPr>
          <w:rStyle w:val="CharSectNo"/>
        </w:rPr>
        <w:t>99</w:t>
      </w:r>
      <w:r w:rsidRPr="00E60084">
        <w:tab/>
      </w:r>
      <w:r w:rsidR="00387148" w:rsidRPr="00E60084">
        <w:t>Design principles</w:t>
      </w:r>
      <w:bookmarkEnd w:id="136"/>
    </w:p>
    <w:p w14:paraId="54F1650E" w14:textId="1CF6FA7A" w:rsidR="00387148" w:rsidRPr="00E60084" w:rsidRDefault="0022074E" w:rsidP="0022074E">
      <w:pPr>
        <w:pStyle w:val="Amain"/>
      </w:pPr>
      <w:r>
        <w:tab/>
      </w:r>
      <w:r w:rsidRPr="00E60084">
        <w:t>(1)</w:t>
      </w:r>
      <w:r w:rsidRPr="00E60084">
        <w:tab/>
      </w:r>
      <w:r w:rsidR="00387148" w:rsidRPr="00E60084">
        <w:t>The Minister may make principles (</w:t>
      </w:r>
      <w:r w:rsidR="00387148" w:rsidRPr="00E60084">
        <w:rPr>
          <w:rStyle w:val="charBoldItals"/>
        </w:rPr>
        <w:t>design principles</w:t>
      </w:r>
      <w:r w:rsidR="00387148" w:rsidRPr="00E60084">
        <w:t>) to be used by the design review panel in assessing development proposals under this Act.</w:t>
      </w:r>
    </w:p>
    <w:p w14:paraId="4BBEB84E" w14:textId="49F3D956"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design principles must be published on the authority website.</w:t>
      </w:r>
    </w:p>
    <w:p w14:paraId="6EB16997" w14:textId="341C116E" w:rsidR="00387148" w:rsidRPr="00E60084" w:rsidRDefault="0022074E" w:rsidP="00DC56B7">
      <w:pPr>
        <w:pStyle w:val="AH5Sec"/>
      </w:pPr>
      <w:bookmarkStart w:id="137" w:name="_Toc153877905"/>
      <w:r w:rsidRPr="008B55B5">
        <w:rPr>
          <w:rStyle w:val="CharSectNo"/>
        </w:rPr>
        <w:t>100</w:t>
      </w:r>
      <w:r w:rsidRPr="00E60084">
        <w:tab/>
      </w:r>
      <w:r w:rsidR="00387148" w:rsidRPr="00E60084">
        <w:t>When design review panel consultation is required</w:t>
      </w:r>
      <w:bookmarkEnd w:id="137"/>
    </w:p>
    <w:p w14:paraId="272CBD38" w14:textId="2AE588DE"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Before submitting a development application for a prescribed development proposal, the proponent must consult the design review panel about the proposal.</w:t>
      </w:r>
    </w:p>
    <w:p w14:paraId="7A63CE74" w14:textId="42C07135"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Also, if the Minister is satisfied that a development proposal is likely to be of economic, social or environmental significance to the Territory, the Minister may require the proponent to consult the design review panel about the proposal.</w:t>
      </w:r>
    </w:p>
    <w:p w14:paraId="61F4326C" w14:textId="6BC3DFCF"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shd w:val="clear" w:color="auto" w:fill="FFFFFF"/>
        </w:rPr>
        <w:t>In addition, the proponent of any other development proposal may consult the design review panel about the proposal.</w:t>
      </w:r>
    </w:p>
    <w:p w14:paraId="703F43DB" w14:textId="546DF512"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If the proponent of a development proposal consults the design review panel about the proposal, the consultation must be undertaken in accordance with any design review panel rules.</w:t>
      </w:r>
    </w:p>
    <w:p w14:paraId="461B149B" w14:textId="6369C3E0" w:rsidR="00387148" w:rsidRPr="00E60084" w:rsidRDefault="0022074E" w:rsidP="00DC56B7">
      <w:pPr>
        <w:pStyle w:val="AH5Sec"/>
      </w:pPr>
      <w:bookmarkStart w:id="138" w:name="_Toc153877906"/>
      <w:r w:rsidRPr="008B55B5">
        <w:rPr>
          <w:rStyle w:val="CharSectNo"/>
        </w:rPr>
        <w:t>101</w:t>
      </w:r>
      <w:r w:rsidRPr="00E60084">
        <w:tab/>
      </w:r>
      <w:r w:rsidR="00387148" w:rsidRPr="00E60084">
        <w:t>Advice of design review panel</w:t>
      </w:r>
      <w:bookmarkEnd w:id="138"/>
    </w:p>
    <w:p w14:paraId="17F25574" w14:textId="195F8A89"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w:t>
      </w:r>
    </w:p>
    <w:p w14:paraId="46C50022" w14:textId="793EAAAA"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 xml:space="preserve">the proponent of a development proposal consults the design review panel about the proposal under section </w:t>
      </w:r>
      <w:r w:rsidR="006C0D69" w:rsidRPr="0022074E">
        <w:rPr>
          <w:color w:val="000000"/>
        </w:rPr>
        <w:t>100</w:t>
      </w:r>
      <w:r w:rsidR="00387148" w:rsidRPr="0022074E">
        <w:rPr>
          <w:color w:val="000000"/>
        </w:rPr>
        <w:t>; or</w:t>
      </w:r>
    </w:p>
    <w:p w14:paraId="0EA2ECA6" w14:textId="742642A0" w:rsidR="00387148" w:rsidRPr="00E60084" w:rsidRDefault="0022074E" w:rsidP="0022074E">
      <w:pPr>
        <w:pStyle w:val="Apara"/>
      </w:pPr>
      <w:r>
        <w:tab/>
      </w:r>
      <w:r w:rsidRPr="00E60084">
        <w:t>(b)</w:t>
      </w:r>
      <w:r w:rsidRPr="00E60084">
        <w:tab/>
      </w:r>
      <w:r w:rsidR="00387148" w:rsidRPr="00E60084">
        <w:t>the territory planning authority refers a development proposal in a development application to the design review panel under section 1</w:t>
      </w:r>
      <w:r w:rsidR="006C0D69" w:rsidRPr="00E60084">
        <w:t>71</w:t>
      </w:r>
      <w:r w:rsidR="00387148" w:rsidRPr="00E60084">
        <w:t xml:space="preserve"> (2) (b).</w:t>
      </w:r>
    </w:p>
    <w:p w14:paraId="1B5D5D0C" w14:textId="015258D4" w:rsidR="00387148" w:rsidRPr="0022074E" w:rsidRDefault="0022074E" w:rsidP="002D1A6B">
      <w:pPr>
        <w:pStyle w:val="Amain"/>
        <w:keepNext/>
        <w:rPr>
          <w:color w:val="000000"/>
        </w:rPr>
      </w:pPr>
      <w:r w:rsidRPr="0022074E">
        <w:rPr>
          <w:color w:val="000000"/>
        </w:rPr>
        <w:lastRenderedPageBreak/>
        <w:tab/>
        <w:t>(2)</w:t>
      </w:r>
      <w:r w:rsidRPr="0022074E">
        <w:rPr>
          <w:color w:val="000000"/>
        </w:rPr>
        <w:tab/>
      </w:r>
      <w:r w:rsidR="00387148" w:rsidRPr="0022074E">
        <w:rPr>
          <w:color w:val="000000"/>
        </w:rPr>
        <w:t>The design review panel must—</w:t>
      </w:r>
    </w:p>
    <w:p w14:paraId="67C7466F" w14:textId="7AD6F287"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consider the proposal; and</w:t>
      </w:r>
    </w:p>
    <w:p w14:paraId="62E60F8D" w14:textId="23230F5E"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either—</w:t>
      </w:r>
    </w:p>
    <w:p w14:paraId="2EEF7E66" w14:textId="50D3AC63" w:rsidR="00387148" w:rsidRPr="00E60084" w:rsidRDefault="0022074E" w:rsidP="0022074E">
      <w:pPr>
        <w:pStyle w:val="Asubpara"/>
      </w:pPr>
      <w:r>
        <w:tab/>
      </w:r>
      <w:r w:rsidRPr="00E60084">
        <w:t>(i)</w:t>
      </w:r>
      <w:r w:rsidRPr="00E60084">
        <w:tab/>
      </w:r>
      <w:r w:rsidR="00387148" w:rsidRPr="00E60084">
        <w:t>provide the proponent with advice about how the proposal could be made consistent, or more consistent, with any design principles (</w:t>
      </w:r>
      <w:r w:rsidR="00387148" w:rsidRPr="00E60084">
        <w:rPr>
          <w:rStyle w:val="charBoldItals"/>
        </w:rPr>
        <w:t>design advice</w:t>
      </w:r>
      <w:r w:rsidR="00387148" w:rsidRPr="00E60084">
        <w:t>); or</w:t>
      </w:r>
    </w:p>
    <w:p w14:paraId="34D0D14B" w14:textId="63893791"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tell the proponent that the panel has no advice about the proposal; and</w:t>
      </w:r>
    </w:p>
    <w:p w14:paraId="49F9F39A" w14:textId="13115966" w:rsidR="00387148" w:rsidRPr="00E60084" w:rsidRDefault="0022074E" w:rsidP="0022074E">
      <w:pPr>
        <w:pStyle w:val="Apara"/>
        <w:keepNext/>
      </w:pPr>
      <w:r>
        <w:tab/>
      </w:r>
      <w:r w:rsidRPr="00E60084">
        <w:t>(c)</w:t>
      </w:r>
      <w:r w:rsidRPr="00E60084">
        <w:tab/>
      </w:r>
      <w:r w:rsidR="00387148" w:rsidRPr="00E60084">
        <w:t>if the panel provides the proponent with design advice—give a copy of the design advice to the territory planning authority.</w:t>
      </w:r>
    </w:p>
    <w:p w14:paraId="15032E1E" w14:textId="4CC4D0EC" w:rsidR="00387148" w:rsidRPr="00E60084" w:rsidRDefault="00387148" w:rsidP="00387148">
      <w:pPr>
        <w:pStyle w:val="aNote"/>
        <w:ind w:left="1899" w:hanging="799"/>
        <w:rPr>
          <w:iCs/>
          <w:color w:val="000000"/>
        </w:rPr>
      </w:pPr>
      <w:r w:rsidRPr="00E60084">
        <w:rPr>
          <w:rStyle w:val="charItals"/>
        </w:rPr>
        <w:t>Note</w:t>
      </w:r>
      <w:r w:rsidRPr="00E60084">
        <w:rPr>
          <w:rStyle w:val="charItals"/>
        </w:rPr>
        <w:tab/>
      </w:r>
      <w:r w:rsidRPr="00E60084">
        <w:rPr>
          <w:iCs/>
          <w:color w:val="000000"/>
        </w:rPr>
        <w:t>If design advice is given, the proponent’s response to the design advice must be included in the development application (see s 16</w:t>
      </w:r>
      <w:r w:rsidR="002C7A10">
        <w:rPr>
          <w:iCs/>
          <w:color w:val="000000"/>
        </w:rPr>
        <w:t>6</w:t>
      </w:r>
      <w:r w:rsidRPr="00E60084">
        <w:rPr>
          <w:iCs/>
          <w:color w:val="000000"/>
        </w:rPr>
        <w:t xml:space="preserve"> (2) (d)).</w:t>
      </w:r>
    </w:p>
    <w:p w14:paraId="360D0034" w14:textId="4F267330"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If the proponent does not submit a development application for the development proposal within 18 months after the design advice is provided, the design advice expires.</w:t>
      </w:r>
    </w:p>
    <w:p w14:paraId="2BCD936C" w14:textId="77777777" w:rsidR="00387148" w:rsidRPr="00E60084" w:rsidRDefault="00387148" w:rsidP="00387148">
      <w:pPr>
        <w:pStyle w:val="PageBreak"/>
        <w:rPr>
          <w:color w:val="000000"/>
        </w:rPr>
      </w:pPr>
      <w:r w:rsidRPr="00E60084">
        <w:rPr>
          <w:color w:val="000000"/>
        </w:rPr>
        <w:br w:type="page"/>
      </w:r>
    </w:p>
    <w:p w14:paraId="089D697C" w14:textId="3D33A76A" w:rsidR="00387148" w:rsidRPr="008B55B5" w:rsidRDefault="0022074E" w:rsidP="00DC56B7">
      <w:pPr>
        <w:pStyle w:val="AH2Part"/>
      </w:pPr>
      <w:bookmarkStart w:id="139" w:name="_Toc153877907"/>
      <w:r w:rsidRPr="008B55B5">
        <w:rPr>
          <w:rStyle w:val="CharPartNo"/>
        </w:rPr>
        <w:lastRenderedPageBreak/>
        <w:t>Part 6.3</w:t>
      </w:r>
      <w:r w:rsidRPr="00E60084">
        <w:tab/>
      </w:r>
      <w:r w:rsidR="00387148" w:rsidRPr="008B55B5">
        <w:rPr>
          <w:rStyle w:val="CharPartText"/>
          <w:color w:val="000000"/>
        </w:rPr>
        <w:t>Environmental impact assessment</w:t>
      </w:r>
      <w:bookmarkEnd w:id="139"/>
    </w:p>
    <w:p w14:paraId="19E465F5" w14:textId="1258DC4D" w:rsidR="00387148" w:rsidRPr="008B55B5" w:rsidRDefault="0022074E" w:rsidP="00DC56B7">
      <w:pPr>
        <w:pStyle w:val="AH3Div"/>
      </w:pPr>
      <w:bookmarkStart w:id="140" w:name="_Toc153877908"/>
      <w:r w:rsidRPr="008B55B5">
        <w:rPr>
          <w:rStyle w:val="CharDivNo"/>
        </w:rPr>
        <w:t>Division 6.3.1</w:t>
      </w:r>
      <w:r w:rsidRPr="00E60084">
        <w:tab/>
      </w:r>
      <w:r w:rsidR="00387148" w:rsidRPr="008B55B5">
        <w:rPr>
          <w:rStyle w:val="CharDivText"/>
          <w:color w:val="000000"/>
        </w:rPr>
        <w:t>Outline and key concepts</w:t>
      </w:r>
      <w:bookmarkEnd w:id="140"/>
    </w:p>
    <w:p w14:paraId="6A282C69" w14:textId="15C47D9C" w:rsidR="00387148" w:rsidRPr="00E60084" w:rsidRDefault="0022074E" w:rsidP="00DC56B7">
      <w:pPr>
        <w:pStyle w:val="AH5Sec"/>
      </w:pPr>
      <w:bookmarkStart w:id="141" w:name="_Toc153877909"/>
      <w:r w:rsidRPr="008B55B5">
        <w:rPr>
          <w:rStyle w:val="CharSectNo"/>
        </w:rPr>
        <w:t>102</w:t>
      </w:r>
      <w:r w:rsidRPr="00E60084">
        <w:tab/>
      </w:r>
      <w:r w:rsidR="00387148" w:rsidRPr="00E60084">
        <w:t>Outline of environmental impact assessment</w:t>
      </w:r>
      <w:bookmarkEnd w:id="141"/>
    </w:p>
    <w:p w14:paraId="223CB221" w14:textId="111DDECB" w:rsidR="00387148" w:rsidRPr="00E60084" w:rsidRDefault="0022074E" w:rsidP="0022074E">
      <w:pPr>
        <w:pStyle w:val="Amain"/>
      </w:pPr>
      <w:r>
        <w:tab/>
      </w:r>
      <w:r w:rsidRPr="00E60084">
        <w:t>(1)</w:t>
      </w:r>
      <w:r w:rsidRPr="00E60084">
        <w:tab/>
      </w:r>
      <w:r w:rsidR="00387148" w:rsidRPr="00E60084">
        <w:t>Formal assessment of a development proposal’s potential environmental impact (</w:t>
      </w:r>
      <w:r w:rsidR="00387148" w:rsidRPr="00E60084">
        <w:rPr>
          <w:rStyle w:val="charBoldItals"/>
        </w:rPr>
        <w:t>environmental impact assessment</w:t>
      </w:r>
      <w:r w:rsidR="00387148" w:rsidRPr="00E60084">
        <w:t>) is required for certain proposals.</w:t>
      </w:r>
    </w:p>
    <w:p w14:paraId="0D8A6ABE" w14:textId="41F8D555" w:rsidR="00387148" w:rsidRPr="00E60084" w:rsidRDefault="0022074E" w:rsidP="0022074E">
      <w:pPr>
        <w:pStyle w:val="Amain"/>
        <w:rPr>
          <w:iCs/>
        </w:rPr>
      </w:pPr>
      <w:r>
        <w:rPr>
          <w:iCs/>
        </w:rPr>
        <w:tab/>
      </w:r>
      <w:r w:rsidRPr="00E60084">
        <w:rPr>
          <w:iCs/>
        </w:rPr>
        <w:t>(2)</w:t>
      </w:r>
      <w:r w:rsidRPr="00E60084">
        <w:rPr>
          <w:iCs/>
        </w:rPr>
        <w:tab/>
      </w:r>
      <w:r w:rsidR="00387148" w:rsidRPr="00E60084">
        <w:t>Environmental impact assessment is typically in the form of an environmental impact statement (see s 10</w:t>
      </w:r>
      <w:r w:rsidR="00832AE8" w:rsidRPr="00E60084">
        <w:t>5</w:t>
      </w:r>
      <w:r w:rsidR="00387148" w:rsidRPr="00E60084">
        <w:t xml:space="preserve">), but in some cases a proponent may instead apply for an opinion indicating that the proposal is not likely to have a significant adverse environmental impact (an </w:t>
      </w:r>
      <w:r w:rsidR="00387148" w:rsidRPr="00E60084">
        <w:rPr>
          <w:rStyle w:val="charBoldItals"/>
        </w:rPr>
        <w:t>environmental significance opinion</w:t>
      </w:r>
      <w:r w:rsidR="00387148" w:rsidRPr="00E60084">
        <w:t>) (see s 13</w:t>
      </w:r>
      <w:r w:rsidR="00832AE8" w:rsidRPr="00E60084">
        <w:t>8</w:t>
      </w:r>
      <w:r w:rsidR="00387148" w:rsidRPr="00E60084">
        <w:t>).</w:t>
      </w:r>
    </w:p>
    <w:p w14:paraId="122DAAD5" w14:textId="021CF194"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A development application for a development proposal requiring environmental impact assessment must include a finalised EIS or an environmental significance opinion (see s 16</w:t>
      </w:r>
      <w:r w:rsidR="00832AE8" w:rsidRPr="0022074E">
        <w:rPr>
          <w:color w:val="000000"/>
        </w:rPr>
        <w:t>6</w:t>
      </w:r>
      <w:r w:rsidR="00387148" w:rsidRPr="0022074E">
        <w:rPr>
          <w:color w:val="000000"/>
        </w:rPr>
        <w:t xml:space="preserve"> (2) (d)).</w:t>
      </w:r>
    </w:p>
    <w:p w14:paraId="7CFF5C81" w14:textId="2B6C6A1F"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If an environmental significance opinion is given for a proposal, the proposed development is no longer a significant development.</w:t>
      </w:r>
    </w:p>
    <w:p w14:paraId="6B8CCABB" w14:textId="792FF94F"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rPr>
        <w:t>Environmental impact assessment is taken into account in deciding a development application but is not itself a development application or a development approval process.</w:t>
      </w:r>
    </w:p>
    <w:p w14:paraId="134A4A2B" w14:textId="407C3892" w:rsidR="00387148" w:rsidRPr="0022074E" w:rsidRDefault="0022074E" w:rsidP="0022074E">
      <w:pPr>
        <w:pStyle w:val="Amain"/>
        <w:rPr>
          <w:color w:val="000000"/>
        </w:rPr>
      </w:pPr>
      <w:r w:rsidRPr="0022074E">
        <w:rPr>
          <w:color w:val="000000"/>
        </w:rPr>
        <w:tab/>
        <w:t>(6)</w:t>
      </w:r>
      <w:r w:rsidRPr="0022074E">
        <w:rPr>
          <w:color w:val="000000"/>
        </w:rPr>
        <w:tab/>
      </w:r>
      <w:r w:rsidR="00387148" w:rsidRPr="0022074E">
        <w:rPr>
          <w:color w:val="000000"/>
        </w:rPr>
        <w:t>This section is intended only as a guide to readers.</w:t>
      </w:r>
    </w:p>
    <w:p w14:paraId="240C0C32" w14:textId="3E841204" w:rsidR="00387148" w:rsidRPr="00E60084" w:rsidRDefault="0022074E" w:rsidP="00DC56B7">
      <w:pPr>
        <w:pStyle w:val="AH5Sec"/>
      </w:pPr>
      <w:bookmarkStart w:id="142" w:name="_Toc153877910"/>
      <w:r w:rsidRPr="008B55B5">
        <w:rPr>
          <w:rStyle w:val="CharSectNo"/>
        </w:rPr>
        <w:t>103</w:t>
      </w:r>
      <w:r w:rsidRPr="00E60084">
        <w:tab/>
      </w:r>
      <w:r w:rsidR="00387148" w:rsidRPr="00E60084">
        <w:t>Outline of EIS process</w:t>
      </w:r>
      <w:bookmarkEnd w:id="142"/>
    </w:p>
    <w:p w14:paraId="7D3C92F5" w14:textId="78931007" w:rsidR="00387148" w:rsidRPr="00E60084" w:rsidRDefault="0022074E" w:rsidP="0022074E">
      <w:pPr>
        <w:pStyle w:val="Amain"/>
      </w:pPr>
      <w:r>
        <w:tab/>
      </w:r>
      <w:r w:rsidRPr="00E60084">
        <w:t>(1)</w:t>
      </w:r>
      <w:r w:rsidRPr="00E60084">
        <w:tab/>
      </w:r>
      <w:r w:rsidR="00387148" w:rsidRPr="00E60084">
        <w:t>If this Act requires an EIS for a development proposal, the proponent of the proposal must apply to the territory planning authority for a document to identify the matters to be addressed in the EIS (see</w:t>
      </w:r>
      <w:r w:rsidR="000F25C6" w:rsidRPr="00E60084">
        <w:t> </w:t>
      </w:r>
      <w:r w:rsidR="00387148" w:rsidRPr="00E60084">
        <w:t>s</w:t>
      </w:r>
      <w:r w:rsidR="000F25C6" w:rsidRPr="00E60084">
        <w:t> </w:t>
      </w:r>
      <w:r w:rsidR="00387148" w:rsidRPr="00E60084">
        <w:t>10</w:t>
      </w:r>
      <w:r w:rsidR="00832AE8" w:rsidRPr="00E60084">
        <w:t>9</w:t>
      </w:r>
      <w:r w:rsidR="00387148" w:rsidRPr="00E60084">
        <w:t>).</w:t>
      </w:r>
    </w:p>
    <w:p w14:paraId="17DEB512" w14:textId="3CDAD853" w:rsidR="00387148" w:rsidRPr="00E60084" w:rsidRDefault="0022074E" w:rsidP="0022074E">
      <w:pPr>
        <w:pStyle w:val="Amain"/>
      </w:pPr>
      <w:r>
        <w:tab/>
      </w:r>
      <w:r w:rsidRPr="00E60084">
        <w:t>(2)</w:t>
      </w:r>
      <w:r w:rsidRPr="00E60084">
        <w:tab/>
      </w:r>
      <w:r w:rsidR="00387148" w:rsidRPr="00E60084">
        <w:t>The territory planning authority must prepare and give a scoping document to the proponent (see s 10</w:t>
      </w:r>
      <w:r w:rsidR="00832AE8" w:rsidRPr="00E60084">
        <w:t>9</w:t>
      </w:r>
      <w:r w:rsidR="00387148" w:rsidRPr="00E60084">
        <w:t xml:space="preserve"> to s 1</w:t>
      </w:r>
      <w:r w:rsidR="00832AE8" w:rsidRPr="00E60084">
        <w:t>11</w:t>
      </w:r>
      <w:r w:rsidR="00387148" w:rsidRPr="00E60084">
        <w:t>).</w:t>
      </w:r>
    </w:p>
    <w:p w14:paraId="20662D01" w14:textId="77777777" w:rsidR="000901DA" w:rsidRDefault="0022074E" w:rsidP="0022074E">
      <w:pPr>
        <w:pStyle w:val="Amain"/>
        <w:rPr>
          <w:color w:val="000000"/>
        </w:rPr>
      </w:pPr>
      <w:r w:rsidRPr="0022074E">
        <w:rPr>
          <w:color w:val="000000"/>
        </w:rPr>
        <w:lastRenderedPageBreak/>
        <w:tab/>
        <w:t>(3)</w:t>
      </w:r>
      <w:r w:rsidRPr="0022074E">
        <w:rPr>
          <w:color w:val="000000"/>
        </w:rPr>
        <w:tab/>
      </w:r>
      <w:r w:rsidR="00387148" w:rsidRPr="0022074E">
        <w:rPr>
          <w:color w:val="000000"/>
        </w:rPr>
        <w:t>The proponent must prepare a draft EIS (see s 11</w:t>
      </w:r>
      <w:r w:rsidR="00832AE8" w:rsidRPr="0022074E">
        <w:rPr>
          <w:color w:val="000000"/>
        </w:rPr>
        <w:t>2</w:t>
      </w:r>
      <w:r w:rsidR="00387148" w:rsidRPr="0022074E">
        <w:rPr>
          <w:color w:val="000000"/>
        </w:rPr>
        <w:t>).</w:t>
      </w:r>
    </w:p>
    <w:p w14:paraId="6F5D3E11" w14:textId="4B694418" w:rsidR="00387148" w:rsidRPr="00E60084" w:rsidRDefault="0022074E" w:rsidP="0022074E">
      <w:pPr>
        <w:pStyle w:val="Amain"/>
      </w:pPr>
      <w:r>
        <w:tab/>
      </w:r>
      <w:r w:rsidRPr="00E60084">
        <w:t>(4)</w:t>
      </w:r>
      <w:r w:rsidRPr="00E60084">
        <w:tab/>
      </w:r>
      <w:r w:rsidR="00387148" w:rsidRPr="00E60084">
        <w:t>The territory planning authority must publicly notify the draft EIS (see s 11</w:t>
      </w:r>
      <w:r w:rsidR="00832AE8" w:rsidRPr="00E60084">
        <w:t>4</w:t>
      </w:r>
      <w:r w:rsidR="00387148" w:rsidRPr="00E60084">
        <w:t>), and anyone may make a representation about the draft EIS (see s 11</w:t>
      </w:r>
      <w:r w:rsidR="00832AE8" w:rsidRPr="00E60084">
        <w:t>5</w:t>
      </w:r>
      <w:r w:rsidR="00387148" w:rsidRPr="00E60084">
        <w:t>).</w:t>
      </w:r>
    </w:p>
    <w:p w14:paraId="672312AD" w14:textId="25BF475F" w:rsidR="00387148" w:rsidRPr="00E60084" w:rsidRDefault="0022074E" w:rsidP="0022074E">
      <w:pPr>
        <w:pStyle w:val="Amain"/>
      </w:pPr>
      <w:r>
        <w:tab/>
      </w:r>
      <w:r w:rsidRPr="00E60084">
        <w:t>(5)</w:t>
      </w:r>
      <w:r w:rsidRPr="00E60084">
        <w:tab/>
      </w:r>
      <w:r w:rsidR="00387148" w:rsidRPr="00E60084">
        <w:t>The proponent must revise the draft EIS and give the revised EIS to the territory planning authority (see s 11</w:t>
      </w:r>
      <w:r w:rsidR="00832AE8" w:rsidRPr="00E60084">
        <w:t>8</w:t>
      </w:r>
      <w:r w:rsidR="00387148" w:rsidRPr="00E60084">
        <w:t>).</w:t>
      </w:r>
    </w:p>
    <w:p w14:paraId="47906478" w14:textId="3621BCDD" w:rsidR="00387148" w:rsidRPr="00E60084" w:rsidRDefault="0022074E" w:rsidP="0022074E">
      <w:pPr>
        <w:pStyle w:val="Amain"/>
      </w:pPr>
      <w:r>
        <w:tab/>
      </w:r>
      <w:r w:rsidRPr="00E60084">
        <w:t>(6)</w:t>
      </w:r>
      <w:r w:rsidRPr="00E60084">
        <w:tab/>
      </w:r>
      <w:r w:rsidR="00387148" w:rsidRPr="00E60084">
        <w:t>The territory planning authority must consider the EIS (see s 1</w:t>
      </w:r>
      <w:r w:rsidR="00832AE8" w:rsidRPr="00E60084">
        <w:t>21</w:t>
      </w:r>
      <w:r w:rsidR="00387148" w:rsidRPr="00E60084">
        <w:t>) and—</w:t>
      </w:r>
    </w:p>
    <w:p w14:paraId="096B1F79" w14:textId="1B9F6623"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accept the EIS (see s 1</w:t>
      </w:r>
      <w:r w:rsidR="00832AE8" w:rsidRPr="0022074E">
        <w:rPr>
          <w:color w:val="000000"/>
        </w:rPr>
        <w:t>21</w:t>
      </w:r>
      <w:r w:rsidR="00387148" w:rsidRPr="0022074E">
        <w:rPr>
          <w:color w:val="000000"/>
        </w:rPr>
        <w:t xml:space="preserve"> (2)); or</w:t>
      </w:r>
    </w:p>
    <w:p w14:paraId="6DA30A32" w14:textId="4D1E1C83"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give the proponent another opportunity to revise the EIS (see s 12</w:t>
      </w:r>
      <w:r w:rsidR="00832AE8" w:rsidRPr="0022074E">
        <w:rPr>
          <w:color w:val="000000"/>
        </w:rPr>
        <w:t>2</w:t>
      </w:r>
      <w:r w:rsidR="00387148" w:rsidRPr="0022074E">
        <w:rPr>
          <w:color w:val="000000"/>
        </w:rPr>
        <w:t>); or</w:t>
      </w:r>
    </w:p>
    <w:p w14:paraId="22CB0492" w14:textId="1738B897"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reject the EIS (see s 12</w:t>
      </w:r>
      <w:r w:rsidR="00832AE8" w:rsidRPr="0022074E">
        <w:rPr>
          <w:color w:val="000000"/>
        </w:rPr>
        <w:t>3</w:t>
      </w:r>
      <w:r w:rsidR="00387148" w:rsidRPr="0022074E">
        <w:rPr>
          <w:color w:val="000000"/>
        </w:rPr>
        <w:t>).</w:t>
      </w:r>
    </w:p>
    <w:p w14:paraId="617B17CC" w14:textId="47572A59" w:rsidR="00387148" w:rsidRPr="00E60084" w:rsidRDefault="0022074E" w:rsidP="0022074E">
      <w:pPr>
        <w:pStyle w:val="Amain"/>
      </w:pPr>
      <w:r>
        <w:tab/>
      </w:r>
      <w:r w:rsidRPr="00E60084">
        <w:t>(7)</w:t>
      </w:r>
      <w:r w:rsidRPr="00E60084">
        <w:tab/>
      </w:r>
      <w:r w:rsidR="00387148" w:rsidRPr="00E60084">
        <w:t>If the territory planning authority accepts an EIS, the authority must—</w:t>
      </w:r>
    </w:p>
    <w:p w14:paraId="4A4CE73E" w14:textId="760E3B04"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give the EIS to the Minister (see s 12</w:t>
      </w:r>
      <w:r w:rsidR="00832AE8" w:rsidRPr="0022074E">
        <w:rPr>
          <w:color w:val="000000"/>
        </w:rPr>
        <w:t>5</w:t>
      </w:r>
      <w:r w:rsidR="00387148" w:rsidRPr="0022074E">
        <w:rPr>
          <w:color w:val="000000"/>
        </w:rPr>
        <w:t>); and</w:t>
      </w:r>
    </w:p>
    <w:p w14:paraId="03501237" w14:textId="1AFAF135"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prepare an EIS assessment report (see s 12</w:t>
      </w:r>
      <w:r w:rsidR="00832AE8" w:rsidRPr="0022074E">
        <w:rPr>
          <w:color w:val="000000"/>
        </w:rPr>
        <w:t>6</w:t>
      </w:r>
      <w:r w:rsidR="00387148" w:rsidRPr="0022074E">
        <w:rPr>
          <w:color w:val="000000"/>
        </w:rPr>
        <w:t>).</w:t>
      </w:r>
    </w:p>
    <w:p w14:paraId="31D76F8B" w14:textId="76007DC8" w:rsidR="00387148" w:rsidRPr="0022074E" w:rsidRDefault="0022074E" w:rsidP="0022074E">
      <w:pPr>
        <w:pStyle w:val="Amain"/>
        <w:rPr>
          <w:color w:val="000000"/>
        </w:rPr>
      </w:pPr>
      <w:r w:rsidRPr="0022074E">
        <w:rPr>
          <w:color w:val="000000"/>
        </w:rPr>
        <w:tab/>
        <w:t>(8)</w:t>
      </w:r>
      <w:r w:rsidRPr="0022074E">
        <w:rPr>
          <w:color w:val="000000"/>
        </w:rPr>
        <w:tab/>
      </w:r>
      <w:r w:rsidR="00387148" w:rsidRPr="0022074E">
        <w:rPr>
          <w:color w:val="000000"/>
        </w:rPr>
        <w:t>After receiving an EIS, the Minister may—</w:t>
      </w:r>
    </w:p>
    <w:p w14:paraId="30DEFDBE" w14:textId="28042F55"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establish an inquiry panel to inquire about the EIS (see s 13</w:t>
      </w:r>
      <w:r w:rsidR="00AA2251" w:rsidRPr="0022074E">
        <w:rPr>
          <w:color w:val="000000"/>
        </w:rPr>
        <w:t>2</w:t>
      </w:r>
      <w:r w:rsidR="00387148" w:rsidRPr="0022074E">
        <w:rPr>
          <w:color w:val="000000"/>
        </w:rPr>
        <w:t>); or</w:t>
      </w:r>
    </w:p>
    <w:p w14:paraId="75B92F1F" w14:textId="4398A8BE"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give the authority a notice of no action on the EIS (see s 12</w:t>
      </w:r>
      <w:r w:rsidR="00AA2251" w:rsidRPr="0022074E">
        <w:rPr>
          <w:color w:val="000000"/>
        </w:rPr>
        <w:t>7</w:t>
      </w:r>
      <w:r w:rsidR="00387148" w:rsidRPr="0022074E">
        <w:rPr>
          <w:color w:val="000000"/>
        </w:rPr>
        <w:t>).</w:t>
      </w:r>
    </w:p>
    <w:p w14:paraId="5C51B4F1" w14:textId="0BE65F9D" w:rsidR="00387148" w:rsidRPr="0022074E" w:rsidRDefault="0022074E" w:rsidP="0022074E">
      <w:pPr>
        <w:pStyle w:val="Amain"/>
        <w:rPr>
          <w:color w:val="000000"/>
        </w:rPr>
      </w:pPr>
      <w:r w:rsidRPr="0022074E">
        <w:rPr>
          <w:color w:val="000000"/>
        </w:rPr>
        <w:tab/>
        <w:t>(9)</w:t>
      </w:r>
      <w:r w:rsidRPr="0022074E">
        <w:rPr>
          <w:color w:val="000000"/>
        </w:rPr>
        <w:tab/>
      </w:r>
      <w:r w:rsidR="00387148" w:rsidRPr="0022074E">
        <w:rPr>
          <w:color w:val="000000"/>
        </w:rPr>
        <w:t>An EIS generally expires 5 years after the day it is finalised (see s 1</w:t>
      </w:r>
      <w:r w:rsidR="00AA2251" w:rsidRPr="0022074E">
        <w:rPr>
          <w:color w:val="000000"/>
        </w:rPr>
        <w:t>31</w:t>
      </w:r>
      <w:r w:rsidR="00387148" w:rsidRPr="0022074E">
        <w:rPr>
          <w:color w:val="000000"/>
        </w:rPr>
        <w:t>).</w:t>
      </w:r>
    </w:p>
    <w:p w14:paraId="459764FB" w14:textId="1FEECA8D" w:rsidR="00387148" w:rsidRPr="0022074E" w:rsidRDefault="0022074E" w:rsidP="0022074E">
      <w:pPr>
        <w:pStyle w:val="Amain"/>
        <w:rPr>
          <w:color w:val="000000"/>
        </w:rPr>
      </w:pPr>
      <w:r w:rsidRPr="0022074E">
        <w:rPr>
          <w:color w:val="000000"/>
        </w:rPr>
        <w:tab/>
        <w:t>(10)</w:t>
      </w:r>
      <w:r w:rsidRPr="0022074E">
        <w:rPr>
          <w:color w:val="000000"/>
        </w:rPr>
        <w:tab/>
      </w:r>
      <w:r w:rsidR="00387148" w:rsidRPr="0022074E">
        <w:rPr>
          <w:color w:val="000000"/>
        </w:rPr>
        <w:t>This section is intended only as a guide to readers.</w:t>
      </w:r>
    </w:p>
    <w:p w14:paraId="5C09CC72" w14:textId="0102245A" w:rsidR="00387148" w:rsidRPr="00E60084" w:rsidRDefault="0022074E" w:rsidP="00DC56B7">
      <w:pPr>
        <w:pStyle w:val="AH5Sec"/>
      </w:pPr>
      <w:bookmarkStart w:id="143" w:name="_Toc153877911"/>
      <w:r w:rsidRPr="008B55B5">
        <w:rPr>
          <w:rStyle w:val="CharSectNo"/>
        </w:rPr>
        <w:lastRenderedPageBreak/>
        <w:t>104</w:t>
      </w:r>
      <w:r w:rsidRPr="00E60084">
        <w:tab/>
      </w:r>
      <w:r w:rsidR="00387148" w:rsidRPr="00E60084">
        <w:t xml:space="preserve">Meaning of </w:t>
      </w:r>
      <w:r w:rsidR="00387148" w:rsidRPr="00E60084">
        <w:rPr>
          <w:rStyle w:val="charItals"/>
        </w:rPr>
        <w:t xml:space="preserve">significant </w:t>
      </w:r>
      <w:r w:rsidR="00387148" w:rsidRPr="00E60084">
        <w:t>adverse environmental impact</w:t>
      </w:r>
      <w:bookmarkEnd w:id="143"/>
    </w:p>
    <w:p w14:paraId="7EF51464" w14:textId="26DD45C3" w:rsidR="00387148" w:rsidRPr="00E60084" w:rsidRDefault="0022074E" w:rsidP="002D1A6B">
      <w:pPr>
        <w:pStyle w:val="Amain"/>
        <w:keepNext/>
      </w:pPr>
      <w:r>
        <w:tab/>
      </w:r>
      <w:r w:rsidRPr="00E60084">
        <w:t>(1)</w:t>
      </w:r>
      <w:r w:rsidRPr="00E60084">
        <w:tab/>
      </w:r>
      <w:r w:rsidR="00387148" w:rsidRPr="00E60084">
        <w:t xml:space="preserve">For this Act, an adverse environmental impact is </w:t>
      </w:r>
      <w:r w:rsidR="00387148" w:rsidRPr="00E60084">
        <w:rPr>
          <w:rStyle w:val="charBoldItals"/>
        </w:rPr>
        <w:t>significant</w:t>
      </w:r>
      <w:r w:rsidR="00387148" w:rsidRPr="00E60084">
        <w:t xml:space="preserve"> if—</w:t>
      </w:r>
    </w:p>
    <w:p w14:paraId="1B1C3E83" w14:textId="528E6B32"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environmental function, system, value or entity that might be adversely impacted by a proposed development is significant; or</w:t>
      </w:r>
    </w:p>
    <w:p w14:paraId="2596D692" w14:textId="3CB345C4"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cumulative or incremental effect of a proposed development might contribute to a substantial adverse impact on an environmental function, system, value or entity.</w:t>
      </w:r>
    </w:p>
    <w:p w14:paraId="26B2749C" w14:textId="11CA08B5" w:rsidR="00387148" w:rsidRPr="00E60084" w:rsidRDefault="0022074E" w:rsidP="0022074E">
      <w:pPr>
        <w:pStyle w:val="Amain"/>
      </w:pPr>
      <w:r>
        <w:tab/>
      </w:r>
      <w:r w:rsidRPr="00E60084">
        <w:t>(2)</w:t>
      </w:r>
      <w:r w:rsidRPr="00E60084">
        <w:tab/>
      </w:r>
      <w:r w:rsidR="00387148" w:rsidRPr="00E60084">
        <w:t xml:space="preserve">In deciding whether an adverse environmental impact is </w:t>
      </w:r>
      <w:r w:rsidR="00387148" w:rsidRPr="00E60084">
        <w:rPr>
          <w:rStyle w:val="charBoldItals"/>
        </w:rPr>
        <w:t>significant</w:t>
      </w:r>
      <w:r w:rsidR="00387148" w:rsidRPr="00E60084">
        <w:t>, the following matters must be taken into account:</w:t>
      </w:r>
    </w:p>
    <w:p w14:paraId="273048C9" w14:textId="4488398F"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kind, size, frequency, intensity, scope and length of time of the impact;</w:t>
      </w:r>
    </w:p>
    <w:p w14:paraId="0264FEC5" w14:textId="3914F61F"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sensitivity, resilience and rarity of the environmental function, system, value or entity likely to be affected.</w:t>
      </w:r>
    </w:p>
    <w:p w14:paraId="778E846F" w14:textId="0EBCCA72"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In deciding whether a development proposal is likely to have a significant adverse environmental impact, it does not matter whether the adverse environmental impact is likely to occur on the site of the development or elsewhere.</w:t>
      </w:r>
    </w:p>
    <w:p w14:paraId="317B915C" w14:textId="48409193" w:rsidR="00387148" w:rsidRPr="008B55B5" w:rsidRDefault="0022074E" w:rsidP="00DC56B7">
      <w:pPr>
        <w:pStyle w:val="AH3Div"/>
      </w:pPr>
      <w:bookmarkStart w:id="144" w:name="_Toc153877912"/>
      <w:r w:rsidRPr="008B55B5">
        <w:rPr>
          <w:rStyle w:val="CharDivNo"/>
        </w:rPr>
        <w:t>Division 6.3.2</w:t>
      </w:r>
      <w:r w:rsidRPr="00E60084">
        <w:rPr>
          <w:color w:val="000000"/>
        </w:rPr>
        <w:tab/>
      </w:r>
      <w:r w:rsidR="00387148" w:rsidRPr="008B55B5">
        <w:rPr>
          <w:rStyle w:val="CharDivText"/>
          <w:color w:val="000000"/>
        </w:rPr>
        <w:t>EIS requirements</w:t>
      </w:r>
      <w:bookmarkEnd w:id="144"/>
    </w:p>
    <w:p w14:paraId="6C844AB7" w14:textId="01BF73A5" w:rsidR="00387148" w:rsidRPr="00E60084" w:rsidRDefault="0022074E" w:rsidP="00DC56B7">
      <w:pPr>
        <w:pStyle w:val="AH5Sec"/>
      </w:pPr>
      <w:bookmarkStart w:id="145" w:name="_Toc153877913"/>
      <w:r w:rsidRPr="008B55B5">
        <w:rPr>
          <w:rStyle w:val="CharSectNo"/>
        </w:rPr>
        <w:t>105</w:t>
      </w:r>
      <w:r w:rsidRPr="00E60084">
        <w:tab/>
      </w:r>
      <w:r w:rsidR="00387148" w:rsidRPr="00E60084">
        <w:t>When EIS is required</w:t>
      </w:r>
      <w:bookmarkEnd w:id="145"/>
    </w:p>
    <w:p w14:paraId="2A333595" w14:textId="7BAF1DD9"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An EIS is required for a development proposal if—</w:t>
      </w:r>
    </w:p>
    <w:p w14:paraId="099B6C93" w14:textId="7432CE90"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proposal is prescribed by regulation; or</w:t>
      </w:r>
    </w:p>
    <w:p w14:paraId="2AA0F5E8" w14:textId="5C2B5934"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Minister makes a declaration in relation to the proposal under section 10</w:t>
      </w:r>
      <w:r w:rsidR="006C0D69" w:rsidRPr="0022074E">
        <w:rPr>
          <w:color w:val="000000"/>
        </w:rPr>
        <w:t>6</w:t>
      </w:r>
      <w:r w:rsidR="00387148" w:rsidRPr="0022074E">
        <w:rPr>
          <w:color w:val="000000"/>
        </w:rPr>
        <w:t>; or</w:t>
      </w:r>
    </w:p>
    <w:p w14:paraId="7C068917" w14:textId="6A26B00C" w:rsidR="00387148" w:rsidRPr="00E60084" w:rsidRDefault="0022074E" w:rsidP="002D1A6B">
      <w:pPr>
        <w:pStyle w:val="Apara"/>
        <w:keepNext/>
      </w:pPr>
      <w:r>
        <w:lastRenderedPageBreak/>
        <w:tab/>
      </w:r>
      <w:r w:rsidRPr="00E60084">
        <w:t>(c)</w:t>
      </w:r>
      <w:r w:rsidRPr="00E60084">
        <w:tab/>
      </w:r>
      <w:r w:rsidR="00387148" w:rsidRPr="00E60084">
        <w:t xml:space="preserve">the Commonwealth Minister responsible for administering the </w:t>
      </w:r>
      <w:hyperlink r:id="rId147" w:tooltip="Act 1999 No 91 (Cwlth)" w:history="1">
        <w:r w:rsidR="002332D9" w:rsidRPr="00E60084">
          <w:rPr>
            <w:rStyle w:val="charCitHyperlinkAbbrev"/>
          </w:rPr>
          <w:t>EPBC Act</w:t>
        </w:r>
      </w:hyperlink>
      <w:r w:rsidR="00387148" w:rsidRPr="00E60084">
        <w:t xml:space="preserve"> advises the Minister in writing that the proposed development—</w:t>
      </w:r>
    </w:p>
    <w:p w14:paraId="21C61FF5" w14:textId="56B978E9" w:rsidR="00387148" w:rsidRPr="00E60084" w:rsidRDefault="0022074E" w:rsidP="0022074E">
      <w:pPr>
        <w:pStyle w:val="Asubpara"/>
      </w:pPr>
      <w:r>
        <w:tab/>
      </w:r>
      <w:r w:rsidRPr="00E60084">
        <w:t>(i)</w:t>
      </w:r>
      <w:r w:rsidRPr="00E60084">
        <w:tab/>
      </w:r>
      <w:r w:rsidR="00387148" w:rsidRPr="00E60084">
        <w:t xml:space="preserve">is a controlled action under that </w:t>
      </w:r>
      <w:hyperlink r:id="rId148" w:tooltip="Act 1999 No 91 (Cwlth)" w:history="1">
        <w:r w:rsidR="002332D9" w:rsidRPr="00E60084">
          <w:rPr>
            <w:rStyle w:val="charCitHyperlinkAbbrev"/>
          </w:rPr>
          <w:t>Act</w:t>
        </w:r>
      </w:hyperlink>
      <w:r w:rsidR="00387148" w:rsidRPr="00E60084">
        <w:t>, section 7</w:t>
      </w:r>
      <w:r w:rsidR="006C0D69" w:rsidRPr="00E60084">
        <w:t>8</w:t>
      </w:r>
      <w:r w:rsidR="00387148" w:rsidRPr="00E60084">
        <w:t xml:space="preserve"> (Minister may request more information for making decisions); and</w:t>
      </w:r>
    </w:p>
    <w:p w14:paraId="48C4C35C" w14:textId="21A31D62" w:rsidR="00387148" w:rsidRPr="00E60084" w:rsidRDefault="0022074E" w:rsidP="0022074E">
      <w:pPr>
        <w:pStyle w:val="Asubpara"/>
      </w:pPr>
      <w:r>
        <w:tab/>
      </w:r>
      <w:r w:rsidRPr="00E60084">
        <w:t>(ii)</w:t>
      </w:r>
      <w:r w:rsidRPr="00E60084">
        <w:tab/>
      </w:r>
      <w:r w:rsidR="00387148" w:rsidRPr="00E60084">
        <w:t xml:space="preserve">does not require assessment under that </w:t>
      </w:r>
      <w:hyperlink r:id="rId149" w:tooltip="Act 1999 No 91 (Cwlth)" w:history="1">
        <w:r w:rsidR="002332D9" w:rsidRPr="00E60084">
          <w:rPr>
            <w:rStyle w:val="charCitHyperlinkAbbrev"/>
          </w:rPr>
          <w:t>Act</w:t>
        </w:r>
      </w:hyperlink>
      <w:r w:rsidR="00387148" w:rsidRPr="00E60084">
        <w:t xml:space="preserve">, part 8 (Assessing impacts of controlled actions) because a bilateral agreement between the Commonwealth and the Territory under that </w:t>
      </w:r>
      <w:r w:rsidR="002332D9" w:rsidRPr="00E60084">
        <w:t>Act</w:t>
      </w:r>
      <w:r w:rsidR="00387148" w:rsidRPr="00E60084">
        <w:t xml:space="preserve"> allows the proposal to be assessed under this Act; or</w:t>
      </w:r>
    </w:p>
    <w:p w14:paraId="3F877398" w14:textId="7EB39B7A" w:rsidR="00387148" w:rsidRPr="00E60084" w:rsidRDefault="0022074E" w:rsidP="0022074E">
      <w:pPr>
        <w:pStyle w:val="Apara"/>
      </w:pPr>
      <w:r>
        <w:tab/>
      </w:r>
      <w:r w:rsidRPr="00E60084">
        <w:t>(d)</w:t>
      </w:r>
      <w:r w:rsidRPr="00E60084">
        <w:tab/>
      </w:r>
      <w:r w:rsidR="00387148" w:rsidRPr="00E60084">
        <w:t xml:space="preserve">the Public Health Act Minister makes a declaration under the </w:t>
      </w:r>
      <w:hyperlink r:id="rId150" w:tooltip="A1997-69" w:history="1">
        <w:r w:rsidR="002054AD" w:rsidRPr="00E60084">
          <w:rPr>
            <w:rStyle w:val="charCitHyperlinkItal"/>
          </w:rPr>
          <w:t>Public Health Act 1997</w:t>
        </w:r>
      </w:hyperlink>
      <w:r w:rsidR="00387148" w:rsidRPr="00E60084">
        <w:t>, section 134 in relation to a development application for the proposal and—</w:t>
      </w:r>
    </w:p>
    <w:p w14:paraId="4A6A5985" w14:textId="3AAB3675"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application is publicly notified; and</w:t>
      </w:r>
    </w:p>
    <w:p w14:paraId="6CF93235" w14:textId="555508CF"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the declaration is made during the public notification period for the application.</w:t>
      </w:r>
    </w:p>
    <w:p w14:paraId="2F0814DD" w14:textId="08191502" w:rsidR="00387148" w:rsidRPr="0022074E" w:rsidRDefault="0022074E" w:rsidP="0022074E">
      <w:pPr>
        <w:pStyle w:val="Amain"/>
        <w:keepNext/>
        <w:rPr>
          <w:color w:val="000000"/>
        </w:rPr>
      </w:pPr>
      <w:r w:rsidRPr="0022074E">
        <w:rPr>
          <w:color w:val="000000"/>
        </w:rPr>
        <w:tab/>
        <w:t>(2)</w:t>
      </w:r>
      <w:r w:rsidRPr="0022074E">
        <w:rPr>
          <w:color w:val="000000"/>
        </w:rPr>
        <w:tab/>
      </w:r>
      <w:r w:rsidR="00387148" w:rsidRPr="0022074E">
        <w:rPr>
          <w:color w:val="000000"/>
        </w:rPr>
        <w:t>However, an EIS is not required for a development proposal if an environmental significance opinion has been given for the proposal.</w:t>
      </w:r>
    </w:p>
    <w:p w14:paraId="641534A1" w14:textId="169CF864" w:rsidR="00387148" w:rsidRPr="00E60084" w:rsidRDefault="00387148" w:rsidP="00387148">
      <w:pPr>
        <w:pStyle w:val="aNote"/>
        <w:rPr>
          <w:color w:val="000000"/>
        </w:rPr>
      </w:pPr>
      <w:r w:rsidRPr="00E60084">
        <w:rPr>
          <w:rStyle w:val="charItals"/>
        </w:rPr>
        <w:t>Note</w:t>
      </w:r>
      <w:r w:rsidRPr="00E60084">
        <w:rPr>
          <w:rStyle w:val="charItals"/>
        </w:rPr>
        <w:tab/>
      </w:r>
      <w:r w:rsidRPr="00E60084">
        <w:rPr>
          <w:color w:val="000000"/>
        </w:rPr>
        <w:t>See s 13</w:t>
      </w:r>
      <w:r w:rsidR="00AA2251" w:rsidRPr="00E60084">
        <w:rPr>
          <w:color w:val="000000"/>
        </w:rPr>
        <w:t>8</w:t>
      </w:r>
      <w:r w:rsidRPr="00E60084">
        <w:rPr>
          <w:color w:val="000000"/>
        </w:rPr>
        <w:t xml:space="preserve"> for when a proponent may apply for an environmental significance opinion.</w:t>
      </w:r>
    </w:p>
    <w:p w14:paraId="1C90F63B" w14:textId="28A1784F" w:rsidR="00387148" w:rsidRPr="00E60084" w:rsidRDefault="0022074E" w:rsidP="00DC56B7">
      <w:pPr>
        <w:pStyle w:val="AH5Sec"/>
      </w:pPr>
      <w:bookmarkStart w:id="146" w:name="_Toc153877914"/>
      <w:r w:rsidRPr="008B55B5">
        <w:rPr>
          <w:rStyle w:val="CharSectNo"/>
        </w:rPr>
        <w:t>106</w:t>
      </w:r>
      <w:r w:rsidRPr="00E60084">
        <w:tab/>
      </w:r>
      <w:r w:rsidR="00387148" w:rsidRPr="00E60084">
        <w:t>EIS—declaration by Minister</w:t>
      </w:r>
      <w:bookmarkEnd w:id="146"/>
    </w:p>
    <w:p w14:paraId="004304F0" w14:textId="454794EA"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The Minister may, in writing, declare that an EIS must be undertaken for a development proposal.</w:t>
      </w:r>
    </w:p>
    <w:p w14:paraId="262113F3" w14:textId="6628AEC5" w:rsidR="00387148" w:rsidRPr="0022074E" w:rsidRDefault="0022074E" w:rsidP="0022074E">
      <w:pPr>
        <w:pStyle w:val="Amain"/>
        <w:keepNext/>
        <w:rPr>
          <w:color w:val="000000"/>
        </w:rPr>
      </w:pPr>
      <w:r w:rsidRPr="0022074E">
        <w:rPr>
          <w:color w:val="000000"/>
        </w:rPr>
        <w:tab/>
        <w:t>(2)</w:t>
      </w:r>
      <w:r w:rsidRPr="0022074E">
        <w:rPr>
          <w:color w:val="000000"/>
        </w:rPr>
        <w:tab/>
      </w:r>
      <w:r w:rsidR="00387148" w:rsidRPr="0022074E">
        <w:rPr>
          <w:color w:val="000000"/>
        </w:rPr>
        <w:t>However, the Minister must not make a declaration in relation to the development proposal unless satisfied on reasonable grounds that there is a risk of significant adverse environmental impact from the proposed development.</w:t>
      </w:r>
    </w:p>
    <w:p w14:paraId="5E0723EC" w14:textId="3FFA93EF" w:rsidR="00387148" w:rsidRPr="00E60084" w:rsidRDefault="00387148" w:rsidP="00387148">
      <w:pPr>
        <w:pStyle w:val="aNote"/>
        <w:rPr>
          <w:color w:val="000000"/>
        </w:rPr>
      </w:pPr>
      <w:r w:rsidRPr="00E60084">
        <w:rPr>
          <w:rStyle w:val="charItals"/>
        </w:rPr>
        <w:t>Note</w:t>
      </w:r>
      <w:r w:rsidRPr="00E60084">
        <w:rPr>
          <w:rStyle w:val="charItals"/>
        </w:rPr>
        <w:tab/>
      </w:r>
      <w:r w:rsidRPr="00E60084">
        <w:rPr>
          <w:color w:val="000000"/>
        </w:rPr>
        <w:t>The Minister may publish guidelines about how the Minister will exercise power under this section (see s 51</w:t>
      </w:r>
      <w:r w:rsidR="00AA2251" w:rsidRPr="00E60084">
        <w:rPr>
          <w:color w:val="000000"/>
        </w:rPr>
        <w:t>9</w:t>
      </w:r>
      <w:r w:rsidRPr="00E60084">
        <w:rPr>
          <w:color w:val="000000"/>
        </w:rPr>
        <w:t>).</w:t>
      </w:r>
    </w:p>
    <w:p w14:paraId="52FA0A5F" w14:textId="116A6482" w:rsidR="00387148" w:rsidRPr="00E60084" w:rsidRDefault="0022074E" w:rsidP="00DC56B7">
      <w:pPr>
        <w:pStyle w:val="AH5Sec"/>
      </w:pPr>
      <w:bookmarkStart w:id="147" w:name="_Toc153877915"/>
      <w:r w:rsidRPr="008B55B5">
        <w:rPr>
          <w:rStyle w:val="CharSectNo"/>
        </w:rPr>
        <w:lastRenderedPageBreak/>
        <w:t>107</w:t>
      </w:r>
      <w:r w:rsidRPr="00E60084">
        <w:tab/>
      </w:r>
      <w:r w:rsidR="00387148" w:rsidRPr="00E60084">
        <w:t>Effect of declaration made after development application</w:t>
      </w:r>
      <w:bookmarkEnd w:id="147"/>
    </w:p>
    <w:p w14:paraId="5D6CBF18" w14:textId="41C5ACA2"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to a development application if, after the application is made—</w:t>
      </w:r>
    </w:p>
    <w:p w14:paraId="2FEBDABB" w14:textId="0F2D1158"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either—</w:t>
      </w:r>
    </w:p>
    <w:p w14:paraId="0632F7B4" w14:textId="3A3FD307"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Minister makes a declaration under section 10</w:t>
      </w:r>
      <w:r w:rsidR="006C0D69" w:rsidRPr="0022074E">
        <w:rPr>
          <w:color w:val="000000"/>
        </w:rPr>
        <w:t>6</w:t>
      </w:r>
      <w:r w:rsidR="00387148" w:rsidRPr="0022074E">
        <w:rPr>
          <w:color w:val="000000"/>
        </w:rPr>
        <w:t xml:space="preserve"> in relation to the development proposal to which the application relates; or</w:t>
      </w:r>
    </w:p>
    <w:p w14:paraId="6C55579B" w14:textId="50ADC35D" w:rsidR="00387148" w:rsidRPr="00E60084" w:rsidRDefault="0022074E" w:rsidP="0022074E">
      <w:pPr>
        <w:pStyle w:val="Asubpara"/>
      </w:pPr>
      <w:r>
        <w:tab/>
      </w:r>
      <w:r w:rsidRPr="00E60084">
        <w:t>(ii)</w:t>
      </w:r>
      <w:r w:rsidRPr="00E60084">
        <w:tab/>
      </w:r>
      <w:r w:rsidR="00387148" w:rsidRPr="00E60084">
        <w:t xml:space="preserve">the Public Health Act Minister makes a declaration under the </w:t>
      </w:r>
      <w:hyperlink r:id="rId151" w:tooltip="A1997-69" w:history="1">
        <w:r w:rsidR="002054AD" w:rsidRPr="00E60084">
          <w:rPr>
            <w:rStyle w:val="charCitHyperlinkItal"/>
          </w:rPr>
          <w:t>Public Health Act 1997</w:t>
        </w:r>
      </w:hyperlink>
      <w:r w:rsidR="00387148" w:rsidRPr="00E60084">
        <w:t>, section 134 in relation to the application; and</w:t>
      </w:r>
    </w:p>
    <w:p w14:paraId="210EBD63" w14:textId="4EFF0A3A"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application does not satisfy the application requirements for a development requiring environmental impact assessment.</w:t>
      </w:r>
    </w:p>
    <w:p w14:paraId="4D843DFB" w14:textId="577CA05C"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development application is taken to have been withdrawn.</w:t>
      </w:r>
    </w:p>
    <w:p w14:paraId="654A96CE" w14:textId="6320DDA2" w:rsidR="00387148" w:rsidRPr="00E60084" w:rsidRDefault="0022074E" w:rsidP="0022074E">
      <w:pPr>
        <w:pStyle w:val="Amain"/>
      </w:pPr>
      <w:r>
        <w:tab/>
      </w:r>
      <w:r w:rsidRPr="00E60084">
        <w:t>(3)</w:t>
      </w:r>
      <w:r w:rsidRPr="00E60084">
        <w:tab/>
      </w:r>
      <w:r w:rsidR="00387148" w:rsidRPr="00E60084">
        <w:t>The territory planning authority must give the applicant notice of the effect of this section.</w:t>
      </w:r>
    </w:p>
    <w:p w14:paraId="798847C1" w14:textId="7A94E1A3" w:rsidR="00387148" w:rsidRPr="00E60084" w:rsidRDefault="0022074E" w:rsidP="00DC56B7">
      <w:pPr>
        <w:pStyle w:val="AH5Sec"/>
      </w:pPr>
      <w:bookmarkStart w:id="148" w:name="_Toc153877916"/>
      <w:r w:rsidRPr="008B55B5">
        <w:rPr>
          <w:rStyle w:val="CharSectNo"/>
        </w:rPr>
        <w:t>108</w:t>
      </w:r>
      <w:r w:rsidRPr="00E60084">
        <w:tab/>
      </w:r>
      <w:r w:rsidR="00387148" w:rsidRPr="00E60084">
        <w:t>Designated proponents for certain EIS decisions</w:t>
      </w:r>
      <w:bookmarkEnd w:id="148"/>
    </w:p>
    <w:p w14:paraId="7C35BF08" w14:textId="7EE3857C"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The relevant Minister in relation to a defined decision may, in writing, designate a person or territory authority as the proponent in relation to the decision.</w:t>
      </w:r>
    </w:p>
    <w:p w14:paraId="34EE82EE" w14:textId="7984ECFD"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In this section:</w:t>
      </w:r>
    </w:p>
    <w:p w14:paraId="3D21A307" w14:textId="77777777" w:rsidR="00387148" w:rsidRPr="00E60084" w:rsidRDefault="00387148" w:rsidP="0022074E">
      <w:pPr>
        <w:pStyle w:val="aDef"/>
        <w:keepNext/>
        <w:rPr>
          <w:color w:val="000000"/>
        </w:rPr>
      </w:pPr>
      <w:r w:rsidRPr="00E60084">
        <w:rPr>
          <w:rStyle w:val="charBoldItals"/>
        </w:rPr>
        <w:t>defined decision</w:t>
      </w:r>
      <w:r w:rsidRPr="00E60084">
        <w:rPr>
          <w:color w:val="000000"/>
        </w:rPr>
        <w:t xml:space="preserve"> means a decision of the Territory, the Executive, a Minister or a territory authority about a proposal in relation to which a Minister is empowered—</w:t>
      </w:r>
    </w:p>
    <w:p w14:paraId="4E7810B8" w14:textId="6952A26A"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to direct that an EIS be prepared; or</w:t>
      </w:r>
    </w:p>
    <w:p w14:paraId="6F264020" w14:textId="222D9F0B"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to establish an inquiry panel to inquire about the EIS.</w:t>
      </w:r>
    </w:p>
    <w:p w14:paraId="2977114C" w14:textId="77777777" w:rsidR="00387148" w:rsidRPr="00E60084" w:rsidRDefault="00387148" w:rsidP="0022074E">
      <w:pPr>
        <w:pStyle w:val="aDef"/>
        <w:keepNext/>
        <w:rPr>
          <w:color w:val="000000"/>
        </w:rPr>
      </w:pPr>
      <w:r w:rsidRPr="00E60084">
        <w:rPr>
          <w:rStyle w:val="charBoldItals"/>
        </w:rPr>
        <w:lastRenderedPageBreak/>
        <w:t>relevant Minister</w:t>
      </w:r>
      <w:r w:rsidRPr="00E60084">
        <w:rPr>
          <w:color w:val="000000"/>
        </w:rPr>
        <w:t xml:space="preserve"> means the Minister responsible for the administration of the Act or subordinate law under which—</w:t>
      </w:r>
    </w:p>
    <w:p w14:paraId="57DF6C3F" w14:textId="4B3B2277" w:rsidR="00387148" w:rsidRPr="00E60084" w:rsidRDefault="0022074E" w:rsidP="0022074E">
      <w:pPr>
        <w:pStyle w:val="aDefpara"/>
        <w:keepNext/>
      </w:pPr>
      <w:r>
        <w:tab/>
      </w:r>
      <w:r w:rsidRPr="00E60084">
        <w:t>(a)</w:t>
      </w:r>
      <w:r w:rsidRPr="00E60084">
        <w:tab/>
      </w:r>
      <w:r w:rsidR="00387148" w:rsidRPr="00E60084">
        <w:t xml:space="preserve">in relation to </w:t>
      </w:r>
      <w:r w:rsidR="008F31EE" w:rsidRPr="00E60084">
        <w:t>an EIS or inquiry—the EIS</w:t>
      </w:r>
      <w:r w:rsidR="00387148" w:rsidRPr="00E60084">
        <w:t xml:space="preserve"> or inquiry is authorised to be prepared or conducted; or</w:t>
      </w:r>
    </w:p>
    <w:p w14:paraId="31488C59" w14:textId="36A61549"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in relation to a defined decision—the relevant decision is authorised to be made.</w:t>
      </w:r>
    </w:p>
    <w:p w14:paraId="473CF58B" w14:textId="1F66D409" w:rsidR="00387148" w:rsidRPr="008B55B5" w:rsidRDefault="0022074E" w:rsidP="00DC56B7">
      <w:pPr>
        <w:pStyle w:val="AH3Div"/>
      </w:pPr>
      <w:bookmarkStart w:id="149" w:name="_Toc153877917"/>
      <w:r w:rsidRPr="008B55B5">
        <w:rPr>
          <w:rStyle w:val="CharDivNo"/>
        </w:rPr>
        <w:t>Division 6.3.3</w:t>
      </w:r>
      <w:r w:rsidRPr="00E60084">
        <w:rPr>
          <w:color w:val="000000"/>
        </w:rPr>
        <w:tab/>
      </w:r>
      <w:r w:rsidR="00387148" w:rsidRPr="008B55B5">
        <w:rPr>
          <w:rStyle w:val="CharDivText"/>
          <w:color w:val="000000"/>
        </w:rPr>
        <w:t>Scope of EIS</w:t>
      </w:r>
      <w:bookmarkEnd w:id="149"/>
    </w:p>
    <w:p w14:paraId="08A4ACB7" w14:textId="5B5CB37F" w:rsidR="00387148" w:rsidRPr="00E60084" w:rsidRDefault="0022074E" w:rsidP="00DC56B7">
      <w:pPr>
        <w:pStyle w:val="AH5Sec"/>
      </w:pPr>
      <w:bookmarkStart w:id="150" w:name="_Toc153877918"/>
      <w:r w:rsidRPr="008B55B5">
        <w:rPr>
          <w:rStyle w:val="CharSectNo"/>
        </w:rPr>
        <w:t>109</w:t>
      </w:r>
      <w:r w:rsidRPr="00E60084">
        <w:tab/>
      </w:r>
      <w:r w:rsidR="00387148" w:rsidRPr="00E60084">
        <w:t>Application for EIS scoping document</w:t>
      </w:r>
      <w:bookmarkEnd w:id="150"/>
    </w:p>
    <w:p w14:paraId="3082AC71" w14:textId="7B84AB5B" w:rsidR="00387148" w:rsidRPr="00E60084" w:rsidRDefault="0022074E" w:rsidP="0022074E">
      <w:pPr>
        <w:pStyle w:val="Amain"/>
      </w:pPr>
      <w:r>
        <w:tab/>
      </w:r>
      <w:r w:rsidRPr="00E60084">
        <w:t>(1)</w:t>
      </w:r>
      <w:r w:rsidRPr="00E60084">
        <w:tab/>
      </w:r>
      <w:r w:rsidR="00387148" w:rsidRPr="00E60084">
        <w:t>A proponent of a development proposal must apply to the territory planning authority under this section if an EIS is required under section 10</w:t>
      </w:r>
      <w:r w:rsidR="006C0D69" w:rsidRPr="00E60084">
        <w:t>5</w:t>
      </w:r>
      <w:r w:rsidR="00387148" w:rsidRPr="00E60084">
        <w:t xml:space="preserve"> for the proposal.</w:t>
      </w:r>
    </w:p>
    <w:p w14:paraId="201E3B3A" w14:textId="2BAEAF3B" w:rsidR="00387148" w:rsidRPr="00E60084" w:rsidRDefault="0022074E" w:rsidP="0022074E">
      <w:pPr>
        <w:pStyle w:val="Amain"/>
      </w:pPr>
      <w:r>
        <w:tab/>
      </w:r>
      <w:r w:rsidRPr="00E60084">
        <w:t>(2)</w:t>
      </w:r>
      <w:r w:rsidRPr="00E60084">
        <w:tab/>
      </w:r>
      <w:r w:rsidR="00387148" w:rsidRPr="00E60084">
        <w:t>The territory planning authority must—</w:t>
      </w:r>
    </w:p>
    <w:p w14:paraId="42D2E12F" w14:textId="293821D2"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identify the matters that are to be addressed by an EIS in relation to the development proposal; and</w:t>
      </w:r>
    </w:p>
    <w:p w14:paraId="2F159BFF" w14:textId="69764B74" w:rsidR="00387148" w:rsidRPr="00E60084" w:rsidRDefault="0022074E" w:rsidP="0022074E">
      <w:pPr>
        <w:pStyle w:val="Apara"/>
      </w:pPr>
      <w:r>
        <w:tab/>
      </w:r>
      <w:r w:rsidRPr="00E60084">
        <w:t>(b)</w:t>
      </w:r>
      <w:r w:rsidRPr="00E60084">
        <w:tab/>
      </w:r>
      <w:r w:rsidR="00387148" w:rsidRPr="00E60084">
        <w:t xml:space="preserve">prepare a document of the matters (the </w:t>
      </w:r>
      <w:r w:rsidR="00387148" w:rsidRPr="00E60084">
        <w:rPr>
          <w:rStyle w:val="charBoldItals"/>
        </w:rPr>
        <w:t>scoping document</w:t>
      </w:r>
      <w:r w:rsidR="00387148" w:rsidRPr="00E60084">
        <w:t>); and</w:t>
      </w:r>
    </w:p>
    <w:p w14:paraId="6B0E49E5" w14:textId="7A399CFE" w:rsidR="00387148" w:rsidRPr="0022074E" w:rsidRDefault="0022074E" w:rsidP="0022074E">
      <w:pPr>
        <w:pStyle w:val="Apara"/>
        <w:keepNext/>
        <w:rPr>
          <w:color w:val="000000"/>
        </w:rPr>
      </w:pPr>
      <w:r w:rsidRPr="0022074E">
        <w:rPr>
          <w:color w:val="000000"/>
        </w:rPr>
        <w:tab/>
        <w:t>(c)</w:t>
      </w:r>
      <w:r w:rsidRPr="0022074E">
        <w:rPr>
          <w:color w:val="000000"/>
        </w:rPr>
        <w:tab/>
      </w:r>
      <w:r w:rsidR="00387148" w:rsidRPr="0022074E">
        <w:rPr>
          <w:color w:val="000000"/>
        </w:rPr>
        <w:t>publish the application for the scoping document and documents in support of the application on the authority’s website.</w:t>
      </w:r>
    </w:p>
    <w:p w14:paraId="1E35C23E" w14:textId="382D3016" w:rsidR="00387148" w:rsidRPr="00E60084" w:rsidRDefault="00387148" w:rsidP="00387148">
      <w:pPr>
        <w:pStyle w:val="aNote"/>
        <w:rPr>
          <w:color w:val="000000"/>
        </w:rPr>
      </w:pPr>
      <w:r w:rsidRPr="00E60084">
        <w:rPr>
          <w:rStyle w:val="charItals"/>
        </w:rPr>
        <w:t>Note</w:t>
      </w:r>
      <w:r w:rsidRPr="00E60084">
        <w:rPr>
          <w:rStyle w:val="charItals"/>
        </w:rPr>
        <w:tab/>
      </w:r>
      <w:r w:rsidRPr="00E60084">
        <w:rPr>
          <w:color w:val="000000"/>
        </w:rPr>
        <w:t>The time for giving a scoping document to the applicant is set out in s 1</w:t>
      </w:r>
      <w:r w:rsidR="00AA2251" w:rsidRPr="00E60084">
        <w:rPr>
          <w:color w:val="000000"/>
        </w:rPr>
        <w:t>11</w:t>
      </w:r>
      <w:r w:rsidRPr="00E60084">
        <w:rPr>
          <w:color w:val="000000"/>
        </w:rPr>
        <w:t>.</w:t>
      </w:r>
    </w:p>
    <w:p w14:paraId="0F69754E" w14:textId="678536EF" w:rsidR="00387148" w:rsidRPr="00E60084" w:rsidRDefault="0022074E" w:rsidP="0022074E">
      <w:pPr>
        <w:pStyle w:val="Amain"/>
        <w:rPr>
          <w:color w:val="000000"/>
        </w:rPr>
      </w:pPr>
      <w:r>
        <w:rPr>
          <w:color w:val="000000"/>
        </w:rPr>
        <w:tab/>
      </w:r>
      <w:r w:rsidRPr="00E60084">
        <w:rPr>
          <w:color w:val="000000"/>
        </w:rPr>
        <w:t>(3)</w:t>
      </w:r>
      <w:r w:rsidRPr="00E60084">
        <w:rPr>
          <w:color w:val="000000"/>
        </w:rPr>
        <w:tab/>
      </w:r>
      <w:r w:rsidR="008F31EE" w:rsidRPr="00E60084">
        <w:t>A regulation may prescribe consultation requirements for the preparation of a scoping document.</w:t>
      </w:r>
    </w:p>
    <w:p w14:paraId="5BC5EE54" w14:textId="0C01E268" w:rsidR="00387148" w:rsidRPr="00E60084" w:rsidRDefault="0022074E" w:rsidP="00DC56B7">
      <w:pPr>
        <w:pStyle w:val="AH5Sec"/>
      </w:pPr>
      <w:bookmarkStart w:id="151" w:name="_Toc153877919"/>
      <w:r w:rsidRPr="008B55B5">
        <w:rPr>
          <w:rStyle w:val="CharSectNo"/>
        </w:rPr>
        <w:t>110</w:t>
      </w:r>
      <w:r w:rsidRPr="00E60084">
        <w:tab/>
      </w:r>
      <w:r w:rsidR="00387148" w:rsidRPr="00E60084">
        <w:t>Contents of scoping document</w:t>
      </w:r>
      <w:bookmarkEnd w:id="151"/>
    </w:p>
    <w:p w14:paraId="5354E0CF" w14:textId="7C995A1E"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The matters identified in the scoping document for a development proposal must include any minimum content for scoping documents prescribed by regulation.</w:t>
      </w:r>
    </w:p>
    <w:p w14:paraId="7A414C4C" w14:textId="2223354D" w:rsidR="00387148" w:rsidRPr="00E60084" w:rsidRDefault="0022074E" w:rsidP="002D1A6B">
      <w:pPr>
        <w:pStyle w:val="Amain"/>
        <w:keepNext/>
      </w:pPr>
      <w:r>
        <w:lastRenderedPageBreak/>
        <w:tab/>
      </w:r>
      <w:r w:rsidRPr="00E60084">
        <w:t>(2)</w:t>
      </w:r>
      <w:r w:rsidRPr="00E60084">
        <w:tab/>
      </w:r>
      <w:r w:rsidR="00387148" w:rsidRPr="00E60084">
        <w:t>The territory planning authority may, in the scoping document for a development proposal—</w:t>
      </w:r>
    </w:p>
    <w:p w14:paraId="3618FD6A" w14:textId="0F48C625"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require the proponent to engage a consultant to help prepare an EIS for the proposal; and</w:t>
      </w:r>
    </w:p>
    <w:p w14:paraId="77BEA472" w14:textId="75E6354E"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set a shorter period within which a draft EIS must be provided to the authority under section 11</w:t>
      </w:r>
      <w:r w:rsidR="006C0D69" w:rsidRPr="0022074E">
        <w:rPr>
          <w:color w:val="000000"/>
        </w:rPr>
        <w:t>2</w:t>
      </w:r>
      <w:r w:rsidR="00387148" w:rsidRPr="0022074E">
        <w:rPr>
          <w:color w:val="000000"/>
        </w:rPr>
        <w:t>; and</w:t>
      </w:r>
    </w:p>
    <w:p w14:paraId="67B79A8E" w14:textId="1B97F690"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request any other information relevant to the proposal.</w:t>
      </w:r>
    </w:p>
    <w:p w14:paraId="09B11E38" w14:textId="3BC07CF3"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In this section:</w:t>
      </w:r>
    </w:p>
    <w:p w14:paraId="6AE0FBA5" w14:textId="77777777" w:rsidR="00387148" w:rsidRPr="00E60084" w:rsidRDefault="00387148" w:rsidP="0022074E">
      <w:pPr>
        <w:pStyle w:val="aDef"/>
        <w:rPr>
          <w:color w:val="000000"/>
        </w:rPr>
      </w:pPr>
      <w:r w:rsidRPr="00E60084">
        <w:rPr>
          <w:rStyle w:val="charBoldItals"/>
        </w:rPr>
        <w:t>consultant</w:t>
      </w:r>
      <w:r w:rsidRPr="00E60084">
        <w:rPr>
          <w:color w:val="000000"/>
        </w:rPr>
        <w:t xml:space="preserve"> means a person who satisfies the criteria prescribed by regulation.</w:t>
      </w:r>
    </w:p>
    <w:p w14:paraId="5422D6B6" w14:textId="602A84D1" w:rsidR="00387148" w:rsidRPr="00E60084" w:rsidRDefault="0022074E" w:rsidP="00DC56B7">
      <w:pPr>
        <w:pStyle w:val="AH5Sec"/>
      </w:pPr>
      <w:bookmarkStart w:id="152" w:name="_Toc153877920"/>
      <w:r w:rsidRPr="008B55B5">
        <w:rPr>
          <w:rStyle w:val="CharSectNo"/>
        </w:rPr>
        <w:t>111</w:t>
      </w:r>
      <w:r w:rsidRPr="00E60084">
        <w:tab/>
      </w:r>
      <w:r w:rsidR="00387148" w:rsidRPr="00E60084">
        <w:t>Time to provide scoping document</w:t>
      </w:r>
      <w:bookmarkEnd w:id="152"/>
    </w:p>
    <w:p w14:paraId="5793E200" w14:textId="62865609" w:rsidR="00387148" w:rsidRPr="00E60084" w:rsidRDefault="0022074E" w:rsidP="0022074E">
      <w:pPr>
        <w:pStyle w:val="Amain"/>
      </w:pPr>
      <w:r>
        <w:tab/>
      </w:r>
      <w:r w:rsidRPr="00E60084">
        <w:t>(1)</w:t>
      </w:r>
      <w:r w:rsidRPr="00E60084">
        <w:tab/>
      </w:r>
      <w:r w:rsidR="00387148" w:rsidRPr="00E60084">
        <w:t>The territory planning authority must give a scoping document for a development proposal to the proponent of the proposal within—</w:t>
      </w:r>
    </w:p>
    <w:p w14:paraId="5F520AB1" w14:textId="2FDAA44A"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30 working days after the day the proponent makes an application under section 10</w:t>
      </w:r>
      <w:r w:rsidR="006C0D69" w:rsidRPr="0022074E">
        <w:rPr>
          <w:color w:val="000000"/>
        </w:rPr>
        <w:t>9</w:t>
      </w:r>
      <w:r w:rsidR="00387148" w:rsidRPr="0022074E">
        <w:rPr>
          <w:color w:val="000000"/>
        </w:rPr>
        <w:t>; or</w:t>
      </w:r>
    </w:p>
    <w:p w14:paraId="69710955" w14:textId="71DD8AA3"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if the chief planner extends the period to give the scoping document under subsection (2)—the extended period.</w:t>
      </w:r>
    </w:p>
    <w:p w14:paraId="307FE456" w14:textId="569F765A"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chief planner may, in writing, extend the period to give a scoping document for a development proposal if satisfied that, because of the complexity of the proposal and the consultation required, the extension is necessary.</w:t>
      </w:r>
    </w:p>
    <w:p w14:paraId="356784A5" w14:textId="3E8C47CB"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chief planner must give written notice of an extension under subsection (2) to the proponent of the development proposal.</w:t>
      </w:r>
    </w:p>
    <w:p w14:paraId="5F5879C4" w14:textId="2A35685C" w:rsidR="00387148" w:rsidRPr="008B55B5" w:rsidRDefault="0022074E" w:rsidP="00DC56B7">
      <w:pPr>
        <w:pStyle w:val="AH3Div"/>
      </w:pPr>
      <w:bookmarkStart w:id="153" w:name="_Toc153877921"/>
      <w:r w:rsidRPr="008B55B5">
        <w:rPr>
          <w:rStyle w:val="CharDivNo"/>
        </w:rPr>
        <w:lastRenderedPageBreak/>
        <w:t>Division 6.3.4</w:t>
      </w:r>
      <w:r w:rsidRPr="00E60084">
        <w:rPr>
          <w:color w:val="000000"/>
        </w:rPr>
        <w:tab/>
      </w:r>
      <w:r w:rsidR="00387148" w:rsidRPr="008B55B5">
        <w:rPr>
          <w:rStyle w:val="CharDivText"/>
          <w:color w:val="000000"/>
        </w:rPr>
        <w:t>Drafting EIS</w:t>
      </w:r>
      <w:bookmarkEnd w:id="153"/>
    </w:p>
    <w:p w14:paraId="60444D83" w14:textId="1F25E319" w:rsidR="00387148" w:rsidRPr="00E60084" w:rsidRDefault="0022074E" w:rsidP="00DC56B7">
      <w:pPr>
        <w:pStyle w:val="AH5Sec"/>
      </w:pPr>
      <w:bookmarkStart w:id="154" w:name="_Toc153877922"/>
      <w:r w:rsidRPr="008B55B5">
        <w:rPr>
          <w:rStyle w:val="CharSectNo"/>
        </w:rPr>
        <w:t>112</w:t>
      </w:r>
      <w:r w:rsidRPr="00E60084">
        <w:tab/>
      </w:r>
      <w:r w:rsidR="00387148" w:rsidRPr="00E60084">
        <w:t>Preparing draft EIS</w:t>
      </w:r>
      <w:bookmarkEnd w:id="154"/>
    </w:p>
    <w:p w14:paraId="375E775A" w14:textId="26AAFC35" w:rsidR="00387148" w:rsidRPr="00E60084" w:rsidRDefault="0022074E" w:rsidP="0022074E">
      <w:pPr>
        <w:pStyle w:val="Amain"/>
      </w:pPr>
      <w:r>
        <w:tab/>
      </w:r>
      <w:r w:rsidRPr="00E60084">
        <w:t>(1)</w:t>
      </w:r>
      <w:r w:rsidRPr="00E60084">
        <w:tab/>
      </w:r>
      <w:r w:rsidR="00387148" w:rsidRPr="00E60084">
        <w:t>After the territory planning authority gives a scoping document for a development proposal to the proponent of the proposal, the proponent must—</w:t>
      </w:r>
    </w:p>
    <w:p w14:paraId="3E158C97" w14:textId="5B1C94A9" w:rsidR="00387148" w:rsidRPr="00E60084" w:rsidRDefault="0022074E" w:rsidP="0022074E">
      <w:pPr>
        <w:pStyle w:val="Apara"/>
      </w:pPr>
      <w:r>
        <w:tab/>
      </w:r>
      <w:r w:rsidRPr="00E60084">
        <w:t>(a)</w:t>
      </w:r>
      <w:r w:rsidRPr="00E60084">
        <w:tab/>
      </w:r>
      <w:r w:rsidR="00387148" w:rsidRPr="00E60084">
        <w:t xml:space="preserve">prepare a document that addresses each matter raised in the scoping document (a </w:t>
      </w:r>
      <w:r w:rsidR="00387148" w:rsidRPr="00E60084">
        <w:rPr>
          <w:rStyle w:val="charBoldItals"/>
        </w:rPr>
        <w:t>draft EIS</w:t>
      </w:r>
      <w:r w:rsidR="00387148" w:rsidRPr="00E60084">
        <w:t>); and</w:t>
      </w:r>
    </w:p>
    <w:p w14:paraId="5BBF4EFA" w14:textId="72800490" w:rsidR="00387148" w:rsidRPr="00E60084" w:rsidRDefault="0022074E" w:rsidP="0022074E">
      <w:pPr>
        <w:pStyle w:val="Apara"/>
      </w:pPr>
      <w:r>
        <w:tab/>
      </w:r>
      <w:r w:rsidRPr="00E60084">
        <w:t>(b)</w:t>
      </w:r>
      <w:r w:rsidRPr="00E60084">
        <w:tab/>
      </w:r>
      <w:r w:rsidR="00387148" w:rsidRPr="00E60084">
        <w:t>give the draft EIS to the territory planning authority for public notification within—</w:t>
      </w:r>
    </w:p>
    <w:p w14:paraId="5545A9A8" w14:textId="4652643B"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18 months starting on the day after the scoping document is completed; or</w:t>
      </w:r>
    </w:p>
    <w:p w14:paraId="6C8A6DE4" w14:textId="61DC0F3D"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if a shorter period was set under section 1</w:t>
      </w:r>
      <w:r w:rsidR="006C0D69" w:rsidRPr="0022074E">
        <w:rPr>
          <w:color w:val="000000"/>
        </w:rPr>
        <w:t>10</w:t>
      </w:r>
      <w:r w:rsidR="00387148" w:rsidRPr="0022074E">
        <w:rPr>
          <w:color w:val="000000"/>
        </w:rPr>
        <w:t xml:space="preserve"> (2) (b)—the shorter period; or</w:t>
      </w:r>
    </w:p>
    <w:p w14:paraId="15A6B832" w14:textId="52416EE7" w:rsidR="00387148" w:rsidRPr="0022074E" w:rsidRDefault="0022074E" w:rsidP="0022074E">
      <w:pPr>
        <w:pStyle w:val="Asubpara"/>
        <w:rPr>
          <w:color w:val="000000"/>
        </w:rPr>
      </w:pPr>
      <w:r w:rsidRPr="0022074E">
        <w:rPr>
          <w:color w:val="000000"/>
        </w:rPr>
        <w:tab/>
        <w:t>(iii)</w:t>
      </w:r>
      <w:r w:rsidRPr="0022074E">
        <w:rPr>
          <w:color w:val="000000"/>
        </w:rPr>
        <w:tab/>
      </w:r>
      <w:r w:rsidR="00387148" w:rsidRPr="0022074E">
        <w:rPr>
          <w:color w:val="000000"/>
        </w:rPr>
        <w:t>if the authority extends the period to give the draft EIS under subsection (2)—the extended period.</w:t>
      </w:r>
    </w:p>
    <w:p w14:paraId="37F50D16" w14:textId="089A3F58" w:rsidR="00387148" w:rsidRPr="00E60084" w:rsidRDefault="0022074E" w:rsidP="0022074E">
      <w:pPr>
        <w:pStyle w:val="Amain"/>
      </w:pPr>
      <w:r>
        <w:tab/>
      </w:r>
      <w:r w:rsidRPr="00E60084">
        <w:t>(2)</w:t>
      </w:r>
      <w:r w:rsidRPr="00E60084">
        <w:tab/>
      </w:r>
      <w:r w:rsidR="00387148" w:rsidRPr="00E60084">
        <w:t>The territory planning authority may extend the period for the proponent to give a draft EIS to the authority, but only once.</w:t>
      </w:r>
    </w:p>
    <w:p w14:paraId="635A399C" w14:textId="74E3023D" w:rsidR="00387148" w:rsidRPr="00E60084" w:rsidRDefault="0022074E" w:rsidP="00DC56B7">
      <w:pPr>
        <w:pStyle w:val="AH5Sec"/>
      </w:pPr>
      <w:bookmarkStart w:id="155" w:name="_Toc153877923"/>
      <w:r w:rsidRPr="008B55B5">
        <w:rPr>
          <w:rStyle w:val="CharSectNo"/>
        </w:rPr>
        <w:t>113</w:t>
      </w:r>
      <w:r w:rsidRPr="00E60084">
        <w:tab/>
      </w:r>
      <w:r w:rsidR="00387148" w:rsidRPr="00E60084">
        <w:t>Recent studies to support draft EIS</w:t>
      </w:r>
      <w:bookmarkEnd w:id="155"/>
    </w:p>
    <w:p w14:paraId="1760F522" w14:textId="207CCE64"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 the expected environmental impact of a development proposal has been addressed by a recent study, whether or not the recent study relates directly to the development proposal.</w:t>
      </w:r>
    </w:p>
    <w:p w14:paraId="7DA8DC8F" w14:textId="77777777" w:rsidR="00387148" w:rsidRPr="00E60084" w:rsidRDefault="00387148" w:rsidP="00387148">
      <w:pPr>
        <w:pStyle w:val="aExamHdgss"/>
        <w:rPr>
          <w:color w:val="000000"/>
        </w:rPr>
      </w:pPr>
      <w:r w:rsidRPr="00E60084">
        <w:rPr>
          <w:color w:val="000000"/>
        </w:rPr>
        <w:t>Examples—recent study that may address the expected environmental impact of a development proposal</w:t>
      </w:r>
    </w:p>
    <w:p w14:paraId="52225787" w14:textId="77777777" w:rsidR="00387148" w:rsidRPr="00E60084" w:rsidRDefault="00387148" w:rsidP="00387148">
      <w:pPr>
        <w:pStyle w:val="aExamINumss"/>
        <w:rPr>
          <w:color w:val="000000"/>
        </w:rPr>
      </w:pPr>
      <w:r w:rsidRPr="00E60084">
        <w:rPr>
          <w:color w:val="000000"/>
        </w:rPr>
        <w:t>1</w:t>
      </w:r>
      <w:r w:rsidRPr="00E60084">
        <w:rPr>
          <w:color w:val="000000"/>
        </w:rPr>
        <w:tab/>
        <w:t>a report about the ecological value of an area</w:t>
      </w:r>
    </w:p>
    <w:p w14:paraId="0A84C05F" w14:textId="0D7C7BE5" w:rsidR="00387148" w:rsidRPr="00E60084" w:rsidRDefault="00387148" w:rsidP="00387148">
      <w:pPr>
        <w:pStyle w:val="aExamINumss"/>
        <w:rPr>
          <w:color w:val="000000"/>
        </w:rPr>
      </w:pPr>
      <w:r w:rsidRPr="00E60084">
        <w:rPr>
          <w:color w:val="000000"/>
        </w:rPr>
        <w:t>2</w:t>
      </w:r>
      <w:r w:rsidRPr="00E60084">
        <w:rPr>
          <w:color w:val="000000"/>
        </w:rPr>
        <w:tab/>
        <w:t xml:space="preserve">an environmental impact statement under the </w:t>
      </w:r>
      <w:hyperlink r:id="rId152" w:tooltip="Act 1999 No 91 (Cwlth)" w:history="1">
        <w:r w:rsidR="002332D9" w:rsidRPr="00E60084">
          <w:rPr>
            <w:rStyle w:val="charCitHyperlinkAbbrev"/>
          </w:rPr>
          <w:t>EPBC Act</w:t>
        </w:r>
      </w:hyperlink>
      <w:r w:rsidRPr="00E60084">
        <w:rPr>
          <w:color w:val="000000"/>
        </w:rPr>
        <w:t>, pt 8 (Assessing impacts of controlled actions)</w:t>
      </w:r>
    </w:p>
    <w:p w14:paraId="21D4A653" w14:textId="3713E7AB" w:rsidR="00387148" w:rsidRPr="00E60084" w:rsidRDefault="00387148" w:rsidP="00387148">
      <w:pPr>
        <w:pStyle w:val="aExamINumss"/>
        <w:rPr>
          <w:color w:val="000000"/>
        </w:rPr>
      </w:pPr>
      <w:r w:rsidRPr="00E60084">
        <w:rPr>
          <w:color w:val="000000"/>
        </w:rPr>
        <w:t>3</w:t>
      </w:r>
      <w:r w:rsidRPr="00E60084">
        <w:rPr>
          <w:color w:val="000000"/>
        </w:rPr>
        <w:tab/>
        <w:t xml:space="preserve">an endorsed policy, plan or program under the </w:t>
      </w:r>
      <w:hyperlink r:id="rId153" w:tooltip="Act 1999 No 91 (Cwlth)" w:history="1">
        <w:r w:rsidR="002332D9" w:rsidRPr="00E60084">
          <w:rPr>
            <w:rStyle w:val="charCitHyperlinkAbbrev"/>
          </w:rPr>
          <w:t>EPBC Act</w:t>
        </w:r>
      </w:hyperlink>
      <w:r w:rsidRPr="00E60084">
        <w:rPr>
          <w:color w:val="000000"/>
        </w:rPr>
        <w:t>, pt 10 (Strategic assessments)</w:t>
      </w:r>
    </w:p>
    <w:p w14:paraId="75FD7F43" w14:textId="6F068760" w:rsidR="00387148" w:rsidRPr="0022074E" w:rsidRDefault="0022074E" w:rsidP="0022074E">
      <w:pPr>
        <w:pStyle w:val="Amain"/>
        <w:rPr>
          <w:color w:val="000000"/>
        </w:rPr>
      </w:pPr>
      <w:r w:rsidRPr="0022074E">
        <w:rPr>
          <w:color w:val="000000"/>
        </w:rPr>
        <w:lastRenderedPageBreak/>
        <w:tab/>
        <w:t>(2)</w:t>
      </w:r>
      <w:r w:rsidRPr="0022074E">
        <w:rPr>
          <w:color w:val="000000"/>
        </w:rPr>
        <w:tab/>
      </w:r>
      <w:r w:rsidR="00387148" w:rsidRPr="0022074E">
        <w:rPr>
          <w:color w:val="000000"/>
        </w:rPr>
        <w:t>The draft EIS may refer to the recent study to address a matter identified in the scoping document for the proposal.</w:t>
      </w:r>
    </w:p>
    <w:p w14:paraId="190827A0" w14:textId="68845ECA" w:rsidR="00387148" w:rsidRPr="00E60084" w:rsidRDefault="0022074E" w:rsidP="0022074E">
      <w:pPr>
        <w:pStyle w:val="Amain"/>
      </w:pPr>
      <w:r>
        <w:tab/>
      </w:r>
      <w:r w:rsidRPr="00E60084">
        <w:t>(3)</w:t>
      </w:r>
      <w:r w:rsidRPr="00E60084">
        <w:tab/>
      </w:r>
      <w:r w:rsidR="00387148" w:rsidRPr="00E60084">
        <w:t>In deciding whether the environmental impact of the proposal has been sufficiently addressed by the recent study, the territory planning authority must consider—</w:t>
      </w:r>
    </w:p>
    <w:p w14:paraId="68E4E962" w14:textId="343BFB1B"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whether the recent study was conducted by an appropriately qualified person with relevant expertise and experience in relation to the environmental values of the land in the proposal; and</w:t>
      </w:r>
    </w:p>
    <w:p w14:paraId="30DA40A6" w14:textId="7C1CF8C5"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if the recent study does not relate directly to the proposal—whether the study is sufficiently detailed to allow assessment of the environmental impacts likely to occur if the proposal proceeds; and</w:t>
      </w:r>
    </w:p>
    <w:p w14:paraId="3FEEF74C" w14:textId="7E80A615"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whether the part of the recent study relevant to the proposal required public consultation through a statutory process or as part of a government policy development.</w:t>
      </w:r>
    </w:p>
    <w:p w14:paraId="4D91F407" w14:textId="77777777" w:rsidR="00387148" w:rsidRPr="00E60084" w:rsidRDefault="00387148" w:rsidP="00387148">
      <w:pPr>
        <w:pStyle w:val="aExamHdgss"/>
        <w:rPr>
          <w:color w:val="000000"/>
        </w:rPr>
      </w:pPr>
      <w:r w:rsidRPr="00E60084">
        <w:rPr>
          <w:color w:val="000000"/>
        </w:rPr>
        <w:t>Example—par (c)</w:t>
      </w:r>
    </w:p>
    <w:p w14:paraId="734B8D14" w14:textId="77777777" w:rsidR="00387148" w:rsidRPr="00E60084" w:rsidRDefault="00387148" w:rsidP="00387148">
      <w:pPr>
        <w:pStyle w:val="aExamss"/>
        <w:rPr>
          <w:color w:val="000000"/>
        </w:rPr>
      </w:pPr>
      <w:r w:rsidRPr="00E60084">
        <w:rPr>
          <w:color w:val="000000"/>
        </w:rPr>
        <w:t>the public consultation process for a draft major plan amendment under div 5.2.3</w:t>
      </w:r>
    </w:p>
    <w:p w14:paraId="34701E9E" w14:textId="39356165"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If the recent study is more than 18 months old, the draft EIS must include a statement, from an appropriately qualified person with no current professional relationship with the proponent, verifying that the information in the recent study is current.</w:t>
      </w:r>
    </w:p>
    <w:p w14:paraId="4C537208" w14:textId="4FE63CC0"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rPr>
        <w:t>In this section:</w:t>
      </w:r>
    </w:p>
    <w:p w14:paraId="384A868E" w14:textId="77777777" w:rsidR="00387148" w:rsidRPr="00E60084" w:rsidRDefault="00387148" w:rsidP="0022074E">
      <w:pPr>
        <w:pStyle w:val="aDef"/>
        <w:rPr>
          <w:color w:val="000000"/>
        </w:rPr>
      </w:pPr>
      <w:r w:rsidRPr="00E60084">
        <w:rPr>
          <w:rStyle w:val="charBoldItals"/>
        </w:rPr>
        <w:t>recent study</w:t>
      </w:r>
      <w:r w:rsidRPr="00E60084">
        <w:rPr>
          <w:color w:val="000000"/>
        </w:rPr>
        <w:t xml:space="preserve"> means a study that is less than 5 years old.</w:t>
      </w:r>
    </w:p>
    <w:p w14:paraId="1E18D3C6" w14:textId="0E4BBD1B" w:rsidR="00387148" w:rsidRPr="008B55B5" w:rsidRDefault="0022074E" w:rsidP="00DC56B7">
      <w:pPr>
        <w:pStyle w:val="AH3Div"/>
      </w:pPr>
      <w:bookmarkStart w:id="156" w:name="_Toc153877924"/>
      <w:r w:rsidRPr="008B55B5">
        <w:rPr>
          <w:rStyle w:val="CharDivNo"/>
        </w:rPr>
        <w:lastRenderedPageBreak/>
        <w:t>Division 6.3.5</w:t>
      </w:r>
      <w:r w:rsidRPr="00E60084">
        <w:tab/>
      </w:r>
      <w:r w:rsidR="00387148" w:rsidRPr="008B55B5">
        <w:rPr>
          <w:rStyle w:val="CharDivText"/>
          <w:color w:val="000000"/>
        </w:rPr>
        <w:t>Consultation on EIS</w:t>
      </w:r>
      <w:bookmarkEnd w:id="156"/>
    </w:p>
    <w:p w14:paraId="398112C5" w14:textId="59E557DF" w:rsidR="00387148" w:rsidRPr="00E60084" w:rsidRDefault="0022074E" w:rsidP="00DC56B7">
      <w:pPr>
        <w:pStyle w:val="AH5Sec"/>
      </w:pPr>
      <w:bookmarkStart w:id="157" w:name="_Toc153877925"/>
      <w:r w:rsidRPr="008B55B5">
        <w:rPr>
          <w:rStyle w:val="CharSectNo"/>
        </w:rPr>
        <w:t>114</w:t>
      </w:r>
      <w:r w:rsidRPr="00E60084">
        <w:tab/>
      </w:r>
      <w:r w:rsidR="00387148" w:rsidRPr="00E60084">
        <w:t>Public notification of draft EIS</w:t>
      </w:r>
      <w:bookmarkEnd w:id="157"/>
    </w:p>
    <w:p w14:paraId="27B9E01E" w14:textId="77777777" w:rsidR="00387148" w:rsidRPr="00E60084" w:rsidRDefault="00387148" w:rsidP="002D1A6B">
      <w:pPr>
        <w:pStyle w:val="Amainreturn"/>
        <w:keepNext/>
        <w:rPr>
          <w:color w:val="000000"/>
        </w:rPr>
      </w:pPr>
      <w:r w:rsidRPr="00E60084">
        <w:rPr>
          <w:color w:val="000000"/>
        </w:rPr>
        <w:t xml:space="preserve">The </w:t>
      </w:r>
      <w:r w:rsidRPr="00E60084">
        <w:t>territory planning</w:t>
      </w:r>
      <w:r w:rsidRPr="00E60084">
        <w:rPr>
          <w:color w:val="000000"/>
        </w:rPr>
        <w:t xml:space="preserve"> authority must do the following things in relation to a draft EIS to </w:t>
      </w:r>
      <w:r w:rsidRPr="00E60084">
        <w:rPr>
          <w:rStyle w:val="charBoldItals"/>
        </w:rPr>
        <w:t>publicly notify</w:t>
      </w:r>
      <w:r w:rsidRPr="00E60084">
        <w:rPr>
          <w:color w:val="000000"/>
        </w:rPr>
        <w:t xml:space="preserve"> the draft EIS:</w:t>
      </w:r>
    </w:p>
    <w:p w14:paraId="20D79C7E" w14:textId="28707209" w:rsidR="00387148" w:rsidRPr="0022074E" w:rsidRDefault="0022074E" w:rsidP="002D1A6B">
      <w:pPr>
        <w:pStyle w:val="Apara"/>
        <w:keepNext/>
        <w:rPr>
          <w:color w:val="000000"/>
        </w:rPr>
      </w:pPr>
      <w:r w:rsidRPr="0022074E">
        <w:rPr>
          <w:color w:val="000000"/>
        </w:rPr>
        <w:tab/>
        <w:t>(a)</w:t>
      </w:r>
      <w:r w:rsidRPr="0022074E">
        <w:rPr>
          <w:color w:val="000000"/>
        </w:rPr>
        <w:tab/>
      </w:r>
      <w:r w:rsidR="00387148" w:rsidRPr="0022074E">
        <w:rPr>
          <w:color w:val="000000"/>
        </w:rPr>
        <w:t>give public notice stating—</w:t>
      </w:r>
    </w:p>
    <w:p w14:paraId="0A9B4D17" w14:textId="3348624B"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that the draft EIS is available for public inspection and for purchase at stated places and times; and</w:t>
      </w:r>
    </w:p>
    <w:p w14:paraId="02E9317E" w14:textId="7AEFB0EF"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how representations may be made on the draft EIS; and</w:t>
      </w:r>
    </w:p>
    <w:p w14:paraId="471C62D9" w14:textId="5863AAEC" w:rsidR="00387148" w:rsidRPr="00E60084" w:rsidRDefault="0022074E" w:rsidP="0022074E">
      <w:pPr>
        <w:pStyle w:val="Asubpara"/>
      </w:pPr>
      <w:r>
        <w:tab/>
      </w:r>
      <w:r w:rsidRPr="00E60084">
        <w:t>(iii)</w:t>
      </w:r>
      <w:r w:rsidRPr="00E60084">
        <w:tab/>
      </w:r>
      <w:r w:rsidR="00387148" w:rsidRPr="00E60084">
        <w:t xml:space="preserve">the period, </w:t>
      </w:r>
      <w:r w:rsidR="00387148" w:rsidRPr="00E60084">
        <w:rPr>
          <w:bCs/>
          <w:iCs/>
        </w:rPr>
        <w:t xml:space="preserve">at least </w:t>
      </w:r>
      <w:r w:rsidR="00C20623" w:rsidRPr="00E60084">
        <w:rPr>
          <w:bCs/>
          <w:iCs/>
        </w:rPr>
        <w:t>3</w:t>
      </w:r>
      <w:r w:rsidR="00387148" w:rsidRPr="00E60084">
        <w:rPr>
          <w:bCs/>
          <w:iCs/>
        </w:rPr>
        <w:t xml:space="preserve">0 working days, </w:t>
      </w:r>
      <w:r w:rsidR="00387148" w:rsidRPr="00E60084">
        <w:t xml:space="preserve">during which representations may be made on the draft EIS (the </w:t>
      </w:r>
      <w:r w:rsidR="00387148" w:rsidRPr="00E60084">
        <w:rPr>
          <w:rStyle w:val="charBoldItals"/>
        </w:rPr>
        <w:t>public consultation period</w:t>
      </w:r>
      <w:r w:rsidR="00387148" w:rsidRPr="00E60084">
        <w:t>);</w:t>
      </w:r>
    </w:p>
    <w:p w14:paraId="270901E4" w14:textId="7CD3873A"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make 1 or more copies of the draft EIS available as stated in the public notice;</w:t>
      </w:r>
    </w:p>
    <w:p w14:paraId="1F9A5741" w14:textId="59F7B29B"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make a copy of the draft EIS available on the authority website;</w:t>
      </w:r>
    </w:p>
    <w:p w14:paraId="7F1220C4" w14:textId="0E8BCBF0"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display a sign on the site of the development to which the draft EIS relates stating the matters under paragraph (a).</w:t>
      </w:r>
    </w:p>
    <w:p w14:paraId="757FFC55" w14:textId="1693CB71" w:rsidR="00387148" w:rsidRPr="00E60084" w:rsidRDefault="0022074E" w:rsidP="00DC56B7">
      <w:pPr>
        <w:pStyle w:val="AH5Sec"/>
      </w:pPr>
      <w:bookmarkStart w:id="158" w:name="_Toc153877926"/>
      <w:r w:rsidRPr="008B55B5">
        <w:rPr>
          <w:rStyle w:val="CharSectNo"/>
        </w:rPr>
        <w:t>115</w:t>
      </w:r>
      <w:r w:rsidRPr="00E60084">
        <w:tab/>
      </w:r>
      <w:r w:rsidR="00387148" w:rsidRPr="00E60084">
        <w:t>Representations about draft EIS</w:t>
      </w:r>
      <w:bookmarkEnd w:id="158"/>
    </w:p>
    <w:p w14:paraId="4A002FE8" w14:textId="4EB58284"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Anyone may make a representation about a draft EIS publicly notified under section 11</w:t>
      </w:r>
      <w:r w:rsidR="006C0D69" w:rsidRPr="0022074E">
        <w:rPr>
          <w:color w:val="000000"/>
        </w:rPr>
        <w:t>4</w:t>
      </w:r>
      <w:r w:rsidR="00387148" w:rsidRPr="0022074E">
        <w:rPr>
          <w:color w:val="000000"/>
        </w:rPr>
        <w:t>.</w:t>
      </w:r>
    </w:p>
    <w:p w14:paraId="043AA7D5" w14:textId="245CE9F5"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 representation about a draft EIS must be made during the public consultation period for the draft EIS.</w:t>
      </w:r>
    </w:p>
    <w:p w14:paraId="594553F8" w14:textId="1B8813FA" w:rsidR="00387148" w:rsidRPr="00E60084" w:rsidRDefault="0022074E" w:rsidP="0022074E">
      <w:pPr>
        <w:pStyle w:val="Amain"/>
      </w:pPr>
      <w:r>
        <w:tab/>
      </w:r>
      <w:r w:rsidRPr="00E60084">
        <w:t>(3)</w:t>
      </w:r>
      <w:r w:rsidRPr="00E60084">
        <w:tab/>
      </w:r>
      <w:r w:rsidR="00387148" w:rsidRPr="00E60084">
        <w:t>The territory planning authority may give public notice to extend the public consultation period.</w:t>
      </w:r>
    </w:p>
    <w:p w14:paraId="53B336C5" w14:textId="4E732B98" w:rsidR="00387148" w:rsidRPr="00E60084" w:rsidRDefault="0022074E" w:rsidP="0022074E">
      <w:pPr>
        <w:pStyle w:val="Amain"/>
      </w:pPr>
      <w:r>
        <w:tab/>
      </w:r>
      <w:r w:rsidRPr="00E60084">
        <w:t>(4)</w:t>
      </w:r>
      <w:r w:rsidRPr="00E60084">
        <w:tab/>
      </w:r>
      <w:r w:rsidR="00387148" w:rsidRPr="00E60084">
        <w:t>If the territory planning authority extends the public consultation period, the authority must give the proponent of the development proposal written notice of the extension.</w:t>
      </w:r>
    </w:p>
    <w:p w14:paraId="1D491011" w14:textId="335C54E4" w:rsidR="00387148" w:rsidRPr="00E60084" w:rsidRDefault="0022074E" w:rsidP="0022074E">
      <w:pPr>
        <w:pStyle w:val="Amain"/>
      </w:pPr>
      <w:r>
        <w:lastRenderedPageBreak/>
        <w:tab/>
      </w:r>
      <w:r w:rsidRPr="00E60084">
        <w:t>(5)</w:t>
      </w:r>
      <w:r w:rsidRPr="00E60084">
        <w:tab/>
      </w:r>
      <w:r w:rsidR="00387148" w:rsidRPr="00E60084">
        <w:t>A person who makes a representation about a draft EIS may, in writing, withdraw the representation at any time before the territory planning authority accepts the EIS under section 1</w:t>
      </w:r>
      <w:r w:rsidR="006C0D69" w:rsidRPr="00E60084">
        <w:t>21</w:t>
      </w:r>
      <w:r w:rsidR="00387148" w:rsidRPr="00E60084">
        <w:t xml:space="preserve"> (2) (a).</w:t>
      </w:r>
    </w:p>
    <w:p w14:paraId="16FA1041" w14:textId="3474D1CA" w:rsidR="00387148" w:rsidRPr="00E60084" w:rsidRDefault="0022074E" w:rsidP="00DC56B7">
      <w:pPr>
        <w:pStyle w:val="AH5Sec"/>
      </w:pPr>
      <w:bookmarkStart w:id="159" w:name="_Toc153877927"/>
      <w:r w:rsidRPr="008B55B5">
        <w:rPr>
          <w:rStyle w:val="CharSectNo"/>
        </w:rPr>
        <w:t>116</w:t>
      </w:r>
      <w:r w:rsidRPr="00E60084">
        <w:tab/>
      </w:r>
      <w:r w:rsidR="00387148" w:rsidRPr="00E60084">
        <w:t>Publication of representations about draft EIS</w:t>
      </w:r>
      <w:bookmarkEnd w:id="159"/>
    </w:p>
    <w:p w14:paraId="124E4A4F" w14:textId="78316D2A"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 a person makes a representation about a draft EIS in accordance with the public notice for the draft EIS under section 11</w:t>
      </w:r>
      <w:r w:rsidR="006C0D69" w:rsidRPr="0022074E">
        <w:rPr>
          <w:color w:val="000000"/>
        </w:rPr>
        <w:t>4</w:t>
      </w:r>
      <w:r w:rsidR="00387148" w:rsidRPr="0022074E">
        <w:rPr>
          <w:color w:val="000000"/>
        </w:rPr>
        <w:t>.</w:t>
      </w:r>
    </w:p>
    <w:p w14:paraId="6085711E" w14:textId="1B35E942" w:rsidR="00387148" w:rsidRPr="00E60084" w:rsidRDefault="0022074E" w:rsidP="0022074E">
      <w:pPr>
        <w:pStyle w:val="Amain"/>
      </w:pPr>
      <w:r>
        <w:tab/>
      </w:r>
      <w:r w:rsidRPr="00E60084">
        <w:t>(2)</w:t>
      </w:r>
      <w:r w:rsidRPr="00E60084">
        <w:tab/>
      </w:r>
      <w:r w:rsidR="00387148" w:rsidRPr="00E60084">
        <w:t>The territory planning authority must—</w:t>
      </w:r>
    </w:p>
    <w:p w14:paraId="7A51837B" w14:textId="241B71AF"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make a copy of the representation available on the authority website until—</w:t>
      </w:r>
    </w:p>
    <w:p w14:paraId="242E01FE" w14:textId="02A1015F"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EIS is finalised; or</w:t>
      </w:r>
    </w:p>
    <w:p w14:paraId="140F2DF1" w14:textId="75BE409F"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the representation is withdrawn; and</w:t>
      </w:r>
    </w:p>
    <w:p w14:paraId="256220AA" w14:textId="4BE50297" w:rsidR="00387148" w:rsidRPr="0022074E" w:rsidRDefault="0022074E" w:rsidP="0022074E">
      <w:pPr>
        <w:pStyle w:val="Apara"/>
        <w:keepNext/>
        <w:rPr>
          <w:color w:val="000000"/>
        </w:rPr>
      </w:pPr>
      <w:r w:rsidRPr="0022074E">
        <w:rPr>
          <w:color w:val="000000"/>
        </w:rPr>
        <w:tab/>
        <w:t>(b)</w:t>
      </w:r>
      <w:r w:rsidRPr="0022074E">
        <w:rPr>
          <w:color w:val="000000"/>
        </w:rPr>
        <w:tab/>
      </w:r>
      <w:r w:rsidR="00387148" w:rsidRPr="0022074E">
        <w:rPr>
          <w:color w:val="000000"/>
        </w:rPr>
        <w:t>give a copy of the representation to the proponent of the development proposal as soon as practicable after the public consultation period for the draft EIS ends.</w:t>
      </w:r>
    </w:p>
    <w:p w14:paraId="408BD061" w14:textId="2440D9CC" w:rsidR="00387148" w:rsidRPr="00E60084" w:rsidRDefault="00387148" w:rsidP="00387148">
      <w:pPr>
        <w:pStyle w:val="aNote"/>
        <w:rPr>
          <w:color w:val="000000"/>
        </w:rPr>
      </w:pPr>
      <w:r w:rsidRPr="00E60084">
        <w:rPr>
          <w:rStyle w:val="charItals"/>
        </w:rPr>
        <w:t>Note</w:t>
      </w:r>
      <w:r w:rsidRPr="00E60084">
        <w:rPr>
          <w:rStyle w:val="charItals"/>
        </w:rPr>
        <w:tab/>
      </w:r>
      <w:r w:rsidRPr="00E60084">
        <w:rPr>
          <w:color w:val="000000"/>
        </w:rPr>
        <w:t xml:space="preserve">This section is subject to s </w:t>
      </w:r>
      <w:r w:rsidR="00AA2251" w:rsidRPr="00E60084">
        <w:rPr>
          <w:color w:val="000000"/>
        </w:rPr>
        <w:t>502</w:t>
      </w:r>
      <w:r w:rsidRPr="00E60084">
        <w:rPr>
          <w:color w:val="000000"/>
        </w:rPr>
        <w:t xml:space="preserve"> and s </w:t>
      </w:r>
      <w:r w:rsidR="00AA2251" w:rsidRPr="00E60084">
        <w:rPr>
          <w:color w:val="000000"/>
        </w:rPr>
        <w:t>50</w:t>
      </w:r>
      <w:r w:rsidR="00AA0C4B">
        <w:rPr>
          <w:color w:val="000000"/>
        </w:rPr>
        <w:t>3</w:t>
      </w:r>
      <w:r w:rsidRPr="00E60084">
        <w:rPr>
          <w:color w:val="000000"/>
        </w:rPr>
        <w:t>.</w:t>
      </w:r>
    </w:p>
    <w:p w14:paraId="4EC60309" w14:textId="7488E819" w:rsidR="00387148" w:rsidRPr="00E60084" w:rsidRDefault="0022074E" w:rsidP="00DC56B7">
      <w:pPr>
        <w:pStyle w:val="AH5Sec"/>
      </w:pPr>
      <w:bookmarkStart w:id="160" w:name="_Toc153877928"/>
      <w:r w:rsidRPr="008B55B5">
        <w:rPr>
          <w:rStyle w:val="CharSectNo"/>
        </w:rPr>
        <w:t>117</w:t>
      </w:r>
      <w:r w:rsidRPr="00E60084">
        <w:tab/>
      </w:r>
      <w:r w:rsidR="00387148" w:rsidRPr="00E60084">
        <w:t>Entity consultation on draft EIS</w:t>
      </w:r>
      <w:bookmarkEnd w:id="160"/>
    </w:p>
    <w:p w14:paraId="1D6F5C65" w14:textId="77777777" w:rsidR="00387148" w:rsidRPr="00E60084" w:rsidRDefault="00387148" w:rsidP="00387148">
      <w:pPr>
        <w:pStyle w:val="Amainreturn"/>
        <w:rPr>
          <w:color w:val="000000"/>
        </w:rPr>
      </w:pPr>
      <w:r w:rsidRPr="00E60084">
        <w:rPr>
          <w:color w:val="000000"/>
        </w:rPr>
        <w:t xml:space="preserve">The </w:t>
      </w:r>
      <w:r w:rsidRPr="00E60084">
        <w:t>territory planning</w:t>
      </w:r>
      <w:r w:rsidRPr="00E60084">
        <w:rPr>
          <w:color w:val="000000"/>
        </w:rPr>
        <w:t xml:space="preserve"> authority may—</w:t>
      </w:r>
    </w:p>
    <w:p w14:paraId="5438464A" w14:textId="2BA147A7"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consult on a draft EIS with any entity prescribed for section 10</w:t>
      </w:r>
      <w:r w:rsidR="006C0D69" w:rsidRPr="0022074E">
        <w:rPr>
          <w:color w:val="000000"/>
        </w:rPr>
        <w:t>9</w:t>
      </w:r>
      <w:r w:rsidR="00234C6A" w:rsidRPr="0022074E">
        <w:rPr>
          <w:color w:val="000000"/>
        </w:rPr>
        <w:t> </w:t>
      </w:r>
      <w:r w:rsidR="00387148" w:rsidRPr="0022074E">
        <w:rPr>
          <w:color w:val="000000"/>
        </w:rPr>
        <w:t>(3); and</w:t>
      </w:r>
    </w:p>
    <w:p w14:paraId="0DED562F" w14:textId="6546A19D"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give a copy of any submission made by the entity to the proponent of the development proposal.</w:t>
      </w:r>
    </w:p>
    <w:p w14:paraId="650FFF9F" w14:textId="4F0D11D2" w:rsidR="00387148" w:rsidRPr="008B55B5" w:rsidRDefault="0022074E" w:rsidP="00DC56B7">
      <w:pPr>
        <w:pStyle w:val="AH3Div"/>
      </w:pPr>
      <w:bookmarkStart w:id="161" w:name="_Toc153877929"/>
      <w:r w:rsidRPr="008B55B5">
        <w:rPr>
          <w:rStyle w:val="CharDivNo"/>
        </w:rPr>
        <w:lastRenderedPageBreak/>
        <w:t>Division 6.3.6</w:t>
      </w:r>
      <w:r w:rsidRPr="00E60084">
        <w:rPr>
          <w:color w:val="000000"/>
        </w:rPr>
        <w:tab/>
      </w:r>
      <w:r w:rsidR="00387148" w:rsidRPr="008B55B5">
        <w:rPr>
          <w:rStyle w:val="CharDivText"/>
          <w:color w:val="000000"/>
        </w:rPr>
        <w:t>Revision of EIS</w:t>
      </w:r>
      <w:bookmarkEnd w:id="161"/>
    </w:p>
    <w:p w14:paraId="31CE5998" w14:textId="46927BF1" w:rsidR="00387148" w:rsidRPr="00E60084" w:rsidRDefault="0022074E" w:rsidP="00DC56B7">
      <w:pPr>
        <w:pStyle w:val="AH5Sec"/>
      </w:pPr>
      <w:bookmarkStart w:id="162" w:name="_Toc153877930"/>
      <w:r w:rsidRPr="008B55B5">
        <w:rPr>
          <w:rStyle w:val="CharSectNo"/>
        </w:rPr>
        <w:t>118</w:t>
      </w:r>
      <w:r w:rsidRPr="00E60084">
        <w:tab/>
      </w:r>
      <w:r w:rsidR="00387148" w:rsidRPr="00E60084">
        <w:t>Revision of draft EIS</w:t>
      </w:r>
      <w:bookmarkEnd w:id="162"/>
    </w:p>
    <w:p w14:paraId="544FE619" w14:textId="7E424C55" w:rsidR="00387148" w:rsidRPr="00E60084" w:rsidRDefault="0022074E" w:rsidP="002D1A6B">
      <w:pPr>
        <w:pStyle w:val="Amain"/>
        <w:keepLines/>
      </w:pPr>
      <w:r>
        <w:tab/>
      </w:r>
      <w:r w:rsidRPr="00E60084">
        <w:t>(1)</w:t>
      </w:r>
      <w:r w:rsidRPr="00E60084">
        <w:tab/>
      </w:r>
      <w:r w:rsidR="00387148" w:rsidRPr="00E60084">
        <w:t>After the public consultation period for a draft EIS, the territory planning authority must give the proponent of the development proposal written notice of the period within which the proponent must—</w:t>
      </w:r>
    </w:p>
    <w:p w14:paraId="183B2AAC" w14:textId="61B2FCF8"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revise the draft EIS; and</w:t>
      </w:r>
    </w:p>
    <w:p w14:paraId="30E0B6F1" w14:textId="2A9F9661" w:rsidR="00387148" w:rsidRPr="00E60084" w:rsidRDefault="0022074E" w:rsidP="0022074E">
      <w:pPr>
        <w:pStyle w:val="Apara"/>
      </w:pPr>
      <w:r>
        <w:tab/>
      </w:r>
      <w:r w:rsidRPr="00E60084">
        <w:t>(b)</w:t>
      </w:r>
      <w:r w:rsidRPr="00E60084">
        <w:tab/>
      </w:r>
      <w:r w:rsidR="00387148" w:rsidRPr="00E60084">
        <w:t xml:space="preserve">give the </w:t>
      </w:r>
      <w:r w:rsidR="008915E6" w:rsidRPr="00E60084">
        <w:rPr>
          <w:b/>
          <w:bCs/>
          <w:i/>
          <w:iCs/>
        </w:rPr>
        <w:t>revised EIS</w:t>
      </w:r>
      <w:r w:rsidR="00387148" w:rsidRPr="00E60084">
        <w:t xml:space="preserve"> to the authority.</w:t>
      </w:r>
    </w:p>
    <w:p w14:paraId="37D706B4" w14:textId="50776465" w:rsidR="00387148" w:rsidRPr="00E60084" w:rsidRDefault="0022074E" w:rsidP="0022074E">
      <w:pPr>
        <w:pStyle w:val="Amain"/>
      </w:pPr>
      <w:r>
        <w:tab/>
      </w:r>
      <w:r w:rsidRPr="00E60084">
        <w:t>(2)</w:t>
      </w:r>
      <w:r w:rsidRPr="00E60084">
        <w:tab/>
      </w:r>
      <w:r w:rsidR="00387148" w:rsidRPr="00E60084">
        <w:t>The period in subsection (1) must be at least 30 days, but not more than 18 months, after the day the territory planning authority gives the notice.</w:t>
      </w:r>
    </w:p>
    <w:p w14:paraId="4F290859" w14:textId="0F5358ED" w:rsidR="00387148" w:rsidRPr="00E60084" w:rsidRDefault="0022074E" w:rsidP="0022074E">
      <w:pPr>
        <w:pStyle w:val="Amain"/>
      </w:pPr>
      <w:r>
        <w:tab/>
      </w:r>
      <w:r w:rsidRPr="00E60084">
        <w:t>(3)</w:t>
      </w:r>
      <w:r w:rsidRPr="00E60084">
        <w:tab/>
      </w:r>
      <w:r w:rsidR="00387148" w:rsidRPr="00E60084">
        <w:t>The territory planning authority may extend the period in subsection (1), but only once.</w:t>
      </w:r>
    </w:p>
    <w:p w14:paraId="743219D1" w14:textId="0B873499"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The revised EIS must—</w:t>
      </w:r>
    </w:p>
    <w:p w14:paraId="41155ED0" w14:textId="4758CA60"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address each matter identified in the scoping document for the development proposal; and</w:t>
      </w:r>
    </w:p>
    <w:p w14:paraId="6BE31D03" w14:textId="34589520"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if a matter is raised in a representation made during the public consultation period—address the matter and demonstrate how the matter has been taken into account; and</w:t>
      </w:r>
    </w:p>
    <w:p w14:paraId="02DCF8ED" w14:textId="455DB4B5"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if a matter is raised in a submission under section 11</w:t>
      </w:r>
      <w:r w:rsidR="006C0D69" w:rsidRPr="0022074E">
        <w:rPr>
          <w:color w:val="000000"/>
        </w:rPr>
        <w:t>7</w:t>
      </w:r>
      <w:r w:rsidR="00387148" w:rsidRPr="0022074E">
        <w:rPr>
          <w:color w:val="000000"/>
        </w:rPr>
        <w:t xml:space="preserve"> for the draft EIS—address the matter and demonstrate how the matter has been taken into account.</w:t>
      </w:r>
    </w:p>
    <w:p w14:paraId="724640E2" w14:textId="38E2182A" w:rsidR="00387148" w:rsidRPr="00E60084" w:rsidRDefault="0022074E" w:rsidP="00DC56B7">
      <w:pPr>
        <w:pStyle w:val="AH5Sec"/>
      </w:pPr>
      <w:bookmarkStart w:id="163" w:name="_Toc153877931"/>
      <w:r w:rsidRPr="008B55B5">
        <w:rPr>
          <w:rStyle w:val="CharSectNo"/>
        </w:rPr>
        <w:t>119</w:t>
      </w:r>
      <w:r w:rsidRPr="00E60084">
        <w:tab/>
      </w:r>
      <w:r w:rsidR="00387148" w:rsidRPr="00E60084">
        <w:t>Public notification of revised EIS</w:t>
      </w:r>
      <w:bookmarkEnd w:id="163"/>
    </w:p>
    <w:p w14:paraId="0C34256E" w14:textId="5CF98368" w:rsidR="00387148" w:rsidRPr="00E60084" w:rsidRDefault="0022074E" w:rsidP="0022074E">
      <w:pPr>
        <w:pStyle w:val="Amain"/>
      </w:pPr>
      <w:r>
        <w:tab/>
      </w:r>
      <w:r w:rsidRPr="00E60084">
        <w:t>(1)</w:t>
      </w:r>
      <w:r w:rsidRPr="00E60084">
        <w:tab/>
      </w:r>
      <w:r w:rsidR="00387148" w:rsidRPr="00E60084">
        <w:t>The territory planning authority may publicly notify a revised EIS as if it were a draft EIS under section 11</w:t>
      </w:r>
      <w:r w:rsidR="006C0D69" w:rsidRPr="00E60084">
        <w:t>4</w:t>
      </w:r>
      <w:r w:rsidR="00387148" w:rsidRPr="00E60084">
        <w:t xml:space="preserve"> if the authority is satisfied that—</w:t>
      </w:r>
    </w:p>
    <w:p w14:paraId="478C92CD" w14:textId="36EA538E"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revised EIS is significantly different from the draft EIS; and</w:t>
      </w:r>
    </w:p>
    <w:p w14:paraId="76E891E5" w14:textId="56943338" w:rsidR="00387148" w:rsidRPr="0022074E" w:rsidRDefault="0022074E" w:rsidP="0022074E">
      <w:pPr>
        <w:pStyle w:val="Apara"/>
        <w:rPr>
          <w:color w:val="000000"/>
        </w:rPr>
      </w:pPr>
      <w:r w:rsidRPr="0022074E">
        <w:rPr>
          <w:color w:val="000000"/>
        </w:rPr>
        <w:lastRenderedPageBreak/>
        <w:tab/>
        <w:t>(b)</w:t>
      </w:r>
      <w:r w:rsidRPr="0022074E">
        <w:rPr>
          <w:color w:val="000000"/>
        </w:rPr>
        <w:tab/>
      </w:r>
      <w:r w:rsidR="00387148" w:rsidRPr="0022074E">
        <w:rPr>
          <w:color w:val="000000"/>
        </w:rPr>
        <w:t>public notification of the revised EIS is justified because of the difference.</w:t>
      </w:r>
    </w:p>
    <w:p w14:paraId="5331ECB6" w14:textId="6B3324F7" w:rsidR="00387148" w:rsidRPr="0022074E" w:rsidRDefault="0022074E" w:rsidP="0022074E">
      <w:pPr>
        <w:pStyle w:val="Amain"/>
        <w:keepNext/>
        <w:rPr>
          <w:color w:val="000000"/>
        </w:rPr>
      </w:pPr>
      <w:r w:rsidRPr="0022074E">
        <w:rPr>
          <w:color w:val="000000"/>
        </w:rPr>
        <w:tab/>
        <w:t>(2)</w:t>
      </w:r>
      <w:r w:rsidRPr="0022074E">
        <w:rPr>
          <w:color w:val="000000"/>
        </w:rPr>
        <w:tab/>
      </w:r>
      <w:r w:rsidR="00387148" w:rsidRPr="0022074E">
        <w:rPr>
          <w:color w:val="000000"/>
        </w:rPr>
        <w:t>However, there is no minimum period during which representations may be made on a revised EIS.</w:t>
      </w:r>
    </w:p>
    <w:p w14:paraId="3D52D8F6" w14:textId="36FD90CC" w:rsidR="00387148" w:rsidRPr="00E60084" w:rsidRDefault="00387148" w:rsidP="00387148">
      <w:pPr>
        <w:pStyle w:val="aNote"/>
        <w:rPr>
          <w:color w:val="000000"/>
        </w:rPr>
      </w:pPr>
      <w:r w:rsidRPr="00E60084">
        <w:rPr>
          <w:rStyle w:val="charItals"/>
        </w:rPr>
        <w:t>Note</w:t>
      </w:r>
      <w:r w:rsidRPr="00E60084">
        <w:rPr>
          <w:rStyle w:val="charItals"/>
        </w:rPr>
        <w:tab/>
      </w:r>
      <w:r w:rsidRPr="00E60084">
        <w:rPr>
          <w:iCs/>
          <w:color w:val="000000"/>
        </w:rPr>
        <w:t xml:space="preserve">Normally the public consultation period for a draft EIS cannot be less than </w:t>
      </w:r>
      <w:r w:rsidR="00C20623" w:rsidRPr="00E60084">
        <w:rPr>
          <w:iCs/>
          <w:color w:val="000000"/>
        </w:rPr>
        <w:t>3</w:t>
      </w:r>
      <w:r w:rsidRPr="00E60084">
        <w:rPr>
          <w:iCs/>
          <w:color w:val="000000"/>
        </w:rPr>
        <w:t xml:space="preserve">0 working days (see </w:t>
      </w:r>
      <w:r w:rsidRPr="00E60084">
        <w:rPr>
          <w:color w:val="000000"/>
        </w:rPr>
        <w:t>s 11</w:t>
      </w:r>
      <w:r w:rsidR="00AA2251" w:rsidRPr="00E60084">
        <w:rPr>
          <w:color w:val="000000"/>
        </w:rPr>
        <w:t>4</w:t>
      </w:r>
      <w:r w:rsidRPr="00E60084">
        <w:rPr>
          <w:color w:val="000000"/>
        </w:rPr>
        <w:t xml:space="preserve"> (a) (iii)), but this does not apply to a revised EIS.</w:t>
      </w:r>
    </w:p>
    <w:p w14:paraId="2E5A1CDA" w14:textId="241DFF0F" w:rsidR="00387148" w:rsidRPr="00E60084" w:rsidRDefault="0022074E" w:rsidP="0022074E">
      <w:pPr>
        <w:pStyle w:val="Amain"/>
      </w:pPr>
      <w:r>
        <w:tab/>
      </w:r>
      <w:r w:rsidRPr="00E60084">
        <w:t>(3)</w:t>
      </w:r>
      <w:r w:rsidRPr="00E60084">
        <w:tab/>
      </w:r>
      <w:r w:rsidR="00387148" w:rsidRPr="00E60084">
        <w:t>If the territory planning authority publicly notifies a revised EIS, the following provisions apply to the revised EIS as if it were a draft EIS:</w:t>
      </w:r>
    </w:p>
    <w:p w14:paraId="5211959C" w14:textId="0E7DD3DF"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section 11</w:t>
      </w:r>
      <w:r w:rsidR="0066764A" w:rsidRPr="0022074E">
        <w:rPr>
          <w:color w:val="000000"/>
        </w:rPr>
        <w:t>5</w:t>
      </w:r>
      <w:r w:rsidR="00387148" w:rsidRPr="0022074E">
        <w:rPr>
          <w:color w:val="000000"/>
        </w:rPr>
        <w:t xml:space="preserve"> (Representations about draft EIS);</w:t>
      </w:r>
    </w:p>
    <w:p w14:paraId="07A56747" w14:textId="0C35D467"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section 11</w:t>
      </w:r>
      <w:r w:rsidR="0066764A" w:rsidRPr="0022074E">
        <w:rPr>
          <w:color w:val="000000"/>
        </w:rPr>
        <w:t>6</w:t>
      </w:r>
      <w:r w:rsidR="00387148" w:rsidRPr="0022074E">
        <w:rPr>
          <w:color w:val="000000"/>
        </w:rPr>
        <w:t xml:space="preserve"> (Publication of representations about draft EIS);</w:t>
      </w:r>
    </w:p>
    <w:p w14:paraId="6F77CDF4" w14:textId="0822245A"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section 11</w:t>
      </w:r>
      <w:r w:rsidR="0066764A" w:rsidRPr="0022074E">
        <w:rPr>
          <w:color w:val="000000"/>
        </w:rPr>
        <w:t>7</w:t>
      </w:r>
      <w:r w:rsidR="00387148" w:rsidRPr="0022074E">
        <w:rPr>
          <w:color w:val="000000"/>
        </w:rPr>
        <w:t xml:space="preserve"> (Entity consultation on draft EIS);</w:t>
      </w:r>
    </w:p>
    <w:p w14:paraId="62250E90" w14:textId="20D93543"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section 11</w:t>
      </w:r>
      <w:r w:rsidR="0066764A" w:rsidRPr="0022074E">
        <w:rPr>
          <w:color w:val="000000"/>
        </w:rPr>
        <w:t>8</w:t>
      </w:r>
      <w:r w:rsidR="00387148" w:rsidRPr="0022074E">
        <w:rPr>
          <w:color w:val="000000"/>
        </w:rPr>
        <w:t xml:space="preserve"> (Revision of draft EIS).</w:t>
      </w:r>
    </w:p>
    <w:p w14:paraId="42AC8D25" w14:textId="1596CA3D" w:rsidR="00387148" w:rsidRPr="008B55B5" w:rsidRDefault="0022074E" w:rsidP="00DC56B7">
      <w:pPr>
        <w:pStyle w:val="AH3Div"/>
      </w:pPr>
      <w:bookmarkStart w:id="164" w:name="_Toc153877932"/>
      <w:r w:rsidRPr="008B55B5">
        <w:rPr>
          <w:rStyle w:val="CharDivNo"/>
        </w:rPr>
        <w:t>Division 6.3.7</w:t>
      </w:r>
      <w:r w:rsidRPr="00E60084">
        <w:tab/>
      </w:r>
      <w:r w:rsidR="00387148" w:rsidRPr="008B55B5">
        <w:rPr>
          <w:rStyle w:val="CharDivText"/>
          <w:color w:val="000000"/>
        </w:rPr>
        <w:t>Consideration of EIS</w:t>
      </w:r>
      <w:bookmarkEnd w:id="164"/>
    </w:p>
    <w:p w14:paraId="70AF8E51" w14:textId="1B58BE7A" w:rsidR="00387148" w:rsidRPr="00E60084" w:rsidRDefault="0022074E" w:rsidP="00DC56B7">
      <w:pPr>
        <w:pStyle w:val="AH5Sec"/>
      </w:pPr>
      <w:bookmarkStart w:id="165" w:name="_Toc153877933"/>
      <w:r w:rsidRPr="008B55B5">
        <w:rPr>
          <w:rStyle w:val="CharSectNo"/>
        </w:rPr>
        <w:t>120</w:t>
      </w:r>
      <w:r w:rsidRPr="00E60084">
        <w:tab/>
      </w:r>
      <w:r w:rsidR="00387148" w:rsidRPr="00E60084">
        <w:t>Rejection of EIS before consideration</w:t>
      </w:r>
      <w:bookmarkEnd w:id="165"/>
    </w:p>
    <w:p w14:paraId="19F3BD61" w14:textId="2DCEA882" w:rsidR="00387148" w:rsidRPr="00E60084" w:rsidRDefault="0022074E" w:rsidP="0022074E">
      <w:pPr>
        <w:pStyle w:val="Amain"/>
      </w:pPr>
      <w:r>
        <w:tab/>
      </w:r>
      <w:r w:rsidRPr="00E60084">
        <w:t>(1)</w:t>
      </w:r>
      <w:r w:rsidRPr="00E60084">
        <w:tab/>
      </w:r>
      <w:r w:rsidR="00387148" w:rsidRPr="00E60084">
        <w:t>This section applies if the proponent of a development proposal fails to give the territory planning authority a revised EIS within the time required by a written notice under section 11</w:t>
      </w:r>
      <w:r w:rsidR="0066764A" w:rsidRPr="00E60084">
        <w:t>8</w:t>
      </w:r>
      <w:r w:rsidR="00387148" w:rsidRPr="00E60084">
        <w:t xml:space="preserve"> (1).</w:t>
      </w:r>
    </w:p>
    <w:p w14:paraId="36B4E0C5" w14:textId="6C2356B2" w:rsidR="00387148" w:rsidRPr="00E60084" w:rsidRDefault="0022074E" w:rsidP="0022074E">
      <w:pPr>
        <w:pStyle w:val="Amain"/>
        <w:keepNext/>
      </w:pPr>
      <w:r>
        <w:tab/>
      </w:r>
      <w:r w:rsidRPr="00E60084">
        <w:t>(2)</w:t>
      </w:r>
      <w:r w:rsidRPr="00E60084">
        <w:tab/>
      </w:r>
      <w:r w:rsidR="00387148" w:rsidRPr="00E60084">
        <w:t>The territory planning authority must reject the EIS and give the proponent written notice of the rejection.</w:t>
      </w:r>
    </w:p>
    <w:p w14:paraId="541FB7B0" w14:textId="77777777" w:rsidR="00387148" w:rsidRPr="00E60084" w:rsidRDefault="00387148" w:rsidP="00387148">
      <w:pPr>
        <w:pStyle w:val="aNote"/>
        <w:rPr>
          <w:color w:val="000000"/>
        </w:rPr>
      </w:pPr>
      <w:r w:rsidRPr="00E60084">
        <w:rPr>
          <w:rStyle w:val="charItals"/>
        </w:rPr>
        <w:t>Note</w:t>
      </w:r>
      <w:r w:rsidRPr="00E60084">
        <w:rPr>
          <w:rStyle w:val="charItals"/>
        </w:rPr>
        <w:tab/>
      </w:r>
      <w:r w:rsidRPr="00E60084">
        <w:rPr>
          <w:color w:val="000000"/>
        </w:rPr>
        <w:t>If the EIS is rejected, the EIS process ends and a new process must be started.</w:t>
      </w:r>
    </w:p>
    <w:p w14:paraId="5FD6B7C6" w14:textId="1D6D0525" w:rsidR="00387148" w:rsidRPr="00E60084" w:rsidRDefault="0022074E" w:rsidP="00DC56B7">
      <w:pPr>
        <w:pStyle w:val="AH5Sec"/>
      </w:pPr>
      <w:bookmarkStart w:id="166" w:name="_Toc153877934"/>
      <w:r w:rsidRPr="008B55B5">
        <w:rPr>
          <w:rStyle w:val="CharSectNo"/>
        </w:rPr>
        <w:t>121</w:t>
      </w:r>
      <w:r w:rsidRPr="00E60084">
        <w:tab/>
      </w:r>
      <w:r w:rsidR="00387148" w:rsidRPr="00E60084">
        <w:t>Authority consideration of EIS</w:t>
      </w:r>
      <w:bookmarkEnd w:id="166"/>
    </w:p>
    <w:p w14:paraId="4B5502CB" w14:textId="22C1D1D8" w:rsidR="00387148" w:rsidRPr="00E60084" w:rsidRDefault="0022074E" w:rsidP="0022074E">
      <w:pPr>
        <w:pStyle w:val="Amain"/>
      </w:pPr>
      <w:r>
        <w:tab/>
      </w:r>
      <w:r w:rsidRPr="00E60084">
        <w:t>(1)</w:t>
      </w:r>
      <w:r w:rsidRPr="00E60084">
        <w:tab/>
      </w:r>
      <w:r w:rsidR="00387148" w:rsidRPr="00E60084">
        <w:t>This section applies if the proponent of a development proposal gives the territory planning authority a revised EIS—</w:t>
      </w:r>
    </w:p>
    <w:p w14:paraId="1758F3C0" w14:textId="47DD1764"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within the time required by written notice under section 11</w:t>
      </w:r>
      <w:r w:rsidR="0066764A" w:rsidRPr="0022074E">
        <w:rPr>
          <w:color w:val="000000"/>
        </w:rPr>
        <w:t>8</w:t>
      </w:r>
      <w:r w:rsidR="00387148" w:rsidRPr="0022074E">
        <w:rPr>
          <w:color w:val="000000"/>
        </w:rPr>
        <w:t> (1); or</w:t>
      </w:r>
    </w:p>
    <w:p w14:paraId="4A8BC399" w14:textId="07D73F2F" w:rsidR="00387148" w:rsidRPr="0022074E" w:rsidRDefault="0022074E" w:rsidP="0022074E">
      <w:pPr>
        <w:pStyle w:val="Apara"/>
        <w:rPr>
          <w:color w:val="000000"/>
        </w:rPr>
      </w:pPr>
      <w:r w:rsidRPr="0022074E">
        <w:rPr>
          <w:color w:val="000000"/>
        </w:rPr>
        <w:lastRenderedPageBreak/>
        <w:tab/>
        <w:t>(b)</w:t>
      </w:r>
      <w:r w:rsidRPr="0022074E">
        <w:rPr>
          <w:color w:val="000000"/>
        </w:rPr>
        <w:tab/>
      </w:r>
      <w:r w:rsidR="00387148" w:rsidRPr="0022074E">
        <w:rPr>
          <w:color w:val="000000"/>
        </w:rPr>
        <w:t>in accordance with a written notice under section 12</w:t>
      </w:r>
      <w:r w:rsidR="0066764A" w:rsidRPr="0022074E">
        <w:rPr>
          <w:color w:val="000000"/>
        </w:rPr>
        <w:t>2</w:t>
      </w:r>
      <w:r w:rsidR="00387148" w:rsidRPr="0022074E">
        <w:rPr>
          <w:color w:val="000000"/>
        </w:rPr>
        <w:t xml:space="preserve"> (2).</w:t>
      </w:r>
    </w:p>
    <w:p w14:paraId="6EDB9CEC" w14:textId="009C0398" w:rsidR="00387148" w:rsidRPr="00E60084" w:rsidRDefault="0022074E" w:rsidP="0022074E">
      <w:pPr>
        <w:pStyle w:val="Amain"/>
      </w:pPr>
      <w:r>
        <w:tab/>
      </w:r>
      <w:r w:rsidRPr="00E60084">
        <w:t>(2)</w:t>
      </w:r>
      <w:r w:rsidRPr="00E60084">
        <w:tab/>
      </w:r>
      <w:r w:rsidR="00387148" w:rsidRPr="00E60084">
        <w:t>The territory planning authority must—</w:t>
      </w:r>
    </w:p>
    <w:p w14:paraId="7A1FE97D" w14:textId="679F981B"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if satisfied that the revised EIS meets the requirements mentioned in section 11</w:t>
      </w:r>
      <w:r w:rsidR="0066764A" w:rsidRPr="0022074E">
        <w:rPr>
          <w:color w:val="000000"/>
        </w:rPr>
        <w:t>8</w:t>
      </w:r>
      <w:r w:rsidR="00387148" w:rsidRPr="0022074E">
        <w:rPr>
          <w:color w:val="000000"/>
        </w:rPr>
        <w:t xml:space="preserve"> (4)—accept the revised EIS; or</w:t>
      </w:r>
    </w:p>
    <w:p w14:paraId="354D6602" w14:textId="709B4030"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if section 12</w:t>
      </w:r>
      <w:r w:rsidR="0066764A" w:rsidRPr="0022074E">
        <w:rPr>
          <w:color w:val="000000"/>
        </w:rPr>
        <w:t>2</w:t>
      </w:r>
      <w:r w:rsidR="00387148" w:rsidRPr="0022074E">
        <w:rPr>
          <w:color w:val="000000"/>
        </w:rPr>
        <w:t xml:space="preserve"> applies—take action under section 12</w:t>
      </w:r>
      <w:r w:rsidR="0066764A" w:rsidRPr="0022074E">
        <w:rPr>
          <w:color w:val="000000"/>
        </w:rPr>
        <w:t>2</w:t>
      </w:r>
      <w:r w:rsidR="00387148" w:rsidRPr="0022074E">
        <w:rPr>
          <w:color w:val="000000"/>
        </w:rPr>
        <w:t>; or</w:t>
      </w:r>
    </w:p>
    <w:p w14:paraId="754F2F78" w14:textId="0EFA5F5C"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if section 12</w:t>
      </w:r>
      <w:r w:rsidR="0066764A" w:rsidRPr="0022074E">
        <w:rPr>
          <w:color w:val="000000"/>
        </w:rPr>
        <w:t>3</w:t>
      </w:r>
      <w:r w:rsidR="00387148" w:rsidRPr="0022074E">
        <w:rPr>
          <w:color w:val="000000"/>
        </w:rPr>
        <w:t xml:space="preserve"> applies—take action under section 12</w:t>
      </w:r>
      <w:r w:rsidR="0066764A" w:rsidRPr="0022074E">
        <w:rPr>
          <w:color w:val="000000"/>
        </w:rPr>
        <w:t>3</w:t>
      </w:r>
      <w:r w:rsidR="00387148" w:rsidRPr="0022074E">
        <w:rPr>
          <w:color w:val="000000"/>
        </w:rPr>
        <w:t>.</w:t>
      </w:r>
    </w:p>
    <w:p w14:paraId="79DCF923" w14:textId="7C429390" w:rsidR="00387148" w:rsidRPr="00E60084" w:rsidRDefault="0022074E" w:rsidP="0022074E">
      <w:pPr>
        <w:pStyle w:val="Amain"/>
      </w:pPr>
      <w:r>
        <w:tab/>
      </w:r>
      <w:r w:rsidRPr="00E60084">
        <w:t>(3)</w:t>
      </w:r>
      <w:r w:rsidRPr="00E60084">
        <w:tab/>
      </w:r>
      <w:r w:rsidR="00387148" w:rsidRPr="00E60084">
        <w:t>In making a decision under this division, the territory planning authority must consult each entity that made a submission to the authority about the scoping document for the draft EIS under section</w:t>
      </w:r>
      <w:r w:rsidR="00234C6A" w:rsidRPr="00E60084">
        <w:t> </w:t>
      </w:r>
      <w:r w:rsidR="00387148" w:rsidRPr="00E60084">
        <w:t>10</w:t>
      </w:r>
      <w:r w:rsidR="0066764A" w:rsidRPr="00E60084">
        <w:t>9</w:t>
      </w:r>
      <w:r w:rsidR="00387148" w:rsidRPr="00E60084">
        <w:t xml:space="preserve"> (3).</w:t>
      </w:r>
    </w:p>
    <w:p w14:paraId="2D4EBF4F" w14:textId="7A058DB9" w:rsidR="00387148" w:rsidRPr="00E60084" w:rsidRDefault="0022074E" w:rsidP="00DC56B7">
      <w:pPr>
        <w:pStyle w:val="AH5Sec"/>
      </w:pPr>
      <w:bookmarkStart w:id="167" w:name="_Toc153877935"/>
      <w:r w:rsidRPr="008B55B5">
        <w:rPr>
          <w:rStyle w:val="CharSectNo"/>
        </w:rPr>
        <w:t>122</w:t>
      </w:r>
      <w:r w:rsidRPr="00E60084">
        <w:tab/>
      </w:r>
      <w:r w:rsidR="00387148" w:rsidRPr="00E60084">
        <w:t>Chance to address unaddressed matters</w:t>
      </w:r>
      <w:bookmarkEnd w:id="167"/>
    </w:p>
    <w:p w14:paraId="410DFC76" w14:textId="2124081B" w:rsidR="00387148" w:rsidRPr="00E60084" w:rsidRDefault="0022074E" w:rsidP="0022074E">
      <w:pPr>
        <w:pStyle w:val="Amain"/>
      </w:pPr>
      <w:r>
        <w:tab/>
      </w:r>
      <w:r w:rsidRPr="00E60084">
        <w:t>(1)</w:t>
      </w:r>
      <w:r w:rsidRPr="00E60084">
        <w:tab/>
      </w:r>
      <w:r w:rsidR="00387148" w:rsidRPr="00E60084">
        <w:t>This section applies in relation to a revised EIS for a development proposal if the territory planning authority—</w:t>
      </w:r>
    </w:p>
    <w:p w14:paraId="509B0EA3" w14:textId="362911E2"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is not satisfied that the revised EIS meets the requirements mentioned in section 11</w:t>
      </w:r>
      <w:r w:rsidR="0066764A" w:rsidRPr="0022074E">
        <w:rPr>
          <w:color w:val="000000"/>
        </w:rPr>
        <w:t>8</w:t>
      </w:r>
      <w:r w:rsidR="00387148" w:rsidRPr="0022074E">
        <w:rPr>
          <w:color w:val="000000"/>
        </w:rPr>
        <w:t xml:space="preserve"> (4); and</w:t>
      </w:r>
    </w:p>
    <w:p w14:paraId="678D5FE6" w14:textId="609FCD30"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has not given a second written notice in relation to the revised EIS under subsection (2).</w:t>
      </w:r>
    </w:p>
    <w:p w14:paraId="35A4EED8" w14:textId="7E57BE82" w:rsidR="00387148" w:rsidRPr="00E60084" w:rsidRDefault="0022074E" w:rsidP="0022074E">
      <w:pPr>
        <w:pStyle w:val="Amain"/>
      </w:pPr>
      <w:r>
        <w:tab/>
      </w:r>
      <w:r w:rsidRPr="00E60084">
        <w:t>(2)</w:t>
      </w:r>
      <w:r w:rsidRPr="00E60084">
        <w:tab/>
      </w:r>
      <w:r w:rsidR="00387148" w:rsidRPr="00E60084">
        <w:t xml:space="preserve">The territory planning </w:t>
      </w:r>
      <w:r w:rsidR="00387148" w:rsidRPr="00E60084">
        <w:rPr>
          <w:shd w:val="clear" w:color="auto" w:fill="FFFFFF"/>
        </w:rPr>
        <w:t>authority must give the proponent of the development proposal written notice stating the following:</w:t>
      </w:r>
    </w:p>
    <w:p w14:paraId="136BAAB7" w14:textId="6D8F8C37"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that the authority does not accept the EIS;</w:t>
      </w:r>
    </w:p>
    <w:p w14:paraId="2480E495" w14:textId="37031BC2"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why the authority does not accept the EIS;</w:t>
      </w:r>
    </w:p>
    <w:p w14:paraId="7FCDE125" w14:textId="0D4CAC09"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shd w:val="clear" w:color="auto" w:fill="FFFFFF"/>
        </w:rPr>
        <w:t>that the proponent must provide a new revised EIS within a stated period of at least 20 working days.</w:t>
      </w:r>
    </w:p>
    <w:p w14:paraId="1843516A" w14:textId="560266C0" w:rsidR="00387148" w:rsidRPr="00E60084" w:rsidRDefault="0022074E" w:rsidP="00DC56B7">
      <w:pPr>
        <w:pStyle w:val="AH5Sec"/>
      </w:pPr>
      <w:bookmarkStart w:id="168" w:name="_Toc153877936"/>
      <w:r w:rsidRPr="008B55B5">
        <w:rPr>
          <w:rStyle w:val="CharSectNo"/>
        </w:rPr>
        <w:t>123</w:t>
      </w:r>
      <w:r w:rsidRPr="00E60084">
        <w:tab/>
      </w:r>
      <w:r w:rsidR="00387148" w:rsidRPr="00E60084">
        <w:t>Rejection of EIS after consideration</w:t>
      </w:r>
      <w:bookmarkEnd w:id="168"/>
    </w:p>
    <w:p w14:paraId="6997047B" w14:textId="0734851B" w:rsidR="00387148" w:rsidRPr="00E60084" w:rsidRDefault="0022074E" w:rsidP="0022074E">
      <w:pPr>
        <w:pStyle w:val="Amain"/>
      </w:pPr>
      <w:r>
        <w:tab/>
      </w:r>
      <w:r w:rsidRPr="00E60084">
        <w:t>(1)</w:t>
      </w:r>
      <w:r w:rsidRPr="00E60084">
        <w:tab/>
      </w:r>
      <w:r w:rsidR="00387148" w:rsidRPr="00E60084">
        <w:t>This section applies if the territory planning authority gives the proponent of a development proposal a second written notice under section 12</w:t>
      </w:r>
      <w:r w:rsidR="0066764A" w:rsidRPr="00E60084">
        <w:t>2</w:t>
      </w:r>
      <w:r w:rsidR="00387148" w:rsidRPr="00E60084">
        <w:t>.</w:t>
      </w:r>
    </w:p>
    <w:p w14:paraId="6193CCA1" w14:textId="04E3044D" w:rsidR="00387148" w:rsidRPr="00E60084" w:rsidRDefault="0022074E" w:rsidP="0022074E">
      <w:pPr>
        <w:pStyle w:val="Amain"/>
      </w:pPr>
      <w:r>
        <w:lastRenderedPageBreak/>
        <w:tab/>
      </w:r>
      <w:r w:rsidRPr="00E60084">
        <w:t>(2)</w:t>
      </w:r>
      <w:r w:rsidRPr="00E60084">
        <w:tab/>
      </w:r>
      <w:r w:rsidR="00387148" w:rsidRPr="00E60084">
        <w:t>The territory planning authority must reject the revised EIS if—</w:t>
      </w:r>
    </w:p>
    <w:p w14:paraId="7E1E368B" w14:textId="51707E7B"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proponent does not provide a new revised EIS within the period stated in the notice; or</w:t>
      </w:r>
    </w:p>
    <w:p w14:paraId="681F6E93" w14:textId="63B10AC6" w:rsidR="00387148" w:rsidRPr="0022074E" w:rsidRDefault="0022074E" w:rsidP="0022074E">
      <w:pPr>
        <w:pStyle w:val="Apara"/>
        <w:keepNext/>
        <w:rPr>
          <w:color w:val="000000"/>
        </w:rPr>
      </w:pPr>
      <w:r w:rsidRPr="0022074E">
        <w:rPr>
          <w:color w:val="000000"/>
        </w:rPr>
        <w:tab/>
        <w:t>(b)</w:t>
      </w:r>
      <w:r w:rsidRPr="0022074E">
        <w:rPr>
          <w:color w:val="000000"/>
        </w:rPr>
        <w:tab/>
      </w:r>
      <w:r w:rsidR="00387148" w:rsidRPr="0022074E">
        <w:rPr>
          <w:color w:val="000000"/>
        </w:rPr>
        <w:t>the proponent responds within the period stated in the notice but the authority remains unsatisfied in relation to a matter mentioned in section 11</w:t>
      </w:r>
      <w:r w:rsidR="0066764A" w:rsidRPr="0022074E">
        <w:rPr>
          <w:color w:val="000000"/>
        </w:rPr>
        <w:t>8</w:t>
      </w:r>
      <w:r w:rsidR="00387148" w:rsidRPr="0022074E">
        <w:rPr>
          <w:color w:val="000000"/>
        </w:rPr>
        <w:t xml:space="preserve"> (4).</w:t>
      </w:r>
    </w:p>
    <w:p w14:paraId="18E1F5D1" w14:textId="77777777" w:rsidR="00387148" w:rsidRPr="00E60084" w:rsidRDefault="00387148" w:rsidP="00387148">
      <w:pPr>
        <w:pStyle w:val="aNote"/>
      </w:pPr>
      <w:r w:rsidRPr="00E60084">
        <w:rPr>
          <w:rStyle w:val="charItals"/>
        </w:rPr>
        <w:t>Note</w:t>
      </w:r>
      <w:r w:rsidRPr="00E60084">
        <w:rPr>
          <w:rStyle w:val="charItals"/>
        </w:rPr>
        <w:tab/>
      </w:r>
      <w:r w:rsidRPr="00E60084">
        <w:rPr>
          <w:iCs/>
          <w:color w:val="000000"/>
        </w:rPr>
        <w:t>If the EIS is rejected, the EIS process ends and a new process must be started.</w:t>
      </w:r>
    </w:p>
    <w:p w14:paraId="2FA0026F" w14:textId="087C1939" w:rsidR="00387148" w:rsidRPr="00E60084" w:rsidRDefault="0022074E" w:rsidP="00DC56B7">
      <w:pPr>
        <w:pStyle w:val="AH5Sec"/>
      </w:pPr>
      <w:bookmarkStart w:id="169" w:name="_Toc153877937"/>
      <w:r w:rsidRPr="008B55B5">
        <w:rPr>
          <w:rStyle w:val="CharSectNo"/>
        </w:rPr>
        <w:t>124</w:t>
      </w:r>
      <w:r w:rsidRPr="00E60084">
        <w:tab/>
      </w:r>
      <w:r w:rsidR="00387148" w:rsidRPr="00E60084">
        <w:t>Cost recovery</w:t>
      </w:r>
      <w:bookmarkEnd w:id="169"/>
    </w:p>
    <w:p w14:paraId="288A15F2" w14:textId="77777777" w:rsidR="00387148" w:rsidRPr="00E60084" w:rsidRDefault="00387148" w:rsidP="00387148">
      <w:pPr>
        <w:pStyle w:val="Amainreturn"/>
        <w:rPr>
          <w:color w:val="000000"/>
        </w:rPr>
      </w:pPr>
      <w:r w:rsidRPr="00E60084">
        <w:rPr>
          <w:color w:val="000000"/>
        </w:rPr>
        <w:t xml:space="preserve">The </w:t>
      </w:r>
      <w:r w:rsidRPr="00E60084">
        <w:t>territory planning</w:t>
      </w:r>
      <w:r w:rsidRPr="00E60084">
        <w:rPr>
          <w:color w:val="000000"/>
        </w:rPr>
        <w:t xml:space="preserve"> authority may recover from the proponent of a development proposal to which an EIS relates the direct and indirect costs incurred by the authority—</w:t>
      </w:r>
    </w:p>
    <w:p w14:paraId="5478B28A" w14:textId="19F742D2"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in preparing an EIS assessment report for the proposal under section 12</w:t>
      </w:r>
      <w:r w:rsidR="0066764A" w:rsidRPr="0022074E">
        <w:rPr>
          <w:color w:val="000000"/>
        </w:rPr>
        <w:t>6</w:t>
      </w:r>
      <w:r w:rsidR="00387148" w:rsidRPr="0022074E">
        <w:rPr>
          <w:color w:val="000000"/>
        </w:rPr>
        <w:t>; and</w:t>
      </w:r>
    </w:p>
    <w:p w14:paraId="356638DE" w14:textId="3DCB338D"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in engaging a consultant to assist with the collection or analysis of information relevant to the authority’s assessment of matters under any of the following provisions:</w:t>
      </w:r>
    </w:p>
    <w:p w14:paraId="2DA0633B" w14:textId="1EC20CED"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section 10</w:t>
      </w:r>
      <w:r w:rsidR="0066764A" w:rsidRPr="0022074E">
        <w:rPr>
          <w:color w:val="000000"/>
        </w:rPr>
        <w:t>9</w:t>
      </w:r>
      <w:r w:rsidR="00387148" w:rsidRPr="0022074E">
        <w:rPr>
          <w:color w:val="000000"/>
        </w:rPr>
        <w:t xml:space="preserve"> (3) (Application for EIS scoping document);</w:t>
      </w:r>
    </w:p>
    <w:p w14:paraId="7D0BAC51" w14:textId="15769F91"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section 1</w:t>
      </w:r>
      <w:r w:rsidR="0066764A" w:rsidRPr="0022074E">
        <w:rPr>
          <w:color w:val="000000"/>
        </w:rPr>
        <w:t>20</w:t>
      </w:r>
      <w:r w:rsidR="00387148" w:rsidRPr="0022074E">
        <w:rPr>
          <w:color w:val="000000"/>
        </w:rPr>
        <w:t xml:space="preserve"> (Rejection of EIS before consideration);</w:t>
      </w:r>
    </w:p>
    <w:p w14:paraId="43DE901E" w14:textId="02D42B63" w:rsidR="00387148" w:rsidRPr="0022074E" w:rsidRDefault="0022074E" w:rsidP="0022074E">
      <w:pPr>
        <w:pStyle w:val="Asubpara"/>
        <w:rPr>
          <w:color w:val="000000"/>
        </w:rPr>
      </w:pPr>
      <w:r w:rsidRPr="0022074E">
        <w:rPr>
          <w:color w:val="000000"/>
        </w:rPr>
        <w:tab/>
        <w:t>(iii)</w:t>
      </w:r>
      <w:r w:rsidRPr="0022074E">
        <w:rPr>
          <w:color w:val="000000"/>
        </w:rPr>
        <w:tab/>
      </w:r>
      <w:r w:rsidR="00387148" w:rsidRPr="0022074E">
        <w:rPr>
          <w:color w:val="000000"/>
        </w:rPr>
        <w:t>section 1</w:t>
      </w:r>
      <w:r w:rsidR="0066764A" w:rsidRPr="0022074E">
        <w:rPr>
          <w:color w:val="000000"/>
        </w:rPr>
        <w:t>21</w:t>
      </w:r>
      <w:r w:rsidR="00387148" w:rsidRPr="0022074E">
        <w:rPr>
          <w:color w:val="000000"/>
        </w:rPr>
        <w:t xml:space="preserve"> (3) (Authority consideration of EIS);</w:t>
      </w:r>
    </w:p>
    <w:p w14:paraId="4C4BAFEE" w14:textId="209120CD" w:rsidR="00387148" w:rsidRPr="0022074E" w:rsidRDefault="0022074E" w:rsidP="0022074E">
      <w:pPr>
        <w:pStyle w:val="Asubpara"/>
        <w:rPr>
          <w:color w:val="000000"/>
        </w:rPr>
      </w:pPr>
      <w:r w:rsidRPr="0022074E">
        <w:rPr>
          <w:color w:val="000000"/>
        </w:rPr>
        <w:tab/>
        <w:t>(iv)</w:t>
      </w:r>
      <w:r w:rsidRPr="0022074E">
        <w:rPr>
          <w:color w:val="000000"/>
        </w:rPr>
        <w:tab/>
      </w:r>
      <w:r w:rsidR="00387148" w:rsidRPr="0022074E">
        <w:rPr>
          <w:color w:val="000000"/>
        </w:rPr>
        <w:t>section 12</w:t>
      </w:r>
      <w:r w:rsidR="0066764A" w:rsidRPr="0022074E">
        <w:rPr>
          <w:color w:val="000000"/>
        </w:rPr>
        <w:t>2</w:t>
      </w:r>
      <w:r w:rsidR="00387148" w:rsidRPr="0022074E">
        <w:rPr>
          <w:color w:val="000000"/>
        </w:rPr>
        <w:t xml:space="preserve"> (Chance to address unaddressed matters);</w:t>
      </w:r>
    </w:p>
    <w:p w14:paraId="0EA91FEC" w14:textId="7AA415EA" w:rsidR="00387148" w:rsidRPr="0022074E" w:rsidRDefault="0022074E" w:rsidP="0022074E">
      <w:pPr>
        <w:pStyle w:val="Asubpara"/>
        <w:rPr>
          <w:color w:val="000000"/>
        </w:rPr>
      </w:pPr>
      <w:r w:rsidRPr="0022074E">
        <w:rPr>
          <w:color w:val="000000"/>
        </w:rPr>
        <w:tab/>
        <w:t>(v)</w:t>
      </w:r>
      <w:r w:rsidRPr="0022074E">
        <w:rPr>
          <w:color w:val="000000"/>
        </w:rPr>
        <w:tab/>
      </w:r>
      <w:r w:rsidR="00387148" w:rsidRPr="0022074E">
        <w:rPr>
          <w:color w:val="000000"/>
        </w:rPr>
        <w:t>section 12</w:t>
      </w:r>
      <w:r w:rsidR="0066764A" w:rsidRPr="0022074E">
        <w:rPr>
          <w:color w:val="000000"/>
        </w:rPr>
        <w:t>3</w:t>
      </w:r>
      <w:r w:rsidR="00387148" w:rsidRPr="0022074E">
        <w:rPr>
          <w:color w:val="000000"/>
        </w:rPr>
        <w:t xml:space="preserve"> (Rejection of EIS after consideration).</w:t>
      </w:r>
    </w:p>
    <w:p w14:paraId="093A47C7" w14:textId="7EC387A2" w:rsidR="00387148" w:rsidRPr="00E60084" w:rsidRDefault="0022074E" w:rsidP="00DC56B7">
      <w:pPr>
        <w:pStyle w:val="AH5Sec"/>
      </w:pPr>
      <w:bookmarkStart w:id="170" w:name="_Toc153877938"/>
      <w:r w:rsidRPr="008B55B5">
        <w:rPr>
          <w:rStyle w:val="CharSectNo"/>
        </w:rPr>
        <w:lastRenderedPageBreak/>
        <w:t>125</w:t>
      </w:r>
      <w:r w:rsidRPr="00E60084">
        <w:tab/>
      </w:r>
      <w:r w:rsidR="00387148" w:rsidRPr="00E60084">
        <w:t>Giving EIS to Minister</w:t>
      </w:r>
      <w:bookmarkEnd w:id="170"/>
    </w:p>
    <w:p w14:paraId="1BE042C2" w14:textId="1428A6E3" w:rsidR="00387148" w:rsidRPr="00E60084" w:rsidRDefault="0022074E" w:rsidP="002D1A6B">
      <w:pPr>
        <w:pStyle w:val="Amain"/>
        <w:keepNext/>
      </w:pPr>
      <w:r>
        <w:tab/>
      </w:r>
      <w:r w:rsidRPr="00E60084">
        <w:t>(1)</w:t>
      </w:r>
      <w:r w:rsidRPr="00E60084">
        <w:tab/>
      </w:r>
      <w:r w:rsidR="00387148" w:rsidRPr="00E60084">
        <w:t>This section applies if the territory planning authority accepts an EIS under section 1</w:t>
      </w:r>
      <w:r w:rsidR="0066764A" w:rsidRPr="00E60084">
        <w:t>21</w:t>
      </w:r>
      <w:r w:rsidR="00387148" w:rsidRPr="00E60084">
        <w:t xml:space="preserve"> (2) (a).</w:t>
      </w:r>
    </w:p>
    <w:p w14:paraId="056DDF6D" w14:textId="76970CAE" w:rsidR="00387148" w:rsidRPr="00E60084" w:rsidRDefault="0022074E" w:rsidP="002D1A6B">
      <w:pPr>
        <w:pStyle w:val="Amain"/>
        <w:keepLines/>
      </w:pPr>
      <w:r>
        <w:tab/>
      </w:r>
      <w:r w:rsidRPr="00E60084">
        <w:t>(2)</w:t>
      </w:r>
      <w:r w:rsidRPr="00E60084">
        <w:tab/>
      </w:r>
      <w:r w:rsidR="00387148" w:rsidRPr="00E60084">
        <w:t>However, this section does not apply if the territory planning authority has sent an invoice to the proponent of a development proposal for costs recoverable under section 12</w:t>
      </w:r>
      <w:r w:rsidR="0066764A" w:rsidRPr="00E60084">
        <w:t>4</w:t>
      </w:r>
      <w:r w:rsidR="00387148" w:rsidRPr="00E60084">
        <w:t xml:space="preserve"> and the invoice remains unpaid.</w:t>
      </w:r>
    </w:p>
    <w:p w14:paraId="63210EFE" w14:textId="1BCE7496" w:rsidR="00387148" w:rsidRPr="00E60084" w:rsidRDefault="0022074E" w:rsidP="0022074E">
      <w:pPr>
        <w:pStyle w:val="Amain"/>
      </w:pPr>
      <w:r>
        <w:tab/>
      </w:r>
      <w:r w:rsidRPr="00E60084">
        <w:t>(3)</w:t>
      </w:r>
      <w:r w:rsidRPr="00E60084">
        <w:tab/>
      </w:r>
      <w:r w:rsidR="00387148" w:rsidRPr="00E60084">
        <w:t>The territory planning authority must give the EIS to—</w:t>
      </w:r>
    </w:p>
    <w:p w14:paraId="06492189" w14:textId="37858A14"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Minister; and</w:t>
      </w:r>
    </w:p>
    <w:p w14:paraId="3E983087" w14:textId="190F03A6"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for a public health EIS—the Public Health Act Minister.</w:t>
      </w:r>
    </w:p>
    <w:p w14:paraId="6F8A87E0" w14:textId="1349E9FB" w:rsidR="00387148" w:rsidRPr="00E60084" w:rsidRDefault="0022074E" w:rsidP="00DC56B7">
      <w:pPr>
        <w:pStyle w:val="AH5Sec"/>
      </w:pPr>
      <w:bookmarkStart w:id="171" w:name="_Toc153877939"/>
      <w:r w:rsidRPr="008B55B5">
        <w:rPr>
          <w:rStyle w:val="CharSectNo"/>
        </w:rPr>
        <w:t>126</w:t>
      </w:r>
      <w:r w:rsidRPr="00E60084">
        <w:tab/>
      </w:r>
      <w:r w:rsidR="00387148" w:rsidRPr="00E60084">
        <w:t>EIS assessment report</w:t>
      </w:r>
      <w:bookmarkEnd w:id="171"/>
    </w:p>
    <w:p w14:paraId="308B9E9A" w14:textId="5A5B5E41" w:rsidR="00387148" w:rsidRPr="00E60084" w:rsidRDefault="0022074E" w:rsidP="0022074E">
      <w:pPr>
        <w:pStyle w:val="Amain"/>
      </w:pPr>
      <w:r>
        <w:tab/>
      </w:r>
      <w:r w:rsidRPr="00E60084">
        <w:t>(1)</w:t>
      </w:r>
      <w:r w:rsidRPr="00E60084">
        <w:tab/>
      </w:r>
      <w:r w:rsidR="00387148" w:rsidRPr="00E60084">
        <w:t>If the territory planning authority accepts an EIS under section 1</w:t>
      </w:r>
      <w:r w:rsidR="0066764A" w:rsidRPr="00E60084">
        <w:t>21</w:t>
      </w:r>
      <w:r w:rsidR="00387148" w:rsidRPr="00E60084">
        <w:t xml:space="preserve"> (2) (a), the authority must prepare a report (an </w:t>
      </w:r>
      <w:r w:rsidR="00387148" w:rsidRPr="00E60084">
        <w:rPr>
          <w:rStyle w:val="charBoldItals"/>
        </w:rPr>
        <w:t>EIS assessment report</w:t>
      </w:r>
      <w:r w:rsidR="00387148" w:rsidRPr="00E60084">
        <w:t>) that—</w:t>
      </w:r>
    </w:p>
    <w:p w14:paraId="77504818" w14:textId="700BBDBC"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confirms that the authority is satisfied in relation to the matters mentioned in section 11</w:t>
      </w:r>
      <w:r w:rsidR="0066764A" w:rsidRPr="0022074E">
        <w:rPr>
          <w:color w:val="000000"/>
        </w:rPr>
        <w:t>8</w:t>
      </w:r>
      <w:r w:rsidR="00387148" w:rsidRPr="0022074E">
        <w:rPr>
          <w:color w:val="000000"/>
        </w:rPr>
        <w:t xml:space="preserve"> (4); and</w:t>
      </w:r>
    </w:p>
    <w:p w14:paraId="5DEAABDD" w14:textId="0D7ACB9D"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may contain additional information about how the authority came to be satisfied in relation to those matters.</w:t>
      </w:r>
    </w:p>
    <w:p w14:paraId="0ED033E6" w14:textId="7E3BD38D" w:rsidR="00387148" w:rsidRPr="00E60084" w:rsidRDefault="0022074E" w:rsidP="0022074E">
      <w:pPr>
        <w:pStyle w:val="Amain"/>
      </w:pPr>
      <w:r>
        <w:tab/>
      </w:r>
      <w:r w:rsidRPr="00E60084">
        <w:t>(2)</w:t>
      </w:r>
      <w:r w:rsidRPr="00E60084">
        <w:tab/>
      </w:r>
      <w:r w:rsidR="00387148" w:rsidRPr="00E60084">
        <w:rPr>
          <w:shd w:val="clear" w:color="auto" w:fill="FFFFFF"/>
        </w:rPr>
        <w:t xml:space="preserve">The </w:t>
      </w:r>
      <w:r w:rsidR="00387148" w:rsidRPr="00E60084">
        <w:t>territory planning</w:t>
      </w:r>
      <w:r w:rsidR="00387148" w:rsidRPr="00E60084">
        <w:rPr>
          <w:shd w:val="clear" w:color="auto" w:fill="FFFFFF"/>
        </w:rPr>
        <w:t xml:space="preserve"> authority must—</w:t>
      </w:r>
    </w:p>
    <w:p w14:paraId="6463C6A2" w14:textId="3AE1F252"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if an EIS is given to the Minister under section 12</w:t>
      </w:r>
      <w:r w:rsidR="0066764A" w:rsidRPr="0022074E">
        <w:rPr>
          <w:color w:val="000000"/>
        </w:rPr>
        <w:t>5</w:t>
      </w:r>
      <w:r w:rsidR="00387148" w:rsidRPr="0022074E">
        <w:rPr>
          <w:color w:val="000000"/>
        </w:rPr>
        <w:t>—give the EIS assessment report to the Minister; and</w:t>
      </w:r>
    </w:p>
    <w:p w14:paraId="62C82B03" w14:textId="0919F4AE"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if a public health EIS is given to the Public Health Act Minister under section 12</w:t>
      </w:r>
      <w:r w:rsidR="0066764A" w:rsidRPr="0022074E">
        <w:rPr>
          <w:color w:val="000000"/>
        </w:rPr>
        <w:t>5</w:t>
      </w:r>
      <w:r w:rsidR="00387148" w:rsidRPr="0022074E">
        <w:rPr>
          <w:color w:val="000000"/>
        </w:rPr>
        <w:t>—give the EIS assessment report to the Public Health Act Minister.</w:t>
      </w:r>
    </w:p>
    <w:p w14:paraId="3426FD17" w14:textId="582FD6A9"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shd w:val="clear" w:color="auto" w:fill="FFFFFF"/>
        </w:rPr>
        <w:t>An EIS assessment report must be published on the authority website.</w:t>
      </w:r>
    </w:p>
    <w:p w14:paraId="56C81D84" w14:textId="411B51CA" w:rsidR="00387148" w:rsidRPr="00E60084" w:rsidRDefault="0022074E" w:rsidP="00DC56B7">
      <w:pPr>
        <w:pStyle w:val="AH5Sec"/>
      </w:pPr>
      <w:bookmarkStart w:id="172" w:name="_Toc153877940"/>
      <w:r w:rsidRPr="008B55B5">
        <w:rPr>
          <w:rStyle w:val="CharSectNo"/>
        </w:rPr>
        <w:lastRenderedPageBreak/>
        <w:t>127</w:t>
      </w:r>
      <w:r w:rsidRPr="00E60084">
        <w:tab/>
      </w:r>
      <w:r w:rsidR="00387148" w:rsidRPr="00E60084">
        <w:t>Notice of no action on EIS</w:t>
      </w:r>
      <w:bookmarkEnd w:id="172"/>
    </w:p>
    <w:p w14:paraId="562139B4" w14:textId="3E4AF6C6" w:rsidR="00387148" w:rsidRPr="0022074E" w:rsidRDefault="0022074E" w:rsidP="002D1A6B">
      <w:pPr>
        <w:pStyle w:val="Amain"/>
        <w:keepNext/>
        <w:rPr>
          <w:color w:val="000000"/>
        </w:rPr>
      </w:pPr>
      <w:r w:rsidRPr="0022074E">
        <w:rPr>
          <w:color w:val="000000"/>
        </w:rPr>
        <w:tab/>
        <w:t>(1)</w:t>
      </w:r>
      <w:r w:rsidRPr="0022074E">
        <w:rPr>
          <w:color w:val="000000"/>
        </w:rPr>
        <w:tab/>
      </w:r>
      <w:r w:rsidR="00387148" w:rsidRPr="0022074E">
        <w:rPr>
          <w:color w:val="000000"/>
        </w:rPr>
        <w:t>This section applies if—</w:t>
      </w:r>
    </w:p>
    <w:p w14:paraId="53AF85AE" w14:textId="43CC763A" w:rsidR="00387148" w:rsidRPr="00E60084" w:rsidRDefault="0022074E" w:rsidP="0022074E">
      <w:pPr>
        <w:pStyle w:val="Apara"/>
      </w:pPr>
      <w:r>
        <w:tab/>
      </w:r>
      <w:r w:rsidRPr="00E60084">
        <w:t>(a)</w:t>
      </w:r>
      <w:r w:rsidRPr="00E60084">
        <w:tab/>
      </w:r>
      <w:r w:rsidR="00387148" w:rsidRPr="00E60084">
        <w:t>the territory planning authority gives the Minister an EIS under section 12</w:t>
      </w:r>
      <w:r w:rsidR="0066764A" w:rsidRPr="00E60084">
        <w:t>5</w:t>
      </w:r>
      <w:r w:rsidR="00387148" w:rsidRPr="00E60084">
        <w:t>; and</w:t>
      </w:r>
    </w:p>
    <w:p w14:paraId="0FA85581" w14:textId="15E05FB2"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 xml:space="preserve">the Minister decides not to establish an inquiry panel to inquire </w:t>
      </w:r>
      <w:r w:rsidR="00387148" w:rsidRPr="0022074E">
        <w:rPr>
          <w:color w:val="000000"/>
          <w:szCs w:val="24"/>
        </w:rPr>
        <w:t>abou</w:t>
      </w:r>
      <w:r w:rsidR="00387148" w:rsidRPr="0022074E">
        <w:rPr>
          <w:color w:val="000000"/>
        </w:rPr>
        <w:t>t the EIS.</w:t>
      </w:r>
    </w:p>
    <w:p w14:paraId="47E501EA" w14:textId="5CE9DA8D" w:rsidR="00387148" w:rsidRPr="00E60084" w:rsidRDefault="0022074E" w:rsidP="0022074E">
      <w:pPr>
        <w:pStyle w:val="Amain"/>
        <w:keepNext/>
      </w:pPr>
      <w:r>
        <w:tab/>
      </w:r>
      <w:r w:rsidRPr="00E60084">
        <w:t>(2)</w:t>
      </w:r>
      <w:r w:rsidRPr="00E60084">
        <w:tab/>
      </w:r>
      <w:r w:rsidR="00387148" w:rsidRPr="00E60084">
        <w:t>The Minister must give the territory planning authority written notice that the Minister has decided to take no action in relation to the EIS.</w:t>
      </w:r>
    </w:p>
    <w:p w14:paraId="378755DC" w14:textId="3BEEAE92" w:rsidR="00387148" w:rsidRPr="00E60084" w:rsidRDefault="00387148" w:rsidP="00387148">
      <w:pPr>
        <w:pStyle w:val="aNote"/>
        <w:rPr>
          <w:iCs/>
          <w:color w:val="000000"/>
        </w:rPr>
      </w:pPr>
      <w:r w:rsidRPr="00E60084">
        <w:rPr>
          <w:rStyle w:val="charItals"/>
        </w:rPr>
        <w:t>Note</w:t>
      </w:r>
      <w:r w:rsidRPr="00E60084">
        <w:rPr>
          <w:rStyle w:val="charItals"/>
        </w:rPr>
        <w:tab/>
      </w:r>
      <w:r w:rsidRPr="00E60084">
        <w:rPr>
          <w:iCs/>
          <w:color w:val="000000"/>
        </w:rPr>
        <w:t>If the Minister gives notice under this section, the EIS to which the notice relates is finalised (see s 12</w:t>
      </w:r>
      <w:r w:rsidR="00AA2251" w:rsidRPr="00E60084">
        <w:rPr>
          <w:iCs/>
          <w:color w:val="000000"/>
        </w:rPr>
        <w:t>8</w:t>
      </w:r>
      <w:r w:rsidRPr="00E60084">
        <w:rPr>
          <w:iCs/>
          <w:color w:val="000000"/>
        </w:rPr>
        <w:t>).</w:t>
      </w:r>
    </w:p>
    <w:p w14:paraId="5DF5A952" w14:textId="5C59E4F8" w:rsidR="00387148" w:rsidRPr="008B55B5" w:rsidRDefault="0022074E" w:rsidP="00DC56B7">
      <w:pPr>
        <w:pStyle w:val="AH3Div"/>
      </w:pPr>
      <w:bookmarkStart w:id="173" w:name="_Toc153877941"/>
      <w:r w:rsidRPr="008B55B5">
        <w:rPr>
          <w:rStyle w:val="CharDivNo"/>
        </w:rPr>
        <w:t>Division 6.3.8</w:t>
      </w:r>
      <w:r w:rsidRPr="00E60084">
        <w:tab/>
      </w:r>
      <w:r w:rsidR="00387148" w:rsidRPr="008B55B5">
        <w:rPr>
          <w:rStyle w:val="CharDivText"/>
          <w:color w:val="000000"/>
        </w:rPr>
        <w:t>Finalisation and expiry of EIS</w:t>
      </w:r>
      <w:bookmarkEnd w:id="173"/>
    </w:p>
    <w:p w14:paraId="346D84CF" w14:textId="7F893C97" w:rsidR="00387148" w:rsidRPr="00E60084" w:rsidRDefault="0022074E" w:rsidP="00DC56B7">
      <w:pPr>
        <w:pStyle w:val="AH5Sec"/>
      </w:pPr>
      <w:bookmarkStart w:id="174" w:name="_Toc153877942"/>
      <w:r w:rsidRPr="008B55B5">
        <w:rPr>
          <w:rStyle w:val="CharSectNo"/>
        </w:rPr>
        <w:t>128</w:t>
      </w:r>
      <w:r w:rsidRPr="00E60084">
        <w:rPr>
          <w:color w:val="000000"/>
        </w:rPr>
        <w:tab/>
      </w:r>
      <w:r w:rsidR="00387148" w:rsidRPr="00E60084">
        <w:rPr>
          <w:color w:val="000000"/>
        </w:rPr>
        <w:t xml:space="preserve">When EIS is </w:t>
      </w:r>
      <w:r w:rsidR="00387148" w:rsidRPr="00E60084">
        <w:rPr>
          <w:rStyle w:val="charItals"/>
        </w:rPr>
        <w:t>finalised</w:t>
      </w:r>
      <w:bookmarkEnd w:id="174"/>
    </w:p>
    <w:p w14:paraId="688CC0C1" w14:textId="77777777" w:rsidR="00387148" w:rsidRPr="00E60084" w:rsidRDefault="00387148" w:rsidP="00387148">
      <w:pPr>
        <w:pStyle w:val="Amainreturn"/>
        <w:rPr>
          <w:color w:val="000000"/>
        </w:rPr>
      </w:pPr>
      <w:r w:rsidRPr="00E60084">
        <w:rPr>
          <w:color w:val="000000"/>
        </w:rPr>
        <w:t xml:space="preserve">For this Act, an EIS (other than a public health EIS) is </w:t>
      </w:r>
      <w:r w:rsidRPr="00E60084">
        <w:rPr>
          <w:rStyle w:val="charBoldItals"/>
        </w:rPr>
        <w:t>finalised</w:t>
      </w:r>
      <w:r w:rsidRPr="00E60084">
        <w:rPr>
          <w:color w:val="000000"/>
        </w:rPr>
        <w:t xml:space="preserve"> if—</w:t>
      </w:r>
    </w:p>
    <w:p w14:paraId="7ACB97DB" w14:textId="5BC3F439" w:rsidR="00387148" w:rsidRPr="00E60084" w:rsidRDefault="0022074E" w:rsidP="0022074E">
      <w:pPr>
        <w:pStyle w:val="Apara"/>
      </w:pPr>
      <w:r>
        <w:tab/>
      </w:r>
      <w:r w:rsidRPr="00E60084">
        <w:t>(a)</w:t>
      </w:r>
      <w:r w:rsidRPr="00E60084">
        <w:tab/>
      </w:r>
      <w:r w:rsidR="00387148" w:rsidRPr="00E60084">
        <w:t>the Minister gives the territory planning authority notice under section 12</w:t>
      </w:r>
      <w:r w:rsidR="0066764A" w:rsidRPr="00E60084">
        <w:t>7</w:t>
      </w:r>
      <w:r w:rsidR="00387148" w:rsidRPr="00E60084">
        <w:t xml:space="preserve"> (Notice of no action on EIS) in relation to the EIS; or</w:t>
      </w:r>
    </w:p>
    <w:p w14:paraId="6F8DB467" w14:textId="077D1044"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Minister has established an inquiry panel for the EIS and—</w:t>
      </w:r>
    </w:p>
    <w:p w14:paraId="2A4EB966" w14:textId="03E9A0C1"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panel has reported the results of the inquiry; or</w:t>
      </w:r>
    </w:p>
    <w:p w14:paraId="292B39C6" w14:textId="34C8D193"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the time for reporting under section 13</w:t>
      </w:r>
      <w:r w:rsidR="005033F0" w:rsidRPr="0022074E">
        <w:rPr>
          <w:color w:val="000000"/>
        </w:rPr>
        <w:t>4</w:t>
      </w:r>
      <w:r w:rsidR="00387148" w:rsidRPr="0022074E">
        <w:rPr>
          <w:color w:val="000000"/>
        </w:rPr>
        <w:t xml:space="preserve"> has ended.</w:t>
      </w:r>
    </w:p>
    <w:p w14:paraId="7A5431D9" w14:textId="676C8559" w:rsidR="00387148" w:rsidRPr="00E60084" w:rsidRDefault="0022074E" w:rsidP="00DC56B7">
      <w:pPr>
        <w:pStyle w:val="AH5Sec"/>
      </w:pPr>
      <w:bookmarkStart w:id="175" w:name="_Toc153877943"/>
      <w:r w:rsidRPr="008B55B5">
        <w:rPr>
          <w:rStyle w:val="CharSectNo"/>
        </w:rPr>
        <w:t>129</w:t>
      </w:r>
      <w:r w:rsidRPr="00E60084">
        <w:tab/>
      </w:r>
      <w:r w:rsidR="00387148" w:rsidRPr="00E60084">
        <w:t xml:space="preserve">When public health EIS is </w:t>
      </w:r>
      <w:r w:rsidR="00387148" w:rsidRPr="00E60084">
        <w:rPr>
          <w:rStyle w:val="charItals"/>
        </w:rPr>
        <w:t>finalised</w:t>
      </w:r>
      <w:bookmarkEnd w:id="175"/>
    </w:p>
    <w:p w14:paraId="0B0958A2" w14:textId="77777777" w:rsidR="00387148" w:rsidRPr="00E60084" w:rsidRDefault="00387148" w:rsidP="00387148">
      <w:pPr>
        <w:pStyle w:val="Amainreturn"/>
        <w:rPr>
          <w:color w:val="000000"/>
        </w:rPr>
      </w:pPr>
      <w:r w:rsidRPr="00E60084">
        <w:rPr>
          <w:color w:val="000000"/>
        </w:rPr>
        <w:t xml:space="preserve">For this Act, a public health EIS is </w:t>
      </w:r>
      <w:r w:rsidRPr="00E60084">
        <w:rPr>
          <w:rStyle w:val="charBoldItals"/>
        </w:rPr>
        <w:t>finalised</w:t>
      </w:r>
      <w:r w:rsidRPr="00E60084">
        <w:rPr>
          <w:color w:val="000000"/>
        </w:rPr>
        <w:t xml:space="preserve"> if—</w:t>
      </w:r>
    </w:p>
    <w:p w14:paraId="0099E9A4" w14:textId="63E5C735" w:rsidR="00387148" w:rsidRPr="00E60084" w:rsidRDefault="0022074E" w:rsidP="0022074E">
      <w:pPr>
        <w:pStyle w:val="Apara"/>
      </w:pPr>
      <w:r>
        <w:tab/>
      </w:r>
      <w:r w:rsidRPr="00E60084">
        <w:t>(a)</w:t>
      </w:r>
      <w:r w:rsidRPr="00E60084">
        <w:tab/>
      </w:r>
      <w:r w:rsidR="00387148" w:rsidRPr="00E60084">
        <w:t>notice in relation to the EIS is given to the territory planning authority by—</w:t>
      </w:r>
    </w:p>
    <w:p w14:paraId="2BA4E131" w14:textId="171CB67E"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Minister under section 12</w:t>
      </w:r>
      <w:r w:rsidR="005033F0" w:rsidRPr="0022074E">
        <w:rPr>
          <w:color w:val="000000"/>
        </w:rPr>
        <w:t>7</w:t>
      </w:r>
      <w:r w:rsidR="00387148" w:rsidRPr="0022074E">
        <w:rPr>
          <w:color w:val="000000"/>
        </w:rPr>
        <w:t xml:space="preserve"> (Notice of no action on EIS); and</w:t>
      </w:r>
    </w:p>
    <w:p w14:paraId="6F5FD982" w14:textId="73872E7D" w:rsidR="00387148" w:rsidRPr="00E60084" w:rsidRDefault="0022074E" w:rsidP="0022074E">
      <w:pPr>
        <w:pStyle w:val="Asubpara"/>
      </w:pPr>
      <w:r>
        <w:lastRenderedPageBreak/>
        <w:tab/>
      </w:r>
      <w:r w:rsidRPr="00E60084">
        <w:t>(ii)</w:t>
      </w:r>
      <w:r w:rsidRPr="00E60084">
        <w:tab/>
      </w:r>
      <w:r w:rsidR="00387148" w:rsidRPr="00E60084">
        <w:rPr>
          <w:shd w:val="clear" w:color="auto" w:fill="FFFFFF"/>
        </w:rPr>
        <w:t xml:space="preserve">the Public Health Act Minister under the </w:t>
      </w:r>
      <w:hyperlink r:id="rId154" w:tooltip="A1997-69" w:history="1">
        <w:r w:rsidR="002054AD" w:rsidRPr="00E60084">
          <w:rPr>
            <w:rStyle w:val="charCitHyperlinkItal"/>
          </w:rPr>
          <w:t>Public Health Act</w:t>
        </w:r>
        <w:r w:rsidR="002D1A6B">
          <w:rPr>
            <w:rStyle w:val="charCitHyperlinkItal"/>
          </w:rPr>
          <w:t> </w:t>
        </w:r>
        <w:r w:rsidR="002054AD" w:rsidRPr="00E60084">
          <w:rPr>
            <w:rStyle w:val="charCitHyperlinkItal"/>
          </w:rPr>
          <w:t>1997</w:t>
        </w:r>
      </w:hyperlink>
      <w:r w:rsidR="00387148" w:rsidRPr="00E60084">
        <w:rPr>
          <w:shd w:val="clear" w:color="auto" w:fill="FFFFFF"/>
        </w:rPr>
        <w:t>, section 134 (3) (b); or</w:t>
      </w:r>
    </w:p>
    <w:p w14:paraId="4B284B39" w14:textId="0118398A"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at least 15 working days have elapsed since the EIS was given to the Minister and the Public Health Act Minister and—</w:t>
      </w:r>
    </w:p>
    <w:p w14:paraId="63DA96A8" w14:textId="48C72237"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Minister has not decided, within the 15</w:t>
      </w:r>
      <w:r w:rsidR="00387148" w:rsidRPr="0022074E">
        <w:rPr>
          <w:color w:val="000000"/>
        </w:rPr>
        <w:noBreakHyphen/>
        <w:t>day period mentioned in section 13</w:t>
      </w:r>
      <w:r w:rsidR="005033F0" w:rsidRPr="0022074E">
        <w:rPr>
          <w:color w:val="000000"/>
        </w:rPr>
        <w:t>2</w:t>
      </w:r>
      <w:r w:rsidR="00387148" w:rsidRPr="0022074E">
        <w:rPr>
          <w:color w:val="000000"/>
        </w:rPr>
        <w:t xml:space="preserve"> (1), to establish an inquiry panel to inquire about the EIS; and</w:t>
      </w:r>
    </w:p>
    <w:p w14:paraId="53D299C6" w14:textId="7FFF2059" w:rsidR="00387148" w:rsidRPr="00E60084" w:rsidRDefault="0022074E" w:rsidP="0022074E">
      <w:pPr>
        <w:pStyle w:val="Asubpara"/>
      </w:pPr>
      <w:r>
        <w:tab/>
      </w:r>
      <w:r w:rsidRPr="00E60084">
        <w:t>(ii)</w:t>
      </w:r>
      <w:r w:rsidRPr="00E60084">
        <w:tab/>
      </w:r>
      <w:r w:rsidR="00387148" w:rsidRPr="00E60084">
        <w:t>the Public Health Act Minister has not decided, within the 15</w:t>
      </w:r>
      <w:r w:rsidR="00387148" w:rsidRPr="00E60084">
        <w:noBreakHyphen/>
        <w:t xml:space="preserve">day period mentioned in the </w:t>
      </w:r>
      <w:hyperlink r:id="rId155" w:tooltip="A1997-69" w:history="1">
        <w:r w:rsidR="002054AD" w:rsidRPr="00E60084">
          <w:rPr>
            <w:rStyle w:val="charCitHyperlinkItal"/>
          </w:rPr>
          <w:t>Public Health Act 1997</w:t>
        </w:r>
      </w:hyperlink>
      <w:r w:rsidR="00387148" w:rsidRPr="00E60084">
        <w:t>, section 134 (4), that an inquiry panel to inquire about the EIS must be established; or</w:t>
      </w:r>
    </w:p>
    <w:p w14:paraId="51622C9A" w14:textId="19640B39"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both of the following apply:</w:t>
      </w:r>
    </w:p>
    <w:p w14:paraId="3E55EA76" w14:textId="1768F159"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notice in relation to the EIS is given to the authority by—</w:t>
      </w:r>
    </w:p>
    <w:p w14:paraId="01107488" w14:textId="66B714D6" w:rsidR="00387148" w:rsidRPr="0022074E" w:rsidRDefault="0022074E" w:rsidP="0022074E">
      <w:pPr>
        <w:pStyle w:val="Asubsubpara"/>
        <w:rPr>
          <w:color w:val="000000"/>
        </w:rPr>
      </w:pPr>
      <w:r w:rsidRPr="0022074E">
        <w:rPr>
          <w:color w:val="000000"/>
        </w:rPr>
        <w:tab/>
        <w:t>(A)</w:t>
      </w:r>
      <w:r w:rsidRPr="0022074E">
        <w:rPr>
          <w:color w:val="000000"/>
        </w:rPr>
        <w:tab/>
      </w:r>
      <w:r w:rsidR="00387148" w:rsidRPr="0022074E">
        <w:rPr>
          <w:color w:val="000000"/>
        </w:rPr>
        <w:t>the Minister under section 12</w:t>
      </w:r>
      <w:r w:rsidR="005033F0" w:rsidRPr="0022074E">
        <w:rPr>
          <w:color w:val="000000"/>
        </w:rPr>
        <w:t>7</w:t>
      </w:r>
      <w:r w:rsidR="00387148" w:rsidRPr="0022074E">
        <w:rPr>
          <w:color w:val="000000"/>
        </w:rPr>
        <w:t>; or</w:t>
      </w:r>
    </w:p>
    <w:p w14:paraId="6F5339B4" w14:textId="146FAE14" w:rsidR="00387148" w:rsidRPr="00E60084" w:rsidRDefault="0022074E" w:rsidP="0022074E">
      <w:pPr>
        <w:pStyle w:val="Asubsubpara"/>
        <w:rPr>
          <w:color w:val="000000"/>
        </w:rPr>
      </w:pPr>
      <w:r>
        <w:rPr>
          <w:color w:val="000000"/>
        </w:rPr>
        <w:tab/>
      </w:r>
      <w:r w:rsidRPr="00E60084">
        <w:rPr>
          <w:color w:val="000000"/>
        </w:rPr>
        <w:t>(B)</w:t>
      </w:r>
      <w:r w:rsidRPr="00E60084">
        <w:rPr>
          <w:color w:val="000000"/>
        </w:rPr>
        <w:tab/>
      </w:r>
      <w:r w:rsidR="00387148" w:rsidRPr="00E60084">
        <w:rPr>
          <w:color w:val="000000"/>
        </w:rPr>
        <w:t xml:space="preserve">the Public Health Act Minister under the </w:t>
      </w:r>
      <w:hyperlink r:id="rId156" w:tooltip="A1997-69" w:history="1">
        <w:r w:rsidR="002054AD" w:rsidRPr="00E60084">
          <w:rPr>
            <w:rStyle w:val="charCitHyperlinkItal"/>
          </w:rPr>
          <w:t>Public Health Act 1997</w:t>
        </w:r>
      </w:hyperlink>
      <w:r w:rsidR="00387148" w:rsidRPr="00E60084">
        <w:rPr>
          <w:color w:val="000000"/>
        </w:rPr>
        <w:t>, section 134 (3) (b);</w:t>
      </w:r>
    </w:p>
    <w:p w14:paraId="66D9A65A" w14:textId="2FFF9310"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shd w:val="clear" w:color="auto" w:fill="FFFFFF"/>
        </w:rPr>
        <w:t>at least 15 working days have elapsed since the EIS was given to the Minister and the Public Health Act Minister and—</w:t>
      </w:r>
    </w:p>
    <w:p w14:paraId="46CFA8BB" w14:textId="143820AA" w:rsidR="00387148" w:rsidRPr="00E60084" w:rsidRDefault="0022074E" w:rsidP="0022074E">
      <w:pPr>
        <w:pStyle w:val="Asubsubpara"/>
      </w:pPr>
      <w:r>
        <w:tab/>
      </w:r>
      <w:r w:rsidRPr="00E60084">
        <w:t>(A)</w:t>
      </w:r>
      <w:r w:rsidRPr="00E60084">
        <w:tab/>
      </w:r>
      <w:r w:rsidR="00387148" w:rsidRPr="00E60084">
        <w:t>if the Minister gave the authority notice in relation to the EIS under section 12</w:t>
      </w:r>
      <w:r w:rsidR="005033F0" w:rsidRPr="00E60084">
        <w:t>7</w:t>
      </w:r>
      <w:r w:rsidR="00387148" w:rsidRPr="00E60084">
        <w:t>—the Public Health Act Minister has not decided, within the 15</w:t>
      </w:r>
      <w:r w:rsidR="00387148" w:rsidRPr="00E60084">
        <w:noBreakHyphen/>
        <w:t xml:space="preserve">day period mentioned in the </w:t>
      </w:r>
      <w:hyperlink r:id="rId157" w:tooltip="A1997-69" w:history="1">
        <w:r w:rsidR="002054AD" w:rsidRPr="00E60084">
          <w:rPr>
            <w:rStyle w:val="charCitHyperlinkItal"/>
          </w:rPr>
          <w:t>Public Health Act 1997</w:t>
        </w:r>
      </w:hyperlink>
      <w:r w:rsidR="00387148" w:rsidRPr="00E60084">
        <w:t>, section 134 (4), that an inquiry panel to inquire about the EIS must be established; or</w:t>
      </w:r>
    </w:p>
    <w:p w14:paraId="2788E633" w14:textId="2F67A3FF" w:rsidR="00387148" w:rsidRPr="0022074E" w:rsidRDefault="0022074E" w:rsidP="0022074E">
      <w:pPr>
        <w:pStyle w:val="Asubsubpara"/>
        <w:rPr>
          <w:color w:val="000000"/>
        </w:rPr>
      </w:pPr>
      <w:r w:rsidRPr="0022074E">
        <w:rPr>
          <w:color w:val="000000"/>
        </w:rPr>
        <w:tab/>
        <w:t>(B)</w:t>
      </w:r>
      <w:r w:rsidRPr="0022074E">
        <w:rPr>
          <w:color w:val="000000"/>
        </w:rPr>
        <w:tab/>
      </w:r>
      <w:r w:rsidR="00387148" w:rsidRPr="0022074E">
        <w:rPr>
          <w:color w:val="000000"/>
          <w:shd w:val="clear" w:color="auto" w:fill="FFFFFF"/>
        </w:rPr>
        <w:t>in any other case—the Minister has not decided, within the 15</w:t>
      </w:r>
      <w:r w:rsidR="00387148" w:rsidRPr="0022074E">
        <w:rPr>
          <w:color w:val="000000"/>
          <w:shd w:val="clear" w:color="auto" w:fill="FFFFFF"/>
        </w:rPr>
        <w:noBreakHyphen/>
        <w:t>day period mentioned in section </w:t>
      </w:r>
      <w:r w:rsidR="00387148" w:rsidRPr="0022074E">
        <w:rPr>
          <w:color w:val="000000"/>
        </w:rPr>
        <w:t>13</w:t>
      </w:r>
      <w:r w:rsidR="005033F0" w:rsidRPr="0022074E">
        <w:rPr>
          <w:color w:val="000000"/>
        </w:rPr>
        <w:t>2</w:t>
      </w:r>
      <w:r w:rsidR="00387148" w:rsidRPr="0022074E">
        <w:rPr>
          <w:color w:val="000000"/>
          <w:shd w:val="clear" w:color="auto" w:fill="FFFFFF"/>
        </w:rPr>
        <w:t> (1), to establish an inquiry panel to inquire about the EIS; or</w:t>
      </w:r>
    </w:p>
    <w:p w14:paraId="49F40B51" w14:textId="2E0F4401" w:rsidR="00387148" w:rsidRPr="0022074E" w:rsidRDefault="0022074E" w:rsidP="002D1A6B">
      <w:pPr>
        <w:pStyle w:val="Apara"/>
        <w:keepNext/>
        <w:rPr>
          <w:color w:val="000000"/>
        </w:rPr>
      </w:pPr>
      <w:r w:rsidRPr="0022074E">
        <w:rPr>
          <w:color w:val="000000"/>
        </w:rPr>
        <w:lastRenderedPageBreak/>
        <w:tab/>
        <w:t>(d)</w:t>
      </w:r>
      <w:r w:rsidRPr="0022074E">
        <w:rPr>
          <w:color w:val="000000"/>
        </w:rPr>
        <w:tab/>
      </w:r>
      <w:r w:rsidR="00387148" w:rsidRPr="0022074E">
        <w:rPr>
          <w:color w:val="000000"/>
        </w:rPr>
        <w:t>the Minister has established an inquiry panel for the EIS and—</w:t>
      </w:r>
    </w:p>
    <w:p w14:paraId="326305A2" w14:textId="7AB99B56"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shd w:val="clear" w:color="auto" w:fill="FFFFFF"/>
        </w:rPr>
        <w:t>the panel has reported the results of the inquiry; or</w:t>
      </w:r>
    </w:p>
    <w:p w14:paraId="1BDBDE36" w14:textId="3D8919DE"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the time for reporting under section 13</w:t>
      </w:r>
      <w:r w:rsidR="005033F0" w:rsidRPr="0022074E">
        <w:rPr>
          <w:color w:val="000000"/>
        </w:rPr>
        <w:t>4</w:t>
      </w:r>
      <w:r w:rsidR="00387148" w:rsidRPr="0022074E">
        <w:rPr>
          <w:color w:val="000000"/>
        </w:rPr>
        <w:t xml:space="preserve"> has ended.</w:t>
      </w:r>
    </w:p>
    <w:p w14:paraId="5CE88699" w14:textId="103612AD" w:rsidR="00387148" w:rsidRPr="00E60084" w:rsidRDefault="0022074E" w:rsidP="00DC56B7">
      <w:pPr>
        <w:pStyle w:val="AH5Sec"/>
      </w:pPr>
      <w:bookmarkStart w:id="176" w:name="_Toc153877944"/>
      <w:r w:rsidRPr="008B55B5">
        <w:rPr>
          <w:rStyle w:val="CharSectNo"/>
        </w:rPr>
        <w:t>130</w:t>
      </w:r>
      <w:r w:rsidRPr="00E60084">
        <w:tab/>
      </w:r>
      <w:r w:rsidR="00387148" w:rsidRPr="00E60084">
        <w:t>Publication of finalised EIS</w:t>
      </w:r>
      <w:bookmarkEnd w:id="176"/>
    </w:p>
    <w:p w14:paraId="5F807246" w14:textId="77777777" w:rsidR="00387148" w:rsidRPr="00E60084" w:rsidRDefault="00387148" w:rsidP="00387148">
      <w:pPr>
        <w:pStyle w:val="Amainreturn"/>
        <w:rPr>
          <w:color w:val="000000"/>
        </w:rPr>
      </w:pPr>
      <w:r w:rsidRPr="00E60084">
        <w:rPr>
          <w:color w:val="000000"/>
        </w:rPr>
        <w:t>A finalised EIS must be published on the authority website.</w:t>
      </w:r>
    </w:p>
    <w:p w14:paraId="5DACC756" w14:textId="7EF0093D" w:rsidR="00387148" w:rsidRPr="00E60084" w:rsidRDefault="0022074E" w:rsidP="00DC56B7">
      <w:pPr>
        <w:pStyle w:val="AH5Sec"/>
      </w:pPr>
      <w:bookmarkStart w:id="177" w:name="_Toc153877945"/>
      <w:r w:rsidRPr="008B55B5">
        <w:rPr>
          <w:rStyle w:val="CharSectNo"/>
        </w:rPr>
        <w:t>131</w:t>
      </w:r>
      <w:r w:rsidRPr="00E60084">
        <w:tab/>
      </w:r>
      <w:r w:rsidR="00387148" w:rsidRPr="00E60084">
        <w:t>When EIS expires</w:t>
      </w:r>
      <w:bookmarkEnd w:id="177"/>
    </w:p>
    <w:p w14:paraId="48681B43" w14:textId="12723E26"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An EIS expires 5 years after the day it is finalised.</w:t>
      </w:r>
    </w:p>
    <w:p w14:paraId="5CEABE31" w14:textId="43C6F300"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However, subsection (3) applies if an EIS refers to a recent study in accordance with section 11</w:t>
      </w:r>
      <w:r w:rsidR="005033F0" w:rsidRPr="0022074E">
        <w:rPr>
          <w:color w:val="000000"/>
        </w:rPr>
        <w:t>3</w:t>
      </w:r>
      <w:r w:rsidR="00387148" w:rsidRPr="0022074E">
        <w:rPr>
          <w:color w:val="000000"/>
        </w:rPr>
        <w:t xml:space="preserve"> and—</w:t>
      </w:r>
    </w:p>
    <w:p w14:paraId="348F4A5F" w14:textId="446FBB02" w:rsidR="00387148" w:rsidRPr="00E60084" w:rsidRDefault="0022074E" w:rsidP="0022074E">
      <w:pPr>
        <w:pStyle w:val="Apara"/>
      </w:pPr>
      <w:r>
        <w:tab/>
      </w:r>
      <w:r w:rsidRPr="00E60084">
        <w:t>(a)</w:t>
      </w:r>
      <w:r w:rsidRPr="00E60084">
        <w:tab/>
      </w:r>
      <w:r w:rsidR="00387148" w:rsidRPr="00E60084">
        <w:t xml:space="preserve">the recent study is an environmental impact statement prepared under the </w:t>
      </w:r>
      <w:hyperlink r:id="rId158" w:tooltip="Act 1999 No 91 (Cwlth)" w:history="1">
        <w:r w:rsidR="002332D9" w:rsidRPr="00E60084">
          <w:rPr>
            <w:rStyle w:val="charCitHyperlinkAbbrev"/>
          </w:rPr>
          <w:t>EPBC Act</w:t>
        </w:r>
      </w:hyperlink>
      <w:r w:rsidR="00387148" w:rsidRPr="00E60084">
        <w:t xml:space="preserve">, part 8 (Assessing impacts of controlled actions) and approval of action in relation to the development has been given under that </w:t>
      </w:r>
      <w:hyperlink r:id="rId159" w:tooltip="Act 1999 No 91 (Cwlth)" w:history="1">
        <w:r w:rsidR="002332D9" w:rsidRPr="00E60084">
          <w:rPr>
            <w:rStyle w:val="charCitHyperlinkAbbrev"/>
          </w:rPr>
          <w:t>Act</w:t>
        </w:r>
      </w:hyperlink>
      <w:r w:rsidR="00387148" w:rsidRPr="00E60084">
        <w:t>, part 9 (Approval of actions); or</w:t>
      </w:r>
    </w:p>
    <w:p w14:paraId="7824FFEA" w14:textId="5B6A2682" w:rsidR="00387148" w:rsidRPr="00E60084" w:rsidRDefault="0022074E" w:rsidP="0022074E">
      <w:pPr>
        <w:pStyle w:val="Apara"/>
      </w:pPr>
      <w:r>
        <w:tab/>
      </w:r>
      <w:r w:rsidRPr="00E60084">
        <w:t>(b)</w:t>
      </w:r>
      <w:r w:rsidRPr="00E60084">
        <w:tab/>
      </w:r>
      <w:r w:rsidR="00387148" w:rsidRPr="00E60084">
        <w:t xml:space="preserve">the recent study is an endorsed policy, plan or program under the </w:t>
      </w:r>
      <w:hyperlink r:id="rId160" w:tooltip="Act 1999 No 91 (Cwlth)" w:history="1">
        <w:r w:rsidR="002332D9" w:rsidRPr="00E60084">
          <w:rPr>
            <w:rStyle w:val="charCitHyperlinkAbbrev"/>
          </w:rPr>
          <w:t>EPBC Act</w:t>
        </w:r>
      </w:hyperlink>
      <w:r w:rsidR="00387148" w:rsidRPr="00E60084">
        <w:t xml:space="preserve">, part 10 (Strategic assessments) and approval of action in relation to the development has been given under that </w:t>
      </w:r>
      <w:hyperlink r:id="rId161" w:tooltip="Act 1999 No 91 (Cwlth)" w:history="1">
        <w:r w:rsidR="002332D9" w:rsidRPr="00E60084">
          <w:rPr>
            <w:rStyle w:val="charCitHyperlinkAbbrev"/>
          </w:rPr>
          <w:t>Act</w:t>
        </w:r>
      </w:hyperlink>
      <w:r w:rsidR="00387148" w:rsidRPr="00E60084">
        <w:t>, part 10.</w:t>
      </w:r>
    </w:p>
    <w:p w14:paraId="3E7AB94E" w14:textId="42650D82"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EIS expires on the latest of—</w:t>
      </w:r>
    </w:p>
    <w:p w14:paraId="0523C493" w14:textId="115C2631"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expiry of the approval mentioned in subsection (2) (a) or (b) (whichever applies); and</w:t>
      </w:r>
    </w:p>
    <w:p w14:paraId="4838E9B5" w14:textId="1731D0C6"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5 years after the day the EIS is finalised.</w:t>
      </w:r>
    </w:p>
    <w:p w14:paraId="4A6AA855" w14:textId="113A5DBC" w:rsidR="00387148" w:rsidRPr="008B55B5" w:rsidRDefault="0022074E" w:rsidP="00DC56B7">
      <w:pPr>
        <w:pStyle w:val="AH3Div"/>
      </w:pPr>
      <w:bookmarkStart w:id="178" w:name="_Toc153877946"/>
      <w:r w:rsidRPr="008B55B5">
        <w:rPr>
          <w:rStyle w:val="CharDivNo"/>
        </w:rPr>
        <w:lastRenderedPageBreak/>
        <w:t>Division 6.3.9</w:t>
      </w:r>
      <w:r w:rsidRPr="00E60084">
        <w:rPr>
          <w:color w:val="000000"/>
        </w:rPr>
        <w:tab/>
      </w:r>
      <w:r w:rsidR="00387148" w:rsidRPr="008B55B5">
        <w:rPr>
          <w:rStyle w:val="CharDivText"/>
          <w:color w:val="000000"/>
        </w:rPr>
        <w:t>EIS inquiry panels</w:t>
      </w:r>
      <w:bookmarkEnd w:id="178"/>
    </w:p>
    <w:p w14:paraId="78C8AE13" w14:textId="10F6EF29" w:rsidR="00387148" w:rsidRPr="00E60084" w:rsidRDefault="0022074E" w:rsidP="00DC56B7">
      <w:pPr>
        <w:pStyle w:val="AH5Sec"/>
      </w:pPr>
      <w:bookmarkStart w:id="179" w:name="_Toc153877947"/>
      <w:r w:rsidRPr="008B55B5">
        <w:rPr>
          <w:rStyle w:val="CharSectNo"/>
        </w:rPr>
        <w:t>132</w:t>
      </w:r>
      <w:r w:rsidRPr="00E60084">
        <w:tab/>
      </w:r>
      <w:r w:rsidR="00387148" w:rsidRPr="00E60084">
        <w:t>When to establish inquiry panel</w:t>
      </w:r>
      <w:bookmarkEnd w:id="179"/>
    </w:p>
    <w:p w14:paraId="45CB1001" w14:textId="39C40B25" w:rsidR="00387148" w:rsidRPr="0022074E" w:rsidRDefault="0022074E" w:rsidP="002D1A6B">
      <w:pPr>
        <w:pStyle w:val="Amain"/>
        <w:keepNext/>
        <w:rPr>
          <w:color w:val="000000"/>
        </w:rPr>
      </w:pPr>
      <w:r w:rsidRPr="0022074E">
        <w:rPr>
          <w:color w:val="000000"/>
        </w:rPr>
        <w:tab/>
        <w:t>(1)</w:t>
      </w:r>
      <w:r w:rsidRPr="0022074E">
        <w:rPr>
          <w:color w:val="000000"/>
        </w:rPr>
        <w:tab/>
      </w:r>
      <w:r w:rsidR="00387148" w:rsidRPr="0022074E">
        <w:rPr>
          <w:color w:val="000000"/>
        </w:rPr>
        <w:t>The Minister must, within 15 working days after the day an EIS is given to the Minister under section 12</w:t>
      </w:r>
      <w:r w:rsidR="005033F0" w:rsidRPr="0022074E">
        <w:rPr>
          <w:color w:val="000000"/>
        </w:rPr>
        <w:t>5</w:t>
      </w:r>
      <w:r w:rsidR="00387148" w:rsidRPr="0022074E">
        <w:rPr>
          <w:color w:val="000000"/>
        </w:rPr>
        <w:t>—</w:t>
      </w:r>
    </w:p>
    <w:p w14:paraId="1A31CF02" w14:textId="6D230924" w:rsidR="00387148" w:rsidRPr="00E60084" w:rsidRDefault="0022074E" w:rsidP="0022074E">
      <w:pPr>
        <w:pStyle w:val="Apara"/>
      </w:pPr>
      <w:r>
        <w:tab/>
      </w:r>
      <w:r w:rsidRPr="00E60084">
        <w:t>(a)</w:t>
      </w:r>
      <w:r w:rsidRPr="00E60084">
        <w:tab/>
      </w:r>
      <w:r w:rsidR="00387148" w:rsidRPr="00E60084">
        <w:t xml:space="preserve">decide whether to establish a panel (an </w:t>
      </w:r>
      <w:r w:rsidR="00387148" w:rsidRPr="00E60084">
        <w:rPr>
          <w:rStyle w:val="charBoldItals"/>
        </w:rPr>
        <w:t>inquiry panel</w:t>
      </w:r>
      <w:r w:rsidR="00387148" w:rsidRPr="00E60084">
        <w:t>) to inquire about the EIS; and</w:t>
      </w:r>
    </w:p>
    <w:p w14:paraId="03DF2EA3" w14:textId="74229E07" w:rsidR="00387148" w:rsidRPr="00E60084" w:rsidRDefault="0022074E" w:rsidP="0022074E">
      <w:pPr>
        <w:pStyle w:val="Apara"/>
      </w:pPr>
      <w:r>
        <w:tab/>
      </w:r>
      <w:r w:rsidRPr="00E60084">
        <w:t>(b)</w:t>
      </w:r>
      <w:r w:rsidRPr="00E60084">
        <w:tab/>
      </w:r>
      <w:r w:rsidR="00387148" w:rsidRPr="00E60084">
        <w:t>if the Minister decides to establish an inquiry panel—tell the territory planning authority about the decision.</w:t>
      </w:r>
    </w:p>
    <w:p w14:paraId="240CCB74" w14:textId="30EC58E4"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If the Minister decides to establish an inquiry panel to inquire about an EIS, the Minister may establish the panel to inquire about 1 or more aspects of the EIS.</w:t>
      </w:r>
    </w:p>
    <w:p w14:paraId="19E5E960" w14:textId="44AEE85C" w:rsidR="00387148" w:rsidRPr="00E60084" w:rsidRDefault="0022074E" w:rsidP="0022074E">
      <w:pPr>
        <w:pStyle w:val="Amain"/>
      </w:pPr>
      <w:r>
        <w:tab/>
      </w:r>
      <w:r w:rsidRPr="00E60084">
        <w:t>(3)</w:t>
      </w:r>
      <w:r w:rsidRPr="00E60084">
        <w:tab/>
      </w:r>
      <w:r w:rsidR="00387148" w:rsidRPr="00E60084">
        <w:t xml:space="preserve">However, if the Public Health Act Minister gives notice under the </w:t>
      </w:r>
      <w:hyperlink r:id="rId162" w:tooltip="A1997-69" w:history="1">
        <w:r w:rsidR="002054AD" w:rsidRPr="00E60084">
          <w:rPr>
            <w:rStyle w:val="charCitHyperlinkItal"/>
          </w:rPr>
          <w:t>Public Health Act 1997</w:t>
        </w:r>
      </w:hyperlink>
      <w:r w:rsidR="00387148" w:rsidRPr="00E60084">
        <w:t>, section 134 that a panel to conduct an inquiry about an EIS should be established, the Minister must establish an inquiry panel to inquire in relation to the effects on public health of the proposal that is the subject of the EIS.</w:t>
      </w:r>
    </w:p>
    <w:p w14:paraId="2436BF40" w14:textId="05619207"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If the Minister establishes an inquiry panel to inquire about an EIS, the Minister must—</w:t>
      </w:r>
    </w:p>
    <w:p w14:paraId="6353B6A4" w14:textId="6F156302"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prepare terms of reference for the inquiry; and</w:t>
      </w:r>
    </w:p>
    <w:p w14:paraId="1D929ADB" w14:textId="2284364B"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give written notice of the inquiry to the proponent of the development proposal to which the EIS relates.</w:t>
      </w:r>
    </w:p>
    <w:p w14:paraId="1C4B7EE8" w14:textId="0B2BD244"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rPr>
        <w:t>The terms of reference are a notifiable instrument.</w:t>
      </w:r>
    </w:p>
    <w:p w14:paraId="1750385D" w14:textId="450F048D" w:rsidR="00387148" w:rsidRPr="00E60084" w:rsidRDefault="0022074E" w:rsidP="00DC56B7">
      <w:pPr>
        <w:pStyle w:val="AH5Sec"/>
      </w:pPr>
      <w:bookmarkStart w:id="180" w:name="_Toc153877948"/>
      <w:r w:rsidRPr="008B55B5">
        <w:rPr>
          <w:rStyle w:val="CharSectNo"/>
        </w:rPr>
        <w:t>133</w:t>
      </w:r>
      <w:r w:rsidRPr="00E60084">
        <w:tab/>
      </w:r>
      <w:r w:rsidR="00387148" w:rsidRPr="00E60084">
        <w:t>How to establish inquiry panel</w:t>
      </w:r>
      <w:bookmarkEnd w:id="180"/>
    </w:p>
    <w:p w14:paraId="7B8F1675" w14:textId="2B2E2544"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The Minister establishes an inquiry panel for an EIS by—</w:t>
      </w:r>
    </w:p>
    <w:p w14:paraId="3B5D7C11" w14:textId="4523AABF"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appointing 1 or more people to the panel; and</w:t>
      </w:r>
    </w:p>
    <w:p w14:paraId="0C6D71DE" w14:textId="045A3084"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preparing written terms of reference for the inquiry.</w:t>
      </w:r>
    </w:p>
    <w:p w14:paraId="5DB61562" w14:textId="24585BC6" w:rsidR="00387148" w:rsidRPr="0022074E" w:rsidRDefault="0022074E" w:rsidP="0022074E">
      <w:pPr>
        <w:pStyle w:val="Amain"/>
        <w:rPr>
          <w:color w:val="000000"/>
        </w:rPr>
      </w:pPr>
      <w:r w:rsidRPr="0022074E">
        <w:rPr>
          <w:color w:val="000000"/>
        </w:rPr>
        <w:lastRenderedPageBreak/>
        <w:tab/>
        <w:t>(2)</w:t>
      </w:r>
      <w:r w:rsidRPr="0022074E">
        <w:rPr>
          <w:color w:val="000000"/>
        </w:rPr>
        <w:tab/>
      </w:r>
      <w:r w:rsidR="00387148" w:rsidRPr="0022074E">
        <w:rPr>
          <w:color w:val="000000"/>
        </w:rPr>
        <w:t>If the Minister appoints more than 1 person to an inquiry panel, the Minister must, in writing, nominate a person appointed to be the presiding member of the panel.</w:t>
      </w:r>
    </w:p>
    <w:p w14:paraId="2D5F323C" w14:textId="6CC58C00"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However, the Minister must not appoint a person to an inquiry panel unless satisfied that the person has the expertise necessary to exercise the functions of the panel in relation to the matter inquired into.</w:t>
      </w:r>
    </w:p>
    <w:p w14:paraId="3816F546" w14:textId="7198CA5E"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Also, the Minister must not appoint any of the following people to an inquiry panel for an EIS:</w:t>
      </w:r>
    </w:p>
    <w:p w14:paraId="63CC5139" w14:textId="1303E43D"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chief planner;</w:t>
      </w:r>
    </w:p>
    <w:p w14:paraId="3054ECE5" w14:textId="1757B90D" w:rsidR="00387148" w:rsidRPr="00E60084" w:rsidRDefault="0022074E" w:rsidP="0022074E">
      <w:pPr>
        <w:pStyle w:val="Apara"/>
      </w:pPr>
      <w:r>
        <w:tab/>
      </w:r>
      <w:r w:rsidRPr="00E60084">
        <w:t>(b)</w:t>
      </w:r>
      <w:r w:rsidRPr="00E60084">
        <w:tab/>
      </w:r>
      <w:r w:rsidR="00387148" w:rsidRPr="00E60084">
        <w:t>a member of the territory planning authority’s staff;</w:t>
      </w:r>
    </w:p>
    <w:p w14:paraId="4510EA54" w14:textId="1B62E6BD"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a member of the city renewal authority’s staff;</w:t>
      </w:r>
    </w:p>
    <w:p w14:paraId="34FA69E4" w14:textId="3C3AB149"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a member of the suburban land agency’s staff;</w:t>
      </w:r>
    </w:p>
    <w:p w14:paraId="05BD0D59" w14:textId="32B00214" w:rsidR="00387148" w:rsidRPr="0022074E" w:rsidRDefault="0022074E" w:rsidP="0022074E">
      <w:pPr>
        <w:pStyle w:val="Apara"/>
        <w:rPr>
          <w:color w:val="000000"/>
        </w:rPr>
      </w:pPr>
      <w:r w:rsidRPr="0022074E">
        <w:rPr>
          <w:color w:val="000000"/>
        </w:rPr>
        <w:tab/>
        <w:t>(e)</w:t>
      </w:r>
      <w:r w:rsidRPr="0022074E">
        <w:rPr>
          <w:color w:val="000000"/>
        </w:rPr>
        <w:tab/>
      </w:r>
      <w:r w:rsidR="00387148" w:rsidRPr="0022074E">
        <w:rPr>
          <w:color w:val="000000"/>
        </w:rPr>
        <w:t>a person prescribed by regulation in relation to the EIS.</w:t>
      </w:r>
    </w:p>
    <w:p w14:paraId="40B5C7AE" w14:textId="4556965D" w:rsidR="00387148" w:rsidRPr="00E60084" w:rsidRDefault="0022074E" w:rsidP="00DC56B7">
      <w:pPr>
        <w:pStyle w:val="AH5Sec"/>
      </w:pPr>
      <w:bookmarkStart w:id="181" w:name="_Toc153877949"/>
      <w:r w:rsidRPr="008B55B5">
        <w:rPr>
          <w:rStyle w:val="CharSectNo"/>
        </w:rPr>
        <w:t>134</w:t>
      </w:r>
      <w:r w:rsidRPr="00E60084">
        <w:tab/>
      </w:r>
      <w:r w:rsidR="00387148" w:rsidRPr="00E60084">
        <w:t>Time for reporting by inquiry panels</w:t>
      </w:r>
      <w:bookmarkEnd w:id="181"/>
    </w:p>
    <w:p w14:paraId="18BA2878" w14:textId="0D98676C"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An inquiry panel must report in writing to the Minister on the result of the inquiry within—</w:t>
      </w:r>
    </w:p>
    <w:p w14:paraId="38AF374C" w14:textId="254C9AD3"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60 working days after the day the Minister establishes the panel; or</w:t>
      </w:r>
    </w:p>
    <w:p w14:paraId="34E91ED3" w14:textId="06DC572A"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if the period under paragraph (a) is extended under subsection (2)—the extended period.</w:t>
      </w:r>
    </w:p>
    <w:p w14:paraId="6E5051AD" w14:textId="2AC443AC"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Minister may, on application by the panel, extend by written notice the period for reporting.</w:t>
      </w:r>
    </w:p>
    <w:p w14:paraId="1A5A4F90" w14:textId="2C28F196" w:rsidR="00387148" w:rsidRPr="00E60084" w:rsidRDefault="0022074E" w:rsidP="00DC56B7">
      <w:pPr>
        <w:pStyle w:val="AH5Sec"/>
      </w:pPr>
      <w:bookmarkStart w:id="182" w:name="_Toc153877950"/>
      <w:r w:rsidRPr="008B55B5">
        <w:rPr>
          <w:rStyle w:val="CharSectNo"/>
        </w:rPr>
        <w:t>135</w:t>
      </w:r>
      <w:r w:rsidRPr="00E60084">
        <w:tab/>
      </w:r>
      <w:r w:rsidR="00387148" w:rsidRPr="00E60084">
        <w:t>Inquiry panel findings and report to be independent</w:t>
      </w:r>
      <w:bookmarkEnd w:id="182"/>
    </w:p>
    <w:p w14:paraId="15AB0894" w14:textId="4664E21E"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shd w:val="clear" w:color="auto" w:fill="FFFFFF"/>
        </w:rPr>
        <w:t>The report of an inquiry panel must be the view of the inquiry panel based on the findings of the panel.</w:t>
      </w:r>
    </w:p>
    <w:p w14:paraId="5D74D142" w14:textId="2743816D"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Minister must not direct an inquiry panel in relation to the findings or report of the panel.</w:t>
      </w:r>
    </w:p>
    <w:p w14:paraId="658CB35B" w14:textId="5FFAB4F4" w:rsidR="00387148" w:rsidRPr="00E60084" w:rsidRDefault="0022074E" w:rsidP="00DC56B7">
      <w:pPr>
        <w:pStyle w:val="AH5Sec"/>
      </w:pPr>
      <w:bookmarkStart w:id="183" w:name="_Toc153877951"/>
      <w:r w:rsidRPr="008B55B5">
        <w:rPr>
          <w:rStyle w:val="CharSectNo"/>
        </w:rPr>
        <w:lastRenderedPageBreak/>
        <w:t>136</w:t>
      </w:r>
      <w:r w:rsidRPr="00E60084">
        <w:tab/>
      </w:r>
      <w:r w:rsidR="00387148" w:rsidRPr="00E60084">
        <w:t>Protection of people on inquiry panels from liability</w:t>
      </w:r>
      <w:bookmarkEnd w:id="183"/>
    </w:p>
    <w:p w14:paraId="61C996DA" w14:textId="63C8F4FB"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A person appointed to an inquiry panel is not personally liable for anything done, or omitted to be done, honestly and without recklessness—</w:t>
      </w:r>
    </w:p>
    <w:p w14:paraId="0DAD1F83" w14:textId="4E0896D0"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in the exercise of a function under this Act; or</w:t>
      </w:r>
    </w:p>
    <w:p w14:paraId="459E90CC" w14:textId="3A8E7803"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in the reasonable belief that the conduct was in the exercise of a function under this Act.</w:t>
      </w:r>
    </w:p>
    <w:p w14:paraId="6F25C264" w14:textId="2F6B3ED7"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Any liability that would, apart from this section, attach to a person appointed to an inquiry panel attaches instead to the Territory.</w:t>
      </w:r>
    </w:p>
    <w:p w14:paraId="169F5FD4" w14:textId="50FA8E22" w:rsidR="00387148" w:rsidRPr="00E60084" w:rsidRDefault="0022074E" w:rsidP="00DC56B7">
      <w:pPr>
        <w:pStyle w:val="AH5Sec"/>
      </w:pPr>
      <w:bookmarkStart w:id="184" w:name="_Toc153877952"/>
      <w:r w:rsidRPr="008B55B5">
        <w:rPr>
          <w:rStyle w:val="CharSectNo"/>
        </w:rPr>
        <w:t>137</w:t>
      </w:r>
      <w:r w:rsidRPr="00E60084">
        <w:tab/>
      </w:r>
      <w:r w:rsidR="00387148" w:rsidRPr="00E60084">
        <w:t>Recovery of inquiry panel costs</w:t>
      </w:r>
      <w:bookmarkEnd w:id="184"/>
    </w:p>
    <w:p w14:paraId="7B2C1843" w14:textId="77777777" w:rsidR="00387148" w:rsidRPr="00E60084" w:rsidRDefault="00387148" w:rsidP="00387148">
      <w:pPr>
        <w:pStyle w:val="Amainreturn"/>
        <w:rPr>
          <w:color w:val="000000"/>
        </w:rPr>
      </w:pPr>
      <w:r w:rsidRPr="00E60084">
        <w:rPr>
          <w:color w:val="000000"/>
        </w:rPr>
        <w:t>The direct and indirect costs to the Territory of conducting an inquiry about an EIS are recoverable from the proponent of the development proposal to which the EIS relates.</w:t>
      </w:r>
    </w:p>
    <w:p w14:paraId="65ABB0C8" w14:textId="77777777" w:rsidR="00387148" w:rsidRPr="00E60084" w:rsidRDefault="00387148" w:rsidP="00387148">
      <w:pPr>
        <w:pStyle w:val="aExamHdgss"/>
        <w:rPr>
          <w:color w:val="000000"/>
        </w:rPr>
      </w:pPr>
      <w:r w:rsidRPr="00E60084">
        <w:rPr>
          <w:color w:val="000000"/>
        </w:rPr>
        <w:t>Example—indirect costs</w:t>
      </w:r>
    </w:p>
    <w:p w14:paraId="06A9DEF9" w14:textId="77777777" w:rsidR="00387148" w:rsidRPr="00E60084" w:rsidRDefault="00387148" w:rsidP="0022074E">
      <w:pPr>
        <w:pStyle w:val="aExamss"/>
        <w:keepNext/>
        <w:rPr>
          <w:color w:val="000000"/>
        </w:rPr>
      </w:pPr>
      <w:r w:rsidRPr="00E60084">
        <w:rPr>
          <w:color w:val="000000"/>
        </w:rPr>
        <w:t>the administrative overheads of staff exercising functions in relation to the inquiry</w:t>
      </w:r>
    </w:p>
    <w:p w14:paraId="3DDBA2AA" w14:textId="0EC5F8B0" w:rsidR="00387148" w:rsidRPr="00E60084" w:rsidRDefault="00387148" w:rsidP="00387148">
      <w:pPr>
        <w:pStyle w:val="aNote"/>
        <w:rPr>
          <w:iCs/>
          <w:color w:val="000000"/>
        </w:rPr>
      </w:pPr>
      <w:r w:rsidRPr="00E60084">
        <w:rPr>
          <w:rStyle w:val="charItals"/>
        </w:rPr>
        <w:t>Note</w:t>
      </w:r>
      <w:r w:rsidRPr="00E60084">
        <w:rPr>
          <w:rStyle w:val="charItals"/>
        </w:rPr>
        <w:tab/>
      </w:r>
      <w:r w:rsidRPr="00E60084">
        <w:rPr>
          <w:iCs/>
          <w:color w:val="000000"/>
        </w:rPr>
        <w:t xml:space="preserve">An amount owing under a law may be recovered as a debt in a court of competent jurisdiction or the ACAT (see </w:t>
      </w:r>
      <w:hyperlink r:id="rId163" w:tooltip="A2001-14" w:history="1">
        <w:r w:rsidR="002054AD" w:rsidRPr="00E60084">
          <w:rPr>
            <w:rStyle w:val="charCitHyperlinkAbbrev"/>
          </w:rPr>
          <w:t>Legislation Act</w:t>
        </w:r>
      </w:hyperlink>
      <w:r w:rsidRPr="00E60084">
        <w:rPr>
          <w:iCs/>
          <w:color w:val="000000"/>
        </w:rPr>
        <w:t>, s 177).</w:t>
      </w:r>
    </w:p>
    <w:p w14:paraId="2DFC340B" w14:textId="773A95AA" w:rsidR="00387148" w:rsidRPr="008B55B5" w:rsidRDefault="0022074E" w:rsidP="00DC56B7">
      <w:pPr>
        <w:pStyle w:val="AH3Div"/>
      </w:pPr>
      <w:bookmarkStart w:id="185" w:name="_Toc153877953"/>
      <w:r w:rsidRPr="008B55B5">
        <w:rPr>
          <w:rStyle w:val="CharDivNo"/>
        </w:rPr>
        <w:t>Division 6.3.10</w:t>
      </w:r>
      <w:r w:rsidRPr="00E60084">
        <w:tab/>
      </w:r>
      <w:r w:rsidR="00387148" w:rsidRPr="008B55B5">
        <w:rPr>
          <w:rStyle w:val="CharDivText"/>
          <w:color w:val="000000"/>
        </w:rPr>
        <w:t>Environmental significance opinions</w:t>
      </w:r>
      <w:bookmarkEnd w:id="185"/>
    </w:p>
    <w:p w14:paraId="3F654D22" w14:textId="6C72CB89" w:rsidR="00387148" w:rsidRPr="00E60084" w:rsidRDefault="0022074E" w:rsidP="00DC56B7">
      <w:pPr>
        <w:pStyle w:val="AH5Sec"/>
      </w:pPr>
      <w:bookmarkStart w:id="186" w:name="_Toc153877954"/>
      <w:r w:rsidRPr="008B55B5">
        <w:rPr>
          <w:rStyle w:val="CharSectNo"/>
        </w:rPr>
        <w:t>138</w:t>
      </w:r>
      <w:r w:rsidRPr="00E60084">
        <w:tab/>
      </w:r>
      <w:r w:rsidR="00387148" w:rsidRPr="00E60084">
        <w:t>Application for environmental significance opinion</w:t>
      </w:r>
      <w:bookmarkEnd w:id="186"/>
    </w:p>
    <w:p w14:paraId="2C4CE19A" w14:textId="40568909" w:rsidR="00387148" w:rsidRPr="0022074E" w:rsidRDefault="0022074E" w:rsidP="0022074E">
      <w:pPr>
        <w:pStyle w:val="Amain"/>
        <w:keepNext/>
        <w:rPr>
          <w:color w:val="000000"/>
        </w:rPr>
      </w:pPr>
      <w:r w:rsidRPr="0022074E">
        <w:rPr>
          <w:color w:val="000000"/>
        </w:rPr>
        <w:tab/>
        <w:t>(1)</w:t>
      </w:r>
      <w:r w:rsidRPr="0022074E">
        <w:rPr>
          <w:color w:val="000000"/>
        </w:rPr>
        <w:tab/>
      </w:r>
      <w:r w:rsidR="00387148" w:rsidRPr="0022074E">
        <w:rPr>
          <w:color w:val="000000"/>
        </w:rPr>
        <w:t>A proponent may apply for an environmental significance opinion for a proposal if a regulation states that an opinion may be given for the proposal.</w:t>
      </w:r>
    </w:p>
    <w:p w14:paraId="1C779907" w14:textId="353EF9AB" w:rsidR="00387148" w:rsidRPr="00E60084" w:rsidRDefault="00387148" w:rsidP="00387148">
      <w:pPr>
        <w:pStyle w:val="aNote"/>
        <w:rPr>
          <w:color w:val="000000"/>
        </w:rPr>
      </w:pPr>
      <w:r w:rsidRPr="00E60084">
        <w:rPr>
          <w:rStyle w:val="charItals"/>
        </w:rPr>
        <w:t>Note</w:t>
      </w:r>
      <w:r w:rsidRPr="00E60084">
        <w:rPr>
          <w:rStyle w:val="charItals"/>
        </w:rPr>
        <w:tab/>
      </w:r>
      <w:r w:rsidRPr="00E60084">
        <w:rPr>
          <w:color w:val="000000"/>
        </w:rPr>
        <w:t>An EIS is not required for a proposal if an environmental significance opinion is given for it (see s 10</w:t>
      </w:r>
      <w:r w:rsidR="00AA2251" w:rsidRPr="00E60084">
        <w:rPr>
          <w:color w:val="000000"/>
        </w:rPr>
        <w:t>5</w:t>
      </w:r>
      <w:r w:rsidRPr="00E60084">
        <w:rPr>
          <w:color w:val="000000"/>
        </w:rPr>
        <w:t xml:space="preserve"> (2)).</w:t>
      </w:r>
    </w:p>
    <w:p w14:paraId="33367158" w14:textId="52D3EA52" w:rsidR="00387148" w:rsidRPr="00E60084" w:rsidRDefault="0022074E" w:rsidP="0022074E">
      <w:pPr>
        <w:pStyle w:val="Amain"/>
      </w:pPr>
      <w:r>
        <w:tab/>
      </w:r>
      <w:r w:rsidRPr="00E60084">
        <w:t>(2)</w:t>
      </w:r>
      <w:r w:rsidRPr="00E60084">
        <w:tab/>
      </w:r>
      <w:r w:rsidR="00387148" w:rsidRPr="00E60084">
        <w:t xml:space="preserve">A regulation may prescribe an agency to which a proponent may apply for an environmental significance opinion (the </w:t>
      </w:r>
      <w:r w:rsidR="00387148" w:rsidRPr="00E60084">
        <w:rPr>
          <w:rStyle w:val="charBoldItals"/>
        </w:rPr>
        <w:t>relevant agency</w:t>
      </w:r>
      <w:r w:rsidR="00387148" w:rsidRPr="00E60084">
        <w:t>).</w:t>
      </w:r>
    </w:p>
    <w:p w14:paraId="4AA7019A" w14:textId="5BEBA9C8" w:rsidR="00387148" w:rsidRPr="00E60084" w:rsidRDefault="0022074E" w:rsidP="00DC56B7">
      <w:pPr>
        <w:pStyle w:val="AH5Sec"/>
      </w:pPr>
      <w:bookmarkStart w:id="187" w:name="_Toc153877955"/>
      <w:r w:rsidRPr="008B55B5">
        <w:rPr>
          <w:rStyle w:val="CharSectNo"/>
        </w:rPr>
        <w:lastRenderedPageBreak/>
        <w:t>139</w:t>
      </w:r>
      <w:r w:rsidRPr="00E60084">
        <w:tab/>
      </w:r>
      <w:r w:rsidR="00387148" w:rsidRPr="00E60084">
        <w:t>Environmental significance opinions given by authority</w:t>
      </w:r>
      <w:bookmarkEnd w:id="187"/>
    </w:p>
    <w:p w14:paraId="03F55979" w14:textId="26D133A4" w:rsidR="00387148" w:rsidRPr="00E60084" w:rsidRDefault="0022074E" w:rsidP="0022074E">
      <w:pPr>
        <w:pStyle w:val="Amain"/>
      </w:pPr>
      <w:r>
        <w:tab/>
      </w:r>
      <w:r w:rsidRPr="00E60084">
        <w:t>(1)</w:t>
      </w:r>
      <w:r w:rsidRPr="00E60084">
        <w:tab/>
      </w:r>
      <w:r w:rsidR="00387148" w:rsidRPr="00E60084">
        <w:t>If the territory planning authority is the relevant agency for an environmental significance opinion, the authority must not give an opinion unless it has consulted each of the following entities:</w:t>
      </w:r>
    </w:p>
    <w:p w14:paraId="76763957" w14:textId="069EEBC0"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work health and safety commissioner;</w:t>
      </w:r>
    </w:p>
    <w:p w14:paraId="3082BC43" w14:textId="19C6E45E"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environment protection authority;</w:t>
      </w:r>
    </w:p>
    <w:p w14:paraId="227D2158" w14:textId="7E33A5CA"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the emergency services commissioner;</w:t>
      </w:r>
    </w:p>
    <w:p w14:paraId="3574FFFE" w14:textId="0EF8CF90" w:rsidR="00387148" w:rsidRPr="00E60084" w:rsidRDefault="0022074E" w:rsidP="0022074E">
      <w:pPr>
        <w:pStyle w:val="Apara"/>
        <w:rPr>
          <w:color w:val="000000"/>
        </w:rPr>
      </w:pPr>
      <w:r>
        <w:rPr>
          <w:color w:val="000000"/>
        </w:rPr>
        <w:tab/>
      </w:r>
      <w:r w:rsidRPr="00E60084">
        <w:rPr>
          <w:color w:val="000000"/>
        </w:rPr>
        <w:t>(d)</w:t>
      </w:r>
      <w:r w:rsidRPr="00E60084">
        <w:rPr>
          <w:color w:val="000000"/>
        </w:rPr>
        <w:tab/>
      </w:r>
      <w:r w:rsidR="00387148" w:rsidRPr="00E60084">
        <w:rPr>
          <w:color w:val="000000"/>
        </w:rPr>
        <w:t xml:space="preserve">the technical regulator under the </w:t>
      </w:r>
      <w:hyperlink r:id="rId164" w:tooltip="A2014-60" w:history="1">
        <w:r w:rsidR="002054AD" w:rsidRPr="00E60084">
          <w:rPr>
            <w:rStyle w:val="charCitHyperlinkItal"/>
          </w:rPr>
          <w:t>Utilities (Technical Regulation) Act 2014</w:t>
        </w:r>
      </w:hyperlink>
      <w:r w:rsidR="00387148" w:rsidRPr="00E60084">
        <w:rPr>
          <w:color w:val="000000"/>
        </w:rPr>
        <w:t>, section 77;</w:t>
      </w:r>
    </w:p>
    <w:p w14:paraId="648D70A3" w14:textId="7039AA58" w:rsidR="00387148" w:rsidRPr="00E60084" w:rsidRDefault="0022074E" w:rsidP="0022074E">
      <w:pPr>
        <w:pStyle w:val="Apara"/>
      </w:pPr>
      <w:r>
        <w:tab/>
      </w:r>
      <w:r w:rsidRPr="00E60084">
        <w:t>(e)</w:t>
      </w:r>
      <w:r w:rsidRPr="00E60084">
        <w:tab/>
      </w:r>
      <w:r w:rsidR="00387148" w:rsidRPr="00E60084">
        <w:t>the director</w:t>
      </w:r>
      <w:r w:rsidR="00387148" w:rsidRPr="00E60084">
        <w:noBreakHyphen/>
        <w:t xml:space="preserve">general of the administrative unit responsible for the </w:t>
      </w:r>
      <w:hyperlink r:id="rId165" w:tooltip="A1993-13" w:history="1">
        <w:r w:rsidR="002054AD" w:rsidRPr="00E60084">
          <w:rPr>
            <w:rStyle w:val="charCitHyperlinkItal"/>
          </w:rPr>
          <w:t>Health Act 1993</w:t>
        </w:r>
      </w:hyperlink>
      <w:r w:rsidR="00387148" w:rsidRPr="00E60084">
        <w:t>;</w:t>
      </w:r>
    </w:p>
    <w:p w14:paraId="2127145A" w14:textId="72B555B2" w:rsidR="00387148" w:rsidRPr="0022074E" w:rsidRDefault="0022074E" w:rsidP="0022074E">
      <w:pPr>
        <w:pStyle w:val="Apara"/>
        <w:rPr>
          <w:color w:val="000000"/>
        </w:rPr>
      </w:pPr>
      <w:r w:rsidRPr="0022074E">
        <w:rPr>
          <w:color w:val="000000"/>
        </w:rPr>
        <w:tab/>
        <w:t>(f)</w:t>
      </w:r>
      <w:r w:rsidRPr="0022074E">
        <w:rPr>
          <w:color w:val="000000"/>
        </w:rPr>
        <w:tab/>
      </w:r>
      <w:r w:rsidR="00387148" w:rsidRPr="0022074E">
        <w:rPr>
          <w:color w:val="000000"/>
        </w:rPr>
        <w:t>if an area adjacent to the ACT could be adversely affected by development that is the subject of the development proposal—the council for the area;</w:t>
      </w:r>
    </w:p>
    <w:p w14:paraId="73449330" w14:textId="31A57B6F" w:rsidR="00387148" w:rsidRPr="0022074E" w:rsidRDefault="0022074E" w:rsidP="0022074E">
      <w:pPr>
        <w:pStyle w:val="Apara"/>
        <w:rPr>
          <w:color w:val="000000"/>
        </w:rPr>
      </w:pPr>
      <w:r w:rsidRPr="0022074E">
        <w:rPr>
          <w:color w:val="000000"/>
        </w:rPr>
        <w:tab/>
        <w:t>(g)</w:t>
      </w:r>
      <w:r w:rsidRPr="0022074E">
        <w:rPr>
          <w:color w:val="000000"/>
        </w:rPr>
        <w:tab/>
      </w:r>
      <w:r w:rsidR="00387148" w:rsidRPr="0022074E">
        <w:rPr>
          <w:color w:val="000000"/>
        </w:rPr>
        <w:t>an entity prescribed by regulation.</w:t>
      </w:r>
    </w:p>
    <w:p w14:paraId="28CF981E" w14:textId="42B6EAFA"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In this section:</w:t>
      </w:r>
    </w:p>
    <w:p w14:paraId="3A1D6CB1" w14:textId="5CDB4F97" w:rsidR="00C020F9" w:rsidRPr="00E60084" w:rsidRDefault="00C020F9" w:rsidP="0022074E">
      <w:pPr>
        <w:pStyle w:val="aDef"/>
        <w:rPr>
          <w:color w:val="000000"/>
        </w:rPr>
      </w:pPr>
      <w:r w:rsidRPr="00E60084">
        <w:rPr>
          <w:rStyle w:val="charBoldItals"/>
        </w:rPr>
        <w:t>area</w:t>
      </w:r>
      <w:r w:rsidRPr="00E60084">
        <w:rPr>
          <w:color w:val="000000"/>
        </w:rPr>
        <w:t>—see the</w:t>
      </w:r>
      <w:r w:rsidRPr="00E60084">
        <w:rPr>
          <w:rStyle w:val="charItals"/>
        </w:rPr>
        <w:t xml:space="preserve"> </w:t>
      </w:r>
      <w:hyperlink r:id="rId166" w:tooltip="Act 1993 No 30 (NSW)" w:history="1">
        <w:r w:rsidRPr="00E60084">
          <w:rPr>
            <w:rStyle w:val="charCitHyperlinkItal"/>
          </w:rPr>
          <w:t>Local Government Act 1993</w:t>
        </w:r>
      </w:hyperlink>
      <w:r w:rsidRPr="00E60084">
        <w:rPr>
          <w:color w:val="000000"/>
        </w:rPr>
        <w:t xml:space="preserve"> (NSW), dictionary.</w:t>
      </w:r>
    </w:p>
    <w:p w14:paraId="15DF8F08" w14:textId="01E3A6B7" w:rsidR="00C020F9" w:rsidRPr="00E60084" w:rsidRDefault="00C020F9" w:rsidP="0022074E">
      <w:pPr>
        <w:pStyle w:val="aDef"/>
        <w:rPr>
          <w:b/>
          <w:bCs/>
          <w:color w:val="000000"/>
        </w:rPr>
      </w:pPr>
      <w:r w:rsidRPr="00E60084">
        <w:rPr>
          <w:rStyle w:val="charBoldItals"/>
        </w:rPr>
        <w:t>council</w:t>
      </w:r>
      <w:r w:rsidRPr="00E60084">
        <w:rPr>
          <w:color w:val="000000"/>
        </w:rPr>
        <w:t xml:space="preserve">—see the </w:t>
      </w:r>
      <w:hyperlink r:id="rId167" w:tooltip="Act 1993 No 30 (NSW)" w:history="1">
        <w:r w:rsidRPr="00E60084">
          <w:rPr>
            <w:rStyle w:val="charCitHyperlinkItal"/>
          </w:rPr>
          <w:t>Local Government Act 1993</w:t>
        </w:r>
      </w:hyperlink>
      <w:r w:rsidRPr="00E60084">
        <w:rPr>
          <w:color w:val="000000"/>
        </w:rPr>
        <w:t xml:space="preserve"> (NSW), dictionary.</w:t>
      </w:r>
    </w:p>
    <w:p w14:paraId="39912562" w14:textId="3D3F6E5E" w:rsidR="00387148" w:rsidRPr="00E60084" w:rsidRDefault="0022074E" w:rsidP="00DC56B7">
      <w:pPr>
        <w:pStyle w:val="AH5Sec"/>
      </w:pPr>
      <w:bookmarkStart w:id="188" w:name="_Toc153877956"/>
      <w:r w:rsidRPr="008B55B5">
        <w:rPr>
          <w:rStyle w:val="CharSectNo"/>
        </w:rPr>
        <w:t>140</w:t>
      </w:r>
      <w:r w:rsidRPr="00E60084">
        <w:tab/>
      </w:r>
      <w:r w:rsidR="00387148" w:rsidRPr="00E60084">
        <w:t>Deciding environmental significance opinion application</w:t>
      </w:r>
      <w:bookmarkEnd w:id="188"/>
    </w:p>
    <w:p w14:paraId="10540502" w14:textId="7E614ED6"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A relevant agency may, by written notice, require an applicant for an environmental significance opinion to give more information in support of the application.</w:t>
      </w:r>
    </w:p>
    <w:p w14:paraId="0250E07E" w14:textId="761A55A9"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notice must state the period, not shorter than 20 working days, within which the applicant must respond to the notice.</w:t>
      </w:r>
    </w:p>
    <w:p w14:paraId="73C0EF2D" w14:textId="6B552037"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relevant agency may refuse to decide the application if the requested information is not given to the agency within the stated period.</w:t>
      </w:r>
    </w:p>
    <w:p w14:paraId="4BA49466" w14:textId="3BC1C682" w:rsidR="00387148" w:rsidRPr="0022074E" w:rsidRDefault="0022074E" w:rsidP="0022074E">
      <w:pPr>
        <w:pStyle w:val="Amain"/>
        <w:rPr>
          <w:color w:val="000000"/>
        </w:rPr>
      </w:pPr>
      <w:r w:rsidRPr="0022074E">
        <w:rPr>
          <w:color w:val="000000"/>
        </w:rPr>
        <w:lastRenderedPageBreak/>
        <w:tab/>
        <w:t>(4)</w:t>
      </w:r>
      <w:r w:rsidRPr="0022074E">
        <w:rPr>
          <w:color w:val="000000"/>
        </w:rPr>
        <w:tab/>
      </w:r>
      <w:r w:rsidR="00387148" w:rsidRPr="0022074E">
        <w:rPr>
          <w:color w:val="000000"/>
        </w:rPr>
        <w:t>A relevant agency deciding an application must—</w:t>
      </w:r>
    </w:p>
    <w:p w14:paraId="03DDF1FD" w14:textId="347D2F36"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if the relevant agency considers that the proposal is not likely to have a significant adverse environmental impact—give the environmental significance opinion; or</w:t>
      </w:r>
    </w:p>
    <w:p w14:paraId="74991DB8" w14:textId="4188F4F2" w:rsidR="00387148" w:rsidRPr="00E60084" w:rsidRDefault="0022074E" w:rsidP="0022074E">
      <w:pPr>
        <w:pStyle w:val="Apara"/>
      </w:pPr>
      <w:r>
        <w:tab/>
      </w:r>
      <w:r w:rsidRPr="00E60084">
        <w:t>(b)</w:t>
      </w:r>
      <w:r w:rsidRPr="00E60084">
        <w:tab/>
      </w:r>
      <w:r w:rsidR="00387148" w:rsidRPr="00E60084">
        <w:t xml:space="preserve">if the relevant agency considers that the proposal is not likely to have a significant adverse environmental impact if the development satisfies certain conditions—give the environmental significance opinion subject to the stated conditions (a </w:t>
      </w:r>
      <w:r w:rsidR="00387148" w:rsidRPr="00E60084">
        <w:rPr>
          <w:rStyle w:val="charBoldItals"/>
        </w:rPr>
        <w:t>conditional environmental significance opinion</w:t>
      </w:r>
      <w:r w:rsidR="00387148" w:rsidRPr="00E60084">
        <w:t>); or</w:t>
      </w:r>
    </w:p>
    <w:p w14:paraId="31161F7E" w14:textId="3E29C8F2" w:rsidR="00387148" w:rsidRPr="0022074E" w:rsidRDefault="0022074E" w:rsidP="0022074E">
      <w:pPr>
        <w:pStyle w:val="Apara"/>
        <w:keepNext/>
        <w:rPr>
          <w:color w:val="000000"/>
        </w:rPr>
      </w:pPr>
      <w:r w:rsidRPr="0022074E">
        <w:rPr>
          <w:color w:val="000000"/>
        </w:rPr>
        <w:tab/>
        <w:t>(c)</w:t>
      </w:r>
      <w:r w:rsidRPr="0022074E">
        <w:rPr>
          <w:color w:val="000000"/>
        </w:rPr>
        <w:tab/>
      </w:r>
      <w:r w:rsidR="00387148" w:rsidRPr="0022074E">
        <w:rPr>
          <w:color w:val="000000"/>
        </w:rPr>
        <w:t>reject the application.</w:t>
      </w:r>
    </w:p>
    <w:p w14:paraId="38C30428" w14:textId="42931797" w:rsidR="00387148" w:rsidRPr="00E60084" w:rsidRDefault="00387148" w:rsidP="00387148">
      <w:pPr>
        <w:pStyle w:val="aNote"/>
        <w:rPr>
          <w:iCs/>
          <w:color w:val="000000"/>
        </w:rPr>
      </w:pPr>
      <w:r w:rsidRPr="00E60084">
        <w:rPr>
          <w:rStyle w:val="charItals"/>
        </w:rPr>
        <w:t>Note</w:t>
      </w:r>
      <w:r w:rsidRPr="00E60084">
        <w:rPr>
          <w:rStyle w:val="charItals"/>
        </w:rPr>
        <w:tab/>
      </w:r>
      <w:r w:rsidRPr="00E60084">
        <w:rPr>
          <w:iCs/>
          <w:color w:val="000000"/>
        </w:rPr>
        <w:t>If a conditional environmental significance opinion has been given for a development, the development approval must include a condition that the development comply with the condition in the environmental significance opinion (see s 18</w:t>
      </w:r>
      <w:r w:rsidR="00AA2251" w:rsidRPr="00E60084">
        <w:rPr>
          <w:iCs/>
          <w:color w:val="000000"/>
        </w:rPr>
        <w:t>7</w:t>
      </w:r>
      <w:r w:rsidRPr="00E60084">
        <w:rPr>
          <w:iCs/>
          <w:color w:val="000000"/>
        </w:rPr>
        <w:t xml:space="preserve"> (1) (d)).</w:t>
      </w:r>
    </w:p>
    <w:p w14:paraId="2C835523" w14:textId="40671997" w:rsidR="00387148" w:rsidRPr="00E60084" w:rsidRDefault="00387148" w:rsidP="00387148">
      <w:pPr>
        <w:pStyle w:val="aNoteTextss"/>
        <w:rPr>
          <w:color w:val="000000"/>
        </w:rPr>
      </w:pPr>
      <w:r w:rsidRPr="00E60084">
        <w:rPr>
          <w:color w:val="000000"/>
        </w:rPr>
        <w:t xml:space="preserve">In addition, an application to amend a development approval must be refused if the changed development proposal would be in breach of a </w:t>
      </w:r>
      <w:r w:rsidR="00DC56B7" w:rsidRPr="006F27A9">
        <w:t>condition included in</w:t>
      </w:r>
      <w:r w:rsidR="00DC56B7">
        <w:t xml:space="preserve"> </w:t>
      </w:r>
      <w:r w:rsidRPr="00E60084">
        <w:rPr>
          <w:color w:val="000000"/>
        </w:rPr>
        <w:t>the approval relating to a conditional environmental significance opinion (see s 20</w:t>
      </w:r>
      <w:r w:rsidR="00AA2251" w:rsidRPr="00E60084">
        <w:rPr>
          <w:color w:val="000000"/>
        </w:rPr>
        <w:t>6</w:t>
      </w:r>
      <w:r w:rsidRPr="00E60084">
        <w:rPr>
          <w:color w:val="000000"/>
        </w:rPr>
        <w:t xml:space="preserve"> (2) (a)).</w:t>
      </w:r>
    </w:p>
    <w:p w14:paraId="4565FB0D" w14:textId="13E92BB1" w:rsidR="00387148" w:rsidRPr="00E60084" w:rsidRDefault="0022074E" w:rsidP="0022074E">
      <w:pPr>
        <w:pStyle w:val="Amain"/>
      </w:pPr>
      <w:r>
        <w:tab/>
      </w:r>
      <w:r w:rsidRPr="00E60084">
        <w:t>(5)</w:t>
      </w:r>
      <w:r w:rsidRPr="00E60084">
        <w:tab/>
      </w:r>
      <w:r w:rsidR="00387148" w:rsidRPr="00E60084">
        <w:t>If a relevant agency other than the territory planning authority rejects the application, the relevant agency must give written notice of the rejection to the authority.</w:t>
      </w:r>
    </w:p>
    <w:p w14:paraId="745D0BAB" w14:textId="733DDD32" w:rsidR="00387148" w:rsidRPr="00E60084" w:rsidRDefault="0022074E" w:rsidP="0022074E">
      <w:pPr>
        <w:pStyle w:val="Amain"/>
      </w:pPr>
      <w:r>
        <w:tab/>
      </w:r>
      <w:r w:rsidRPr="00E60084">
        <w:t>(6)</w:t>
      </w:r>
      <w:r w:rsidRPr="00E60084">
        <w:tab/>
      </w:r>
      <w:r w:rsidR="00387148" w:rsidRPr="00E60084">
        <w:t>If the territory planning authority rejects the application or receives notice under subsection (5), the authority must give written notice of the rejection to the applicant.</w:t>
      </w:r>
    </w:p>
    <w:p w14:paraId="3095992E" w14:textId="275BB456" w:rsidR="00387148" w:rsidRPr="0022074E" w:rsidRDefault="0022074E" w:rsidP="0022074E">
      <w:pPr>
        <w:pStyle w:val="Amain"/>
        <w:rPr>
          <w:color w:val="000000"/>
        </w:rPr>
      </w:pPr>
      <w:r w:rsidRPr="0022074E">
        <w:rPr>
          <w:color w:val="000000"/>
        </w:rPr>
        <w:tab/>
        <w:t>(7)</w:t>
      </w:r>
      <w:r w:rsidRPr="0022074E">
        <w:rPr>
          <w:color w:val="000000"/>
        </w:rPr>
        <w:tab/>
      </w:r>
      <w:r w:rsidR="00387148" w:rsidRPr="0022074E">
        <w:rPr>
          <w:color w:val="000000"/>
        </w:rPr>
        <w:t>A relevant agency is taken to have rejected an application for an environmental significance opinion if the agency does not give the opinion or notice under subsection (5) within—</w:t>
      </w:r>
    </w:p>
    <w:p w14:paraId="76224F80" w14:textId="640ECE5E"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if no information is requested under subsection (1)—30 working days after the application is made to the agency; or</w:t>
      </w:r>
    </w:p>
    <w:p w14:paraId="1D50E0E1" w14:textId="270FDFEA" w:rsidR="00387148" w:rsidRPr="0022074E" w:rsidRDefault="0022074E" w:rsidP="0022074E">
      <w:pPr>
        <w:pStyle w:val="Apara"/>
        <w:rPr>
          <w:color w:val="000000"/>
        </w:rPr>
      </w:pPr>
      <w:r w:rsidRPr="0022074E">
        <w:rPr>
          <w:color w:val="000000"/>
        </w:rPr>
        <w:lastRenderedPageBreak/>
        <w:tab/>
        <w:t>(b)</w:t>
      </w:r>
      <w:r w:rsidRPr="0022074E">
        <w:rPr>
          <w:color w:val="000000"/>
        </w:rPr>
        <w:tab/>
      </w:r>
      <w:r w:rsidR="00387148" w:rsidRPr="0022074E">
        <w:rPr>
          <w:color w:val="000000"/>
        </w:rPr>
        <w:t>if information is requested and the information is given to the agency—30 working days after the information is given to the agency; or</w:t>
      </w:r>
    </w:p>
    <w:p w14:paraId="42CFE97C" w14:textId="270DDFD6"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if information is requested and the information is not given to the agency within the period stated—30 working days after the stated period has ended.</w:t>
      </w:r>
    </w:p>
    <w:p w14:paraId="3D3D1A68" w14:textId="042213BF" w:rsidR="00387148" w:rsidRPr="0022074E" w:rsidRDefault="0022074E" w:rsidP="0022074E">
      <w:pPr>
        <w:pStyle w:val="Amain"/>
        <w:rPr>
          <w:color w:val="000000"/>
        </w:rPr>
      </w:pPr>
      <w:r w:rsidRPr="0022074E">
        <w:rPr>
          <w:color w:val="000000"/>
        </w:rPr>
        <w:tab/>
        <w:t>(8)</w:t>
      </w:r>
      <w:r w:rsidRPr="0022074E">
        <w:rPr>
          <w:color w:val="000000"/>
        </w:rPr>
        <w:tab/>
      </w:r>
      <w:r w:rsidR="00387148" w:rsidRPr="0022074E">
        <w:rPr>
          <w:color w:val="000000"/>
          <w:shd w:val="clear" w:color="auto" w:fill="FFFFFF"/>
        </w:rPr>
        <w:t xml:space="preserve">However, the relevant </w:t>
      </w:r>
      <w:r w:rsidR="00387148" w:rsidRPr="0022074E">
        <w:rPr>
          <w:color w:val="000000"/>
        </w:rPr>
        <w:t>agency</w:t>
      </w:r>
      <w:r w:rsidR="00387148" w:rsidRPr="0022074E">
        <w:rPr>
          <w:color w:val="000000"/>
          <w:shd w:val="clear" w:color="auto" w:fill="FFFFFF"/>
        </w:rPr>
        <w:t xml:space="preserve"> may decide the application despite the rejection of the application under subsection (7).</w:t>
      </w:r>
    </w:p>
    <w:p w14:paraId="6C2AD1E2" w14:textId="5ECEAE3E" w:rsidR="00387148" w:rsidRPr="00E60084" w:rsidRDefault="0022074E" w:rsidP="00DC56B7">
      <w:pPr>
        <w:pStyle w:val="AH5Sec"/>
      </w:pPr>
      <w:bookmarkStart w:id="189" w:name="_Toc153877957"/>
      <w:r w:rsidRPr="008B55B5">
        <w:rPr>
          <w:rStyle w:val="CharSectNo"/>
        </w:rPr>
        <w:t>141</w:t>
      </w:r>
      <w:r w:rsidRPr="00E60084">
        <w:tab/>
      </w:r>
      <w:r w:rsidR="00387148" w:rsidRPr="00E60084">
        <w:t>Costs of environmental significance opinion</w:t>
      </w:r>
      <w:bookmarkEnd w:id="189"/>
    </w:p>
    <w:p w14:paraId="41C2BD98" w14:textId="2A5C4B53" w:rsidR="00387148" w:rsidRPr="00E60084" w:rsidRDefault="0022074E" w:rsidP="0022074E">
      <w:pPr>
        <w:pStyle w:val="Amain"/>
      </w:pPr>
      <w:r>
        <w:tab/>
      </w:r>
      <w:r w:rsidRPr="00E60084">
        <w:t>(1)</w:t>
      </w:r>
      <w:r w:rsidRPr="00E60084">
        <w:tab/>
      </w:r>
      <w:r w:rsidR="00387148" w:rsidRPr="00E60084">
        <w:t>A relevant agency may recover from an applicant for an environmental significance opinion the direct and indirect costs incurred by the agency—</w:t>
      </w:r>
    </w:p>
    <w:p w14:paraId="66F038AC" w14:textId="5A50E7B0"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in deciding an application for the opinion; and</w:t>
      </w:r>
    </w:p>
    <w:p w14:paraId="28BB1120" w14:textId="6CD527B2"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in preparing the opinion; and</w:t>
      </w:r>
    </w:p>
    <w:p w14:paraId="2B8CCF05" w14:textId="4860D2EC"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in engaging a consultant to assist with deciding the application or preparing the opinion.</w:t>
      </w:r>
    </w:p>
    <w:p w14:paraId="53EEB6DA" w14:textId="31C266D3" w:rsidR="00387148" w:rsidRPr="00E60084" w:rsidRDefault="0022074E" w:rsidP="0022074E">
      <w:pPr>
        <w:pStyle w:val="Amain"/>
      </w:pPr>
      <w:r>
        <w:tab/>
      </w:r>
      <w:r w:rsidRPr="00E60084">
        <w:t>(2)</w:t>
      </w:r>
      <w:r w:rsidRPr="00E60084">
        <w:tab/>
      </w:r>
      <w:r w:rsidR="00387148" w:rsidRPr="00E60084">
        <w:t xml:space="preserve">If the relevant agency has sent an invoice to the applicant for the costs recoverable under subsection (1), the agency must give a copy </w:t>
      </w:r>
      <w:r w:rsidR="00387148" w:rsidRPr="00E60084">
        <w:rPr>
          <w:szCs w:val="24"/>
        </w:rPr>
        <w:t xml:space="preserve">of </w:t>
      </w:r>
      <w:r w:rsidR="00387148" w:rsidRPr="00E60084">
        <w:t>the invoice to the territory planning authority.</w:t>
      </w:r>
    </w:p>
    <w:p w14:paraId="07E9A057" w14:textId="09EF84EC" w:rsidR="00387148" w:rsidRPr="00E60084" w:rsidRDefault="0022074E" w:rsidP="0022074E">
      <w:pPr>
        <w:pStyle w:val="Amain"/>
      </w:pPr>
      <w:r>
        <w:tab/>
      </w:r>
      <w:r w:rsidRPr="00E60084">
        <w:t>(3)</w:t>
      </w:r>
      <w:r w:rsidRPr="00E60084">
        <w:tab/>
      </w:r>
      <w:r w:rsidR="00387148" w:rsidRPr="00E60084">
        <w:t xml:space="preserve">Despite section </w:t>
      </w:r>
      <w:r w:rsidR="00BD21E2" w:rsidRPr="00E60084">
        <w:t>1</w:t>
      </w:r>
      <w:r w:rsidR="005033F0" w:rsidRPr="00E60084">
        <w:t>40</w:t>
      </w:r>
      <w:r w:rsidR="00387148" w:rsidRPr="00E60084">
        <w:t xml:space="preserve"> (4) and (5), the relevant agency may wait until the invoice has been paid by the applicant before giving the environmental significance opinion or giving notice under section </w:t>
      </w:r>
      <w:r w:rsidR="00BD21E2" w:rsidRPr="00E60084">
        <w:t>1</w:t>
      </w:r>
      <w:r w:rsidR="005033F0" w:rsidRPr="00E60084">
        <w:t>40</w:t>
      </w:r>
      <w:r w:rsidR="00387148" w:rsidRPr="00E60084">
        <w:t> (5).</w:t>
      </w:r>
    </w:p>
    <w:p w14:paraId="28B8E699" w14:textId="4AD23B84" w:rsidR="00387148" w:rsidRPr="00E60084" w:rsidRDefault="0022074E" w:rsidP="00DC56B7">
      <w:pPr>
        <w:pStyle w:val="AH5Sec"/>
      </w:pPr>
      <w:bookmarkStart w:id="190" w:name="_Toc153877958"/>
      <w:r w:rsidRPr="008B55B5">
        <w:rPr>
          <w:rStyle w:val="CharSectNo"/>
        </w:rPr>
        <w:t>142</w:t>
      </w:r>
      <w:r w:rsidRPr="00E60084">
        <w:tab/>
      </w:r>
      <w:r w:rsidR="00387148" w:rsidRPr="00E60084">
        <w:t>Notice of environmental significance opinion</w:t>
      </w:r>
      <w:bookmarkEnd w:id="190"/>
    </w:p>
    <w:p w14:paraId="58734FE0" w14:textId="44CB0429"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to an environmental significance opinion given by a relevant agency to the applicant for the opinion.</w:t>
      </w:r>
    </w:p>
    <w:p w14:paraId="5ACC2B7A" w14:textId="3B6B7C1A" w:rsidR="00387148" w:rsidRPr="00E60084" w:rsidRDefault="0022074E" w:rsidP="0022074E">
      <w:pPr>
        <w:pStyle w:val="Amain"/>
      </w:pPr>
      <w:r>
        <w:lastRenderedPageBreak/>
        <w:tab/>
      </w:r>
      <w:r w:rsidRPr="00E60084">
        <w:t>(2)</w:t>
      </w:r>
      <w:r w:rsidRPr="00E60084">
        <w:tab/>
      </w:r>
      <w:r w:rsidR="00387148" w:rsidRPr="00E60084">
        <w:t>The relevant agency must give a copy of the environmental significance opinion to the territory planning authority when the opinion is given to the applicant.</w:t>
      </w:r>
    </w:p>
    <w:p w14:paraId="65ACBEC2" w14:textId="2584B7CE" w:rsidR="00387148" w:rsidRPr="00E60084" w:rsidRDefault="0022074E" w:rsidP="0022074E">
      <w:pPr>
        <w:pStyle w:val="Amain"/>
      </w:pPr>
      <w:r>
        <w:tab/>
      </w:r>
      <w:r w:rsidRPr="00E60084">
        <w:t>(3)</w:t>
      </w:r>
      <w:r w:rsidRPr="00E60084">
        <w:tab/>
      </w:r>
      <w:r w:rsidR="00387148" w:rsidRPr="00E60084">
        <w:t>The territory planning authority must prepare a notice including the text of the environmental significance opinion and publish it on the authority website.</w:t>
      </w:r>
    </w:p>
    <w:p w14:paraId="2F1F17B5" w14:textId="6F8C22D0"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An environmental significance opinion and the notice including the text of the opinion expire 18 months after the day the opinion is given to the applicant.</w:t>
      </w:r>
    </w:p>
    <w:p w14:paraId="56DD3E90" w14:textId="6E20829E"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rPr>
        <w:t>Giving an environmental significance opinion does not limit any power the relevant agency has under this Act or any other territory law.</w:t>
      </w:r>
    </w:p>
    <w:p w14:paraId="00B602EB" w14:textId="77777777" w:rsidR="00387148" w:rsidRPr="00E60084" w:rsidRDefault="00387148" w:rsidP="00387148">
      <w:pPr>
        <w:pStyle w:val="PageBreak"/>
        <w:rPr>
          <w:color w:val="000000"/>
        </w:rPr>
      </w:pPr>
      <w:r w:rsidRPr="00E60084">
        <w:rPr>
          <w:color w:val="000000"/>
        </w:rPr>
        <w:br w:type="page"/>
      </w:r>
    </w:p>
    <w:p w14:paraId="619A945C" w14:textId="53BEA36C" w:rsidR="00387148" w:rsidRPr="008B55B5" w:rsidRDefault="0022074E" w:rsidP="00DC56B7">
      <w:pPr>
        <w:pStyle w:val="AH1Chapter"/>
      </w:pPr>
      <w:bookmarkStart w:id="191" w:name="_Toc153877959"/>
      <w:r w:rsidRPr="008B55B5">
        <w:rPr>
          <w:rStyle w:val="CharChapNo"/>
        </w:rPr>
        <w:lastRenderedPageBreak/>
        <w:t>Chapter 7</w:t>
      </w:r>
      <w:r w:rsidRPr="00E60084">
        <w:tab/>
      </w:r>
      <w:r w:rsidR="00387148" w:rsidRPr="008B55B5">
        <w:rPr>
          <w:rStyle w:val="CharChapText"/>
          <w:color w:val="000000"/>
        </w:rPr>
        <w:t>Development assessment and approvals</w:t>
      </w:r>
      <w:bookmarkEnd w:id="191"/>
    </w:p>
    <w:p w14:paraId="023A86F6" w14:textId="43CCD5F8" w:rsidR="00387148" w:rsidRPr="008B55B5" w:rsidRDefault="0022074E" w:rsidP="00DC56B7">
      <w:pPr>
        <w:pStyle w:val="AH2Part"/>
      </w:pPr>
      <w:bookmarkStart w:id="192" w:name="_Toc153877960"/>
      <w:r w:rsidRPr="008B55B5">
        <w:rPr>
          <w:rStyle w:val="CharPartNo"/>
        </w:rPr>
        <w:t>Part 7.1</w:t>
      </w:r>
      <w:r w:rsidRPr="00E60084">
        <w:tab/>
      </w:r>
      <w:r w:rsidR="00387148" w:rsidRPr="008B55B5">
        <w:rPr>
          <w:rStyle w:val="CharPartText"/>
          <w:color w:val="000000"/>
        </w:rPr>
        <w:t>Outline and important concepts</w:t>
      </w:r>
      <w:bookmarkEnd w:id="192"/>
    </w:p>
    <w:p w14:paraId="4BD8F8BF" w14:textId="77777777" w:rsidR="000901DA" w:rsidRPr="008012C1" w:rsidRDefault="00387148" w:rsidP="00387148">
      <w:pPr>
        <w:pStyle w:val="Placeholder"/>
        <w:suppressLineNumbers/>
      </w:pPr>
      <w:r w:rsidRPr="00E60084">
        <w:rPr>
          <w:rStyle w:val="CharDivNo"/>
          <w:color w:val="000000"/>
        </w:rPr>
        <w:t xml:space="preserve">  </w:t>
      </w:r>
      <w:r w:rsidRPr="00E60084">
        <w:rPr>
          <w:rStyle w:val="CharDivText"/>
          <w:color w:val="000000"/>
        </w:rPr>
        <w:t xml:space="preserve"> </w:t>
      </w:r>
    </w:p>
    <w:p w14:paraId="45F9DB72" w14:textId="086B1A56" w:rsidR="00387148" w:rsidRPr="00E60084" w:rsidRDefault="0022074E" w:rsidP="00DC56B7">
      <w:pPr>
        <w:pStyle w:val="AH5Sec"/>
      </w:pPr>
      <w:bookmarkStart w:id="193" w:name="_Toc153877961"/>
      <w:r w:rsidRPr="008B55B5">
        <w:rPr>
          <w:rStyle w:val="CharSectNo"/>
        </w:rPr>
        <w:t>143</w:t>
      </w:r>
      <w:r w:rsidRPr="00E60084">
        <w:tab/>
      </w:r>
      <w:r w:rsidR="00387148" w:rsidRPr="00E60084">
        <w:t>Outline—ch 7</w:t>
      </w:r>
      <w:bookmarkEnd w:id="193"/>
    </w:p>
    <w:p w14:paraId="1D647DF5" w14:textId="703FC761"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chapter sets out the following:</w:t>
      </w:r>
    </w:p>
    <w:p w14:paraId="3340D5CE" w14:textId="458879EE"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main types of development;</w:t>
      </w:r>
    </w:p>
    <w:p w14:paraId="59570358" w14:textId="1FBA8345"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requirements for development approval;</w:t>
      </w:r>
    </w:p>
    <w:p w14:paraId="7A283A0E" w14:textId="514A9F72"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the development approval process.</w:t>
      </w:r>
    </w:p>
    <w:p w14:paraId="74482B49" w14:textId="59D0C84D"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main types of development are as follows:</w:t>
      </w:r>
    </w:p>
    <w:p w14:paraId="0FB187A2" w14:textId="36D3A6CA" w:rsidR="00387148" w:rsidRPr="00E60084" w:rsidRDefault="0022074E" w:rsidP="0022074E">
      <w:pPr>
        <w:pStyle w:val="Apara"/>
      </w:pPr>
      <w:r>
        <w:tab/>
      </w:r>
      <w:r w:rsidRPr="00E60084">
        <w:t>(a)</w:t>
      </w:r>
      <w:r w:rsidRPr="00E60084">
        <w:tab/>
      </w:r>
      <w:r w:rsidR="00387148" w:rsidRPr="00E60084">
        <w:rPr>
          <w:rStyle w:val="charItals"/>
        </w:rPr>
        <w:t>assessable development</w:t>
      </w:r>
      <w:r w:rsidR="00387148" w:rsidRPr="00E60084">
        <w:t xml:space="preserve"> needs development approval and includes significant development under chapter 6;</w:t>
      </w:r>
    </w:p>
    <w:p w14:paraId="28AD0BEC" w14:textId="70B26D12" w:rsidR="00387148" w:rsidRPr="00E60084" w:rsidRDefault="0022074E" w:rsidP="0022074E">
      <w:pPr>
        <w:pStyle w:val="Apara"/>
      </w:pPr>
      <w:r>
        <w:tab/>
      </w:r>
      <w:r w:rsidRPr="00E60084">
        <w:t>(b)</w:t>
      </w:r>
      <w:r w:rsidRPr="00E60084">
        <w:tab/>
      </w:r>
      <w:r w:rsidR="00387148" w:rsidRPr="00E60084">
        <w:rPr>
          <w:rStyle w:val="charItals"/>
        </w:rPr>
        <w:t>prohibited development</w:t>
      </w:r>
      <w:r w:rsidR="00387148" w:rsidRPr="00E60084">
        <w:t xml:space="preserve"> is unlawful unless development approval is allowed under division 7.3.1;</w:t>
      </w:r>
    </w:p>
    <w:p w14:paraId="11AF2DCF" w14:textId="080F35A4" w:rsidR="00387148" w:rsidRPr="00E60084" w:rsidRDefault="0022074E" w:rsidP="0022074E">
      <w:pPr>
        <w:pStyle w:val="Apara"/>
      </w:pPr>
      <w:r>
        <w:tab/>
      </w:r>
      <w:r w:rsidRPr="00E60084">
        <w:t>(c)</w:t>
      </w:r>
      <w:r w:rsidRPr="00E60084">
        <w:tab/>
      </w:r>
      <w:r w:rsidR="00387148" w:rsidRPr="00E60084">
        <w:rPr>
          <w:rStyle w:val="charItals"/>
        </w:rPr>
        <w:t>exempt development</w:t>
      </w:r>
      <w:r w:rsidR="00387148" w:rsidRPr="00E60084">
        <w:t xml:space="preserve"> does not need development approval.</w:t>
      </w:r>
    </w:p>
    <w:p w14:paraId="087D2636" w14:textId="39A119C0"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This section is intended only as a guide to readers.</w:t>
      </w:r>
    </w:p>
    <w:p w14:paraId="442F8816" w14:textId="315AF65C" w:rsidR="00387148" w:rsidRPr="00E60084" w:rsidRDefault="0022074E" w:rsidP="00DC56B7">
      <w:pPr>
        <w:pStyle w:val="AH5Sec"/>
      </w:pPr>
      <w:bookmarkStart w:id="194" w:name="_Toc153877962"/>
      <w:r w:rsidRPr="008B55B5">
        <w:rPr>
          <w:rStyle w:val="CharSectNo"/>
        </w:rPr>
        <w:t>144</w:t>
      </w:r>
      <w:r w:rsidRPr="00E60084">
        <w:tab/>
      </w:r>
      <w:r w:rsidR="00387148" w:rsidRPr="00E60084">
        <w:t xml:space="preserve">Meaning of </w:t>
      </w:r>
      <w:r w:rsidR="00387148" w:rsidRPr="00E60084">
        <w:rPr>
          <w:rStyle w:val="charItals"/>
          <w:color w:val="000000"/>
        </w:rPr>
        <w:t>decision</w:t>
      </w:r>
      <w:r w:rsidR="00387148" w:rsidRPr="00E60084">
        <w:rPr>
          <w:rStyle w:val="charItals"/>
          <w:color w:val="000000"/>
        </w:rPr>
        <w:noBreakHyphen/>
        <w:t>maker</w:t>
      </w:r>
      <w:r w:rsidR="00387148" w:rsidRPr="00E60084">
        <w:t>—ch 7</w:t>
      </w:r>
      <w:bookmarkEnd w:id="194"/>
    </w:p>
    <w:p w14:paraId="6E847CBF" w14:textId="77777777" w:rsidR="00387148" w:rsidRPr="00E60084" w:rsidRDefault="00387148" w:rsidP="00387148">
      <w:pPr>
        <w:pStyle w:val="Amainreturn"/>
        <w:rPr>
          <w:color w:val="000000"/>
        </w:rPr>
      </w:pPr>
      <w:r w:rsidRPr="00E60084">
        <w:rPr>
          <w:color w:val="000000"/>
        </w:rPr>
        <w:t>In this chapter:</w:t>
      </w:r>
    </w:p>
    <w:p w14:paraId="6BB29389" w14:textId="77777777" w:rsidR="00387148" w:rsidRPr="00E60084" w:rsidRDefault="00387148" w:rsidP="0022074E">
      <w:pPr>
        <w:pStyle w:val="aDef"/>
        <w:keepNext/>
        <w:rPr>
          <w:color w:val="000000"/>
        </w:rPr>
      </w:pPr>
      <w:r w:rsidRPr="00E60084">
        <w:rPr>
          <w:rStyle w:val="charBoldItals"/>
          <w:color w:val="000000"/>
        </w:rPr>
        <w:t>decision</w:t>
      </w:r>
      <w:r w:rsidRPr="00E60084">
        <w:rPr>
          <w:rStyle w:val="charBoldItals"/>
          <w:color w:val="000000"/>
        </w:rPr>
        <w:noBreakHyphen/>
        <w:t>maker</w:t>
      </w:r>
      <w:r w:rsidRPr="00E60084">
        <w:rPr>
          <w:color w:val="000000"/>
        </w:rPr>
        <w:t>—</w:t>
      </w:r>
    </w:p>
    <w:p w14:paraId="3CD2DB31" w14:textId="1C8B5422" w:rsidR="00387148" w:rsidRPr="0022074E" w:rsidRDefault="0022074E" w:rsidP="0022074E">
      <w:pPr>
        <w:pStyle w:val="aDefpara"/>
        <w:rPr>
          <w:color w:val="000000"/>
        </w:rPr>
      </w:pPr>
      <w:r w:rsidRPr="0022074E">
        <w:rPr>
          <w:color w:val="000000"/>
        </w:rPr>
        <w:tab/>
        <w:t>(a)</w:t>
      </w:r>
      <w:r w:rsidRPr="0022074E">
        <w:rPr>
          <w:color w:val="000000"/>
        </w:rPr>
        <w:tab/>
      </w:r>
      <w:r w:rsidR="00387148" w:rsidRPr="0022074E">
        <w:rPr>
          <w:color w:val="000000"/>
        </w:rPr>
        <w:t>for a development application, means—</w:t>
      </w:r>
    </w:p>
    <w:p w14:paraId="002FBA5A" w14:textId="7B468D43" w:rsidR="00387148" w:rsidRPr="0022074E" w:rsidRDefault="0022074E" w:rsidP="0022074E">
      <w:pPr>
        <w:pStyle w:val="aDefsubpara"/>
        <w:rPr>
          <w:color w:val="000000"/>
        </w:rPr>
      </w:pPr>
      <w:r w:rsidRPr="0022074E">
        <w:rPr>
          <w:color w:val="000000"/>
        </w:rPr>
        <w:tab/>
        <w:t>(i)</w:t>
      </w:r>
      <w:r w:rsidRPr="0022074E">
        <w:rPr>
          <w:color w:val="000000"/>
        </w:rPr>
        <w:tab/>
      </w:r>
      <w:r w:rsidR="00387148" w:rsidRPr="0022074E">
        <w:rPr>
          <w:color w:val="000000"/>
        </w:rPr>
        <w:t>if the application is for the removal of the concessional status of a lease or for a territory priority project—the Minister; and</w:t>
      </w:r>
    </w:p>
    <w:p w14:paraId="420CB01D" w14:textId="5CA63215" w:rsidR="00387148" w:rsidRPr="00E60084" w:rsidRDefault="0022074E" w:rsidP="0022074E">
      <w:pPr>
        <w:pStyle w:val="aDefsubpara"/>
        <w:keepNext/>
      </w:pPr>
      <w:r>
        <w:lastRenderedPageBreak/>
        <w:tab/>
      </w:r>
      <w:r w:rsidRPr="00E60084">
        <w:t>(ii)</w:t>
      </w:r>
      <w:r w:rsidRPr="00E60084">
        <w:tab/>
      </w:r>
      <w:r w:rsidR="00387148" w:rsidRPr="00E60084">
        <w:t>in any other case—the territory planning authority; and</w:t>
      </w:r>
    </w:p>
    <w:p w14:paraId="7BCD22D2" w14:textId="28276230"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for a development approval, means—</w:t>
      </w:r>
    </w:p>
    <w:p w14:paraId="07BDDC29" w14:textId="6EDC3B73" w:rsidR="00387148" w:rsidRPr="0022074E" w:rsidRDefault="0022074E" w:rsidP="0022074E">
      <w:pPr>
        <w:pStyle w:val="aDefsubpara"/>
        <w:rPr>
          <w:color w:val="000000"/>
        </w:rPr>
      </w:pPr>
      <w:r w:rsidRPr="0022074E">
        <w:rPr>
          <w:color w:val="000000"/>
        </w:rPr>
        <w:tab/>
        <w:t>(i)</w:t>
      </w:r>
      <w:r w:rsidRPr="0022074E">
        <w:rPr>
          <w:color w:val="000000"/>
        </w:rPr>
        <w:tab/>
      </w:r>
      <w:r w:rsidR="00387148" w:rsidRPr="0022074E">
        <w:rPr>
          <w:color w:val="000000"/>
        </w:rPr>
        <w:t>if the approval is for the removal of the concessional status of a lease or for a territory priority project—the Minister; and</w:t>
      </w:r>
    </w:p>
    <w:p w14:paraId="19B3CCC4" w14:textId="7D449F34" w:rsidR="00387148" w:rsidRPr="00E60084" w:rsidRDefault="0022074E" w:rsidP="0022074E">
      <w:pPr>
        <w:pStyle w:val="aDefsubpara"/>
      </w:pPr>
      <w:r>
        <w:tab/>
      </w:r>
      <w:r w:rsidRPr="00E60084">
        <w:t>(ii)</w:t>
      </w:r>
      <w:r w:rsidRPr="00E60084">
        <w:tab/>
      </w:r>
      <w:r w:rsidR="00387148" w:rsidRPr="00E60084">
        <w:t>if the territory planning authority decided the application for the approval under section 18</w:t>
      </w:r>
      <w:r w:rsidR="00896E0F">
        <w:t>5</w:t>
      </w:r>
      <w:r w:rsidR="00387148" w:rsidRPr="00E60084">
        <w:t>—the authority.</w:t>
      </w:r>
    </w:p>
    <w:p w14:paraId="21C333B4" w14:textId="77777777" w:rsidR="00387148" w:rsidRPr="00E60084" w:rsidRDefault="00387148" w:rsidP="00387148">
      <w:pPr>
        <w:pStyle w:val="PageBreak"/>
        <w:rPr>
          <w:color w:val="000000"/>
        </w:rPr>
      </w:pPr>
      <w:r w:rsidRPr="00E60084">
        <w:rPr>
          <w:color w:val="000000"/>
        </w:rPr>
        <w:br w:type="page"/>
      </w:r>
    </w:p>
    <w:p w14:paraId="58A33237" w14:textId="4CF98182" w:rsidR="00387148" w:rsidRPr="008B55B5" w:rsidRDefault="0022074E" w:rsidP="00DC56B7">
      <w:pPr>
        <w:pStyle w:val="AH2Part"/>
      </w:pPr>
      <w:bookmarkStart w:id="195" w:name="_Toc153877963"/>
      <w:r w:rsidRPr="008B55B5">
        <w:rPr>
          <w:rStyle w:val="CharPartNo"/>
        </w:rPr>
        <w:lastRenderedPageBreak/>
        <w:t>Part 7.2</w:t>
      </w:r>
      <w:r w:rsidRPr="00E60084">
        <w:tab/>
      </w:r>
      <w:r w:rsidR="00387148" w:rsidRPr="008B55B5">
        <w:rPr>
          <w:rStyle w:val="CharPartText"/>
          <w:color w:val="000000"/>
        </w:rPr>
        <w:t>Exempt development</w:t>
      </w:r>
      <w:bookmarkEnd w:id="195"/>
    </w:p>
    <w:p w14:paraId="07CA602B" w14:textId="6B459452" w:rsidR="00387148" w:rsidRPr="008B55B5" w:rsidRDefault="0022074E" w:rsidP="00DC56B7">
      <w:pPr>
        <w:pStyle w:val="AH3Div"/>
      </w:pPr>
      <w:bookmarkStart w:id="196" w:name="_Toc153877964"/>
      <w:r w:rsidRPr="008B55B5">
        <w:rPr>
          <w:rStyle w:val="CharDivNo"/>
        </w:rPr>
        <w:t>Division 7.2.1</w:t>
      </w:r>
      <w:r w:rsidRPr="00E60084">
        <w:rPr>
          <w:color w:val="000000"/>
        </w:rPr>
        <w:tab/>
      </w:r>
      <w:r w:rsidR="00387148" w:rsidRPr="008B55B5">
        <w:rPr>
          <w:rStyle w:val="CharDivText"/>
          <w:color w:val="000000"/>
        </w:rPr>
        <w:t>Preliminary</w:t>
      </w:r>
      <w:bookmarkEnd w:id="196"/>
    </w:p>
    <w:p w14:paraId="79D81295" w14:textId="086939AD" w:rsidR="00387148" w:rsidRPr="00E60084" w:rsidRDefault="0022074E" w:rsidP="00DC56B7">
      <w:pPr>
        <w:pStyle w:val="AH5Sec"/>
      </w:pPr>
      <w:bookmarkStart w:id="197" w:name="_Toc153877965"/>
      <w:r w:rsidRPr="008B55B5">
        <w:rPr>
          <w:rStyle w:val="CharSectNo"/>
        </w:rPr>
        <w:t>145</w:t>
      </w:r>
      <w:r w:rsidRPr="00E60084">
        <w:tab/>
      </w:r>
      <w:r w:rsidR="00387148" w:rsidRPr="00E60084">
        <w:t xml:space="preserve">Meaning of </w:t>
      </w:r>
      <w:r w:rsidR="00387148" w:rsidRPr="00E60084">
        <w:rPr>
          <w:rStyle w:val="charItals"/>
          <w:color w:val="000000"/>
        </w:rPr>
        <w:t>exempt development</w:t>
      </w:r>
      <w:bookmarkEnd w:id="197"/>
    </w:p>
    <w:p w14:paraId="2C460344" w14:textId="7465A42D" w:rsidR="00973D4E" w:rsidRPr="00E60084" w:rsidRDefault="0022074E" w:rsidP="0022074E">
      <w:pPr>
        <w:pStyle w:val="Amain"/>
      </w:pPr>
      <w:r>
        <w:tab/>
      </w:r>
      <w:r w:rsidRPr="00E60084">
        <w:t>(1)</w:t>
      </w:r>
      <w:r w:rsidRPr="00E60084">
        <w:tab/>
      </w:r>
      <w:r w:rsidR="00973D4E" w:rsidRPr="00E60084">
        <w:t>In this Act:</w:t>
      </w:r>
    </w:p>
    <w:p w14:paraId="14F806A5" w14:textId="77777777" w:rsidR="00973D4E" w:rsidRPr="00E60084" w:rsidRDefault="00973D4E" w:rsidP="0022074E">
      <w:pPr>
        <w:pStyle w:val="aDef"/>
        <w:keepNext/>
        <w:rPr>
          <w:shd w:val="clear" w:color="auto" w:fill="FFFFFF"/>
        </w:rPr>
      </w:pPr>
      <w:r w:rsidRPr="00E60084">
        <w:rPr>
          <w:rStyle w:val="charbolditals0"/>
          <w:b/>
          <w:bCs/>
          <w:i/>
          <w:iCs/>
          <w:color w:val="000000"/>
          <w:shd w:val="clear" w:color="auto" w:fill="FFFFFF"/>
        </w:rPr>
        <w:t>exempt development</w:t>
      </w:r>
      <w:r w:rsidRPr="00E60084">
        <w:rPr>
          <w:rStyle w:val="charbolditals0"/>
          <w:color w:val="000000"/>
          <w:shd w:val="clear" w:color="auto" w:fill="FFFFFF"/>
        </w:rPr>
        <w:t xml:space="preserve"> </w:t>
      </w:r>
      <w:r w:rsidRPr="00E60084">
        <w:rPr>
          <w:shd w:val="clear" w:color="auto" w:fill="FFFFFF"/>
        </w:rPr>
        <w:t>means—</w:t>
      </w:r>
    </w:p>
    <w:p w14:paraId="0A23B199" w14:textId="09EE8A02" w:rsidR="00973D4E" w:rsidRPr="00E60084" w:rsidRDefault="0022074E" w:rsidP="0022074E">
      <w:pPr>
        <w:pStyle w:val="aDefpara"/>
      </w:pPr>
      <w:r>
        <w:tab/>
      </w:r>
      <w:r w:rsidRPr="00E60084">
        <w:t>(a)</w:t>
      </w:r>
      <w:r w:rsidRPr="00E60084">
        <w:tab/>
      </w:r>
      <w:r w:rsidR="00973D4E" w:rsidRPr="00E60084">
        <w:t>development that is exempt from requiring development approval under—</w:t>
      </w:r>
    </w:p>
    <w:p w14:paraId="16610344" w14:textId="15D9FA01" w:rsidR="00973D4E" w:rsidRPr="00E60084" w:rsidRDefault="0022074E" w:rsidP="0022074E">
      <w:pPr>
        <w:pStyle w:val="aDefsubpara"/>
      </w:pPr>
      <w:r>
        <w:tab/>
      </w:r>
      <w:r w:rsidRPr="00E60084">
        <w:t>(i)</w:t>
      </w:r>
      <w:r w:rsidRPr="00E60084">
        <w:tab/>
      </w:r>
      <w:r w:rsidR="00973D4E" w:rsidRPr="00E60084">
        <w:t>section 14</w:t>
      </w:r>
      <w:r w:rsidR="005033F0" w:rsidRPr="00E60084">
        <w:t>7</w:t>
      </w:r>
      <w:r w:rsidR="00973D4E" w:rsidRPr="00E60084">
        <w:t xml:space="preserve"> (Exempt development—authorised use); or</w:t>
      </w:r>
    </w:p>
    <w:p w14:paraId="22C70286" w14:textId="6658BB59" w:rsidR="00973D4E" w:rsidRPr="00E60084" w:rsidRDefault="0022074E" w:rsidP="0022074E">
      <w:pPr>
        <w:pStyle w:val="aDefsubpara"/>
        <w:keepNext/>
      </w:pPr>
      <w:r>
        <w:tab/>
      </w:r>
      <w:r w:rsidRPr="00E60084">
        <w:t>(ii)</w:t>
      </w:r>
      <w:r w:rsidRPr="00E60084">
        <w:tab/>
      </w:r>
      <w:r w:rsidR="00973D4E" w:rsidRPr="00E60084">
        <w:t>a regulation; and</w:t>
      </w:r>
    </w:p>
    <w:p w14:paraId="47B898B5" w14:textId="1F31158B" w:rsidR="00973D4E" w:rsidRPr="00E60084" w:rsidRDefault="0022074E" w:rsidP="0022074E">
      <w:pPr>
        <w:pStyle w:val="aDefpara"/>
        <w:rPr>
          <w:lang w:eastAsia="en-AU"/>
        </w:rPr>
      </w:pPr>
      <w:r>
        <w:rPr>
          <w:lang w:eastAsia="en-AU"/>
        </w:rPr>
        <w:tab/>
      </w:r>
      <w:r w:rsidRPr="00E60084">
        <w:rPr>
          <w:lang w:eastAsia="en-AU"/>
        </w:rPr>
        <w:t>(b)</w:t>
      </w:r>
      <w:r w:rsidRPr="00E60084">
        <w:rPr>
          <w:lang w:eastAsia="en-AU"/>
        </w:rPr>
        <w:tab/>
      </w:r>
      <w:r w:rsidR="00973D4E" w:rsidRPr="00E60084">
        <w:t xml:space="preserve">a </w:t>
      </w:r>
      <w:r w:rsidR="00973D4E" w:rsidRPr="00E60084">
        <w:rPr>
          <w:lang w:eastAsia="en-AU"/>
        </w:rPr>
        <w:t>land management practice undertaken in accordance with Aboriginal tradition and prescribed by regulation.</w:t>
      </w:r>
    </w:p>
    <w:p w14:paraId="0FC74347" w14:textId="5A57C032" w:rsidR="00973D4E" w:rsidRPr="00E60084" w:rsidRDefault="00973D4E" w:rsidP="00973D4E">
      <w:pPr>
        <w:pStyle w:val="aNotepar"/>
        <w:rPr>
          <w:iCs/>
        </w:rPr>
      </w:pPr>
      <w:r w:rsidRPr="00E60084">
        <w:rPr>
          <w:i/>
        </w:rPr>
        <w:t>Note</w:t>
      </w:r>
      <w:r w:rsidRPr="00E60084">
        <w:rPr>
          <w:i/>
        </w:rPr>
        <w:tab/>
      </w:r>
      <w:r w:rsidRPr="00E60084">
        <w:rPr>
          <w:iCs/>
        </w:rPr>
        <w:t>The territory planning authority may tell a proponent of a development proposal whether the development is likely to be exempt if asked by the proponent (see s 16</w:t>
      </w:r>
      <w:r w:rsidR="00AA2251" w:rsidRPr="00E60084">
        <w:rPr>
          <w:iCs/>
        </w:rPr>
        <w:t>4</w:t>
      </w:r>
      <w:r w:rsidRPr="00E60084">
        <w:rPr>
          <w:iCs/>
        </w:rPr>
        <w:t xml:space="preserve"> and s 16</w:t>
      </w:r>
      <w:r w:rsidR="00AA2251" w:rsidRPr="00E60084">
        <w:rPr>
          <w:iCs/>
        </w:rPr>
        <w:t>5</w:t>
      </w:r>
      <w:r w:rsidRPr="00E60084">
        <w:rPr>
          <w:iCs/>
        </w:rPr>
        <w:t>). A person may apply for an exemption assessment to work out whether a development is an exempt development (see s 1</w:t>
      </w:r>
      <w:r w:rsidR="00AA2251" w:rsidRPr="00E60084">
        <w:rPr>
          <w:iCs/>
        </w:rPr>
        <w:t>51</w:t>
      </w:r>
      <w:r w:rsidRPr="00E60084">
        <w:rPr>
          <w:iCs/>
        </w:rPr>
        <w:t>).</w:t>
      </w:r>
    </w:p>
    <w:p w14:paraId="4331F26E" w14:textId="7A5852D9" w:rsidR="00387148" w:rsidRPr="00E60084" w:rsidRDefault="0022074E" w:rsidP="0022074E">
      <w:pPr>
        <w:pStyle w:val="Amain"/>
      </w:pPr>
      <w:r>
        <w:tab/>
      </w:r>
      <w:r w:rsidRPr="00E60084">
        <w:t>(2)</w:t>
      </w:r>
      <w:r w:rsidRPr="00E60084">
        <w:tab/>
      </w:r>
      <w:r w:rsidR="00387148" w:rsidRPr="00E60084">
        <w:t xml:space="preserve">For the definition of </w:t>
      </w:r>
      <w:r w:rsidR="00387148" w:rsidRPr="00E60084">
        <w:rPr>
          <w:rStyle w:val="charBoldItals"/>
        </w:rPr>
        <w:t>exempt development</w:t>
      </w:r>
      <w:r w:rsidR="00387148" w:rsidRPr="00E60084">
        <w:t>, a regulation may not exempt any of the following from requiring development approval:</w:t>
      </w:r>
    </w:p>
    <w:p w14:paraId="6E2E42CB" w14:textId="4A898FD9"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significant development;</w:t>
      </w:r>
    </w:p>
    <w:p w14:paraId="7FC567F8" w14:textId="1A60454F" w:rsidR="00387148" w:rsidRPr="0022074E" w:rsidRDefault="0022074E" w:rsidP="0022074E">
      <w:pPr>
        <w:pStyle w:val="Apara"/>
        <w:keepNext/>
        <w:rPr>
          <w:color w:val="000000"/>
        </w:rPr>
      </w:pPr>
      <w:r w:rsidRPr="0022074E">
        <w:rPr>
          <w:color w:val="000000"/>
        </w:rPr>
        <w:tab/>
        <w:t>(b)</w:t>
      </w:r>
      <w:r w:rsidRPr="0022074E">
        <w:rPr>
          <w:color w:val="000000"/>
        </w:rPr>
        <w:tab/>
      </w:r>
      <w:r w:rsidR="00387148" w:rsidRPr="0022074E">
        <w:rPr>
          <w:color w:val="000000"/>
        </w:rPr>
        <w:t>a development that is inconsistent with an essential design element identified in a development approval.</w:t>
      </w:r>
    </w:p>
    <w:p w14:paraId="5332899B" w14:textId="72739E80" w:rsidR="00387148" w:rsidRPr="00E60084" w:rsidRDefault="00387148" w:rsidP="00387148">
      <w:pPr>
        <w:pStyle w:val="aNote"/>
        <w:rPr>
          <w:color w:val="000000"/>
        </w:rPr>
      </w:pPr>
      <w:r w:rsidRPr="00E60084">
        <w:rPr>
          <w:rStyle w:val="charItals"/>
        </w:rPr>
        <w:t>Note</w:t>
      </w:r>
      <w:r w:rsidRPr="00E60084">
        <w:rPr>
          <w:rStyle w:val="charItals"/>
        </w:rPr>
        <w:tab/>
      </w:r>
      <w:r w:rsidRPr="00E60084">
        <w:rPr>
          <w:rStyle w:val="charBoldItals"/>
        </w:rPr>
        <w:t>Essential design element</w:t>
      </w:r>
      <w:r w:rsidRPr="00E60084">
        <w:rPr>
          <w:color w:val="000000"/>
        </w:rPr>
        <w:t>, of a development proposal—see s 18</w:t>
      </w:r>
      <w:r w:rsidR="00AA2251" w:rsidRPr="00E60084">
        <w:rPr>
          <w:color w:val="000000"/>
        </w:rPr>
        <w:t>8</w:t>
      </w:r>
      <w:r w:rsidRPr="00E60084">
        <w:rPr>
          <w:color w:val="000000"/>
        </w:rPr>
        <w:t>.</w:t>
      </w:r>
    </w:p>
    <w:p w14:paraId="456A5D89" w14:textId="296F3C74" w:rsidR="00FA59B0" w:rsidRPr="00E60084" w:rsidRDefault="0022074E" w:rsidP="0022074E">
      <w:pPr>
        <w:pStyle w:val="Amain"/>
      </w:pPr>
      <w:r>
        <w:tab/>
      </w:r>
      <w:r w:rsidRPr="00E60084">
        <w:t>(3)</w:t>
      </w:r>
      <w:r w:rsidRPr="00E60084">
        <w:tab/>
      </w:r>
      <w:r w:rsidR="00FA59B0" w:rsidRPr="00E60084">
        <w:t>In this section:</w:t>
      </w:r>
    </w:p>
    <w:p w14:paraId="1C932691" w14:textId="77777777" w:rsidR="00FA59B0" w:rsidRPr="00E60084" w:rsidRDefault="00FA59B0" w:rsidP="0022074E">
      <w:pPr>
        <w:pStyle w:val="aDef"/>
      </w:pPr>
      <w:r w:rsidRPr="00E60084">
        <w:rPr>
          <w:b/>
          <w:i/>
        </w:rPr>
        <w:t>Aboriginal tradition</w:t>
      </w:r>
      <w:r w:rsidRPr="00E60084">
        <w:t xml:space="preserve"> means the customs, rituals, institutions, beliefs or general way of life of the traditional custodians of the land.</w:t>
      </w:r>
    </w:p>
    <w:p w14:paraId="54D5EA88" w14:textId="15133182" w:rsidR="00387148" w:rsidRPr="00E60084" w:rsidRDefault="0022074E" w:rsidP="00DC56B7">
      <w:pPr>
        <w:pStyle w:val="AH5Sec"/>
        <w:rPr>
          <w:rStyle w:val="charItals"/>
        </w:rPr>
      </w:pPr>
      <w:bookmarkStart w:id="198" w:name="_Toc153877966"/>
      <w:r w:rsidRPr="008B55B5">
        <w:rPr>
          <w:rStyle w:val="CharSectNo"/>
        </w:rPr>
        <w:lastRenderedPageBreak/>
        <w:t>146</w:t>
      </w:r>
      <w:r w:rsidRPr="00E60084">
        <w:rPr>
          <w:rStyle w:val="charItals"/>
          <w:i w:val="0"/>
        </w:rPr>
        <w:tab/>
      </w:r>
      <w:r w:rsidR="00387148" w:rsidRPr="00E60084">
        <w:rPr>
          <w:color w:val="000000"/>
        </w:rPr>
        <w:t xml:space="preserve">Meaning of </w:t>
      </w:r>
      <w:r w:rsidR="00387148" w:rsidRPr="00E60084">
        <w:rPr>
          <w:rStyle w:val="charItals"/>
        </w:rPr>
        <w:t>authorised use</w:t>
      </w:r>
      <w:r w:rsidR="00387148" w:rsidRPr="00E60084">
        <w:rPr>
          <w:color w:val="000000"/>
        </w:rPr>
        <w:t>—pt 7.2</w:t>
      </w:r>
      <w:bookmarkEnd w:id="198"/>
    </w:p>
    <w:p w14:paraId="2D933A79" w14:textId="77777777" w:rsidR="00387148" w:rsidRPr="00E60084" w:rsidRDefault="00387148" w:rsidP="00387148">
      <w:pPr>
        <w:pStyle w:val="Amainreturn"/>
        <w:rPr>
          <w:color w:val="000000"/>
        </w:rPr>
      </w:pPr>
      <w:r w:rsidRPr="00E60084">
        <w:rPr>
          <w:color w:val="000000"/>
        </w:rPr>
        <w:t>In this part:</w:t>
      </w:r>
    </w:p>
    <w:p w14:paraId="04371059" w14:textId="77777777" w:rsidR="00387148" w:rsidRPr="00E60084" w:rsidRDefault="00387148" w:rsidP="0022074E">
      <w:pPr>
        <w:pStyle w:val="aDef"/>
        <w:keepNext/>
        <w:rPr>
          <w:color w:val="000000"/>
        </w:rPr>
      </w:pPr>
      <w:r w:rsidRPr="00E60084">
        <w:rPr>
          <w:rStyle w:val="charBoldItals"/>
          <w:color w:val="000000"/>
        </w:rPr>
        <w:t>authorised use</w:t>
      </w:r>
      <w:r w:rsidRPr="00E60084">
        <w:rPr>
          <w:color w:val="000000"/>
        </w:rPr>
        <w:t>, of land, or of a building or other structure on land—</w:t>
      </w:r>
    </w:p>
    <w:p w14:paraId="4F7AD862" w14:textId="39142C6B" w:rsidR="00387148" w:rsidRPr="0022074E" w:rsidRDefault="0022074E" w:rsidP="0022074E">
      <w:pPr>
        <w:pStyle w:val="aDefpara"/>
        <w:rPr>
          <w:color w:val="000000"/>
        </w:rPr>
      </w:pPr>
      <w:r w:rsidRPr="0022074E">
        <w:rPr>
          <w:color w:val="000000"/>
        </w:rPr>
        <w:tab/>
        <w:t>(a)</w:t>
      </w:r>
      <w:r w:rsidRPr="0022074E">
        <w:rPr>
          <w:color w:val="000000"/>
        </w:rPr>
        <w:tab/>
      </w:r>
      <w:r w:rsidR="00387148" w:rsidRPr="0022074E">
        <w:rPr>
          <w:color w:val="000000"/>
        </w:rPr>
        <w:t>means a use authorised by any of the following:</w:t>
      </w:r>
    </w:p>
    <w:p w14:paraId="36CC0E54" w14:textId="75182E01" w:rsidR="00387148" w:rsidRPr="0022074E" w:rsidRDefault="0022074E" w:rsidP="0022074E">
      <w:pPr>
        <w:pStyle w:val="aDefsubpara"/>
        <w:rPr>
          <w:color w:val="000000"/>
        </w:rPr>
      </w:pPr>
      <w:r w:rsidRPr="0022074E">
        <w:rPr>
          <w:color w:val="000000"/>
        </w:rPr>
        <w:tab/>
        <w:t>(i)</w:t>
      </w:r>
      <w:r w:rsidRPr="0022074E">
        <w:rPr>
          <w:color w:val="000000"/>
        </w:rPr>
        <w:tab/>
      </w:r>
      <w:r w:rsidR="00387148" w:rsidRPr="0022074E">
        <w:rPr>
          <w:color w:val="000000"/>
        </w:rPr>
        <w:t>a lease;</w:t>
      </w:r>
    </w:p>
    <w:p w14:paraId="4D4E877A" w14:textId="3BA9D30D" w:rsidR="00387148" w:rsidRPr="0022074E" w:rsidRDefault="0022074E" w:rsidP="0022074E">
      <w:pPr>
        <w:pStyle w:val="aDefsubpara"/>
        <w:rPr>
          <w:color w:val="000000"/>
        </w:rPr>
      </w:pPr>
      <w:r w:rsidRPr="0022074E">
        <w:rPr>
          <w:color w:val="000000"/>
        </w:rPr>
        <w:tab/>
        <w:t>(ii)</w:t>
      </w:r>
      <w:r w:rsidRPr="0022074E">
        <w:rPr>
          <w:color w:val="000000"/>
        </w:rPr>
        <w:tab/>
      </w:r>
      <w:r w:rsidR="00387148" w:rsidRPr="0022074E">
        <w:rPr>
          <w:color w:val="000000"/>
        </w:rPr>
        <w:t>a licence under this Act;</w:t>
      </w:r>
    </w:p>
    <w:p w14:paraId="58B040CA" w14:textId="5259FC52" w:rsidR="00387148" w:rsidRPr="00E60084" w:rsidRDefault="0022074E" w:rsidP="0022074E">
      <w:pPr>
        <w:pStyle w:val="aDefsubpara"/>
      </w:pPr>
      <w:r>
        <w:tab/>
      </w:r>
      <w:r w:rsidRPr="00E60084">
        <w:t>(iii)</w:t>
      </w:r>
      <w:r w:rsidRPr="00E60084">
        <w:tab/>
      </w:r>
      <w:r w:rsidR="00387148" w:rsidRPr="00E60084">
        <w:rPr>
          <w:color w:val="000000"/>
        </w:rPr>
        <w:t xml:space="preserve">a public unleased land permit under the </w:t>
      </w:r>
      <w:hyperlink r:id="rId168" w:tooltip="A2013-3" w:history="1">
        <w:r w:rsidR="002054AD" w:rsidRPr="00E60084">
          <w:rPr>
            <w:rStyle w:val="charCitHyperlinkItal"/>
          </w:rPr>
          <w:t>Public Unleased Land Act 2013</w:t>
        </w:r>
      </w:hyperlink>
      <w:r w:rsidR="00387148" w:rsidRPr="00E60084">
        <w:t>;</w:t>
      </w:r>
    </w:p>
    <w:p w14:paraId="7CB26DAE" w14:textId="488AB7EA" w:rsidR="00387148" w:rsidRPr="00E60084" w:rsidRDefault="0022074E" w:rsidP="0022074E">
      <w:pPr>
        <w:pStyle w:val="aDefsubpara"/>
      </w:pPr>
      <w:r>
        <w:tab/>
      </w:r>
      <w:r w:rsidRPr="00E60084">
        <w:t>(iv)</w:t>
      </w:r>
      <w:r w:rsidRPr="00E60084">
        <w:tab/>
      </w:r>
      <w:r w:rsidR="00387148" w:rsidRPr="00E60084">
        <w:rPr>
          <w:color w:val="000000"/>
        </w:rPr>
        <w:t xml:space="preserve">a sign approval or work approval under the </w:t>
      </w:r>
      <w:hyperlink r:id="rId169" w:tooltip="A2013-3" w:history="1">
        <w:r w:rsidR="002054AD" w:rsidRPr="00E60084">
          <w:rPr>
            <w:rStyle w:val="charCitHyperlinkItal"/>
          </w:rPr>
          <w:t>Public Unleased Land Act 2013</w:t>
        </w:r>
      </w:hyperlink>
      <w:r w:rsidR="00387148" w:rsidRPr="00E60084">
        <w:rPr>
          <w:iCs/>
          <w:color w:val="000000"/>
        </w:rPr>
        <w:t>;</w:t>
      </w:r>
    </w:p>
    <w:p w14:paraId="6426A66B" w14:textId="297708D5" w:rsidR="00387148" w:rsidRPr="00E60084" w:rsidRDefault="0022074E" w:rsidP="0022074E">
      <w:pPr>
        <w:pStyle w:val="aDefsubpara"/>
        <w:keepNext/>
      </w:pPr>
      <w:r>
        <w:tab/>
      </w:r>
      <w:r w:rsidRPr="00E60084">
        <w:t>(v)</w:t>
      </w:r>
      <w:r w:rsidRPr="00E60084">
        <w:tab/>
      </w:r>
      <w:r w:rsidR="00387148" w:rsidRPr="00E60084">
        <w:t>a preserved lease; and</w:t>
      </w:r>
    </w:p>
    <w:p w14:paraId="39CB3A9A" w14:textId="55F8E42E" w:rsidR="00387148" w:rsidRPr="0022074E" w:rsidRDefault="0022074E" w:rsidP="0022074E">
      <w:pPr>
        <w:pStyle w:val="aDefpara"/>
        <w:keepNext/>
        <w:rPr>
          <w:color w:val="000000"/>
        </w:rPr>
      </w:pPr>
      <w:r w:rsidRPr="0022074E">
        <w:rPr>
          <w:color w:val="000000"/>
        </w:rPr>
        <w:tab/>
        <w:t>(b)</w:t>
      </w:r>
      <w:r w:rsidRPr="0022074E">
        <w:rPr>
          <w:color w:val="000000"/>
        </w:rPr>
        <w:tab/>
      </w:r>
      <w:r w:rsidR="00387148" w:rsidRPr="0022074E">
        <w:rPr>
          <w:color w:val="000000"/>
        </w:rPr>
        <w:t>includes a use authorised by a lease that expired not more than 6 months before the use and is renewed within 6 months after the expiry; but</w:t>
      </w:r>
    </w:p>
    <w:p w14:paraId="4493F6B8" w14:textId="48569459" w:rsidR="00387148" w:rsidRPr="0022074E" w:rsidRDefault="0022074E" w:rsidP="0022074E">
      <w:pPr>
        <w:pStyle w:val="aDefpara"/>
        <w:rPr>
          <w:color w:val="000000"/>
        </w:rPr>
      </w:pPr>
      <w:r w:rsidRPr="0022074E">
        <w:rPr>
          <w:color w:val="000000"/>
        </w:rPr>
        <w:tab/>
        <w:t>(c)</w:t>
      </w:r>
      <w:r w:rsidRPr="0022074E">
        <w:rPr>
          <w:color w:val="000000"/>
        </w:rPr>
        <w:tab/>
      </w:r>
      <w:r w:rsidR="00387148" w:rsidRPr="0022074E">
        <w:rPr>
          <w:color w:val="000000"/>
        </w:rPr>
        <w:t>does not include a use authorised by section 27</w:t>
      </w:r>
      <w:r w:rsidR="005033F0" w:rsidRPr="0022074E">
        <w:rPr>
          <w:color w:val="000000"/>
        </w:rPr>
        <w:t>6</w:t>
      </w:r>
      <w:r w:rsidR="00387148" w:rsidRPr="0022074E">
        <w:rPr>
          <w:color w:val="000000"/>
        </w:rPr>
        <w:t xml:space="preserve"> (Use of land for leased purpose).</w:t>
      </w:r>
    </w:p>
    <w:p w14:paraId="7B6CC356" w14:textId="0333D9CD" w:rsidR="00387148" w:rsidRPr="00E60084" w:rsidRDefault="0022074E" w:rsidP="00DC56B7">
      <w:pPr>
        <w:pStyle w:val="AH5Sec"/>
      </w:pPr>
      <w:bookmarkStart w:id="199" w:name="_Toc153877967"/>
      <w:r w:rsidRPr="008B55B5">
        <w:rPr>
          <w:rStyle w:val="CharSectNo"/>
        </w:rPr>
        <w:t>147</w:t>
      </w:r>
      <w:r w:rsidRPr="00E60084">
        <w:tab/>
      </w:r>
      <w:r w:rsidR="00387148" w:rsidRPr="00E60084">
        <w:t>Exempt development—authorised use</w:t>
      </w:r>
      <w:bookmarkEnd w:id="199"/>
    </w:p>
    <w:p w14:paraId="168EB9EC" w14:textId="2B6EFE17"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An authorised use of land, or of a building or other structure on land, is exempt from requiring development approval.</w:t>
      </w:r>
    </w:p>
    <w:p w14:paraId="7C7F59FD" w14:textId="5C168AED"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To remove any doubt, an authorised use of a building or other structure on land is exempt from requiring development approval if the construction of the building or other structure is exempt from requiring development approval.</w:t>
      </w:r>
    </w:p>
    <w:p w14:paraId="3CAC3526" w14:textId="67DC8661" w:rsidR="00387148" w:rsidRPr="0022074E" w:rsidRDefault="0022074E" w:rsidP="002D1A6B">
      <w:pPr>
        <w:pStyle w:val="Amain"/>
        <w:keepNext/>
        <w:keepLines/>
        <w:rPr>
          <w:color w:val="000000"/>
        </w:rPr>
      </w:pPr>
      <w:r w:rsidRPr="0022074E">
        <w:rPr>
          <w:color w:val="000000"/>
        </w:rPr>
        <w:lastRenderedPageBreak/>
        <w:tab/>
        <w:t>(3)</w:t>
      </w:r>
      <w:r w:rsidRPr="0022074E">
        <w:rPr>
          <w:color w:val="000000"/>
        </w:rPr>
        <w:tab/>
      </w:r>
      <w:r w:rsidR="00387148" w:rsidRPr="0022074E">
        <w:rPr>
          <w:color w:val="000000"/>
        </w:rPr>
        <w:t>To remove any doubt, if an authorised use of land, or of a building or other structure on land, is exempt from requiring development approval under subsection (1), the right to use the land, building or other structure as authorised does not end only because 1 or more of the following apply:</w:t>
      </w:r>
    </w:p>
    <w:p w14:paraId="357FBE8F" w14:textId="7A4FBA7E"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use is not continuous;</w:t>
      </w:r>
    </w:p>
    <w:p w14:paraId="00BE3FEE" w14:textId="5FB268F6" w:rsidR="00387148" w:rsidRPr="00E60084" w:rsidRDefault="0022074E" w:rsidP="0022074E">
      <w:pPr>
        <w:pStyle w:val="Apara"/>
      </w:pPr>
      <w:r>
        <w:tab/>
      </w:r>
      <w:r w:rsidRPr="00E60084">
        <w:t>(b)</w:t>
      </w:r>
      <w:r w:rsidRPr="00E60084">
        <w:tab/>
      </w:r>
      <w:r w:rsidR="00387148" w:rsidRPr="00E60084">
        <w:t xml:space="preserve">someone deals with the lease (the </w:t>
      </w:r>
      <w:r w:rsidR="00387148" w:rsidRPr="00E60084">
        <w:rPr>
          <w:rStyle w:val="charBoldItals"/>
        </w:rPr>
        <w:t>affected lease</w:t>
      </w:r>
      <w:r w:rsidR="00387148" w:rsidRPr="00E60084">
        <w:t>) that authorises the use;</w:t>
      </w:r>
    </w:p>
    <w:p w14:paraId="1DA747FB" w14:textId="5A718280"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a further lease is granted for the affected lease on application under section 28</w:t>
      </w:r>
      <w:r w:rsidR="005033F0" w:rsidRPr="0022074E">
        <w:rPr>
          <w:color w:val="000000"/>
        </w:rPr>
        <w:t>9</w:t>
      </w:r>
      <w:r w:rsidR="00387148" w:rsidRPr="0022074E">
        <w:rPr>
          <w:color w:val="000000"/>
        </w:rPr>
        <w:t xml:space="preserve"> (Grant of further leases), whether or not the grant happens immediately after the expiry of the affected lease.</w:t>
      </w:r>
    </w:p>
    <w:p w14:paraId="35813CB4" w14:textId="121C20BE"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This section is subject to section 14</w:t>
      </w:r>
      <w:r w:rsidR="005033F0" w:rsidRPr="0022074E">
        <w:rPr>
          <w:color w:val="000000"/>
        </w:rPr>
        <w:t>8</w:t>
      </w:r>
      <w:r w:rsidR="00387148" w:rsidRPr="0022074E">
        <w:rPr>
          <w:color w:val="000000"/>
        </w:rPr>
        <w:t>.</w:t>
      </w:r>
    </w:p>
    <w:p w14:paraId="3A02A689" w14:textId="306C3E55" w:rsidR="00387148" w:rsidRPr="00E60084" w:rsidRDefault="0022074E" w:rsidP="00DC56B7">
      <w:pPr>
        <w:pStyle w:val="AH5Sec"/>
      </w:pPr>
      <w:bookmarkStart w:id="200" w:name="_Toc153877968"/>
      <w:r w:rsidRPr="008B55B5">
        <w:rPr>
          <w:rStyle w:val="CharSectNo"/>
        </w:rPr>
        <w:t>148</w:t>
      </w:r>
      <w:r w:rsidRPr="00E60084">
        <w:tab/>
      </w:r>
      <w:r w:rsidR="00387148" w:rsidRPr="00E60084">
        <w:t>Authorised use that is not exempt</w:t>
      </w:r>
      <w:bookmarkEnd w:id="200"/>
    </w:p>
    <w:p w14:paraId="12BBAF89" w14:textId="5C20C2E8"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An authorised use of land, or of a building or other structure on land, requires development approval if—</w:t>
      </w:r>
    </w:p>
    <w:p w14:paraId="4549E579" w14:textId="4FA8603C"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earthworks or other construction work is undertaken on the land; and</w:t>
      </w:r>
    </w:p>
    <w:p w14:paraId="3EF53078" w14:textId="0980C1AE"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work requires development approval.</w:t>
      </w:r>
    </w:p>
    <w:p w14:paraId="5F513971" w14:textId="6FE22CB9"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Also, an authorised use of land, or of a building or other structure on land, requires development approval if—</w:t>
      </w:r>
    </w:p>
    <w:p w14:paraId="4A1599B0" w14:textId="2B92E88F"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building or other structure is constructed on the land, or a building or other structure on the land is altered or demolished; and</w:t>
      </w:r>
    </w:p>
    <w:p w14:paraId="39B5D585" w14:textId="3DF08034"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construction, alteration or demolition requires development approval.</w:t>
      </w:r>
    </w:p>
    <w:p w14:paraId="0FCD2E54" w14:textId="52DAAB5E" w:rsidR="00387148" w:rsidRPr="0022074E" w:rsidRDefault="0022074E" w:rsidP="002D1A6B">
      <w:pPr>
        <w:pStyle w:val="Amain"/>
        <w:keepNext/>
        <w:rPr>
          <w:color w:val="000000"/>
        </w:rPr>
      </w:pPr>
      <w:r w:rsidRPr="0022074E">
        <w:rPr>
          <w:color w:val="000000"/>
        </w:rPr>
        <w:lastRenderedPageBreak/>
        <w:tab/>
        <w:t>(3)</w:t>
      </w:r>
      <w:r w:rsidRPr="0022074E">
        <w:rPr>
          <w:color w:val="000000"/>
        </w:rPr>
        <w:tab/>
      </w:r>
      <w:r w:rsidR="00387148" w:rsidRPr="0022074E">
        <w:rPr>
          <w:color w:val="000000"/>
        </w:rPr>
        <w:t>Also, an authorised use of land, or of a building or other structure on land, requires development approval if—</w:t>
      </w:r>
    </w:p>
    <w:p w14:paraId="4D770C47" w14:textId="4E7324F4"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placard quantity or more of a Schedule 11 hazardous chemical is to be stored on the land or in the building or other structure; and</w:t>
      </w:r>
    </w:p>
    <w:p w14:paraId="6B1EEFBC" w14:textId="7CD50457" w:rsidR="00387148" w:rsidRPr="00E60084" w:rsidRDefault="0022074E" w:rsidP="0022074E">
      <w:pPr>
        <w:pStyle w:val="Apara"/>
        <w:rPr>
          <w:color w:val="000000"/>
        </w:rPr>
      </w:pPr>
      <w:r>
        <w:rPr>
          <w:color w:val="000000"/>
        </w:rPr>
        <w:tab/>
      </w:r>
      <w:r w:rsidRPr="00E60084">
        <w:rPr>
          <w:color w:val="000000"/>
        </w:rPr>
        <w:t>(b)</w:t>
      </w:r>
      <w:r w:rsidRPr="00E60084">
        <w:rPr>
          <w:color w:val="000000"/>
        </w:rPr>
        <w:tab/>
      </w:r>
      <w:r w:rsidR="00387148" w:rsidRPr="00E60084">
        <w:rPr>
          <w:color w:val="000000"/>
        </w:rPr>
        <w:t xml:space="preserve">the land, building or other structure is not mentioned in the </w:t>
      </w:r>
      <w:hyperlink r:id="rId170" w:tooltip="NI2018-532" w:history="1">
        <w:r w:rsidR="004D34E0" w:rsidRPr="00E60084">
          <w:rPr>
            <w:rStyle w:val="charCitHyperlinkItal"/>
          </w:rPr>
          <w:t>Planning and Development (Placard Quantity Premises) List 2018</w:t>
        </w:r>
      </w:hyperlink>
      <w:r w:rsidR="00387148" w:rsidRPr="00E60084">
        <w:rPr>
          <w:color w:val="000000"/>
        </w:rPr>
        <w:t xml:space="preserve"> (NI2018-532) (repealed).</w:t>
      </w:r>
    </w:p>
    <w:p w14:paraId="1CDFE760" w14:textId="29ED2039"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In this section:</w:t>
      </w:r>
    </w:p>
    <w:p w14:paraId="54BC0CE4" w14:textId="13D7E3C6" w:rsidR="00387148" w:rsidRPr="00E60084" w:rsidRDefault="00387148" w:rsidP="0022074E">
      <w:pPr>
        <w:pStyle w:val="aDef"/>
      </w:pPr>
      <w:r w:rsidRPr="00E60084">
        <w:rPr>
          <w:rStyle w:val="charBoldItals"/>
        </w:rPr>
        <w:t>placard quantity</w:t>
      </w:r>
      <w:r w:rsidRPr="00E60084">
        <w:rPr>
          <w:color w:val="000000"/>
        </w:rPr>
        <w:t xml:space="preserve">—see the </w:t>
      </w:r>
      <w:hyperlink r:id="rId171" w:tooltip="SL2011-36" w:history="1">
        <w:r w:rsidR="002054AD" w:rsidRPr="00E60084">
          <w:rPr>
            <w:rStyle w:val="charCitHyperlinkItal"/>
          </w:rPr>
          <w:t>Work Health and Safety Regulation 2011</w:t>
        </w:r>
      </w:hyperlink>
      <w:r w:rsidRPr="00E60084">
        <w:rPr>
          <w:color w:val="000000"/>
        </w:rPr>
        <w:t>, dictionary.</w:t>
      </w:r>
    </w:p>
    <w:p w14:paraId="4D475773" w14:textId="1A62268C" w:rsidR="00387148" w:rsidRPr="00E60084" w:rsidRDefault="00387148" w:rsidP="0022074E">
      <w:pPr>
        <w:pStyle w:val="aDef"/>
        <w:keepNext/>
      </w:pPr>
      <w:r w:rsidRPr="00E60084">
        <w:rPr>
          <w:rStyle w:val="charBoldItals"/>
        </w:rPr>
        <w:t>Schedule 11 hazardous chemical</w:t>
      </w:r>
      <w:r w:rsidRPr="00E60084">
        <w:rPr>
          <w:color w:val="000000"/>
        </w:rPr>
        <w:t xml:space="preserve">—see the </w:t>
      </w:r>
      <w:hyperlink r:id="rId172" w:tooltip="SL2011-36" w:history="1">
        <w:r w:rsidR="002054AD" w:rsidRPr="00E60084">
          <w:rPr>
            <w:rStyle w:val="charCitHyperlinkItal"/>
          </w:rPr>
          <w:t>Work Health and Safety Regulation 2011</w:t>
        </w:r>
      </w:hyperlink>
      <w:r w:rsidRPr="00E60084">
        <w:rPr>
          <w:color w:val="000000"/>
        </w:rPr>
        <w:t>, dictionary.</w:t>
      </w:r>
    </w:p>
    <w:p w14:paraId="44F2C1B3" w14:textId="77777777" w:rsidR="00387148" w:rsidRPr="00E60084" w:rsidRDefault="00387148" w:rsidP="00387148">
      <w:pPr>
        <w:pStyle w:val="aNote"/>
      </w:pPr>
      <w:r w:rsidRPr="00E60084">
        <w:rPr>
          <w:rStyle w:val="charItals"/>
        </w:rPr>
        <w:t>Note</w:t>
      </w:r>
      <w:r w:rsidRPr="00E60084">
        <w:rPr>
          <w:rStyle w:val="charItals"/>
        </w:rPr>
        <w:tab/>
      </w:r>
      <w:r w:rsidRPr="00E60084">
        <w:rPr>
          <w:color w:val="000000"/>
        </w:rPr>
        <w:t>Because the use of land, or of a building or other structure on land, is development (see s 14 (1)), if the use of the land, building or other structure stops being exempt under this section, development approval will be required for the use.</w:t>
      </w:r>
    </w:p>
    <w:p w14:paraId="2FFDD196" w14:textId="4C5B0074" w:rsidR="00387148" w:rsidRPr="00E60084" w:rsidRDefault="0022074E" w:rsidP="00DC56B7">
      <w:pPr>
        <w:pStyle w:val="AH5Sec"/>
      </w:pPr>
      <w:bookmarkStart w:id="201" w:name="_Toc153877969"/>
      <w:r w:rsidRPr="008B55B5">
        <w:rPr>
          <w:rStyle w:val="CharSectNo"/>
        </w:rPr>
        <w:t>149</w:t>
      </w:r>
      <w:r w:rsidRPr="00E60084">
        <w:tab/>
      </w:r>
      <w:r w:rsidR="00387148" w:rsidRPr="00E60084">
        <w:t>Effect of s 14</w:t>
      </w:r>
      <w:r w:rsidR="00AA2251" w:rsidRPr="00E60084">
        <w:t>8</w:t>
      </w:r>
      <w:r w:rsidR="00387148" w:rsidRPr="00E60084">
        <w:t xml:space="preserve"> on development approval</w:t>
      </w:r>
      <w:bookmarkEnd w:id="201"/>
    </w:p>
    <w:p w14:paraId="375E2E00" w14:textId="08F9F3D7"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w:t>
      </w:r>
    </w:p>
    <w:p w14:paraId="33178CEB" w14:textId="49B2B05F"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there is a development proposal in relation to land; and</w:t>
      </w:r>
    </w:p>
    <w:p w14:paraId="2985E1D3" w14:textId="6724FBDC"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undertaking the proposal would result in an authorised use of the land, or of a building or other structure on the land, requiring development approval because of section 14</w:t>
      </w:r>
      <w:r w:rsidR="005033F0" w:rsidRPr="0022074E">
        <w:rPr>
          <w:color w:val="000000"/>
        </w:rPr>
        <w:t>8</w:t>
      </w:r>
      <w:r w:rsidR="00387148" w:rsidRPr="0022074E">
        <w:rPr>
          <w:color w:val="000000"/>
        </w:rPr>
        <w:t>.</w:t>
      </w:r>
    </w:p>
    <w:p w14:paraId="103515F3" w14:textId="780C3D5E"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proponent of the proposal must apply for development approval for—</w:t>
      </w:r>
    </w:p>
    <w:p w14:paraId="5F97CAE4" w14:textId="10DF0E7A"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proposal; and</w:t>
      </w:r>
    </w:p>
    <w:p w14:paraId="5D4F6ED5" w14:textId="583B12D8" w:rsidR="00387148" w:rsidRPr="00E60084" w:rsidRDefault="0022074E" w:rsidP="0022074E">
      <w:pPr>
        <w:pStyle w:val="Apara"/>
      </w:pPr>
      <w:r>
        <w:tab/>
      </w:r>
      <w:r w:rsidRPr="00E60084">
        <w:t>(b)</w:t>
      </w:r>
      <w:r w:rsidRPr="00E60084">
        <w:tab/>
      </w:r>
      <w:r w:rsidR="00387148" w:rsidRPr="00E60084">
        <w:t xml:space="preserve">any authorised use of the land, or of a building or other structure on the land, that is intended to continue to apply after the proposal is undertaken (the </w:t>
      </w:r>
      <w:r w:rsidR="00387148" w:rsidRPr="00E60084">
        <w:rPr>
          <w:rStyle w:val="charBoldItals"/>
        </w:rPr>
        <w:t>proposed use</w:t>
      </w:r>
      <w:r w:rsidR="00387148" w:rsidRPr="00E60084">
        <w:t>).</w:t>
      </w:r>
    </w:p>
    <w:p w14:paraId="4B5BD1B2" w14:textId="089B3D2E" w:rsidR="00387148" w:rsidRPr="0022074E" w:rsidRDefault="0022074E" w:rsidP="0022074E">
      <w:pPr>
        <w:pStyle w:val="Amain"/>
        <w:rPr>
          <w:color w:val="000000"/>
        </w:rPr>
      </w:pPr>
      <w:r w:rsidRPr="0022074E">
        <w:rPr>
          <w:color w:val="000000"/>
        </w:rPr>
        <w:lastRenderedPageBreak/>
        <w:tab/>
        <w:t>(3)</w:t>
      </w:r>
      <w:r w:rsidRPr="0022074E">
        <w:rPr>
          <w:color w:val="000000"/>
        </w:rPr>
        <w:tab/>
      </w:r>
      <w:r w:rsidR="00387148" w:rsidRPr="0022074E">
        <w:rPr>
          <w:color w:val="000000"/>
        </w:rPr>
        <w:t>In deciding the development application, the decision</w:t>
      </w:r>
      <w:r w:rsidR="00387148" w:rsidRPr="0022074E">
        <w:rPr>
          <w:color w:val="000000"/>
        </w:rPr>
        <w:noBreakHyphen/>
        <w:t>maker—</w:t>
      </w:r>
    </w:p>
    <w:p w14:paraId="1C887E38" w14:textId="6D4ECEF8"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must not refuse to approve the application only on the ground that, if the application were an application only for the proposed use, the application would be refused; and</w:t>
      </w:r>
    </w:p>
    <w:p w14:paraId="3B5EFB0B" w14:textId="0366EC85"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must not approve the application on a condition only because, if the application were an application only for the proposed use, the application would be approved on the condition.</w:t>
      </w:r>
    </w:p>
    <w:p w14:paraId="45D1A086" w14:textId="77777777" w:rsidR="00387148" w:rsidRPr="00E60084" w:rsidRDefault="00387148" w:rsidP="00387148">
      <w:pPr>
        <w:pStyle w:val="aExamHdgss"/>
        <w:rPr>
          <w:color w:val="000000"/>
        </w:rPr>
      </w:pPr>
      <w:r w:rsidRPr="00E60084">
        <w:rPr>
          <w:color w:val="000000"/>
        </w:rPr>
        <w:t>Example</w:t>
      </w:r>
    </w:p>
    <w:p w14:paraId="1608121E" w14:textId="12A2BD32" w:rsidR="00387148" w:rsidRPr="00E60084" w:rsidRDefault="00387148" w:rsidP="00387148">
      <w:pPr>
        <w:pStyle w:val="aExamss"/>
        <w:rPr>
          <w:color w:val="000000"/>
        </w:rPr>
      </w:pPr>
      <w:r w:rsidRPr="00E60084">
        <w:rPr>
          <w:color w:val="000000"/>
        </w:rPr>
        <w:t>Maria is the lessee of land for which the authorised uses are retail and commercial and on which there are office buildings and shops. Maria wants to undertake earthworks to clear an area of vegetation for people to park on the land, which will require development approval. If the earthworks were undertaken, the authorised uses of the land would stop being exempt under s 14</w:t>
      </w:r>
      <w:r w:rsidR="00AA2251" w:rsidRPr="00E60084">
        <w:rPr>
          <w:color w:val="000000"/>
        </w:rPr>
        <w:t>8</w:t>
      </w:r>
      <w:r w:rsidRPr="00E60084">
        <w:rPr>
          <w:color w:val="000000"/>
        </w:rPr>
        <w:t>.</w:t>
      </w:r>
    </w:p>
    <w:p w14:paraId="4EABCFC8" w14:textId="77777777" w:rsidR="00387148" w:rsidRPr="00E60084" w:rsidRDefault="00387148" w:rsidP="00387148">
      <w:pPr>
        <w:pStyle w:val="aExamss"/>
        <w:rPr>
          <w:color w:val="000000"/>
        </w:rPr>
      </w:pPr>
      <w:r w:rsidRPr="00E60084">
        <w:rPr>
          <w:color w:val="000000"/>
        </w:rPr>
        <w:t>In addition to applying for development approval to undertake the earthworks, Maria must also apply for development approval to use the land for retail and commercial purposes.</w:t>
      </w:r>
    </w:p>
    <w:p w14:paraId="304EFF0D" w14:textId="77777777" w:rsidR="00387148" w:rsidRPr="00E60084" w:rsidRDefault="00387148" w:rsidP="00387148">
      <w:pPr>
        <w:pStyle w:val="aExamss"/>
        <w:rPr>
          <w:color w:val="000000"/>
        </w:rPr>
      </w:pPr>
      <w:r w:rsidRPr="00E60084">
        <w:rPr>
          <w:color w:val="000000"/>
        </w:rPr>
        <w:t>The decision-maker cannot refuse to approve the application, or approve it on a condition, only on the ground that, if the application were only for the use of the land for retail purposes or commercial purposes, or use of the office buildings and shops, the decision-maker would refuse the application or approve it on conditions.</w:t>
      </w:r>
    </w:p>
    <w:p w14:paraId="619B75EE" w14:textId="1BE82275" w:rsidR="00387148" w:rsidRPr="008B55B5" w:rsidRDefault="0022074E" w:rsidP="00DC56B7">
      <w:pPr>
        <w:pStyle w:val="AH3Div"/>
      </w:pPr>
      <w:bookmarkStart w:id="202" w:name="_Toc153877970"/>
      <w:r w:rsidRPr="008B55B5">
        <w:rPr>
          <w:rStyle w:val="CharDivNo"/>
        </w:rPr>
        <w:t>Division 7.2.2</w:t>
      </w:r>
      <w:r w:rsidRPr="00E60084">
        <w:tab/>
      </w:r>
      <w:r w:rsidR="00387148" w:rsidRPr="008B55B5">
        <w:rPr>
          <w:rStyle w:val="CharDivText"/>
          <w:color w:val="000000"/>
        </w:rPr>
        <w:t>Exempt development and approvals</w:t>
      </w:r>
      <w:bookmarkEnd w:id="202"/>
    </w:p>
    <w:p w14:paraId="24080DFE" w14:textId="50CCA168" w:rsidR="00387148" w:rsidRPr="00E60084" w:rsidRDefault="0022074E" w:rsidP="00DC56B7">
      <w:pPr>
        <w:pStyle w:val="AH5Sec"/>
      </w:pPr>
      <w:bookmarkStart w:id="203" w:name="_Toc153877971"/>
      <w:r w:rsidRPr="008B55B5">
        <w:rPr>
          <w:rStyle w:val="CharSectNo"/>
        </w:rPr>
        <w:t>150</w:t>
      </w:r>
      <w:r w:rsidRPr="00E60084">
        <w:tab/>
      </w:r>
      <w:r w:rsidR="00387148" w:rsidRPr="00E60084">
        <w:t>Exempt development—no need for approval</w:t>
      </w:r>
      <w:bookmarkEnd w:id="203"/>
    </w:p>
    <w:p w14:paraId="640D9DA4" w14:textId="77777777" w:rsidR="00387148" w:rsidRPr="00E60084" w:rsidRDefault="00387148" w:rsidP="00387148">
      <w:pPr>
        <w:pStyle w:val="Amainreturn"/>
        <w:rPr>
          <w:color w:val="000000"/>
        </w:rPr>
      </w:pPr>
      <w:r w:rsidRPr="00E60084">
        <w:rPr>
          <w:color w:val="000000"/>
        </w:rPr>
        <w:t>An exempt development may be undertaken without any of the following:</w:t>
      </w:r>
    </w:p>
    <w:p w14:paraId="79658AA5" w14:textId="1E8C5780"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development application;</w:t>
      </w:r>
    </w:p>
    <w:p w14:paraId="4784D5A0" w14:textId="09059149"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 development approval;</w:t>
      </w:r>
    </w:p>
    <w:p w14:paraId="4E04345D" w14:textId="35A35172" w:rsidR="00387148" w:rsidRPr="0022074E" w:rsidRDefault="0022074E" w:rsidP="0022074E">
      <w:pPr>
        <w:pStyle w:val="Apara"/>
        <w:keepNext/>
        <w:rPr>
          <w:color w:val="000000"/>
        </w:rPr>
      </w:pPr>
      <w:r w:rsidRPr="0022074E">
        <w:rPr>
          <w:color w:val="000000"/>
        </w:rPr>
        <w:tab/>
        <w:t>(c)</w:t>
      </w:r>
      <w:r w:rsidRPr="0022074E">
        <w:rPr>
          <w:color w:val="000000"/>
        </w:rPr>
        <w:tab/>
      </w:r>
      <w:r w:rsidR="00387148" w:rsidRPr="0022074E">
        <w:rPr>
          <w:color w:val="000000"/>
        </w:rPr>
        <w:t>an exemption assessment.</w:t>
      </w:r>
    </w:p>
    <w:p w14:paraId="1259BA71" w14:textId="7F168C17" w:rsidR="00387148" w:rsidRPr="00E60084" w:rsidRDefault="00387148" w:rsidP="00387148">
      <w:pPr>
        <w:pStyle w:val="aNote"/>
        <w:rPr>
          <w:color w:val="000000"/>
        </w:rPr>
      </w:pPr>
      <w:r w:rsidRPr="00E60084">
        <w:rPr>
          <w:rStyle w:val="charItals"/>
        </w:rPr>
        <w:t>Note</w:t>
      </w:r>
      <w:r w:rsidRPr="00E60084">
        <w:rPr>
          <w:rStyle w:val="charItals"/>
        </w:rPr>
        <w:tab/>
      </w:r>
      <w:r w:rsidRPr="00E60084">
        <w:rPr>
          <w:color w:val="000000"/>
        </w:rPr>
        <w:t xml:space="preserve">The proposal for the exempt development may still need a building approval under the </w:t>
      </w:r>
      <w:hyperlink r:id="rId173" w:tooltip="A2004-11" w:history="1">
        <w:r w:rsidR="002054AD" w:rsidRPr="00E60084">
          <w:rPr>
            <w:rStyle w:val="charCitHyperlinkItal"/>
          </w:rPr>
          <w:t>Building Act 2004</w:t>
        </w:r>
      </w:hyperlink>
      <w:r w:rsidRPr="00E60084">
        <w:rPr>
          <w:color w:val="000000"/>
        </w:rPr>
        <w:t>.</w:t>
      </w:r>
    </w:p>
    <w:p w14:paraId="17522EAF" w14:textId="486BE4EF" w:rsidR="00387148" w:rsidRPr="008B55B5" w:rsidRDefault="0022074E" w:rsidP="00DC56B7">
      <w:pPr>
        <w:pStyle w:val="AH3Div"/>
      </w:pPr>
      <w:bookmarkStart w:id="204" w:name="_Toc153877972"/>
      <w:r w:rsidRPr="008B55B5">
        <w:rPr>
          <w:rStyle w:val="CharDivNo"/>
        </w:rPr>
        <w:lastRenderedPageBreak/>
        <w:t>Division 7.2.3</w:t>
      </w:r>
      <w:r w:rsidRPr="00E60084">
        <w:tab/>
      </w:r>
      <w:r w:rsidR="00387148" w:rsidRPr="008B55B5">
        <w:rPr>
          <w:rStyle w:val="CharDivText"/>
          <w:color w:val="000000"/>
        </w:rPr>
        <w:t>Exemption assessments</w:t>
      </w:r>
      <w:bookmarkEnd w:id="204"/>
    </w:p>
    <w:p w14:paraId="46D5BACD" w14:textId="50B94277" w:rsidR="00387148" w:rsidRPr="00E60084" w:rsidRDefault="0022074E" w:rsidP="00DC56B7">
      <w:pPr>
        <w:pStyle w:val="AH5Sec"/>
      </w:pPr>
      <w:bookmarkStart w:id="205" w:name="_Toc153877973"/>
      <w:r w:rsidRPr="008B55B5">
        <w:rPr>
          <w:rStyle w:val="CharSectNo"/>
        </w:rPr>
        <w:t>151</w:t>
      </w:r>
      <w:r w:rsidRPr="00E60084">
        <w:tab/>
      </w:r>
      <w:r w:rsidR="00387148" w:rsidRPr="00E60084">
        <w:t>Application for exemption assessment</w:t>
      </w:r>
      <w:bookmarkEnd w:id="205"/>
    </w:p>
    <w:p w14:paraId="106C3267" w14:textId="4686D544" w:rsidR="00387148" w:rsidRPr="00E60084" w:rsidRDefault="0022074E" w:rsidP="0022074E">
      <w:pPr>
        <w:pStyle w:val="Amain"/>
        <w:keepNext/>
      </w:pPr>
      <w:r>
        <w:tab/>
      </w:r>
      <w:r w:rsidRPr="00E60084">
        <w:t>(1)</w:t>
      </w:r>
      <w:r w:rsidRPr="00E60084">
        <w:tab/>
      </w:r>
      <w:r w:rsidR="00387148" w:rsidRPr="00E60084">
        <w:t>A person may apply to a works assessor or building surveyor (the </w:t>
      </w:r>
      <w:r w:rsidR="00387148" w:rsidRPr="00E60084">
        <w:rPr>
          <w:rStyle w:val="charBoldItals"/>
        </w:rPr>
        <w:t>exemption assessor</w:t>
      </w:r>
      <w:r w:rsidR="00387148" w:rsidRPr="00E60084">
        <w:t xml:space="preserve">) for an assessment of whether a development is an exempt development (an </w:t>
      </w:r>
      <w:r w:rsidR="00387148" w:rsidRPr="00E60084">
        <w:rPr>
          <w:rStyle w:val="charBoldItals"/>
        </w:rPr>
        <w:t>exemption assessment</w:t>
      </w:r>
      <w:r w:rsidR="00387148" w:rsidRPr="00E60084">
        <w:t>).</w:t>
      </w:r>
    </w:p>
    <w:p w14:paraId="21D64A6C" w14:textId="41544A13" w:rsidR="00387148" w:rsidRPr="00E60084" w:rsidRDefault="00387148" w:rsidP="00387148">
      <w:pPr>
        <w:pStyle w:val="aNote"/>
        <w:ind w:left="1899" w:hanging="799"/>
        <w:rPr>
          <w:color w:val="000000"/>
        </w:rPr>
      </w:pPr>
      <w:r w:rsidRPr="00E60084">
        <w:rPr>
          <w:rStyle w:val="charItals"/>
          <w:color w:val="000000"/>
        </w:rPr>
        <w:t>Note</w:t>
      </w:r>
      <w:r w:rsidRPr="00E60084">
        <w:rPr>
          <w:rStyle w:val="charItals"/>
          <w:color w:val="000000"/>
        </w:rPr>
        <w:tab/>
      </w:r>
      <w:r w:rsidRPr="00E60084">
        <w:rPr>
          <w:color w:val="000000"/>
        </w:rPr>
        <w:t>Applying for an exemption assessment is not a requirement of the development approval or building approval process (see s 1</w:t>
      </w:r>
      <w:r w:rsidR="00AA2251" w:rsidRPr="00E60084">
        <w:rPr>
          <w:color w:val="000000"/>
        </w:rPr>
        <w:t>50</w:t>
      </w:r>
      <w:r w:rsidRPr="00E60084">
        <w:rPr>
          <w:color w:val="000000"/>
        </w:rPr>
        <w:t xml:space="preserve"> and </w:t>
      </w:r>
      <w:hyperlink r:id="rId174" w:tooltip="A2004-11" w:history="1">
        <w:r w:rsidR="002054AD" w:rsidRPr="00E60084">
          <w:rPr>
            <w:rStyle w:val="charCitHyperlinkItal"/>
          </w:rPr>
          <w:t>Building Act 2004</w:t>
        </w:r>
      </w:hyperlink>
      <w:r w:rsidRPr="00E60084">
        <w:rPr>
          <w:color w:val="000000"/>
        </w:rPr>
        <w:t>, s 14A). If a person believes that a development is an exempt development, the person need not apply for an exemption assessment from a works assessor or building surveyor.</w:t>
      </w:r>
    </w:p>
    <w:p w14:paraId="34F1E322" w14:textId="3DB07D73"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An application must be—</w:t>
      </w:r>
    </w:p>
    <w:p w14:paraId="3EA35748" w14:textId="55785788"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in writing submitted by the applicant; and</w:t>
      </w:r>
    </w:p>
    <w:p w14:paraId="1B584D62" w14:textId="04C2E370"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approved in writing by any other prescribed person; and</w:t>
      </w:r>
    </w:p>
    <w:p w14:paraId="259D757B" w14:textId="439BE9CC"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accompanied by information, plans and other documents prescribed by regulation.</w:t>
      </w:r>
    </w:p>
    <w:p w14:paraId="24B0B119" w14:textId="36C98643"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application may relate to development that is to be undertaken or has been undertaken.</w:t>
      </w:r>
    </w:p>
    <w:p w14:paraId="2986D583" w14:textId="6C3077E0"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In this section:</w:t>
      </w:r>
    </w:p>
    <w:p w14:paraId="34B9DCBB" w14:textId="01582058" w:rsidR="00387148" w:rsidRPr="00E60084" w:rsidRDefault="00387148" w:rsidP="0022074E">
      <w:pPr>
        <w:pStyle w:val="aDef"/>
        <w:rPr>
          <w:color w:val="000000"/>
        </w:rPr>
      </w:pPr>
      <w:r w:rsidRPr="00E60084">
        <w:rPr>
          <w:rStyle w:val="charBoldItals"/>
          <w:color w:val="000000"/>
        </w:rPr>
        <w:t>building surveyor</w:t>
      </w:r>
      <w:r w:rsidRPr="00E60084">
        <w:rPr>
          <w:color w:val="000000"/>
        </w:rPr>
        <w:t xml:space="preserve">—see the </w:t>
      </w:r>
      <w:hyperlink r:id="rId175" w:tooltip="A2004-12" w:history="1">
        <w:r w:rsidR="002054AD" w:rsidRPr="00E60084">
          <w:rPr>
            <w:rStyle w:val="charCitHyperlinkItal"/>
          </w:rPr>
          <w:t>Construction Occupations (Licensing) Act 2004</w:t>
        </w:r>
      </w:hyperlink>
      <w:r w:rsidRPr="00E60084">
        <w:rPr>
          <w:color w:val="000000"/>
        </w:rPr>
        <w:t>, section 9.</w:t>
      </w:r>
    </w:p>
    <w:p w14:paraId="5955B91D" w14:textId="496759D2" w:rsidR="00387148" w:rsidRPr="00E60084" w:rsidRDefault="00387148" w:rsidP="0022074E">
      <w:pPr>
        <w:pStyle w:val="aDef"/>
        <w:rPr>
          <w:color w:val="000000"/>
        </w:rPr>
      </w:pPr>
      <w:r w:rsidRPr="00E60084">
        <w:rPr>
          <w:rStyle w:val="charBoldItals"/>
          <w:color w:val="000000"/>
        </w:rPr>
        <w:t>works assessor</w:t>
      </w:r>
      <w:r w:rsidRPr="00E60084">
        <w:rPr>
          <w:color w:val="000000"/>
        </w:rPr>
        <w:t xml:space="preserve">—see the </w:t>
      </w:r>
      <w:hyperlink r:id="rId176" w:tooltip="A2004-12" w:history="1">
        <w:r w:rsidR="002054AD" w:rsidRPr="00E60084">
          <w:rPr>
            <w:rStyle w:val="charCitHyperlinkItal"/>
          </w:rPr>
          <w:t>Construction Occupations (Licensing) Act 2004</w:t>
        </w:r>
      </w:hyperlink>
      <w:r w:rsidRPr="00E60084">
        <w:rPr>
          <w:color w:val="000000"/>
        </w:rPr>
        <w:t>, section 14A.</w:t>
      </w:r>
    </w:p>
    <w:p w14:paraId="48AB7CCE" w14:textId="79774119" w:rsidR="00387148" w:rsidRPr="00E60084" w:rsidRDefault="0022074E" w:rsidP="00DC56B7">
      <w:pPr>
        <w:pStyle w:val="AH5Sec"/>
      </w:pPr>
      <w:bookmarkStart w:id="206" w:name="_Toc153877974"/>
      <w:r w:rsidRPr="008B55B5">
        <w:rPr>
          <w:rStyle w:val="CharSectNo"/>
        </w:rPr>
        <w:t>152</w:t>
      </w:r>
      <w:r w:rsidRPr="00E60084">
        <w:tab/>
      </w:r>
      <w:r w:rsidR="00387148" w:rsidRPr="00E60084">
        <w:t>Exemption assessment and notice</w:t>
      </w:r>
      <w:bookmarkEnd w:id="206"/>
    </w:p>
    <w:p w14:paraId="75DFBA8F" w14:textId="1A73CDC7"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w:t>
      </w:r>
    </w:p>
    <w:p w14:paraId="2304E3FB" w14:textId="4F651418"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person applies to an exemption assessor for an exemption assessment under section 1</w:t>
      </w:r>
      <w:r w:rsidR="005033F0" w:rsidRPr="0022074E">
        <w:rPr>
          <w:color w:val="000000"/>
        </w:rPr>
        <w:t>51</w:t>
      </w:r>
      <w:r w:rsidR="00387148" w:rsidRPr="0022074E">
        <w:rPr>
          <w:color w:val="000000"/>
        </w:rPr>
        <w:t>; and</w:t>
      </w:r>
    </w:p>
    <w:p w14:paraId="0DAADA8B" w14:textId="73C0C684"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exemption assessor agrees to do the exemption assessment.</w:t>
      </w:r>
    </w:p>
    <w:p w14:paraId="6E8ECF79" w14:textId="67AA1971" w:rsidR="00387148" w:rsidRPr="0022074E" w:rsidRDefault="0022074E" w:rsidP="0022074E">
      <w:pPr>
        <w:pStyle w:val="Amain"/>
        <w:rPr>
          <w:color w:val="000000"/>
        </w:rPr>
      </w:pPr>
      <w:r w:rsidRPr="0022074E">
        <w:rPr>
          <w:color w:val="000000"/>
        </w:rPr>
        <w:lastRenderedPageBreak/>
        <w:tab/>
        <w:t>(2)</w:t>
      </w:r>
      <w:r w:rsidRPr="0022074E">
        <w:rPr>
          <w:color w:val="000000"/>
        </w:rPr>
        <w:tab/>
      </w:r>
      <w:r w:rsidR="00387148" w:rsidRPr="0022074E">
        <w:rPr>
          <w:color w:val="000000"/>
        </w:rPr>
        <w:t>The exemption assessor must—</w:t>
      </w:r>
    </w:p>
    <w:p w14:paraId="77BA5202" w14:textId="458CA213"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assess the application; and</w:t>
      </w:r>
    </w:p>
    <w:p w14:paraId="41E91D13" w14:textId="3F3290F0" w:rsidR="00387148" w:rsidRPr="00E60084" w:rsidRDefault="0022074E" w:rsidP="0022074E">
      <w:pPr>
        <w:pStyle w:val="Apara"/>
        <w:rPr>
          <w:lang w:eastAsia="en-AU"/>
        </w:rPr>
      </w:pPr>
      <w:r>
        <w:rPr>
          <w:lang w:eastAsia="en-AU"/>
        </w:rPr>
        <w:tab/>
      </w:r>
      <w:r w:rsidRPr="00E60084">
        <w:rPr>
          <w:lang w:eastAsia="en-AU"/>
        </w:rPr>
        <w:t>(b)</w:t>
      </w:r>
      <w:r w:rsidRPr="00E60084">
        <w:rPr>
          <w:lang w:eastAsia="en-AU"/>
        </w:rPr>
        <w:tab/>
      </w:r>
      <w:r w:rsidR="00387148" w:rsidRPr="00E60084">
        <w:rPr>
          <w:lang w:eastAsia="en-AU"/>
        </w:rPr>
        <w:t xml:space="preserve">give the applicant a notice (an </w:t>
      </w:r>
      <w:r w:rsidR="00387148" w:rsidRPr="00E60084">
        <w:rPr>
          <w:rStyle w:val="charBoldItals"/>
          <w:color w:val="000000"/>
        </w:rPr>
        <w:t>exemption assessment D notice</w:t>
      </w:r>
      <w:r w:rsidR="00387148" w:rsidRPr="00E60084">
        <w:rPr>
          <w:lang w:eastAsia="en-AU"/>
        </w:rPr>
        <w:t>)—</w:t>
      </w:r>
    </w:p>
    <w:p w14:paraId="270D2F9B" w14:textId="4FB23B94" w:rsidR="00387148" w:rsidRPr="0022074E" w:rsidRDefault="0022074E" w:rsidP="0022074E">
      <w:pPr>
        <w:pStyle w:val="Asubpara"/>
        <w:rPr>
          <w:color w:val="000000"/>
          <w:lang w:eastAsia="en-AU"/>
        </w:rPr>
      </w:pPr>
      <w:r w:rsidRPr="0022074E">
        <w:rPr>
          <w:color w:val="000000"/>
          <w:lang w:eastAsia="en-AU"/>
        </w:rPr>
        <w:tab/>
        <w:t>(i)</w:t>
      </w:r>
      <w:r w:rsidRPr="0022074E">
        <w:rPr>
          <w:color w:val="000000"/>
          <w:lang w:eastAsia="en-AU"/>
        </w:rPr>
        <w:tab/>
      </w:r>
      <w:r w:rsidR="00387148" w:rsidRPr="0022074E">
        <w:rPr>
          <w:color w:val="000000"/>
          <w:lang w:eastAsia="en-AU"/>
        </w:rPr>
        <w:t xml:space="preserve">stating whether the development is, </w:t>
      </w:r>
      <w:r w:rsidR="00387148" w:rsidRPr="0022074E">
        <w:rPr>
          <w:color w:val="000000"/>
          <w:szCs w:val="24"/>
          <w:lang w:eastAsia="en-AU"/>
        </w:rPr>
        <w:t>in the assessor’s opinion,</w:t>
      </w:r>
      <w:r w:rsidR="00387148" w:rsidRPr="0022074E">
        <w:rPr>
          <w:color w:val="000000"/>
          <w:lang w:eastAsia="en-AU"/>
        </w:rPr>
        <w:t xml:space="preserve"> an exempt development</w:t>
      </w:r>
      <w:r w:rsidR="00387148" w:rsidRPr="0022074E">
        <w:rPr>
          <w:color w:val="000000"/>
          <w:szCs w:val="24"/>
          <w:lang w:eastAsia="en-AU"/>
        </w:rPr>
        <w:t>; and</w:t>
      </w:r>
    </w:p>
    <w:p w14:paraId="3FE80EA5" w14:textId="03A4861E"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including anything else prescribed by regulation.</w:t>
      </w:r>
    </w:p>
    <w:p w14:paraId="4486B8C4" w14:textId="039EEF34" w:rsidR="00387148" w:rsidRPr="00E60084" w:rsidRDefault="0022074E" w:rsidP="0022074E">
      <w:pPr>
        <w:pStyle w:val="Amain"/>
      </w:pPr>
      <w:r>
        <w:tab/>
      </w:r>
      <w:r w:rsidRPr="00E60084">
        <w:t>(3)</w:t>
      </w:r>
      <w:r w:rsidRPr="00E60084">
        <w:tab/>
      </w:r>
      <w:r w:rsidR="00387148" w:rsidRPr="00E60084">
        <w:t>The exemption assessor must give a copy of the exemption assessment D notice to the territory planning authority within 5 days after the day the notice is given to the applicant.</w:t>
      </w:r>
    </w:p>
    <w:p w14:paraId="7F6B1576" w14:textId="034B47A1"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The exemption assessor may, in assessing the application, request more information from the applicant.</w:t>
      </w:r>
    </w:p>
    <w:p w14:paraId="4A233D0A" w14:textId="7A07A5A1"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rPr>
        <w:t>If the applicant does not provide the requested information, the exemption assessor need not assess the application or give the exemption assessment D notice.</w:t>
      </w:r>
    </w:p>
    <w:p w14:paraId="44E97522" w14:textId="126A0FE6" w:rsidR="00387148" w:rsidRPr="0022074E" w:rsidRDefault="0022074E" w:rsidP="0022074E">
      <w:pPr>
        <w:pStyle w:val="Amain"/>
        <w:rPr>
          <w:color w:val="000000"/>
        </w:rPr>
      </w:pPr>
      <w:r w:rsidRPr="0022074E">
        <w:rPr>
          <w:color w:val="000000"/>
        </w:rPr>
        <w:tab/>
        <w:t>(6)</w:t>
      </w:r>
      <w:r w:rsidRPr="0022074E">
        <w:rPr>
          <w:color w:val="000000"/>
        </w:rPr>
        <w:tab/>
      </w:r>
      <w:r w:rsidR="00387148" w:rsidRPr="0022074E">
        <w:rPr>
          <w:color w:val="000000"/>
        </w:rPr>
        <w:t>The exemption assessor may charge a fee for giving the exemption assessment D notice.</w:t>
      </w:r>
    </w:p>
    <w:p w14:paraId="4B3F84A6" w14:textId="055490E0" w:rsidR="00387148" w:rsidRPr="00E60084" w:rsidRDefault="0022074E" w:rsidP="00DC56B7">
      <w:pPr>
        <w:pStyle w:val="AH5Sec"/>
      </w:pPr>
      <w:bookmarkStart w:id="207" w:name="_Toc153877975"/>
      <w:r w:rsidRPr="008B55B5">
        <w:rPr>
          <w:rStyle w:val="CharSectNo"/>
        </w:rPr>
        <w:t>153</w:t>
      </w:r>
      <w:r w:rsidRPr="00E60084">
        <w:tab/>
      </w:r>
      <w:r w:rsidR="00387148" w:rsidRPr="00E60084">
        <w:t>Effect of exemption assessment D notice</w:t>
      </w:r>
      <w:bookmarkEnd w:id="207"/>
    </w:p>
    <w:p w14:paraId="5ED0B257" w14:textId="09F09F15"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An exemption assessment D notice in relation to a development yet to be undertaken certifies that the development is, or is not, an exempt development.</w:t>
      </w:r>
    </w:p>
    <w:p w14:paraId="07568BE0" w14:textId="6F13A8C4"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An exemption assessment D notice in relation to a development that has been undertaken certifies that the development is, or is not, exempt from requiring development approval based on whether the development—</w:t>
      </w:r>
    </w:p>
    <w:p w14:paraId="1E40C2CE" w14:textId="11EF1F75"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was exempt from requiring development approval at the time it was done; or</w:t>
      </w:r>
    </w:p>
    <w:p w14:paraId="357E15AE" w14:textId="1D967DEF"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is currently exempt from requiring development approval.</w:t>
      </w:r>
    </w:p>
    <w:p w14:paraId="41127A92" w14:textId="77777777" w:rsidR="00387148" w:rsidRPr="00E60084" w:rsidRDefault="00387148" w:rsidP="00387148">
      <w:pPr>
        <w:pStyle w:val="PageBreak"/>
        <w:rPr>
          <w:color w:val="000000"/>
        </w:rPr>
      </w:pPr>
      <w:r w:rsidRPr="00E60084">
        <w:rPr>
          <w:color w:val="000000"/>
        </w:rPr>
        <w:br w:type="page"/>
      </w:r>
    </w:p>
    <w:p w14:paraId="7CF4FC04" w14:textId="404F0225" w:rsidR="00387148" w:rsidRPr="008B55B5" w:rsidRDefault="0022074E" w:rsidP="00DC56B7">
      <w:pPr>
        <w:pStyle w:val="AH2Part"/>
      </w:pPr>
      <w:bookmarkStart w:id="208" w:name="_Toc153877976"/>
      <w:r w:rsidRPr="008B55B5">
        <w:rPr>
          <w:rStyle w:val="CharPartNo"/>
        </w:rPr>
        <w:lastRenderedPageBreak/>
        <w:t>Part 7.3</w:t>
      </w:r>
      <w:r w:rsidRPr="00E60084">
        <w:tab/>
      </w:r>
      <w:r w:rsidR="00387148" w:rsidRPr="008B55B5">
        <w:rPr>
          <w:rStyle w:val="CharPartText"/>
          <w:color w:val="000000"/>
        </w:rPr>
        <w:t>Prohibited development</w:t>
      </w:r>
      <w:bookmarkEnd w:id="208"/>
    </w:p>
    <w:p w14:paraId="5D752282" w14:textId="36A823E5" w:rsidR="00387148" w:rsidRPr="008B55B5" w:rsidRDefault="0022074E" w:rsidP="00DC56B7">
      <w:pPr>
        <w:pStyle w:val="AH3Div"/>
      </w:pPr>
      <w:bookmarkStart w:id="209" w:name="_Toc153877977"/>
      <w:r w:rsidRPr="008B55B5">
        <w:rPr>
          <w:rStyle w:val="CharDivNo"/>
        </w:rPr>
        <w:t>Division 7.3.1</w:t>
      </w:r>
      <w:r w:rsidRPr="00E60084">
        <w:tab/>
      </w:r>
      <w:r w:rsidR="00387148" w:rsidRPr="008B55B5">
        <w:rPr>
          <w:rStyle w:val="CharDivText"/>
          <w:color w:val="000000"/>
        </w:rPr>
        <w:t>Applications for prohibited development—general</w:t>
      </w:r>
      <w:bookmarkEnd w:id="209"/>
    </w:p>
    <w:p w14:paraId="71B9B535" w14:textId="0D46EF80" w:rsidR="00387148" w:rsidRPr="00E60084" w:rsidRDefault="0022074E" w:rsidP="00DC56B7">
      <w:pPr>
        <w:pStyle w:val="AH5Sec"/>
      </w:pPr>
      <w:bookmarkStart w:id="210" w:name="_Toc153877978"/>
      <w:r w:rsidRPr="008B55B5">
        <w:rPr>
          <w:rStyle w:val="CharSectNo"/>
        </w:rPr>
        <w:t>154</w:t>
      </w:r>
      <w:r w:rsidRPr="00E60084">
        <w:rPr>
          <w:color w:val="000000"/>
        </w:rPr>
        <w:tab/>
      </w:r>
      <w:r w:rsidR="00387148" w:rsidRPr="00E60084">
        <w:rPr>
          <w:color w:val="000000"/>
        </w:rPr>
        <w:t xml:space="preserve">Meaning of </w:t>
      </w:r>
      <w:r w:rsidR="00387148" w:rsidRPr="00E60084">
        <w:rPr>
          <w:rStyle w:val="charItals"/>
        </w:rPr>
        <w:t>prohibited development</w:t>
      </w:r>
      <w:bookmarkEnd w:id="210"/>
    </w:p>
    <w:p w14:paraId="7C69A63D" w14:textId="603E539F" w:rsidR="00387148" w:rsidRPr="00E60084" w:rsidRDefault="0022074E" w:rsidP="0022074E">
      <w:pPr>
        <w:pStyle w:val="Amain"/>
      </w:pPr>
      <w:r>
        <w:tab/>
      </w:r>
      <w:r w:rsidRPr="00E60084">
        <w:t>(1)</w:t>
      </w:r>
      <w:r w:rsidRPr="00E60084">
        <w:tab/>
      </w:r>
      <w:r w:rsidR="00387148" w:rsidRPr="00E60084">
        <w:rPr>
          <w:lang w:eastAsia="en-AU"/>
        </w:rPr>
        <w:t xml:space="preserve">For this Act, a development is a </w:t>
      </w:r>
      <w:r w:rsidR="00387148" w:rsidRPr="00E60084">
        <w:rPr>
          <w:rStyle w:val="charBoldItals"/>
        </w:rPr>
        <w:t>prohibited development</w:t>
      </w:r>
      <w:r w:rsidR="00387148" w:rsidRPr="00E60084">
        <w:rPr>
          <w:lang w:eastAsia="en-AU"/>
        </w:rPr>
        <w:t xml:space="preserve"> if either of the following applies to the development or a part of the development:</w:t>
      </w:r>
    </w:p>
    <w:p w14:paraId="7C1B7941" w14:textId="62B76FA1" w:rsidR="00387148" w:rsidRPr="00E60084" w:rsidRDefault="0022074E" w:rsidP="0022074E">
      <w:pPr>
        <w:pStyle w:val="Apara"/>
      </w:pPr>
      <w:r>
        <w:tab/>
      </w:r>
      <w:r w:rsidRPr="00E60084">
        <w:t>(a)</w:t>
      </w:r>
      <w:r w:rsidRPr="00E60084">
        <w:tab/>
      </w:r>
      <w:r w:rsidR="00387148" w:rsidRPr="00E60084">
        <w:t xml:space="preserve">the development is prohibited under the </w:t>
      </w:r>
      <w:hyperlink r:id="rId177" w:tooltip="NI2023-540" w:history="1">
        <w:r w:rsidR="00DC56B7" w:rsidRPr="00DC56B7">
          <w:rPr>
            <w:rStyle w:val="charCitHyperlinkAbbrev"/>
          </w:rPr>
          <w:t>territory plan</w:t>
        </w:r>
      </w:hyperlink>
      <w:r w:rsidR="00387148" w:rsidRPr="00E60084">
        <w:t>;</w:t>
      </w:r>
    </w:p>
    <w:p w14:paraId="45079FA2" w14:textId="4928C47B"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for a development that is in a future urban area—</w:t>
      </w:r>
    </w:p>
    <w:p w14:paraId="5083EEC7" w14:textId="59B9EF35"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development is undertaken by an entity other than the Territory or a territory authority; and</w:t>
      </w:r>
    </w:p>
    <w:p w14:paraId="706C3BD4" w14:textId="34BFDFA3" w:rsidR="00387148" w:rsidRPr="00E60084" w:rsidRDefault="0022074E" w:rsidP="0022074E">
      <w:pPr>
        <w:pStyle w:val="Asubpara"/>
      </w:pPr>
      <w:r>
        <w:tab/>
      </w:r>
      <w:r w:rsidRPr="00E60084">
        <w:t>(ii)</w:t>
      </w:r>
      <w:r w:rsidRPr="00E60084">
        <w:tab/>
      </w:r>
      <w:r w:rsidR="00387148" w:rsidRPr="00E60084">
        <w:t xml:space="preserve">the </w:t>
      </w:r>
      <w:hyperlink r:id="rId178" w:tooltip="NI2023-540" w:history="1">
        <w:r w:rsidR="00DC56B7" w:rsidRPr="00DC56B7">
          <w:rPr>
            <w:rStyle w:val="charCitHyperlinkAbbrev"/>
          </w:rPr>
          <w:t>territory plan</w:t>
        </w:r>
      </w:hyperlink>
      <w:r w:rsidR="00387148" w:rsidRPr="00E60084">
        <w:t xml:space="preserve"> states that the development is not prohibited.</w:t>
      </w:r>
    </w:p>
    <w:p w14:paraId="034037AB" w14:textId="521AF4AB"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However, if a development is an exempt development and a prohibited development, the development is taken not to be a prohibited development.</w:t>
      </w:r>
    </w:p>
    <w:p w14:paraId="51A45424" w14:textId="2DC0EDEA" w:rsidR="00387148" w:rsidRPr="00E60084" w:rsidRDefault="0022074E" w:rsidP="00DC56B7">
      <w:pPr>
        <w:pStyle w:val="AH5Sec"/>
      </w:pPr>
      <w:bookmarkStart w:id="211" w:name="_Toc153877979"/>
      <w:r w:rsidRPr="008B55B5">
        <w:rPr>
          <w:rStyle w:val="CharSectNo"/>
        </w:rPr>
        <w:t>155</w:t>
      </w:r>
      <w:r w:rsidRPr="00E60084">
        <w:tab/>
      </w:r>
      <w:r w:rsidR="00387148" w:rsidRPr="00E60084">
        <w:t>Development applications prohibited except in stated circumstances</w:t>
      </w:r>
      <w:bookmarkEnd w:id="211"/>
    </w:p>
    <w:p w14:paraId="283CCBB0" w14:textId="77777777" w:rsidR="00387148" w:rsidRPr="00E60084" w:rsidRDefault="00387148" w:rsidP="00387148">
      <w:pPr>
        <w:pStyle w:val="Amainreturn"/>
        <w:rPr>
          <w:color w:val="000000"/>
        </w:rPr>
      </w:pPr>
      <w:r w:rsidRPr="00E60084">
        <w:rPr>
          <w:color w:val="000000"/>
          <w:lang w:eastAsia="en-AU"/>
        </w:rPr>
        <w:t xml:space="preserve">The </w:t>
      </w:r>
      <w:r w:rsidRPr="00E60084">
        <w:t>territory planning</w:t>
      </w:r>
      <w:r w:rsidRPr="00E60084">
        <w:rPr>
          <w:color w:val="000000"/>
          <w:lang w:eastAsia="en-AU"/>
        </w:rPr>
        <w:t xml:space="preserve"> authority must not accept a development application for approval of a prohibited development other than under 1 of the following sections:</w:t>
      </w:r>
    </w:p>
    <w:p w14:paraId="3F5EEAEA" w14:textId="3C066BAA"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section 15</w:t>
      </w:r>
      <w:r w:rsidR="00D213CD" w:rsidRPr="0022074E">
        <w:rPr>
          <w:color w:val="000000"/>
        </w:rPr>
        <w:t>6</w:t>
      </w:r>
      <w:r w:rsidR="00387148" w:rsidRPr="0022074E">
        <w:rPr>
          <w:color w:val="000000"/>
        </w:rPr>
        <w:t xml:space="preserve"> (Applications for development approval in relation to use for otherwise prohibited development);</w:t>
      </w:r>
    </w:p>
    <w:p w14:paraId="3766F3E4" w14:textId="5D5D2F73"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section 15</w:t>
      </w:r>
      <w:r w:rsidR="00D213CD" w:rsidRPr="0022074E">
        <w:rPr>
          <w:color w:val="000000"/>
        </w:rPr>
        <w:t>7</w:t>
      </w:r>
      <w:r w:rsidR="00387148" w:rsidRPr="0022074E">
        <w:rPr>
          <w:color w:val="000000"/>
        </w:rPr>
        <w:t xml:space="preserve"> (Applications in anticipation of major plan amendment);</w:t>
      </w:r>
    </w:p>
    <w:p w14:paraId="03A7465A" w14:textId="5AF22EAF"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section 15</w:t>
      </w:r>
      <w:r w:rsidR="00D213CD" w:rsidRPr="0022074E">
        <w:rPr>
          <w:color w:val="000000"/>
        </w:rPr>
        <w:t>9</w:t>
      </w:r>
      <w:r w:rsidR="00387148" w:rsidRPr="0022074E">
        <w:rPr>
          <w:color w:val="000000"/>
        </w:rPr>
        <w:t xml:space="preserve"> (Applications for development encroaching on adjoining land if development prohibited).</w:t>
      </w:r>
    </w:p>
    <w:p w14:paraId="434299FA" w14:textId="04ECEB63" w:rsidR="00387148" w:rsidRPr="00E60084" w:rsidRDefault="0022074E" w:rsidP="00DC56B7">
      <w:pPr>
        <w:pStyle w:val="AH5Sec"/>
      </w:pPr>
      <w:bookmarkStart w:id="212" w:name="_Toc153877980"/>
      <w:r w:rsidRPr="008B55B5">
        <w:rPr>
          <w:rStyle w:val="CharSectNo"/>
        </w:rPr>
        <w:lastRenderedPageBreak/>
        <w:t>156</w:t>
      </w:r>
      <w:r w:rsidRPr="00E60084">
        <w:tab/>
      </w:r>
      <w:r w:rsidR="00387148" w:rsidRPr="00E60084">
        <w:t>Applications for development approval in relation to use for otherwise prohibited development</w:t>
      </w:r>
      <w:bookmarkEnd w:id="212"/>
    </w:p>
    <w:p w14:paraId="6D19D6E5" w14:textId="6F293243"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to a development proposal in relation to a use of land, or of a building or other structure on land, if the use is—</w:t>
      </w:r>
    </w:p>
    <w:p w14:paraId="13560F8C" w14:textId="17F5DC99"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an authorised use to which section 14</w:t>
      </w:r>
      <w:r w:rsidR="00D213CD" w:rsidRPr="0022074E">
        <w:rPr>
          <w:color w:val="000000"/>
        </w:rPr>
        <w:t>8</w:t>
      </w:r>
      <w:r w:rsidR="00387148" w:rsidRPr="0022074E">
        <w:rPr>
          <w:color w:val="000000"/>
        </w:rPr>
        <w:t xml:space="preserve"> (Authorised use that is not exempt) applies; and</w:t>
      </w:r>
    </w:p>
    <w:p w14:paraId="679F272D" w14:textId="4E1C9812" w:rsidR="00387148" w:rsidRPr="0022074E" w:rsidRDefault="0022074E" w:rsidP="0022074E">
      <w:pPr>
        <w:pStyle w:val="Apara"/>
        <w:keepNext/>
        <w:rPr>
          <w:color w:val="000000"/>
        </w:rPr>
      </w:pPr>
      <w:r w:rsidRPr="0022074E">
        <w:rPr>
          <w:color w:val="000000"/>
        </w:rPr>
        <w:tab/>
        <w:t>(b)</w:t>
      </w:r>
      <w:r w:rsidRPr="0022074E">
        <w:rPr>
          <w:color w:val="000000"/>
        </w:rPr>
        <w:tab/>
      </w:r>
      <w:r w:rsidR="00387148" w:rsidRPr="0022074E">
        <w:rPr>
          <w:color w:val="000000"/>
        </w:rPr>
        <w:t>a prohibited development.</w:t>
      </w:r>
    </w:p>
    <w:p w14:paraId="5FAEE7D3" w14:textId="197CAC31" w:rsidR="00387148" w:rsidRPr="00E60084" w:rsidRDefault="00387148" w:rsidP="00387148">
      <w:pPr>
        <w:pStyle w:val="aNote"/>
        <w:rPr>
          <w:color w:val="000000"/>
        </w:rPr>
      </w:pPr>
      <w:r w:rsidRPr="00E60084">
        <w:rPr>
          <w:rStyle w:val="charItals"/>
        </w:rPr>
        <w:t>Note</w:t>
      </w:r>
      <w:r w:rsidRPr="00E60084">
        <w:rPr>
          <w:rStyle w:val="charItals"/>
        </w:rPr>
        <w:tab/>
      </w:r>
      <w:r w:rsidRPr="00E60084">
        <w:rPr>
          <w:color w:val="000000"/>
          <w:lang w:eastAsia="en-AU"/>
        </w:rPr>
        <w:t>Because the use is not an exempt development, s 15</w:t>
      </w:r>
      <w:r w:rsidR="00AA2251" w:rsidRPr="00E60084">
        <w:rPr>
          <w:color w:val="000000"/>
          <w:lang w:eastAsia="en-AU"/>
        </w:rPr>
        <w:t>4</w:t>
      </w:r>
      <w:r w:rsidRPr="00E60084">
        <w:rPr>
          <w:color w:val="000000"/>
          <w:lang w:eastAsia="en-AU"/>
        </w:rPr>
        <w:t xml:space="preserve"> (2) does not apply.</w:t>
      </w:r>
    </w:p>
    <w:p w14:paraId="54007ADE" w14:textId="1A7A34FF" w:rsidR="00387148" w:rsidRPr="00E60084" w:rsidRDefault="0022074E" w:rsidP="0022074E">
      <w:pPr>
        <w:pStyle w:val="Amain"/>
        <w:rPr>
          <w:lang w:eastAsia="en-AU"/>
        </w:rPr>
      </w:pPr>
      <w:r>
        <w:rPr>
          <w:lang w:eastAsia="en-AU"/>
        </w:rPr>
        <w:tab/>
      </w:r>
      <w:r w:rsidRPr="00E60084">
        <w:rPr>
          <w:lang w:eastAsia="en-AU"/>
        </w:rPr>
        <w:t>(2)</w:t>
      </w:r>
      <w:r w:rsidRPr="00E60084">
        <w:rPr>
          <w:lang w:eastAsia="en-AU"/>
        </w:rPr>
        <w:tab/>
      </w:r>
      <w:r w:rsidR="00387148" w:rsidRPr="00E60084">
        <w:rPr>
          <w:lang w:eastAsia="en-AU"/>
        </w:rPr>
        <w:t xml:space="preserve">A person may apply to the </w:t>
      </w:r>
      <w:r w:rsidR="00387148" w:rsidRPr="00E60084">
        <w:t>territory planning</w:t>
      </w:r>
      <w:r w:rsidR="00387148" w:rsidRPr="00E60084">
        <w:rPr>
          <w:lang w:eastAsia="en-AU"/>
        </w:rPr>
        <w:t xml:space="preserve"> authority for development approval of the development proposal.</w:t>
      </w:r>
    </w:p>
    <w:p w14:paraId="31768219" w14:textId="5D4FC977" w:rsidR="00387148" w:rsidRPr="0022074E" w:rsidRDefault="0022074E" w:rsidP="0022074E">
      <w:pPr>
        <w:pStyle w:val="Amain"/>
        <w:rPr>
          <w:color w:val="000000"/>
          <w:lang w:eastAsia="en-AU"/>
        </w:rPr>
      </w:pPr>
      <w:r w:rsidRPr="0022074E">
        <w:rPr>
          <w:color w:val="000000"/>
          <w:lang w:eastAsia="en-AU"/>
        </w:rPr>
        <w:tab/>
        <w:t>(3)</w:t>
      </w:r>
      <w:r w:rsidRPr="0022074E">
        <w:rPr>
          <w:color w:val="000000"/>
          <w:lang w:eastAsia="en-AU"/>
        </w:rPr>
        <w:tab/>
      </w:r>
      <w:r w:rsidR="00387148" w:rsidRPr="0022074E">
        <w:rPr>
          <w:color w:val="000000"/>
          <w:lang w:eastAsia="en-AU"/>
        </w:rPr>
        <w:t>If an application is made under subsection (2), the use is taken not to be a prohibited development.</w:t>
      </w:r>
    </w:p>
    <w:p w14:paraId="2A69BEB1" w14:textId="58F0C839"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In this section:</w:t>
      </w:r>
    </w:p>
    <w:p w14:paraId="35C55C53" w14:textId="77777777" w:rsidR="00387148" w:rsidRPr="00E60084" w:rsidRDefault="00387148" w:rsidP="0022074E">
      <w:pPr>
        <w:pStyle w:val="aDef"/>
        <w:keepNext/>
        <w:rPr>
          <w:color w:val="000000"/>
        </w:rPr>
      </w:pPr>
      <w:r w:rsidRPr="00E60084">
        <w:rPr>
          <w:rStyle w:val="charBoldItals"/>
          <w:color w:val="000000"/>
        </w:rPr>
        <w:t>authorised use</w:t>
      </w:r>
      <w:r w:rsidRPr="00E60084">
        <w:rPr>
          <w:color w:val="000000"/>
        </w:rPr>
        <w:t>, of land, or of a building or other structure on land—</w:t>
      </w:r>
    </w:p>
    <w:p w14:paraId="6F73B5B0" w14:textId="3C85F9CB" w:rsidR="00387148" w:rsidRPr="0022074E" w:rsidRDefault="0022074E" w:rsidP="0022074E">
      <w:pPr>
        <w:pStyle w:val="aDefpara"/>
        <w:rPr>
          <w:color w:val="000000"/>
        </w:rPr>
      </w:pPr>
      <w:r w:rsidRPr="0022074E">
        <w:rPr>
          <w:color w:val="000000"/>
        </w:rPr>
        <w:tab/>
        <w:t>(a)</w:t>
      </w:r>
      <w:r w:rsidRPr="0022074E">
        <w:rPr>
          <w:color w:val="000000"/>
        </w:rPr>
        <w:tab/>
      </w:r>
      <w:r w:rsidR="00387148" w:rsidRPr="0022074E">
        <w:rPr>
          <w:color w:val="000000"/>
        </w:rPr>
        <w:t>means a use authorised by—</w:t>
      </w:r>
    </w:p>
    <w:p w14:paraId="450E2376" w14:textId="569A9FF4" w:rsidR="00387148" w:rsidRPr="0022074E" w:rsidRDefault="0022074E" w:rsidP="0022074E">
      <w:pPr>
        <w:pStyle w:val="aDefsubpara"/>
        <w:rPr>
          <w:color w:val="000000"/>
        </w:rPr>
      </w:pPr>
      <w:r w:rsidRPr="0022074E">
        <w:rPr>
          <w:color w:val="000000"/>
        </w:rPr>
        <w:tab/>
        <w:t>(i)</w:t>
      </w:r>
      <w:r w:rsidRPr="0022074E">
        <w:rPr>
          <w:color w:val="000000"/>
        </w:rPr>
        <w:tab/>
      </w:r>
      <w:r w:rsidR="00387148" w:rsidRPr="0022074E">
        <w:rPr>
          <w:color w:val="000000"/>
        </w:rPr>
        <w:t>a lease; or</w:t>
      </w:r>
    </w:p>
    <w:p w14:paraId="4A734FE4" w14:textId="68200558" w:rsidR="00387148" w:rsidRPr="0022074E" w:rsidRDefault="0022074E" w:rsidP="0022074E">
      <w:pPr>
        <w:pStyle w:val="aDefsubpara"/>
        <w:rPr>
          <w:color w:val="000000"/>
        </w:rPr>
      </w:pPr>
      <w:r w:rsidRPr="0022074E">
        <w:rPr>
          <w:color w:val="000000"/>
        </w:rPr>
        <w:tab/>
        <w:t>(ii)</w:t>
      </w:r>
      <w:r w:rsidRPr="0022074E">
        <w:rPr>
          <w:color w:val="000000"/>
        </w:rPr>
        <w:tab/>
      </w:r>
      <w:r w:rsidR="00387148" w:rsidRPr="0022074E">
        <w:rPr>
          <w:color w:val="000000"/>
        </w:rPr>
        <w:t>section 27</w:t>
      </w:r>
      <w:r w:rsidR="00D213CD" w:rsidRPr="0022074E">
        <w:rPr>
          <w:color w:val="000000"/>
        </w:rPr>
        <w:t>6</w:t>
      </w:r>
      <w:r w:rsidR="00387148" w:rsidRPr="0022074E">
        <w:rPr>
          <w:color w:val="000000"/>
        </w:rPr>
        <w:t xml:space="preserve"> (Use of land for leased purpose); or</w:t>
      </w:r>
    </w:p>
    <w:p w14:paraId="44CCB87E" w14:textId="1D41AF33" w:rsidR="00387148" w:rsidRPr="00E60084" w:rsidRDefault="0022074E" w:rsidP="0022074E">
      <w:pPr>
        <w:pStyle w:val="aDefsubpara"/>
        <w:keepNext/>
      </w:pPr>
      <w:r>
        <w:tab/>
      </w:r>
      <w:r w:rsidRPr="00E60084">
        <w:t>(iii)</w:t>
      </w:r>
      <w:r w:rsidRPr="00E60084">
        <w:tab/>
      </w:r>
      <w:r w:rsidR="00387148" w:rsidRPr="00E60084">
        <w:t>a preserved lease; and</w:t>
      </w:r>
    </w:p>
    <w:p w14:paraId="7CCE8B5E" w14:textId="7ACCA3F4"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includes a use authorised by a lease that expired not more than 6 months before the use if the lease is renewed within 6 months after the expiry.</w:t>
      </w:r>
    </w:p>
    <w:p w14:paraId="1AC58DEF" w14:textId="77777777" w:rsidR="00387148" w:rsidRPr="00E60084" w:rsidRDefault="00387148" w:rsidP="00387148">
      <w:pPr>
        <w:pStyle w:val="aExamHdgss"/>
        <w:rPr>
          <w:color w:val="000000"/>
        </w:rPr>
      </w:pPr>
      <w:r w:rsidRPr="00E60084">
        <w:rPr>
          <w:color w:val="000000"/>
        </w:rPr>
        <w:t>Example</w:t>
      </w:r>
    </w:p>
    <w:p w14:paraId="27E2DC2C" w14:textId="71B220AC" w:rsidR="00387148" w:rsidRPr="00E60084" w:rsidRDefault="00387148" w:rsidP="00387148">
      <w:pPr>
        <w:pStyle w:val="aExamss"/>
        <w:rPr>
          <w:color w:val="000000"/>
        </w:rPr>
      </w:pPr>
      <w:r w:rsidRPr="00E60084">
        <w:rPr>
          <w:color w:val="000000"/>
        </w:rPr>
        <w:t xml:space="preserve">Lisa is the lessee of land on which she operates a service station in accordance with the lease. The </w:t>
      </w:r>
      <w:hyperlink r:id="rId179" w:tooltip="NI2023-540" w:history="1">
        <w:r w:rsidR="00DC56B7" w:rsidRPr="00DC56B7">
          <w:rPr>
            <w:rStyle w:val="charCitHyperlinkAbbrev"/>
          </w:rPr>
          <w:t>territory plan</w:t>
        </w:r>
      </w:hyperlink>
      <w:r w:rsidRPr="00E60084">
        <w:rPr>
          <w:color w:val="000000"/>
        </w:rPr>
        <w:t xml:space="preserve"> is amended and it now prohibits using land to operate service stations in her area. Lisa is not affected since her existing use of the land as authorised by the lease is a type of exempt development and taken not to be prohibited (see s 14</w:t>
      </w:r>
      <w:r w:rsidR="00AA2251" w:rsidRPr="00E60084">
        <w:rPr>
          <w:color w:val="000000"/>
        </w:rPr>
        <w:t>7</w:t>
      </w:r>
      <w:r w:rsidRPr="00E60084">
        <w:rPr>
          <w:color w:val="000000"/>
        </w:rPr>
        <w:t xml:space="preserve"> and s </w:t>
      </w:r>
      <w:r w:rsidRPr="00E60084">
        <w:rPr>
          <w:color w:val="000000"/>
          <w:lang w:eastAsia="en-AU"/>
        </w:rPr>
        <w:t>15</w:t>
      </w:r>
      <w:r w:rsidR="00AA2251" w:rsidRPr="00E60084">
        <w:rPr>
          <w:color w:val="000000"/>
          <w:lang w:eastAsia="en-AU"/>
        </w:rPr>
        <w:t>4</w:t>
      </w:r>
      <w:r w:rsidRPr="00E60084">
        <w:rPr>
          <w:color w:val="000000"/>
          <w:lang w:eastAsia="en-AU"/>
        </w:rPr>
        <w:t>).</w:t>
      </w:r>
    </w:p>
    <w:p w14:paraId="45254F5D" w14:textId="0F500A5E" w:rsidR="00387148" w:rsidRPr="00E60084" w:rsidRDefault="00387148" w:rsidP="002D1A6B">
      <w:pPr>
        <w:pStyle w:val="aExamss"/>
        <w:keepLines/>
        <w:rPr>
          <w:color w:val="000000"/>
        </w:rPr>
      </w:pPr>
      <w:r w:rsidRPr="00E60084">
        <w:rPr>
          <w:color w:val="000000"/>
        </w:rPr>
        <w:lastRenderedPageBreak/>
        <w:t>However, Lisa has plans to demolish and rebuild the service station. If she does this, her use of the land is no longer exempt (see s 14</w:t>
      </w:r>
      <w:r w:rsidR="00BA0B86" w:rsidRPr="00E60084">
        <w:rPr>
          <w:color w:val="000000"/>
        </w:rPr>
        <w:t>8</w:t>
      </w:r>
      <w:r w:rsidRPr="00E60084">
        <w:rPr>
          <w:color w:val="000000"/>
        </w:rPr>
        <w:t>). Subsection (2) allows Lisa to apply for development approval for the development proposal and s (3) provides that the use is taken not to be prohibited development.</w:t>
      </w:r>
    </w:p>
    <w:p w14:paraId="43627249" w14:textId="339C6A43" w:rsidR="00387148" w:rsidRPr="00E60084" w:rsidRDefault="0022074E" w:rsidP="00DC56B7">
      <w:pPr>
        <w:pStyle w:val="AH5Sec"/>
      </w:pPr>
      <w:bookmarkStart w:id="213" w:name="_Toc153877981"/>
      <w:r w:rsidRPr="008B55B5">
        <w:rPr>
          <w:rStyle w:val="CharSectNo"/>
        </w:rPr>
        <w:t>157</w:t>
      </w:r>
      <w:r w:rsidRPr="00E60084">
        <w:tab/>
      </w:r>
      <w:r w:rsidR="00387148" w:rsidRPr="00E60084">
        <w:t>Applications in anticipation of major plan amendment</w:t>
      </w:r>
      <w:bookmarkEnd w:id="213"/>
    </w:p>
    <w:p w14:paraId="32C729A5" w14:textId="283E256D" w:rsidR="00387148" w:rsidRPr="00E60084" w:rsidRDefault="0022074E" w:rsidP="0022074E">
      <w:pPr>
        <w:pStyle w:val="Amain"/>
      </w:pPr>
      <w:r>
        <w:tab/>
      </w:r>
      <w:r w:rsidRPr="00E60084">
        <w:t>(1)</w:t>
      </w:r>
      <w:r w:rsidRPr="00E60084">
        <w:tab/>
      </w:r>
      <w:r w:rsidR="00387148" w:rsidRPr="00E60084">
        <w:t>This section applies if the territory planning authority has—</w:t>
      </w:r>
    </w:p>
    <w:p w14:paraId="1D957197" w14:textId="3A02D71C"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 xml:space="preserve">prepared a draft major plan amendment in accordance with section </w:t>
      </w:r>
      <w:r w:rsidR="00D213CD" w:rsidRPr="0022074E">
        <w:rPr>
          <w:color w:val="000000"/>
        </w:rPr>
        <w:t>60</w:t>
      </w:r>
      <w:r w:rsidR="00387148" w:rsidRPr="0022074E">
        <w:rPr>
          <w:color w:val="000000"/>
        </w:rPr>
        <w:t>; and</w:t>
      </w:r>
    </w:p>
    <w:p w14:paraId="09336EBF" w14:textId="1A032E95"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given the draft major plan amendment to the Minister for approval under section 6</w:t>
      </w:r>
      <w:r w:rsidR="00D213CD" w:rsidRPr="0022074E">
        <w:rPr>
          <w:color w:val="000000"/>
        </w:rPr>
        <w:t>7</w:t>
      </w:r>
      <w:r w:rsidR="00387148" w:rsidRPr="0022074E">
        <w:rPr>
          <w:color w:val="000000"/>
        </w:rPr>
        <w:t>.</w:t>
      </w:r>
    </w:p>
    <w:p w14:paraId="152C5468" w14:textId="732E7D98"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 person may apply for approval of a relevant development proposal after the day the draft amendment is given to the Minister as if the draft amendment were in force.</w:t>
      </w:r>
    </w:p>
    <w:p w14:paraId="60AEC40A" w14:textId="5995167F"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development application must—</w:t>
      </w:r>
    </w:p>
    <w:p w14:paraId="2BA39E8F" w14:textId="071EC2B4"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identify the draft amendment; and</w:t>
      </w:r>
    </w:p>
    <w:p w14:paraId="3F068F25" w14:textId="42202C30"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state that the application is made as if the draft amendment were in force.</w:t>
      </w:r>
    </w:p>
    <w:p w14:paraId="79AE44F2" w14:textId="155BD0ED" w:rsidR="00387148" w:rsidRPr="00DC56B7" w:rsidRDefault="0022074E" w:rsidP="0022074E">
      <w:pPr>
        <w:pStyle w:val="Amain"/>
      </w:pPr>
      <w:r>
        <w:tab/>
      </w:r>
      <w:r w:rsidRPr="00E60084">
        <w:t>(4)</w:t>
      </w:r>
      <w:r w:rsidRPr="00E60084">
        <w:tab/>
      </w:r>
      <w:r w:rsidR="00387148" w:rsidRPr="00E60084">
        <w:t>Despite section 5</w:t>
      </w:r>
      <w:r w:rsidR="00D213CD" w:rsidRPr="00E60084">
        <w:t>2</w:t>
      </w:r>
      <w:r w:rsidR="00387148" w:rsidRPr="00E60084">
        <w:t xml:space="preserve"> (Effect </w:t>
      </w:r>
      <w:r w:rsidR="00387148" w:rsidRPr="00DC56B7">
        <w:t xml:space="preserve">of </w:t>
      </w:r>
      <w:r w:rsidR="00DC56B7" w:rsidRPr="00DC56B7">
        <w:rPr>
          <w:rStyle w:val="charCitHyperlinkAbbrev"/>
          <w:color w:val="auto"/>
        </w:rPr>
        <w:t>territory plan</w:t>
      </w:r>
      <w:r w:rsidR="00387148" w:rsidRPr="00DC56B7">
        <w:t>)—</w:t>
      </w:r>
    </w:p>
    <w:p w14:paraId="2D97F532" w14:textId="674BFB23"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chapter 6 (Significant development), this chapter and chapter 10 (Leases and licences) apply to the development application as if the draft amendment were in force; and</w:t>
      </w:r>
    </w:p>
    <w:p w14:paraId="39A64D9D" w14:textId="68EE556A" w:rsidR="00387148" w:rsidRPr="00E60084" w:rsidRDefault="0022074E" w:rsidP="0022074E">
      <w:pPr>
        <w:pStyle w:val="Apara"/>
      </w:pPr>
      <w:r>
        <w:tab/>
      </w:r>
      <w:r w:rsidRPr="00E60084">
        <w:t>(b)</w:t>
      </w:r>
      <w:r w:rsidRPr="00E60084">
        <w:tab/>
      </w:r>
      <w:r w:rsidR="00387148" w:rsidRPr="00E60084">
        <w:t>the territory planning authority must assess the application as if the draft amendment were in force; and</w:t>
      </w:r>
    </w:p>
    <w:p w14:paraId="3BFC60B1" w14:textId="1A4FAC56" w:rsidR="00387148" w:rsidRPr="00E60084" w:rsidRDefault="0022074E" w:rsidP="0022074E">
      <w:pPr>
        <w:pStyle w:val="Apara"/>
      </w:pPr>
      <w:r>
        <w:tab/>
      </w:r>
      <w:r w:rsidRPr="00E60084">
        <w:t>(c)</w:t>
      </w:r>
      <w:r w:rsidRPr="00E60084">
        <w:tab/>
      </w:r>
      <w:r w:rsidR="00387148" w:rsidRPr="00E60084">
        <w:t>the territory planning authority must, in publicly notifying the development application under division 7.5.4 (Public notification of development applications)—</w:t>
      </w:r>
    </w:p>
    <w:p w14:paraId="5C164C47" w14:textId="15827E9A"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identify the draft amendment; and</w:t>
      </w:r>
    </w:p>
    <w:p w14:paraId="5E7921CC" w14:textId="4A3FA59F" w:rsidR="00387148" w:rsidRPr="0022074E" w:rsidRDefault="0022074E" w:rsidP="0022074E">
      <w:pPr>
        <w:pStyle w:val="Asubpara"/>
        <w:rPr>
          <w:color w:val="000000"/>
        </w:rPr>
      </w:pPr>
      <w:r w:rsidRPr="0022074E">
        <w:rPr>
          <w:color w:val="000000"/>
        </w:rPr>
        <w:lastRenderedPageBreak/>
        <w:tab/>
        <w:t>(ii)</w:t>
      </w:r>
      <w:r w:rsidRPr="0022074E">
        <w:rPr>
          <w:color w:val="000000"/>
        </w:rPr>
        <w:tab/>
      </w:r>
      <w:r w:rsidR="00387148" w:rsidRPr="0022074E">
        <w:rPr>
          <w:color w:val="000000"/>
        </w:rPr>
        <w:t>state that the application is made in accordance with the draft amendment.</w:t>
      </w:r>
    </w:p>
    <w:p w14:paraId="68127F6D" w14:textId="02230F60"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rPr>
        <w:t>In this section:</w:t>
      </w:r>
    </w:p>
    <w:p w14:paraId="28AF5D27" w14:textId="77777777" w:rsidR="00387148" w:rsidRPr="00E60084" w:rsidRDefault="00387148" w:rsidP="0022074E">
      <w:pPr>
        <w:pStyle w:val="aDef"/>
        <w:keepNext/>
        <w:rPr>
          <w:color w:val="000000"/>
        </w:rPr>
      </w:pPr>
      <w:r w:rsidRPr="00E60084">
        <w:rPr>
          <w:rStyle w:val="charBoldItals"/>
        </w:rPr>
        <w:t>relevant development proposal</w:t>
      </w:r>
      <w:r w:rsidRPr="00E60084">
        <w:rPr>
          <w:color w:val="000000"/>
        </w:rPr>
        <w:t>, in relation to a draft major plan amendment, means a development proposal for a prohibited development that would not be prohibited if the draft amendment were in force.</w:t>
      </w:r>
    </w:p>
    <w:p w14:paraId="6A9571DD" w14:textId="0B75F0DA" w:rsidR="00387148" w:rsidRPr="00E60084" w:rsidRDefault="00387148" w:rsidP="00387148">
      <w:pPr>
        <w:pStyle w:val="aNote"/>
        <w:rPr>
          <w:color w:val="000000"/>
        </w:rPr>
      </w:pPr>
      <w:r w:rsidRPr="00E60084">
        <w:rPr>
          <w:rStyle w:val="charItals"/>
          <w:color w:val="000000"/>
        </w:rPr>
        <w:t xml:space="preserve">Note </w:t>
      </w:r>
      <w:r w:rsidRPr="00E60084">
        <w:rPr>
          <w:rStyle w:val="charItals"/>
          <w:color w:val="000000"/>
        </w:rPr>
        <w:tab/>
      </w:r>
      <w:r w:rsidRPr="00E60084">
        <w:rPr>
          <w:color w:val="000000"/>
        </w:rPr>
        <w:t>A development application made under this section may be decided only if the draft plan amendment has commenced under s</w:t>
      </w:r>
      <w:r w:rsidR="00127638" w:rsidRPr="00E60084">
        <w:rPr>
          <w:color w:val="000000"/>
        </w:rPr>
        <w:t> </w:t>
      </w:r>
      <w:r w:rsidR="00BA0B86" w:rsidRPr="00E60084">
        <w:rPr>
          <w:color w:val="000000"/>
        </w:rPr>
        <w:t>80</w:t>
      </w:r>
      <w:r w:rsidRPr="00E60084">
        <w:rPr>
          <w:color w:val="000000"/>
        </w:rPr>
        <w:t xml:space="preserve"> or s</w:t>
      </w:r>
      <w:r w:rsidR="00127638" w:rsidRPr="00E60084">
        <w:rPr>
          <w:color w:val="000000"/>
        </w:rPr>
        <w:t> </w:t>
      </w:r>
      <w:r w:rsidR="00BA0B86" w:rsidRPr="00E60084">
        <w:rPr>
          <w:color w:val="000000"/>
        </w:rPr>
        <w:t>81</w:t>
      </w:r>
      <w:r w:rsidRPr="00E60084">
        <w:rPr>
          <w:color w:val="000000"/>
        </w:rPr>
        <w:t xml:space="preserve"> (see</w:t>
      </w:r>
      <w:r w:rsidR="00127638" w:rsidRPr="00E60084">
        <w:rPr>
          <w:color w:val="000000"/>
        </w:rPr>
        <w:t> </w:t>
      </w:r>
      <w:r w:rsidRPr="00E60084">
        <w:rPr>
          <w:color w:val="000000"/>
        </w:rPr>
        <w:t>s</w:t>
      </w:r>
      <w:r w:rsidR="00127638" w:rsidRPr="00E60084">
        <w:rPr>
          <w:color w:val="000000"/>
        </w:rPr>
        <w:t> </w:t>
      </w:r>
      <w:r w:rsidRPr="00E60084">
        <w:rPr>
          <w:color w:val="000000"/>
        </w:rPr>
        <w:t>18</w:t>
      </w:r>
      <w:r w:rsidR="00BA0B86" w:rsidRPr="00E60084">
        <w:rPr>
          <w:color w:val="000000"/>
        </w:rPr>
        <w:t>5</w:t>
      </w:r>
      <w:r w:rsidR="00127638" w:rsidRPr="00E60084">
        <w:rPr>
          <w:color w:val="000000"/>
        </w:rPr>
        <w:t> </w:t>
      </w:r>
      <w:r w:rsidRPr="00E60084">
        <w:rPr>
          <w:color w:val="000000"/>
        </w:rPr>
        <w:t>(2) (a)).</w:t>
      </w:r>
    </w:p>
    <w:p w14:paraId="023E1D2E" w14:textId="75F6BE37" w:rsidR="00387148" w:rsidRPr="00E60084" w:rsidRDefault="0022074E" w:rsidP="00DC56B7">
      <w:pPr>
        <w:pStyle w:val="AH5Sec"/>
      </w:pPr>
      <w:bookmarkStart w:id="214" w:name="_Toc153877982"/>
      <w:r w:rsidRPr="008B55B5">
        <w:rPr>
          <w:rStyle w:val="CharSectNo"/>
        </w:rPr>
        <w:t>158</w:t>
      </w:r>
      <w:r w:rsidRPr="00E60084">
        <w:tab/>
      </w:r>
      <w:r w:rsidR="00387148" w:rsidRPr="00E60084">
        <w:t>Declaration for development encroaching on adjoining land if development prohibited</w:t>
      </w:r>
      <w:bookmarkEnd w:id="214"/>
    </w:p>
    <w:p w14:paraId="23F224C9" w14:textId="16119172"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to a development proposal in relation to a use of land, or of a building or other structure on land, if—</w:t>
      </w:r>
    </w:p>
    <w:p w14:paraId="1B79F9E8" w14:textId="7D931723" w:rsidR="00387148" w:rsidRPr="00E60084" w:rsidRDefault="0022074E" w:rsidP="0022074E">
      <w:pPr>
        <w:pStyle w:val="Apara"/>
      </w:pPr>
      <w:r>
        <w:tab/>
      </w:r>
      <w:r w:rsidRPr="00E60084">
        <w:t>(a)</w:t>
      </w:r>
      <w:r w:rsidRPr="00E60084">
        <w:tab/>
      </w:r>
      <w:r w:rsidR="00387148" w:rsidRPr="00E60084">
        <w:t>the land, building or other structure adjoins unleased land or land for which the Territory is the registered proprietor (the </w:t>
      </w:r>
      <w:r w:rsidR="00387148" w:rsidRPr="00E60084">
        <w:rPr>
          <w:rStyle w:val="charBoldItals"/>
          <w:color w:val="000000"/>
        </w:rPr>
        <w:t>adjoining land</w:t>
      </w:r>
      <w:r w:rsidR="00387148" w:rsidRPr="00E60084">
        <w:t>); and</w:t>
      </w:r>
    </w:p>
    <w:p w14:paraId="3174FD51" w14:textId="0EEB86E4" w:rsidR="00387148" w:rsidRPr="00E60084" w:rsidRDefault="0022074E" w:rsidP="0022074E">
      <w:pPr>
        <w:pStyle w:val="Apara"/>
      </w:pPr>
      <w:r>
        <w:tab/>
      </w:r>
      <w:r w:rsidRPr="00E60084">
        <w:t>(b)</w:t>
      </w:r>
      <w:r w:rsidRPr="00E60084">
        <w:tab/>
      </w:r>
      <w:r w:rsidR="00387148" w:rsidRPr="00E60084">
        <w:t>the use would encroach no further onto, over or under the adjoining land than the distance prescribed by regulation (the </w:t>
      </w:r>
      <w:r w:rsidR="00387148" w:rsidRPr="00E60084">
        <w:rPr>
          <w:rStyle w:val="charBoldItals"/>
          <w:color w:val="000000"/>
        </w:rPr>
        <w:t>encroachment</w:t>
      </w:r>
      <w:r w:rsidR="00387148" w:rsidRPr="00E60084">
        <w:t>); and</w:t>
      </w:r>
    </w:p>
    <w:p w14:paraId="7026E391" w14:textId="7CA27EF7"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the use is a prohibited development on the adjoining land.</w:t>
      </w:r>
    </w:p>
    <w:p w14:paraId="1EF51508" w14:textId="3B058567" w:rsidR="00387148" w:rsidRPr="00E60084" w:rsidRDefault="0022074E" w:rsidP="0022074E">
      <w:pPr>
        <w:pStyle w:val="Amain"/>
      </w:pPr>
      <w:r>
        <w:tab/>
      </w:r>
      <w:r w:rsidRPr="00E60084">
        <w:t>(2)</w:t>
      </w:r>
      <w:r w:rsidRPr="00E60084">
        <w:tab/>
      </w:r>
      <w:r w:rsidR="00387148" w:rsidRPr="00E60084">
        <w:t>A person may apply to the territory planning authority for a declaration that the development proposal satisfies the following criteria:</w:t>
      </w:r>
    </w:p>
    <w:p w14:paraId="3B34A85A" w14:textId="00EDB508"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encroachment is a minor part of the development;</w:t>
      </w:r>
    </w:p>
    <w:p w14:paraId="6E2B535E" w14:textId="3A46AB94"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undertaking the proposal in relation to the adjoining land would enable a more logical and appropriate development than if there were no encroachment;</w:t>
      </w:r>
    </w:p>
    <w:p w14:paraId="0F2A32B7" w14:textId="44312508" w:rsidR="00387148" w:rsidRPr="0022074E" w:rsidRDefault="0022074E" w:rsidP="006A612C">
      <w:pPr>
        <w:pStyle w:val="Apara"/>
        <w:keepNext/>
        <w:rPr>
          <w:color w:val="000000"/>
        </w:rPr>
      </w:pPr>
      <w:r w:rsidRPr="0022074E">
        <w:rPr>
          <w:color w:val="000000"/>
        </w:rPr>
        <w:lastRenderedPageBreak/>
        <w:tab/>
        <w:t>(c)</w:t>
      </w:r>
      <w:r w:rsidRPr="0022074E">
        <w:rPr>
          <w:color w:val="000000"/>
        </w:rPr>
        <w:tab/>
      </w:r>
      <w:r w:rsidR="00387148" w:rsidRPr="0022074E">
        <w:rPr>
          <w:color w:val="000000"/>
        </w:rPr>
        <w:t>the proposed use of the land would—</w:t>
      </w:r>
    </w:p>
    <w:p w14:paraId="60E849CE" w14:textId="06C1B023"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not detract from the amenity of the surrounding area; and</w:t>
      </w:r>
    </w:p>
    <w:p w14:paraId="4A644DEF" w14:textId="4F8EED5B"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promote better land management; and</w:t>
      </w:r>
    </w:p>
    <w:p w14:paraId="66BDDEF8" w14:textId="77777777" w:rsidR="000901DA" w:rsidRDefault="0022074E" w:rsidP="0022074E">
      <w:pPr>
        <w:pStyle w:val="Asubpara"/>
        <w:rPr>
          <w:color w:val="000000"/>
        </w:rPr>
      </w:pPr>
      <w:r w:rsidRPr="0022074E">
        <w:rPr>
          <w:color w:val="000000"/>
        </w:rPr>
        <w:tab/>
        <w:t>(iii)</w:t>
      </w:r>
      <w:r w:rsidRPr="0022074E">
        <w:rPr>
          <w:color w:val="000000"/>
        </w:rPr>
        <w:tab/>
      </w:r>
      <w:r w:rsidR="00387148" w:rsidRPr="0022074E">
        <w:rPr>
          <w:color w:val="000000"/>
        </w:rPr>
        <w:t>not unreasonably restrict public access to other land;</w:t>
      </w:r>
    </w:p>
    <w:p w14:paraId="1ED474FB" w14:textId="6DFB8F85" w:rsidR="00387148" w:rsidRPr="00E60084" w:rsidRDefault="0022074E" w:rsidP="0022074E">
      <w:pPr>
        <w:pStyle w:val="Apara"/>
      </w:pPr>
      <w:r>
        <w:tab/>
      </w:r>
      <w:r w:rsidRPr="00E60084">
        <w:t>(d)</w:t>
      </w:r>
      <w:r w:rsidRPr="00E60084">
        <w:tab/>
      </w:r>
      <w:r w:rsidR="00387148" w:rsidRPr="00E60084">
        <w:t>the territory planning authority is not prohibited from granting by direct sale a lease over the encroachment.</w:t>
      </w:r>
    </w:p>
    <w:p w14:paraId="579893FA" w14:textId="5DDB99BB" w:rsidR="00387148" w:rsidRPr="0022074E" w:rsidRDefault="0022074E" w:rsidP="0022074E">
      <w:pPr>
        <w:pStyle w:val="Amain"/>
        <w:rPr>
          <w:color w:val="000000"/>
          <w:lang w:eastAsia="en-AU"/>
        </w:rPr>
      </w:pPr>
      <w:r w:rsidRPr="0022074E">
        <w:rPr>
          <w:color w:val="000000"/>
          <w:lang w:eastAsia="en-AU"/>
        </w:rPr>
        <w:tab/>
        <w:t>(3)</w:t>
      </w:r>
      <w:r w:rsidRPr="0022074E">
        <w:rPr>
          <w:color w:val="000000"/>
          <w:lang w:eastAsia="en-AU"/>
        </w:rPr>
        <w:tab/>
      </w:r>
      <w:r w:rsidR="00387148" w:rsidRPr="0022074E">
        <w:rPr>
          <w:color w:val="000000"/>
          <w:lang w:eastAsia="en-AU"/>
        </w:rPr>
        <w:t>The application must include—</w:t>
      </w:r>
    </w:p>
    <w:p w14:paraId="1371D303" w14:textId="74826814" w:rsidR="00387148" w:rsidRPr="0022074E" w:rsidRDefault="0022074E" w:rsidP="0022074E">
      <w:pPr>
        <w:pStyle w:val="Apara"/>
        <w:rPr>
          <w:color w:val="000000"/>
          <w:lang w:eastAsia="en-AU"/>
        </w:rPr>
      </w:pPr>
      <w:r w:rsidRPr="0022074E">
        <w:rPr>
          <w:color w:val="000000"/>
          <w:lang w:eastAsia="en-AU"/>
        </w:rPr>
        <w:tab/>
        <w:t>(a)</w:t>
      </w:r>
      <w:r w:rsidRPr="0022074E">
        <w:rPr>
          <w:color w:val="000000"/>
          <w:lang w:eastAsia="en-AU"/>
        </w:rPr>
        <w:tab/>
      </w:r>
      <w:r w:rsidR="00387148" w:rsidRPr="0022074E">
        <w:rPr>
          <w:color w:val="000000"/>
        </w:rPr>
        <w:t>if the adjoining land is unleased land—written consent by the custodian of the land to the encroachment; and</w:t>
      </w:r>
    </w:p>
    <w:p w14:paraId="10B8D0DE" w14:textId="49DFC9A4" w:rsidR="00387148" w:rsidRPr="0022074E" w:rsidRDefault="0022074E" w:rsidP="0022074E">
      <w:pPr>
        <w:pStyle w:val="Apara"/>
        <w:rPr>
          <w:color w:val="000000"/>
          <w:lang w:eastAsia="en-AU"/>
        </w:rPr>
      </w:pPr>
      <w:r w:rsidRPr="0022074E">
        <w:rPr>
          <w:color w:val="000000"/>
          <w:lang w:eastAsia="en-AU"/>
        </w:rPr>
        <w:tab/>
        <w:t>(b)</w:t>
      </w:r>
      <w:r w:rsidRPr="0022074E">
        <w:rPr>
          <w:color w:val="000000"/>
          <w:lang w:eastAsia="en-AU"/>
        </w:rPr>
        <w:tab/>
      </w:r>
      <w:r w:rsidR="00387148" w:rsidRPr="0022074E">
        <w:rPr>
          <w:color w:val="000000"/>
          <w:lang w:eastAsia="en-AU"/>
        </w:rPr>
        <w:t>a copy of any written information given to the custodian, with each page—</w:t>
      </w:r>
    </w:p>
    <w:p w14:paraId="1D317FA9" w14:textId="308CF40E" w:rsidR="00387148" w:rsidRPr="0022074E" w:rsidRDefault="0022074E" w:rsidP="0022074E">
      <w:pPr>
        <w:pStyle w:val="Asubpara"/>
        <w:rPr>
          <w:color w:val="000000"/>
          <w:lang w:eastAsia="en-AU"/>
        </w:rPr>
      </w:pPr>
      <w:r w:rsidRPr="0022074E">
        <w:rPr>
          <w:color w:val="000000"/>
          <w:lang w:eastAsia="en-AU"/>
        </w:rPr>
        <w:tab/>
        <w:t>(i)</w:t>
      </w:r>
      <w:r w:rsidRPr="0022074E">
        <w:rPr>
          <w:color w:val="000000"/>
          <w:lang w:eastAsia="en-AU"/>
        </w:rPr>
        <w:tab/>
      </w:r>
      <w:r w:rsidR="00387148" w:rsidRPr="0022074E">
        <w:rPr>
          <w:color w:val="000000"/>
          <w:lang w:eastAsia="en-AU"/>
        </w:rPr>
        <w:t>signed by the custodian; and</w:t>
      </w:r>
    </w:p>
    <w:p w14:paraId="0EFB33EA" w14:textId="2A7B9CC5" w:rsidR="00387148" w:rsidRPr="0022074E" w:rsidRDefault="0022074E" w:rsidP="0022074E">
      <w:pPr>
        <w:pStyle w:val="Asubpara"/>
        <w:rPr>
          <w:color w:val="000000"/>
          <w:lang w:eastAsia="en-AU"/>
        </w:rPr>
      </w:pPr>
      <w:r w:rsidRPr="0022074E">
        <w:rPr>
          <w:color w:val="000000"/>
          <w:lang w:eastAsia="en-AU"/>
        </w:rPr>
        <w:tab/>
        <w:t>(ii)</w:t>
      </w:r>
      <w:r w:rsidRPr="0022074E">
        <w:rPr>
          <w:color w:val="000000"/>
          <w:lang w:eastAsia="en-AU"/>
        </w:rPr>
        <w:tab/>
      </w:r>
      <w:r w:rsidR="00387148" w:rsidRPr="0022074E">
        <w:rPr>
          <w:color w:val="000000"/>
          <w:lang w:eastAsia="en-AU"/>
        </w:rPr>
        <w:t>numbered by stating the page number and the total number of pages provided.</w:t>
      </w:r>
    </w:p>
    <w:p w14:paraId="5603505A" w14:textId="4CA5888E" w:rsidR="00387148" w:rsidRPr="00E60084" w:rsidRDefault="0022074E" w:rsidP="0022074E">
      <w:pPr>
        <w:pStyle w:val="Amain"/>
        <w:rPr>
          <w:lang w:eastAsia="en-AU"/>
        </w:rPr>
      </w:pPr>
      <w:r>
        <w:rPr>
          <w:lang w:eastAsia="en-AU"/>
        </w:rPr>
        <w:tab/>
      </w:r>
      <w:r w:rsidRPr="00E60084">
        <w:rPr>
          <w:lang w:eastAsia="en-AU"/>
        </w:rPr>
        <w:t>(4)</w:t>
      </w:r>
      <w:r w:rsidRPr="00E60084">
        <w:rPr>
          <w:lang w:eastAsia="en-AU"/>
        </w:rPr>
        <w:tab/>
      </w:r>
      <w:r w:rsidR="00387148" w:rsidRPr="00E60084">
        <w:rPr>
          <w:lang w:eastAsia="en-AU"/>
        </w:rPr>
        <w:t xml:space="preserve">Not later than 10 working days after the day the person applies to the </w:t>
      </w:r>
      <w:r w:rsidR="00387148" w:rsidRPr="00E60084">
        <w:t>territory planning</w:t>
      </w:r>
      <w:r w:rsidR="00387148" w:rsidRPr="00E60084">
        <w:rPr>
          <w:lang w:eastAsia="en-AU"/>
        </w:rPr>
        <w:t xml:space="preserve"> authority for a declaration under subsection (2), the authority must—</w:t>
      </w:r>
    </w:p>
    <w:p w14:paraId="582E7D50" w14:textId="29477484" w:rsidR="00387148" w:rsidRPr="0022074E" w:rsidRDefault="0022074E" w:rsidP="0022074E">
      <w:pPr>
        <w:pStyle w:val="Apara"/>
        <w:rPr>
          <w:color w:val="000000"/>
          <w:lang w:eastAsia="en-AU"/>
        </w:rPr>
      </w:pPr>
      <w:r w:rsidRPr="0022074E">
        <w:rPr>
          <w:color w:val="000000"/>
          <w:lang w:eastAsia="en-AU"/>
        </w:rPr>
        <w:tab/>
        <w:t>(a)</w:t>
      </w:r>
      <w:r w:rsidRPr="0022074E">
        <w:rPr>
          <w:color w:val="000000"/>
          <w:lang w:eastAsia="en-AU"/>
        </w:rPr>
        <w:tab/>
      </w:r>
      <w:r w:rsidR="00387148" w:rsidRPr="0022074E">
        <w:rPr>
          <w:color w:val="000000"/>
          <w:lang w:eastAsia="en-AU"/>
        </w:rPr>
        <w:t>make the declaration; or</w:t>
      </w:r>
    </w:p>
    <w:p w14:paraId="0A8A4021" w14:textId="354DC0EC" w:rsidR="00387148" w:rsidRPr="0022074E" w:rsidRDefault="0022074E" w:rsidP="0022074E">
      <w:pPr>
        <w:pStyle w:val="Apara"/>
        <w:rPr>
          <w:color w:val="000000"/>
          <w:lang w:eastAsia="en-AU"/>
        </w:rPr>
      </w:pPr>
      <w:r w:rsidRPr="0022074E">
        <w:rPr>
          <w:color w:val="000000"/>
          <w:lang w:eastAsia="en-AU"/>
        </w:rPr>
        <w:tab/>
        <w:t>(b)</w:t>
      </w:r>
      <w:r w:rsidRPr="0022074E">
        <w:rPr>
          <w:color w:val="000000"/>
          <w:lang w:eastAsia="en-AU"/>
        </w:rPr>
        <w:tab/>
      </w:r>
      <w:r w:rsidR="00387148" w:rsidRPr="0022074E">
        <w:rPr>
          <w:color w:val="000000"/>
          <w:lang w:eastAsia="en-AU"/>
        </w:rPr>
        <w:t>refuse to make the declaration.</w:t>
      </w:r>
    </w:p>
    <w:p w14:paraId="74CAF233" w14:textId="05747F77" w:rsidR="00387148" w:rsidRPr="00E60084" w:rsidRDefault="0022074E" w:rsidP="0022074E">
      <w:pPr>
        <w:pStyle w:val="Amain"/>
      </w:pPr>
      <w:r>
        <w:tab/>
      </w:r>
      <w:r w:rsidRPr="00E60084">
        <w:t>(5)</w:t>
      </w:r>
      <w:r w:rsidRPr="00E60084">
        <w:tab/>
      </w:r>
      <w:r w:rsidR="00387148" w:rsidRPr="00E60084">
        <w:t>If the territory planning authority makes the declaration—</w:t>
      </w:r>
    </w:p>
    <w:p w14:paraId="28BA81EB" w14:textId="02EEF6D4"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authority must publish the declaration on the authority’s website; and</w:t>
      </w:r>
    </w:p>
    <w:p w14:paraId="1616E3B9" w14:textId="247FD55F"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applicant must obtain a lease or licence over the land.</w:t>
      </w:r>
    </w:p>
    <w:p w14:paraId="072AF166" w14:textId="4D5521C2" w:rsidR="00387148" w:rsidRPr="00E60084" w:rsidRDefault="0022074E" w:rsidP="00DC56B7">
      <w:pPr>
        <w:pStyle w:val="AH5Sec"/>
      </w:pPr>
      <w:bookmarkStart w:id="215" w:name="_Toc153877983"/>
      <w:r w:rsidRPr="008B55B5">
        <w:rPr>
          <w:rStyle w:val="CharSectNo"/>
        </w:rPr>
        <w:lastRenderedPageBreak/>
        <w:t>159</w:t>
      </w:r>
      <w:r w:rsidRPr="00E60084">
        <w:tab/>
      </w:r>
      <w:r w:rsidR="00387148" w:rsidRPr="00E60084">
        <w:t>Applications for development encroaching on adjoining land if development prohibited</w:t>
      </w:r>
      <w:bookmarkEnd w:id="215"/>
    </w:p>
    <w:p w14:paraId="157B8A95" w14:textId="614A9D78" w:rsidR="00387148" w:rsidRPr="00E60084" w:rsidRDefault="0022074E" w:rsidP="0022074E">
      <w:pPr>
        <w:pStyle w:val="Amain"/>
      </w:pPr>
      <w:r>
        <w:tab/>
      </w:r>
      <w:r w:rsidRPr="00E60084">
        <w:t>(1)</w:t>
      </w:r>
      <w:r w:rsidRPr="00E60084">
        <w:tab/>
      </w:r>
      <w:r w:rsidR="00387148" w:rsidRPr="00E60084">
        <w:t>If the territory planning authority has made a declaration under section 15</w:t>
      </w:r>
      <w:r w:rsidR="00D213CD" w:rsidRPr="00E60084">
        <w:t>8</w:t>
      </w:r>
      <w:r w:rsidR="00387148" w:rsidRPr="00E60084">
        <w:t xml:space="preserve"> in relation to a development proposal—</w:t>
      </w:r>
    </w:p>
    <w:p w14:paraId="3F803645" w14:textId="57295363"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applicant for the declaration may apply to the authority for development approval of the proposal; and</w:t>
      </w:r>
    </w:p>
    <w:p w14:paraId="34AEBB20" w14:textId="6770DE72"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use is taken not to be a prohibited development on the adjoining land.</w:t>
      </w:r>
    </w:p>
    <w:p w14:paraId="2E4D8E19" w14:textId="1B92C6DF" w:rsidR="00387148" w:rsidRPr="00DC56B7" w:rsidRDefault="0022074E" w:rsidP="0022074E">
      <w:pPr>
        <w:pStyle w:val="Amain"/>
      </w:pPr>
      <w:r>
        <w:tab/>
      </w:r>
      <w:r w:rsidRPr="00E60084">
        <w:t>(2)</w:t>
      </w:r>
      <w:r w:rsidRPr="00E60084">
        <w:tab/>
      </w:r>
      <w:r w:rsidR="00387148" w:rsidRPr="00E60084">
        <w:t>Despite section 5</w:t>
      </w:r>
      <w:r w:rsidR="00D213CD" w:rsidRPr="00E60084">
        <w:t>2</w:t>
      </w:r>
      <w:r w:rsidR="00387148" w:rsidRPr="00E60084">
        <w:t xml:space="preserve"> (Effect </w:t>
      </w:r>
      <w:r w:rsidR="00387148" w:rsidRPr="00DC56B7">
        <w:t xml:space="preserve">of </w:t>
      </w:r>
      <w:r w:rsidR="00DC56B7" w:rsidRPr="00DC56B7">
        <w:rPr>
          <w:rStyle w:val="charCitHyperlinkAbbrev"/>
          <w:color w:val="auto"/>
        </w:rPr>
        <w:t>territory plan</w:t>
      </w:r>
      <w:r w:rsidR="00387148" w:rsidRPr="00DC56B7">
        <w:t>)—</w:t>
      </w:r>
    </w:p>
    <w:p w14:paraId="705115E4" w14:textId="5D6A5EB9" w:rsidR="00387148" w:rsidRPr="00E60084" w:rsidRDefault="0022074E" w:rsidP="0022074E">
      <w:pPr>
        <w:pStyle w:val="Apara"/>
      </w:pPr>
      <w:r>
        <w:tab/>
      </w:r>
      <w:r w:rsidRPr="00E60084">
        <w:t>(a)</w:t>
      </w:r>
      <w:r w:rsidRPr="00E60084">
        <w:tab/>
      </w:r>
      <w:r w:rsidR="00387148" w:rsidRPr="00E60084">
        <w:t xml:space="preserve">chapter 6 (Significant development), this chapter and chapter 10 (Leases and licences) apply to the application as if the </w:t>
      </w:r>
      <w:hyperlink r:id="rId180" w:tooltip="NI2023-540" w:history="1">
        <w:r w:rsidR="00DC56B7" w:rsidRPr="00DC56B7">
          <w:rPr>
            <w:rStyle w:val="charCitHyperlinkAbbrev"/>
          </w:rPr>
          <w:t>territory plan</w:t>
        </w:r>
      </w:hyperlink>
      <w:r w:rsidR="00387148" w:rsidRPr="00E60084">
        <w:t xml:space="preserve"> were amended in accordance with section 8</w:t>
      </w:r>
      <w:r w:rsidR="00D213CD" w:rsidRPr="00E60084">
        <w:t>8</w:t>
      </w:r>
      <w:r w:rsidR="00387148" w:rsidRPr="00E60084">
        <w:t> (Rezoning—development encroaching on adjoining land) to change the boundary of the land consistent with a proposal under section</w:t>
      </w:r>
      <w:r w:rsidR="002A3C31" w:rsidRPr="00E60084">
        <w:t> </w:t>
      </w:r>
      <w:r w:rsidR="00387148" w:rsidRPr="00E60084">
        <w:t>15</w:t>
      </w:r>
      <w:r w:rsidR="00D213CD" w:rsidRPr="00E60084">
        <w:t>8</w:t>
      </w:r>
      <w:r w:rsidR="00387148" w:rsidRPr="00E60084">
        <w:t>; and</w:t>
      </w:r>
    </w:p>
    <w:p w14:paraId="71C1D099" w14:textId="003FF645" w:rsidR="00387148" w:rsidRPr="00E60084" w:rsidRDefault="0022074E" w:rsidP="0022074E">
      <w:pPr>
        <w:pStyle w:val="Apara"/>
        <w:keepNext/>
      </w:pPr>
      <w:r>
        <w:tab/>
      </w:r>
      <w:r w:rsidRPr="00E60084">
        <w:t>(b)</w:t>
      </w:r>
      <w:r w:rsidRPr="00E60084">
        <w:tab/>
      </w:r>
      <w:r w:rsidR="00387148" w:rsidRPr="00E60084">
        <w:t xml:space="preserve">the authority must assess the application as if the </w:t>
      </w:r>
      <w:hyperlink r:id="rId181" w:tooltip="NI2023-540" w:history="1">
        <w:r w:rsidR="00DC56B7" w:rsidRPr="00DC56B7">
          <w:rPr>
            <w:rStyle w:val="charCitHyperlinkAbbrev"/>
          </w:rPr>
          <w:t>territory plan</w:t>
        </w:r>
      </w:hyperlink>
      <w:r w:rsidR="00387148" w:rsidRPr="00E60084">
        <w:t xml:space="preserve"> were amended in accordance with section 8</w:t>
      </w:r>
      <w:r w:rsidR="00D213CD" w:rsidRPr="00E60084">
        <w:t>8</w:t>
      </w:r>
      <w:r w:rsidR="00387148" w:rsidRPr="00E60084">
        <w:t>.</w:t>
      </w:r>
    </w:p>
    <w:p w14:paraId="336C78B1" w14:textId="50F263C4" w:rsidR="00387148" w:rsidRPr="00E60084" w:rsidRDefault="00387148" w:rsidP="0022074E">
      <w:pPr>
        <w:pStyle w:val="aNote"/>
        <w:keepNext/>
        <w:rPr>
          <w:color w:val="000000"/>
        </w:rPr>
      </w:pPr>
      <w:r w:rsidRPr="00E60084">
        <w:rPr>
          <w:rStyle w:val="charItals"/>
          <w:color w:val="000000"/>
        </w:rPr>
        <w:t>Note 1</w:t>
      </w:r>
      <w:r w:rsidRPr="00E60084">
        <w:rPr>
          <w:rStyle w:val="charItals"/>
          <w:color w:val="000000"/>
        </w:rPr>
        <w:tab/>
      </w:r>
      <w:r w:rsidRPr="00E60084">
        <w:rPr>
          <w:color w:val="000000"/>
        </w:rPr>
        <w:t>A development application made under this section may be</w:t>
      </w:r>
      <w:r w:rsidR="002A3C31" w:rsidRPr="00E60084">
        <w:rPr>
          <w:color w:val="000000"/>
        </w:rPr>
        <w:t xml:space="preserve"> </w:t>
      </w:r>
      <w:r w:rsidRPr="00E60084">
        <w:rPr>
          <w:color w:val="000000"/>
        </w:rPr>
        <w:t xml:space="preserve">decided only if the </w:t>
      </w:r>
      <w:hyperlink r:id="rId182" w:tooltip="NI2023-540" w:history="1">
        <w:r w:rsidR="00DC56B7" w:rsidRPr="00DC56B7">
          <w:rPr>
            <w:rStyle w:val="charCitHyperlinkAbbrev"/>
          </w:rPr>
          <w:t>territory plan</w:t>
        </w:r>
      </w:hyperlink>
      <w:r w:rsidRPr="00E60084">
        <w:rPr>
          <w:color w:val="000000"/>
        </w:rPr>
        <w:t xml:space="preserve"> has been amended under s 8</w:t>
      </w:r>
      <w:r w:rsidR="00BA0B86" w:rsidRPr="00E60084">
        <w:rPr>
          <w:color w:val="000000"/>
        </w:rPr>
        <w:t>8</w:t>
      </w:r>
      <w:r w:rsidRPr="00E60084">
        <w:rPr>
          <w:color w:val="000000"/>
        </w:rPr>
        <w:t xml:space="preserve"> (see</w:t>
      </w:r>
      <w:r w:rsidR="004D34E0" w:rsidRPr="00E60084">
        <w:rPr>
          <w:color w:val="000000"/>
        </w:rPr>
        <w:t xml:space="preserve"> </w:t>
      </w:r>
      <w:r w:rsidRPr="00E60084">
        <w:rPr>
          <w:color w:val="000000"/>
        </w:rPr>
        <w:t>s</w:t>
      </w:r>
      <w:r w:rsidR="004D34E0" w:rsidRPr="00E60084">
        <w:rPr>
          <w:color w:val="000000"/>
        </w:rPr>
        <w:t xml:space="preserve"> </w:t>
      </w:r>
      <w:r w:rsidRPr="00E60084">
        <w:rPr>
          <w:color w:val="000000"/>
        </w:rPr>
        <w:t>18</w:t>
      </w:r>
      <w:r w:rsidR="00BA0B86" w:rsidRPr="00E60084">
        <w:rPr>
          <w:color w:val="000000"/>
        </w:rPr>
        <w:t>5</w:t>
      </w:r>
      <w:r w:rsidRPr="00E60084">
        <w:rPr>
          <w:color w:val="000000"/>
        </w:rPr>
        <w:t xml:space="preserve"> (2) (b)).</w:t>
      </w:r>
    </w:p>
    <w:p w14:paraId="635EE28F" w14:textId="1DFF73A0" w:rsidR="00387148" w:rsidRPr="00E60084" w:rsidRDefault="00387148" w:rsidP="00387148">
      <w:pPr>
        <w:pStyle w:val="aNote"/>
        <w:rPr>
          <w:color w:val="000000"/>
        </w:rPr>
      </w:pPr>
      <w:r w:rsidRPr="00E60084">
        <w:rPr>
          <w:rStyle w:val="charItals"/>
          <w:color w:val="000000"/>
        </w:rPr>
        <w:t>Note 2</w:t>
      </w:r>
      <w:r w:rsidRPr="00E60084">
        <w:rPr>
          <w:rStyle w:val="charItals"/>
          <w:color w:val="000000"/>
        </w:rPr>
        <w:tab/>
      </w:r>
      <w:r w:rsidRPr="00E60084">
        <w:t xml:space="preserve">The territory planning authority must not grant a lease over an </w:t>
      </w:r>
      <w:r w:rsidRPr="00E60084">
        <w:rPr>
          <w:color w:val="000000"/>
          <w:lang w:eastAsia="en-AU"/>
        </w:rPr>
        <w:t xml:space="preserve">encroachment on adjoining </w:t>
      </w:r>
      <w:r w:rsidRPr="00E60084">
        <w:rPr>
          <w:color w:val="000000"/>
        </w:rPr>
        <w:t>land</w:t>
      </w:r>
      <w:r w:rsidRPr="00E60084">
        <w:rPr>
          <w:color w:val="000000"/>
          <w:lang w:eastAsia="en-AU"/>
        </w:rPr>
        <w:t xml:space="preserve"> by direct sale unless the </w:t>
      </w:r>
      <w:hyperlink r:id="rId183" w:tooltip="NI2023-540" w:history="1">
        <w:r w:rsidR="00DC56B7" w:rsidRPr="00DC56B7">
          <w:rPr>
            <w:rStyle w:val="charCitHyperlinkAbbrev"/>
          </w:rPr>
          <w:t>territory plan</w:t>
        </w:r>
      </w:hyperlink>
      <w:r w:rsidRPr="00E60084">
        <w:rPr>
          <w:color w:val="000000"/>
          <w:lang w:eastAsia="en-AU"/>
        </w:rPr>
        <w:t xml:space="preserve"> has been amended under s 8</w:t>
      </w:r>
      <w:r w:rsidR="00BA0B86" w:rsidRPr="00E60084">
        <w:rPr>
          <w:color w:val="000000"/>
          <w:lang w:eastAsia="en-AU"/>
        </w:rPr>
        <w:t>8</w:t>
      </w:r>
      <w:r w:rsidRPr="00E60084">
        <w:rPr>
          <w:color w:val="000000"/>
          <w:lang w:eastAsia="en-AU"/>
        </w:rPr>
        <w:t xml:space="preserve"> (see s 26</w:t>
      </w:r>
      <w:r w:rsidR="00BA0B86" w:rsidRPr="00E60084">
        <w:rPr>
          <w:color w:val="000000"/>
          <w:lang w:eastAsia="en-AU"/>
        </w:rPr>
        <w:t>6</w:t>
      </w:r>
      <w:r w:rsidRPr="00E60084">
        <w:rPr>
          <w:color w:val="000000"/>
          <w:lang w:eastAsia="en-AU"/>
        </w:rPr>
        <w:t xml:space="preserve"> (1) (i)).</w:t>
      </w:r>
    </w:p>
    <w:p w14:paraId="4A2673FF" w14:textId="270267C3"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In this section:</w:t>
      </w:r>
    </w:p>
    <w:p w14:paraId="403CD4A1" w14:textId="2C0734BD" w:rsidR="00387148" w:rsidRPr="00E60084" w:rsidRDefault="00387148" w:rsidP="0022074E">
      <w:pPr>
        <w:pStyle w:val="aDef"/>
        <w:rPr>
          <w:color w:val="000000"/>
        </w:rPr>
      </w:pPr>
      <w:r w:rsidRPr="00E60084">
        <w:rPr>
          <w:rStyle w:val="charBoldItals"/>
          <w:color w:val="000000"/>
        </w:rPr>
        <w:t>adjoining land</w:t>
      </w:r>
      <w:r w:rsidRPr="00E60084">
        <w:rPr>
          <w:color w:val="000000"/>
        </w:rPr>
        <w:t>—see section 15</w:t>
      </w:r>
      <w:r w:rsidR="00D213CD" w:rsidRPr="00E60084">
        <w:rPr>
          <w:color w:val="000000"/>
        </w:rPr>
        <w:t>8</w:t>
      </w:r>
      <w:r w:rsidRPr="00E60084">
        <w:rPr>
          <w:color w:val="000000"/>
        </w:rPr>
        <w:t xml:space="preserve"> (1) (a).</w:t>
      </w:r>
    </w:p>
    <w:p w14:paraId="78B5F9E7" w14:textId="45218ABD" w:rsidR="00387148" w:rsidRPr="00E60084" w:rsidRDefault="00387148" w:rsidP="0022074E">
      <w:pPr>
        <w:pStyle w:val="aDef"/>
        <w:rPr>
          <w:color w:val="000000"/>
        </w:rPr>
      </w:pPr>
      <w:r w:rsidRPr="00E60084">
        <w:rPr>
          <w:rStyle w:val="charBoldItals"/>
        </w:rPr>
        <w:t>encroachment</w:t>
      </w:r>
      <w:r w:rsidRPr="00E60084">
        <w:rPr>
          <w:color w:val="000000"/>
        </w:rPr>
        <w:t>—see section 15</w:t>
      </w:r>
      <w:r w:rsidR="00D213CD" w:rsidRPr="00E60084">
        <w:rPr>
          <w:color w:val="000000"/>
        </w:rPr>
        <w:t>8</w:t>
      </w:r>
      <w:r w:rsidRPr="00E60084">
        <w:rPr>
          <w:color w:val="000000"/>
        </w:rPr>
        <w:t xml:space="preserve"> (1) (b).</w:t>
      </w:r>
    </w:p>
    <w:p w14:paraId="784115D1" w14:textId="228A2B11" w:rsidR="00387148" w:rsidRPr="008B55B5" w:rsidRDefault="0022074E" w:rsidP="00DC56B7">
      <w:pPr>
        <w:pStyle w:val="AH3Div"/>
      </w:pPr>
      <w:bookmarkStart w:id="216" w:name="_Toc153877984"/>
      <w:r w:rsidRPr="008B55B5">
        <w:rPr>
          <w:rStyle w:val="CharDivNo"/>
        </w:rPr>
        <w:lastRenderedPageBreak/>
        <w:t>Division 7.3.2</w:t>
      </w:r>
      <w:r w:rsidRPr="00E60084">
        <w:tab/>
      </w:r>
      <w:r w:rsidR="00387148" w:rsidRPr="008B55B5">
        <w:rPr>
          <w:rStyle w:val="CharDivText"/>
          <w:color w:val="000000"/>
        </w:rPr>
        <w:t>Prohibited waste facility development applications</w:t>
      </w:r>
      <w:bookmarkEnd w:id="216"/>
    </w:p>
    <w:p w14:paraId="73EED95A" w14:textId="791E76EB" w:rsidR="00387148" w:rsidRPr="00E60084" w:rsidRDefault="0022074E" w:rsidP="00DC56B7">
      <w:pPr>
        <w:pStyle w:val="AH5Sec"/>
      </w:pPr>
      <w:bookmarkStart w:id="217" w:name="_Toc153877985"/>
      <w:r w:rsidRPr="008B55B5">
        <w:rPr>
          <w:rStyle w:val="CharSectNo"/>
        </w:rPr>
        <w:t>160</w:t>
      </w:r>
      <w:r w:rsidRPr="00E60084">
        <w:tab/>
      </w:r>
      <w:r w:rsidR="00387148" w:rsidRPr="00E60084">
        <w:t>Object—div 7.3.2</w:t>
      </w:r>
      <w:bookmarkEnd w:id="217"/>
    </w:p>
    <w:p w14:paraId="2D15373A" w14:textId="77777777" w:rsidR="00387148" w:rsidRPr="00E60084" w:rsidRDefault="00387148" w:rsidP="00387148">
      <w:pPr>
        <w:pStyle w:val="Amainreturn"/>
        <w:rPr>
          <w:color w:val="000000"/>
        </w:rPr>
      </w:pPr>
      <w:r w:rsidRPr="00E60084">
        <w:rPr>
          <w:color w:val="000000"/>
        </w:rPr>
        <w:t>The object of this division is to contribute to the achievement of the object of this Act by limiting the development of new waste facilities in the division of Fyshwick.</w:t>
      </w:r>
    </w:p>
    <w:p w14:paraId="21F46458" w14:textId="53E404BA" w:rsidR="00387148" w:rsidRPr="00E60084" w:rsidRDefault="0022074E" w:rsidP="00DC56B7">
      <w:pPr>
        <w:pStyle w:val="AH5Sec"/>
      </w:pPr>
      <w:bookmarkStart w:id="218" w:name="_Toc153877986"/>
      <w:r w:rsidRPr="008B55B5">
        <w:rPr>
          <w:rStyle w:val="CharSectNo"/>
        </w:rPr>
        <w:t>161</w:t>
      </w:r>
      <w:r w:rsidRPr="00E60084">
        <w:tab/>
      </w:r>
      <w:r w:rsidR="00387148" w:rsidRPr="00E60084">
        <w:t>Certain development applications for waste facilities prohibited</w:t>
      </w:r>
      <w:bookmarkEnd w:id="218"/>
    </w:p>
    <w:p w14:paraId="37BA4741" w14:textId="2253779D" w:rsidR="00387148" w:rsidRPr="00E60084" w:rsidRDefault="0022074E" w:rsidP="0022074E">
      <w:pPr>
        <w:pStyle w:val="Amain"/>
      </w:pPr>
      <w:r>
        <w:tab/>
      </w:r>
      <w:r w:rsidRPr="00E60084">
        <w:t>(1)</w:t>
      </w:r>
      <w:r w:rsidRPr="00E60084">
        <w:tab/>
      </w:r>
      <w:r w:rsidR="00387148" w:rsidRPr="00E60084">
        <w:t>The territory planning authority must not accept a prohibited waste facility development application.</w:t>
      </w:r>
    </w:p>
    <w:p w14:paraId="004C66CD" w14:textId="7720785B"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In this section:</w:t>
      </w:r>
    </w:p>
    <w:p w14:paraId="0E108651" w14:textId="77777777" w:rsidR="00387148" w:rsidRPr="00E60084" w:rsidRDefault="00387148" w:rsidP="0022074E">
      <w:pPr>
        <w:pStyle w:val="aDef"/>
        <w:rPr>
          <w:color w:val="000000"/>
        </w:rPr>
      </w:pPr>
      <w:r w:rsidRPr="00E60084">
        <w:rPr>
          <w:rStyle w:val="charBoldItals"/>
          <w:color w:val="000000"/>
        </w:rPr>
        <w:t>handle</w:t>
      </w:r>
      <w:r w:rsidRPr="00E60084">
        <w:rPr>
          <w:color w:val="000000"/>
        </w:rPr>
        <w:t>, in relation to waste, means store, sort, treat, process, recover, recycle, use, reuse or dispose of waste.</w:t>
      </w:r>
    </w:p>
    <w:p w14:paraId="2AFD7B9D" w14:textId="77777777" w:rsidR="00387148" w:rsidRPr="00E60084" w:rsidRDefault="00387148" w:rsidP="0022074E">
      <w:pPr>
        <w:pStyle w:val="aDef"/>
        <w:keepNext/>
        <w:rPr>
          <w:color w:val="000000"/>
        </w:rPr>
      </w:pPr>
      <w:r w:rsidRPr="00E60084">
        <w:rPr>
          <w:rStyle w:val="charBoldItals"/>
          <w:color w:val="000000"/>
        </w:rPr>
        <w:t xml:space="preserve">prohibited waste facility development application </w:t>
      </w:r>
      <w:r w:rsidRPr="00E60084">
        <w:rPr>
          <w:color w:val="000000"/>
        </w:rPr>
        <w:t>means a development application in relation to a development proposal for the use of land in the division of Fyshwick that would, if it were approved, permit—</w:t>
      </w:r>
    </w:p>
    <w:p w14:paraId="597C01FE" w14:textId="17BAC539"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the use of any part of the land as a waste facility; or</w:t>
      </w:r>
    </w:p>
    <w:p w14:paraId="05655607" w14:textId="732CDFAA"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if the land is used, wholly or partly, as an existing waste facility—an increase in the amount of waste handled on the land each year.</w:t>
      </w:r>
    </w:p>
    <w:p w14:paraId="1BA1FB79" w14:textId="5D91331D" w:rsidR="00387148" w:rsidRPr="00E60084" w:rsidRDefault="00387148" w:rsidP="0022074E">
      <w:pPr>
        <w:pStyle w:val="aDef"/>
        <w:rPr>
          <w:color w:val="000000"/>
        </w:rPr>
      </w:pPr>
      <w:r w:rsidRPr="00E60084">
        <w:rPr>
          <w:rStyle w:val="charBoldItals"/>
          <w:color w:val="000000"/>
        </w:rPr>
        <w:t>waste</w:t>
      </w:r>
      <w:r w:rsidRPr="00E60084">
        <w:rPr>
          <w:color w:val="000000"/>
        </w:rPr>
        <w:t xml:space="preserve">—see the </w:t>
      </w:r>
      <w:hyperlink r:id="rId184" w:tooltip="A2016-51" w:history="1">
        <w:r w:rsidR="002054AD" w:rsidRPr="00E60084">
          <w:rPr>
            <w:rStyle w:val="charCitHyperlinkItal"/>
          </w:rPr>
          <w:t>Waste Management and Resource Recovery Act 2016</w:t>
        </w:r>
      </w:hyperlink>
      <w:r w:rsidRPr="00E60084">
        <w:rPr>
          <w:color w:val="000000"/>
        </w:rPr>
        <w:t>, section 10.</w:t>
      </w:r>
    </w:p>
    <w:p w14:paraId="30391BE3" w14:textId="77777777" w:rsidR="00387148" w:rsidRPr="00E60084" w:rsidRDefault="00387148" w:rsidP="0022074E">
      <w:pPr>
        <w:pStyle w:val="aDef"/>
        <w:keepNext/>
        <w:rPr>
          <w:color w:val="000000"/>
        </w:rPr>
      </w:pPr>
      <w:r w:rsidRPr="00E60084">
        <w:rPr>
          <w:rStyle w:val="charBoldItals"/>
          <w:color w:val="000000"/>
        </w:rPr>
        <w:t>waste facility</w:t>
      </w:r>
      <w:r w:rsidRPr="00E60084">
        <w:rPr>
          <w:color w:val="000000"/>
        </w:rPr>
        <w:t>—</w:t>
      </w:r>
    </w:p>
    <w:p w14:paraId="19EF9F85" w14:textId="1B8D734C" w:rsidR="00387148" w:rsidRPr="0022074E" w:rsidRDefault="0022074E" w:rsidP="0022074E">
      <w:pPr>
        <w:pStyle w:val="aDefpara"/>
        <w:rPr>
          <w:color w:val="000000"/>
        </w:rPr>
      </w:pPr>
      <w:r w:rsidRPr="0022074E">
        <w:rPr>
          <w:color w:val="000000"/>
        </w:rPr>
        <w:tab/>
        <w:t>(a)</w:t>
      </w:r>
      <w:r w:rsidRPr="0022074E">
        <w:rPr>
          <w:color w:val="000000"/>
        </w:rPr>
        <w:tab/>
      </w:r>
      <w:r w:rsidR="00387148" w:rsidRPr="0022074E">
        <w:rPr>
          <w:color w:val="000000"/>
        </w:rPr>
        <w:t>means a site used for the handling of waste and includes—</w:t>
      </w:r>
    </w:p>
    <w:p w14:paraId="18C772CE" w14:textId="7BEAE9CD" w:rsidR="00387148" w:rsidRPr="0022074E" w:rsidRDefault="0022074E" w:rsidP="0022074E">
      <w:pPr>
        <w:pStyle w:val="aDefsubpara"/>
        <w:rPr>
          <w:color w:val="000000"/>
        </w:rPr>
      </w:pPr>
      <w:r w:rsidRPr="0022074E">
        <w:rPr>
          <w:color w:val="000000"/>
        </w:rPr>
        <w:tab/>
        <w:t>(i)</w:t>
      </w:r>
      <w:r w:rsidRPr="0022074E">
        <w:rPr>
          <w:color w:val="000000"/>
        </w:rPr>
        <w:tab/>
      </w:r>
      <w:r w:rsidR="00387148" w:rsidRPr="0022074E">
        <w:rPr>
          <w:color w:val="000000"/>
        </w:rPr>
        <w:t>an incineration facility; and</w:t>
      </w:r>
    </w:p>
    <w:p w14:paraId="368C193C" w14:textId="7E18591A" w:rsidR="00387148" w:rsidRPr="0022074E" w:rsidRDefault="0022074E" w:rsidP="0022074E">
      <w:pPr>
        <w:pStyle w:val="aDefsubpara"/>
        <w:rPr>
          <w:color w:val="000000"/>
        </w:rPr>
      </w:pPr>
      <w:r w:rsidRPr="0022074E">
        <w:rPr>
          <w:color w:val="000000"/>
        </w:rPr>
        <w:tab/>
        <w:t>(ii)</w:t>
      </w:r>
      <w:r w:rsidRPr="0022074E">
        <w:rPr>
          <w:color w:val="000000"/>
        </w:rPr>
        <w:tab/>
      </w:r>
      <w:r w:rsidR="00387148" w:rsidRPr="0022074E">
        <w:rPr>
          <w:color w:val="000000"/>
        </w:rPr>
        <w:t>a landfill site; and</w:t>
      </w:r>
    </w:p>
    <w:p w14:paraId="37B0E8D1" w14:textId="071F2F90" w:rsidR="00387148" w:rsidRPr="0022074E" w:rsidRDefault="0022074E" w:rsidP="0022074E">
      <w:pPr>
        <w:pStyle w:val="aDefsubpara"/>
        <w:rPr>
          <w:color w:val="000000"/>
        </w:rPr>
      </w:pPr>
      <w:r w:rsidRPr="0022074E">
        <w:rPr>
          <w:color w:val="000000"/>
        </w:rPr>
        <w:lastRenderedPageBreak/>
        <w:tab/>
        <w:t>(iii)</w:t>
      </w:r>
      <w:r w:rsidRPr="0022074E">
        <w:rPr>
          <w:color w:val="000000"/>
        </w:rPr>
        <w:tab/>
      </w:r>
      <w:r w:rsidR="00387148" w:rsidRPr="0022074E">
        <w:rPr>
          <w:color w:val="000000"/>
        </w:rPr>
        <w:t>a recyclable material collection site; and</w:t>
      </w:r>
    </w:p>
    <w:p w14:paraId="18E0617C" w14:textId="52705731" w:rsidR="00387148" w:rsidRPr="0022074E" w:rsidRDefault="0022074E" w:rsidP="0022074E">
      <w:pPr>
        <w:pStyle w:val="aDefsubpara"/>
        <w:rPr>
          <w:color w:val="000000"/>
        </w:rPr>
      </w:pPr>
      <w:r w:rsidRPr="0022074E">
        <w:rPr>
          <w:color w:val="000000"/>
        </w:rPr>
        <w:tab/>
        <w:t>(iv)</w:t>
      </w:r>
      <w:r w:rsidRPr="0022074E">
        <w:rPr>
          <w:color w:val="000000"/>
        </w:rPr>
        <w:tab/>
      </w:r>
      <w:r w:rsidR="00387148" w:rsidRPr="0022074E">
        <w:rPr>
          <w:color w:val="000000"/>
        </w:rPr>
        <w:t>a recycling facility; and</w:t>
      </w:r>
    </w:p>
    <w:p w14:paraId="7308976D" w14:textId="3ACDCF43" w:rsidR="00387148" w:rsidRPr="0022074E" w:rsidRDefault="0022074E" w:rsidP="0022074E">
      <w:pPr>
        <w:pStyle w:val="aDefsubpara"/>
        <w:rPr>
          <w:color w:val="000000"/>
        </w:rPr>
      </w:pPr>
      <w:r w:rsidRPr="0022074E">
        <w:rPr>
          <w:color w:val="000000"/>
        </w:rPr>
        <w:tab/>
        <w:t>(v)</w:t>
      </w:r>
      <w:r w:rsidRPr="0022074E">
        <w:rPr>
          <w:color w:val="000000"/>
        </w:rPr>
        <w:tab/>
      </w:r>
      <w:r w:rsidR="00387148" w:rsidRPr="0022074E">
        <w:rPr>
          <w:color w:val="000000"/>
        </w:rPr>
        <w:t>a waste transfer facility; and</w:t>
      </w:r>
    </w:p>
    <w:p w14:paraId="2BA63872" w14:textId="04951CBA" w:rsidR="00387148" w:rsidRPr="0022074E" w:rsidRDefault="0022074E" w:rsidP="004C1BCF">
      <w:pPr>
        <w:pStyle w:val="aDefsubpara"/>
        <w:rPr>
          <w:color w:val="000000"/>
        </w:rPr>
      </w:pPr>
      <w:r w:rsidRPr="0022074E">
        <w:rPr>
          <w:color w:val="000000"/>
        </w:rPr>
        <w:tab/>
        <w:t>(vi)</w:t>
      </w:r>
      <w:r w:rsidRPr="0022074E">
        <w:rPr>
          <w:color w:val="000000"/>
        </w:rPr>
        <w:tab/>
      </w:r>
      <w:r w:rsidR="00387148" w:rsidRPr="0022074E">
        <w:rPr>
          <w:color w:val="000000"/>
        </w:rPr>
        <w:t>a hazardous waste facility; but</w:t>
      </w:r>
    </w:p>
    <w:p w14:paraId="22D02D08" w14:textId="1C8CEBE0" w:rsidR="00387148" w:rsidRPr="0022074E" w:rsidRDefault="0022074E" w:rsidP="004C1BCF">
      <w:pPr>
        <w:pStyle w:val="aDefpara"/>
        <w:keepNext/>
        <w:rPr>
          <w:color w:val="000000"/>
        </w:rPr>
      </w:pPr>
      <w:r w:rsidRPr="0022074E">
        <w:rPr>
          <w:color w:val="000000"/>
        </w:rPr>
        <w:tab/>
        <w:t>(b)</w:t>
      </w:r>
      <w:r w:rsidRPr="0022074E">
        <w:rPr>
          <w:color w:val="000000"/>
        </w:rPr>
        <w:tab/>
      </w:r>
      <w:r w:rsidR="00387148" w:rsidRPr="0022074E">
        <w:rPr>
          <w:color w:val="000000"/>
        </w:rPr>
        <w:t>does not include—</w:t>
      </w:r>
    </w:p>
    <w:p w14:paraId="275C478D" w14:textId="677BC7D0" w:rsidR="00387148" w:rsidRPr="0022074E" w:rsidRDefault="0022074E" w:rsidP="0022074E">
      <w:pPr>
        <w:pStyle w:val="aDefsubpara"/>
        <w:rPr>
          <w:color w:val="000000"/>
        </w:rPr>
      </w:pPr>
      <w:r w:rsidRPr="0022074E">
        <w:rPr>
          <w:color w:val="000000"/>
        </w:rPr>
        <w:tab/>
        <w:t>(i)</w:t>
      </w:r>
      <w:r w:rsidRPr="0022074E">
        <w:rPr>
          <w:color w:val="000000"/>
        </w:rPr>
        <w:tab/>
      </w:r>
      <w:r w:rsidR="00387148" w:rsidRPr="0022074E">
        <w:rPr>
          <w:color w:val="000000"/>
        </w:rPr>
        <w:t>if the handling of waste on a site is ancillary to the site’s primary use—the site; or</w:t>
      </w:r>
    </w:p>
    <w:p w14:paraId="1A31B62E" w14:textId="12AD51E7" w:rsidR="00387148" w:rsidRPr="0022074E" w:rsidRDefault="0022074E" w:rsidP="0022074E">
      <w:pPr>
        <w:pStyle w:val="aDefsubpara"/>
        <w:rPr>
          <w:color w:val="000000"/>
        </w:rPr>
      </w:pPr>
      <w:r w:rsidRPr="0022074E">
        <w:rPr>
          <w:color w:val="000000"/>
        </w:rPr>
        <w:tab/>
        <w:t>(ii)</w:t>
      </w:r>
      <w:r w:rsidRPr="0022074E">
        <w:rPr>
          <w:color w:val="000000"/>
        </w:rPr>
        <w:tab/>
      </w:r>
      <w:r w:rsidR="00387148" w:rsidRPr="0022074E">
        <w:rPr>
          <w:color w:val="000000"/>
        </w:rPr>
        <w:t>a site prescribed by regulation.</w:t>
      </w:r>
    </w:p>
    <w:p w14:paraId="0026C0E8" w14:textId="77777777" w:rsidR="00387148" w:rsidRPr="00E60084" w:rsidRDefault="00387148" w:rsidP="00387148">
      <w:pPr>
        <w:pStyle w:val="aExamHdgpar"/>
        <w:rPr>
          <w:color w:val="000000"/>
        </w:rPr>
      </w:pPr>
      <w:r w:rsidRPr="00E60084">
        <w:rPr>
          <w:color w:val="000000"/>
        </w:rPr>
        <w:t>Examples——par (b) (i)</w:t>
      </w:r>
    </w:p>
    <w:p w14:paraId="69C32E9D" w14:textId="77777777" w:rsidR="00387148" w:rsidRPr="00E60084" w:rsidRDefault="00387148" w:rsidP="00387148">
      <w:pPr>
        <w:pStyle w:val="aExamINumpar"/>
        <w:rPr>
          <w:color w:val="000000"/>
        </w:rPr>
      </w:pPr>
      <w:r w:rsidRPr="00E60084">
        <w:rPr>
          <w:color w:val="000000"/>
        </w:rPr>
        <w:t>1</w:t>
      </w:r>
      <w:r w:rsidRPr="00E60084">
        <w:rPr>
          <w:color w:val="000000"/>
        </w:rPr>
        <w:tab/>
        <w:t>a paint supplier that accepts unused paint from its customers</w:t>
      </w:r>
    </w:p>
    <w:p w14:paraId="7FE02EED" w14:textId="77777777" w:rsidR="00387148" w:rsidRPr="00E60084" w:rsidRDefault="00387148" w:rsidP="00387148">
      <w:pPr>
        <w:pStyle w:val="aExamINumpar"/>
        <w:rPr>
          <w:color w:val="000000"/>
        </w:rPr>
      </w:pPr>
      <w:r w:rsidRPr="00E60084">
        <w:rPr>
          <w:color w:val="000000"/>
        </w:rPr>
        <w:t>2</w:t>
      </w:r>
      <w:r w:rsidRPr="00E60084">
        <w:rPr>
          <w:color w:val="000000"/>
        </w:rPr>
        <w:tab/>
        <w:t>an electrical goods retailer that uses large on-site bins for storing cardboard for recycling</w:t>
      </w:r>
    </w:p>
    <w:p w14:paraId="567525EB" w14:textId="2E5D7F1A" w:rsidR="00387148" w:rsidRPr="00E60084" w:rsidRDefault="0022074E" w:rsidP="00DC56B7">
      <w:pPr>
        <w:pStyle w:val="AH5Sec"/>
      </w:pPr>
      <w:bookmarkStart w:id="219" w:name="_Toc153877987"/>
      <w:r w:rsidRPr="008B55B5">
        <w:rPr>
          <w:rStyle w:val="CharSectNo"/>
        </w:rPr>
        <w:t>162</w:t>
      </w:r>
      <w:r w:rsidRPr="00E60084">
        <w:tab/>
      </w:r>
      <w:r w:rsidR="00387148" w:rsidRPr="00E60084">
        <w:t>Compensation—safety net</w:t>
      </w:r>
      <w:bookmarkEnd w:id="219"/>
    </w:p>
    <w:p w14:paraId="673C90E5" w14:textId="362355E4" w:rsidR="00387148" w:rsidRPr="00E60084" w:rsidRDefault="0022074E" w:rsidP="0022074E">
      <w:pPr>
        <w:pStyle w:val="Amain"/>
        <w:keepNext/>
      </w:pPr>
      <w:r>
        <w:tab/>
      </w:r>
      <w:r w:rsidRPr="00E60084">
        <w:t>(1)</w:t>
      </w:r>
      <w:r w:rsidRPr="00E60084">
        <w:tab/>
      </w:r>
      <w:r w:rsidR="00387148" w:rsidRPr="00E60084">
        <w:t xml:space="preserve">This section applies if, apart from this section, the operation of this division would result in the acquisition of property from a person otherwise than on just terms under the </w:t>
      </w:r>
      <w:hyperlink r:id="rId185" w:tooltip="Act 1988 No 106 (Cwlth)" w:history="1">
        <w:r w:rsidR="00281658" w:rsidRPr="00E60084">
          <w:rPr>
            <w:rStyle w:val="charCitHyperlinkAbbrev"/>
          </w:rPr>
          <w:t>Self</w:t>
        </w:r>
        <w:r w:rsidR="00281658" w:rsidRPr="00E60084">
          <w:rPr>
            <w:rStyle w:val="charCitHyperlinkAbbrev"/>
          </w:rPr>
          <w:noBreakHyphen/>
          <w:t>Government Act</w:t>
        </w:r>
      </w:hyperlink>
      <w:r w:rsidR="00387148" w:rsidRPr="00E60084">
        <w:t>, section 23 (1) (a).</w:t>
      </w:r>
    </w:p>
    <w:p w14:paraId="198F89F2" w14:textId="765D794B" w:rsidR="00387148" w:rsidRPr="00E60084" w:rsidRDefault="00387148" w:rsidP="00387148">
      <w:pPr>
        <w:pStyle w:val="aNote"/>
        <w:rPr>
          <w:color w:val="000000"/>
        </w:rPr>
      </w:pPr>
      <w:r w:rsidRPr="00E60084">
        <w:rPr>
          <w:rStyle w:val="charItals"/>
          <w:color w:val="000000"/>
        </w:rPr>
        <w:t>Note</w:t>
      </w:r>
      <w:r w:rsidRPr="00E60084">
        <w:rPr>
          <w:rStyle w:val="charItals"/>
          <w:color w:val="000000"/>
        </w:rPr>
        <w:tab/>
      </w:r>
      <w:r w:rsidRPr="00E60084">
        <w:rPr>
          <w:color w:val="000000"/>
        </w:rPr>
        <w:t xml:space="preserve">The Legislative Assembly has no power to make a law in relation to an acquisition otherwise than on just terms (see </w:t>
      </w:r>
      <w:hyperlink r:id="rId186" w:tooltip="Act 1988 No 106 (Cwlth)" w:history="1">
        <w:r w:rsidR="00281658" w:rsidRPr="00E60084">
          <w:rPr>
            <w:rStyle w:val="charCitHyperlinkAbbrev"/>
          </w:rPr>
          <w:t>Self</w:t>
        </w:r>
        <w:r w:rsidR="00281658" w:rsidRPr="00E60084">
          <w:rPr>
            <w:rStyle w:val="charCitHyperlinkAbbrev"/>
          </w:rPr>
          <w:noBreakHyphen/>
          <w:t>Government Act</w:t>
        </w:r>
      </w:hyperlink>
      <w:r w:rsidRPr="00E60084">
        <w:rPr>
          <w:color w:val="000000"/>
        </w:rPr>
        <w:t>, s 23 (1) (a)).</w:t>
      </w:r>
    </w:p>
    <w:p w14:paraId="32ABB9D8" w14:textId="6F433F92"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Territory must pay reasonable compensation to the person for the acquisition in accordance with this section.</w:t>
      </w:r>
    </w:p>
    <w:p w14:paraId="01055E67" w14:textId="01EAC6DE"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Territory and the person may agree on an amount of compensation or other terms in satisfaction of the Territory’s obligation under subsection (2).</w:t>
      </w:r>
    </w:p>
    <w:p w14:paraId="46033B1B" w14:textId="26DBEBD2"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If there is no agreement under subsection (3), the person may, by proceeding in a court of competent jurisdiction, recover from the Territory the reasonable compensation that the court decides.</w:t>
      </w:r>
    </w:p>
    <w:p w14:paraId="04FF62AA" w14:textId="5DF2A178" w:rsidR="00387148" w:rsidRPr="0022074E" w:rsidRDefault="0022074E" w:rsidP="006A612C">
      <w:pPr>
        <w:pStyle w:val="Amain"/>
        <w:keepNext/>
        <w:rPr>
          <w:color w:val="000000"/>
        </w:rPr>
      </w:pPr>
      <w:r w:rsidRPr="0022074E">
        <w:rPr>
          <w:color w:val="000000"/>
        </w:rPr>
        <w:lastRenderedPageBreak/>
        <w:tab/>
        <w:t>(5)</w:t>
      </w:r>
      <w:r w:rsidRPr="0022074E">
        <w:rPr>
          <w:color w:val="000000"/>
        </w:rPr>
        <w:tab/>
      </w:r>
      <w:r w:rsidR="00387148" w:rsidRPr="0022074E">
        <w:rPr>
          <w:color w:val="000000"/>
        </w:rPr>
        <w:t>In deciding what is reasonable compensation, the court—</w:t>
      </w:r>
    </w:p>
    <w:p w14:paraId="5478C941" w14:textId="07645262"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must have regard to any payment made to, or other terms agreed with, the person by or on behalf of the Territory in relation to the acquisition; and</w:t>
      </w:r>
    </w:p>
    <w:p w14:paraId="38CDB6FA" w14:textId="2EB93E63" w:rsidR="00387148" w:rsidRPr="0022074E" w:rsidRDefault="0022074E" w:rsidP="004C1BCF">
      <w:pPr>
        <w:pStyle w:val="Apara"/>
        <w:keepNext/>
        <w:rPr>
          <w:color w:val="000000"/>
        </w:rPr>
      </w:pPr>
      <w:r w:rsidRPr="0022074E">
        <w:rPr>
          <w:color w:val="000000"/>
        </w:rPr>
        <w:tab/>
        <w:t>(b)</w:t>
      </w:r>
      <w:r w:rsidRPr="0022074E">
        <w:rPr>
          <w:color w:val="000000"/>
        </w:rPr>
        <w:tab/>
      </w:r>
      <w:r w:rsidR="00387148" w:rsidRPr="0022074E">
        <w:rPr>
          <w:color w:val="000000"/>
        </w:rPr>
        <w:t>may have regard to the following:</w:t>
      </w:r>
    </w:p>
    <w:p w14:paraId="664D9EE3" w14:textId="77777777" w:rsidR="000901DA"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any reasonable costs incurred by the person in relation to a prohibited waste facility development application;</w:t>
      </w:r>
    </w:p>
    <w:p w14:paraId="37B0753F" w14:textId="1D1FC176"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any loss in value of land or buildings on the land related to the acquisition;</w:t>
      </w:r>
    </w:p>
    <w:p w14:paraId="078ED1A6" w14:textId="3B17C60C" w:rsidR="00387148" w:rsidRPr="0022074E" w:rsidRDefault="0022074E" w:rsidP="0022074E">
      <w:pPr>
        <w:pStyle w:val="Asubpara"/>
        <w:rPr>
          <w:color w:val="000000"/>
        </w:rPr>
      </w:pPr>
      <w:r w:rsidRPr="0022074E">
        <w:rPr>
          <w:color w:val="000000"/>
        </w:rPr>
        <w:tab/>
        <w:t>(iii)</w:t>
      </w:r>
      <w:r w:rsidRPr="0022074E">
        <w:rPr>
          <w:color w:val="000000"/>
        </w:rPr>
        <w:tab/>
      </w:r>
      <w:r w:rsidR="00387148" w:rsidRPr="0022074E">
        <w:rPr>
          <w:color w:val="000000"/>
        </w:rPr>
        <w:t>any cost of work lawfully undertaken in developing the land for use as a waste facility; but</w:t>
      </w:r>
    </w:p>
    <w:p w14:paraId="0D0D8607" w14:textId="139B2C11"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must not have regard to any loss of opportunity or future profit claimed by the person because of the acquisition.</w:t>
      </w:r>
    </w:p>
    <w:p w14:paraId="5ADB8146" w14:textId="402962B1" w:rsidR="00387148" w:rsidRPr="0022074E" w:rsidRDefault="0022074E" w:rsidP="0022074E">
      <w:pPr>
        <w:pStyle w:val="Amain"/>
        <w:rPr>
          <w:color w:val="000000"/>
        </w:rPr>
      </w:pPr>
      <w:r w:rsidRPr="0022074E">
        <w:rPr>
          <w:color w:val="000000"/>
        </w:rPr>
        <w:tab/>
        <w:t>(6)</w:t>
      </w:r>
      <w:r w:rsidRPr="0022074E">
        <w:rPr>
          <w:color w:val="000000"/>
        </w:rPr>
        <w:tab/>
      </w:r>
      <w:r w:rsidR="00387148" w:rsidRPr="0022074E">
        <w:rPr>
          <w:color w:val="000000"/>
        </w:rPr>
        <w:t>In this section:</w:t>
      </w:r>
    </w:p>
    <w:p w14:paraId="31FB4641" w14:textId="09E33594" w:rsidR="00387148" w:rsidRPr="00E60084" w:rsidRDefault="00387148" w:rsidP="0022074E">
      <w:pPr>
        <w:pStyle w:val="aDef"/>
        <w:rPr>
          <w:color w:val="000000"/>
        </w:rPr>
      </w:pPr>
      <w:r w:rsidRPr="00E60084">
        <w:rPr>
          <w:rStyle w:val="charBoldItals"/>
          <w:color w:val="000000"/>
        </w:rPr>
        <w:t>prohibited waste facility development application</w:t>
      </w:r>
      <w:r w:rsidRPr="00E60084">
        <w:rPr>
          <w:color w:val="000000"/>
        </w:rPr>
        <w:t>—see section 1</w:t>
      </w:r>
      <w:r w:rsidR="00D213CD" w:rsidRPr="00E60084">
        <w:rPr>
          <w:color w:val="000000"/>
        </w:rPr>
        <w:t>61</w:t>
      </w:r>
      <w:r w:rsidRPr="00E60084">
        <w:rPr>
          <w:color w:val="000000"/>
        </w:rPr>
        <w:t> (2).</w:t>
      </w:r>
    </w:p>
    <w:p w14:paraId="0FC2EDB4" w14:textId="77777777" w:rsidR="00387148" w:rsidRPr="00E60084" w:rsidRDefault="00387148" w:rsidP="00387148">
      <w:pPr>
        <w:pStyle w:val="PageBreak"/>
        <w:rPr>
          <w:color w:val="000000"/>
        </w:rPr>
      </w:pPr>
      <w:r w:rsidRPr="00E60084">
        <w:rPr>
          <w:color w:val="000000"/>
        </w:rPr>
        <w:br w:type="page"/>
      </w:r>
    </w:p>
    <w:p w14:paraId="4425CDCF" w14:textId="6509150C" w:rsidR="00387148" w:rsidRPr="008B55B5" w:rsidRDefault="0022074E" w:rsidP="00DC56B7">
      <w:pPr>
        <w:pStyle w:val="AH2Part"/>
      </w:pPr>
      <w:bookmarkStart w:id="220" w:name="_Toc153877988"/>
      <w:r w:rsidRPr="008B55B5">
        <w:rPr>
          <w:rStyle w:val="CharPartNo"/>
        </w:rPr>
        <w:lastRenderedPageBreak/>
        <w:t>Part 7.4</w:t>
      </w:r>
      <w:r w:rsidRPr="00E60084">
        <w:rPr>
          <w:color w:val="000000"/>
        </w:rPr>
        <w:tab/>
      </w:r>
      <w:r w:rsidR="00387148" w:rsidRPr="008B55B5">
        <w:rPr>
          <w:rStyle w:val="CharPartText"/>
        </w:rPr>
        <w:t>Development in designated areas</w:t>
      </w:r>
      <w:bookmarkEnd w:id="220"/>
    </w:p>
    <w:p w14:paraId="7425A4EF" w14:textId="77777777" w:rsidR="000901DA" w:rsidRPr="00A101D5" w:rsidRDefault="00387148" w:rsidP="00387148">
      <w:pPr>
        <w:pStyle w:val="Placeholder"/>
        <w:suppressLineNumbers/>
      </w:pPr>
      <w:r w:rsidRPr="00E60084">
        <w:rPr>
          <w:rStyle w:val="CharDivNo"/>
          <w:color w:val="000000"/>
        </w:rPr>
        <w:t xml:space="preserve">  </w:t>
      </w:r>
      <w:r w:rsidRPr="00E60084">
        <w:rPr>
          <w:rStyle w:val="CharDivText"/>
          <w:color w:val="000000"/>
        </w:rPr>
        <w:t xml:space="preserve"> </w:t>
      </w:r>
    </w:p>
    <w:p w14:paraId="5A5BA696" w14:textId="6F7B9D2D" w:rsidR="00387148" w:rsidRPr="00E60084" w:rsidRDefault="0022074E" w:rsidP="00DC56B7">
      <w:pPr>
        <w:pStyle w:val="AH5Sec"/>
      </w:pPr>
      <w:bookmarkStart w:id="221" w:name="_Toc153877989"/>
      <w:r w:rsidRPr="008B55B5">
        <w:rPr>
          <w:rStyle w:val="CharSectNo"/>
        </w:rPr>
        <w:t>163</w:t>
      </w:r>
      <w:r w:rsidRPr="00E60084">
        <w:tab/>
      </w:r>
      <w:r w:rsidR="00387148" w:rsidRPr="00E60084">
        <w:t>Development proposal for lease variation in designated area</w:t>
      </w:r>
      <w:bookmarkEnd w:id="221"/>
    </w:p>
    <w:p w14:paraId="0912BE82" w14:textId="77777777" w:rsidR="00387148" w:rsidRPr="00E60084" w:rsidRDefault="00387148" w:rsidP="00387148">
      <w:pPr>
        <w:pStyle w:val="Amainreturn"/>
        <w:rPr>
          <w:color w:val="000000"/>
        </w:rPr>
      </w:pPr>
      <w:r w:rsidRPr="00E60084">
        <w:rPr>
          <w:color w:val="000000"/>
        </w:rPr>
        <w:t>The following provisions do not apply to a development proposal that is a variation of a lease in a designated area:</w:t>
      </w:r>
    </w:p>
    <w:p w14:paraId="2F2337ED" w14:textId="7DBEE4EC" w:rsidR="00387148" w:rsidRPr="00DC56B7" w:rsidRDefault="0022074E" w:rsidP="0022074E">
      <w:pPr>
        <w:pStyle w:val="Apara"/>
      </w:pPr>
      <w:r>
        <w:tab/>
      </w:r>
      <w:r w:rsidRPr="00E60084">
        <w:t>(a)</w:t>
      </w:r>
      <w:r w:rsidRPr="00E60084">
        <w:tab/>
      </w:r>
      <w:r w:rsidR="00387148" w:rsidRPr="00E60084">
        <w:t>section 5</w:t>
      </w:r>
      <w:r w:rsidR="00D213CD" w:rsidRPr="00E60084">
        <w:t>2</w:t>
      </w:r>
      <w:r w:rsidR="00387148" w:rsidRPr="00E60084">
        <w:t xml:space="preserve"> (</w:t>
      </w:r>
      <w:r w:rsidR="00387148" w:rsidRPr="00DC56B7">
        <w:t xml:space="preserve">Effect of </w:t>
      </w:r>
      <w:r w:rsidR="00DC56B7" w:rsidRPr="00DC56B7">
        <w:rPr>
          <w:rStyle w:val="charCitHyperlinkAbbrev"/>
          <w:color w:val="auto"/>
        </w:rPr>
        <w:t>territory plan</w:t>
      </w:r>
      <w:r w:rsidR="00387148" w:rsidRPr="00DC56B7">
        <w:t>);</w:t>
      </w:r>
    </w:p>
    <w:p w14:paraId="75254980" w14:textId="7C5B1BD4"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section 6</w:t>
      </w:r>
      <w:r w:rsidR="00D213CD" w:rsidRPr="0022074E">
        <w:rPr>
          <w:color w:val="000000"/>
        </w:rPr>
        <w:t>4</w:t>
      </w:r>
      <w:r w:rsidR="00387148" w:rsidRPr="0022074E">
        <w:rPr>
          <w:color w:val="000000"/>
        </w:rPr>
        <w:t xml:space="preserve"> (Public consultation—notice of interim effect etc);</w:t>
      </w:r>
    </w:p>
    <w:p w14:paraId="32819B80" w14:textId="42DBCCBC" w:rsidR="00387148" w:rsidRPr="00E60084" w:rsidRDefault="0022074E" w:rsidP="0022074E">
      <w:pPr>
        <w:pStyle w:val="Apara"/>
      </w:pPr>
      <w:r>
        <w:tab/>
      </w:r>
      <w:r w:rsidRPr="00E60084">
        <w:t>(c)</w:t>
      </w:r>
      <w:r w:rsidRPr="00E60084">
        <w:tab/>
      </w:r>
      <w:r w:rsidR="00387148" w:rsidRPr="00E60084">
        <w:t xml:space="preserve">a provision of this Act that refers to any part of the </w:t>
      </w:r>
      <w:hyperlink r:id="rId187" w:tooltip="NI2023-540" w:history="1">
        <w:r w:rsidR="00DC56B7" w:rsidRPr="00DC56B7">
          <w:rPr>
            <w:rStyle w:val="charCitHyperlinkAbbrev"/>
          </w:rPr>
          <w:t>territory plan</w:t>
        </w:r>
      </w:hyperlink>
      <w:r w:rsidR="00387148" w:rsidRPr="00E60084">
        <w:t>.</w:t>
      </w:r>
    </w:p>
    <w:p w14:paraId="31375BD6" w14:textId="77777777" w:rsidR="00387148" w:rsidRPr="00E60084" w:rsidRDefault="00387148" w:rsidP="00387148">
      <w:pPr>
        <w:pStyle w:val="aExamHdgss"/>
        <w:rPr>
          <w:color w:val="000000"/>
        </w:rPr>
      </w:pPr>
      <w:r w:rsidRPr="00E60084">
        <w:rPr>
          <w:color w:val="000000"/>
        </w:rPr>
        <w:t>Example—par (c)</w:t>
      </w:r>
    </w:p>
    <w:p w14:paraId="33CAEE85" w14:textId="5931D92D" w:rsidR="00387148" w:rsidRPr="00E60084" w:rsidRDefault="00387148" w:rsidP="00387148">
      <w:pPr>
        <w:pStyle w:val="aExamINumss"/>
        <w:rPr>
          <w:color w:val="000000"/>
        </w:rPr>
      </w:pPr>
      <w:r w:rsidRPr="00E60084">
        <w:rPr>
          <w:color w:val="000000"/>
        </w:rPr>
        <w:t>s 18</w:t>
      </w:r>
      <w:r w:rsidR="00FD0CB2">
        <w:rPr>
          <w:color w:val="000000"/>
        </w:rPr>
        <w:t>9</w:t>
      </w:r>
      <w:r w:rsidRPr="00E60084">
        <w:rPr>
          <w:color w:val="000000"/>
        </w:rPr>
        <w:t xml:space="preserve"> (1) (a)</w:t>
      </w:r>
    </w:p>
    <w:p w14:paraId="0B2D2CA0" w14:textId="77777777" w:rsidR="00387148" w:rsidRPr="00E60084" w:rsidRDefault="00387148" w:rsidP="00387148">
      <w:pPr>
        <w:pStyle w:val="PageBreak"/>
      </w:pPr>
      <w:r w:rsidRPr="00E60084">
        <w:br w:type="page"/>
      </w:r>
    </w:p>
    <w:p w14:paraId="5F15B477" w14:textId="2A3D69D9" w:rsidR="00387148" w:rsidRPr="008B55B5" w:rsidRDefault="0022074E" w:rsidP="00DC56B7">
      <w:pPr>
        <w:pStyle w:val="AH2Part"/>
      </w:pPr>
      <w:bookmarkStart w:id="222" w:name="_Toc153877990"/>
      <w:r w:rsidRPr="008B55B5">
        <w:rPr>
          <w:rStyle w:val="CharPartNo"/>
        </w:rPr>
        <w:lastRenderedPageBreak/>
        <w:t>Part 7.5</w:t>
      </w:r>
      <w:r w:rsidRPr="00E60084">
        <w:tab/>
      </w:r>
      <w:r w:rsidR="00387148" w:rsidRPr="008B55B5">
        <w:rPr>
          <w:rStyle w:val="CharPartText"/>
        </w:rPr>
        <w:t>Assessable development</w:t>
      </w:r>
      <w:bookmarkEnd w:id="222"/>
    </w:p>
    <w:p w14:paraId="5EB917DD" w14:textId="0A1F0CB7" w:rsidR="00387148" w:rsidRPr="008B55B5" w:rsidRDefault="0022074E" w:rsidP="00DC56B7">
      <w:pPr>
        <w:pStyle w:val="AH3Div"/>
      </w:pPr>
      <w:bookmarkStart w:id="223" w:name="_Toc153877991"/>
      <w:r w:rsidRPr="008B55B5">
        <w:rPr>
          <w:rStyle w:val="CharDivNo"/>
        </w:rPr>
        <w:t>Division 7.5.1</w:t>
      </w:r>
      <w:r w:rsidRPr="00E60084">
        <w:tab/>
      </w:r>
      <w:r w:rsidR="00387148" w:rsidRPr="008B55B5">
        <w:rPr>
          <w:rStyle w:val="CharDivText"/>
          <w:color w:val="000000"/>
        </w:rPr>
        <w:t>Pre-application matters</w:t>
      </w:r>
      <w:bookmarkEnd w:id="223"/>
    </w:p>
    <w:p w14:paraId="7DD562EE" w14:textId="3ECCDD2C" w:rsidR="00387148" w:rsidRPr="00E60084" w:rsidRDefault="0022074E" w:rsidP="00DC56B7">
      <w:pPr>
        <w:pStyle w:val="AH5Sec"/>
      </w:pPr>
      <w:bookmarkStart w:id="224" w:name="_Toc153877992"/>
      <w:r w:rsidRPr="008B55B5">
        <w:rPr>
          <w:rStyle w:val="CharSectNo"/>
        </w:rPr>
        <w:t>164</w:t>
      </w:r>
      <w:r w:rsidRPr="00E60084">
        <w:tab/>
      </w:r>
      <w:r w:rsidR="00387148" w:rsidRPr="00E60084">
        <w:t>Consideration of development proposals</w:t>
      </w:r>
      <w:bookmarkEnd w:id="224"/>
    </w:p>
    <w:p w14:paraId="7E414901" w14:textId="0EBC01F0" w:rsidR="00387148" w:rsidRPr="00E60084" w:rsidRDefault="0022074E" w:rsidP="0022074E">
      <w:pPr>
        <w:pStyle w:val="Amain"/>
      </w:pPr>
      <w:r>
        <w:tab/>
      </w:r>
      <w:r w:rsidRPr="00E60084">
        <w:t>(1)</w:t>
      </w:r>
      <w:r w:rsidRPr="00E60084">
        <w:tab/>
      </w:r>
      <w:r w:rsidR="00387148" w:rsidRPr="00E60084">
        <w:t>The territory planning authority must consider a development proposal if asked by the proponent of the proposal.</w:t>
      </w:r>
    </w:p>
    <w:p w14:paraId="299AB801" w14:textId="5DA2FB4C" w:rsidR="00387148" w:rsidRPr="00E60084" w:rsidRDefault="0022074E" w:rsidP="0022074E">
      <w:pPr>
        <w:pStyle w:val="Amain"/>
      </w:pPr>
      <w:r>
        <w:tab/>
      </w:r>
      <w:r w:rsidRPr="00E60084">
        <w:t>(2)</w:t>
      </w:r>
      <w:r w:rsidRPr="00E60084">
        <w:tab/>
      </w:r>
      <w:r w:rsidR="00387148" w:rsidRPr="00E60084">
        <w:t>However, the territory planning authority need not consider the development proposal if satisfied that the information provided by the proponent in relation to the proposal would not allow the authority to provide adequate advice under section 16</w:t>
      </w:r>
      <w:r w:rsidR="00D213CD" w:rsidRPr="00E60084">
        <w:t>5</w:t>
      </w:r>
      <w:r w:rsidR="00387148" w:rsidRPr="00E60084">
        <w:t>.</w:t>
      </w:r>
    </w:p>
    <w:p w14:paraId="2F91D5F5" w14:textId="508F8BC5" w:rsidR="00387148" w:rsidRPr="00E60084" w:rsidRDefault="0022074E" w:rsidP="0022074E">
      <w:pPr>
        <w:pStyle w:val="Amain"/>
      </w:pPr>
      <w:r>
        <w:tab/>
      </w:r>
      <w:r w:rsidRPr="00E60084">
        <w:t>(3)</w:t>
      </w:r>
      <w:r w:rsidRPr="00E60084">
        <w:tab/>
      </w:r>
      <w:r w:rsidR="00387148" w:rsidRPr="00E60084">
        <w:t>The territory planning authority must tell the proponent if, because the authority is satisfied under subsection (2), the authority will not consider the development proposal.</w:t>
      </w:r>
    </w:p>
    <w:p w14:paraId="08C9D872" w14:textId="2AE63A31" w:rsidR="00387148" w:rsidRPr="00E60084" w:rsidRDefault="0022074E" w:rsidP="00DC56B7">
      <w:pPr>
        <w:pStyle w:val="AH5Sec"/>
      </w:pPr>
      <w:bookmarkStart w:id="225" w:name="_Toc153877993"/>
      <w:r w:rsidRPr="008B55B5">
        <w:rPr>
          <w:rStyle w:val="CharSectNo"/>
        </w:rPr>
        <w:t>165</w:t>
      </w:r>
      <w:r w:rsidRPr="00E60084">
        <w:tab/>
      </w:r>
      <w:r w:rsidR="00387148" w:rsidRPr="00E60084">
        <w:t>Advice on development proposals</w:t>
      </w:r>
      <w:bookmarkEnd w:id="225"/>
    </w:p>
    <w:p w14:paraId="428148FB" w14:textId="2DF1D364" w:rsidR="00387148" w:rsidRPr="00E60084" w:rsidRDefault="0022074E" w:rsidP="0022074E">
      <w:pPr>
        <w:pStyle w:val="Amain"/>
      </w:pPr>
      <w:r>
        <w:tab/>
      </w:r>
      <w:r w:rsidRPr="00E60084">
        <w:t>(1)</w:t>
      </w:r>
      <w:r w:rsidRPr="00E60084">
        <w:tab/>
      </w:r>
      <w:r w:rsidR="00387148" w:rsidRPr="00E60084">
        <w:t>After considering a development proposal under section 16</w:t>
      </w:r>
      <w:r w:rsidR="00D213CD" w:rsidRPr="00E60084">
        <w:t>4</w:t>
      </w:r>
      <w:r w:rsidR="00387148" w:rsidRPr="00E60084">
        <w:t>, the territory planning authority must tell the proponent, in writing, the following in relation to the proposal:</w:t>
      </w:r>
    </w:p>
    <w:p w14:paraId="74D9AE88" w14:textId="27C3C00F"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whether the proposed development is likely to be exempt, assessable or prohibited development;</w:t>
      </w:r>
    </w:p>
    <w:p w14:paraId="5E098014" w14:textId="252EABB5" w:rsidR="00387148" w:rsidRPr="00E60084" w:rsidRDefault="00387148" w:rsidP="00387148">
      <w:pPr>
        <w:pStyle w:val="aNotepar"/>
        <w:rPr>
          <w:color w:val="000000"/>
        </w:rPr>
      </w:pPr>
      <w:r w:rsidRPr="00E60084">
        <w:rPr>
          <w:rStyle w:val="charItals"/>
          <w:color w:val="000000"/>
        </w:rPr>
        <w:t>Note</w:t>
      </w:r>
      <w:r w:rsidRPr="00E60084">
        <w:rPr>
          <w:rStyle w:val="charItals"/>
          <w:color w:val="000000"/>
        </w:rPr>
        <w:tab/>
      </w:r>
      <w:r w:rsidRPr="00E60084">
        <w:rPr>
          <w:color w:val="000000"/>
        </w:rPr>
        <w:t>A person may apply for an exemption assessment to work out whether a development is an exempt development (see s 1</w:t>
      </w:r>
      <w:r w:rsidR="00BA0B86" w:rsidRPr="00E60084">
        <w:rPr>
          <w:color w:val="000000"/>
        </w:rPr>
        <w:t>51</w:t>
      </w:r>
      <w:r w:rsidRPr="00E60084">
        <w:rPr>
          <w:color w:val="000000"/>
        </w:rPr>
        <w:t>).</w:t>
      </w:r>
    </w:p>
    <w:p w14:paraId="2D837607" w14:textId="1BABD29F"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whether the authority considers the proposal is for a significant development and, if so, the additional processes (if any) that apply in relation to the proposal;</w:t>
      </w:r>
    </w:p>
    <w:p w14:paraId="2753C090" w14:textId="77777777" w:rsidR="00387148" w:rsidRPr="00E60084" w:rsidRDefault="00387148" w:rsidP="00387148">
      <w:pPr>
        <w:pStyle w:val="aExamHdgpar"/>
        <w:rPr>
          <w:color w:val="000000"/>
        </w:rPr>
      </w:pPr>
      <w:r w:rsidRPr="00E60084">
        <w:rPr>
          <w:color w:val="000000"/>
        </w:rPr>
        <w:t>Examples—additional process</w:t>
      </w:r>
    </w:p>
    <w:p w14:paraId="530F1BDE" w14:textId="766D2EEE" w:rsidR="00387148" w:rsidRPr="00E60084" w:rsidRDefault="0022074E" w:rsidP="0022074E">
      <w:pPr>
        <w:pStyle w:val="aExamBulletpar"/>
        <w:tabs>
          <w:tab w:val="left" w:pos="20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design review panel advice</w:t>
      </w:r>
    </w:p>
    <w:p w14:paraId="05ACFF66" w14:textId="0E62914F" w:rsidR="00387148" w:rsidRPr="00E60084" w:rsidRDefault="0022074E" w:rsidP="0022074E">
      <w:pPr>
        <w:pStyle w:val="aExamBulletpar"/>
        <w:tabs>
          <w:tab w:val="left" w:pos="20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EIS</w:t>
      </w:r>
    </w:p>
    <w:p w14:paraId="58CEA72C" w14:textId="6EAD6E04" w:rsidR="00387148" w:rsidRPr="00E60084" w:rsidRDefault="0022074E" w:rsidP="0022074E">
      <w:pPr>
        <w:pStyle w:val="aExamBulletpar"/>
        <w:tabs>
          <w:tab w:val="left" w:pos="20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environmental significance opinion</w:t>
      </w:r>
    </w:p>
    <w:p w14:paraId="0AF028E4" w14:textId="29BBE911" w:rsidR="00387148" w:rsidRPr="00E60084" w:rsidRDefault="0022074E" w:rsidP="0022074E">
      <w:pPr>
        <w:pStyle w:val="Apara"/>
      </w:pPr>
      <w:r>
        <w:lastRenderedPageBreak/>
        <w:tab/>
      </w:r>
      <w:r w:rsidRPr="00E60084">
        <w:t>(c)</w:t>
      </w:r>
      <w:r w:rsidRPr="00E60084">
        <w:tab/>
      </w:r>
      <w:r w:rsidR="00387148" w:rsidRPr="00E60084">
        <w:t xml:space="preserve">whether the authority considers the proposal will be referred to </w:t>
      </w:r>
      <w:r w:rsidR="00E7562C" w:rsidRPr="00E60084">
        <w:t>an entity</w:t>
      </w:r>
      <w:r w:rsidR="00387148" w:rsidRPr="00E60084">
        <w:t xml:space="preserve"> under section 1</w:t>
      </w:r>
      <w:r w:rsidR="00D213CD" w:rsidRPr="00E60084">
        <w:t>70</w:t>
      </w:r>
      <w:r w:rsidR="00387148" w:rsidRPr="00E60084">
        <w:t xml:space="preserve"> (When authority must refer development application);</w:t>
      </w:r>
    </w:p>
    <w:p w14:paraId="3A5D6781" w14:textId="28E8F9B5"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whether public notification under division 7.5.3 (Referral of development applications) will be required for the application;</w:t>
      </w:r>
    </w:p>
    <w:p w14:paraId="2C588DF1" w14:textId="0CC06801" w:rsidR="00387148" w:rsidRPr="0022074E" w:rsidRDefault="0022074E" w:rsidP="0022074E">
      <w:pPr>
        <w:pStyle w:val="Apara"/>
        <w:rPr>
          <w:color w:val="000000"/>
        </w:rPr>
      </w:pPr>
      <w:r w:rsidRPr="0022074E">
        <w:rPr>
          <w:color w:val="000000"/>
        </w:rPr>
        <w:tab/>
        <w:t>(e)</w:t>
      </w:r>
      <w:r w:rsidRPr="0022074E">
        <w:rPr>
          <w:color w:val="000000"/>
        </w:rPr>
        <w:tab/>
      </w:r>
      <w:r w:rsidR="00387148" w:rsidRPr="0022074E">
        <w:rPr>
          <w:color w:val="000000"/>
        </w:rPr>
        <w:t>whether the proposed development is consistent with the existing lease applying to the land the subject of the development;</w:t>
      </w:r>
    </w:p>
    <w:p w14:paraId="5C4A145D" w14:textId="4C629A45" w:rsidR="00387148" w:rsidRPr="0022074E" w:rsidRDefault="0022074E" w:rsidP="0022074E">
      <w:pPr>
        <w:pStyle w:val="Apara"/>
        <w:rPr>
          <w:color w:val="000000"/>
        </w:rPr>
      </w:pPr>
      <w:r w:rsidRPr="0022074E">
        <w:rPr>
          <w:color w:val="000000"/>
        </w:rPr>
        <w:tab/>
        <w:t>(f)</w:t>
      </w:r>
      <w:r w:rsidRPr="0022074E">
        <w:rPr>
          <w:color w:val="000000"/>
        </w:rPr>
        <w:tab/>
      </w:r>
      <w:r w:rsidR="00387148" w:rsidRPr="0022074E">
        <w:rPr>
          <w:color w:val="000000"/>
        </w:rPr>
        <w:t>if the proposal relates to a variation of a nominal rent lease—</w:t>
      </w:r>
    </w:p>
    <w:p w14:paraId="20FC2E5F" w14:textId="1A157FF8"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whether a lease variation charge is payable under division 10.7.3 (Variation of nominal rent leases) in relation to the variation; and</w:t>
      </w:r>
    </w:p>
    <w:p w14:paraId="058BAC49" w14:textId="45DB1D1E"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the process for determining the charge;</w:t>
      </w:r>
    </w:p>
    <w:p w14:paraId="5A5D21B8" w14:textId="7DC533D6" w:rsidR="00387148" w:rsidRPr="0022074E" w:rsidRDefault="0022074E" w:rsidP="0022074E">
      <w:pPr>
        <w:pStyle w:val="Apara"/>
        <w:rPr>
          <w:color w:val="000000"/>
        </w:rPr>
      </w:pPr>
      <w:r w:rsidRPr="0022074E">
        <w:rPr>
          <w:color w:val="000000"/>
        </w:rPr>
        <w:tab/>
        <w:t>(g)</w:t>
      </w:r>
      <w:r w:rsidRPr="0022074E">
        <w:rPr>
          <w:color w:val="000000"/>
        </w:rPr>
        <w:tab/>
      </w:r>
      <w:r w:rsidR="00387148" w:rsidRPr="0022074E">
        <w:rPr>
          <w:color w:val="000000"/>
        </w:rPr>
        <w:t>generally, what additional information may be required.</w:t>
      </w:r>
    </w:p>
    <w:p w14:paraId="41E36856" w14:textId="31478077" w:rsidR="00387148" w:rsidRPr="00E60084" w:rsidRDefault="0022074E" w:rsidP="0022074E">
      <w:pPr>
        <w:pStyle w:val="Amain"/>
      </w:pPr>
      <w:r>
        <w:tab/>
      </w:r>
      <w:r w:rsidRPr="00E60084">
        <w:t>(2)</w:t>
      </w:r>
      <w:r w:rsidRPr="00E60084">
        <w:tab/>
      </w:r>
      <w:r w:rsidR="00387148" w:rsidRPr="00E60084">
        <w:t>The territory planning authority’s advice on a development proposal is intended to guide and assist the proponent in understanding the likely development assessment process applying to the proposal.</w:t>
      </w:r>
    </w:p>
    <w:p w14:paraId="4C267293" w14:textId="1233E3BB" w:rsidR="00387148" w:rsidRPr="00E60084" w:rsidRDefault="0022074E" w:rsidP="0022074E">
      <w:pPr>
        <w:pStyle w:val="Amain"/>
      </w:pPr>
      <w:r>
        <w:tab/>
      </w:r>
      <w:r w:rsidRPr="00E60084">
        <w:t>(3)</w:t>
      </w:r>
      <w:r w:rsidRPr="00E60084">
        <w:tab/>
      </w:r>
      <w:r w:rsidR="00387148" w:rsidRPr="00E60084">
        <w:t xml:space="preserve">However, the territory planning authority is not bound by that advice when considering a development application </w:t>
      </w:r>
      <w:r w:rsidR="00DC56B7" w:rsidRPr="006F27A9">
        <w:t>made</w:t>
      </w:r>
      <w:r w:rsidR="00DC56B7" w:rsidRPr="00E60084">
        <w:t xml:space="preserve"> </w:t>
      </w:r>
      <w:r w:rsidR="00387148" w:rsidRPr="00E60084">
        <w:t>for the development proposal.</w:t>
      </w:r>
    </w:p>
    <w:p w14:paraId="7A06483E" w14:textId="1BA320C9" w:rsidR="00387148" w:rsidRPr="008B55B5" w:rsidRDefault="0022074E" w:rsidP="00DC56B7">
      <w:pPr>
        <w:pStyle w:val="AH3Div"/>
      </w:pPr>
      <w:bookmarkStart w:id="226" w:name="_Toc153877994"/>
      <w:r w:rsidRPr="008B55B5">
        <w:rPr>
          <w:rStyle w:val="CharDivNo"/>
        </w:rPr>
        <w:t>Division 7.5.2</w:t>
      </w:r>
      <w:r w:rsidRPr="00E60084">
        <w:tab/>
      </w:r>
      <w:r w:rsidR="00387148" w:rsidRPr="008B55B5">
        <w:rPr>
          <w:rStyle w:val="CharDivText"/>
          <w:color w:val="000000"/>
        </w:rPr>
        <w:t>Making a development application</w:t>
      </w:r>
      <w:bookmarkEnd w:id="226"/>
    </w:p>
    <w:p w14:paraId="5E0E605E" w14:textId="61252D56" w:rsidR="00387148" w:rsidRPr="00E60084" w:rsidRDefault="0022074E" w:rsidP="00DC56B7">
      <w:pPr>
        <w:pStyle w:val="AH5Sec"/>
      </w:pPr>
      <w:bookmarkStart w:id="227" w:name="_Toc153877995"/>
      <w:r w:rsidRPr="008B55B5">
        <w:rPr>
          <w:rStyle w:val="CharSectNo"/>
        </w:rPr>
        <w:t>166</w:t>
      </w:r>
      <w:r w:rsidRPr="00E60084">
        <w:tab/>
      </w:r>
      <w:r w:rsidR="00387148" w:rsidRPr="00E60084">
        <w:t>Application for development approval</w:t>
      </w:r>
      <w:bookmarkEnd w:id="227"/>
    </w:p>
    <w:p w14:paraId="6893DB13" w14:textId="7C8DC5D2" w:rsidR="00387148" w:rsidRPr="00E60084" w:rsidRDefault="0022074E" w:rsidP="0022074E">
      <w:pPr>
        <w:pStyle w:val="Amain"/>
      </w:pPr>
      <w:r>
        <w:tab/>
      </w:r>
      <w:r w:rsidRPr="00E60084">
        <w:t>(1)</w:t>
      </w:r>
      <w:r w:rsidRPr="00E60084">
        <w:tab/>
      </w:r>
      <w:r w:rsidR="00387148" w:rsidRPr="00E60084">
        <w:t xml:space="preserve">The proponent of a development proposal may apply to the territory planning authority for approval to undertake the proposed development (a </w:t>
      </w:r>
      <w:r w:rsidR="00387148" w:rsidRPr="00E60084">
        <w:rPr>
          <w:rStyle w:val="charBoldItals"/>
        </w:rPr>
        <w:t>development application</w:t>
      </w:r>
      <w:r w:rsidR="00387148" w:rsidRPr="00E60084">
        <w:t>).</w:t>
      </w:r>
    </w:p>
    <w:p w14:paraId="0B485B72" w14:textId="65EB0E5C"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 development application must be—</w:t>
      </w:r>
    </w:p>
    <w:p w14:paraId="71E8DB55" w14:textId="116292BB"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in writing and signed by the proponent and any prescribed person; and</w:t>
      </w:r>
    </w:p>
    <w:p w14:paraId="0D33518E" w14:textId="0DA3B853" w:rsidR="00387148" w:rsidRPr="00E60084" w:rsidRDefault="0022074E" w:rsidP="0022074E">
      <w:pPr>
        <w:pStyle w:val="Apara"/>
      </w:pPr>
      <w:r>
        <w:lastRenderedPageBreak/>
        <w:tab/>
      </w:r>
      <w:r w:rsidRPr="00E60084">
        <w:t>(b)</w:t>
      </w:r>
      <w:r w:rsidRPr="00E60084">
        <w:tab/>
      </w:r>
      <w:r w:rsidR="00387148" w:rsidRPr="00E60084">
        <w:t>in the form required by the territory planning authority by notice on the authority website; and</w:t>
      </w:r>
    </w:p>
    <w:p w14:paraId="04CC69DD" w14:textId="5CE2F7F5"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accompanied by the plans, drawings, specifications, assessments and other information and documents—</w:t>
      </w:r>
    </w:p>
    <w:p w14:paraId="3105FC62" w14:textId="06D5F85C" w:rsidR="00387148" w:rsidRPr="00E60084" w:rsidRDefault="0022074E" w:rsidP="0022074E">
      <w:pPr>
        <w:pStyle w:val="Asubpara"/>
      </w:pPr>
      <w:r>
        <w:tab/>
      </w:r>
      <w:r w:rsidRPr="00E60084">
        <w:t>(i)</w:t>
      </w:r>
      <w:r w:rsidRPr="00E60084">
        <w:tab/>
      </w:r>
      <w:r w:rsidR="00387148" w:rsidRPr="00E60084">
        <w:t xml:space="preserve">sufficient to address each provision of the </w:t>
      </w:r>
      <w:hyperlink r:id="rId188" w:tooltip="NI2023-540" w:history="1">
        <w:r w:rsidR="00DC56B7" w:rsidRPr="00DC56B7">
          <w:rPr>
            <w:rStyle w:val="charCitHyperlinkAbbrev"/>
          </w:rPr>
          <w:t>territory plan</w:t>
        </w:r>
      </w:hyperlink>
      <w:r w:rsidR="00387148" w:rsidRPr="00E60084">
        <w:t xml:space="preserve"> relevant to the proposed development; and</w:t>
      </w:r>
    </w:p>
    <w:p w14:paraId="4DAFFED0" w14:textId="3DF26863" w:rsidR="00387148" w:rsidRPr="00E60084" w:rsidRDefault="0022074E" w:rsidP="0022074E">
      <w:pPr>
        <w:pStyle w:val="Asubpara"/>
      </w:pPr>
      <w:r>
        <w:tab/>
      </w:r>
      <w:r w:rsidRPr="00E60084">
        <w:t>(ii)</w:t>
      </w:r>
      <w:r w:rsidRPr="00E60084">
        <w:tab/>
      </w:r>
      <w:r w:rsidR="00387148" w:rsidRPr="00E60084">
        <w:t xml:space="preserve">showing how the application meets each mandatory requirement of a provision of the </w:t>
      </w:r>
      <w:hyperlink r:id="rId189" w:tooltip="NI2023-540" w:history="1">
        <w:r w:rsidR="00DC56B7" w:rsidRPr="00DC56B7">
          <w:rPr>
            <w:rStyle w:val="charCitHyperlinkAbbrev"/>
          </w:rPr>
          <w:t>territory plan</w:t>
        </w:r>
      </w:hyperlink>
      <w:r w:rsidR="00387148" w:rsidRPr="00E60084">
        <w:t>; and</w:t>
      </w:r>
    </w:p>
    <w:p w14:paraId="73CF48C7" w14:textId="04CFABB6" w:rsidR="00387148" w:rsidRPr="0022074E" w:rsidRDefault="0022074E" w:rsidP="0022074E">
      <w:pPr>
        <w:pStyle w:val="Asubpara"/>
        <w:rPr>
          <w:color w:val="000000"/>
        </w:rPr>
      </w:pPr>
      <w:r w:rsidRPr="0022074E">
        <w:rPr>
          <w:color w:val="000000"/>
        </w:rPr>
        <w:tab/>
        <w:t>(iii)</w:t>
      </w:r>
      <w:r w:rsidRPr="0022074E">
        <w:rPr>
          <w:color w:val="000000"/>
        </w:rPr>
        <w:tab/>
      </w:r>
      <w:r w:rsidR="00387148" w:rsidRPr="0022074E">
        <w:rPr>
          <w:color w:val="000000"/>
        </w:rPr>
        <w:t>stating any condition of a previous development approval that affects the proposed development; and</w:t>
      </w:r>
    </w:p>
    <w:p w14:paraId="7227E49D" w14:textId="2DFB227C" w:rsidR="00387148" w:rsidRPr="0022074E" w:rsidRDefault="0022074E" w:rsidP="0022074E">
      <w:pPr>
        <w:pStyle w:val="Asubpara"/>
        <w:rPr>
          <w:color w:val="000000"/>
        </w:rPr>
      </w:pPr>
      <w:r w:rsidRPr="0022074E">
        <w:rPr>
          <w:color w:val="000000"/>
        </w:rPr>
        <w:tab/>
        <w:t>(iv)</w:t>
      </w:r>
      <w:r w:rsidRPr="0022074E">
        <w:rPr>
          <w:color w:val="000000"/>
        </w:rPr>
        <w:tab/>
      </w:r>
      <w:r w:rsidR="00387148" w:rsidRPr="0022074E">
        <w:rPr>
          <w:color w:val="000000"/>
        </w:rPr>
        <w:t>showing how the proposed development integrates with the surrounding leases and other approved developments; and</w:t>
      </w:r>
    </w:p>
    <w:p w14:paraId="7F7A51A5" w14:textId="1666BFD3" w:rsidR="00387148" w:rsidRPr="0022074E" w:rsidRDefault="0022074E" w:rsidP="0022074E">
      <w:pPr>
        <w:pStyle w:val="Asubpara"/>
        <w:rPr>
          <w:color w:val="000000"/>
        </w:rPr>
      </w:pPr>
      <w:r w:rsidRPr="0022074E">
        <w:rPr>
          <w:color w:val="000000"/>
        </w:rPr>
        <w:tab/>
        <w:t>(v)</w:t>
      </w:r>
      <w:r w:rsidRPr="0022074E">
        <w:rPr>
          <w:color w:val="000000"/>
        </w:rPr>
        <w:tab/>
      </w:r>
      <w:r w:rsidR="00387148" w:rsidRPr="0022074E">
        <w:rPr>
          <w:color w:val="000000"/>
        </w:rPr>
        <w:t>prescribed for this section; and</w:t>
      </w:r>
    </w:p>
    <w:p w14:paraId="129B1577" w14:textId="3FB50983" w:rsidR="00387148" w:rsidRPr="00E60084" w:rsidRDefault="0022074E" w:rsidP="0022074E">
      <w:pPr>
        <w:pStyle w:val="Asubpara"/>
      </w:pPr>
      <w:r>
        <w:tab/>
      </w:r>
      <w:r w:rsidRPr="00E60084">
        <w:t>(vi)</w:t>
      </w:r>
      <w:r w:rsidRPr="00E60084">
        <w:tab/>
      </w:r>
      <w:r w:rsidR="00387148" w:rsidRPr="00E60084">
        <w:t xml:space="preserve">required by the </w:t>
      </w:r>
      <w:hyperlink r:id="rId190" w:tooltip="NI2023-540" w:history="1">
        <w:r w:rsidR="00DC56B7" w:rsidRPr="00DC56B7">
          <w:rPr>
            <w:rStyle w:val="charCitHyperlinkAbbrev"/>
          </w:rPr>
          <w:t>territory plan</w:t>
        </w:r>
      </w:hyperlink>
      <w:r w:rsidR="00387148" w:rsidRPr="00E60084">
        <w:t xml:space="preserve"> or another provision of this Act; and</w:t>
      </w:r>
    </w:p>
    <w:p w14:paraId="629326B5" w14:textId="0A4F4780" w:rsidR="00387148" w:rsidRPr="0022074E" w:rsidRDefault="0022074E" w:rsidP="0022074E">
      <w:pPr>
        <w:pStyle w:val="Apara"/>
        <w:keepNext/>
        <w:rPr>
          <w:color w:val="000000"/>
        </w:rPr>
      </w:pPr>
      <w:r w:rsidRPr="0022074E">
        <w:rPr>
          <w:color w:val="000000"/>
        </w:rPr>
        <w:tab/>
        <w:t>(d)</w:t>
      </w:r>
      <w:r w:rsidRPr="0022074E">
        <w:rPr>
          <w:color w:val="000000"/>
        </w:rPr>
        <w:tab/>
      </w:r>
      <w:r w:rsidR="00387148" w:rsidRPr="0022074E">
        <w:rPr>
          <w:color w:val="000000"/>
        </w:rPr>
        <w:t xml:space="preserve">if the development application is mentioned in an item in schedule </w:t>
      </w:r>
      <w:r w:rsidR="00B03DF7" w:rsidRPr="0022074E">
        <w:rPr>
          <w:color w:val="000000"/>
        </w:rPr>
        <w:t>1</w:t>
      </w:r>
      <w:r w:rsidR="00387148" w:rsidRPr="0022074E">
        <w:rPr>
          <w:color w:val="000000"/>
        </w:rPr>
        <w:t xml:space="preserve">, part </w:t>
      </w:r>
      <w:r w:rsidR="00B03DF7" w:rsidRPr="0022074E">
        <w:rPr>
          <w:color w:val="000000"/>
        </w:rPr>
        <w:t>1</w:t>
      </w:r>
      <w:r w:rsidR="00387148" w:rsidRPr="0022074E">
        <w:rPr>
          <w:color w:val="000000"/>
        </w:rPr>
        <w:t>.2, column 2—accompanied by the information or documents mentioned in the item, column 3.</w:t>
      </w:r>
    </w:p>
    <w:p w14:paraId="4240DB99" w14:textId="2B70D395" w:rsidR="00387148" w:rsidRPr="00E60084" w:rsidRDefault="00387148" w:rsidP="0022074E">
      <w:pPr>
        <w:pStyle w:val="aNote"/>
        <w:keepNext/>
        <w:rPr>
          <w:color w:val="000000"/>
        </w:rPr>
      </w:pPr>
      <w:r w:rsidRPr="00E60084">
        <w:rPr>
          <w:rStyle w:val="charItals"/>
        </w:rPr>
        <w:t>Note 1</w:t>
      </w:r>
      <w:r w:rsidRPr="00E60084">
        <w:rPr>
          <w:rStyle w:val="charItals"/>
        </w:rPr>
        <w:tab/>
      </w:r>
      <w:r w:rsidRPr="00E60084">
        <w:rPr>
          <w:iCs/>
          <w:color w:val="000000"/>
        </w:rPr>
        <w:t>Other territory laws may provide additional requirement</w:t>
      </w:r>
      <w:r w:rsidRPr="00E60084">
        <w:rPr>
          <w:color w:val="000000"/>
        </w:rPr>
        <w:t xml:space="preserve">s for development applications under this Act (see for eg </w:t>
      </w:r>
      <w:hyperlink r:id="rId191" w:tooltip="A2001-16" w:history="1">
        <w:r w:rsidR="002054AD" w:rsidRPr="00E60084">
          <w:rPr>
            <w:rStyle w:val="charCitHyperlinkItal"/>
          </w:rPr>
          <w:t>Unit Titles Act 2001</w:t>
        </w:r>
      </w:hyperlink>
      <w:r w:rsidRPr="00E60084">
        <w:rPr>
          <w:color w:val="000000"/>
        </w:rPr>
        <w:t>, s 166).</w:t>
      </w:r>
    </w:p>
    <w:p w14:paraId="4D35615C" w14:textId="77777777" w:rsidR="00387148" w:rsidRPr="00E60084" w:rsidRDefault="00387148" w:rsidP="0022074E">
      <w:pPr>
        <w:pStyle w:val="aNote"/>
        <w:keepNext/>
        <w:rPr>
          <w:iCs/>
          <w:color w:val="000000"/>
        </w:rPr>
      </w:pPr>
      <w:r w:rsidRPr="00E60084">
        <w:rPr>
          <w:rStyle w:val="charItals"/>
        </w:rPr>
        <w:t>Note 2</w:t>
      </w:r>
      <w:r w:rsidRPr="00E60084">
        <w:rPr>
          <w:rStyle w:val="charItals"/>
        </w:rPr>
        <w:tab/>
      </w:r>
      <w:r w:rsidRPr="00E60084">
        <w:rPr>
          <w:iCs/>
          <w:color w:val="000000"/>
        </w:rPr>
        <w:t>Other requirements apply to development applications for subdivision development proposals (see s 43).</w:t>
      </w:r>
    </w:p>
    <w:p w14:paraId="13E4EC07" w14:textId="1E2FA2AF" w:rsidR="00387148" w:rsidRPr="00E60084" w:rsidRDefault="00387148" w:rsidP="00387148">
      <w:pPr>
        <w:pStyle w:val="aNote"/>
        <w:rPr>
          <w:iCs/>
          <w:color w:val="000000"/>
        </w:rPr>
      </w:pPr>
      <w:r w:rsidRPr="00E60084">
        <w:rPr>
          <w:rStyle w:val="charItals"/>
        </w:rPr>
        <w:t>Note 3</w:t>
      </w:r>
      <w:r w:rsidRPr="00E60084">
        <w:rPr>
          <w:rStyle w:val="charItals"/>
        </w:rPr>
        <w:tab/>
      </w:r>
      <w:r w:rsidRPr="00E60084">
        <w:rPr>
          <w:iCs/>
          <w:color w:val="000000"/>
        </w:rPr>
        <w:t>Other requirements apply to development applications to vary a concessional lease to remove its concessional status (see s 30</w:t>
      </w:r>
      <w:r w:rsidR="00BA0B86" w:rsidRPr="00E60084">
        <w:rPr>
          <w:iCs/>
          <w:color w:val="000000"/>
        </w:rPr>
        <w:t>9</w:t>
      </w:r>
      <w:r w:rsidRPr="00E60084">
        <w:rPr>
          <w:iCs/>
          <w:color w:val="000000"/>
        </w:rPr>
        <w:t>).</w:t>
      </w:r>
    </w:p>
    <w:p w14:paraId="503F87B5" w14:textId="0592D00B"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A regulation may exempt a development application from a requirement under this section.</w:t>
      </w:r>
    </w:p>
    <w:p w14:paraId="30460951" w14:textId="6C43E9B2" w:rsidR="00387148" w:rsidRPr="00E60084" w:rsidRDefault="0022074E" w:rsidP="004C1BCF">
      <w:pPr>
        <w:pStyle w:val="Amain"/>
        <w:keepNext/>
      </w:pPr>
      <w:r>
        <w:lastRenderedPageBreak/>
        <w:tab/>
      </w:r>
      <w:r w:rsidRPr="00E60084">
        <w:t>(4)</w:t>
      </w:r>
      <w:r w:rsidRPr="00E60084">
        <w:tab/>
      </w:r>
      <w:r w:rsidR="00387148" w:rsidRPr="00E60084">
        <w:t>The territory planning authority may make guidelines—</w:t>
      </w:r>
    </w:p>
    <w:p w14:paraId="09E024BF" w14:textId="1E76B6A5"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about the preparation of the information and documents mentioned in subsection (2) (c); and</w:t>
      </w:r>
    </w:p>
    <w:p w14:paraId="76EE6F54" w14:textId="4B4993CF"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 xml:space="preserve">setting out survey information requirements mentioned in schedule </w:t>
      </w:r>
      <w:r w:rsidR="00343D70" w:rsidRPr="0022074E">
        <w:rPr>
          <w:color w:val="000000"/>
        </w:rPr>
        <w:t>1</w:t>
      </w:r>
      <w:r w:rsidR="00387148" w:rsidRPr="0022074E">
        <w:rPr>
          <w:color w:val="000000"/>
        </w:rPr>
        <w:t xml:space="preserve">, part </w:t>
      </w:r>
      <w:r w:rsidR="00343D70" w:rsidRPr="0022074E">
        <w:rPr>
          <w:color w:val="000000"/>
        </w:rPr>
        <w:t>1</w:t>
      </w:r>
      <w:r w:rsidR="00387148" w:rsidRPr="0022074E">
        <w:rPr>
          <w:color w:val="000000"/>
        </w:rPr>
        <w:t>.2, item 6.</w:t>
      </w:r>
    </w:p>
    <w:p w14:paraId="3431CF58" w14:textId="0469383F"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rPr>
        <w:t>A guideline is a notifiable instrument.</w:t>
      </w:r>
    </w:p>
    <w:p w14:paraId="75EC371C" w14:textId="539F6FA0" w:rsidR="00387148" w:rsidRPr="0022074E" w:rsidRDefault="0022074E" w:rsidP="0022074E">
      <w:pPr>
        <w:pStyle w:val="Amain"/>
        <w:keepNext/>
        <w:rPr>
          <w:color w:val="000000"/>
        </w:rPr>
      </w:pPr>
      <w:r w:rsidRPr="0022074E">
        <w:rPr>
          <w:color w:val="000000"/>
        </w:rPr>
        <w:tab/>
        <w:t>(6)</w:t>
      </w:r>
      <w:r w:rsidRPr="0022074E">
        <w:rPr>
          <w:color w:val="000000"/>
        </w:rPr>
        <w:tab/>
      </w:r>
      <w:r w:rsidR="00387148" w:rsidRPr="0022074E">
        <w:rPr>
          <w:color w:val="000000"/>
        </w:rPr>
        <w:t>A guideline must be published on the authority website.</w:t>
      </w:r>
    </w:p>
    <w:p w14:paraId="020B2CB4" w14:textId="7D5DD880" w:rsidR="00387148" w:rsidRPr="00E60084" w:rsidRDefault="00387148" w:rsidP="00387148">
      <w:pPr>
        <w:pStyle w:val="aNote"/>
        <w:rPr>
          <w:color w:val="000000"/>
        </w:rPr>
      </w:pPr>
      <w:r w:rsidRPr="00E60084">
        <w:rPr>
          <w:rStyle w:val="charItals"/>
        </w:rPr>
        <w:t>Note</w:t>
      </w:r>
      <w:r w:rsidRPr="00E60084">
        <w:rPr>
          <w:rStyle w:val="charItals"/>
        </w:rPr>
        <w:tab/>
      </w:r>
      <w:r w:rsidRPr="00E60084">
        <w:rPr>
          <w:iCs/>
          <w:color w:val="000000"/>
        </w:rPr>
        <w:t>A development application may be made for development undertaken without approval (</w:t>
      </w:r>
      <w:r w:rsidRPr="00E60084">
        <w:rPr>
          <w:color w:val="000000"/>
        </w:rPr>
        <w:t xml:space="preserve">see s </w:t>
      </w:r>
      <w:r w:rsidR="00281658" w:rsidRPr="00E60084">
        <w:rPr>
          <w:color w:val="000000"/>
        </w:rPr>
        <w:t>21</w:t>
      </w:r>
      <w:r w:rsidR="00BA0B86" w:rsidRPr="00E60084">
        <w:rPr>
          <w:color w:val="000000"/>
        </w:rPr>
        <w:t>5</w:t>
      </w:r>
      <w:r w:rsidRPr="00E60084">
        <w:rPr>
          <w:color w:val="000000"/>
        </w:rPr>
        <w:t>).</w:t>
      </w:r>
    </w:p>
    <w:p w14:paraId="01BEAEDD" w14:textId="45CEC601" w:rsidR="00387148" w:rsidRPr="00E60084" w:rsidRDefault="0022074E" w:rsidP="00DC56B7">
      <w:pPr>
        <w:pStyle w:val="AH5Sec"/>
      </w:pPr>
      <w:bookmarkStart w:id="228" w:name="_Toc153877996"/>
      <w:r w:rsidRPr="008B55B5">
        <w:rPr>
          <w:rStyle w:val="CharSectNo"/>
        </w:rPr>
        <w:t>167</w:t>
      </w:r>
      <w:r w:rsidRPr="00E60084">
        <w:tab/>
      </w:r>
      <w:r w:rsidR="00387148" w:rsidRPr="00E60084">
        <w:t>Development applications—authority may request more information</w:t>
      </w:r>
      <w:bookmarkEnd w:id="228"/>
    </w:p>
    <w:p w14:paraId="0B4713FB" w14:textId="268A2372" w:rsidR="00387148" w:rsidRPr="00E60084" w:rsidRDefault="0022074E" w:rsidP="0022074E">
      <w:pPr>
        <w:pStyle w:val="Amain"/>
      </w:pPr>
      <w:r>
        <w:tab/>
      </w:r>
      <w:r w:rsidRPr="00E60084">
        <w:t>(1)</w:t>
      </w:r>
      <w:r w:rsidRPr="00E60084">
        <w:tab/>
      </w:r>
      <w:r w:rsidR="00387148" w:rsidRPr="00E60084">
        <w:t>The territory planning authority may at any time, by written notice, ask an applicant for development approval to give the authority more information in relation to the development application.</w:t>
      </w:r>
    </w:p>
    <w:p w14:paraId="40D6376E" w14:textId="1C7E897C" w:rsidR="00387148" w:rsidRPr="00E60084" w:rsidRDefault="0022074E" w:rsidP="0022074E">
      <w:pPr>
        <w:pStyle w:val="Amain"/>
      </w:pPr>
      <w:r>
        <w:tab/>
      </w:r>
      <w:r w:rsidRPr="00E60084">
        <w:t>(2)</w:t>
      </w:r>
      <w:r w:rsidRPr="00E60084">
        <w:tab/>
      </w:r>
      <w:r w:rsidR="00387148" w:rsidRPr="00E60084">
        <w:t>The territory planning authority may ask for information under subsection (1) more than once.</w:t>
      </w:r>
    </w:p>
    <w:p w14:paraId="75195277" w14:textId="3D6D0EF2" w:rsidR="00387148" w:rsidRPr="00E60084" w:rsidRDefault="0022074E" w:rsidP="0022074E">
      <w:pPr>
        <w:pStyle w:val="Amain"/>
      </w:pPr>
      <w:r>
        <w:tab/>
      </w:r>
      <w:r w:rsidRPr="00E60084">
        <w:t>(3)</w:t>
      </w:r>
      <w:r w:rsidRPr="00E60084">
        <w:tab/>
      </w:r>
      <w:r w:rsidR="00387148" w:rsidRPr="00E60084">
        <w:t>The territory planning authority must publish on the authority website—</w:t>
      </w:r>
    </w:p>
    <w:p w14:paraId="677D8F3F" w14:textId="60B84B0F"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notice asking for more information; and</w:t>
      </w:r>
    </w:p>
    <w:p w14:paraId="56ED5301" w14:textId="192456A4"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information given to the authority by the applicant.</w:t>
      </w:r>
    </w:p>
    <w:p w14:paraId="69963583" w14:textId="1BE33CE6" w:rsidR="00387148" w:rsidRPr="00E60084" w:rsidRDefault="0022074E" w:rsidP="0022074E">
      <w:pPr>
        <w:pStyle w:val="Amain"/>
        <w:keepNext/>
      </w:pPr>
      <w:r>
        <w:tab/>
      </w:r>
      <w:r w:rsidRPr="00E60084">
        <w:t>(4)</w:t>
      </w:r>
      <w:r w:rsidRPr="00E60084">
        <w:tab/>
      </w:r>
      <w:r w:rsidR="00387148" w:rsidRPr="00E60084">
        <w:t>The development application is taken to have been withdrawn by the applicant if the applicant does not give the territory planning authority the information within 18 months after the day it asked for the information.</w:t>
      </w:r>
    </w:p>
    <w:p w14:paraId="428FCEDD" w14:textId="3DD8DE43" w:rsidR="00387148" w:rsidRPr="00E60084" w:rsidRDefault="00387148" w:rsidP="00387148">
      <w:pPr>
        <w:pStyle w:val="aNote"/>
        <w:rPr>
          <w:color w:val="000000"/>
        </w:rPr>
      </w:pPr>
      <w:r w:rsidRPr="00E60084">
        <w:rPr>
          <w:rStyle w:val="charItals"/>
        </w:rPr>
        <w:t>Note</w:t>
      </w:r>
      <w:r w:rsidRPr="00E60084">
        <w:rPr>
          <w:rStyle w:val="charItals"/>
        </w:rPr>
        <w:tab/>
      </w:r>
      <w:r w:rsidRPr="00E60084">
        <w:rPr>
          <w:iCs/>
          <w:color w:val="000000"/>
        </w:rPr>
        <w:t>A request under this section may affect the time to decide an application (</w:t>
      </w:r>
      <w:r w:rsidRPr="00E60084">
        <w:rPr>
          <w:color w:val="000000"/>
        </w:rPr>
        <w:t>see s 1</w:t>
      </w:r>
      <w:r w:rsidR="00BA0B86" w:rsidRPr="00E60084">
        <w:rPr>
          <w:color w:val="000000"/>
        </w:rPr>
        <w:t>92</w:t>
      </w:r>
      <w:r w:rsidRPr="00E60084">
        <w:rPr>
          <w:color w:val="000000"/>
        </w:rPr>
        <w:t>).</w:t>
      </w:r>
    </w:p>
    <w:p w14:paraId="21FFB9D2" w14:textId="2FE1A2C7" w:rsidR="00387148" w:rsidRPr="00E60084" w:rsidRDefault="0022074E" w:rsidP="00DC56B7">
      <w:pPr>
        <w:pStyle w:val="AH5Sec"/>
      </w:pPr>
      <w:bookmarkStart w:id="229" w:name="_Toc153877997"/>
      <w:r w:rsidRPr="008B55B5">
        <w:rPr>
          <w:rStyle w:val="CharSectNo"/>
        </w:rPr>
        <w:lastRenderedPageBreak/>
        <w:t>168</w:t>
      </w:r>
      <w:r w:rsidRPr="00E60084">
        <w:tab/>
      </w:r>
      <w:r w:rsidR="00387148" w:rsidRPr="00E60084">
        <w:t>Amendment of development application</w:t>
      </w:r>
      <w:bookmarkEnd w:id="229"/>
    </w:p>
    <w:p w14:paraId="6A887658" w14:textId="77A3F501" w:rsidR="00387148" w:rsidRPr="00E60084" w:rsidRDefault="0022074E" w:rsidP="0022074E">
      <w:pPr>
        <w:pStyle w:val="Amain"/>
      </w:pPr>
      <w:r>
        <w:tab/>
      </w:r>
      <w:r w:rsidRPr="00E60084">
        <w:t>(1)</w:t>
      </w:r>
      <w:r w:rsidRPr="00E60084">
        <w:tab/>
      </w:r>
      <w:r w:rsidR="00387148" w:rsidRPr="00E60084">
        <w:t>The territory planning authority may, if asked by an applicant for development approval, amend the development application.</w:t>
      </w:r>
    </w:p>
    <w:p w14:paraId="1030EBA2" w14:textId="67FB2311" w:rsidR="00387148" w:rsidRPr="00E60084" w:rsidRDefault="0022074E" w:rsidP="0022074E">
      <w:pPr>
        <w:pStyle w:val="Amain"/>
      </w:pPr>
      <w:r>
        <w:tab/>
      </w:r>
      <w:r w:rsidRPr="00E60084">
        <w:t>(2)</w:t>
      </w:r>
      <w:r w:rsidRPr="00E60084">
        <w:tab/>
      </w:r>
      <w:r w:rsidR="00387148" w:rsidRPr="00E60084">
        <w:t>However, the territory planning authority must not amend the development application unless—</w:t>
      </w:r>
    </w:p>
    <w:p w14:paraId="3FCC5B47" w14:textId="221CA367"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request for amendment is signed by the applicant and any person prescribed for section 16</w:t>
      </w:r>
      <w:r w:rsidR="00D213CD" w:rsidRPr="0022074E">
        <w:rPr>
          <w:color w:val="000000"/>
        </w:rPr>
        <w:t>6</w:t>
      </w:r>
      <w:r w:rsidR="00387148" w:rsidRPr="0022074E">
        <w:rPr>
          <w:color w:val="000000"/>
        </w:rPr>
        <w:t xml:space="preserve"> (2) (a); and</w:t>
      </w:r>
    </w:p>
    <w:p w14:paraId="1DD679D4" w14:textId="3FB56762"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authority is satisfied that the proposed amended application—</w:t>
      </w:r>
    </w:p>
    <w:p w14:paraId="480C74FC" w14:textId="7FECD155"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is substantially the same as the original application; and</w:t>
      </w:r>
    </w:p>
    <w:p w14:paraId="20F0BF84" w14:textId="3B279780"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if the development in the original application was not a significant development—does not result in the development becoming a significant development; and</w:t>
      </w:r>
    </w:p>
    <w:p w14:paraId="4EEFE7DF" w14:textId="78EBD972" w:rsidR="00387148" w:rsidRPr="0022074E" w:rsidRDefault="0022074E" w:rsidP="0022074E">
      <w:pPr>
        <w:pStyle w:val="Asubpara"/>
        <w:rPr>
          <w:color w:val="000000"/>
        </w:rPr>
      </w:pPr>
      <w:r w:rsidRPr="0022074E">
        <w:rPr>
          <w:color w:val="000000"/>
        </w:rPr>
        <w:tab/>
        <w:t>(iii)</w:t>
      </w:r>
      <w:r w:rsidRPr="0022074E">
        <w:rPr>
          <w:color w:val="000000"/>
        </w:rPr>
        <w:tab/>
      </w:r>
      <w:r w:rsidR="00387148" w:rsidRPr="0022074E">
        <w:rPr>
          <w:color w:val="000000"/>
        </w:rPr>
        <w:t>meets the requirements of section 16</w:t>
      </w:r>
      <w:r w:rsidR="00D213CD" w:rsidRPr="0022074E">
        <w:rPr>
          <w:color w:val="000000"/>
        </w:rPr>
        <w:t>6</w:t>
      </w:r>
      <w:r w:rsidR="00387148" w:rsidRPr="0022074E">
        <w:rPr>
          <w:color w:val="000000"/>
        </w:rPr>
        <w:t xml:space="preserve"> (2) (b) to (d); and</w:t>
      </w:r>
    </w:p>
    <w:p w14:paraId="649F2356" w14:textId="2D4BE096"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for land under a land sublease—</w:t>
      </w:r>
    </w:p>
    <w:p w14:paraId="481B8577" w14:textId="0B01E35A"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if the applicant is not the sublessee—the sublessee consents, in writing, to the amendment; and</w:t>
      </w:r>
    </w:p>
    <w:p w14:paraId="62DBFD4C" w14:textId="627BADC3"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if the applicant is not the lessee—the lessee consents, in writing, to the amendment.</w:t>
      </w:r>
    </w:p>
    <w:p w14:paraId="2C9128FF" w14:textId="287D3F2F"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applicant must submit the information and documents under section 16</w:t>
      </w:r>
      <w:r w:rsidR="00D213CD" w:rsidRPr="0022074E">
        <w:rPr>
          <w:color w:val="000000"/>
        </w:rPr>
        <w:t>6</w:t>
      </w:r>
      <w:r w:rsidR="00387148" w:rsidRPr="0022074E">
        <w:rPr>
          <w:color w:val="000000"/>
        </w:rPr>
        <w:t xml:space="preserve"> (2) (c) sufficient to allow the authority to assess the proposed amended application in accordance with subsection (2).</w:t>
      </w:r>
    </w:p>
    <w:p w14:paraId="57DE970D" w14:textId="77777777" w:rsidR="00387148" w:rsidRPr="00E60084" w:rsidRDefault="00387148" w:rsidP="00387148">
      <w:pPr>
        <w:pStyle w:val="aExamHdgss"/>
        <w:rPr>
          <w:color w:val="000000"/>
        </w:rPr>
      </w:pPr>
      <w:r w:rsidRPr="00E60084">
        <w:rPr>
          <w:color w:val="000000"/>
        </w:rPr>
        <w:t>Example</w:t>
      </w:r>
    </w:p>
    <w:p w14:paraId="1155B474" w14:textId="736987A9" w:rsidR="00387148" w:rsidRPr="00E60084" w:rsidRDefault="00387148" w:rsidP="00387148">
      <w:pPr>
        <w:pStyle w:val="aExamss"/>
        <w:rPr>
          <w:color w:val="000000"/>
        </w:rPr>
      </w:pPr>
      <w:r w:rsidRPr="00E60084">
        <w:rPr>
          <w:color w:val="000000"/>
        </w:rPr>
        <w:t xml:space="preserve">Sch </w:t>
      </w:r>
      <w:r w:rsidR="003F1822" w:rsidRPr="00E60084">
        <w:rPr>
          <w:color w:val="000000"/>
        </w:rPr>
        <w:t>1</w:t>
      </w:r>
      <w:r w:rsidRPr="00E60084">
        <w:rPr>
          <w:color w:val="000000"/>
        </w:rPr>
        <w:t xml:space="preserve">, pt </w:t>
      </w:r>
      <w:r w:rsidR="003F1822" w:rsidRPr="00E60084">
        <w:rPr>
          <w:color w:val="000000"/>
        </w:rPr>
        <w:t>1</w:t>
      </w:r>
      <w:r w:rsidRPr="00E60084">
        <w:rPr>
          <w:color w:val="000000"/>
        </w:rPr>
        <w:t xml:space="preserve">.2, item </w:t>
      </w:r>
      <w:r w:rsidR="00567357" w:rsidRPr="00E60084">
        <w:rPr>
          <w:color w:val="000000"/>
        </w:rPr>
        <w:t>1</w:t>
      </w:r>
      <w:r w:rsidR="00704E39" w:rsidRPr="00E60084">
        <w:rPr>
          <w:color w:val="000000"/>
        </w:rPr>
        <w:t>2</w:t>
      </w:r>
      <w:r w:rsidRPr="00E60084">
        <w:rPr>
          <w:color w:val="000000"/>
        </w:rPr>
        <w:t xml:space="preserve"> requires certain development applications to be accompanied by a written endorsement that the proposal is consistent with a development agreement. If the development as amended would no longer be covered by the endorsement, the applicant must submit an updated endorsement.</w:t>
      </w:r>
    </w:p>
    <w:p w14:paraId="1FF87ABE" w14:textId="67EDB926" w:rsidR="00387148" w:rsidRPr="00E60084" w:rsidRDefault="0022074E" w:rsidP="004C1BCF">
      <w:pPr>
        <w:pStyle w:val="Amain"/>
        <w:keepNext/>
      </w:pPr>
      <w:r>
        <w:lastRenderedPageBreak/>
        <w:tab/>
      </w:r>
      <w:r w:rsidRPr="00E60084">
        <w:t>(4)</w:t>
      </w:r>
      <w:r w:rsidRPr="00E60084">
        <w:tab/>
      </w:r>
      <w:r w:rsidR="00387148" w:rsidRPr="00E60084">
        <w:t>The territory planning authority must, not later than 5 working days after the day the information and documents mentioned in subsection</w:t>
      </w:r>
      <w:r w:rsidR="00127638" w:rsidRPr="00E60084">
        <w:t> </w:t>
      </w:r>
      <w:r w:rsidR="00387148" w:rsidRPr="00E60084">
        <w:t>(3) are accepted—</w:t>
      </w:r>
    </w:p>
    <w:p w14:paraId="1A899222" w14:textId="52F3A6FE"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amend the development application; or</w:t>
      </w:r>
    </w:p>
    <w:p w14:paraId="2AB7E44A" w14:textId="685A4992"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refuse to amend the development application.</w:t>
      </w:r>
    </w:p>
    <w:p w14:paraId="6BBDBEBA" w14:textId="25E4E729" w:rsidR="00387148" w:rsidRPr="00E60084" w:rsidRDefault="0022074E" w:rsidP="0022074E">
      <w:pPr>
        <w:pStyle w:val="Amain"/>
      </w:pPr>
      <w:r>
        <w:tab/>
      </w:r>
      <w:r w:rsidRPr="00E60084">
        <w:t>(5)</w:t>
      </w:r>
      <w:r w:rsidRPr="00E60084">
        <w:tab/>
      </w:r>
      <w:r w:rsidR="00387148" w:rsidRPr="00E60084">
        <w:t>The territory planning authority must publish on the authority website—</w:t>
      </w:r>
    </w:p>
    <w:p w14:paraId="694AC939" w14:textId="6AC54412"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request for amendment; and</w:t>
      </w:r>
    </w:p>
    <w:p w14:paraId="75168006" w14:textId="2CD1652B"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decision made under subsection (4) in response to the request.</w:t>
      </w:r>
    </w:p>
    <w:p w14:paraId="7B3A4ABB" w14:textId="02CCF9EA" w:rsidR="00387148" w:rsidRPr="00E60084" w:rsidRDefault="0022074E" w:rsidP="00DC56B7">
      <w:pPr>
        <w:pStyle w:val="AH5Sec"/>
      </w:pPr>
      <w:bookmarkStart w:id="230" w:name="_Toc153877998"/>
      <w:r w:rsidRPr="008B55B5">
        <w:rPr>
          <w:rStyle w:val="CharSectNo"/>
        </w:rPr>
        <w:t>169</w:t>
      </w:r>
      <w:r w:rsidRPr="00E60084">
        <w:tab/>
      </w:r>
      <w:r w:rsidR="00387148" w:rsidRPr="00E60084">
        <w:t>Correction of development application</w:t>
      </w:r>
      <w:bookmarkEnd w:id="230"/>
    </w:p>
    <w:p w14:paraId="0651DF26" w14:textId="5984C923" w:rsidR="00387148" w:rsidRPr="00E60084" w:rsidRDefault="0022074E" w:rsidP="0022074E">
      <w:pPr>
        <w:pStyle w:val="Amain"/>
      </w:pPr>
      <w:r>
        <w:tab/>
      </w:r>
      <w:r w:rsidRPr="00E60084">
        <w:t>(1)</w:t>
      </w:r>
      <w:r w:rsidRPr="00E60084">
        <w:tab/>
      </w:r>
      <w:r w:rsidR="00387148" w:rsidRPr="00E60084">
        <w:t>The territory planning authority may, on the authority’s own initiative or on application by the applicant, correct a formal error in a development application.</w:t>
      </w:r>
    </w:p>
    <w:p w14:paraId="0DEA67FC" w14:textId="56253B39" w:rsidR="00387148" w:rsidRPr="00E60084" w:rsidRDefault="0022074E" w:rsidP="0022074E">
      <w:pPr>
        <w:pStyle w:val="Amain"/>
      </w:pPr>
      <w:r>
        <w:tab/>
      </w:r>
      <w:r w:rsidRPr="00E60084">
        <w:t>(2)</w:t>
      </w:r>
      <w:r w:rsidRPr="00E60084">
        <w:tab/>
      </w:r>
      <w:r w:rsidR="00387148" w:rsidRPr="00E60084">
        <w:t>However, the territory planning authority must not make a correction if making the correction would adversely affect someone other than the applicant.</w:t>
      </w:r>
    </w:p>
    <w:p w14:paraId="74A3E458" w14:textId="6D5DEF0B" w:rsidR="00387148" w:rsidRPr="00E60084" w:rsidRDefault="0022074E" w:rsidP="0022074E">
      <w:pPr>
        <w:pStyle w:val="Amain"/>
      </w:pPr>
      <w:r>
        <w:tab/>
      </w:r>
      <w:r w:rsidRPr="00E60084">
        <w:t>(3)</w:t>
      </w:r>
      <w:r w:rsidRPr="00E60084">
        <w:tab/>
      </w:r>
      <w:r w:rsidR="00387148" w:rsidRPr="00E60084">
        <w:t>If the territory planning authority does not tell the applicant that the authority refuses to correct a development application by not later than 5 working days after the day the applicant asks for the correction, the authority is taken to have refused the correction.</w:t>
      </w:r>
    </w:p>
    <w:p w14:paraId="4E7BEDD8" w14:textId="47A86412" w:rsidR="00387148" w:rsidRPr="00E60084" w:rsidRDefault="0022074E" w:rsidP="0022074E">
      <w:pPr>
        <w:pStyle w:val="Amain"/>
      </w:pPr>
      <w:r>
        <w:tab/>
      </w:r>
      <w:r w:rsidRPr="00E60084">
        <w:t>(4)</w:t>
      </w:r>
      <w:r w:rsidRPr="00E60084">
        <w:tab/>
      </w:r>
      <w:r w:rsidR="00387148" w:rsidRPr="00E60084">
        <w:t>If the territory planning authority corrects a development application on the authority’s own initiative, the authority must give the applicant written notice of the correction.</w:t>
      </w:r>
    </w:p>
    <w:p w14:paraId="03604446" w14:textId="3EE008E7" w:rsidR="00387148" w:rsidRPr="008B55B5" w:rsidRDefault="0022074E" w:rsidP="00DC56B7">
      <w:pPr>
        <w:pStyle w:val="AH3Div"/>
      </w:pPr>
      <w:bookmarkStart w:id="231" w:name="_Toc153877999"/>
      <w:r w:rsidRPr="008B55B5">
        <w:rPr>
          <w:rStyle w:val="CharDivNo"/>
        </w:rPr>
        <w:lastRenderedPageBreak/>
        <w:t>Division 7.5.3</w:t>
      </w:r>
      <w:r w:rsidRPr="00E60084">
        <w:tab/>
      </w:r>
      <w:r w:rsidR="00387148" w:rsidRPr="008B55B5">
        <w:rPr>
          <w:rStyle w:val="CharDivText"/>
          <w:color w:val="000000"/>
        </w:rPr>
        <w:t>Referral of development applications</w:t>
      </w:r>
      <w:bookmarkEnd w:id="231"/>
    </w:p>
    <w:p w14:paraId="1F27EBE0" w14:textId="3FFFFC0C" w:rsidR="00387148" w:rsidRPr="00E60084" w:rsidRDefault="0022074E" w:rsidP="00DC56B7">
      <w:pPr>
        <w:pStyle w:val="AH5Sec"/>
      </w:pPr>
      <w:bookmarkStart w:id="232" w:name="_Toc153878000"/>
      <w:r w:rsidRPr="008B55B5">
        <w:rPr>
          <w:rStyle w:val="CharSectNo"/>
        </w:rPr>
        <w:t>170</w:t>
      </w:r>
      <w:r w:rsidRPr="00E60084">
        <w:tab/>
      </w:r>
      <w:r w:rsidR="00387148" w:rsidRPr="00E60084">
        <w:t>When authority must refer development application</w:t>
      </w:r>
      <w:bookmarkEnd w:id="232"/>
    </w:p>
    <w:p w14:paraId="5990BDED" w14:textId="2213CFBF" w:rsidR="00387148" w:rsidRPr="00E60084" w:rsidRDefault="0022074E" w:rsidP="004C1BCF">
      <w:pPr>
        <w:pStyle w:val="Amain"/>
        <w:keepNext/>
      </w:pPr>
      <w:r>
        <w:tab/>
      </w:r>
      <w:r w:rsidRPr="00E60084">
        <w:t>(1)</w:t>
      </w:r>
      <w:r w:rsidRPr="00E60084">
        <w:tab/>
      </w:r>
      <w:r w:rsidR="00387148" w:rsidRPr="00E60084">
        <w:t>The territory planning authority must refer a development application as follows:</w:t>
      </w:r>
    </w:p>
    <w:p w14:paraId="20D306DD" w14:textId="7822FB8F" w:rsidR="00387148" w:rsidRPr="00E60084" w:rsidRDefault="0022074E" w:rsidP="0022074E">
      <w:pPr>
        <w:pStyle w:val="Apara"/>
      </w:pPr>
      <w:r>
        <w:tab/>
      </w:r>
      <w:r w:rsidRPr="00E60084">
        <w:t>(a)</w:t>
      </w:r>
      <w:r w:rsidRPr="00E60084">
        <w:tab/>
      </w:r>
      <w:r w:rsidR="00387148" w:rsidRPr="00E60084">
        <w:t xml:space="preserve">to an entity prescribed by regulation (a </w:t>
      </w:r>
      <w:r w:rsidR="00387148" w:rsidRPr="00E60084">
        <w:rPr>
          <w:rStyle w:val="charBoldItals"/>
        </w:rPr>
        <w:t>referral entity</w:t>
      </w:r>
      <w:r w:rsidR="00387148" w:rsidRPr="00E60084">
        <w:t>);</w:t>
      </w:r>
    </w:p>
    <w:p w14:paraId="5ABB16FD" w14:textId="2274DD25" w:rsidR="00387148" w:rsidRPr="00E60084" w:rsidRDefault="0022074E" w:rsidP="0022074E">
      <w:pPr>
        <w:pStyle w:val="Apara"/>
      </w:pPr>
      <w:r>
        <w:tab/>
      </w:r>
      <w:r w:rsidRPr="00E60084">
        <w:t>(b)</w:t>
      </w:r>
      <w:r w:rsidRPr="00E60084">
        <w:tab/>
      </w:r>
      <w:r w:rsidR="00387148" w:rsidRPr="00E60084">
        <w:t xml:space="preserve">if required by the </w:t>
      </w:r>
      <w:hyperlink r:id="rId192" w:tooltip="NI2023-540" w:history="1">
        <w:r w:rsidR="00DC56B7" w:rsidRPr="00DC56B7">
          <w:rPr>
            <w:rStyle w:val="charCitHyperlinkAbbrev"/>
          </w:rPr>
          <w:t>territory plan</w:t>
        </w:r>
      </w:hyperlink>
      <w:r w:rsidR="00387148" w:rsidRPr="00E60084">
        <w:t xml:space="preserve">—to the entity stated in the </w:t>
      </w:r>
      <w:hyperlink r:id="rId193" w:tooltip="NI2023-540" w:history="1">
        <w:r w:rsidR="00DC56B7" w:rsidRPr="00DC56B7">
          <w:rPr>
            <w:rStyle w:val="charCitHyperlinkAbbrev"/>
          </w:rPr>
          <w:t>territory plan</w:t>
        </w:r>
      </w:hyperlink>
      <w:r w:rsidR="00387148" w:rsidRPr="00E60084">
        <w:t>;</w:t>
      </w:r>
    </w:p>
    <w:p w14:paraId="566DC56B" w14:textId="7C6CECFB"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if the authority is satisfied that a proposed development is likely to have a significant adverse environmental impact on a protected matter—to the conservator of flora and fauna;</w:t>
      </w:r>
    </w:p>
    <w:p w14:paraId="4C3B8E16" w14:textId="0824842E" w:rsidR="00387148" w:rsidRDefault="0022074E" w:rsidP="0022074E">
      <w:pPr>
        <w:pStyle w:val="Apara"/>
        <w:rPr>
          <w:color w:val="000000"/>
        </w:rPr>
      </w:pPr>
      <w:r w:rsidRPr="0022074E">
        <w:rPr>
          <w:color w:val="000000"/>
        </w:rPr>
        <w:tab/>
        <w:t>(d)</w:t>
      </w:r>
      <w:r w:rsidRPr="0022074E">
        <w:rPr>
          <w:color w:val="000000"/>
        </w:rPr>
        <w:tab/>
      </w:r>
      <w:r w:rsidR="00387148" w:rsidRPr="0022074E">
        <w:rPr>
          <w:color w:val="000000"/>
        </w:rPr>
        <w:t>if the authority is satisfied that a proposed development is likely to have an adverse impact on a matter in which a government entity (other than a referral entity) has an interest, or is relevant to matters over which a government entity (other than a referral entity) has an advisory role—to the government entity</w:t>
      </w:r>
      <w:r w:rsidR="003B2667">
        <w:rPr>
          <w:color w:val="000000"/>
        </w:rPr>
        <w:t>;</w:t>
      </w:r>
    </w:p>
    <w:p w14:paraId="41579516" w14:textId="3CA0279D" w:rsidR="006A1852" w:rsidRPr="0022074E" w:rsidRDefault="006A1852" w:rsidP="0022074E">
      <w:pPr>
        <w:pStyle w:val="Apara"/>
        <w:rPr>
          <w:color w:val="000000"/>
        </w:rPr>
      </w:pPr>
      <w:r w:rsidRPr="00EE4266">
        <w:tab/>
        <w:t>(e)</w:t>
      </w:r>
      <w:r w:rsidRPr="00EE4266">
        <w:tab/>
        <w:t>if the authority is satisfied that the proposed development is likely to affect a protected tree or declared site—to the conservator of flora and fauna.</w:t>
      </w:r>
    </w:p>
    <w:p w14:paraId="23C6B145" w14:textId="6D15979E" w:rsidR="00387148" w:rsidRPr="00E60084" w:rsidRDefault="0022074E" w:rsidP="0022074E">
      <w:pPr>
        <w:pStyle w:val="Amain"/>
      </w:pPr>
      <w:r>
        <w:tab/>
      </w:r>
      <w:r w:rsidRPr="00E60084">
        <w:t>(2)</w:t>
      </w:r>
      <w:r w:rsidRPr="00E60084">
        <w:tab/>
      </w:r>
      <w:r w:rsidR="00387148" w:rsidRPr="00E60084">
        <w:t>However, the territory planning authority need not refer a development application to an entity under subsection (1) if—</w:t>
      </w:r>
    </w:p>
    <w:p w14:paraId="188B5E4A" w14:textId="2F3D8056"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authority is satisfied that the applicant has adequately consulted the entity—</w:t>
      </w:r>
    </w:p>
    <w:p w14:paraId="35ACF588" w14:textId="3DC60947"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in relation to the same development proposal as the proposal in the application; and</w:t>
      </w:r>
    </w:p>
    <w:p w14:paraId="4754222C" w14:textId="715EB0CC"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not earlier than 6 months before the day the application is made; and</w:t>
      </w:r>
    </w:p>
    <w:p w14:paraId="01AFBB91" w14:textId="65711D9C"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entity agrees in writing to the proposed development.</w:t>
      </w:r>
    </w:p>
    <w:p w14:paraId="4DBB6B63" w14:textId="7066824E" w:rsidR="00387148" w:rsidRPr="0022074E" w:rsidRDefault="0022074E" w:rsidP="00796EAE">
      <w:pPr>
        <w:pStyle w:val="Amain"/>
        <w:keepNext/>
        <w:keepLines/>
        <w:rPr>
          <w:color w:val="000000"/>
        </w:rPr>
      </w:pPr>
      <w:r w:rsidRPr="0022074E">
        <w:rPr>
          <w:color w:val="000000"/>
        </w:rPr>
        <w:lastRenderedPageBreak/>
        <w:tab/>
        <w:t>(3)</w:t>
      </w:r>
      <w:r w:rsidRPr="0022074E">
        <w:rPr>
          <w:color w:val="000000"/>
        </w:rPr>
        <w:tab/>
      </w:r>
      <w:r w:rsidR="00387148" w:rsidRPr="0022074E">
        <w:rPr>
          <w:color w:val="000000"/>
        </w:rPr>
        <w:t>If the requirements under subsection (2) are met—</w:t>
      </w:r>
    </w:p>
    <w:p w14:paraId="2A139A46" w14:textId="3F89D69E"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application is taken to have been referred to the entity; and</w:t>
      </w:r>
    </w:p>
    <w:p w14:paraId="4D1229B9" w14:textId="25FB4949"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agreement mentioned in subsection (2) (b) is taken to be advice received in accordance with section 17</w:t>
      </w:r>
      <w:r w:rsidR="00CF5605" w:rsidRPr="0022074E">
        <w:rPr>
          <w:color w:val="000000"/>
        </w:rPr>
        <w:t>2</w:t>
      </w:r>
      <w:r w:rsidR="00387148" w:rsidRPr="0022074E">
        <w:rPr>
          <w:color w:val="000000"/>
        </w:rPr>
        <w:t xml:space="preserve"> in relation to the development application.</w:t>
      </w:r>
    </w:p>
    <w:p w14:paraId="4CD7842F" w14:textId="5C912E2C" w:rsidR="00387148" w:rsidRPr="00E60084" w:rsidRDefault="0022074E" w:rsidP="00DC56B7">
      <w:pPr>
        <w:pStyle w:val="AH5Sec"/>
      </w:pPr>
      <w:bookmarkStart w:id="233" w:name="_Toc153878001"/>
      <w:r w:rsidRPr="008B55B5">
        <w:rPr>
          <w:rStyle w:val="CharSectNo"/>
        </w:rPr>
        <w:t>171</w:t>
      </w:r>
      <w:r w:rsidRPr="00E60084">
        <w:tab/>
      </w:r>
      <w:r w:rsidR="00387148" w:rsidRPr="00E60084">
        <w:t>Further entity referral—more information or amended application</w:t>
      </w:r>
      <w:bookmarkEnd w:id="233"/>
    </w:p>
    <w:p w14:paraId="02F6E116" w14:textId="27A1D88F"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to a development application if—</w:t>
      </w:r>
    </w:p>
    <w:p w14:paraId="5425AC95" w14:textId="34373FD9"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either—</w:t>
      </w:r>
    </w:p>
    <w:p w14:paraId="445AB4AF" w14:textId="58B1714D"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application was referred to an entity under section 1</w:t>
      </w:r>
      <w:r w:rsidR="00CF5605" w:rsidRPr="0022074E">
        <w:rPr>
          <w:color w:val="000000"/>
        </w:rPr>
        <w:t>70</w:t>
      </w:r>
      <w:r w:rsidR="00387148" w:rsidRPr="0022074E">
        <w:rPr>
          <w:color w:val="000000"/>
        </w:rPr>
        <w:t xml:space="preserve"> (When authority must refer development application); or</w:t>
      </w:r>
    </w:p>
    <w:p w14:paraId="66D28546" w14:textId="2A548618" w:rsidR="00387148" w:rsidRPr="00E60084" w:rsidRDefault="0022074E" w:rsidP="0022074E">
      <w:pPr>
        <w:pStyle w:val="Asubpara"/>
        <w:rPr>
          <w:color w:val="000000"/>
        </w:rPr>
      </w:pPr>
      <w:r>
        <w:rPr>
          <w:color w:val="000000"/>
        </w:rPr>
        <w:tab/>
      </w:r>
      <w:r w:rsidRPr="00E60084">
        <w:rPr>
          <w:color w:val="000000"/>
        </w:rPr>
        <w:t>(ii)</w:t>
      </w:r>
      <w:r w:rsidRPr="00E60084">
        <w:rPr>
          <w:color w:val="000000"/>
        </w:rPr>
        <w:tab/>
      </w:r>
      <w:r w:rsidR="00E7562C" w:rsidRPr="00E60084">
        <w:t>the development proposal in the application was given to the design review panel for consultation under section </w:t>
      </w:r>
      <w:r w:rsidR="00CF5605" w:rsidRPr="00E60084">
        <w:t>100</w:t>
      </w:r>
      <w:r w:rsidR="00E7562C" w:rsidRPr="00E60084">
        <w:t xml:space="preserve"> (When design review panel consultation is required); and</w:t>
      </w:r>
    </w:p>
    <w:p w14:paraId="354FB741" w14:textId="469948DD" w:rsidR="00387148" w:rsidRPr="00E60084" w:rsidRDefault="0022074E" w:rsidP="0022074E">
      <w:pPr>
        <w:pStyle w:val="Apara"/>
      </w:pPr>
      <w:r>
        <w:tab/>
      </w:r>
      <w:r w:rsidRPr="00E60084">
        <w:t>(b)</w:t>
      </w:r>
      <w:r w:rsidRPr="00E60084">
        <w:tab/>
      </w:r>
      <w:r w:rsidR="00387148" w:rsidRPr="00E60084">
        <w:t xml:space="preserve">the application (the </w:t>
      </w:r>
      <w:r w:rsidR="00387148" w:rsidRPr="00E60084">
        <w:rPr>
          <w:rStyle w:val="charBoldItals"/>
        </w:rPr>
        <w:t>changed application</w:t>
      </w:r>
      <w:r w:rsidR="00387148" w:rsidRPr="00E60084">
        <w:t>) is changed in 1 or both of the following ways:</w:t>
      </w:r>
    </w:p>
    <w:p w14:paraId="4E3616DF" w14:textId="07A90882" w:rsidR="00387148" w:rsidRPr="00E60084" w:rsidRDefault="0022074E" w:rsidP="0022074E">
      <w:pPr>
        <w:pStyle w:val="Asubpara"/>
      </w:pPr>
      <w:r>
        <w:tab/>
      </w:r>
      <w:r w:rsidRPr="00E60084">
        <w:t>(i)</w:t>
      </w:r>
      <w:r w:rsidRPr="00E60084">
        <w:tab/>
      </w:r>
      <w:r w:rsidR="00387148" w:rsidRPr="00E60084">
        <w:t>the territory planning authority receives more information in relation to the application in response to a request under section 16</w:t>
      </w:r>
      <w:r w:rsidR="00CF5605" w:rsidRPr="00E60084">
        <w:t>7</w:t>
      </w:r>
      <w:r w:rsidR="00387148" w:rsidRPr="00E60084">
        <w:t xml:space="preserve"> (Development applications—authority may request more information);</w:t>
      </w:r>
    </w:p>
    <w:p w14:paraId="0C185630" w14:textId="6B75A3F6"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the</w:t>
      </w:r>
      <w:r w:rsidR="00DC56B7">
        <w:rPr>
          <w:color w:val="000000"/>
        </w:rPr>
        <w:t xml:space="preserve"> </w:t>
      </w:r>
      <w:r w:rsidR="00DC56B7" w:rsidRPr="00DC56B7">
        <w:rPr>
          <w:rStyle w:val="charCitHyperlinkAbbrev"/>
          <w:color w:val="auto"/>
        </w:rPr>
        <w:t>territory plan</w:t>
      </w:r>
      <w:r w:rsidR="00DC56B7" w:rsidRPr="00DC56B7">
        <w:t>ni</w:t>
      </w:r>
      <w:r w:rsidR="00DC56B7" w:rsidRPr="006F27A9">
        <w:t>ng</w:t>
      </w:r>
      <w:r w:rsidR="00387148" w:rsidRPr="0022074E">
        <w:rPr>
          <w:color w:val="000000"/>
        </w:rPr>
        <w:t xml:space="preserve"> authority amends the application under section 16</w:t>
      </w:r>
      <w:r w:rsidR="00CF5605" w:rsidRPr="0022074E">
        <w:rPr>
          <w:color w:val="000000"/>
        </w:rPr>
        <w:t>8</w:t>
      </w:r>
      <w:r w:rsidR="00387148" w:rsidRPr="0022074E">
        <w:rPr>
          <w:color w:val="000000"/>
        </w:rPr>
        <w:t> (Amendment of development application).</w:t>
      </w:r>
    </w:p>
    <w:p w14:paraId="1CAF1581" w14:textId="06FDA0EC" w:rsidR="00387148" w:rsidRPr="00E60084" w:rsidRDefault="0022074E" w:rsidP="0022074E">
      <w:pPr>
        <w:pStyle w:val="Amain"/>
      </w:pPr>
      <w:r>
        <w:tab/>
      </w:r>
      <w:r w:rsidRPr="00E60084">
        <w:t>(2)</w:t>
      </w:r>
      <w:r w:rsidRPr="00E60084">
        <w:tab/>
      </w:r>
      <w:r w:rsidR="00387148" w:rsidRPr="00E60084">
        <w:t>The territory planning authority must—</w:t>
      </w:r>
    </w:p>
    <w:p w14:paraId="03D8B3D5" w14:textId="018D28BF"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if the application was referred to an entity under section 1</w:t>
      </w:r>
      <w:r w:rsidR="00CF5605" w:rsidRPr="0022074E">
        <w:rPr>
          <w:color w:val="000000"/>
        </w:rPr>
        <w:t>70</w:t>
      </w:r>
      <w:r w:rsidR="00387148" w:rsidRPr="0022074E">
        <w:rPr>
          <w:color w:val="000000"/>
        </w:rPr>
        <w:t>—refer the changed application to that entity; and</w:t>
      </w:r>
    </w:p>
    <w:p w14:paraId="2B77AE2C" w14:textId="1F60CE6D" w:rsidR="00387148" w:rsidRPr="00E60084" w:rsidRDefault="0022074E" w:rsidP="0022074E">
      <w:pPr>
        <w:pStyle w:val="Apara"/>
      </w:pPr>
      <w:r>
        <w:lastRenderedPageBreak/>
        <w:tab/>
      </w:r>
      <w:r w:rsidRPr="00E60084">
        <w:t>(b)</w:t>
      </w:r>
      <w:r w:rsidRPr="00E60084">
        <w:tab/>
      </w:r>
      <w:r w:rsidR="00387148" w:rsidRPr="00E60084">
        <w:t xml:space="preserve">if the application was </w:t>
      </w:r>
      <w:r w:rsidR="00E7562C" w:rsidRPr="00E60084">
        <w:t>given to the design review panel for consultation under section </w:t>
      </w:r>
      <w:r w:rsidR="00CF5605" w:rsidRPr="00E60084">
        <w:t>100</w:t>
      </w:r>
      <w:r w:rsidR="00387148" w:rsidRPr="00E60084">
        <w:t>—refer the changed application to the design review panel.</w:t>
      </w:r>
    </w:p>
    <w:p w14:paraId="2961A5E1" w14:textId="4B132F56" w:rsidR="00387148" w:rsidRPr="00E60084" w:rsidRDefault="0022074E" w:rsidP="004C1BCF">
      <w:pPr>
        <w:pStyle w:val="Amain"/>
        <w:keepLines/>
      </w:pPr>
      <w:r>
        <w:tab/>
      </w:r>
      <w:r w:rsidRPr="00E60084">
        <w:t>(3)</w:t>
      </w:r>
      <w:r w:rsidRPr="00E60084">
        <w:tab/>
      </w:r>
      <w:r w:rsidR="00387148" w:rsidRPr="00E60084">
        <w:t>The territory planning authority may refer the changed application to an additional entity mentioned in section 1</w:t>
      </w:r>
      <w:r w:rsidR="00CF5605" w:rsidRPr="00E60084">
        <w:t>70</w:t>
      </w:r>
      <w:r w:rsidR="00387148" w:rsidRPr="00E60084">
        <w:t xml:space="preserve"> if the authority considers that the changed application is likely to have an adverse impact on a matter—</w:t>
      </w:r>
    </w:p>
    <w:p w14:paraId="22255EB0" w14:textId="5FDBF76D"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in which the entity has an interest; or</w:t>
      </w:r>
    </w:p>
    <w:p w14:paraId="0EAE5763" w14:textId="14AFEF0C"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in relation to which the entity has an advisory role.</w:t>
      </w:r>
    </w:p>
    <w:p w14:paraId="515B3573" w14:textId="3A0BD986" w:rsidR="00387148" w:rsidRPr="00E60084" w:rsidRDefault="0022074E" w:rsidP="0022074E">
      <w:pPr>
        <w:pStyle w:val="Amain"/>
      </w:pPr>
      <w:r>
        <w:tab/>
      </w:r>
      <w:r w:rsidRPr="00E60084">
        <w:t>(4)</w:t>
      </w:r>
      <w:r w:rsidRPr="00E60084">
        <w:tab/>
      </w:r>
      <w:r w:rsidR="00387148" w:rsidRPr="00E60084">
        <w:t>The territory planning authority need not refer a changed application to an entity under subsection (2) if the authority is satisfied the change—</w:t>
      </w:r>
    </w:p>
    <w:p w14:paraId="331E575E" w14:textId="3C726472"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does not impact on the part of the application in relation to which the entity made comments; and</w:t>
      </w:r>
    </w:p>
    <w:p w14:paraId="2E0A7BC7" w14:textId="0B842F07"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is unlikely to raise an issue about which the entity may wish to comment.</w:t>
      </w:r>
    </w:p>
    <w:p w14:paraId="633B57D5" w14:textId="73A4B701" w:rsidR="00387148" w:rsidRPr="00E60084" w:rsidRDefault="0022074E" w:rsidP="0022074E">
      <w:pPr>
        <w:pStyle w:val="Amain"/>
      </w:pPr>
      <w:r>
        <w:tab/>
      </w:r>
      <w:r w:rsidRPr="00E60084">
        <w:t>(5)</w:t>
      </w:r>
      <w:r w:rsidRPr="00E60084">
        <w:tab/>
      </w:r>
      <w:r w:rsidR="00387148" w:rsidRPr="00E60084">
        <w:t>If the territory planning authority decides under subsection (4) not to refer a changed application to an entity, the authority must publish the decision and reasons for the decision on the authority website.</w:t>
      </w:r>
    </w:p>
    <w:p w14:paraId="76A57EB6" w14:textId="110D8C97" w:rsidR="00387148" w:rsidRPr="00E60084" w:rsidRDefault="0022074E" w:rsidP="0022074E">
      <w:pPr>
        <w:pStyle w:val="Amain"/>
      </w:pPr>
      <w:r>
        <w:tab/>
      </w:r>
      <w:r w:rsidRPr="00E60084">
        <w:t>(6)</w:t>
      </w:r>
      <w:r w:rsidRPr="00E60084">
        <w:tab/>
      </w:r>
      <w:r w:rsidR="00387148" w:rsidRPr="00E60084">
        <w:t>The territory planning authority must include a brief description of the change to the application if the authority refers the changed application to an entity under this section.</w:t>
      </w:r>
    </w:p>
    <w:p w14:paraId="45FB0161" w14:textId="77E884BE" w:rsidR="00387148" w:rsidRPr="00E60084" w:rsidRDefault="0022074E" w:rsidP="00DC56B7">
      <w:pPr>
        <w:pStyle w:val="AH5Sec"/>
      </w:pPr>
      <w:bookmarkStart w:id="234" w:name="_Toc153878002"/>
      <w:r w:rsidRPr="008B55B5">
        <w:rPr>
          <w:rStyle w:val="CharSectNo"/>
        </w:rPr>
        <w:t>172</w:t>
      </w:r>
      <w:r w:rsidRPr="00E60084">
        <w:tab/>
      </w:r>
      <w:r w:rsidR="00387148" w:rsidRPr="00E60084">
        <w:t>Entity advice on development applications</w:t>
      </w:r>
      <w:bookmarkEnd w:id="234"/>
    </w:p>
    <w:p w14:paraId="4970CA6B" w14:textId="4FD72DA2"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 a development application is referred to an entity under section 1</w:t>
      </w:r>
      <w:r w:rsidR="00CF5605" w:rsidRPr="0022074E">
        <w:rPr>
          <w:color w:val="000000"/>
        </w:rPr>
        <w:t>70</w:t>
      </w:r>
      <w:r w:rsidR="00387148" w:rsidRPr="0022074E">
        <w:rPr>
          <w:color w:val="000000"/>
        </w:rPr>
        <w:t xml:space="preserve"> or section 1</w:t>
      </w:r>
      <w:r w:rsidR="00CF5605" w:rsidRPr="0022074E">
        <w:rPr>
          <w:color w:val="000000"/>
        </w:rPr>
        <w:t>71</w:t>
      </w:r>
      <w:r w:rsidR="00387148" w:rsidRPr="0022074E">
        <w:rPr>
          <w:color w:val="000000"/>
        </w:rPr>
        <w:t>.</w:t>
      </w:r>
    </w:p>
    <w:p w14:paraId="07123F18" w14:textId="0CFE8336" w:rsidR="00387148" w:rsidRPr="00E60084" w:rsidRDefault="0022074E" w:rsidP="00796EAE">
      <w:pPr>
        <w:pStyle w:val="Amain"/>
        <w:keepNext/>
        <w:keepLines/>
      </w:pPr>
      <w:r>
        <w:lastRenderedPageBreak/>
        <w:tab/>
      </w:r>
      <w:r w:rsidRPr="00E60084">
        <w:t>(2)</w:t>
      </w:r>
      <w:r w:rsidRPr="00E60084">
        <w:tab/>
      </w:r>
      <w:r w:rsidR="00387148" w:rsidRPr="00E60084">
        <w:t>The entity must give the territory planning authority the entity’s advice in relation to the development application within the number of days prescribed by regulation after the day the authority refers the application to the entity.</w:t>
      </w:r>
    </w:p>
    <w:p w14:paraId="620B357D" w14:textId="366E6F12" w:rsidR="00387148" w:rsidRPr="00E60084" w:rsidRDefault="00387148" w:rsidP="00387148">
      <w:pPr>
        <w:pStyle w:val="aNote"/>
        <w:ind w:left="1899" w:hanging="799"/>
        <w:rPr>
          <w:color w:val="000000"/>
        </w:rPr>
      </w:pPr>
      <w:r w:rsidRPr="00E60084">
        <w:rPr>
          <w:rStyle w:val="charItals"/>
          <w:color w:val="000000"/>
        </w:rPr>
        <w:t>Note</w:t>
      </w:r>
      <w:r w:rsidRPr="00E60084">
        <w:rPr>
          <w:color w:val="000000"/>
        </w:rPr>
        <w:tab/>
        <w:t>A written agreement to a development proposal under s 1</w:t>
      </w:r>
      <w:r w:rsidR="00BA0B86" w:rsidRPr="00E60084">
        <w:rPr>
          <w:color w:val="000000"/>
        </w:rPr>
        <w:t>70</w:t>
      </w:r>
      <w:r w:rsidRPr="00E60084">
        <w:rPr>
          <w:color w:val="000000"/>
        </w:rPr>
        <w:t xml:space="preserve"> (2) (b) is taken to be advice given in accordance with this section in relation to a development application for the proposal (see s 1</w:t>
      </w:r>
      <w:r w:rsidR="00BA0B86" w:rsidRPr="00E60084">
        <w:rPr>
          <w:color w:val="000000"/>
        </w:rPr>
        <w:t>70</w:t>
      </w:r>
      <w:r w:rsidRPr="00E60084">
        <w:rPr>
          <w:color w:val="000000"/>
        </w:rPr>
        <w:t xml:space="preserve"> (3)).</w:t>
      </w:r>
    </w:p>
    <w:p w14:paraId="630FD7F9" w14:textId="09198143" w:rsidR="00387148" w:rsidRPr="00E60084" w:rsidRDefault="0022074E" w:rsidP="00DC56B7">
      <w:pPr>
        <w:pStyle w:val="AH5Sec"/>
      </w:pPr>
      <w:bookmarkStart w:id="235" w:name="_Toc153878003"/>
      <w:r w:rsidRPr="008B55B5">
        <w:rPr>
          <w:rStyle w:val="CharSectNo"/>
        </w:rPr>
        <w:t>173</w:t>
      </w:r>
      <w:r w:rsidRPr="00E60084">
        <w:tab/>
      </w:r>
      <w:r w:rsidR="00387148" w:rsidRPr="00E60084">
        <w:t>Effect of approvals or advice in development applications</w:t>
      </w:r>
      <w:bookmarkEnd w:id="235"/>
    </w:p>
    <w:p w14:paraId="71DD43F2" w14:textId="1AFC5C8D" w:rsidR="00387148" w:rsidRPr="00E60084" w:rsidRDefault="0022074E" w:rsidP="0022074E">
      <w:pPr>
        <w:pStyle w:val="Amain"/>
      </w:pPr>
      <w:r>
        <w:tab/>
      </w:r>
      <w:r w:rsidRPr="00E60084">
        <w:t>(1)</w:t>
      </w:r>
      <w:r w:rsidRPr="00E60084">
        <w:tab/>
      </w:r>
      <w:r w:rsidR="00387148" w:rsidRPr="00E60084">
        <w:t>This section applies to an entity if the territory planning authority approves a development application and—</w:t>
      </w:r>
    </w:p>
    <w:p w14:paraId="5084889C" w14:textId="690CC933"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if an approval of a development or certification of a thing is required by an entity before the authority can approve the development application—the entity gave a written approval or certification; or</w:t>
      </w:r>
    </w:p>
    <w:p w14:paraId="07799F84" w14:textId="2A8FA96E"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if the development application was referred to the entity under section 1</w:t>
      </w:r>
      <w:r w:rsidR="00CF5605" w:rsidRPr="0022074E">
        <w:rPr>
          <w:color w:val="000000"/>
        </w:rPr>
        <w:t>70</w:t>
      </w:r>
      <w:r w:rsidR="00387148" w:rsidRPr="0022074E">
        <w:rPr>
          <w:color w:val="000000"/>
        </w:rPr>
        <w:t xml:space="preserve"> or section 1</w:t>
      </w:r>
      <w:r w:rsidR="00CF5605" w:rsidRPr="0022074E">
        <w:rPr>
          <w:color w:val="000000"/>
        </w:rPr>
        <w:t>71</w:t>
      </w:r>
      <w:r w:rsidR="00387148" w:rsidRPr="0022074E">
        <w:rPr>
          <w:color w:val="000000"/>
        </w:rPr>
        <w:t>—the approval is substantially consistent with the entity’s advice.</w:t>
      </w:r>
    </w:p>
    <w:p w14:paraId="5FE9526F" w14:textId="5E774DF6"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entity must not act inconsistently with the development approval, certification or the advice unless—</w:t>
      </w:r>
    </w:p>
    <w:p w14:paraId="150C511B" w14:textId="6463BD1F"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more information in relation to the proposed development comes to the entity’s attention (other than information mentioned in subsection (3)); and</w:t>
      </w:r>
    </w:p>
    <w:p w14:paraId="1490380D" w14:textId="615B3822"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entity did not have the information when the entity approved the development, certified the thing or gave the advice; and</w:t>
      </w:r>
    </w:p>
    <w:p w14:paraId="7BC309E2" w14:textId="03856372"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the information is relevant to the approval of, or certification or advice in relation to, the development; and</w:t>
      </w:r>
    </w:p>
    <w:p w14:paraId="045F2807" w14:textId="2F44BFE4"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the entity would not have approved the development, certified the thing or given the advice if the entity had the information.</w:t>
      </w:r>
    </w:p>
    <w:p w14:paraId="518F5102" w14:textId="21F6ADD0" w:rsidR="00387148" w:rsidRPr="0022074E" w:rsidRDefault="0022074E" w:rsidP="00796EAE">
      <w:pPr>
        <w:pStyle w:val="Amain"/>
        <w:keepNext/>
        <w:rPr>
          <w:color w:val="000000"/>
        </w:rPr>
      </w:pPr>
      <w:r w:rsidRPr="0022074E">
        <w:rPr>
          <w:color w:val="000000"/>
        </w:rPr>
        <w:lastRenderedPageBreak/>
        <w:tab/>
        <w:t>(3)</w:t>
      </w:r>
      <w:r w:rsidRPr="0022074E">
        <w:rPr>
          <w:color w:val="000000"/>
        </w:rPr>
        <w:tab/>
      </w:r>
      <w:r w:rsidR="00387148" w:rsidRPr="0022074E">
        <w:rPr>
          <w:color w:val="000000"/>
        </w:rPr>
        <w:t>Subsection (2) (a) does not apply to information in relation to a development proposed in an application if the information—</w:t>
      </w:r>
    </w:p>
    <w:p w14:paraId="0223A9F9" w14:textId="7B825F7F"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was not required in the application; and</w:t>
      </w:r>
    </w:p>
    <w:p w14:paraId="2D3C6CAE" w14:textId="53968AE3" w:rsidR="00387148" w:rsidRPr="0022074E" w:rsidRDefault="0022074E" w:rsidP="006A612C">
      <w:pPr>
        <w:pStyle w:val="Apara"/>
        <w:keepNext/>
        <w:rPr>
          <w:color w:val="000000"/>
        </w:rPr>
      </w:pPr>
      <w:r w:rsidRPr="0022074E">
        <w:rPr>
          <w:color w:val="000000"/>
        </w:rPr>
        <w:tab/>
        <w:t>(b)</w:t>
      </w:r>
      <w:r w:rsidRPr="0022074E">
        <w:rPr>
          <w:color w:val="000000"/>
        </w:rPr>
        <w:tab/>
      </w:r>
      <w:r w:rsidR="00387148" w:rsidRPr="0022074E">
        <w:rPr>
          <w:color w:val="000000"/>
        </w:rPr>
        <w:t>is required by the entity after the application is approved; and</w:t>
      </w:r>
    </w:p>
    <w:p w14:paraId="02222409" w14:textId="515B1B21" w:rsidR="00387148" w:rsidRPr="0022074E" w:rsidRDefault="0022074E" w:rsidP="006A612C">
      <w:pPr>
        <w:pStyle w:val="Apara"/>
        <w:keepNext/>
        <w:rPr>
          <w:color w:val="000000"/>
        </w:rPr>
      </w:pPr>
      <w:r w:rsidRPr="0022074E">
        <w:rPr>
          <w:color w:val="000000"/>
        </w:rPr>
        <w:tab/>
        <w:t>(c)</w:t>
      </w:r>
      <w:r w:rsidRPr="0022074E">
        <w:rPr>
          <w:color w:val="000000"/>
        </w:rPr>
        <w:tab/>
      </w:r>
      <w:r w:rsidR="00387148" w:rsidRPr="0022074E">
        <w:rPr>
          <w:color w:val="000000"/>
        </w:rPr>
        <w:t>is consistent in all significant respects with information already provided by the applicant, except that it is more detailed.</w:t>
      </w:r>
    </w:p>
    <w:p w14:paraId="72CD290F" w14:textId="0F76B711" w:rsidR="00387148" w:rsidRPr="00E60084" w:rsidRDefault="0022074E" w:rsidP="004C1BCF">
      <w:pPr>
        <w:pStyle w:val="Amain"/>
        <w:keepNext/>
      </w:pPr>
      <w:r>
        <w:tab/>
      </w:r>
      <w:r w:rsidRPr="00E60084">
        <w:t>(4)</w:t>
      </w:r>
      <w:r w:rsidRPr="00E60084">
        <w:tab/>
      </w:r>
      <w:r w:rsidR="00387148" w:rsidRPr="00E60084">
        <w:t xml:space="preserve">For this section, an entity </w:t>
      </w:r>
      <w:r w:rsidR="00387148" w:rsidRPr="00E60084">
        <w:rPr>
          <w:rStyle w:val="charBoldItals"/>
          <w:color w:val="000000"/>
        </w:rPr>
        <w:t>acts inconsistently</w:t>
      </w:r>
      <w:r w:rsidR="00387148" w:rsidRPr="00E60084">
        <w:t xml:space="preserve"> with a development approval, certification or advice if—</w:t>
      </w:r>
    </w:p>
    <w:p w14:paraId="43AD22B5" w14:textId="2F2C93B6"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entity has—</w:t>
      </w:r>
    </w:p>
    <w:p w14:paraId="641946B4" w14:textId="060EE941"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approved the application or certified the thing; or</w:t>
      </w:r>
    </w:p>
    <w:p w14:paraId="38BA5623" w14:textId="0517054F"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given advice that the entity will give an approval or other thing in relation to the development; and</w:t>
      </w:r>
    </w:p>
    <w:p w14:paraId="5F874206" w14:textId="5C2B74F9"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entity—</w:t>
      </w:r>
    </w:p>
    <w:p w14:paraId="62FCBAB1" w14:textId="5F335EFF"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does not give an approval or other thing required for the development; or</w:t>
      </w:r>
    </w:p>
    <w:p w14:paraId="14930254" w14:textId="50D0386C"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gives the approval or other thing in a way, or subject to a condition, that prevents the applicant undertaking the development approved.</w:t>
      </w:r>
    </w:p>
    <w:p w14:paraId="66CD04D0" w14:textId="77777777" w:rsidR="00387148" w:rsidRPr="00E60084" w:rsidRDefault="00387148" w:rsidP="00387148">
      <w:pPr>
        <w:pStyle w:val="aExamHdgss"/>
        <w:rPr>
          <w:color w:val="000000"/>
        </w:rPr>
      </w:pPr>
      <w:r w:rsidRPr="00E60084">
        <w:rPr>
          <w:color w:val="000000"/>
        </w:rPr>
        <w:t>Example—advice</w:t>
      </w:r>
    </w:p>
    <w:p w14:paraId="623E9785" w14:textId="77777777" w:rsidR="00387148" w:rsidRPr="00E60084" w:rsidRDefault="00387148" w:rsidP="00387148">
      <w:pPr>
        <w:pStyle w:val="aExamss"/>
        <w:rPr>
          <w:color w:val="000000"/>
        </w:rPr>
      </w:pPr>
      <w:r w:rsidRPr="00E60084">
        <w:rPr>
          <w:color w:val="000000"/>
        </w:rPr>
        <w:t>that the entity will agree to the digging up of a footpath to allow the development</w:t>
      </w:r>
    </w:p>
    <w:p w14:paraId="1647C21B" w14:textId="77777777" w:rsidR="00387148" w:rsidRPr="00E60084" w:rsidRDefault="00387148" w:rsidP="00387148">
      <w:pPr>
        <w:pStyle w:val="aExamHdgss"/>
        <w:rPr>
          <w:color w:val="000000"/>
        </w:rPr>
      </w:pPr>
      <w:r w:rsidRPr="00E60084">
        <w:rPr>
          <w:color w:val="000000"/>
        </w:rPr>
        <w:t>Example—thing required for development</w:t>
      </w:r>
    </w:p>
    <w:p w14:paraId="59EE31CA" w14:textId="77777777" w:rsidR="00387148" w:rsidRPr="00E60084" w:rsidRDefault="00387148" w:rsidP="00387148">
      <w:pPr>
        <w:pStyle w:val="aExamss"/>
        <w:rPr>
          <w:color w:val="000000"/>
        </w:rPr>
      </w:pPr>
      <w:r w:rsidRPr="00E60084">
        <w:rPr>
          <w:color w:val="000000"/>
        </w:rPr>
        <w:t>the entity’s agreement to the digging up of a footpath to allow the development</w:t>
      </w:r>
    </w:p>
    <w:p w14:paraId="21F90420" w14:textId="5859CAFC" w:rsidR="00387148" w:rsidRPr="00E60084" w:rsidRDefault="0022074E" w:rsidP="0022074E">
      <w:pPr>
        <w:pStyle w:val="Amain"/>
      </w:pPr>
      <w:r>
        <w:tab/>
      </w:r>
      <w:r w:rsidRPr="00E60084">
        <w:t>(5)</w:t>
      </w:r>
      <w:r w:rsidRPr="00E60084">
        <w:tab/>
      </w:r>
      <w:r w:rsidR="00387148" w:rsidRPr="00E60084">
        <w:t xml:space="preserve">Also for this section, an entity </w:t>
      </w:r>
      <w:r w:rsidR="00387148" w:rsidRPr="00E60084">
        <w:rPr>
          <w:rStyle w:val="charBoldItals"/>
          <w:color w:val="000000"/>
        </w:rPr>
        <w:t>acts inconsistently</w:t>
      </w:r>
      <w:r w:rsidR="00387148" w:rsidRPr="00E60084">
        <w:t xml:space="preserve"> with a development approval, certification or advice in relation to a development application if—</w:t>
      </w:r>
    </w:p>
    <w:p w14:paraId="69200F1F" w14:textId="0A3355B8"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approval, certification or advice states that an activity to which the approval, certification or advice relates does not require a particular authorisation (however described); and</w:t>
      </w:r>
    </w:p>
    <w:p w14:paraId="0DF10DC1" w14:textId="6E6C1E7A" w:rsidR="00387148" w:rsidRPr="0022074E" w:rsidRDefault="0022074E" w:rsidP="006A612C">
      <w:pPr>
        <w:pStyle w:val="Apara"/>
        <w:keepNext/>
        <w:rPr>
          <w:color w:val="000000"/>
        </w:rPr>
      </w:pPr>
      <w:r w:rsidRPr="0022074E">
        <w:rPr>
          <w:color w:val="000000"/>
        </w:rPr>
        <w:lastRenderedPageBreak/>
        <w:tab/>
        <w:t>(b)</w:t>
      </w:r>
      <w:r w:rsidRPr="0022074E">
        <w:rPr>
          <w:color w:val="000000"/>
        </w:rPr>
        <w:tab/>
      </w:r>
      <w:r w:rsidR="00387148" w:rsidRPr="0022074E">
        <w:rPr>
          <w:color w:val="000000"/>
        </w:rPr>
        <w:t>the entity prosecutes someone, or takes other compliance action, in relation to the activity because the activity is undertaken without the particular authorisation.</w:t>
      </w:r>
    </w:p>
    <w:p w14:paraId="73A95165" w14:textId="77777777" w:rsidR="00387148" w:rsidRPr="00E60084" w:rsidRDefault="00387148" w:rsidP="00387148">
      <w:pPr>
        <w:pStyle w:val="aExamHdgss"/>
        <w:keepLines/>
        <w:rPr>
          <w:color w:val="000000"/>
        </w:rPr>
      </w:pPr>
      <w:r w:rsidRPr="00E60084">
        <w:rPr>
          <w:color w:val="000000"/>
        </w:rPr>
        <w:t>Example—acting inconsistently</w:t>
      </w:r>
    </w:p>
    <w:p w14:paraId="41A476F1" w14:textId="5096A76C" w:rsidR="00387148" w:rsidRPr="00E60084" w:rsidRDefault="00387148" w:rsidP="006A612C">
      <w:pPr>
        <w:pStyle w:val="aExamss"/>
        <w:keepLines/>
        <w:rPr>
          <w:color w:val="000000"/>
        </w:rPr>
      </w:pPr>
      <w:r w:rsidRPr="00E60084">
        <w:rPr>
          <w:color w:val="000000"/>
        </w:rPr>
        <w:t>An Act prohibits activity A without an approval. The entity responsible for administering the Act gives advice under s 17</w:t>
      </w:r>
      <w:r w:rsidR="00BA0B86" w:rsidRPr="00E60084">
        <w:rPr>
          <w:color w:val="000000"/>
        </w:rPr>
        <w:t>2</w:t>
      </w:r>
      <w:r w:rsidRPr="00E60084">
        <w:rPr>
          <w:color w:val="000000"/>
        </w:rPr>
        <w:t xml:space="preserve"> that the activity (activity B) in the application does not fall within the description of activity A. The application is approved consistent with the advice. The entity cannot prosecute a person for undertaking activity B in accordance with the approved application because activity B does fall within the description of activity A and the person did not have approval.</w:t>
      </w:r>
    </w:p>
    <w:p w14:paraId="5D73E114" w14:textId="6EBA42C6" w:rsidR="00387148" w:rsidRPr="008B55B5" w:rsidRDefault="0022074E" w:rsidP="00DC56B7">
      <w:pPr>
        <w:pStyle w:val="AH3Div"/>
      </w:pPr>
      <w:bookmarkStart w:id="236" w:name="_Toc153878004"/>
      <w:r w:rsidRPr="008B55B5">
        <w:rPr>
          <w:rStyle w:val="CharDivNo"/>
        </w:rPr>
        <w:t>Division 7.5.4</w:t>
      </w:r>
      <w:r w:rsidRPr="00E60084">
        <w:tab/>
      </w:r>
      <w:r w:rsidR="00387148" w:rsidRPr="008B55B5">
        <w:rPr>
          <w:rStyle w:val="CharDivText"/>
          <w:color w:val="000000"/>
        </w:rPr>
        <w:t>Public notification of development applications</w:t>
      </w:r>
      <w:bookmarkEnd w:id="236"/>
    </w:p>
    <w:p w14:paraId="418E9AD3" w14:textId="3675D0A9" w:rsidR="00387148" w:rsidRPr="00E60084" w:rsidRDefault="0022074E" w:rsidP="00DC56B7">
      <w:pPr>
        <w:pStyle w:val="AH5Sec"/>
      </w:pPr>
      <w:bookmarkStart w:id="237" w:name="_Toc153878005"/>
      <w:r w:rsidRPr="008B55B5">
        <w:rPr>
          <w:rStyle w:val="CharSectNo"/>
        </w:rPr>
        <w:t>174</w:t>
      </w:r>
      <w:r w:rsidRPr="00E60084">
        <w:tab/>
      </w:r>
      <w:r w:rsidR="00387148" w:rsidRPr="00E60084">
        <w:t>Definitions—div 7.5.4</w:t>
      </w:r>
      <w:bookmarkEnd w:id="237"/>
    </w:p>
    <w:p w14:paraId="16D67356" w14:textId="77777777" w:rsidR="00387148" w:rsidRPr="00E60084" w:rsidRDefault="00387148" w:rsidP="00387148">
      <w:pPr>
        <w:pStyle w:val="Amainreturn"/>
        <w:rPr>
          <w:color w:val="000000"/>
        </w:rPr>
      </w:pPr>
      <w:r w:rsidRPr="00E60084">
        <w:rPr>
          <w:color w:val="000000"/>
        </w:rPr>
        <w:t>In this division:</w:t>
      </w:r>
    </w:p>
    <w:p w14:paraId="3C13662F" w14:textId="77777777" w:rsidR="00387148" w:rsidRPr="00E60084" w:rsidRDefault="00387148" w:rsidP="0022074E">
      <w:pPr>
        <w:pStyle w:val="aDef"/>
        <w:rPr>
          <w:color w:val="000000"/>
        </w:rPr>
      </w:pPr>
      <w:r w:rsidRPr="00E60084">
        <w:rPr>
          <w:rStyle w:val="charBoldItals"/>
          <w:color w:val="000000"/>
        </w:rPr>
        <w:t>adjoins</w:t>
      </w:r>
      <w:r w:rsidRPr="00E60084">
        <w:rPr>
          <w:color w:val="000000"/>
        </w:rPr>
        <w:t xml:space="preserve">—land </w:t>
      </w:r>
      <w:r w:rsidRPr="00E60084">
        <w:rPr>
          <w:rStyle w:val="charBoldItals"/>
          <w:color w:val="000000"/>
        </w:rPr>
        <w:t>adjoins</w:t>
      </w:r>
      <w:r w:rsidRPr="00E60084">
        <w:rPr>
          <w:color w:val="000000"/>
        </w:rPr>
        <w:t xml:space="preserve"> other land if the land touches the other land, or is separated from the other land only by a road, reserve, river, watercourse or similar division.</w:t>
      </w:r>
    </w:p>
    <w:p w14:paraId="4F43FEE7" w14:textId="77777777" w:rsidR="00387148" w:rsidRPr="00E60084" w:rsidRDefault="00387148" w:rsidP="0022074E">
      <w:pPr>
        <w:pStyle w:val="aDef"/>
        <w:rPr>
          <w:color w:val="000000"/>
        </w:rPr>
      </w:pPr>
      <w:r w:rsidRPr="00E60084">
        <w:rPr>
          <w:rStyle w:val="charBoldItals"/>
        </w:rPr>
        <w:t>registered interest holder</w:t>
      </w:r>
      <w:r w:rsidRPr="00E60084">
        <w:rPr>
          <w:bCs/>
          <w:iCs/>
          <w:color w:val="000000"/>
        </w:rPr>
        <w:t xml:space="preserve">, in relation to a lease, means </w:t>
      </w:r>
      <w:r w:rsidRPr="00E60084">
        <w:rPr>
          <w:color w:val="000000"/>
        </w:rPr>
        <w:t>each person with a registered interest in the land described in the lease, other than the applicant for a development application relating to the land.</w:t>
      </w:r>
    </w:p>
    <w:p w14:paraId="7E96B7FC" w14:textId="7C3F4C02" w:rsidR="00387148" w:rsidRPr="00E60084" w:rsidRDefault="0022074E" w:rsidP="00DC56B7">
      <w:pPr>
        <w:pStyle w:val="AH5Sec"/>
      </w:pPr>
      <w:bookmarkStart w:id="238" w:name="_Toc153878006"/>
      <w:r w:rsidRPr="008B55B5">
        <w:rPr>
          <w:rStyle w:val="CharSectNo"/>
        </w:rPr>
        <w:t>175</w:t>
      </w:r>
      <w:r w:rsidRPr="00E60084">
        <w:tab/>
      </w:r>
      <w:r w:rsidR="00387148" w:rsidRPr="00E60084">
        <w:t>Authority must publicly notify development applications</w:t>
      </w:r>
      <w:bookmarkEnd w:id="238"/>
    </w:p>
    <w:p w14:paraId="771D371A" w14:textId="07CD0E27" w:rsidR="00387148" w:rsidRPr="00E60084" w:rsidRDefault="0022074E" w:rsidP="0022074E">
      <w:pPr>
        <w:pStyle w:val="Amain"/>
      </w:pPr>
      <w:r>
        <w:tab/>
      </w:r>
      <w:r w:rsidRPr="00E60084">
        <w:t>(1)</w:t>
      </w:r>
      <w:r w:rsidRPr="00E60084">
        <w:tab/>
      </w:r>
      <w:r w:rsidR="00387148" w:rsidRPr="00E60084">
        <w:t xml:space="preserve">The territory planning authority must </w:t>
      </w:r>
      <w:r w:rsidR="00387148" w:rsidRPr="00E60084">
        <w:rPr>
          <w:rStyle w:val="charBoldItals"/>
        </w:rPr>
        <w:t>publicly notify</w:t>
      </w:r>
      <w:r w:rsidR="00387148" w:rsidRPr="00E60084">
        <w:t xml:space="preserve"> a development application by—</w:t>
      </w:r>
    </w:p>
    <w:p w14:paraId="36D7EAB0" w14:textId="44DA15B9"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lang w:eastAsia="en-AU"/>
        </w:rPr>
        <w:t>giving public notice of the making of the application on the authority website</w:t>
      </w:r>
      <w:r w:rsidR="00387148" w:rsidRPr="0022074E">
        <w:rPr>
          <w:color w:val="000000"/>
          <w:szCs w:val="24"/>
          <w:lang w:eastAsia="en-AU"/>
        </w:rPr>
        <w:t>; and</w:t>
      </w:r>
    </w:p>
    <w:p w14:paraId="145340BA" w14:textId="7D802728"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if section 17</w:t>
      </w:r>
      <w:r w:rsidR="00CF5605" w:rsidRPr="0022074E">
        <w:rPr>
          <w:color w:val="000000"/>
        </w:rPr>
        <w:t>6</w:t>
      </w:r>
      <w:r w:rsidR="00387148" w:rsidRPr="0022074E">
        <w:rPr>
          <w:color w:val="000000"/>
        </w:rPr>
        <w:t xml:space="preserve"> applies—giving notice in accordance with that section; and</w:t>
      </w:r>
    </w:p>
    <w:p w14:paraId="58E6CA6E" w14:textId="386B1847"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if section 17</w:t>
      </w:r>
      <w:r w:rsidR="00CF5605" w:rsidRPr="0022074E">
        <w:rPr>
          <w:color w:val="000000"/>
        </w:rPr>
        <w:t>7</w:t>
      </w:r>
      <w:r w:rsidR="00387148" w:rsidRPr="0022074E">
        <w:rPr>
          <w:color w:val="000000"/>
        </w:rPr>
        <w:t xml:space="preserve"> applies—giving notice in accordance with that section; and</w:t>
      </w:r>
    </w:p>
    <w:p w14:paraId="28F0B3E8" w14:textId="7F8F213F" w:rsidR="00387148" w:rsidRPr="0022074E" w:rsidRDefault="0022074E" w:rsidP="0022074E">
      <w:pPr>
        <w:pStyle w:val="Apara"/>
        <w:rPr>
          <w:color w:val="000000"/>
        </w:rPr>
      </w:pPr>
      <w:r w:rsidRPr="0022074E">
        <w:rPr>
          <w:color w:val="000000"/>
        </w:rPr>
        <w:lastRenderedPageBreak/>
        <w:tab/>
        <w:t>(d)</w:t>
      </w:r>
      <w:r w:rsidRPr="0022074E">
        <w:rPr>
          <w:color w:val="000000"/>
        </w:rPr>
        <w:tab/>
      </w:r>
      <w:r w:rsidR="00387148" w:rsidRPr="0022074E">
        <w:rPr>
          <w:color w:val="000000"/>
        </w:rPr>
        <w:t>displaying a sign on the land to which the application relates stating the development proposed to be undertaken.</w:t>
      </w:r>
    </w:p>
    <w:p w14:paraId="35328BDF" w14:textId="60A49128" w:rsidR="00387148" w:rsidRPr="00E60084" w:rsidRDefault="0022074E" w:rsidP="0022074E">
      <w:pPr>
        <w:pStyle w:val="Amain"/>
      </w:pPr>
      <w:r>
        <w:tab/>
      </w:r>
      <w:r w:rsidRPr="00E60084">
        <w:t>(2)</w:t>
      </w:r>
      <w:r w:rsidRPr="00E60084">
        <w:tab/>
      </w:r>
      <w:r w:rsidR="00387148" w:rsidRPr="00E60084">
        <w:t>A development application must be notified for the period (the </w:t>
      </w:r>
      <w:r w:rsidR="00387148" w:rsidRPr="00E60084">
        <w:rPr>
          <w:rStyle w:val="charBoldItals"/>
        </w:rPr>
        <w:t>public notification period</w:t>
      </w:r>
      <w:r w:rsidR="00387148" w:rsidRPr="00E60084">
        <w:t>)—</w:t>
      </w:r>
    </w:p>
    <w:p w14:paraId="6F2CB384" w14:textId="30FB7CB4"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prescribed by regulation; or</w:t>
      </w:r>
    </w:p>
    <w:p w14:paraId="20EFB010" w14:textId="3AEBC0F6"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if the period prescribed is extended under section 1</w:t>
      </w:r>
      <w:r w:rsidR="00CF5605" w:rsidRPr="0022074E">
        <w:rPr>
          <w:color w:val="000000"/>
        </w:rPr>
        <w:t>80</w:t>
      </w:r>
      <w:r w:rsidR="00387148" w:rsidRPr="0022074E">
        <w:rPr>
          <w:color w:val="000000"/>
        </w:rPr>
        <w:t xml:space="preserve"> (3)—the prescribed period as extended.</w:t>
      </w:r>
    </w:p>
    <w:p w14:paraId="5E989D13" w14:textId="2461A511" w:rsidR="00E7562C" w:rsidRPr="00E60084" w:rsidRDefault="0022074E" w:rsidP="0022074E">
      <w:pPr>
        <w:pStyle w:val="Amain"/>
      </w:pPr>
      <w:r>
        <w:tab/>
      </w:r>
      <w:r w:rsidRPr="00E60084">
        <w:t>(3)</w:t>
      </w:r>
      <w:r w:rsidRPr="00E60084">
        <w:tab/>
      </w:r>
      <w:r w:rsidR="00E7562C" w:rsidRPr="00E60084">
        <w:t>A regulation may prescribe a development application that is exempt from the requirements under—</w:t>
      </w:r>
    </w:p>
    <w:p w14:paraId="1FCED140" w14:textId="0156605B" w:rsidR="00E7562C" w:rsidRPr="00E60084" w:rsidRDefault="0022074E" w:rsidP="0022074E">
      <w:pPr>
        <w:pStyle w:val="Apara"/>
      </w:pPr>
      <w:r>
        <w:tab/>
      </w:r>
      <w:r w:rsidRPr="00E60084">
        <w:t>(a)</w:t>
      </w:r>
      <w:r w:rsidRPr="00E60084">
        <w:tab/>
      </w:r>
      <w:r w:rsidR="00E7562C" w:rsidRPr="00E60084">
        <w:t>subsection (1) (b) and section 17</w:t>
      </w:r>
      <w:r w:rsidR="00CF5605" w:rsidRPr="00E60084">
        <w:t>6</w:t>
      </w:r>
      <w:r w:rsidR="00E7562C" w:rsidRPr="00E60084">
        <w:t>; or</w:t>
      </w:r>
    </w:p>
    <w:p w14:paraId="5C3E3494" w14:textId="69BB455E" w:rsidR="00E7562C" w:rsidRPr="00E60084" w:rsidRDefault="0022074E" w:rsidP="0022074E">
      <w:pPr>
        <w:pStyle w:val="Apara"/>
      </w:pPr>
      <w:r>
        <w:tab/>
      </w:r>
      <w:r w:rsidRPr="00E60084">
        <w:t>(b)</w:t>
      </w:r>
      <w:r w:rsidRPr="00E60084">
        <w:tab/>
      </w:r>
      <w:r w:rsidR="00E7562C" w:rsidRPr="00E60084">
        <w:t>subsection (1) (a) and (d).</w:t>
      </w:r>
    </w:p>
    <w:p w14:paraId="5973F1AC" w14:textId="5106487A" w:rsidR="00E7562C" w:rsidRPr="00E60084" w:rsidRDefault="0022074E" w:rsidP="0022074E">
      <w:pPr>
        <w:pStyle w:val="Amain"/>
        <w:keepNext/>
      </w:pPr>
      <w:r>
        <w:tab/>
      </w:r>
      <w:r w:rsidRPr="00E60084">
        <w:t>(4)</w:t>
      </w:r>
      <w:r w:rsidRPr="00E60084">
        <w:tab/>
      </w:r>
      <w:r w:rsidR="00E7562C" w:rsidRPr="00E60084">
        <w:t>The validity of a development approval is not affected by a failure by the territory planning authority to comply with this section.</w:t>
      </w:r>
    </w:p>
    <w:p w14:paraId="500B4081" w14:textId="6E33A670" w:rsidR="00E7562C" w:rsidRPr="00E60084" w:rsidRDefault="00E7562C" w:rsidP="00E7562C">
      <w:pPr>
        <w:pStyle w:val="aNote"/>
      </w:pPr>
      <w:r w:rsidRPr="00E60084">
        <w:rPr>
          <w:i/>
        </w:rPr>
        <w:t>Note</w:t>
      </w:r>
      <w:r w:rsidRPr="00E60084">
        <w:rPr>
          <w:i/>
        </w:rPr>
        <w:tab/>
      </w:r>
      <w:r w:rsidRPr="00E60084">
        <w:t>Additional notification requirements apply to development applications for significant development (see s 17</w:t>
      </w:r>
      <w:r w:rsidR="00BA0B86" w:rsidRPr="00E60084">
        <w:t>9</w:t>
      </w:r>
      <w:r w:rsidRPr="00E60084">
        <w:t>).</w:t>
      </w:r>
    </w:p>
    <w:p w14:paraId="7AB86438" w14:textId="480F2ADC" w:rsidR="00387148" w:rsidRPr="00E60084" w:rsidRDefault="0022074E" w:rsidP="00DC56B7">
      <w:pPr>
        <w:pStyle w:val="AH5Sec"/>
        <w:rPr>
          <w:lang w:eastAsia="en-AU"/>
        </w:rPr>
      </w:pPr>
      <w:bookmarkStart w:id="239" w:name="_Toc153878007"/>
      <w:r w:rsidRPr="008B55B5">
        <w:rPr>
          <w:rStyle w:val="CharSectNo"/>
        </w:rPr>
        <w:t>176</w:t>
      </w:r>
      <w:r w:rsidRPr="00E60084">
        <w:rPr>
          <w:lang w:eastAsia="en-AU"/>
        </w:rPr>
        <w:tab/>
      </w:r>
      <w:r w:rsidR="00387148" w:rsidRPr="00E60084">
        <w:rPr>
          <w:lang w:eastAsia="en-AU"/>
        </w:rPr>
        <w:t>Notice of development applications—adjoining land</w:t>
      </w:r>
      <w:bookmarkEnd w:id="239"/>
    </w:p>
    <w:p w14:paraId="0EE9A6DE" w14:textId="79175F36" w:rsidR="00387148" w:rsidRPr="00E60084" w:rsidRDefault="0022074E" w:rsidP="0022074E">
      <w:pPr>
        <w:pStyle w:val="Amain"/>
        <w:rPr>
          <w:lang w:eastAsia="en-AU"/>
        </w:rPr>
      </w:pPr>
      <w:r>
        <w:rPr>
          <w:lang w:eastAsia="en-AU"/>
        </w:rPr>
        <w:tab/>
      </w:r>
      <w:r w:rsidRPr="00E60084">
        <w:rPr>
          <w:lang w:eastAsia="en-AU"/>
        </w:rPr>
        <w:t>(1)</w:t>
      </w:r>
      <w:r w:rsidRPr="00E60084">
        <w:rPr>
          <w:lang w:eastAsia="en-AU"/>
        </w:rPr>
        <w:tab/>
      </w:r>
      <w:r w:rsidR="00387148" w:rsidRPr="00E60084">
        <w:rPr>
          <w:lang w:eastAsia="en-AU"/>
        </w:rPr>
        <w:t xml:space="preserve">This section applies in relation to a development application </w:t>
      </w:r>
      <w:r w:rsidR="00387148" w:rsidRPr="00E60084">
        <w:t xml:space="preserve">if leased land (the </w:t>
      </w:r>
      <w:r w:rsidR="00387148" w:rsidRPr="00E60084">
        <w:rPr>
          <w:rStyle w:val="charBoldItals"/>
        </w:rPr>
        <w:t>adjoining land</w:t>
      </w:r>
      <w:r w:rsidR="00387148" w:rsidRPr="00E60084">
        <w:t>) adjoins the land to which the application relates.</w:t>
      </w:r>
    </w:p>
    <w:p w14:paraId="34B34321" w14:textId="10AC943B" w:rsidR="00387148" w:rsidRPr="00E60084" w:rsidRDefault="0022074E" w:rsidP="0022074E">
      <w:pPr>
        <w:pStyle w:val="Amain"/>
        <w:rPr>
          <w:lang w:eastAsia="en-AU"/>
        </w:rPr>
      </w:pPr>
      <w:r>
        <w:rPr>
          <w:lang w:eastAsia="en-AU"/>
        </w:rPr>
        <w:tab/>
      </w:r>
      <w:r w:rsidRPr="00E60084">
        <w:rPr>
          <w:lang w:eastAsia="en-AU"/>
        </w:rPr>
        <w:t>(2)</w:t>
      </w:r>
      <w:r w:rsidRPr="00E60084">
        <w:rPr>
          <w:lang w:eastAsia="en-AU"/>
        </w:rPr>
        <w:tab/>
      </w:r>
      <w:r w:rsidR="00387148" w:rsidRPr="00E60084">
        <w:t>The territory planning authority must do the following:</w:t>
      </w:r>
    </w:p>
    <w:p w14:paraId="5C231078" w14:textId="50611DD6"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if the adjoining land is occupied—give written notice of the making of the development application to the registered proprietor of the lease at the adjoining land;</w:t>
      </w:r>
    </w:p>
    <w:p w14:paraId="483BB05F" w14:textId="38C27542"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if the adjoining land is unoccupied—give written notice of the making of the development application to the lessee of the adjoining land at the lessee’s last</w:t>
      </w:r>
      <w:r w:rsidR="00387148" w:rsidRPr="0022074E">
        <w:rPr>
          <w:color w:val="000000"/>
        </w:rPr>
        <w:noBreakHyphen/>
        <w:t>known address.</w:t>
      </w:r>
    </w:p>
    <w:p w14:paraId="34EA121E" w14:textId="47BF476B" w:rsidR="00387148" w:rsidRPr="00E60084" w:rsidRDefault="0022074E" w:rsidP="006A612C">
      <w:pPr>
        <w:pStyle w:val="Amain"/>
        <w:keepLines/>
        <w:rPr>
          <w:lang w:eastAsia="en-AU"/>
        </w:rPr>
      </w:pPr>
      <w:r>
        <w:rPr>
          <w:lang w:eastAsia="en-AU"/>
        </w:rPr>
        <w:lastRenderedPageBreak/>
        <w:tab/>
      </w:r>
      <w:r w:rsidRPr="00E60084">
        <w:rPr>
          <w:lang w:eastAsia="en-AU"/>
        </w:rPr>
        <w:t>(3)</w:t>
      </w:r>
      <w:r w:rsidRPr="00E60084">
        <w:rPr>
          <w:lang w:eastAsia="en-AU"/>
        </w:rPr>
        <w:tab/>
      </w:r>
      <w:r w:rsidR="00387148" w:rsidRPr="00E60084">
        <w:rPr>
          <w:lang w:eastAsia="en-AU"/>
        </w:rPr>
        <w:t xml:space="preserve">The </w:t>
      </w:r>
      <w:r w:rsidR="00387148" w:rsidRPr="00E60084">
        <w:t>territory planning</w:t>
      </w:r>
      <w:r w:rsidR="00387148" w:rsidRPr="00E60084">
        <w:rPr>
          <w:lang w:eastAsia="en-AU"/>
        </w:rPr>
        <w:t xml:space="preserve"> authority may give written notice of the making of the development application to a lessee of land that is not adjoining land if the authority considers that the land </w:t>
      </w:r>
      <w:r w:rsidR="00387148" w:rsidRPr="00E60084">
        <w:t>may be affected by the proposed development in a way similar to adjoining land.</w:t>
      </w:r>
    </w:p>
    <w:p w14:paraId="12C5C811" w14:textId="10239F41" w:rsidR="00387148" w:rsidRPr="00E60084" w:rsidRDefault="0022074E" w:rsidP="0022074E">
      <w:pPr>
        <w:pStyle w:val="Amain"/>
        <w:rPr>
          <w:lang w:eastAsia="en-AU"/>
        </w:rPr>
      </w:pPr>
      <w:r>
        <w:rPr>
          <w:lang w:eastAsia="en-AU"/>
        </w:rPr>
        <w:tab/>
      </w:r>
      <w:r w:rsidRPr="00E60084">
        <w:rPr>
          <w:lang w:eastAsia="en-AU"/>
        </w:rPr>
        <w:t>(4)</w:t>
      </w:r>
      <w:r w:rsidRPr="00E60084">
        <w:rPr>
          <w:lang w:eastAsia="en-AU"/>
        </w:rPr>
        <w:tab/>
      </w:r>
      <w:r w:rsidR="00387148" w:rsidRPr="00E60084">
        <w:t>The territory planning authority may make a guideline for subsection (3) about how land may be affected by a proposed development to which a development application relates.</w:t>
      </w:r>
    </w:p>
    <w:p w14:paraId="4898EC5F" w14:textId="41A129C0" w:rsidR="00387148" w:rsidRPr="0022074E" w:rsidRDefault="0022074E" w:rsidP="0022074E">
      <w:pPr>
        <w:pStyle w:val="Amain"/>
        <w:rPr>
          <w:color w:val="000000"/>
          <w:lang w:eastAsia="en-AU"/>
        </w:rPr>
      </w:pPr>
      <w:r w:rsidRPr="0022074E">
        <w:rPr>
          <w:color w:val="000000"/>
          <w:lang w:eastAsia="en-AU"/>
        </w:rPr>
        <w:tab/>
        <w:t>(5)</w:t>
      </w:r>
      <w:r w:rsidRPr="0022074E">
        <w:rPr>
          <w:color w:val="000000"/>
          <w:lang w:eastAsia="en-AU"/>
        </w:rPr>
        <w:tab/>
      </w:r>
      <w:r w:rsidR="00387148" w:rsidRPr="0022074E">
        <w:rPr>
          <w:color w:val="000000"/>
        </w:rPr>
        <w:t>A guideline is a notifiable instrument.</w:t>
      </w:r>
    </w:p>
    <w:p w14:paraId="2DB0DB32" w14:textId="6451AD33" w:rsidR="00387148" w:rsidRPr="00E60084" w:rsidRDefault="0022074E" w:rsidP="00DC56B7">
      <w:pPr>
        <w:pStyle w:val="AH5Sec"/>
      </w:pPr>
      <w:bookmarkStart w:id="240" w:name="_Toc153878008"/>
      <w:r w:rsidRPr="008B55B5">
        <w:rPr>
          <w:rStyle w:val="CharSectNo"/>
        </w:rPr>
        <w:t>177</w:t>
      </w:r>
      <w:r w:rsidRPr="00E60084">
        <w:tab/>
      </w:r>
      <w:r w:rsidR="00387148" w:rsidRPr="00E60084">
        <w:t xml:space="preserve">Notice </w:t>
      </w:r>
      <w:r w:rsidR="00387148" w:rsidRPr="00E60084">
        <w:rPr>
          <w:lang w:eastAsia="en-AU"/>
        </w:rPr>
        <w:t>of development applications—</w:t>
      </w:r>
      <w:r w:rsidR="00387148" w:rsidRPr="00E60084">
        <w:t>lease variations</w:t>
      </w:r>
      <w:bookmarkEnd w:id="240"/>
    </w:p>
    <w:p w14:paraId="74D5C91B" w14:textId="5ECB79DF"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 xml:space="preserve">This section applies </w:t>
      </w:r>
      <w:r w:rsidR="00387148" w:rsidRPr="0022074E">
        <w:rPr>
          <w:color w:val="000000"/>
          <w:lang w:eastAsia="en-AU"/>
        </w:rPr>
        <w:t xml:space="preserve">in relation to a development application </w:t>
      </w:r>
      <w:r w:rsidR="00387148" w:rsidRPr="0022074E">
        <w:rPr>
          <w:color w:val="000000"/>
        </w:rPr>
        <w:t>if the application is, or includes, a lease variation.</w:t>
      </w:r>
    </w:p>
    <w:p w14:paraId="4890F6A3" w14:textId="3F0F5905" w:rsidR="00387148" w:rsidRPr="00E60084" w:rsidRDefault="0022074E" w:rsidP="0022074E">
      <w:pPr>
        <w:pStyle w:val="Amain"/>
      </w:pPr>
      <w:r>
        <w:tab/>
      </w:r>
      <w:r w:rsidRPr="00E60084">
        <w:t>(2)</w:t>
      </w:r>
      <w:r w:rsidRPr="00E60084">
        <w:tab/>
      </w:r>
      <w:r w:rsidR="00387148" w:rsidRPr="00E60084">
        <w:t>The territory planning authority must give written notice of the application to each person with a registered interest in the land described in the lease (other than the applicant).</w:t>
      </w:r>
    </w:p>
    <w:p w14:paraId="7C529F5B" w14:textId="78BBA8BA" w:rsidR="00387148" w:rsidRPr="00E60084" w:rsidRDefault="0022074E" w:rsidP="00DC56B7">
      <w:pPr>
        <w:pStyle w:val="AH5Sec"/>
      </w:pPr>
      <w:bookmarkStart w:id="241" w:name="_Toc153878009"/>
      <w:r w:rsidRPr="008B55B5">
        <w:rPr>
          <w:rStyle w:val="CharSectNo"/>
        </w:rPr>
        <w:t>178</w:t>
      </w:r>
      <w:r w:rsidRPr="00E60084">
        <w:tab/>
      </w:r>
      <w:r w:rsidR="00387148" w:rsidRPr="00E60084">
        <w:t>Further public notification—changed application</w:t>
      </w:r>
      <w:bookmarkEnd w:id="241"/>
    </w:p>
    <w:p w14:paraId="08B86597" w14:textId="4AD6FC11"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w:t>
      </w:r>
    </w:p>
    <w:p w14:paraId="251E0B54" w14:textId="171928A4" w:rsidR="00387148" w:rsidRPr="00E60084" w:rsidRDefault="0022074E" w:rsidP="0022074E">
      <w:pPr>
        <w:pStyle w:val="Apara"/>
      </w:pPr>
      <w:r>
        <w:tab/>
      </w:r>
      <w:r w:rsidRPr="00E60084">
        <w:t>(a)</w:t>
      </w:r>
      <w:r w:rsidRPr="00E60084">
        <w:tab/>
      </w:r>
      <w:r w:rsidR="00387148" w:rsidRPr="00E60084">
        <w:t xml:space="preserve">a development application is publicly notified (an </w:t>
      </w:r>
      <w:r w:rsidR="00387148" w:rsidRPr="00E60084">
        <w:rPr>
          <w:rStyle w:val="charBoldItals"/>
        </w:rPr>
        <w:t>initial public notification</w:t>
      </w:r>
      <w:r w:rsidR="00387148" w:rsidRPr="00E60084">
        <w:t>); and</w:t>
      </w:r>
    </w:p>
    <w:p w14:paraId="0CA55535" w14:textId="3B38CFE1" w:rsidR="00387148" w:rsidRPr="00E60084" w:rsidRDefault="0022074E" w:rsidP="0022074E">
      <w:pPr>
        <w:pStyle w:val="Apara"/>
      </w:pPr>
      <w:r>
        <w:tab/>
      </w:r>
      <w:r w:rsidRPr="00E60084">
        <w:t>(b)</w:t>
      </w:r>
      <w:r w:rsidRPr="00E60084">
        <w:tab/>
      </w:r>
      <w:r w:rsidR="00387148" w:rsidRPr="00E60084">
        <w:t xml:space="preserve">the development application (the </w:t>
      </w:r>
      <w:r w:rsidR="00387148" w:rsidRPr="00E60084">
        <w:rPr>
          <w:rStyle w:val="charBoldItals"/>
        </w:rPr>
        <w:t>changed development application</w:t>
      </w:r>
      <w:r w:rsidR="00387148" w:rsidRPr="00E60084">
        <w:t>) is changed in 1 or both of the following ways:</w:t>
      </w:r>
    </w:p>
    <w:p w14:paraId="3DC294DE" w14:textId="5F1174A1" w:rsidR="00387148" w:rsidRPr="00E60084" w:rsidRDefault="0022074E" w:rsidP="0022074E">
      <w:pPr>
        <w:pStyle w:val="Asubpara"/>
      </w:pPr>
      <w:r>
        <w:tab/>
      </w:r>
      <w:r w:rsidRPr="00E60084">
        <w:t>(i)</w:t>
      </w:r>
      <w:r w:rsidRPr="00E60084">
        <w:tab/>
      </w:r>
      <w:r w:rsidR="00387148" w:rsidRPr="00E60084">
        <w:t>the territory planning authority receives more information in relation to the application in response to a request under section 16</w:t>
      </w:r>
      <w:r w:rsidR="00CF5605" w:rsidRPr="00E60084">
        <w:t>7</w:t>
      </w:r>
      <w:r w:rsidR="00387148" w:rsidRPr="00E60084">
        <w:t xml:space="preserve"> (Development applications—authority may request more information);</w:t>
      </w:r>
    </w:p>
    <w:p w14:paraId="6CD5CE7B" w14:textId="35B18C2C" w:rsidR="00387148" w:rsidRPr="00E60084" w:rsidRDefault="0022074E" w:rsidP="0022074E">
      <w:pPr>
        <w:pStyle w:val="Asubpara"/>
      </w:pPr>
      <w:r>
        <w:tab/>
      </w:r>
      <w:r w:rsidRPr="00E60084">
        <w:t>(ii)</w:t>
      </w:r>
      <w:r w:rsidRPr="00E60084">
        <w:tab/>
      </w:r>
      <w:r w:rsidR="00387148" w:rsidRPr="00E60084">
        <w:t>the territory planning authority amends the application under section 16</w:t>
      </w:r>
      <w:r w:rsidR="00CF5605" w:rsidRPr="00E60084">
        <w:t>8</w:t>
      </w:r>
      <w:r w:rsidR="00387148" w:rsidRPr="00E60084">
        <w:t xml:space="preserve"> (Amendment of development application)</w:t>
      </w:r>
      <w:r w:rsidR="00F977F0">
        <w:t>; and</w:t>
      </w:r>
    </w:p>
    <w:p w14:paraId="72649C7D" w14:textId="0D8BBC57" w:rsidR="00E7562C" w:rsidRPr="00E60084" w:rsidRDefault="0022074E" w:rsidP="0022074E">
      <w:pPr>
        <w:pStyle w:val="Apara"/>
      </w:pPr>
      <w:r>
        <w:lastRenderedPageBreak/>
        <w:tab/>
      </w:r>
      <w:r w:rsidRPr="00E60084">
        <w:t>(c)</w:t>
      </w:r>
      <w:r w:rsidRPr="00E60084">
        <w:tab/>
      </w:r>
      <w:r w:rsidR="00E7562C" w:rsidRPr="00E60084">
        <w:t>the development application is not for a significant development.</w:t>
      </w:r>
    </w:p>
    <w:p w14:paraId="615F299C" w14:textId="3490FD8E" w:rsidR="00387148" w:rsidRPr="00E60084" w:rsidRDefault="0022074E" w:rsidP="0022074E">
      <w:pPr>
        <w:pStyle w:val="Amain"/>
      </w:pPr>
      <w:r>
        <w:tab/>
      </w:r>
      <w:r w:rsidRPr="00E60084">
        <w:t>(2)</w:t>
      </w:r>
      <w:r w:rsidRPr="00E60084">
        <w:tab/>
      </w:r>
      <w:r w:rsidR="00387148" w:rsidRPr="00E60084">
        <w:t>The territory planning authority must—</w:t>
      </w:r>
    </w:p>
    <w:p w14:paraId="1ACC394A" w14:textId="44C501AA"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publicly notify the changed development application; and</w:t>
      </w:r>
    </w:p>
    <w:p w14:paraId="27BE89C7" w14:textId="54DDA91A" w:rsidR="00387148" w:rsidRPr="0022074E" w:rsidRDefault="0022074E" w:rsidP="0022074E">
      <w:pPr>
        <w:pStyle w:val="Apara"/>
        <w:keepNext/>
        <w:rPr>
          <w:color w:val="000000"/>
        </w:rPr>
      </w:pPr>
      <w:r w:rsidRPr="0022074E">
        <w:rPr>
          <w:color w:val="000000"/>
        </w:rPr>
        <w:tab/>
        <w:t>(b)</w:t>
      </w:r>
      <w:r w:rsidRPr="0022074E">
        <w:rPr>
          <w:color w:val="000000"/>
        </w:rPr>
        <w:tab/>
      </w:r>
      <w:r w:rsidR="00387148" w:rsidRPr="0022074E">
        <w:rPr>
          <w:color w:val="000000"/>
        </w:rPr>
        <w:t>give written notice of the changed development application to each person who made a representation about the development application during the initial public notification.</w:t>
      </w:r>
    </w:p>
    <w:p w14:paraId="53B84C1E" w14:textId="6316B736" w:rsidR="00387148" w:rsidRPr="00E60084" w:rsidRDefault="00387148" w:rsidP="00387148">
      <w:pPr>
        <w:pStyle w:val="aNote"/>
        <w:rPr>
          <w:color w:val="000000"/>
        </w:rPr>
      </w:pPr>
      <w:r w:rsidRPr="00E60084">
        <w:rPr>
          <w:rStyle w:val="charItals"/>
          <w:color w:val="000000"/>
        </w:rPr>
        <w:t>Note</w:t>
      </w:r>
      <w:r w:rsidRPr="00E60084">
        <w:rPr>
          <w:rStyle w:val="charItals"/>
          <w:color w:val="000000"/>
        </w:rPr>
        <w:tab/>
      </w:r>
      <w:r w:rsidRPr="00E60084">
        <w:rPr>
          <w:rStyle w:val="charBoldItals"/>
          <w:color w:val="000000"/>
        </w:rPr>
        <w:t>Publicly notify</w:t>
      </w:r>
      <w:r w:rsidRPr="00E60084">
        <w:rPr>
          <w:color w:val="000000"/>
        </w:rPr>
        <w:t xml:space="preserve"> a development application—see s 17</w:t>
      </w:r>
      <w:r w:rsidR="00BA0B86" w:rsidRPr="00E60084">
        <w:rPr>
          <w:color w:val="000000"/>
        </w:rPr>
        <w:t>5</w:t>
      </w:r>
      <w:r w:rsidRPr="00E60084">
        <w:rPr>
          <w:color w:val="000000"/>
        </w:rPr>
        <w:t xml:space="preserve"> (1).</w:t>
      </w:r>
    </w:p>
    <w:p w14:paraId="604CF6E9" w14:textId="395C0136" w:rsidR="00387148" w:rsidRPr="00E60084" w:rsidRDefault="0022074E" w:rsidP="0022074E">
      <w:pPr>
        <w:pStyle w:val="Amain"/>
      </w:pPr>
      <w:r>
        <w:tab/>
      </w:r>
      <w:r w:rsidRPr="00E60084">
        <w:t>(3)</w:t>
      </w:r>
      <w:r w:rsidRPr="00E60084">
        <w:tab/>
      </w:r>
      <w:r w:rsidR="00387148" w:rsidRPr="00E60084">
        <w:t>However, the territory planning authority need not publicly notify the changed development application if satisfied there will be no, or minimal, increase in—</w:t>
      </w:r>
    </w:p>
    <w:p w14:paraId="03A92496" w14:textId="56AD3C2F"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adverse impact of the development; and</w:t>
      </w:r>
    </w:p>
    <w:p w14:paraId="0AED3D1A" w14:textId="4EEACCF0"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environmental impact of the development.</w:t>
      </w:r>
    </w:p>
    <w:p w14:paraId="4A4DC12C" w14:textId="19A7392E" w:rsidR="00387148" w:rsidRPr="00E60084" w:rsidRDefault="0022074E" w:rsidP="0022074E">
      <w:pPr>
        <w:pStyle w:val="Amain"/>
      </w:pPr>
      <w:r>
        <w:tab/>
      </w:r>
      <w:r w:rsidRPr="00E60084">
        <w:t>(4)</w:t>
      </w:r>
      <w:r w:rsidRPr="00E60084">
        <w:tab/>
      </w:r>
      <w:r w:rsidR="00387148" w:rsidRPr="00E60084">
        <w:t>Before making a decision under subsection (3), the territory planning authority must consider—</w:t>
      </w:r>
    </w:p>
    <w:p w14:paraId="23F88DB4" w14:textId="20C4E250"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representations (if any) received in response to the initial public notification of the development application; and</w:t>
      </w:r>
    </w:p>
    <w:p w14:paraId="1160E844" w14:textId="3C2AE9B5"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cumulative impact of the changes to the development application.</w:t>
      </w:r>
    </w:p>
    <w:p w14:paraId="4DBB432E" w14:textId="3F4954E8" w:rsidR="00387148" w:rsidRPr="00E60084" w:rsidRDefault="0022074E" w:rsidP="0022074E">
      <w:pPr>
        <w:pStyle w:val="Amain"/>
      </w:pPr>
      <w:r>
        <w:tab/>
      </w:r>
      <w:r w:rsidRPr="00E60084">
        <w:t>(5)</w:t>
      </w:r>
      <w:r w:rsidRPr="00E60084">
        <w:tab/>
      </w:r>
      <w:r w:rsidR="00387148" w:rsidRPr="00E60084">
        <w:t>If the territory planning authority decides not to publicly notify the changed development application, the authority must publish the decision and reasons for the decision on the authority website.</w:t>
      </w:r>
    </w:p>
    <w:p w14:paraId="2792229A" w14:textId="1D7D4166" w:rsidR="00161EB8" w:rsidRPr="00E60084" w:rsidRDefault="0022074E" w:rsidP="00DC56B7">
      <w:pPr>
        <w:pStyle w:val="AH5Sec"/>
      </w:pPr>
      <w:bookmarkStart w:id="242" w:name="_Toc153878010"/>
      <w:r w:rsidRPr="008B55B5">
        <w:rPr>
          <w:rStyle w:val="CharSectNo"/>
        </w:rPr>
        <w:lastRenderedPageBreak/>
        <w:t>179</w:t>
      </w:r>
      <w:r w:rsidRPr="00E60084">
        <w:tab/>
      </w:r>
      <w:r w:rsidR="00161EB8" w:rsidRPr="00E60084">
        <w:t>Further public notification—significant development</w:t>
      </w:r>
      <w:bookmarkEnd w:id="242"/>
    </w:p>
    <w:p w14:paraId="2C4647A3" w14:textId="7B4B0EC9" w:rsidR="00161EB8" w:rsidRPr="00E60084" w:rsidRDefault="0022074E" w:rsidP="006A612C">
      <w:pPr>
        <w:pStyle w:val="Amain"/>
        <w:keepNext/>
      </w:pPr>
      <w:r>
        <w:tab/>
      </w:r>
      <w:r w:rsidRPr="00E60084">
        <w:t>(1)</w:t>
      </w:r>
      <w:r w:rsidRPr="00E60084">
        <w:tab/>
      </w:r>
      <w:r w:rsidR="00161EB8" w:rsidRPr="00E60084">
        <w:t>This section applies to a development application for a significant development that has been publicly notified for the first time.</w:t>
      </w:r>
    </w:p>
    <w:p w14:paraId="1F36FBF4" w14:textId="0983324E" w:rsidR="00161EB8" w:rsidRPr="00E60084" w:rsidRDefault="0022074E" w:rsidP="006A612C">
      <w:pPr>
        <w:pStyle w:val="Amain"/>
        <w:keepNext/>
      </w:pPr>
      <w:r>
        <w:tab/>
      </w:r>
      <w:r w:rsidRPr="00E60084">
        <w:t>(2)</w:t>
      </w:r>
      <w:r w:rsidRPr="00E60084">
        <w:tab/>
      </w:r>
      <w:r w:rsidR="00161EB8" w:rsidRPr="00E60084">
        <w:t>After the public notification period for the development application ends, the applicant must give a statement to the territory planning authority that includes details of the following:</w:t>
      </w:r>
    </w:p>
    <w:p w14:paraId="1B6C7AE9" w14:textId="5554AC01" w:rsidR="00161EB8" w:rsidRPr="00E60084" w:rsidRDefault="0022074E" w:rsidP="0022074E">
      <w:pPr>
        <w:pStyle w:val="Apara"/>
      </w:pPr>
      <w:r>
        <w:tab/>
      </w:r>
      <w:r w:rsidRPr="00E60084">
        <w:t>(a)</w:t>
      </w:r>
      <w:r w:rsidRPr="00E60084">
        <w:tab/>
      </w:r>
      <w:r w:rsidR="00161EB8" w:rsidRPr="00E60084">
        <w:t>entity advice given, and representations made, in relation to the application;</w:t>
      </w:r>
    </w:p>
    <w:p w14:paraId="2BB40A1F" w14:textId="2C5787BE" w:rsidR="00161EB8" w:rsidRPr="00E60084" w:rsidRDefault="0022074E" w:rsidP="0022074E">
      <w:pPr>
        <w:pStyle w:val="Apara"/>
      </w:pPr>
      <w:r>
        <w:tab/>
      </w:r>
      <w:r w:rsidRPr="00E60084">
        <w:t>(b)</w:t>
      </w:r>
      <w:r w:rsidRPr="00E60084">
        <w:tab/>
      </w:r>
      <w:r w:rsidR="00161EB8" w:rsidRPr="00E60084">
        <w:t>how the applicant has addressed the entity advice and representations;</w:t>
      </w:r>
    </w:p>
    <w:p w14:paraId="34F51A0F" w14:textId="34FF54A6" w:rsidR="00161EB8" w:rsidRPr="00E60084" w:rsidRDefault="0022074E" w:rsidP="0022074E">
      <w:pPr>
        <w:pStyle w:val="Apara"/>
      </w:pPr>
      <w:r>
        <w:tab/>
      </w:r>
      <w:r w:rsidRPr="00E60084">
        <w:t>(c)</w:t>
      </w:r>
      <w:r w:rsidRPr="00E60084">
        <w:tab/>
      </w:r>
      <w:r w:rsidR="00161EB8" w:rsidRPr="00E60084">
        <w:t>any changes to the application.</w:t>
      </w:r>
    </w:p>
    <w:p w14:paraId="39F58046" w14:textId="092D826D" w:rsidR="00161EB8" w:rsidRPr="00E60084" w:rsidRDefault="0022074E" w:rsidP="0022074E">
      <w:pPr>
        <w:pStyle w:val="Amain"/>
        <w:keepNext/>
      </w:pPr>
      <w:r>
        <w:tab/>
      </w:r>
      <w:r w:rsidRPr="00E60084">
        <w:t>(3)</w:t>
      </w:r>
      <w:r w:rsidRPr="00E60084">
        <w:tab/>
      </w:r>
      <w:r w:rsidR="00161EB8" w:rsidRPr="00E60084">
        <w:t>If the territory planning authority is not satisfied that the applicant has met the requirements of subsection (2), the authority may, by written notice, ask the applicant for more information.</w:t>
      </w:r>
    </w:p>
    <w:p w14:paraId="1A46DA91" w14:textId="1F6018E4" w:rsidR="00161EB8" w:rsidRPr="00E60084" w:rsidRDefault="00161EB8" w:rsidP="00161EB8">
      <w:pPr>
        <w:pStyle w:val="aNote"/>
      </w:pPr>
      <w:r w:rsidRPr="00E60084">
        <w:rPr>
          <w:i/>
        </w:rPr>
        <w:t>Note</w:t>
      </w:r>
      <w:r w:rsidRPr="00E60084">
        <w:rPr>
          <w:i/>
        </w:rPr>
        <w:tab/>
      </w:r>
      <w:r w:rsidRPr="00E60084">
        <w:t>A request under this subsection may affect the time to decide an application (see s 1</w:t>
      </w:r>
      <w:r w:rsidR="00BA0B86" w:rsidRPr="00E60084">
        <w:t>92</w:t>
      </w:r>
      <w:r w:rsidRPr="00E60084">
        <w:t>).</w:t>
      </w:r>
    </w:p>
    <w:p w14:paraId="2B3BBE0D" w14:textId="31F149E5" w:rsidR="00161EB8" w:rsidRPr="00E60084" w:rsidRDefault="0022074E" w:rsidP="0022074E">
      <w:pPr>
        <w:pStyle w:val="Amain"/>
      </w:pPr>
      <w:r>
        <w:tab/>
      </w:r>
      <w:r w:rsidRPr="00E60084">
        <w:t>(4)</w:t>
      </w:r>
      <w:r w:rsidRPr="00E60084">
        <w:tab/>
      </w:r>
      <w:r w:rsidR="00161EB8" w:rsidRPr="00E60084">
        <w:t>The development application is taken to have been withdrawn by the applicant if the applicant does not give the territory planning authority the information within 18 months after the day it asked for the information.</w:t>
      </w:r>
    </w:p>
    <w:p w14:paraId="2DF6B63D" w14:textId="10AC95CF" w:rsidR="00161EB8" w:rsidRPr="00E60084" w:rsidRDefault="0022074E" w:rsidP="0022074E">
      <w:pPr>
        <w:pStyle w:val="Amain"/>
      </w:pPr>
      <w:r>
        <w:tab/>
      </w:r>
      <w:r w:rsidRPr="00E60084">
        <w:t>(5)</w:t>
      </w:r>
      <w:r w:rsidRPr="00E60084">
        <w:tab/>
      </w:r>
      <w:r w:rsidR="00161EB8" w:rsidRPr="00E60084">
        <w:t>As soon as practicable after receiving the statement, the territory planning authority must—</w:t>
      </w:r>
    </w:p>
    <w:p w14:paraId="6CBA20DE" w14:textId="425F28DD" w:rsidR="00161EB8" w:rsidRPr="00E60084" w:rsidRDefault="0022074E" w:rsidP="0022074E">
      <w:pPr>
        <w:pStyle w:val="Apara"/>
      </w:pPr>
      <w:r>
        <w:tab/>
      </w:r>
      <w:r w:rsidRPr="00E60084">
        <w:t>(a)</w:t>
      </w:r>
      <w:r w:rsidRPr="00E60084">
        <w:tab/>
      </w:r>
      <w:r w:rsidR="00161EB8" w:rsidRPr="00E60084">
        <w:t>publish the statement and the development application on the authority website; and</w:t>
      </w:r>
    </w:p>
    <w:p w14:paraId="3B8BD544" w14:textId="57AF87D7" w:rsidR="00161EB8" w:rsidRPr="00E60084" w:rsidRDefault="0022074E" w:rsidP="0022074E">
      <w:pPr>
        <w:pStyle w:val="Apara"/>
      </w:pPr>
      <w:r>
        <w:tab/>
      </w:r>
      <w:r w:rsidRPr="00E60084">
        <w:t>(b)</w:t>
      </w:r>
      <w:r w:rsidRPr="00E60084">
        <w:tab/>
      </w:r>
      <w:r w:rsidR="00161EB8" w:rsidRPr="00E60084">
        <w:t>publicly notify the development application (whether or not the development application has changed).</w:t>
      </w:r>
    </w:p>
    <w:p w14:paraId="7E816BD7" w14:textId="47FBE1D8" w:rsidR="00161EB8" w:rsidRPr="00E60084" w:rsidRDefault="0022074E" w:rsidP="0022074E">
      <w:pPr>
        <w:pStyle w:val="Amain"/>
      </w:pPr>
      <w:r>
        <w:tab/>
      </w:r>
      <w:r w:rsidRPr="00E60084">
        <w:t>(6)</w:t>
      </w:r>
      <w:r w:rsidRPr="00E60084">
        <w:tab/>
      </w:r>
      <w:r w:rsidR="00161EB8" w:rsidRPr="00E60084">
        <w:t>The territory planning authority may make a guideline about the information that must be included in a statement under subsection (2).</w:t>
      </w:r>
    </w:p>
    <w:p w14:paraId="461304A7" w14:textId="2513E56D" w:rsidR="00161EB8" w:rsidRPr="00E60084" w:rsidRDefault="0022074E" w:rsidP="0022074E">
      <w:pPr>
        <w:pStyle w:val="Amain"/>
      </w:pPr>
      <w:r>
        <w:tab/>
      </w:r>
      <w:r w:rsidRPr="00E60084">
        <w:t>(7)</w:t>
      </w:r>
      <w:r w:rsidRPr="00E60084">
        <w:tab/>
      </w:r>
      <w:r w:rsidR="00161EB8" w:rsidRPr="00E60084">
        <w:t>A guideline is a notifiable instrument.</w:t>
      </w:r>
    </w:p>
    <w:p w14:paraId="240D2AAF" w14:textId="01B50094" w:rsidR="00387148" w:rsidRPr="008B55B5" w:rsidRDefault="0022074E" w:rsidP="00DC56B7">
      <w:pPr>
        <w:pStyle w:val="AH3Div"/>
      </w:pPr>
      <w:bookmarkStart w:id="243" w:name="_Toc153878011"/>
      <w:r w:rsidRPr="008B55B5">
        <w:rPr>
          <w:rStyle w:val="CharDivNo"/>
        </w:rPr>
        <w:lastRenderedPageBreak/>
        <w:t>Division 7.5.5</w:t>
      </w:r>
      <w:r w:rsidRPr="00E60084">
        <w:tab/>
      </w:r>
      <w:r w:rsidR="00387148" w:rsidRPr="008B55B5">
        <w:rPr>
          <w:rStyle w:val="CharDivText"/>
          <w:color w:val="000000"/>
        </w:rPr>
        <w:t>Representations about development applications</w:t>
      </w:r>
      <w:bookmarkEnd w:id="243"/>
    </w:p>
    <w:p w14:paraId="282B2F6D" w14:textId="6F064E09" w:rsidR="00387148" w:rsidRPr="00E60084" w:rsidRDefault="0022074E" w:rsidP="00DC56B7">
      <w:pPr>
        <w:pStyle w:val="AH5Sec"/>
      </w:pPr>
      <w:bookmarkStart w:id="244" w:name="_Toc153878012"/>
      <w:r w:rsidRPr="008B55B5">
        <w:rPr>
          <w:rStyle w:val="CharSectNo"/>
        </w:rPr>
        <w:t>180</w:t>
      </w:r>
      <w:r w:rsidRPr="00E60084">
        <w:tab/>
      </w:r>
      <w:r w:rsidR="00387148" w:rsidRPr="00E60084">
        <w:t>Making representations about development applications</w:t>
      </w:r>
      <w:bookmarkEnd w:id="244"/>
    </w:p>
    <w:p w14:paraId="1BC736C0" w14:textId="075544CB"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Anyone may make a written representation about a development application that has been publicly notified.</w:t>
      </w:r>
    </w:p>
    <w:p w14:paraId="448C2889" w14:textId="6D3CCA14" w:rsidR="00387148" w:rsidRPr="0022074E" w:rsidRDefault="0022074E" w:rsidP="0022074E">
      <w:pPr>
        <w:pStyle w:val="Amain"/>
        <w:keepNext/>
        <w:rPr>
          <w:color w:val="000000"/>
        </w:rPr>
      </w:pPr>
      <w:r w:rsidRPr="0022074E">
        <w:rPr>
          <w:color w:val="000000"/>
        </w:rPr>
        <w:tab/>
        <w:t>(2)</w:t>
      </w:r>
      <w:r w:rsidRPr="0022074E">
        <w:rPr>
          <w:color w:val="000000"/>
        </w:rPr>
        <w:tab/>
      </w:r>
      <w:r w:rsidR="00387148" w:rsidRPr="0022074E">
        <w:rPr>
          <w:color w:val="000000"/>
        </w:rPr>
        <w:t>A representation about a development application must be made during the public notification period for the application.</w:t>
      </w:r>
    </w:p>
    <w:p w14:paraId="4FFBDFDE" w14:textId="339ECB95" w:rsidR="00387148" w:rsidRPr="00E60084" w:rsidRDefault="00387148" w:rsidP="00387148">
      <w:pPr>
        <w:pStyle w:val="aNote"/>
        <w:rPr>
          <w:color w:val="000000"/>
        </w:rPr>
      </w:pPr>
      <w:r w:rsidRPr="00E60084">
        <w:rPr>
          <w:rStyle w:val="charItals"/>
          <w:color w:val="000000"/>
        </w:rPr>
        <w:t>Note</w:t>
      </w:r>
      <w:r w:rsidRPr="00E60084">
        <w:rPr>
          <w:rStyle w:val="charItals"/>
          <w:color w:val="000000"/>
        </w:rPr>
        <w:tab/>
      </w:r>
      <w:r w:rsidRPr="00E60084">
        <w:rPr>
          <w:rStyle w:val="charBoldItals"/>
          <w:color w:val="000000"/>
        </w:rPr>
        <w:t>Public notification</w:t>
      </w:r>
      <w:r w:rsidRPr="00E60084">
        <w:rPr>
          <w:color w:val="000000"/>
        </w:rPr>
        <w:t xml:space="preserve"> </w:t>
      </w:r>
      <w:r w:rsidRPr="00E60084">
        <w:rPr>
          <w:rStyle w:val="charBoldItals"/>
          <w:color w:val="000000"/>
        </w:rPr>
        <w:t>period</w:t>
      </w:r>
      <w:r w:rsidRPr="00E60084">
        <w:rPr>
          <w:color w:val="000000"/>
        </w:rPr>
        <w:t>, for a development application—see s 17</w:t>
      </w:r>
      <w:r w:rsidR="007E798F" w:rsidRPr="00E60084">
        <w:rPr>
          <w:color w:val="000000"/>
        </w:rPr>
        <w:t>5</w:t>
      </w:r>
      <w:r w:rsidRPr="00E60084">
        <w:rPr>
          <w:color w:val="000000"/>
        </w:rPr>
        <w:t> (2).</w:t>
      </w:r>
    </w:p>
    <w:p w14:paraId="0CC82829" w14:textId="50215328" w:rsidR="00387148" w:rsidRPr="00E60084" w:rsidRDefault="0022074E" w:rsidP="0022074E">
      <w:pPr>
        <w:pStyle w:val="Amain"/>
        <w:rPr>
          <w:lang w:eastAsia="en-AU"/>
        </w:rPr>
      </w:pPr>
      <w:r>
        <w:rPr>
          <w:lang w:eastAsia="en-AU"/>
        </w:rPr>
        <w:tab/>
      </w:r>
      <w:r w:rsidRPr="00E60084">
        <w:rPr>
          <w:lang w:eastAsia="en-AU"/>
        </w:rPr>
        <w:t>(3)</w:t>
      </w:r>
      <w:r w:rsidRPr="00E60084">
        <w:rPr>
          <w:lang w:eastAsia="en-AU"/>
        </w:rPr>
        <w:tab/>
      </w:r>
      <w:r w:rsidR="00387148" w:rsidRPr="00E60084">
        <w:rPr>
          <w:lang w:eastAsia="en-AU"/>
        </w:rPr>
        <w:t xml:space="preserve">The </w:t>
      </w:r>
      <w:r w:rsidR="00387148" w:rsidRPr="00E60084">
        <w:t>territory planning</w:t>
      </w:r>
      <w:r w:rsidR="00387148" w:rsidRPr="00E60084">
        <w:rPr>
          <w:lang w:eastAsia="en-AU"/>
        </w:rPr>
        <w:t xml:space="preserve"> authority may, by public notice, extend the public notification period.</w:t>
      </w:r>
    </w:p>
    <w:p w14:paraId="75B95E92" w14:textId="298002F8" w:rsidR="00387148" w:rsidRPr="00E60084" w:rsidRDefault="0022074E" w:rsidP="0022074E">
      <w:pPr>
        <w:pStyle w:val="Amain"/>
      </w:pPr>
      <w:r>
        <w:tab/>
      </w:r>
      <w:r w:rsidRPr="00E60084">
        <w:t>(4)</w:t>
      </w:r>
      <w:r w:rsidRPr="00E60084">
        <w:tab/>
      </w:r>
      <w:r w:rsidR="00387148" w:rsidRPr="00E60084">
        <w:t>If the territory planning authority extends the public notification period, the authority must—</w:t>
      </w:r>
    </w:p>
    <w:p w14:paraId="636DF149" w14:textId="03FB2FFB"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give the applicant for the development approval written notice of the extension; and</w:t>
      </w:r>
    </w:p>
    <w:p w14:paraId="0BCE6D3E" w14:textId="566C60BC"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publish the decision to extend the public notification period on the authority website.</w:t>
      </w:r>
    </w:p>
    <w:p w14:paraId="09419056" w14:textId="2EFEAAFA"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rPr>
        <w:t>A person who makes a representation about a development application may, in writing, withdraw the representation at any time before the application is decided.</w:t>
      </w:r>
    </w:p>
    <w:p w14:paraId="334AD82F" w14:textId="7AF20C36" w:rsidR="00387148" w:rsidRPr="0022074E" w:rsidRDefault="0022074E" w:rsidP="0022074E">
      <w:pPr>
        <w:pStyle w:val="Amain"/>
        <w:rPr>
          <w:color w:val="000000"/>
        </w:rPr>
      </w:pPr>
      <w:r w:rsidRPr="0022074E">
        <w:rPr>
          <w:color w:val="000000"/>
        </w:rPr>
        <w:tab/>
        <w:t>(6)</w:t>
      </w:r>
      <w:r w:rsidRPr="0022074E">
        <w:rPr>
          <w:color w:val="000000"/>
        </w:rPr>
        <w:tab/>
      </w:r>
      <w:r w:rsidR="00387148" w:rsidRPr="0022074E">
        <w:rPr>
          <w:color w:val="000000"/>
        </w:rPr>
        <w:t>To remove any doubt, a representation about a development application—</w:t>
      </w:r>
    </w:p>
    <w:p w14:paraId="59544B9B" w14:textId="16C8011D"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may relate to how the development proposed in the application meets, or does not meet, any finding or recommendation of the EIS for the development; and</w:t>
      </w:r>
    </w:p>
    <w:p w14:paraId="11E54C8F" w14:textId="11DF6FD5" w:rsidR="00387148" w:rsidRPr="0022074E" w:rsidRDefault="0022074E" w:rsidP="0022074E">
      <w:pPr>
        <w:pStyle w:val="Apara"/>
        <w:keepNext/>
        <w:rPr>
          <w:color w:val="000000"/>
          <w:lang w:eastAsia="en-AU"/>
        </w:rPr>
      </w:pPr>
      <w:r w:rsidRPr="0022074E">
        <w:rPr>
          <w:color w:val="000000"/>
          <w:lang w:eastAsia="en-AU"/>
        </w:rPr>
        <w:tab/>
        <w:t>(b)</w:t>
      </w:r>
      <w:r w:rsidRPr="0022074E">
        <w:rPr>
          <w:color w:val="000000"/>
          <w:lang w:eastAsia="en-AU"/>
        </w:rPr>
        <w:tab/>
      </w:r>
      <w:r w:rsidR="00387148" w:rsidRPr="0022074E">
        <w:rPr>
          <w:color w:val="000000"/>
          <w:lang w:eastAsia="en-AU"/>
        </w:rPr>
        <w:t>must not relate to the adequacy of a finalised EIS.</w:t>
      </w:r>
    </w:p>
    <w:p w14:paraId="24B6B5DC" w14:textId="1B705A7F" w:rsidR="00387148" w:rsidRPr="00E60084" w:rsidRDefault="00387148" w:rsidP="00387148">
      <w:pPr>
        <w:pStyle w:val="aNote"/>
        <w:rPr>
          <w:color w:val="000000"/>
        </w:rPr>
      </w:pPr>
      <w:r w:rsidRPr="00E60084">
        <w:rPr>
          <w:rStyle w:val="charItals"/>
          <w:color w:val="000000"/>
        </w:rPr>
        <w:t>Note</w:t>
      </w:r>
      <w:r w:rsidRPr="00E60084">
        <w:rPr>
          <w:rStyle w:val="charItals"/>
          <w:color w:val="000000"/>
        </w:rPr>
        <w:tab/>
      </w:r>
      <w:r w:rsidRPr="00E60084">
        <w:rPr>
          <w:color w:val="000000"/>
        </w:rPr>
        <w:t>Representations about a draft EIS may be made under s 11</w:t>
      </w:r>
      <w:r w:rsidR="007C6291">
        <w:rPr>
          <w:color w:val="000000"/>
        </w:rPr>
        <w:t>5</w:t>
      </w:r>
      <w:r w:rsidRPr="00E60084">
        <w:rPr>
          <w:color w:val="000000"/>
        </w:rPr>
        <w:t>.</w:t>
      </w:r>
    </w:p>
    <w:p w14:paraId="106B7D56" w14:textId="070A3A3C" w:rsidR="00387148" w:rsidRPr="008B55B5" w:rsidRDefault="0022074E" w:rsidP="00DC56B7">
      <w:pPr>
        <w:pStyle w:val="AH3Div"/>
      </w:pPr>
      <w:bookmarkStart w:id="245" w:name="_Toc153878013"/>
      <w:r w:rsidRPr="008B55B5">
        <w:rPr>
          <w:rStyle w:val="CharDivNo"/>
        </w:rPr>
        <w:lastRenderedPageBreak/>
        <w:t>Division 7.5.6</w:t>
      </w:r>
      <w:r w:rsidRPr="00E60084">
        <w:tab/>
      </w:r>
      <w:r w:rsidR="00387148" w:rsidRPr="008B55B5">
        <w:rPr>
          <w:rStyle w:val="CharDivText"/>
          <w:color w:val="000000"/>
        </w:rPr>
        <w:t>Notice of development applications to registrar</w:t>
      </w:r>
      <w:r w:rsidR="00387148" w:rsidRPr="008B55B5">
        <w:rPr>
          <w:rStyle w:val="CharDivText"/>
          <w:color w:val="000000"/>
        </w:rPr>
        <w:noBreakHyphen/>
        <w:t>general</w:t>
      </w:r>
      <w:bookmarkEnd w:id="245"/>
    </w:p>
    <w:p w14:paraId="06B3F981" w14:textId="4B390CDD" w:rsidR="00387148" w:rsidRPr="00E60084" w:rsidRDefault="0022074E" w:rsidP="00DC56B7">
      <w:pPr>
        <w:pStyle w:val="AH5Sec"/>
      </w:pPr>
      <w:bookmarkStart w:id="246" w:name="_Toc153878014"/>
      <w:r w:rsidRPr="008B55B5">
        <w:rPr>
          <w:rStyle w:val="CharSectNo"/>
        </w:rPr>
        <w:t>181</w:t>
      </w:r>
      <w:r w:rsidRPr="00E60084">
        <w:tab/>
      </w:r>
      <w:r w:rsidR="00387148" w:rsidRPr="00E60084">
        <w:t>Notice of development applications</w:t>
      </w:r>
      <w:bookmarkEnd w:id="246"/>
    </w:p>
    <w:p w14:paraId="41777240" w14:textId="6352D5F7" w:rsidR="00387148" w:rsidRPr="00E60084" w:rsidRDefault="0022074E" w:rsidP="0022074E">
      <w:pPr>
        <w:pStyle w:val="Amain"/>
      </w:pPr>
      <w:r>
        <w:tab/>
      </w:r>
      <w:r w:rsidRPr="00E60084">
        <w:t>(1)</w:t>
      </w:r>
      <w:r w:rsidRPr="00E60084">
        <w:tab/>
      </w:r>
      <w:r w:rsidR="00387148" w:rsidRPr="00E60084">
        <w:t>The territory planning authority must give written notice of each development application submitted to the authority to the registrar</w:t>
      </w:r>
      <w:r w:rsidR="00387148" w:rsidRPr="00E60084">
        <w:noBreakHyphen/>
        <w:t xml:space="preserve">general for recording under the </w:t>
      </w:r>
      <w:hyperlink r:id="rId194" w:tooltip="A1925-1" w:history="1">
        <w:r w:rsidR="002054AD" w:rsidRPr="00E60084">
          <w:rPr>
            <w:rStyle w:val="charCitHyperlinkItal"/>
          </w:rPr>
          <w:t>Land Titles Act 1925</w:t>
        </w:r>
      </w:hyperlink>
      <w:r w:rsidR="00387148" w:rsidRPr="00E60084">
        <w:t>, part 8A (Record of administrative interests).</w:t>
      </w:r>
    </w:p>
    <w:p w14:paraId="1E66D76B" w14:textId="431B65F8"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notice must include the following:</w:t>
      </w:r>
    </w:p>
    <w:p w14:paraId="6A62F95D" w14:textId="43D1FDFE"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description of the development;</w:t>
      </w:r>
    </w:p>
    <w:p w14:paraId="7205484A" w14:textId="6A09DB47" w:rsidR="00387148" w:rsidRPr="00E60084" w:rsidRDefault="0022074E" w:rsidP="0022074E">
      <w:pPr>
        <w:pStyle w:val="Apara"/>
      </w:pPr>
      <w:r>
        <w:tab/>
      </w:r>
      <w:r w:rsidRPr="00E60084">
        <w:t>(b)</w:t>
      </w:r>
      <w:r w:rsidRPr="00E60084">
        <w:tab/>
      </w:r>
      <w:r w:rsidR="00387148" w:rsidRPr="00E60084">
        <w:t>the number allocated to the development application by the territory planning authority;</w:t>
      </w:r>
    </w:p>
    <w:p w14:paraId="4FB3211D" w14:textId="172E231D" w:rsidR="00387148" w:rsidRPr="0022074E" w:rsidRDefault="0022074E" w:rsidP="004C1BCF">
      <w:pPr>
        <w:pStyle w:val="Apara"/>
        <w:keepNext/>
        <w:rPr>
          <w:color w:val="000000"/>
        </w:rPr>
      </w:pPr>
      <w:r w:rsidRPr="0022074E">
        <w:rPr>
          <w:color w:val="000000"/>
        </w:rPr>
        <w:tab/>
        <w:t>(c)</w:t>
      </w:r>
      <w:r w:rsidRPr="0022074E">
        <w:rPr>
          <w:color w:val="000000"/>
        </w:rPr>
        <w:tab/>
      </w:r>
      <w:r w:rsidR="00387148" w:rsidRPr="0022074E">
        <w:rPr>
          <w:color w:val="000000"/>
        </w:rPr>
        <w:t>the approval status of the application;</w:t>
      </w:r>
    </w:p>
    <w:p w14:paraId="260A3479" w14:textId="77777777" w:rsidR="00387148" w:rsidRPr="00E60084" w:rsidRDefault="00387148" w:rsidP="00387148">
      <w:pPr>
        <w:pStyle w:val="aExamHdgpar"/>
        <w:rPr>
          <w:color w:val="000000"/>
        </w:rPr>
      </w:pPr>
      <w:r w:rsidRPr="00E60084">
        <w:rPr>
          <w:color w:val="000000"/>
        </w:rPr>
        <w:t>Examples—approval status</w:t>
      </w:r>
    </w:p>
    <w:p w14:paraId="708BBEC0" w14:textId="15F01501" w:rsidR="00387148" w:rsidRPr="00E60084" w:rsidRDefault="0022074E" w:rsidP="0022074E">
      <w:pPr>
        <w:pStyle w:val="aExamBulletpar"/>
        <w:tabs>
          <w:tab w:val="left" w:pos="20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approved</w:t>
      </w:r>
    </w:p>
    <w:p w14:paraId="3C21BFD1" w14:textId="0E20A895" w:rsidR="00387148" w:rsidRPr="00E60084" w:rsidRDefault="0022074E" w:rsidP="0022074E">
      <w:pPr>
        <w:pStyle w:val="aExamBulletpar"/>
        <w:tabs>
          <w:tab w:val="left" w:pos="20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approved on conditions</w:t>
      </w:r>
    </w:p>
    <w:p w14:paraId="75C87656" w14:textId="70086BE8" w:rsidR="00387148" w:rsidRPr="00E60084" w:rsidRDefault="0022074E" w:rsidP="0022074E">
      <w:pPr>
        <w:pStyle w:val="aExamBulletpar"/>
        <w:tabs>
          <w:tab w:val="left" w:pos="20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pending</w:t>
      </w:r>
    </w:p>
    <w:p w14:paraId="2670B109" w14:textId="09ADEA76" w:rsidR="00387148" w:rsidRPr="00E60084" w:rsidRDefault="0022074E" w:rsidP="0022074E">
      <w:pPr>
        <w:pStyle w:val="aExamBulletpar"/>
        <w:tabs>
          <w:tab w:val="left" w:pos="20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refused</w:t>
      </w:r>
    </w:p>
    <w:p w14:paraId="4C448068" w14:textId="18C2F140" w:rsidR="00387148" w:rsidRPr="00E60084" w:rsidRDefault="0022074E" w:rsidP="0022074E">
      <w:pPr>
        <w:pStyle w:val="aExamBulletpar"/>
        <w:tabs>
          <w:tab w:val="left" w:pos="20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under review by the ACAT</w:t>
      </w:r>
    </w:p>
    <w:p w14:paraId="7AFF0353" w14:textId="6005CDB9"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anything else prescribed by regulation.</w:t>
      </w:r>
    </w:p>
    <w:p w14:paraId="242F766C" w14:textId="0D23AF77" w:rsidR="00387148" w:rsidRPr="00E60084" w:rsidRDefault="0022074E" w:rsidP="0022074E">
      <w:pPr>
        <w:pStyle w:val="Amain"/>
      </w:pPr>
      <w:r>
        <w:tab/>
      </w:r>
      <w:r w:rsidRPr="00E60084">
        <w:t>(3)</w:t>
      </w:r>
      <w:r w:rsidRPr="00E60084">
        <w:tab/>
      </w:r>
      <w:r w:rsidR="00387148" w:rsidRPr="00E60084">
        <w:t>If the approval status of a development application changes, the territory planning authority must give the registrar</w:t>
      </w:r>
      <w:r w:rsidR="00387148" w:rsidRPr="00E60084">
        <w:noBreakHyphen/>
        <w:t>general written notice of the change.</w:t>
      </w:r>
    </w:p>
    <w:p w14:paraId="4BDEDD08" w14:textId="2AD5DD66" w:rsidR="00387148" w:rsidRPr="008B55B5" w:rsidRDefault="0022074E" w:rsidP="00DC56B7">
      <w:pPr>
        <w:pStyle w:val="AH3Div"/>
      </w:pPr>
      <w:bookmarkStart w:id="247" w:name="_Toc153878015"/>
      <w:r w:rsidRPr="008B55B5">
        <w:rPr>
          <w:rStyle w:val="CharDivNo"/>
        </w:rPr>
        <w:lastRenderedPageBreak/>
        <w:t>Division 7.5.7</w:t>
      </w:r>
      <w:r w:rsidRPr="00E60084">
        <w:tab/>
      </w:r>
      <w:r w:rsidR="00387148" w:rsidRPr="008B55B5">
        <w:rPr>
          <w:rStyle w:val="CharDivText"/>
          <w:color w:val="000000"/>
        </w:rPr>
        <w:t>Pre-decision advice</w:t>
      </w:r>
      <w:bookmarkEnd w:id="247"/>
    </w:p>
    <w:p w14:paraId="3FD266E7" w14:textId="494495DC" w:rsidR="00387148" w:rsidRPr="00E60084" w:rsidRDefault="0022074E" w:rsidP="00DC56B7">
      <w:pPr>
        <w:pStyle w:val="AH5Sec"/>
      </w:pPr>
      <w:bookmarkStart w:id="248" w:name="_Toc153878016"/>
      <w:r w:rsidRPr="008B55B5">
        <w:rPr>
          <w:rStyle w:val="CharSectNo"/>
        </w:rPr>
        <w:t>182</w:t>
      </w:r>
      <w:r w:rsidRPr="00E60084">
        <w:tab/>
      </w:r>
      <w:r w:rsidR="00387148" w:rsidRPr="00E60084">
        <w:t>Authority may give advice</w:t>
      </w:r>
      <w:bookmarkEnd w:id="248"/>
    </w:p>
    <w:p w14:paraId="05C29472" w14:textId="73D09C42" w:rsidR="00387148" w:rsidRPr="00E60084" w:rsidRDefault="0022074E" w:rsidP="006A612C">
      <w:pPr>
        <w:pStyle w:val="Amain"/>
        <w:keepLines/>
      </w:pPr>
      <w:r>
        <w:tab/>
      </w:r>
      <w:r w:rsidRPr="00E60084">
        <w:t>(1)</w:t>
      </w:r>
      <w:r w:rsidRPr="00E60084">
        <w:tab/>
      </w:r>
      <w:r w:rsidR="00387148" w:rsidRPr="00E60084">
        <w:t>The territory planning authority may, at any time before deciding a development application under section 18</w:t>
      </w:r>
      <w:r w:rsidR="00DD5EE8" w:rsidRPr="00E60084">
        <w:t>5</w:t>
      </w:r>
      <w:r w:rsidR="00387148" w:rsidRPr="00E60084">
        <w:t>, give the applicant for the development application advice (</w:t>
      </w:r>
      <w:r w:rsidR="00387148" w:rsidRPr="00E60084">
        <w:rPr>
          <w:rStyle w:val="charBoldItals"/>
        </w:rPr>
        <w:t>pre</w:t>
      </w:r>
      <w:r w:rsidR="00387148" w:rsidRPr="00E60084">
        <w:rPr>
          <w:rStyle w:val="charBoldItals"/>
        </w:rPr>
        <w:noBreakHyphen/>
        <w:t>decision advice</w:t>
      </w:r>
      <w:r w:rsidR="00387148" w:rsidRPr="00E60084">
        <w:t xml:space="preserve">) that, in the authority’s opinion, the application in its current form does not meet the requirements of the </w:t>
      </w:r>
      <w:hyperlink r:id="rId195" w:tooltip="NI2023-540" w:history="1">
        <w:r w:rsidR="00DC56B7" w:rsidRPr="00DC56B7">
          <w:rPr>
            <w:rStyle w:val="charCitHyperlinkAbbrev"/>
          </w:rPr>
          <w:t>territory plan</w:t>
        </w:r>
      </w:hyperlink>
      <w:r w:rsidR="00387148" w:rsidRPr="00E60084">
        <w:t>.</w:t>
      </w:r>
    </w:p>
    <w:p w14:paraId="14C59BCE" w14:textId="3AAEDD82" w:rsidR="00387148" w:rsidRPr="00E60084" w:rsidRDefault="0022074E" w:rsidP="0022074E">
      <w:pPr>
        <w:pStyle w:val="Amain"/>
      </w:pPr>
      <w:r>
        <w:tab/>
      </w:r>
      <w:r w:rsidRPr="00E60084">
        <w:t>(2)</w:t>
      </w:r>
      <w:r w:rsidRPr="00E60084">
        <w:tab/>
      </w:r>
      <w:r w:rsidR="00387148" w:rsidRPr="00E60084">
        <w:t>The territory planning authority may give pre</w:t>
      </w:r>
      <w:r w:rsidR="00387148" w:rsidRPr="00E60084">
        <w:noBreakHyphen/>
        <w:t>decision advice more than once.</w:t>
      </w:r>
    </w:p>
    <w:p w14:paraId="7BF6DEC3" w14:textId="2A8430E1" w:rsidR="00387148" w:rsidRPr="00E60084" w:rsidRDefault="0022074E" w:rsidP="0022074E">
      <w:pPr>
        <w:pStyle w:val="Amain"/>
      </w:pPr>
      <w:r>
        <w:tab/>
      </w:r>
      <w:r w:rsidRPr="00E60084">
        <w:t>(3)</w:t>
      </w:r>
      <w:r w:rsidRPr="00E60084">
        <w:tab/>
      </w:r>
      <w:r w:rsidR="00387148" w:rsidRPr="00E60084">
        <w:t xml:space="preserve">The territory planning authority may include advisory notes for the applicant about recommended changes to the application to meet the requirements of the </w:t>
      </w:r>
      <w:hyperlink r:id="rId196" w:tooltip="NI2023-540" w:history="1">
        <w:r w:rsidR="00DC56B7" w:rsidRPr="00DC56B7">
          <w:rPr>
            <w:rStyle w:val="charCitHyperlinkAbbrev"/>
          </w:rPr>
          <w:t>territory plan</w:t>
        </w:r>
      </w:hyperlink>
      <w:r w:rsidR="00387148" w:rsidRPr="00E60084">
        <w:t>.</w:t>
      </w:r>
    </w:p>
    <w:p w14:paraId="48CCD022" w14:textId="51C9C4E2"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The applicant may respond to the pre</w:t>
      </w:r>
      <w:r w:rsidR="00387148" w:rsidRPr="0022074E">
        <w:rPr>
          <w:color w:val="000000"/>
        </w:rPr>
        <w:noBreakHyphen/>
        <w:t>decision advice by—</w:t>
      </w:r>
    </w:p>
    <w:p w14:paraId="74597467" w14:textId="59B22944"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amending the development application; or</w:t>
      </w:r>
    </w:p>
    <w:p w14:paraId="26D37B45" w14:textId="22E60799" w:rsidR="00387148" w:rsidRPr="00E60084" w:rsidRDefault="0022074E" w:rsidP="0022074E">
      <w:pPr>
        <w:pStyle w:val="Apara"/>
        <w:keepNext/>
      </w:pPr>
      <w:r>
        <w:tab/>
      </w:r>
      <w:r w:rsidRPr="00E60084">
        <w:t>(b)</w:t>
      </w:r>
      <w:r w:rsidRPr="00E60084">
        <w:tab/>
      </w:r>
      <w:r w:rsidR="00387148" w:rsidRPr="00E60084">
        <w:t>requesting that the territory planning authority decide the application in its current form under section 18</w:t>
      </w:r>
      <w:r w:rsidR="00DD5EE8" w:rsidRPr="00E60084">
        <w:t>5</w:t>
      </w:r>
      <w:r w:rsidR="00387148" w:rsidRPr="00E60084">
        <w:t>.</w:t>
      </w:r>
    </w:p>
    <w:p w14:paraId="1A2CD69E" w14:textId="45D77881" w:rsidR="00387148" w:rsidRPr="00E60084" w:rsidRDefault="00387148" w:rsidP="00387148">
      <w:pPr>
        <w:pStyle w:val="aNote"/>
        <w:rPr>
          <w:color w:val="000000"/>
        </w:rPr>
      </w:pPr>
      <w:r w:rsidRPr="00E60084">
        <w:rPr>
          <w:rStyle w:val="charItals"/>
        </w:rPr>
        <w:t>Note</w:t>
      </w:r>
      <w:r w:rsidRPr="00E60084">
        <w:rPr>
          <w:rStyle w:val="charItals"/>
        </w:rPr>
        <w:tab/>
      </w:r>
      <w:r w:rsidRPr="00E60084">
        <w:rPr>
          <w:color w:val="000000"/>
        </w:rPr>
        <w:t>A response in accordance with s (4) (b) may affect the time to decide an application (see s 1</w:t>
      </w:r>
      <w:r w:rsidR="007E798F" w:rsidRPr="00E60084">
        <w:rPr>
          <w:color w:val="000000"/>
        </w:rPr>
        <w:t>92</w:t>
      </w:r>
      <w:r w:rsidRPr="00E60084">
        <w:rPr>
          <w:color w:val="000000"/>
        </w:rPr>
        <w:t>).</w:t>
      </w:r>
    </w:p>
    <w:p w14:paraId="453228FD" w14:textId="4492E619"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rPr>
        <w:t>Pre</w:t>
      </w:r>
      <w:r w:rsidR="00387148" w:rsidRPr="0022074E">
        <w:rPr>
          <w:color w:val="000000"/>
        </w:rPr>
        <w:noBreakHyphen/>
        <w:t>decision advice must be published on the authority website.</w:t>
      </w:r>
    </w:p>
    <w:p w14:paraId="305B5797" w14:textId="7E930FDD" w:rsidR="00387148" w:rsidRPr="008B55B5" w:rsidRDefault="0022074E" w:rsidP="00DC56B7">
      <w:pPr>
        <w:pStyle w:val="AH3Div"/>
      </w:pPr>
      <w:bookmarkStart w:id="249" w:name="_Toc153878017"/>
      <w:r w:rsidRPr="008B55B5">
        <w:rPr>
          <w:rStyle w:val="CharDivNo"/>
        </w:rPr>
        <w:t>Division 7.5.8</w:t>
      </w:r>
      <w:r w:rsidRPr="00E60084">
        <w:tab/>
      </w:r>
      <w:r w:rsidR="00387148" w:rsidRPr="008B55B5">
        <w:rPr>
          <w:rStyle w:val="CharDivText"/>
          <w:color w:val="000000"/>
        </w:rPr>
        <w:t>Development applications—termination</w:t>
      </w:r>
      <w:bookmarkEnd w:id="249"/>
    </w:p>
    <w:p w14:paraId="3B3C01FD" w14:textId="3AF7505F" w:rsidR="00387148" w:rsidRPr="00E60084" w:rsidRDefault="0022074E" w:rsidP="00DC56B7">
      <w:pPr>
        <w:pStyle w:val="AH5Sec"/>
      </w:pPr>
      <w:bookmarkStart w:id="250" w:name="_Toc153878018"/>
      <w:r w:rsidRPr="008B55B5">
        <w:rPr>
          <w:rStyle w:val="CharSectNo"/>
        </w:rPr>
        <w:t>183</w:t>
      </w:r>
      <w:r w:rsidRPr="00E60084">
        <w:tab/>
      </w:r>
      <w:r w:rsidR="00387148" w:rsidRPr="00E60084">
        <w:t>Withdrawal of development applications</w:t>
      </w:r>
      <w:bookmarkEnd w:id="250"/>
    </w:p>
    <w:p w14:paraId="0825215A" w14:textId="2ECFEC32" w:rsidR="00387148" w:rsidRPr="00E60084" w:rsidRDefault="00387148" w:rsidP="00387148">
      <w:pPr>
        <w:pStyle w:val="Amainreturn"/>
        <w:rPr>
          <w:color w:val="000000"/>
        </w:rPr>
      </w:pPr>
      <w:r w:rsidRPr="00E60084">
        <w:rPr>
          <w:color w:val="000000"/>
        </w:rPr>
        <w:t>An applicant may withdraw a development application at any time before the application is decided under section 18</w:t>
      </w:r>
      <w:r w:rsidR="00DD5EE8" w:rsidRPr="00E60084">
        <w:rPr>
          <w:color w:val="000000"/>
        </w:rPr>
        <w:t>5</w:t>
      </w:r>
      <w:r w:rsidRPr="00E60084">
        <w:rPr>
          <w:color w:val="000000"/>
        </w:rPr>
        <w:t xml:space="preserve"> (Deciding development applications).</w:t>
      </w:r>
    </w:p>
    <w:p w14:paraId="137D3664" w14:textId="57EEFD42" w:rsidR="00387148" w:rsidRPr="00E60084" w:rsidRDefault="0022074E" w:rsidP="00DC56B7">
      <w:pPr>
        <w:pStyle w:val="AH5Sec"/>
      </w:pPr>
      <w:bookmarkStart w:id="251" w:name="_Toc153878019"/>
      <w:r w:rsidRPr="008B55B5">
        <w:rPr>
          <w:rStyle w:val="CharSectNo"/>
        </w:rPr>
        <w:lastRenderedPageBreak/>
        <w:t>184</w:t>
      </w:r>
      <w:r w:rsidRPr="00E60084">
        <w:tab/>
      </w:r>
      <w:r w:rsidR="00387148" w:rsidRPr="00E60084">
        <w:t>Refusal, rejection or withdrawal of concurrent documents</w:t>
      </w:r>
      <w:bookmarkEnd w:id="251"/>
    </w:p>
    <w:p w14:paraId="459C52C0" w14:textId="5292184F" w:rsidR="00387148" w:rsidRPr="0022074E" w:rsidRDefault="0022074E" w:rsidP="00796EAE">
      <w:pPr>
        <w:pStyle w:val="Amain"/>
        <w:keepNext/>
        <w:rPr>
          <w:color w:val="000000"/>
        </w:rPr>
      </w:pPr>
      <w:r w:rsidRPr="0022074E">
        <w:rPr>
          <w:color w:val="000000"/>
        </w:rPr>
        <w:tab/>
        <w:t>(1)</w:t>
      </w:r>
      <w:r w:rsidRPr="0022074E">
        <w:rPr>
          <w:color w:val="000000"/>
        </w:rPr>
        <w:tab/>
      </w:r>
      <w:r w:rsidR="00387148" w:rsidRPr="0022074E">
        <w:rPr>
          <w:color w:val="000000"/>
        </w:rPr>
        <w:t>This section applies if—</w:t>
      </w:r>
    </w:p>
    <w:p w14:paraId="191F60FA" w14:textId="6DBE2FA7"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development application is a concurrent development application; and</w:t>
      </w:r>
    </w:p>
    <w:p w14:paraId="63D80666" w14:textId="343706EA"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 concurrent document, or a provision of a concurrent document, relating to the application—</w:t>
      </w:r>
    </w:p>
    <w:p w14:paraId="717A5E01" w14:textId="091BC142"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is refused, rejected or withdrawn; or</w:t>
      </w:r>
    </w:p>
    <w:p w14:paraId="7E753C3A" w14:textId="08D1BDE6"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is taken to have been refused, rejected or withdrawn; or</w:t>
      </w:r>
    </w:p>
    <w:p w14:paraId="7294849D" w14:textId="716EC784" w:rsidR="00387148" w:rsidRPr="0022074E" w:rsidRDefault="0022074E" w:rsidP="0022074E">
      <w:pPr>
        <w:pStyle w:val="Asubpara"/>
        <w:rPr>
          <w:color w:val="000000"/>
        </w:rPr>
      </w:pPr>
      <w:r w:rsidRPr="0022074E">
        <w:rPr>
          <w:color w:val="000000"/>
        </w:rPr>
        <w:tab/>
        <w:t>(iii)</w:t>
      </w:r>
      <w:r w:rsidRPr="0022074E">
        <w:rPr>
          <w:color w:val="000000"/>
        </w:rPr>
        <w:tab/>
      </w:r>
      <w:r w:rsidR="00387148" w:rsidRPr="0022074E">
        <w:rPr>
          <w:color w:val="000000"/>
        </w:rPr>
        <w:t>for a draft major plan amendment—is revised in a way that no longer permits the proposed development.</w:t>
      </w:r>
    </w:p>
    <w:p w14:paraId="46B06B81" w14:textId="49BB76A0" w:rsidR="00387148" w:rsidRPr="00E60084" w:rsidRDefault="0022074E" w:rsidP="0022074E">
      <w:pPr>
        <w:pStyle w:val="Amain"/>
      </w:pPr>
      <w:r>
        <w:tab/>
      </w:r>
      <w:r w:rsidRPr="00E60084">
        <w:t>(2)</w:t>
      </w:r>
      <w:r w:rsidRPr="00E60084">
        <w:tab/>
      </w:r>
      <w:r w:rsidR="00387148" w:rsidRPr="00E60084">
        <w:t>The territory planning authority is taken to have refused the concurrent development application.</w:t>
      </w:r>
    </w:p>
    <w:p w14:paraId="79190010" w14:textId="37C2AF7E" w:rsidR="00387148" w:rsidRPr="00E60084" w:rsidRDefault="0022074E" w:rsidP="0022074E">
      <w:pPr>
        <w:pStyle w:val="Amain"/>
        <w:rPr>
          <w:lang w:eastAsia="en-AU"/>
        </w:rPr>
      </w:pPr>
      <w:r>
        <w:rPr>
          <w:lang w:eastAsia="en-AU"/>
        </w:rPr>
        <w:tab/>
      </w:r>
      <w:r w:rsidRPr="00E60084">
        <w:rPr>
          <w:lang w:eastAsia="en-AU"/>
        </w:rPr>
        <w:t>(3)</w:t>
      </w:r>
      <w:r w:rsidRPr="00E60084">
        <w:rPr>
          <w:lang w:eastAsia="en-AU"/>
        </w:rPr>
        <w:tab/>
      </w:r>
      <w:r w:rsidR="00387148" w:rsidRPr="00E60084">
        <w:rPr>
          <w:lang w:eastAsia="en-AU"/>
        </w:rPr>
        <w:t xml:space="preserve">The </w:t>
      </w:r>
      <w:r w:rsidR="00387148" w:rsidRPr="00E60084">
        <w:t>territory planning</w:t>
      </w:r>
      <w:r w:rsidR="00387148" w:rsidRPr="00E60084">
        <w:rPr>
          <w:lang w:eastAsia="en-AU"/>
        </w:rPr>
        <w:t xml:space="preserve"> authority must give the applicant for the concurrent development application written notice of the effect of this section.</w:t>
      </w:r>
    </w:p>
    <w:p w14:paraId="4F245B99" w14:textId="42D346AC" w:rsidR="00387148" w:rsidRPr="0022074E" w:rsidRDefault="0022074E" w:rsidP="004C1BCF">
      <w:pPr>
        <w:pStyle w:val="Amain"/>
        <w:keepNext/>
        <w:rPr>
          <w:color w:val="000000"/>
          <w:lang w:eastAsia="en-AU"/>
        </w:rPr>
      </w:pPr>
      <w:r w:rsidRPr="0022074E">
        <w:rPr>
          <w:color w:val="000000"/>
          <w:lang w:eastAsia="en-AU"/>
        </w:rPr>
        <w:tab/>
        <w:t>(4)</w:t>
      </w:r>
      <w:r w:rsidRPr="0022074E">
        <w:rPr>
          <w:color w:val="000000"/>
          <w:lang w:eastAsia="en-AU"/>
        </w:rPr>
        <w:tab/>
      </w:r>
      <w:r w:rsidR="00387148" w:rsidRPr="0022074E">
        <w:rPr>
          <w:color w:val="000000"/>
          <w:lang w:eastAsia="en-AU"/>
        </w:rPr>
        <w:t>In this section:</w:t>
      </w:r>
    </w:p>
    <w:p w14:paraId="40DAEB1A" w14:textId="77777777" w:rsidR="00387148" w:rsidRPr="00E60084" w:rsidRDefault="00387148" w:rsidP="0022074E">
      <w:pPr>
        <w:pStyle w:val="aDef"/>
        <w:keepNext/>
        <w:rPr>
          <w:color w:val="000000"/>
        </w:rPr>
      </w:pPr>
      <w:r w:rsidRPr="00E60084">
        <w:rPr>
          <w:rStyle w:val="charBoldItals"/>
          <w:color w:val="000000"/>
        </w:rPr>
        <w:t>concurrent document</w:t>
      </w:r>
      <w:r w:rsidRPr="00E60084">
        <w:rPr>
          <w:color w:val="000000"/>
        </w:rPr>
        <w:t>, in relation to a concurrent development application, means—</w:t>
      </w:r>
    </w:p>
    <w:p w14:paraId="297A1B37" w14:textId="6541ABDE" w:rsidR="00387148" w:rsidRPr="0022074E" w:rsidRDefault="0022074E" w:rsidP="004C1BCF">
      <w:pPr>
        <w:pStyle w:val="aDefpara"/>
        <w:keepNext/>
        <w:keepLines/>
        <w:rPr>
          <w:color w:val="000000"/>
        </w:rPr>
      </w:pPr>
      <w:r w:rsidRPr="0022074E">
        <w:rPr>
          <w:color w:val="000000"/>
        </w:rPr>
        <w:tab/>
        <w:t>(a)</w:t>
      </w:r>
      <w:r w:rsidRPr="0022074E">
        <w:rPr>
          <w:color w:val="000000"/>
        </w:rPr>
        <w:tab/>
      </w:r>
      <w:r w:rsidR="00387148" w:rsidRPr="0022074E">
        <w:rPr>
          <w:color w:val="000000"/>
        </w:rPr>
        <w:t>if the application is made under section 15</w:t>
      </w:r>
      <w:r w:rsidR="00DD5EE8" w:rsidRPr="0022074E">
        <w:rPr>
          <w:color w:val="000000"/>
        </w:rPr>
        <w:t>7</w:t>
      </w:r>
      <w:r w:rsidR="00387148" w:rsidRPr="0022074E">
        <w:rPr>
          <w:color w:val="000000"/>
        </w:rPr>
        <w:t xml:space="preserve"> (Applications in anticipation of major plan amendment)—the draft major plan amendment that gives effect to the anticipated plan amendment; or</w:t>
      </w:r>
    </w:p>
    <w:p w14:paraId="4C72CD7E" w14:textId="236B4608"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if the application is made under section 15</w:t>
      </w:r>
      <w:r w:rsidR="00DD5EE8" w:rsidRPr="0022074E">
        <w:rPr>
          <w:color w:val="000000"/>
        </w:rPr>
        <w:t>9</w:t>
      </w:r>
      <w:r w:rsidR="00387148" w:rsidRPr="0022074E">
        <w:rPr>
          <w:color w:val="000000"/>
        </w:rPr>
        <w:t xml:space="preserve"> (Applications for development encroaching on adjoining land if development prohibited)—the proposed technical amendment.</w:t>
      </w:r>
    </w:p>
    <w:p w14:paraId="6B4243AC" w14:textId="77777777" w:rsidR="00387148" w:rsidRPr="00E60084" w:rsidRDefault="00387148" w:rsidP="00387148">
      <w:pPr>
        <w:pStyle w:val="PageBreak"/>
        <w:rPr>
          <w:color w:val="000000"/>
        </w:rPr>
      </w:pPr>
      <w:r w:rsidRPr="00E60084">
        <w:rPr>
          <w:color w:val="000000"/>
        </w:rPr>
        <w:br w:type="page"/>
      </w:r>
    </w:p>
    <w:p w14:paraId="682B02B6" w14:textId="3DB91F88" w:rsidR="00387148" w:rsidRPr="008B55B5" w:rsidRDefault="0022074E" w:rsidP="00DC56B7">
      <w:pPr>
        <w:pStyle w:val="AH2Part"/>
      </w:pPr>
      <w:bookmarkStart w:id="252" w:name="_Toc153878020"/>
      <w:r w:rsidRPr="008B55B5">
        <w:rPr>
          <w:rStyle w:val="CharPartNo"/>
        </w:rPr>
        <w:lastRenderedPageBreak/>
        <w:t>Part 7.6</w:t>
      </w:r>
      <w:r w:rsidRPr="00E60084">
        <w:tab/>
      </w:r>
      <w:r w:rsidR="00387148" w:rsidRPr="008B55B5">
        <w:rPr>
          <w:rStyle w:val="CharPartText"/>
          <w:color w:val="000000"/>
        </w:rPr>
        <w:t>Development approval</w:t>
      </w:r>
      <w:bookmarkEnd w:id="252"/>
    </w:p>
    <w:p w14:paraId="5513E93E" w14:textId="04983407" w:rsidR="00387148" w:rsidRPr="008B55B5" w:rsidRDefault="0022074E" w:rsidP="00DC56B7">
      <w:pPr>
        <w:pStyle w:val="AH3Div"/>
      </w:pPr>
      <w:bookmarkStart w:id="253" w:name="_Toc153878021"/>
      <w:r w:rsidRPr="008B55B5">
        <w:rPr>
          <w:rStyle w:val="CharDivNo"/>
        </w:rPr>
        <w:t>Division 7.6.1</w:t>
      </w:r>
      <w:r w:rsidRPr="00E60084">
        <w:tab/>
      </w:r>
      <w:r w:rsidR="00387148" w:rsidRPr="008B55B5">
        <w:rPr>
          <w:rStyle w:val="CharDivText"/>
          <w:color w:val="000000"/>
        </w:rPr>
        <w:t>Deciding development applications</w:t>
      </w:r>
      <w:bookmarkEnd w:id="253"/>
    </w:p>
    <w:p w14:paraId="77E7C34A" w14:textId="21D2C49E" w:rsidR="00387148" w:rsidRPr="00E60084" w:rsidRDefault="0022074E" w:rsidP="00DC56B7">
      <w:pPr>
        <w:pStyle w:val="AH5Sec"/>
      </w:pPr>
      <w:bookmarkStart w:id="254" w:name="_Toc153878022"/>
      <w:r w:rsidRPr="008B55B5">
        <w:rPr>
          <w:rStyle w:val="CharSectNo"/>
        </w:rPr>
        <w:t>185</w:t>
      </w:r>
      <w:r w:rsidRPr="00E60084">
        <w:tab/>
      </w:r>
      <w:r w:rsidR="00387148" w:rsidRPr="00E60084">
        <w:t>Deciding development applications</w:t>
      </w:r>
      <w:bookmarkEnd w:id="254"/>
    </w:p>
    <w:p w14:paraId="113BF0F0" w14:textId="3E4AFC6A"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The decision</w:t>
      </w:r>
      <w:r w:rsidR="00387148" w:rsidRPr="0022074E">
        <w:rPr>
          <w:color w:val="000000"/>
        </w:rPr>
        <w:noBreakHyphen/>
        <w:t>maker for a development application must—</w:t>
      </w:r>
    </w:p>
    <w:p w14:paraId="4396CED3" w14:textId="3E11128E"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approve a development application; or</w:t>
      </w:r>
    </w:p>
    <w:p w14:paraId="0B8951DE" w14:textId="3001995E"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approve a development application subject to a condition under section 18</w:t>
      </w:r>
      <w:r w:rsidR="00DD5EE8" w:rsidRPr="0022074E">
        <w:rPr>
          <w:color w:val="000000"/>
        </w:rPr>
        <w:t>7</w:t>
      </w:r>
      <w:r w:rsidR="00387148" w:rsidRPr="0022074E">
        <w:rPr>
          <w:color w:val="000000"/>
        </w:rPr>
        <w:t>; or</w:t>
      </w:r>
    </w:p>
    <w:p w14:paraId="2E1663A1" w14:textId="48658570" w:rsidR="00387148" w:rsidRPr="0022074E" w:rsidRDefault="0022074E" w:rsidP="0022074E">
      <w:pPr>
        <w:pStyle w:val="Apara"/>
        <w:keepNext/>
        <w:rPr>
          <w:color w:val="000000"/>
        </w:rPr>
      </w:pPr>
      <w:r w:rsidRPr="0022074E">
        <w:rPr>
          <w:color w:val="000000"/>
        </w:rPr>
        <w:tab/>
        <w:t>(c)</w:t>
      </w:r>
      <w:r w:rsidRPr="0022074E">
        <w:rPr>
          <w:color w:val="000000"/>
        </w:rPr>
        <w:tab/>
      </w:r>
      <w:r w:rsidR="00387148" w:rsidRPr="0022074E">
        <w:rPr>
          <w:color w:val="000000"/>
        </w:rPr>
        <w:t>refuse a development application.</w:t>
      </w:r>
    </w:p>
    <w:p w14:paraId="2BF8D0E3" w14:textId="2BDC96CF" w:rsidR="00387148" w:rsidRPr="00E60084" w:rsidRDefault="00387148" w:rsidP="0022074E">
      <w:pPr>
        <w:pStyle w:val="aNote"/>
        <w:keepNext/>
        <w:ind w:left="1899" w:hanging="799"/>
        <w:rPr>
          <w:iCs/>
          <w:color w:val="000000"/>
        </w:rPr>
      </w:pPr>
      <w:r w:rsidRPr="00E60084">
        <w:rPr>
          <w:rStyle w:val="charItals"/>
          <w:color w:val="000000"/>
        </w:rPr>
        <w:t>Note 1</w:t>
      </w:r>
      <w:r w:rsidRPr="00E60084">
        <w:rPr>
          <w:rStyle w:val="charItals"/>
          <w:color w:val="000000"/>
        </w:rPr>
        <w:tab/>
      </w:r>
      <w:r w:rsidRPr="00E60084">
        <w:rPr>
          <w:iCs/>
          <w:color w:val="000000"/>
        </w:rPr>
        <w:t>A development application to vary a lease granted as a concessional lease by surrender and regrant of the lease as a market value lease is subject to a condition (see s 30</w:t>
      </w:r>
      <w:r w:rsidR="007E798F" w:rsidRPr="00E60084">
        <w:rPr>
          <w:iCs/>
          <w:color w:val="000000"/>
        </w:rPr>
        <w:t>8</w:t>
      </w:r>
      <w:r w:rsidRPr="00E60084">
        <w:rPr>
          <w:iCs/>
          <w:color w:val="000000"/>
        </w:rPr>
        <w:t>).</w:t>
      </w:r>
    </w:p>
    <w:p w14:paraId="03724D31" w14:textId="3047AE7B" w:rsidR="00387148" w:rsidRPr="00E60084" w:rsidRDefault="00387148" w:rsidP="00387148">
      <w:pPr>
        <w:pStyle w:val="aNote"/>
        <w:rPr>
          <w:iCs/>
          <w:color w:val="000000"/>
        </w:rPr>
      </w:pPr>
      <w:r w:rsidRPr="00E60084">
        <w:rPr>
          <w:rStyle w:val="charItals"/>
        </w:rPr>
        <w:t>Note 2</w:t>
      </w:r>
      <w:r w:rsidRPr="00E60084">
        <w:rPr>
          <w:rStyle w:val="charItals"/>
        </w:rPr>
        <w:tab/>
      </w:r>
      <w:r w:rsidRPr="00E60084">
        <w:rPr>
          <w:iCs/>
          <w:color w:val="000000"/>
        </w:rPr>
        <w:t xml:space="preserve">In some cases a condition may be required (see s </w:t>
      </w:r>
      <w:r w:rsidRPr="00E60084">
        <w:rPr>
          <w:color w:val="000000"/>
        </w:rPr>
        <w:t>18</w:t>
      </w:r>
      <w:r w:rsidR="007E798F" w:rsidRPr="00E60084">
        <w:rPr>
          <w:color w:val="000000"/>
        </w:rPr>
        <w:t>7</w:t>
      </w:r>
      <w:r w:rsidRPr="00E60084">
        <w:rPr>
          <w:color w:val="000000"/>
        </w:rPr>
        <w:t xml:space="preserve"> (1)).</w:t>
      </w:r>
    </w:p>
    <w:p w14:paraId="5307F12B" w14:textId="5DC256BB"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However, the decision</w:t>
      </w:r>
      <w:r w:rsidR="00387148" w:rsidRPr="0022074E">
        <w:rPr>
          <w:color w:val="000000"/>
        </w:rPr>
        <w:noBreakHyphen/>
        <w:t>maker may decide a concurrent development application only if—</w:t>
      </w:r>
    </w:p>
    <w:p w14:paraId="72BBEA71" w14:textId="79BCEECE"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for an application made under section 15</w:t>
      </w:r>
      <w:r w:rsidR="00DD5EE8" w:rsidRPr="0022074E">
        <w:rPr>
          <w:color w:val="000000"/>
        </w:rPr>
        <w:t>7</w:t>
      </w:r>
      <w:r w:rsidR="00387148" w:rsidRPr="0022074E">
        <w:rPr>
          <w:color w:val="000000"/>
        </w:rPr>
        <w:t xml:space="preserve"> (Applications in anticipation of major plan amendment)—the draft major plan amendment has commenced under division 5.2.8 (Commencement and publication of major plan amendments); and</w:t>
      </w:r>
    </w:p>
    <w:p w14:paraId="2E1DD981" w14:textId="60223BDC"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for an application made under section 15</w:t>
      </w:r>
      <w:r w:rsidR="00DD5EE8" w:rsidRPr="0022074E">
        <w:rPr>
          <w:color w:val="000000"/>
        </w:rPr>
        <w:t>9</w:t>
      </w:r>
      <w:r w:rsidR="00387148" w:rsidRPr="0022074E">
        <w:rPr>
          <w:color w:val="000000"/>
        </w:rPr>
        <w:t xml:space="preserve"> (Applications for development encroaching on adjoining land if development prohibited)—the minor plan amendment has commenced under section 8</w:t>
      </w:r>
      <w:r w:rsidR="00DD5EE8" w:rsidRPr="0022074E">
        <w:rPr>
          <w:color w:val="000000"/>
        </w:rPr>
        <w:t>5</w:t>
      </w:r>
      <w:r w:rsidR="00387148" w:rsidRPr="0022074E">
        <w:rPr>
          <w:color w:val="000000"/>
        </w:rPr>
        <w:t xml:space="preserve"> (4).</w:t>
      </w:r>
    </w:p>
    <w:p w14:paraId="4A2DE56E" w14:textId="0386372D"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A development application for a territory priority project must be decided by the Minister.</w:t>
      </w:r>
    </w:p>
    <w:p w14:paraId="5DC7964F" w14:textId="2A60A3E2" w:rsidR="00387148" w:rsidRPr="00E60084" w:rsidRDefault="0022074E" w:rsidP="004C1BCF">
      <w:pPr>
        <w:pStyle w:val="Amain"/>
        <w:keepLines/>
      </w:pPr>
      <w:r>
        <w:lastRenderedPageBreak/>
        <w:tab/>
      </w:r>
      <w:r w:rsidRPr="00E60084">
        <w:t>(4)</w:t>
      </w:r>
      <w:r w:rsidRPr="00E60084">
        <w:tab/>
      </w:r>
      <w:r w:rsidR="00387148" w:rsidRPr="00E60084">
        <w:t xml:space="preserve">Before the Minister decides a development application for a territory priority project, the territory planning authority must give the Minister information about whether, in its opinion, the proposal meets the requirements of this Act and the </w:t>
      </w:r>
      <w:hyperlink r:id="rId197" w:tooltip="NI2023-540" w:history="1">
        <w:r w:rsidR="00DC56B7" w:rsidRPr="00DC56B7">
          <w:rPr>
            <w:rStyle w:val="charCitHyperlinkAbbrev"/>
          </w:rPr>
          <w:t>territory plan</w:t>
        </w:r>
      </w:hyperlink>
      <w:r w:rsidR="00387148" w:rsidRPr="00E60084">
        <w:t>.</w:t>
      </w:r>
    </w:p>
    <w:p w14:paraId="4CDE3D60" w14:textId="7E4D158A" w:rsidR="00387148" w:rsidRPr="00E60084" w:rsidRDefault="0022074E" w:rsidP="0022074E">
      <w:pPr>
        <w:pStyle w:val="Amain"/>
      </w:pPr>
      <w:r>
        <w:tab/>
      </w:r>
      <w:r w:rsidRPr="00E60084">
        <w:t>(5)</w:t>
      </w:r>
      <w:r w:rsidRPr="00E60084">
        <w:tab/>
      </w:r>
      <w:r w:rsidR="00387148" w:rsidRPr="00E60084">
        <w:t>If the territory planning authority approves a development application that relates to a regulated tree</w:t>
      </w:r>
      <w:r w:rsidR="006A1852">
        <w:t xml:space="preserve"> </w:t>
      </w:r>
      <w:r w:rsidR="006A1852" w:rsidRPr="00EE4266">
        <w:t>or a public tree</w:t>
      </w:r>
      <w:r w:rsidR="00387148" w:rsidRPr="00E60084">
        <w:t>, the authority may, under this section—</w:t>
      </w:r>
    </w:p>
    <w:p w14:paraId="04E55C34" w14:textId="1C5F5DD6"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if a tree management plan is already in force for the tree—approve an amendment of, or replacement for, the tree management plan; or</w:t>
      </w:r>
    </w:p>
    <w:p w14:paraId="6E0EDF93" w14:textId="119F9856"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in any other case—approve a tree management plan for the tree.</w:t>
      </w:r>
    </w:p>
    <w:p w14:paraId="4BA3FC71" w14:textId="5F4EB534" w:rsidR="00387148" w:rsidRPr="0022074E" w:rsidRDefault="0022074E" w:rsidP="0022074E">
      <w:pPr>
        <w:pStyle w:val="Amain"/>
        <w:rPr>
          <w:color w:val="000000"/>
        </w:rPr>
      </w:pPr>
      <w:r w:rsidRPr="0022074E">
        <w:rPr>
          <w:color w:val="000000"/>
        </w:rPr>
        <w:tab/>
        <w:t>(6)</w:t>
      </w:r>
      <w:r w:rsidRPr="0022074E">
        <w:rPr>
          <w:color w:val="000000"/>
        </w:rPr>
        <w:tab/>
      </w:r>
      <w:r w:rsidR="00387148" w:rsidRPr="0022074E">
        <w:rPr>
          <w:color w:val="000000"/>
        </w:rPr>
        <w:t>In this section:</w:t>
      </w:r>
    </w:p>
    <w:p w14:paraId="2D3BBAE5" w14:textId="77777777" w:rsidR="000901DA" w:rsidRDefault="00387148" w:rsidP="0022074E">
      <w:pPr>
        <w:pStyle w:val="aDef"/>
        <w:rPr>
          <w:color w:val="000000"/>
        </w:rPr>
      </w:pPr>
      <w:r w:rsidRPr="00E60084">
        <w:rPr>
          <w:rStyle w:val="charBoldItals"/>
        </w:rPr>
        <w:t>approve</w:t>
      </w:r>
      <w:r w:rsidRPr="00E60084">
        <w:rPr>
          <w:color w:val="000000"/>
        </w:rPr>
        <w:t xml:space="preserve"> a development application includes partly approving the application.</w:t>
      </w:r>
    </w:p>
    <w:p w14:paraId="231AF4A4" w14:textId="241D55A6" w:rsidR="006A1852" w:rsidRPr="00EE4266" w:rsidRDefault="006A1852" w:rsidP="006A1852">
      <w:pPr>
        <w:pStyle w:val="aDef"/>
      </w:pPr>
      <w:r w:rsidRPr="00DD0DB3">
        <w:rPr>
          <w:rStyle w:val="charBoldItals"/>
        </w:rPr>
        <w:t>public tree</w:t>
      </w:r>
      <w:r w:rsidRPr="00EE4266">
        <w:rPr>
          <w:bCs/>
          <w:iCs/>
        </w:rPr>
        <w:t xml:space="preserve">—see the </w:t>
      </w:r>
      <w:hyperlink r:id="rId198" w:tooltip="A2023-14" w:history="1">
        <w:r w:rsidRPr="00DD0DB3">
          <w:rPr>
            <w:rStyle w:val="charCitHyperlinkItal"/>
          </w:rPr>
          <w:t>Urban Forest Act 2023</w:t>
        </w:r>
      </w:hyperlink>
      <w:r w:rsidRPr="00EE4266">
        <w:rPr>
          <w:bCs/>
          <w:iCs/>
        </w:rPr>
        <w:t>, section</w:t>
      </w:r>
      <w:r>
        <w:rPr>
          <w:bCs/>
          <w:iCs/>
        </w:rPr>
        <w:t xml:space="preserve"> </w:t>
      </w:r>
      <w:r w:rsidRPr="00EE4266">
        <w:rPr>
          <w:bCs/>
          <w:iCs/>
        </w:rPr>
        <w:t xml:space="preserve">9, definition of </w:t>
      </w:r>
      <w:r w:rsidRPr="00DD0DB3">
        <w:rPr>
          <w:rStyle w:val="charBoldItals"/>
        </w:rPr>
        <w:t>protected tree</w:t>
      </w:r>
      <w:r w:rsidRPr="00A814AA">
        <w:rPr>
          <w:bCs/>
          <w:iCs/>
        </w:rPr>
        <w:t>,</w:t>
      </w:r>
      <w:r w:rsidRPr="00EE4266">
        <w:rPr>
          <w:bCs/>
          <w:iCs/>
        </w:rPr>
        <w:t xml:space="preserve"> paragraph (a) (iii).</w:t>
      </w:r>
    </w:p>
    <w:p w14:paraId="5C23E1FA" w14:textId="7D0C648D" w:rsidR="00387148" w:rsidRPr="00E60084" w:rsidRDefault="00161EB8" w:rsidP="0022074E">
      <w:pPr>
        <w:pStyle w:val="aDef"/>
        <w:rPr>
          <w:color w:val="000000"/>
        </w:rPr>
      </w:pPr>
      <w:r w:rsidRPr="00E60084">
        <w:rPr>
          <w:b/>
          <w:i/>
        </w:rPr>
        <w:t>regulated tree</w:t>
      </w:r>
      <w:r w:rsidR="00387148" w:rsidRPr="00E60084">
        <w:rPr>
          <w:color w:val="000000"/>
        </w:rPr>
        <w:t xml:space="preserve">—see the </w:t>
      </w:r>
      <w:hyperlink r:id="rId199" w:tooltip="A2005-51" w:history="1">
        <w:r w:rsidR="002054AD" w:rsidRPr="00E60084">
          <w:rPr>
            <w:rStyle w:val="charCitHyperlinkItal"/>
          </w:rPr>
          <w:t>Tree Protection Act 2005</w:t>
        </w:r>
      </w:hyperlink>
      <w:r w:rsidR="00387148" w:rsidRPr="00E60084">
        <w:rPr>
          <w:color w:val="000000"/>
        </w:rPr>
        <w:t xml:space="preserve">, </w:t>
      </w:r>
      <w:r w:rsidRPr="00E60084">
        <w:rPr>
          <w:bCs/>
          <w:iCs/>
        </w:rPr>
        <w:t>section 10 (1)</w:t>
      </w:r>
      <w:r w:rsidR="00387148" w:rsidRPr="00E60084">
        <w:rPr>
          <w:color w:val="000000"/>
        </w:rPr>
        <w:t>.</w:t>
      </w:r>
    </w:p>
    <w:p w14:paraId="67A1263C" w14:textId="2D2B6DC7" w:rsidR="00387148" w:rsidRPr="00E60084" w:rsidRDefault="0022074E" w:rsidP="00DC56B7">
      <w:pPr>
        <w:pStyle w:val="AH5Sec"/>
      </w:pPr>
      <w:bookmarkStart w:id="255" w:name="_Toc153878023"/>
      <w:r w:rsidRPr="008B55B5">
        <w:rPr>
          <w:rStyle w:val="CharSectNo"/>
        </w:rPr>
        <w:t>186</w:t>
      </w:r>
      <w:r w:rsidRPr="00E60084">
        <w:tab/>
      </w:r>
      <w:r w:rsidR="00387148" w:rsidRPr="00E60084">
        <w:t>Considerations when deciding development applications</w:t>
      </w:r>
      <w:bookmarkEnd w:id="255"/>
    </w:p>
    <w:p w14:paraId="2C44B3A6" w14:textId="4AD8ECAA" w:rsidR="00387148" w:rsidRPr="00E60084" w:rsidRDefault="00387148" w:rsidP="00387148">
      <w:pPr>
        <w:pStyle w:val="Amainreturn"/>
        <w:rPr>
          <w:color w:val="000000"/>
        </w:rPr>
      </w:pPr>
      <w:r w:rsidRPr="00E60084">
        <w:rPr>
          <w:color w:val="000000"/>
        </w:rPr>
        <w:t>In deciding a development application under section 18</w:t>
      </w:r>
      <w:r w:rsidR="00A912D4">
        <w:rPr>
          <w:color w:val="000000"/>
        </w:rPr>
        <w:t>5</w:t>
      </w:r>
      <w:r w:rsidRPr="00E60084">
        <w:rPr>
          <w:color w:val="000000"/>
        </w:rPr>
        <w:t>, the decision</w:t>
      </w:r>
      <w:r w:rsidRPr="00E60084">
        <w:rPr>
          <w:color w:val="000000"/>
        </w:rPr>
        <w:noBreakHyphen/>
        <w:t>maker must consider the following:</w:t>
      </w:r>
    </w:p>
    <w:p w14:paraId="62ACB7B3" w14:textId="79A3F4FF" w:rsidR="00387148" w:rsidRPr="00E60084" w:rsidRDefault="0022074E" w:rsidP="0022074E">
      <w:pPr>
        <w:pStyle w:val="Apara"/>
      </w:pPr>
      <w:r>
        <w:tab/>
      </w:r>
      <w:r w:rsidRPr="00E60084">
        <w:t>(a)</w:t>
      </w:r>
      <w:r w:rsidRPr="00E60084">
        <w:tab/>
      </w:r>
      <w:r w:rsidR="00387148" w:rsidRPr="00E60084">
        <w:t xml:space="preserve">any applicable desired outcomes in the </w:t>
      </w:r>
      <w:hyperlink r:id="rId200" w:tooltip="NI2023-540" w:history="1">
        <w:r w:rsidR="00DC56B7" w:rsidRPr="00DC56B7">
          <w:rPr>
            <w:rStyle w:val="charCitHyperlinkAbbrev"/>
          </w:rPr>
          <w:t>territory plan</w:t>
        </w:r>
      </w:hyperlink>
      <w:r w:rsidR="00387148" w:rsidRPr="00E60084">
        <w:t>;</w:t>
      </w:r>
    </w:p>
    <w:p w14:paraId="68739215" w14:textId="53046615" w:rsidR="00161EB8" w:rsidRPr="00E60084" w:rsidRDefault="0022074E" w:rsidP="0022074E">
      <w:pPr>
        <w:pStyle w:val="Apara"/>
        <w:rPr>
          <w:color w:val="000000"/>
        </w:rPr>
      </w:pPr>
      <w:r>
        <w:rPr>
          <w:color w:val="000000"/>
        </w:rPr>
        <w:tab/>
      </w:r>
      <w:r w:rsidRPr="00E60084">
        <w:rPr>
          <w:color w:val="000000"/>
        </w:rPr>
        <w:t>(b)</w:t>
      </w:r>
      <w:r w:rsidRPr="00E60084">
        <w:rPr>
          <w:color w:val="000000"/>
        </w:rPr>
        <w:tab/>
      </w:r>
      <w:r w:rsidR="00161EB8" w:rsidRPr="00E60084">
        <w:t>any applicable design guidance in a design guide;</w:t>
      </w:r>
    </w:p>
    <w:p w14:paraId="17104A69" w14:textId="6ACD0E11" w:rsidR="00387148" w:rsidRPr="00E60084" w:rsidRDefault="0022074E" w:rsidP="0022074E">
      <w:pPr>
        <w:pStyle w:val="Apara"/>
      </w:pPr>
      <w:r>
        <w:tab/>
      </w:r>
      <w:r w:rsidRPr="00E60084">
        <w:t>(c)</w:t>
      </w:r>
      <w:r w:rsidRPr="00E60084">
        <w:tab/>
      </w:r>
      <w:r w:rsidR="00387148" w:rsidRPr="00E60084">
        <w:t>if the territory planning authority gave pre</w:t>
      </w:r>
      <w:r w:rsidR="00387148" w:rsidRPr="00E60084">
        <w:noBreakHyphen/>
        <w:t>decision advice in relation to the application—the pre</w:t>
      </w:r>
      <w:r w:rsidR="00387148" w:rsidRPr="00E60084">
        <w:noBreakHyphen/>
        <w:t>decision advice and any response by the applicant to that advice;</w:t>
      </w:r>
    </w:p>
    <w:p w14:paraId="670365B3" w14:textId="57A1853B"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if the site of the proposed development adjoins another zone—whether the development proposal achieves an appropriate transition between the zones;</w:t>
      </w:r>
    </w:p>
    <w:p w14:paraId="08616FC7" w14:textId="6A81075E" w:rsidR="00387148" w:rsidRPr="0022074E" w:rsidRDefault="0022074E" w:rsidP="0022074E">
      <w:pPr>
        <w:pStyle w:val="Apara"/>
        <w:rPr>
          <w:color w:val="000000"/>
        </w:rPr>
      </w:pPr>
      <w:r w:rsidRPr="0022074E">
        <w:rPr>
          <w:color w:val="000000"/>
        </w:rPr>
        <w:lastRenderedPageBreak/>
        <w:tab/>
        <w:t>(e)</w:t>
      </w:r>
      <w:r w:rsidRPr="0022074E">
        <w:rPr>
          <w:color w:val="000000"/>
        </w:rPr>
        <w:tab/>
      </w:r>
      <w:r w:rsidR="00387148" w:rsidRPr="0022074E">
        <w:rPr>
          <w:color w:val="000000"/>
        </w:rPr>
        <w:t>the suitability of the proposed development in the context of the site and the site surrounds, including the permissible uses for those areas;</w:t>
      </w:r>
    </w:p>
    <w:p w14:paraId="1D09E06A" w14:textId="7304804E" w:rsidR="00387148" w:rsidRPr="0022074E" w:rsidRDefault="0022074E" w:rsidP="0022074E">
      <w:pPr>
        <w:pStyle w:val="Apara"/>
        <w:rPr>
          <w:color w:val="000000"/>
        </w:rPr>
      </w:pPr>
      <w:r w:rsidRPr="0022074E">
        <w:rPr>
          <w:color w:val="000000"/>
        </w:rPr>
        <w:tab/>
        <w:t>(f)</w:t>
      </w:r>
      <w:r w:rsidRPr="0022074E">
        <w:rPr>
          <w:color w:val="000000"/>
        </w:rPr>
        <w:tab/>
      </w:r>
      <w:r w:rsidR="00387148" w:rsidRPr="0022074E">
        <w:rPr>
          <w:color w:val="000000"/>
        </w:rPr>
        <w:t>the probable impact of the proposed development, including the nature, extent and significance of probable environmental impacts;</w:t>
      </w:r>
    </w:p>
    <w:p w14:paraId="1EF3020D" w14:textId="0EBB2467" w:rsidR="00387148" w:rsidRPr="0022074E" w:rsidRDefault="0022074E" w:rsidP="0022074E">
      <w:pPr>
        <w:pStyle w:val="Apara"/>
        <w:rPr>
          <w:color w:val="000000"/>
        </w:rPr>
      </w:pPr>
      <w:r w:rsidRPr="0022074E">
        <w:rPr>
          <w:color w:val="000000"/>
        </w:rPr>
        <w:tab/>
        <w:t>(g)</w:t>
      </w:r>
      <w:r w:rsidRPr="0022074E">
        <w:rPr>
          <w:color w:val="000000"/>
        </w:rPr>
        <w:tab/>
      </w:r>
      <w:r w:rsidR="00387148" w:rsidRPr="0022074E">
        <w:rPr>
          <w:color w:val="000000"/>
        </w:rPr>
        <w:t>the interaction of the proposed development with any other adjoining or adjacent development proposals for which a development application has been submitted or development approval given;</w:t>
      </w:r>
    </w:p>
    <w:p w14:paraId="6BA26165" w14:textId="3C7044D5" w:rsidR="00387148" w:rsidRPr="00E60084" w:rsidRDefault="0022074E" w:rsidP="0022074E">
      <w:pPr>
        <w:pStyle w:val="Apara"/>
      </w:pPr>
      <w:r>
        <w:tab/>
      </w:r>
      <w:r w:rsidRPr="00E60084">
        <w:t>(h)</w:t>
      </w:r>
      <w:r w:rsidRPr="00E60084">
        <w:tab/>
      </w:r>
      <w:r w:rsidR="00387148" w:rsidRPr="00E60084">
        <w:t>any representation about the development application received by the territory planning authority and not withdrawn;</w:t>
      </w:r>
    </w:p>
    <w:p w14:paraId="4F7F5421" w14:textId="3A0D68CF" w:rsidR="00387148" w:rsidRPr="0022074E" w:rsidRDefault="0022074E" w:rsidP="0022074E">
      <w:pPr>
        <w:pStyle w:val="Apara"/>
        <w:rPr>
          <w:color w:val="000000"/>
        </w:rPr>
      </w:pPr>
      <w:r w:rsidRPr="0022074E">
        <w:rPr>
          <w:color w:val="000000"/>
        </w:rPr>
        <w:tab/>
        <w:t>(i)</w:t>
      </w:r>
      <w:r w:rsidRPr="0022074E">
        <w:rPr>
          <w:color w:val="000000"/>
        </w:rPr>
        <w:tab/>
      </w:r>
      <w:r w:rsidR="00387148" w:rsidRPr="0022074E">
        <w:rPr>
          <w:color w:val="000000"/>
        </w:rPr>
        <w:t>any advice given by an entity to which the development application was referred under section 1</w:t>
      </w:r>
      <w:r w:rsidR="00DD5EE8" w:rsidRPr="0022074E">
        <w:rPr>
          <w:color w:val="000000"/>
        </w:rPr>
        <w:t>70</w:t>
      </w:r>
      <w:r w:rsidR="00387148" w:rsidRPr="0022074E">
        <w:rPr>
          <w:color w:val="000000"/>
        </w:rPr>
        <w:t xml:space="preserve"> (When authority must refer development application) or section 1</w:t>
      </w:r>
      <w:r w:rsidR="00DD5EE8" w:rsidRPr="0022074E">
        <w:rPr>
          <w:color w:val="000000"/>
        </w:rPr>
        <w:t>71</w:t>
      </w:r>
      <w:r w:rsidR="00387148" w:rsidRPr="0022074E">
        <w:rPr>
          <w:color w:val="000000"/>
        </w:rPr>
        <w:t xml:space="preserve"> (Further entity referral—more information or amended application);</w:t>
      </w:r>
    </w:p>
    <w:p w14:paraId="62CB5A51" w14:textId="2F7AA757" w:rsidR="00387148" w:rsidRPr="0022074E" w:rsidRDefault="0022074E" w:rsidP="0022074E">
      <w:pPr>
        <w:pStyle w:val="Apara"/>
        <w:rPr>
          <w:color w:val="000000"/>
        </w:rPr>
      </w:pPr>
      <w:r w:rsidRPr="0022074E">
        <w:rPr>
          <w:color w:val="000000"/>
        </w:rPr>
        <w:tab/>
        <w:t>(j)</w:t>
      </w:r>
      <w:r w:rsidRPr="0022074E">
        <w:rPr>
          <w:color w:val="000000"/>
        </w:rPr>
        <w:tab/>
      </w:r>
      <w:r w:rsidR="00387148" w:rsidRPr="0022074E">
        <w:rPr>
          <w:color w:val="000000"/>
        </w:rPr>
        <w:t>any environmental significance opinion or conditional environmental significance opinion in relation to the development proposal;</w:t>
      </w:r>
    </w:p>
    <w:p w14:paraId="2E54B795" w14:textId="0F727BCA" w:rsidR="00387148" w:rsidRPr="0022074E" w:rsidRDefault="0022074E" w:rsidP="0022074E">
      <w:pPr>
        <w:pStyle w:val="Apara"/>
        <w:rPr>
          <w:color w:val="000000"/>
        </w:rPr>
      </w:pPr>
      <w:r w:rsidRPr="0022074E">
        <w:rPr>
          <w:color w:val="000000"/>
        </w:rPr>
        <w:tab/>
        <w:t>(k)</w:t>
      </w:r>
      <w:r w:rsidRPr="0022074E">
        <w:rPr>
          <w:color w:val="000000"/>
        </w:rPr>
        <w:tab/>
      </w:r>
      <w:r w:rsidR="00387148" w:rsidRPr="0022074E">
        <w:rPr>
          <w:color w:val="000000"/>
        </w:rPr>
        <w:t>if the proposed development relates to land that is public land—the public land management plan for the land;</w:t>
      </w:r>
    </w:p>
    <w:p w14:paraId="0313A706" w14:textId="3603BD4A" w:rsidR="00387148" w:rsidRPr="0022074E" w:rsidRDefault="0022074E" w:rsidP="0022074E">
      <w:pPr>
        <w:pStyle w:val="Apara"/>
        <w:rPr>
          <w:color w:val="000000"/>
        </w:rPr>
      </w:pPr>
      <w:r w:rsidRPr="0022074E">
        <w:rPr>
          <w:color w:val="000000"/>
        </w:rPr>
        <w:tab/>
        <w:t>(l)</w:t>
      </w:r>
      <w:r w:rsidRPr="0022074E">
        <w:rPr>
          <w:color w:val="000000"/>
        </w:rPr>
        <w:tab/>
      </w:r>
      <w:r w:rsidR="00387148" w:rsidRPr="0022074E">
        <w:rPr>
          <w:color w:val="000000"/>
        </w:rPr>
        <w:t>if the design review panel gave advice on the development proposal—the panel’s advice and the applicant’s response to the panel’s advice.</w:t>
      </w:r>
    </w:p>
    <w:p w14:paraId="23FB4721" w14:textId="401E8A96" w:rsidR="00387148" w:rsidRPr="00E60084" w:rsidRDefault="0022074E" w:rsidP="00DC56B7">
      <w:pPr>
        <w:pStyle w:val="AH5Sec"/>
      </w:pPr>
      <w:bookmarkStart w:id="256" w:name="_Toc153878024"/>
      <w:r w:rsidRPr="008B55B5">
        <w:rPr>
          <w:rStyle w:val="CharSectNo"/>
        </w:rPr>
        <w:t>187</w:t>
      </w:r>
      <w:r w:rsidRPr="00E60084">
        <w:tab/>
      </w:r>
      <w:r w:rsidR="00387148" w:rsidRPr="00E60084">
        <w:t>Conditional approvals</w:t>
      </w:r>
      <w:bookmarkEnd w:id="256"/>
    </w:p>
    <w:p w14:paraId="79E48E6F" w14:textId="698A796F"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An approval under section 18</w:t>
      </w:r>
      <w:r w:rsidR="00DD5EE8" w:rsidRPr="0022074E">
        <w:rPr>
          <w:color w:val="000000"/>
        </w:rPr>
        <w:t>5</w:t>
      </w:r>
      <w:r w:rsidR="00387148" w:rsidRPr="0022074E">
        <w:rPr>
          <w:color w:val="000000"/>
        </w:rPr>
        <w:t xml:space="preserve"> (1)—</w:t>
      </w:r>
    </w:p>
    <w:p w14:paraId="50393A2D" w14:textId="2F905D18" w:rsidR="00387148" w:rsidRPr="00E60084" w:rsidRDefault="0022074E" w:rsidP="0022074E">
      <w:pPr>
        <w:pStyle w:val="Apara"/>
      </w:pPr>
      <w:r>
        <w:tab/>
      </w:r>
      <w:r w:rsidRPr="00E60084">
        <w:t>(a)</w:t>
      </w:r>
      <w:r w:rsidRPr="00E60084">
        <w:tab/>
      </w:r>
      <w:r w:rsidR="00387148" w:rsidRPr="00E60084">
        <w:t xml:space="preserve">must include any condition required to be included by the </w:t>
      </w:r>
      <w:hyperlink r:id="rId201" w:tooltip="NI2023-540" w:history="1">
        <w:r w:rsidR="00DC56B7" w:rsidRPr="00DC56B7">
          <w:rPr>
            <w:rStyle w:val="charCitHyperlinkAbbrev"/>
          </w:rPr>
          <w:t>territory plan</w:t>
        </w:r>
      </w:hyperlink>
      <w:r w:rsidR="00387148" w:rsidRPr="00E60084">
        <w:t>; and</w:t>
      </w:r>
    </w:p>
    <w:p w14:paraId="3E79A1F2" w14:textId="2D1E7BC2" w:rsidR="00387148" w:rsidRPr="00E60084" w:rsidRDefault="0022074E" w:rsidP="0022074E">
      <w:pPr>
        <w:pStyle w:val="Apara"/>
      </w:pPr>
      <w:r>
        <w:lastRenderedPageBreak/>
        <w:tab/>
      </w:r>
      <w:r w:rsidRPr="00E60084">
        <w:t>(b)</w:t>
      </w:r>
      <w:r w:rsidRPr="00E60084">
        <w:tab/>
      </w:r>
      <w:r w:rsidR="00387148" w:rsidRPr="00E60084">
        <w:t xml:space="preserve">must not include a condition inconsistent with a condition required to be included by the </w:t>
      </w:r>
      <w:hyperlink r:id="rId202" w:tooltip="NI2023-540" w:history="1">
        <w:r w:rsidR="00DC56B7" w:rsidRPr="00DC56B7">
          <w:rPr>
            <w:rStyle w:val="charCitHyperlinkAbbrev"/>
          </w:rPr>
          <w:t>territory plan</w:t>
        </w:r>
      </w:hyperlink>
      <w:r w:rsidR="00387148" w:rsidRPr="00E60084">
        <w:t>; and</w:t>
      </w:r>
    </w:p>
    <w:p w14:paraId="5B469355" w14:textId="6219C6A0" w:rsidR="00387148" w:rsidRPr="00E60084" w:rsidRDefault="0022074E" w:rsidP="004C1BCF">
      <w:pPr>
        <w:pStyle w:val="Apara"/>
        <w:keepLines/>
      </w:pPr>
      <w:r>
        <w:tab/>
      </w:r>
      <w:r w:rsidRPr="00E60084">
        <w:t>(c)</w:t>
      </w:r>
      <w:r w:rsidRPr="00E60084">
        <w:tab/>
      </w:r>
      <w:r w:rsidR="00387148" w:rsidRPr="00E60084">
        <w:t xml:space="preserve">if the development application is for the subdivision of a units plan under the </w:t>
      </w:r>
      <w:hyperlink r:id="rId203" w:tooltip="A2001-16" w:history="1">
        <w:r w:rsidR="002054AD" w:rsidRPr="00E60084">
          <w:rPr>
            <w:rStyle w:val="charCitHyperlinkItal"/>
          </w:rPr>
          <w:t>Unit Titles Act 2001</w:t>
        </w:r>
      </w:hyperlink>
      <w:r w:rsidR="00387148" w:rsidRPr="00E60084">
        <w:t>, section 165B (Subdivision of units plan—application)—must include a condition that the units plan is cancelled; and</w:t>
      </w:r>
    </w:p>
    <w:p w14:paraId="3D8F1C97" w14:textId="230A78D8"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if a conditional environmental significance opinion has been given in relation to the development—must include a condition that the development comply with the condition in the environmental significance opinion; and</w:t>
      </w:r>
    </w:p>
    <w:p w14:paraId="3648983C" w14:textId="3E75FD2A" w:rsidR="00387148" w:rsidRPr="00E60084" w:rsidRDefault="00387148" w:rsidP="00387148">
      <w:pPr>
        <w:pStyle w:val="aNotepar"/>
        <w:rPr>
          <w:color w:val="000000"/>
        </w:rPr>
      </w:pPr>
      <w:r w:rsidRPr="00E60084">
        <w:rPr>
          <w:rStyle w:val="charItals"/>
          <w:color w:val="000000"/>
        </w:rPr>
        <w:t>Note</w:t>
      </w:r>
      <w:r w:rsidRPr="00E60084">
        <w:rPr>
          <w:rStyle w:val="charItals"/>
          <w:color w:val="000000"/>
        </w:rPr>
        <w:tab/>
      </w:r>
      <w:r w:rsidRPr="00E60084">
        <w:rPr>
          <w:color w:val="000000"/>
        </w:rPr>
        <w:t>An application to amend a development approval must be refused if the changed development proposal would be in breach of the condition relating to the conditional environmental significance opinion (see s 20</w:t>
      </w:r>
      <w:r w:rsidR="007E798F" w:rsidRPr="00E60084">
        <w:rPr>
          <w:color w:val="000000"/>
        </w:rPr>
        <w:t>6</w:t>
      </w:r>
      <w:r w:rsidR="00816C6A" w:rsidRPr="00E60084">
        <w:rPr>
          <w:color w:val="000000"/>
        </w:rPr>
        <w:t xml:space="preserve"> </w:t>
      </w:r>
      <w:r w:rsidRPr="00E60084">
        <w:rPr>
          <w:color w:val="000000"/>
        </w:rPr>
        <w:t>(2) (a)).</w:t>
      </w:r>
    </w:p>
    <w:p w14:paraId="1A05054C" w14:textId="63CAAAEB" w:rsidR="00387148" w:rsidRPr="0022074E" w:rsidRDefault="0022074E" w:rsidP="0022074E">
      <w:pPr>
        <w:pStyle w:val="Apara"/>
        <w:rPr>
          <w:color w:val="000000"/>
        </w:rPr>
      </w:pPr>
      <w:r w:rsidRPr="0022074E">
        <w:rPr>
          <w:color w:val="000000"/>
        </w:rPr>
        <w:tab/>
        <w:t>(e)</w:t>
      </w:r>
      <w:r w:rsidRPr="0022074E">
        <w:rPr>
          <w:color w:val="000000"/>
        </w:rPr>
        <w:tab/>
      </w:r>
      <w:r w:rsidR="00387148" w:rsidRPr="0022074E">
        <w:rPr>
          <w:color w:val="000000"/>
        </w:rPr>
        <w:t>if the application is for approval of a development on subleased land—</w:t>
      </w:r>
    </w:p>
    <w:p w14:paraId="4DA903BC" w14:textId="41E8FE2D"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may include a condition that the sublessee develops unleased land in a stated way; and</w:t>
      </w:r>
    </w:p>
    <w:p w14:paraId="680115F1" w14:textId="795317D0" w:rsidR="00387148"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must not include a condition inconsistent with the lease under which the sublease is granted</w:t>
      </w:r>
      <w:r w:rsidR="00796EAE">
        <w:rPr>
          <w:color w:val="000000"/>
        </w:rPr>
        <w:t>; and</w:t>
      </w:r>
    </w:p>
    <w:p w14:paraId="704F295F" w14:textId="3A28E60B" w:rsidR="006A1852" w:rsidRPr="002A24B1" w:rsidRDefault="006A1852" w:rsidP="006A1852">
      <w:pPr>
        <w:pStyle w:val="Apara"/>
      </w:pPr>
      <w:r w:rsidRPr="00EE4266">
        <w:tab/>
        <w:t>(f)</w:t>
      </w:r>
      <w:r w:rsidRPr="00EE4266">
        <w:tab/>
        <w:t xml:space="preserve">if the </w:t>
      </w:r>
      <w:r w:rsidRPr="002A24B1">
        <w:t xml:space="preserve">application is for approval of a development that includes works in a declared site or the protection zone of a protected tree under the </w:t>
      </w:r>
      <w:hyperlink r:id="rId204" w:tooltip="A2023-14" w:history="1">
        <w:r w:rsidRPr="00DD0DB3">
          <w:rPr>
            <w:rStyle w:val="charCitHyperlinkItal"/>
          </w:rPr>
          <w:t>Urban Forest Act 2023</w:t>
        </w:r>
      </w:hyperlink>
      <w:r w:rsidRPr="002A24B1">
        <w:t>—must include a condition that the development comply with any of the following that apply in relation to the declared site or the tree:</w:t>
      </w:r>
    </w:p>
    <w:p w14:paraId="27F30252" w14:textId="77777777" w:rsidR="006A1852" w:rsidRPr="002A24B1" w:rsidRDefault="006A1852" w:rsidP="006A1852">
      <w:pPr>
        <w:pStyle w:val="Asubpara"/>
      </w:pPr>
      <w:r w:rsidRPr="002A24B1">
        <w:tab/>
        <w:t>(i)</w:t>
      </w:r>
      <w:r w:rsidRPr="002A24B1">
        <w:tab/>
        <w:t>a tree management plan;</w:t>
      </w:r>
    </w:p>
    <w:p w14:paraId="30ACD157" w14:textId="77777777" w:rsidR="006A1852" w:rsidRPr="002A24B1" w:rsidRDefault="006A1852" w:rsidP="006A1852">
      <w:pPr>
        <w:pStyle w:val="Asubpara"/>
      </w:pPr>
      <w:r w:rsidRPr="002A24B1">
        <w:tab/>
        <w:t>(ii)</w:t>
      </w:r>
      <w:r w:rsidRPr="002A24B1">
        <w:tab/>
        <w:t>a canopy contribution agreement;</w:t>
      </w:r>
    </w:p>
    <w:p w14:paraId="70E7D05E" w14:textId="77777777" w:rsidR="006A1852" w:rsidRPr="002A24B1" w:rsidRDefault="006A1852" w:rsidP="006A1852">
      <w:pPr>
        <w:pStyle w:val="Asubpara"/>
      </w:pPr>
      <w:r w:rsidRPr="002A24B1">
        <w:tab/>
        <w:t>(iii)</w:t>
      </w:r>
      <w:r w:rsidRPr="002A24B1">
        <w:tab/>
        <w:t>a tree bond agreement;</w:t>
      </w:r>
    </w:p>
    <w:p w14:paraId="0E5A52B7" w14:textId="08319738" w:rsidR="006A1852" w:rsidRPr="0022074E" w:rsidRDefault="006A1852" w:rsidP="006A1852">
      <w:pPr>
        <w:pStyle w:val="Asubpara"/>
        <w:rPr>
          <w:color w:val="000000"/>
        </w:rPr>
      </w:pPr>
      <w:r w:rsidRPr="002A24B1">
        <w:tab/>
        <w:t>(iv)</w:t>
      </w:r>
      <w:r w:rsidRPr="002A24B1">
        <w:tab/>
        <w:t>any other agreement or undertaking to do something or not do something in relation to the declared site or the</w:t>
      </w:r>
      <w:r w:rsidRPr="00EE4266">
        <w:t xml:space="preserve"> tree.</w:t>
      </w:r>
    </w:p>
    <w:p w14:paraId="0CB3A5CE" w14:textId="00618699" w:rsidR="00387148" w:rsidRPr="0022074E" w:rsidRDefault="0022074E" w:rsidP="0022074E">
      <w:pPr>
        <w:pStyle w:val="Amain"/>
        <w:rPr>
          <w:color w:val="000000"/>
        </w:rPr>
      </w:pPr>
      <w:r w:rsidRPr="0022074E">
        <w:rPr>
          <w:color w:val="000000"/>
        </w:rPr>
        <w:lastRenderedPageBreak/>
        <w:tab/>
        <w:t>(2)</w:t>
      </w:r>
      <w:r w:rsidRPr="0022074E">
        <w:rPr>
          <w:color w:val="000000"/>
        </w:rPr>
        <w:tab/>
      </w:r>
      <w:r w:rsidR="00387148" w:rsidRPr="0022074E">
        <w:rPr>
          <w:color w:val="000000"/>
        </w:rPr>
        <w:t>The following are examples of the conditions subject to which development approval in relation to land may be given:</w:t>
      </w:r>
    </w:p>
    <w:p w14:paraId="62EC8ED9" w14:textId="710BD8E7"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development, or a stated stage of the development, must be undertaken to the satisfaction of a stated entity;</w:t>
      </w:r>
    </w:p>
    <w:p w14:paraId="283111D2" w14:textId="6E8D0675"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development, or a stated stage of the development, must be undertaken within a period stated in or under the approval;</w:t>
      </w:r>
    </w:p>
    <w:p w14:paraId="7D8569D8" w14:textId="333DB01D"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the approval does not take effect unless a stated approval is revoked, amended or given;</w:t>
      </w:r>
    </w:p>
    <w:p w14:paraId="023A8B65" w14:textId="0D0772FA" w:rsidR="00387148" w:rsidRPr="00E60084" w:rsidRDefault="0022074E" w:rsidP="0022074E">
      <w:pPr>
        <w:pStyle w:val="Apara"/>
      </w:pPr>
      <w:r>
        <w:tab/>
      </w:r>
      <w:r w:rsidRPr="00E60084">
        <w:t>(d)</w:t>
      </w:r>
      <w:r w:rsidRPr="00E60084">
        <w:tab/>
      </w:r>
      <w:r w:rsidR="00387148" w:rsidRPr="00E60084">
        <w:t xml:space="preserve">a lease relating to the land must be varied and the variation registered under the </w:t>
      </w:r>
      <w:hyperlink r:id="rId205" w:tooltip="A1925-1" w:history="1">
        <w:r w:rsidR="002054AD" w:rsidRPr="00E60084">
          <w:rPr>
            <w:rStyle w:val="charCitHyperlinkItal"/>
          </w:rPr>
          <w:t>Land Titles Act 1925</w:t>
        </w:r>
      </w:hyperlink>
      <w:r w:rsidR="00387148" w:rsidRPr="00E60084">
        <w:t>;</w:t>
      </w:r>
    </w:p>
    <w:p w14:paraId="1B0241FD" w14:textId="13061B7C" w:rsidR="00387148" w:rsidRPr="0022074E" w:rsidRDefault="0022074E" w:rsidP="0022074E">
      <w:pPr>
        <w:pStyle w:val="Apara"/>
        <w:rPr>
          <w:color w:val="000000"/>
        </w:rPr>
      </w:pPr>
      <w:r w:rsidRPr="0022074E">
        <w:rPr>
          <w:color w:val="000000"/>
        </w:rPr>
        <w:tab/>
        <w:t>(e)</w:t>
      </w:r>
      <w:r w:rsidRPr="0022074E">
        <w:rPr>
          <w:color w:val="000000"/>
        </w:rPr>
        <w:tab/>
      </w:r>
      <w:r w:rsidR="00387148" w:rsidRPr="0022074E">
        <w:rPr>
          <w:color w:val="000000"/>
        </w:rPr>
        <w:t>an existing licence must be varied;</w:t>
      </w:r>
    </w:p>
    <w:p w14:paraId="40AA4567" w14:textId="6C590D2E" w:rsidR="00387148" w:rsidRPr="0022074E" w:rsidRDefault="0022074E" w:rsidP="0022074E">
      <w:pPr>
        <w:pStyle w:val="Apara"/>
        <w:rPr>
          <w:color w:val="000000"/>
        </w:rPr>
      </w:pPr>
      <w:r w:rsidRPr="0022074E">
        <w:rPr>
          <w:color w:val="000000"/>
        </w:rPr>
        <w:tab/>
        <w:t>(f)</w:t>
      </w:r>
      <w:r w:rsidRPr="0022074E">
        <w:rPr>
          <w:color w:val="000000"/>
        </w:rPr>
        <w:tab/>
      </w:r>
      <w:r w:rsidR="00387148" w:rsidRPr="0022074E">
        <w:rPr>
          <w:color w:val="000000"/>
        </w:rPr>
        <w:t>another approval relating to the land must be surrendered;</w:t>
      </w:r>
    </w:p>
    <w:p w14:paraId="5F355DA1" w14:textId="2F5B9333" w:rsidR="00387148" w:rsidRPr="0022074E" w:rsidRDefault="0022074E" w:rsidP="0022074E">
      <w:pPr>
        <w:pStyle w:val="Apara"/>
        <w:rPr>
          <w:color w:val="000000"/>
        </w:rPr>
      </w:pPr>
      <w:r w:rsidRPr="0022074E">
        <w:rPr>
          <w:color w:val="000000"/>
        </w:rPr>
        <w:tab/>
        <w:t>(g)</w:t>
      </w:r>
      <w:r w:rsidRPr="0022074E">
        <w:rPr>
          <w:color w:val="000000"/>
        </w:rPr>
        <w:tab/>
      </w:r>
      <w:r w:rsidR="00387148" w:rsidRPr="0022074E">
        <w:rPr>
          <w:color w:val="000000"/>
        </w:rPr>
        <w:t>stated things must be done to prevent or minimise adverse environmental impacts;</w:t>
      </w:r>
    </w:p>
    <w:p w14:paraId="1D55C1D5" w14:textId="672ADE2C" w:rsidR="00387148" w:rsidRPr="0022074E" w:rsidRDefault="0022074E" w:rsidP="0022074E">
      <w:pPr>
        <w:pStyle w:val="Apara"/>
        <w:rPr>
          <w:color w:val="000000"/>
        </w:rPr>
      </w:pPr>
      <w:r w:rsidRPr="0022074E">
        <w:rPr>
          <w:color w:val="000000"/>
        </w:rPr>
        <w:tab/>
        <w:t>(h)</w:t>
      </w:r>
      <w:r w:rsidRPr="0022074E">
        <w:rPr>
          <w:color w:val="000000"/>
        </w:rPr>
        <w:tab/>
      </w:r>
      <w:r w:rsidR="00387148" w:rsidRPr="0022074E">
        <w:rPr>
          <w:color w:val="000000"/>
        </w:rPr>
        <w:t>an offset condition;</w:t>
      </w:r>
    </w:p>
    <w:p w14:paraId="7DF9C1C5" w14:textId="729A253C" w:rsidR="00387148" w:rsidRPr="0022074E" w:rsidRDefault="0022074E" w:rsidP="0022074E">
      <w:pPr>
        <w:pStyle w:val="Apara"/>
        <w:rPr>
          <w:color w:val="000000"/>
        </w:rPr>
      </w:pPr>
      <w:r w:rsidRPr="0022074E">
        <w:rPr>
          <w:color w:val="000000"/>
        </w:rPr>
        <w:tab/>
        <w:t>(i)</w:t>
      </w:r>
      <w:r w:rsidRPr="0022074E">
        <w:rPr>
          <w:color w:val="000000"/>
        </w:rPr>
        <w:tab/>
      </w:r>
      <w:r w:rsidR="00387148" w:rsidRPr="0022074E">
        <w:rPr>
          <w:color w:val="000000"/>
        </w:rPr>
        <w:t>for an approval relating to use of the land, or of a building or other structure on the land—the use may take place only in stated circumstances or at stated times;</w:t>
      </w:r>
    </w:p>
    <w:p w14:paraId="718BA803" w14:textId="1E93542D" w:rsidR="00387148" w:rsidRPr="0022074E" w:rsidRDefault="0022074E" w:rsidP="0022074E">
      <w:pPr>
        <w:pStyle w:val="Apara"/>
        <w:rPr>
          <w:color w:val="000000"/>
        </w:rPr>
      </w:pPr>
      <w:r w:rsidRPr="0022074E">
        <w:rPr>
          <w:color w:val="000000"/>
        </w:rPr>
        <w:tab/>
        <w:t>(j)</w:t>
      </w:r>
      <w:r w:rsidRPr="0022074E">
        <w:rPr>
          <w:color w:val="000000"/>
        </w:rPr>
        <w:tab/>
      </w:r>
      <w:r w:rsidR="00387148" w:rsidRPr="0022074E">
        <w:rPr>
          <w:color w:val="000000"/>
        </w:rPr>
        <w:t>for an approval to undertake a development for a stated period—</w:t>
      </w:r>
    </w:p>
    <w:p w14:paraId="5C5F7DDF" w14:textId="77777777" w:rsidR="000901DA"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building works or other works undertaken in or on a place the subject of the approval must be removed at the end of the period; or</w:t>
      </w:r>
    </w:p>
    <w:p w14:paraId="04E19ED8" w14:textId="677DB396"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that the site where the development is to take place is to be restored to a particular state at the end of the period;</w:t>
      </w:r>
    </w:p>
    <w:p w14:paraId="5E978967" w14:textId="1511130C" w:rsidR="00387148" w:rsidRPr="0022074E" w:rsidRDefault="0022074E" w:rsidP="0022074E">
      <w:pPr>
        <w:pStyle w:val="Apara"/>
        <w:rPr>
          <w:color w:val="000000"/>
        </w:rPr>
      </w:pPr>
      <w:r w:rsidRPr="0022074E">
        <w:rPr>
          <w:color w:val="000000"/>
        </w:rPr>
        <w:tab/>
        <w:t>(k)</w:t>
      </w:r>
      <w:r w:rsidRPr="0022074E">
        <w:rPr>
          <w:color w:val="000000"/>
        </w:rPr>
        <w:tab/>
      </w:r>
      <w:r w:rsidR="00387148" w:rsidRPr="0022074E">
        <w:rPr>
          <w:color w:val="000000"/>
        </w:rPr>
        <w:t>a bond must be entered into securing performance against the conditions of the approval;</w:t>
      </w:r>
    </w:p>
    <w:p w14:paraId="767F1273" w14:textId="37678F95" w:rsidR="00387148" w:rsidRPr="00E60084" w:rsidRDefault="0022074E" w:rsidP="006C23E1">
      <w:pPr>
        <w:pStyle w:val="Apara"/>
        <w:keepLines/>
      </w:pPr>
      <w:r>
        <w:lastRenderedPageBreak/>
        <w:tab/>
      </w:r>
      <w:r w:rsidRPr="00E60084">
        <w:t>(l)</w:t>
      </w:r>
      <w:r w:rsidRPr="00E60084">
        <w:tab/>
      </w:r>
      <w:r w:rsidR="00387148" w:rsidRPr="00E60084">
        <w:t xml:space="preserve">for an approval in relation to a place registered, or nominated for provisional registration, under the </w:t>
      </w:r>
      <w:hyperlink r:id="rId206" w:tooltip="A2004-57" w:history="1">
        <w:r w:rsidR="002054AD" w:rsidRPr="00E60084">
          <w:rPr>
            <w:rStyle w:val="charCitHyperlinkItal"/>
          </w:rPr>
          <w:t>Heritage Act 2004</w:t>
        </w:r>
      </w:hyperlink>
      <w:r w:rsidR="00387148" w:rsidRPr="00E60084">
        <w:t xml:space="preserve">—the applicant must enter into a heritage agreement under that </w:t>
      </w:r>
      <w:r w:rsidR="002332D9" w:rsidRPr="00E60084">
        <w:t>Act</w:t>
      </w:r>
      <w:r w:rsidR="00387148" w:rsidRPr="00E60084">
        <w:t xml:space="preserve"> for the conservation of the heritage significance of the place;</w:t>
      </w:r>
    </w:p>
    <w:p w14:paraId="03F3C469" w14:textId="6C54A7E6" w:rsidR="00387148" w:rsidRPr="0022074E" w:rsidRDefault="0022074E" w:rsidP="0022074E">
      <w:pPr>
        <w:pStyle w:val="Apara"/>
        <w:rPr>
          <w:color w:val="000000"/>
        </w:rPr>
      </w:pPr>
      <w:r w:rsidRPr="0022074E">
        <w:rPr>
          <w:color w:val="000000"/>
        </w:rPr>
        <w:tab/>
        <w:t>(m)</w:t>
      </w:r>
      <w:r w:rsidRPr="0022074E">
        <w:rPr>
          <w:color w:val="000000"/>
        </w:rPr>
        <w:tab/>
      </w:r>
      <w:r w:rsidR="00387148" w:rsidRPr="0022074E">
        <w:rPr>
          <w:color w:val="000000"/>
        </w:rPr>
        <w:t>the development must be undertaken to a stated standard;</w:t>
      </w:r>
    </w:p>
    <w:p w14:paraId="39C2A2B9" w14:textId="06BA0FCE" w:rsidR="00387148" w:rsidRPr="0022074E" w:rsidRDefault="0022074E" w:rsidP="0022074E">
      <w:pPr>
        <w:pStyle w:val="Apara"/>
        <w:rPr>
          <w:color w:val="000000"/>
        </w:rPr>
      </w:pPr>
      <w:r w:rsidRPr="0022074E">
        <w:rPr>
          <w:color w:val="000000"/>
        </w:rPr>
        <w:tab/>
        <w:t>(n)</w:t>
      </w:r>
      <w:r w:rsidRPr="0022074E">
        <w:rPr>
          <w:color w:val="000000"/>
        </w:rPr>
        <w:tab/>
      </w:r>
      <w:r w:rsidR="00387148" w:rsidRPr="0022074E">
        <w:rPr>
          <w:color w:val="000000"/>
        </w:rPr>
        <w:t>stated works, services or facilities that the relevant authority considers reasonable in the circumstances—</w:t>
      </w:r>
    </w:p>
    <w:p w14:paraId="7AE95DFB" w14:textId="32B2CB3D"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must be provided by the applicant on or to a place the subject of the approval, or on or to another place; or</w:t>
      </w:r>
    </w:p>
    <w:p w14:paraId="65C77106" w14:textId="102BBA9B"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must be paid for completely or partly by the applicant; or</w:t>
      </w:r>
    </w:p>
    <w:p w14:paraId="2F47E359" w14:textId="78A27ECF" w:rsidR="00387148" w:rsidRPr="0022074E" w:rsidRDefault="0022074E" w:rsidP="0022074E">
      <w:pPr>
        <w:pStyle w:val="Asubpara"/>
        <w:rPr>
          <w:color w:val="000000"/>
        </w:rPr>
      </w:pPr>
      <w:r w:rsidRPr="0022074E">
        <w:rPr>
          <w:color w:val="000000"/>
        </w:rPr>
        <w:tab/>
        <w:t>(iii)</w:t>
      </w:r>
      <w:r w:rsidRPr="0022074E">
        <w:rPr>
          <w:color w:val="000000"/>
        </w:rPr>
        <w:tab/>
      </w:r>
      <w:r w:rsidR="00387148" w:rsidRPr="0022074E">
        <w:rPr>
          <w:color w:val="000000"/>
        </w:rPr>
        <w:t>must be provided on or to a place the subject of the approval by agreement between the applicant and the Minister responsible for the provision of the works, services or facilities;</w:t>
      </w:r>
    </w:p>
    <w:p w14:paraId="73E9A3F2" w14:textId="2AFCFF05" w:rsidR="00387148" w:rsidRPr="00E60084" w:rsidRDefault="0022074E" w:rsidP="0022074E">
      <w:pPr>
        <w:pStyle w:val="Apara"/>
      </w:pPr>
      <w:r>
        <w:tab/>
      </w:r>
      <w:r w:rsidRPr="00E60084">
        <w:t>(o)</w:t>
      </w:r>
      <w:r w:rsidRPr="00E60084">
        <w:tab/>
      </w:r>
      <w:r w:rsidR="00387148" w:rsidRPr="00E60084">
        <w:t>a plan, drawing, specification or other document must be prepared by the applicant and submitted to the territory planning authority for endorsement before the development, or a stated stage of it, starts;</w:t>
      </w:r>
    </w:p>
    <w:p w14:paraId="65437A37" w14:textId="09AD9FDD" w:rsidR="00387148" w:rsidRDefault="0022074E" w:rsidP="0022074E">
      <w:pPr>
        <w:pStyle w:val="Apara"/>
        <w:rPr>
          <w:color w:val="000000"/>
        </w:rPr>
      </w:pPr>
      <w:r w:rsidRPr="0022074E">
        <w:rPr>
          <w:color w:val="000000"/>
        </w:rPr>
        <w:tab/>
        <w:t>(p)</w:t>
      </w:r>
      <w:r w:rsidRPr="0022074E">
        <w:rPr>
          <w:color w:val="000000"/>
        </w:rPr>
        <w:tab/>
      </w:r>
      <w:r w:rsidR="00387148" w:rsidRPr="0022074E">
        <w:rPr>
          <w:color w:val="000000"/>
        </w:rPr>
        <w:t>a change must be made to a plan, drawing, specification or other document forming part of the application for approval</w:t>
      </w:r>
      <w:r w:rsidR="006C23E1">
        <w:rPr>
          <w:color w:val="000000"/>
        </w:rPr>
        <w:t>;</w:t>
      </w:r>
    </w:p>
    <w:p w14:paraId="79B3E5CF" w14:textId="5527E029" w:rsidR="0081758C" w:rsidRPr="0022074E" w:rsidRDefault="0081758C" w:rsidP="0022074E">
      <w:pPr>
        <w:pStyle w:val="Apara"/>
        <w:rPr>
          <w:color w:val="000000"/>
        </w:rPr>
      </w:pPr>
      <w:r>
        <w:tab/>
        <w:t>(q)</w:t>
      </w:r>
      <w:r>
        <w:tab/>
        <w:t xml:space="preserve">for an approval of a development that proposes to remove a protected tree under the </w:t>
      </w:r>
      <w:hyperlink r:id="rId207" w:tooltip="A2023-14" w:history="1">
        <w:r w:rsidRPr="00DD0DB3">
          <w:rPr>
            <w:rStyle w:val="charCitHyperlinkItal"/>
          </w:rPr>
          <w:t>Urban Forest Act 2023</w:t>
        </w:r>
      </w:hyperlink>
      <w:r>
        <w:t xml:space="preserve">, section 21—the applicant must enter into a canopy contribution </w:t>
      </w:r>
      <w:r w:rsidRPr="00EE4266">
        <w:t>agreement in</w:t>
      </w:r>
      <w:r>
        <w:t xml:space="preserve"> relation to the tree’s removal.</w:t>
      </w:r>
    </w:p>
    <w:p w14:paraId="68B48132" w14:textId="3320F98D" w:rsidR="00387148" w:rsidRPr="00E60084" w:rsidRDefault="0022074E" w:rsidP="0022074E">
      <w:pPr>
        <w:pStyle w:val="Amain"/>
      </w:pPr>
      <w:r>
        <w:tab/>
      </w:r>
      <w:r w:rsidRPr="00E60084">
        <w:t>(3)</w:t>
      </w:r>
      <w:r w:rsidRPr="00E60084">
        <w:tab/>
      </w:r>
      <w:r w:rsidR="00387148" w:rsidRPr="00E60084">
        <w:t xml:space="preserve">A condition may modify the proposed development to make it consistent with the </w:t>
      </w:r>
      <w:hyperlink r:id="rId208" w:tooltip="NI2023-540" w:history="1">
        <w:r w:rsidR="00DC56B7" w:rsidRPr="00DC56B7">
          <w:rPr>
            <w:rStyle w:val="charCitHyperlinkAbbrev"/>
          </w:rPr>
          <w:t>territory plan</w:t>
        </w:r>
      </w:hyperlink>
      <w:r w:rsidR="00387148" w:rsidRPr="00E60084">
        <w:t>.</w:t>
      </w:r>
    </w:p>
    <w:p w14:paraId="6FCD469C" w14:textId="05E2B596" w:rsidR="00387148" w:rsidRPr="00E60084" w:rsidRDefault="0022074E" w:rsidP="006C23E1">
      <w:pPr>
        <w:pStyle w:val="Amain"/>
        <w:keepNext/>
      </w:pPr>
      <w:r>
        <w:lastRenderedPageBreak/>
        <w:tab/>
      </w:r>
      <w:r w:rsidRPr="00E60084">
        <w:t>(4)</w:t>
      </w:r>
      <w:r w:rsidRPr="00E60084">
        <w:tab/>
      </w:r>
      <w:r w:rsidR="00387148" w:rsidRPr="00E60084">
        <w:t>The territory planning authority may endorse a change to a document previously endorsed in accordance with a condition mentioned in subsection (2) (o) if the change—</w:t>
      </w:r>
    </w:p>
    <w:p w14:paraId="311ABAA5" w14:textId="3AFF09DF"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would not make the approval inconsistent with table 2</w:t>
      </w:r>
      <w:r w:rsidR="003F1822" w:rsidRPr="0022074E">
        <w:rPr>
          <w:color w:val="000000"/>
        </w:rPr>
        <w:t>10</w:t>
      </w:r>
      <w:r w:rsidR="00387148" w:rsidRPr="0022074E">
        <w:rPr>
          <w:color w:val="000000"/>
        </w:rPr>
        <w:t> (When development approvals take effect), item 4; and</w:t>
      </w:r>
    </w:p>
    <w:p w14:paraId="69771C0A" w14:textId="652A8521"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is consistent with the approval, including any conditions of the approval.</w:t>
      </w:r>
    </w:p>
    <w:p w14:paraId="197B8C25" w14:textId="655CE9CC" w:rsidR="00387148" w:rsidRDefault="0022074E" w:rsidP="0022074E">
      <w:pPr>
        <w:pStyle w:val="Amain"/>
        <w:rPr>
          <w:color w:val="000000"/>
        </w:rPr>
      </w:pPr>
      <w:r w:rsidRPr="0022074E">
        <w:rPr>
          <w:color w:val="000000"/>
        </w:rPr>
        <w:tab/>
        <w:t>(5)</w:t>
      </w:r>
      <w:r w:rsidRPr="0022074E">
        <w:rPr>
          <w:color w:val="000000"/>
        </w:rPr>
        <w:tab/>
      </w:r>
      <w:r w:rsidR="00387148" w:rsidRPr="0022074E">
        <w:rPr>
          <w:color w:val="000000"/>
        </w:rPr>
        <w:t>If the change required by a condition mentioned in subsection (2) (o) is minor in nature, the condition may be annotated on the document and attached to the approval.</w:t>
      </w:r>
    </w:p>
    <w:p w14:paraId="6E9DC9EF" w14:textId="77777777" w:rsidR="0081758C" w:rsidRPr="003B3C7C" w:rsidRDefault="0081758C" w:rsidP="0081758C">
      <w:pPr>
        <w:pStyle w:val="Amain"/>
      </w:pPr>
      <w:r w:rsidRPr="003B3C7C">
        <w:tab/>
        <w:t>(6)</w:t>
      </w:r>
      <w:r w:rsidRPr="003B3C7C">
        <w:tab/>
        <w:t>In this section:</w:t>
      </w:r>
    </w:p>
    <w:p w14:paraId="3658B9A1" w14:textId="43FD7785" w:rsidR="0081758C" w:rsidRPr="003B3C7C" w:rsidRDefault="0081758C" w:rsidP="0081758C">
      <w:pPr>
        <w:pStyle w:val="aDef"/>
      </w:pPr>
      <w:r w:rsidRPr="00DD0DB3">
        <w:rPr>
          <w:rStyle w:val="charBoldItals"/>
        </w:rPr>
        <w:t>canopy contribution agreement</w:t>
      </w:r>
      <w:r w:rsidRPr="003B3C7C">
        <w:t xml:space="preserve">—see the </w:t>
      </w:r>
      <w:hyperlink r:id="rId209" w:tooltip="A2023-14" w:history="1">
        <w:r w:rsidRPr="00DD0DB3">
          <w:rPr>
            <w:rStyle w:val="charCitHyperlinkItal"/>
          </w:rPr>
          <w:t>Urban Forest Act 2023</w:t>
        </w:r>
      </w:hyperlink>
      <w:r w:rsidRPr="003B3C7C">
        <w:t>, section 35 (3).</w:t>
      </w:r>
    </w:p>
    <w:p w14:paraId="2C1ED95C" w14:textId="214F12C6" w:rsidR="0081758C" w:rsidRPr="0022074E" w:rsidRDefault="0081758C" w:rsidP="0081758C">
      <w:pPr>
        <w:pStyle w:val="aDef"/>
        <w:rPr>
          <w:color w:val="000000"/>
        </w:rPr>
      </w:pPr>
      <w:r w:rsidRPr="00DD0DB3">
        <w:rPr>
          <w:rStyle w:val="charBoldItals"/>
        </w:rPr>
        <w:t>tree bond agreement</w:t>
      </w:r>
      <w:r w:rsidRPr="003B3C7C">
        <w:rPr>
          <w:bCs/>
          <w:iCs/>
        </w:rPr>
        <w:t xml:space="preserve">—see the </w:t>
      </w:r>
      <w:hyperlink r:id="rId210" w:tooltip="A2023-14" w:history="1">
        <w:r w:rsidRPr="00DD0DB3">
          <w:rPr>
            <w:rStyle w:val="charCitHyperlinkItal"/>
          </w:rPr>
          <w:t>Urban Forest Act 2023</w:t>
        </w:r>
      </w:hyperlink>
      <w:r w:rsidRPr="003B3C7C">
        <w:rPr>
          <w:bCs/>
          <w:iCs/>
        </w:rPr>
        <w:t>, section</w:t>
      </w:r>
      <w:r>
        <w:rPr>
          <w:bCs/>
          <w:iCs/>
        </w:rPr>
        <w:t> </w:t>
      </w:r>
      <w:r w:rsidRPr="003B3C7C">
        <w:rPr>
          <w:bCs/>
          <w:iCs/>
        </w:rPr>
        <w:t>92 (2).</w:t>
      </w:r>
    </w:p>
    <w:p w14:paraId="33BC191F" w14:textId="4BFC45CC" w:rsidR="00387148" w:rsidRPr="00E60084" w:rsidRDefault="0022074E" w:rsidP="00DC56B7">
      <w:pPr>
        <w:pStyle w:val="AH5Sec"/>
      </w:pPr>
      <w:bookmarkStart w:id="257" w:name="_Toc153878025"/>
      <w:r w:rsidRPr="008B55B5">
        <w:rPr>
          <w:rStyle w:val="CharSectNo"/>
        </w:rPr>
        <w:t>188</w:t>
      </w:r>
      <w:r w:rsidRPr="00E60084">
        <w:tab/>
      </w:r>
      <w:r w:rsidR="00387148" w:rsidRPr="00E60084">
        <w:t>Essential design elements</w:t>
      </w:r>
      <w:bookmarkEnd w:id="257"/>
    </w:p>
    <w:p w14:paraId="521C7E25" w14:textId="38821AB1" w:rsidR="00387148" w:rsidRPr="00E60084" w:rsidRDefault="0022074E" w:rsidP="0022074E">
      <w:pPr>
        <w:pStyle w:val="Amain"/>
      </w:pPr>
      <w:r>
        <w:tab/>
      </w:r>
      <w:r w:rsidRPr="00E60084">
        <w:t>(1)</w:t>
      </w:r>
      <w:r w:rsidRPr="00E60084">
        <w:tab/>
      </w:r>
      <w:r w:rsidR="00387148" w:rsidRPr="00E60084">
        <w:t>A decision</w:t>
      </w:r>
      <w:r w:rsidR="00387148" w:rsidRPr="00E60084">
        <w:noBreakHyphen/>
        <w:t xml:space="preserve">maker, or the ACAT, may decide that an element of a development proposal is an </w:t>
      </w:r>
      <w:r w:rsidR="00387148" w:rsidRPr="00E60084">
        <w:rPr>
          <w:rStyle w:val="charBoldItals"/>
        </w:rPr>
        <w:t>essential design element</w:t>
      </w:r>
      <w:r w:rsidR="00387148" w:rsidRPr="00E60084">
        <w:t>.</w:t>
      </w:r>
    </w:p>
    <w:p w14:paraId="2A204103" w14:textId="7246BB22"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An essential design element—</w:t>
      </w:r>
    </w:p>
    <w:p w14:paraId="326AD553" w14:textId="2B422A04"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must be identified in a development approval; and</w:t>
      </w:r>
    </w:p>
    <w:p w14:paraId="4786A4B2" w14:textId="2452ABEE"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may be marked on a plan.</w:t>
      </w:r>
    </w:p>
    <w:p w14:paraId="13692ED0" w14:textId="6F57B501" w:rsidR="00387148" w:rsidRPr="00E60084" w:rsidRDefault="0022074E" w:rsidP="00DC56B7">
      <w:pPr>
        <w:pStyle w:val="AH5Sec"/>
      </w:pPr>
      <w:bookmarkStart w:id="258" w:name="_Toc153878026"/>
      <w:r w:rsidRPr="008B55B5">
        <w:rPr>
          <w:rStyle w:val="CharSectNo"/>
        </w:rPr>
        <w:t>189</w:t>
      </w:r>
      <w:r w:rsidRPr="00E60084">
        <w:tab/>
      </w:r>
      <w:r w:rsidR="00387148" w:rsidRPr="00E60084">
        <w:t>Restrictions on development approval</w:t>
      </w:r>
      <w:bookmarkEnd w:id="258"/>
    </w:p>
    <w:p w14:paraId="4535957D" w14:textId="1E860875" w:rsidR="00387148" w:rsidRPr="0022074E" w:rsidRDefault="0022074E" w:rsidP="004C1BCF">
      <w:pPr>
        <w:pStyle w:val="Amain"/>
        <w:keepNext/>
        <w:rPr>
          <w:color w:val="000000"/>
        </w:rPr>
      </w:pPr>
      <w:r w:rsidRPr="0022074E">
        <w:rPr>
          <w:color w:val="000000"/>
        </w:rPr>
        <w:tab/>
        <w:t>(1)</w:t>
      </w:r>
      <w:r w:rsidRPr="0022074E">
        <w:rPr>
          <w:color w:val="000000"/>
        </w:rPr>
        <w:tab/>
      </w:r>
      <w:r w:rsidR="00387148" w:rsidRPr="0022074E">
        <w:rPr>
          <w:color w:val="000000"/>
        </w:rPr>
        <w:t>A decision</w:t>
      </w:r>
      <w:r w:rsidR="00387148" w:rsidRPr="0022074E">
        <w:rPr>
          <w:color w:val="000000"/>
        </w:rPr>
        <w:noBreakHyphen/>
        <w:t>maker may approve a development application for a development proposal only if the proposal is consistent with the following:</w:t>
      </w:r>
    </w:p>
    <w:p w14:paraId="2234415A" w14:textId="39110B6B" w:rsidR="00DC56B7" w:rsidRPr="00B971D4" w:rsidRDefault="00DC56B7" w:rsidP="00DC56B7">
      <w:pPr>
        <w:pStyle w:val="Apara"/>
      </w:pPr>
      <w:r w:rsidRPr="006F27A9">
        <w:tab/>
        <w:t>(a)</w:t>
      </w:r>
      <w:r w:rsidRPr="006F27A9">
        <w:tab/>
        <w:t xml:space="preserve">the </w:t>
      </w:r>
      <w:hyperlink r:id="rId211" w:tooltip="NI2023-540" w:history="1">
        <w:r w:rsidRPr="00DC56B7">
          <w:rPr>
            <w:rStyle w:val="charCitHyperlinkAbbrev"/>
          </w:rPr>
          <w:t>territory plan</w:t>
        </w:r>
      </w:hyperlink>
      <w:r w:rsidRPr="00B971D4">
        <w:t>;</w:t>
      </w:r>
    </w:p>
    <w:p w14:paraId="360B6F12" w14:textId="4C308F6D"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for development relating to land described in a rural lease—any land management agreement for the land;</w:t>
      </w:r>
    </w:p>
    <w:p w14:paraId="6FB0D602" w14:textId="7DFB34B7" w:rsidR="00387148" w:rsidRPr="0022074E" w:rsidRDefault="0022074E" w:rsidP="0022074E">
      <w:pPr>
        <w:pStyle w:val="Apara"/>
        <w:rPr>
          <w:color w:val="000000"/>
        </w:rPr>
      </w:pPr>
      <w:r w:rsidRPr="0022074E">
        <w:rPr>
          <w:color w:val="000000"/>
        </w:rPr>
        <w:lastRenderedPageBreak/>
        <w:tab/>
        <w:t>(c)</w:t>
      </w:r>
      <w:r w:rsidRPr="0022074E">
        <w:rPr>
          <w:color w:val="000000"/>
        </w:rPr>
        <w:tab/>
      </w:r>
      <w:r w:rsidR="00387148" w:rsidRPr="0022074E">
        <w:rPr>
          <w:color w:val="000000"/>
        </w:rPr>
        <w:t>for development in relation to which an entity has given advice under section 17</w:t>
      </w:r>
      <w:r w:rsidR="00DD5EE8" w:rsidRPr="0022074E">
        <w:rPr>
          <w:color w:val="000000"/>
        </w:rPr>
        <w:t>2</w:t>
      </w:r>
      <w:r w:rsidR="00387148" w:rsidRPr="0022074E">
        <w:rPr>
          <w:color w:val="000000"/>
        </w:rPr>
        <w:t>—the entity’s advice;</w:t>
      </w:r>
    </w:p>
    <w:p w14:paraId="6E0F0E13" w14:textId="5A1A8539" w:rsidR="00387148" w:rsidRPr="00E60084" w:rsidRDefault="00387148" w:rsidP="00387148">
      <w:pPr>
        <w:pStyle w:val="aNotepar"/>
        <w:rPr>
          <w:color w:val="000000"/>
        </w:rPr>
      </w:pPr>
      <w:r w:rsidRPr="00E60084">
        <w:rPr>
          <w:rStyle w:val="charItals"/>
        </w:rPr>
        <w:t>Note</w:t>
      </w:r>
      <w:r w:rsidRPr="00E60084">
        <w:rPr>
          <w:rStyle w:val="charItals"/>
        </w:rPr>
        <w:tab/>
      </w:r>
      <w:r w:rsidRPr="00E60084">
        <w:rPr>
          <w:color w:val="000000"/>
        </w:rPr>
        <w:t>Advice given outside the time required by s 17</w:t>
      </w:r>
      <w:r w:rsidR="007E798F" w:rsidRPr="00E60084">
        <w:rPr>
          <w:color w:val="000000"/>
        </w:rPr>
        <w:t>2</w:t>
      </w:r>
      <w:r w:rsidRPr="00E60084">
        <w:rPr>
          <w:color w:val="000000"/>
        </w:rPr>
        <w:t xml:space="preserve"> is not entity advice for the purpose of that section, but may be considered under s</w:t>
      </w:r>
      <w:r w:rsidR="00127638" w:rsidRPr="00E60084">
        <w:rPr>
          <w:color w:val="000000"/>
        </w:rPr>
        <w:t> </w:t>
      </w:r>
      <w:r w:rsidRPr="00E60084">
        <w:rPr>
          <w:color w:val="000000"/>
        </w:rPr>
        <w:t>18</w:t>
      </w:r>
      <w:r w:rsidR="007E798F" w:rsidRPr="00E60084">
        <w:rPr>
          <w:color w:val="000000"/>
        </w:rPr>
        <w:t>6</w:t>
      </w:r>
      <w:r w:rsidR="00127638" w:rsidRPr="00E60084">
        <w:rPr>
          <w:color w:val="000000"/>
        </w:rPr>
        <w:t> </w:t>
      </w:r>
      <w:r w:rsidRPr="00E60084">
        <w:rPr>
          <w:color w:val="000000"/>
        </w:rPr>
        <w:t>(h).</w:t>
      </w:r>
    </w:p>
    <w:p w14:paraId="529BD8C6" w14:textId="733000D6"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for development that will affect a registered tree</w:t>
      </w:r>
      <w:r w:rsidR="0081758C">
        <w:t>, remnant tree located on land outside the built-up urban area</w:t>
      </w:r>
      <w:r w:rsidR="00387148" w:rsidRPr="0022074E">
        <w:rPr>
          <w:color w:val="000000"/>
        </w:rPr>
        <w:t xml:space="preserve"> or declared site—the advice of the conservator of flora and fauna in relation to the application;</w:t>
      </w:r>
    </w:p>
    <w:p w14:paraId="3FD81718" w14:textId="251C3449" w:rsidR="00387148" w:rsidRPr="0022074E" w:rsidRDefault="0022074E" w:rsidP="0022074E">
      <w:pPr>
        <w:pStyle w:val="Apara"/>
        <w:keepNext/>
        <w:rPr>
          <w:color w:val="000000"/>
        </w:rPr>
      </w:pPr>
      <w:r w:rsidRPr="0022074E">
        <w:rPr>
          <w:color w:val="000000"/>
        </w:rPr>
        <w:tab/>
        <w:t>(e)</w:t>
      </w:r>
      <w:r w:rsidRPr="0022074E">
        <w:rPr>
          <w:color w:val="000000"/>
        </w:rPr>
        <w:tab/>
      </w:r>
      <w:r w:rsidR="00387148" w:rsidRPr="0022074E">
        <w:rPr>
          <w:color w:val="000000"/>
        </w:rPr>
        <w:t>for development that is likely to have a significant adverse environmental impact on a matter protected by the Commonwealth—any advice given by the Commonwealth Minister under section 1</w:t>
      </w:r>
      <w:r w:rsidR="00DD5EE8" w:rsidRPr="0022074E">
        <w:rPr>
          <w:color w:val="000000"/>
        </w:rPr>
        <w:t>91</w:t>
      </w:r>
      <w:r w:rsidR="00387148" w:rsidRPr="0022074E">
        <w:rPr>
          <w:color w:val="000000"/>
        </w:rPr>
        <w:t xml:space="preserve"> in relation to the matter.</w:t>
      </w:r>
    </w:p>
    <w:p w14:paraId="5FFAD486" w14:textId="057A21F2" w:rsidR="00387148" w:rsidRPr="00E60084" w:rsidRDefault="00387148" w:rsidP="00387148">
      <w:pPr>
        <w:pStyle w:val="aNote"/>
        <w:rPr>
          <w:color w:val="000000"/>
        </w:rPr>
      </w:pPr>
      <w:r w:rsidRPr="00E60084">
        <w:rPr>
          <w:rStyle w:val="charItals"/>
          <w:color w:val="000000"/>
        </w:rPr>
        <w:t>Note</w:t>
      </w:r>
      <w:r w:rsidRPr="00E60084">
        <w:rPr>
          <w:rStyle w:val="charItals"/>
          <w:color w:val="000000"/>
        </w:rPr>
        <w:tab/>
      </w:r>
      <w:r w:rsidRPr="00E60084">
        <w:rPr>
          <w:color w:val="000000"/>
        </w:rPr>
        <w:t xml:space="preserve">A development application cannot be approved if it is inconsistent with the </w:t>
      </w:r>
      <w:hyperlink r:id="rId212" w:tooltip="NI2023-540" w:history="1">
        <w:r w:rsidR="00DC56B7" w:rsidRPr="00DC56B7">
          <w:rPr>
            <w:rStyle w:val="charCitHyperlinkAbbrev"/>
          </w:rPr>
          <w:t>territory plan</w:t>
        </w:r>
      </w:hyperlink>
      <w:r w:rsidRPr="00E60084">
        <w:rPr>
          <w:color w:val="000000"/>
        </w:rPr>
        <w:t xml:space="preserve"> (see s 5</w:t>
      </w:r>
      <w:r w:rsidR="007E798F" w:rsidRPr="00E60084">
        <w:rPr>
          <w:color w:val="000000"/>
        </w:rPr>
        <w:t>2</w:t>
      </w:r>
      <w:r w:rsidRPr="00E60084">
        <w:rPr>
          <w:color w:val="000000"/>
        </w:rPr>
        <w:t xml:space="preserve">) or the National Capital Plan (see </w:t>
      </w:r>
      <w:hyperlink r:id="rId213" w:tooltip="Act 1988 No 108 (Cwlth)" w:history="1">
        <w:r w:rsidR="00C020F9" w:rsidRPr="00E60084">
          <w:rPr>
            <w:rStyle w:val="charCitHyperlinkItal"/>
          </w:rPr>
          <w:t>Australian Capital Territory (Planning and Land Management) Act 1988</w:t>
        </w:r>
      </w:hyperlink>
      <w:r w:rsidRPr="00E60084">
        <w:t xml:space="preserve"> </w:t>
      </w:r>
      <w:r w:rsidRPr="00E60084">
        <w:rPr>
          <w:color w:val="000000"/>
        </w:rPr>
        <w:t>(Cwlth), s</w:t>
      </w:r>
      <w:r w:rsidR="00816C6A" w:rsidRPr="00E60084">
        <w:rPr>
          <w:color w:val="000000"/>
        </w:rPr>
        <w:t> </w:t>
      </w:r>
      <w:r w:rsidRPr="00E60084">
        <w:rPr>
          <w:color w:val="000000"/>
        </w:rPr>
        <w:t>11).</w:t>
      </w:r>
    </w:p>
    <w:p w14:paraId="34B80C98" w14:textId="16FF22C9"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Subsection (1) (c) and (d) are subject to section 1</w:t>
      </w:r>
      <w:r w:rsidR="00DD5EE8" w:rsidRPr="0022074E">
        <w:rPr>
          <w:color w:val="000000"/>
        </w:rPr>
        <w:t>90</w:t>
      </w:r>
      <w:r w:rsidR="00387148" w:rsidRPr="0022074E">
        <w:rPr>
          <w:color w:val="000000"/>
        </w:rPr>
        <w:t xml:space="preserve"> (Development approval contrary to entity advice).</w:t>
      </w:r>
    </w:p>
    <w:p w14:paraId="13C7FCFC" w14:textId="54E627EC"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If an entity mentioned in subsection (1) (c) suggests conditions for the approval in its advice, the suggested conditions are not entity advice for the purpose of this section.</w:t>
      </w:r>
    </w:p>
    <w:p w14:paraId="7A411A3F" w14:textId="1C967DB3" w:rsidR="00387148" w:rsidRPr="0022074E" w:rsidRDefault="0022074E" w:rsidP="004C1BCF">
      <w:pPr>
        <w:pStyle w:val="Amain"/>
        <w:keepNext/>
        <w:rPr>
          <w:color w:val="000000"/>
        </w:rPr>
      </w:pPr>
      <w:r w:rsidRPr="0022074E">
        <w:rPr>
          <w:color w:val="000000"/>
        </w:rPr>
        <w:tab/>
        <w:t>(4)</w:t>
      </w:r>
      <w:r w:rsidRPr="0022074E">
        <w:rPr>
          <w:color w:val="000000"/>
        </w:rPr>
        <w:tab/>
      </w:r>
      <w:r w:rsidR="00387148" w:rsidRPr="0022074E">
        <w:rPr>
          <w:color w:val="000000"/>
        </w:rPr>
        <w:t>Also, if an entity mentioned in subsection (1) (c) fails to give advice within the time prescribed for section 17</w:t>
      </w:r>
      <w:r w:rsidR="00DD5EE8" w:rsidRPr="0022074E">
        <w:rPr>
          <w:color w:val="000000"/>
        </w:rPr>
        <w:t>2</w:t>
      </w:r>
      <w:r w:rsidR="00387148" w:rsidRPr="0022074E">
        <w:rPr>
          <w:color w:val="000000"/>
        </w:rPr>
        <w:t>—</w:t>
      </w:r>
    </w:p>
    <w:p w14:paraId="2E98E6C3" w14:textId="460E9901"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decision</w:t>
      </w:r>
      <w:r w:rsidR="00387148" w:rsidRPr="0022074E">
        <w:rPr>
          <w:color w:val="000000"/>
        </w:rPr>
        <w:noBreakHyphen/>
        <w:t>maker may approve the development application despite or without the advice; and</w:t>
      </w:r>
    </w:p>
    <w:p w14:paraId="3AD994B1" w14:textId="391095F4"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validity of the development approval is not affected by the entity’s failure.</w:t>
      </w:r>
    </w:p>
    <w:p w14:paraId="482A1993" w14:textId="54610442" w:rsidR="00387148" w:rsidRPr="0022074E" w:rsidRDefault="0022074E" w:rsidP="00F36D39">
      <w:pPr>
        <w:pStyle w:val="Amain"/>
        <w:keepNext/>
        <w:rPr>
          <w:color w:val="000000"/>
        </w:rPr>
      </w:pPr>
      <w:r w:rsidRPr="0022074E">
        <w:rPr>
          <w:color w:val="000000"/>
        </w:rPr>
        <w:lastRenderedPageBreak/>
        <w:tab/>
        <w:t>(5)</w:t>
      </w:r>
      <w:r w:rsidRPr="0022074E">
        <w:rPr>
          <w:color w:val="000000"/>
        </w:rPr>
        <w:tab/>
      </w:r>
      <w:r w:rsidR="00387148" w:rsidRPr="0022074E">
        <w:rPr>
          <w:color w:val="000000"/>
        </w:rPr>
        <w:t>The decision</w:t>
      </w:r>
      <w:r w:rsidR="00387148" w:rsidRPr="0022074E">
        <w:rPr>
          <w:color w:val="000000"/>
        </w:rPr>
        <w:noBreakHyphen/>
        <w:t>maker must refuse the following development applications:</w:t>
      </w:r>
    </w:p>
    <w:p w14:paraId="1223FCFD" w14:textId="4C557C45"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an application for a development proposal involving affected residential premises other than a remediation development;</w:t>
      </w:r>
    </w:p>
    <w:p w14:paraId="09AD2E8F" w14:textId="068D399D"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an application for a development proposal mentioned in section 10</w:t>
      </w:r>
      <w:r w:rsidR="00DD5EE8" w:rsidRPr="0022074E">
        <w:rPr>
          <w:color w:val="000000"/>
        </w:rPr>
        <w:t>5</w:t>
      </w:r>
      <w:r w:rsidR="00387148" w:rsidRPr="0022074E">
        <w:rPr>
          <w:color w:val="000000"/>
        </w:rPr>
        <w:t xml:space="preserve"> (When EIS is required) if the finalised EIS or environmental significance opinion is not provided.</w:t>
      </w:r>
    </w:p>
    <w:p w14:paraId="53DFE3B6" w14:textId="28ED35B7" w:rsidR="00387148" w:rsidRPr="0022074E" w:rsidRDefault="0022074E" w:rsidP="0022074E">
      <w:pPr>
        <w:pStyle w:val="Amain"/>
        <w:rPr>
          <w:color w:val="000000"/>
        </w:rPr>
      </w:pPr>
      <w:r w:rsidRPr="0022074E">
        <w:rPr>
          <w:color w:val="000000"/>
        </w:rPr>
        <w:tab/>
        <w:t>(6)</w:t>
      </w:r>
      <w:r w:rsidRPr="0022074E">
        <w:rPr>
          <w:color w:val="000000"/>
        </w:rPr>
        <w:tab/>
      </w:r>
      <w:r w:rsidR="00387148" w:rsidRPr="0022074E">
        <w:rPr>
          <w:color w:val="000000"/>
        </w:rPr>
        <w:t>The decision</w:t>
      </w:r>
      <w:r w:rsidR="00387148" w:rsidRPr="0022074E">
        <w:rPr>
          <w:color w:val="000000"/>
        </w:rPr>
        <w:noBreakHyphen/>
        <w:t>maker may refuse the following development applications:</w:t>
      </w:r>
    </w:p>
    <w:p w14:paraId="4F2FAD0F" w14:textId="72E7E7A4"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an application in which, or in relation to which, the applicant has provided false or misleading information;</w:t>
      </w:r>
    </w:p>
    <w:p w14:paraId="730F0086" w14:textId="590F5822" w:rsidR="00387148" w:rsidRPr="00E60084" w:rsidRDefault="00387148" w:rsidP="00387148">
      <w:pPr>
        <w:pStyle w:val="aNotepar"/>
        <w:rPr>
          <w:color w:val="000000"/>
        </w:rPr>
      </w:pPr>
      <w:r w:rsidRPr="00E60084">
        <w:rPr>
          <w:rStyle w:val="charItals"/>
        </w:rPr>
        <w:t>Note</w:t>
      </w:r>
      <w:r w:rsidRPr="00E60084">
        <w:rPr>
          <w:rStyle w:val="charItals"/>
        </w:rPr>
        <w:tab/>
      </w:r>
      <w:r w:rsidRPr="00E60084">
        <w:rPr>
          <w:color w:val="000000"/>
        </w:rPr>
        <w:t xml:space="preserve">It is an offence to make a false or misleading statement, give false or misleading information or produce a false or misleading document (see </w:t>
      </w:r>
      <w:hyperlink r:id="rId214" w:tooltip="A2002-51" w:history="1">
        <w:r w:rsidR="002054AD" w:rsidRPr="00E60084">
          <w:rPr>
            <w:rStyle w:val="charCitHyperlinkAbbrev"/>
          </w:rPr>
          <w:t>Criminal Code</w:t>
        </w:r>
      </w:hyperlink>
      <w:r w:rsidRPr="00E60084">
        <w:rPr>
          <w:color w:val="000000"/>
        </w:rPr>
        <w:t>, pt 3.4).</w:t>
      </w:r>
    </w:p>
    <w:p w14:paraId="2193F9FC" w14:textId="45AE73D7"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 xml:space="preserve">an application if the design review panel has given design advice in relation to the development proposal under section </w:t>
      </w:r>
      <w:r w:rsidR="00DD5EE8" w:rsidRPr="0022074E">
        <w:rPr>
          <w:color w:val="000000"/>
        </w:rPr>
        <w:t>101</w:t>
      </w:r>
      <w:r w:rsidR="00387148" w:rsidRPr="0022074E">
        <w:rPr>
          <w:color w:val="000000"/>
        </w:rPr>
        <w:t xml:space="preserve"> and—</w:t>
      </w:r>
    </w:p>
    <w:p w14:paraId="44EA0234" w14:textId="0CE7B560"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proponent has not responded to the design advice; or</w:t>
      </w:r>
    </w:p>
    <w:p w14:paraId="60634D92" w14:textId="3025E630"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the decision</w:t>
      </w:r>
      <w:r w:rsidR="00387148" w:rsidRPr="0022074E">
        <w:rPr>
          <w:color w:val="000000"/>
        </w:rPr>
        <w:noBreakHyphen/>
        <w:t>maker considers the proponent’s response to the design advice unsatisfactory.</w:t>
      </w:r>
    </w:p>
    <w:p w14:paraId="5CA3BB38" w14:textId="2F3269E0" w:rsidR="00387148" w:rsidRPr="0022074E" w:rsidRDefault="0022074E" w:rsidP="0022074E">
      <w:pPr>
        <w:pStyle w:val="Amain"/>
        <w:rPr>
          <w:color w:val="000000"/>
        </w:rPr>
      </w:pPr>
      <w:r w:rsidRPr="0022074E">
        <w:rPr>
          <w:color w:val="000000"/>
        </w:rPr>
        <w:tab/>
        <w:t>(7)</w:t>
      </w:r>
      <w:r w:rsidRPr="0022074E">
        <w:rPr>
          <w:color w:val="000000"/>
        </w:rPr>
        <w:tab/>
      </w:r>
      <w:r w:rsidR="00387148" w:rsidRPr="0022074E">
        <w:rPr>
          <w:color w:val="000000"/>
        </w:rPr>
        <w:t>In this section:</w:t>
      </w:r>
    </w:p>
    <w:p w14:paraId="105243BD" w14:textId="066ECA1C" w:rsidR="00387148" w:rsidRPr="00E60084" w:rsidRDefault="00387148" w:rsidP="0022074E">
      <w:pPr>
        <w:pStyle w:val="aDef"/>
        <w:rPr>
          <w:color w:val="000000"/>
        </w:rPr>
      </w:pPr>
      <w:r w:rsidRPr="00E60084">
        <w:rPr>
          <w:rStyle w:val="charBoldItals"/>
          <w:color w:val="000000"/>
        </w:rPr>
        <w:t>affected building</w:t>
      </w:r>
      <w:r w:rsidRPr="00E60084">
        <w:rPr>
          <w:color w:val="000000"/>
        </w:rPr>
        <w:t xml:space="preserve">—see the </w:t>
      </w:r>
      <w:hyperlink r:id="rId215" w:tooltip="A2004-7" w:history="1">
        <w:r w:rsidR="002054AD" w:rsidRPr="00E60084">
          <w:rPr>
            <w:rStyle w:val="charCitHyperlinkItal"/>
          </w:rPr>
          <w:t>Dangerous Substances Act 2004</w:t>
        </w:r>
      </w:hyperlink>
      <w:r w:rsidRPr="00E60084">
        <w:rPr>
          <w:color w:val="000000"/>
        </w:rPr>
        <w:t>, section 47I.</w:t>
      </w:r>
    </w:p>
    <w:p w14:paraId="3EFD6ED2" w14:textId="01F7EAE0" w:rsidR="00387148" w:rsidRPr="00E60084" w:rsidRDefault="00387148" w:rsidP="0022074E">
      <w:pPr>
        <w:pStyle w:val="aDef"/>
        <w:rPr>
          <w:color w:val="000000"/>
        </w:rPr>
      </w:pPr>
      <w:r w:rsidRPr="00E60084">
        <w:rPr>
          <w:rStyle w:val="charBoldItals"/>
          <w:color w:val="000000"/>
        </w:rPr>
        <w:t>affected residential premises</w:t>
      </w:r>
      <w:r w:rsidRPr="00E60084">
        <w:rPr>
          <w:color w:val="000000"/>
        </w:rPr>
        <w:t xml:space="preserve">—see the </w:t>
      </w:r>
      <w:hyperlink r:id="rId216" w:tooltip="A2004-7" w:history="1">
        <w:r w:rsidR="002054AD" w:rsidRPr="00E60084">
          <w:rPr>
            <w:rStyle w:val="charCitHyperlinkItal"/>
          </w:rPr>
          <w:t>Dangerous Substances Act 2004</w:t>
        </w:r>
      </w:hyperlink>
      <w:r w:rsidRPr="00E60084">
        <w:rPr>
          <w:color w:val="000000"/>
        </w:rPr>
        <w:t>, section 47I.</w:t>
      </w:r>
    </w:p>
    <w:p w14:paraId="1B913ADE" w14:textId="77777777" w:rsidR="00387148" w:rsidRPr="00E60084" w:rsidRDefault="00387148" w:rsidP="0022074E">
      <w:pPr>
        <w:pStyle w:val="aDef"/>
        <w:rPr>
          <w:color w:val="000000"/>
        </w:rPr>
      </w:pPr>
      <w:r w:rsidRPr="00E60084">
        <w:rPr>
          <w:rStyle w:val="charBoldItals"/>
        </w:rPr>
        <w:t>development proposal</w:t>
      </w:r>
      <w:r w:rsidRPr="00E60084">
        <w:rPr>
          <w:b/>
          <w:bCs/>
          <w:iCs/>
          <w:color w:val="000000"/>
        </w:rPr>
        <w:t xml:space="preserve"> </w:t>
      </w:r>
      <w:r w:rsidRPr="00E60084">
        <w:rPr>
          <w:color w:val="000000"/>
        </w:rPr>
        <w:t>includes a development proposal as amended in accordance with any conditions of approval.</w:t>
      </w:r>
    </w:p>
    <w:p w14:paraId="210D8CEC" w14:textId="02322E3C" w:rsidR="00161EB8" w:rsidRPr="00E60084" w:rsidRDefault="00161EB8" w:rsidP="0022074E">
      <w:pPr>
        <w:pStyle w:val="aDef"/>
      </w:pPr>
      <w:r w:rsidRPr="00E60084">
        <w:rPr>
          <w:rStyle w:val="charbolditals0"/>
          <w:b/>
          <w:i/>
          <w:iCs/>
          <w:color w:val="000000"/>
          <w:shd w:val="clear" w:color="auto" w:fill="FFFFFF"/>
        </w:rPr>
        <w:t>registered tree</w:t>
      </w:r>
      <w:r w:rsidRPr="00E60084">
        <w:rPr>
          <w:color w:val="000000"/>
          <w:shd w:val="clear" w:color="auto" w:fill="FFFFFF"/>
        </w:rPr>
        <w:t>—see</w:t>
      </w:r>
      <w:r w:rsidRPr="00E60084">
        <w:rPr>
          <w:shd w:val="clear" w:color="auto" w:fill="FFFFFF"/>
        </w:rPr>
        <w:t xml:space="preserve"> </w:t>
      </w:r>
      <w:r w:rsidR="0081758C">
        <w:t xml:space="preserve">the </w:t>
      </w:r>
      <w:hyperlink r:id="rId217" w:tooltip="A2023-14" w:history="1">
        <w:r w:rsidR="0081758C" w:rsidRPr="00DD0DB3">
          <w:rPr>
            <w:rStyle w:val="charCitHyperlinkItal"/>
          </w:rPr>
          <w:t>Urban Forest Act 2023</w:t>
        </w:r>
      </w:hyperlink>
      <w:r w:rsidR="0081758C">
        <w:t>, section 10.</w:t>
      </w:r>
    </w:p>
    <w:p w14:paraId="2D8C228D" w14:textId="77777777" w:rsidR="00387148" w:rsidRPr="00E60084" w:rsidRDefault="00387148" w:rsidP="0022074E">
      <w:pPr>
        <w:pStyle w:val="aDef"/>
        <w:keepNext/>
        <w:rPr>
          <w:color w:val="000000"/>
        </w:rPr>
      </w:pPr>
      <w:r w:rsidRPr="00E60084">
        <w:rPr>
          <w:rStyle w:val="charBoldItals"/>
          <w:color w:val="000000"/>
        </w:rPr>
        <w:lastRenderedPageBreak/>
        <w:t>remediation development</w:t>
      </w:r>
      <w:r w:rsidRPr="00E60084">
        <w:rPr>
          <w:color w:val="000000"/>
        </w:rPr>
        <w:t>, in relation to affected residential premises, means—</w:t>
      </w:r>
    </w:p>
    <w:p w14:paraId="74165522" w14:textId="656A6756"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the demolition of each affected building on the premises including asbestos removal related to the demolition; and</w:t>
      </w:r>
    </w:p>
    <w:p w14:paraId="17CCF85C" w14:textId="3E0B448E" w:rsidR="00387148"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the remediation of the premises.</w:t>
      </w:r>
    </w:p>
    <w:p w14:paraId="3B0DE941" w14:textId="43CB40E3" w:rsidR="0089584B" w:rsidRPr="0022074E" w:rsidRDefault="0089584B" w:rsidP="0089584B">
      <w:pPr>
        <w:pStyle w:val="aDef"/>
        <w:rPr>
          <w:color w:val="000000"/>
        </w:rPr>
      </w:pPr>
      <w:r w:rsidRPr="00DD0DB3">
        <w:rPr>
          <w:rStyle w:val="charBoldItals"/>
        </w:rPr>
        <w:t>remnant tree</w:t>
      </w:r>
      <w:r>
        <w:rPr>
          <w:bCs/>
          <w:iCs/>
        </w:rPr>
        <w:t xml:space="preserve">—see the </w:t>
      </w:r>
      <w:hyperlink r:id="rId218" w:tooltip="A2023-14" w:history="1">
        <w:r w:rsidRPr="00DD0DB3">
          <w:rPr>
            <w:rStyle w:val="charCitHyperlinkItal"/>
          </w:rPr>
          <w:t>Urban Forest Act 2023</w:t>
        </w:r>
      </w:hyperlink>
      <w:r>
        <w:rPr>
          <w:bCs/>
          <w:iCs/>
        </w:rPr>
        <w:t>, section 12.</w:t>
      </w:r>
    </w:p>
    <w:p w14:paraId="2D609067" w14:textId="43C5152B" w:rsidR="00387148" w:rsidRPr="00E60084" w:rsidRDefault="0022074E" w:rsidP="00DC56B7">
      <w:pPr>
        <w:pStyle w:val="AH5Sec"/>
      </w:pPr>
      <w:bookmarkStart w:id="259" w:name="_Toc153878027"/>
      <w:r w:rsidRPr="008B55B5">
        <w:rPr>
          <w:rStyle w:val="CharSectNo"/>
        </w:rPr>
        <w:t>190</w:t>
      </w:r>
      <w:r w:rsidRPr="00E60084">
        <w:tab/>
      </w:r>
      <w:r w:rsidR="00387148" w:rsidRPr="00E60084">
        <w:t>Development approval contrary to entity advice</w:t>
      </w:r>
      <w:bookmarkEnd w:id="259"/>
    </w:p>
    <w:p w14:paraId="6C9094FC" w14:textId="3C147949"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A decision</w:t>
      </w:r>
      <w:r w:rsidR="00387148" w:rsidRPr="0022074E">
        <w:rPr>
          <w:color w:val="000000"/>
        </w:rPr>
        <w:noBreakHyphen/>
        <w:t>maker may approve a development application if—</w:t>
      </w:r>
    </w:p>
    <w:p w14:paraId="01B07206" w14:textId="509EE349"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application is for—</w:t>
      </w:r>
    </w:p>
    <w:p w14:paraId="69130800" w14:textId="38FC8FC3"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a development proposal that is inconsistent with entity advice mentioned in section 18</w:t>
      </w:r>
      <w:r w:rsidR="00342CB3" w:rsidRPr="0022074E">
        <w:rPr>
          <w:color w:val="000000"/>
        </w:rPr>
        <w:t>9</w:t>
      </w:r>
      <w:r w:rsidR="00387148" w:rsidRPr="0022074E">
        <w:rPr>
          <w:color w:val="000000"/>
        </w:rPr>
        <w:t xml:space="preserve"> (1) (c); or</w:t>
      </w:r>
    </w:p>
    <w:p w14:paraId="1A26CE35" w14:textId="4C23FAE4"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a territory priority project that is inconsistent with the advice of the conservator of flora and fauna mentioned in section 18</w:t>
      </w:r>
      <w:r w:rsidR="00342CB3" w:rsidRPr="0022074E">
        <w:rPr>
          <w:color w:val="000000"/>
        </w:rPr>
        <w:t>9</w:t>
      </w:r>
      <w:r w:rsidR="00387148" w:rsidRPr="0022074E">
        <w:rPr>
          <w:color w:val="000000"/>
        </w:rPr>
        <w:t xml:space="preserve"> (1) (d); and</w:t>
      </w:r>
    </w:p>
    <w:p w14:paraId="5DC18871" w14:textId="7A823BBC"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proposal or project does not involve a protected matter; and</w:t>
      </w:r>
    </w:p>
    <w:p w14:paraId="649C31F0" w14:textId="713AA1CA"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the decision</w:t>
      </w:r>
      <w:r w:rsidR="00387148" w:rsidRPr="0022074E">
        <w:rPr>
          <w:color w:val="000000"/>
        </w:rPr>
        <w:noBreakHyphen/>
        <w:t>maker has considered both of the following:</w:t>
      </w:r>
    </w:p>
    <w:p w14:paraId="5734AAB0" w14:textId="76D77FCD" w:rsidR="00387148" w:rsidRPr="00E60084" w:rsidRDefault="0022074E" w:rsidP="0022074E">
      <w:pPr>
        <w:pStyle w:val="Asubpara"/>
      </w:pPr>
      <w:r>
        <w:tab/>
      </w:r>
      <w:r w:rsidRPr="00E60084">
        <w:t>(i)</w:t>
      </w:r>
      <w:r w:rsidRPr="00E60084">
        <w:tab/>
      </w:r>
      <w:r w:rsidR="00387148" w:rsidRPr="00E60084">
        <w:t xml:space="preserve">the desired outcomes applying to the proposal under the </w:t>
      </w:r>
      <w:hyperlink r:id="rId219" w:tooltip="NI2023-540" w:history="1">
        <w:r w:rsidR="00DC56B7" w:rsidRPr="00DC56B7">
          <w:rPr>
            <w:rStyle w:val="charCitHyperlinkAbbrev"/>
          </w:rPr>
          <w:t>territory plan</w:t>
        </w:r>
      </w:hyperlink>
      <w:r w:rsidR="00387148" w:rsidRPr="00E60084">
        <w:t>;</w:t>
      </w:r>
    </w:p>
    <w:p w14:paraId="1A850E5D" w14:textId="5184E83C"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for a proposal or project requiring an EIS—any reasonable alternative development options; and</w:t>
      </w:r>
    </w:p>
    <w:p w14:paraId="7D84B2E3" w14:textId="715DC461" w:rsidR="00387148" w:rsidRPr="0022074E" w:rsidRDefault="0022074E" w:rsidP="0022074E">
      <w:pPr>
        <w:pStyle w:val="Apara"/>
        <w:keepNext/>
        <w:rPr>
          <w:color w:val="000000"/>
        </w:rPr>
      </w:pPr>
      <w:r w:rsidRPr="0022074E">
        <w:rPr>
          <w:color w:val="000000"/>
        </w:rPr>
        <w:tab/>
        <w:t>(d)</w:t>
      </w:r>
      <w:r w:rsidRPr="0022074E">
        <w:rPr>
          <w:color w:val="000000"/>
        </w:rPr>
        <w:tab/>
      </w:r>
      <w:r w:rsidR="00387148" w:rsidRPr="0022074E">
        <w:rPr>
          <w:color w:val="000000"/>
        </w:rPr>
        <w:t>the decision</w:t>
      </w:r>
      <w:r w:rsidR="00387148" w:rsidRPr="0022074E">
        <w:rPr>
          <w:color w:val="000000"/>
        </w:rPr>
        <w:noBreakHyphen/>
        <w:t>maker is satisfied that acting contrary to the advice will significantly improve the planning outcome to be achieved.</w:t>
      </w:r>
    </w:p>
    <w:p w14:paraId="66CFBC01" w14:textId="49A8D64D" w:rsidR="00387148" w:rsidRPr="00E60084" w:rsidRDefault="00387148" w:rsidP="00387148">
      <w:pPr>
        <w:pStyle w:val="aNote"/>
        <w:rPr>
          <w:color w:val="000000"/>
        </w:rPr>
      </w:pPr>
      <w:r w:rsidRPr="00E60084">
        <w:rPr>
          <w:rStyle w:val="charItals"/>
        </w:rPr>
        <w:t>Note</w:t>
      </w:r>
      <w:r w:rsidRPr="00E60084">
        <w:rPr>
          <w:rStyle w:val="charItals"/>
        </w:rPr>
        <w:tab/>
      </w:r>
      <w:r w:rsidRPr="00E60084">
        <w:rPr>
          <w:color w:val="000000"/>
        </w:rPr>
        <w:t>The decision-maker for an application for a territory priority project is the Minister (see s 14</w:t>
      </w:r>
      <w:r w:rsidR="007E798F" w:rsidRPr="00E60084">
        <w:rPr>
          <w:color w:val="000000"/>
        </w:rPr>
        <w:t>4</w:t>
      </w:r>
      <w:r w:rsidRPr="00E60084">
        <w:rPr>
          <w:color w:val="000000"/>
        </w:rPr>
        <w:t>).</w:t>
      </w:r>
    </w:p>
    <w:p w14:paraId="4A6C50D9" w14:textId="787DC739" w:rsidR="00387148" w:rsidRPr="0022074E" w:rsidRDefault="0022074E" w:rsidP="00F36D39">
      <w:pPr>
        <w:pStyle w:val="Amain"/>
        <w:keepNext/>
        <w:rPr>
          <w:color w:val="000000"/>
        </w:rPr>
      </w:pPr>
      <w:r w:rsidRPr="0022074E">
        <w:rPr>
          <w:color w:val="000000"/>
        </w:rPr>
        <w:lastRenderedPageBreak/>
        <w:tab/>
        <w:t>(2)</w:t>
      </w:r>
      <w:r w:rsidRPr="0022074E">
        <w:rPr>
          <w:color w:val="000000"/>
        </w:rPr>
        <w:tab/>
      </w:r>
      <w:r w:rsidR="00387148" w:rsidRPr="0022074E">
        <w:rPr>
          <w:color w:val="000000"/>
        </w:rPr>
        <w:t>Also, the chief planner or the Minister may approve a development application if—</w:t>
      </w:r>
    </w:p>
    <w:p w14:paraId="3866708C" w14:textId="3543C323"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application is for a significant development that is likely to have a significant adverse environmental impact on a declared protected matter; and</w:t>
      </w:r>
    </w:p>
    <w:p w14:paraId="4CF86AEC" w14:textId="03A1DFF9"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proposal is inconsistent with the advice of the conservator of flora and fauna mentioned in section 18</w:t>
      </w:r>
      <w:r w:rsidR="00342CB3" w:rsidRPr="0022074E">
        <w:rPr>
          <w:color w:val="000000"/>
        </w:rPr>
        <w:t>9</w:t>
      </w:r>
      <w:r w:rsidR="00387148" w:rsidRPr="0022074E">
        <w:rPr>
          <w:color w:val="000000"/>
        </w:rPr>
        <w:t xml:space="preserve"> (1) (c) in relation to the protected matter; and</w:t>
      </w:r>
    </w:p>
    <w:p w14:paraId="712AC52F" w14:textId="741A0728"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the chief planner or Minister is satisfied that the proposal—</w:t>
      </w:r>
    </w:p>
    <w:p w14:paraId="10DB9A08" w14:textId="72CE2ACC"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is consistent with the offsets policy; and</w:t>
      </w:r>
    </w:p>
    <w:p w14:paraId="53B0E56B" w14:textId="6A4CCE9D" w:rsidR="00387148" w:rsidRPr="0022074E" w:rsidRDefault="0022074E" w:rsidP="0022074E">
      <w:pPr>
        <w:pStyle w:val="Asubpara"/>
        <w:keepNext/>
        <w:rPr>
          <w:color w:val="000000"/>
        </w:rPr>
      </w:pPr>
      <w:r w:rsidRPr="0022074E">
        <w:rPr>
          <w:color w:val="000000"/>
        </w:rPr>
        <w:tab/>
        <w:t>(ii)</w:t>
      </w:r>
      <w:r w:rsidRPr="0022074E">
        <w:rPr>
          <w:color w:val="000000"/>
        </w:rPr>
        <w:tab/>
      </w:r>
      <w:r w:rsidR="00387148" w:rsidRPr="0022074E">
        <w:rPr>
          <w:color w:val="000000"/>
        </w:rPr>
        <w:t>would provide a substantial public benefit.</w:t>
      </w:r>
    </w:p>
    <w:p w14:paraId="445E22C5" w14:textId="1EE41DE4" w:rsidR="00387148" w:rsidRPr="00E60084" w:rsidRDefault="00387148" w:rsidP="00387148">
      <w:pPr>
        <w:pStyle w:val="aNote"/>
        <w:rPr>
          <w:iCs/>
          <w:color w:val="000000"/>
        </w:rPr>
      </w:pPr>
      <w:r w:rsidRPr="00E60084">
        <w:rPr>
          <w:rStyle w:val="charItals"/>
        </w:rPr>
        <w:t>Note</w:t>
      </w:r>
      <w:r w:rsidRPr="00E60084">
        <w:rPr>
          <w:rStyle w:val="charItals"/>
        </w:rPr>
        <w:tab/>
      </w:r>
      <w:r w:rsidRPr="00E60084">
        <w:rPr>
          <w:iCs/>
          <w:color w:val="000000"/>
        </w:rPr>
        <w:t xml:space="preserve">The </w:t>
      </w:r>
      <w:r w:rsidRPr="00E60084">
        <w:rPr>
          <w:color w:val="000000"/>
        </w:rPr>
        <w:t>chief planner or Minister’s</w:t>
      </w:r>
      <w:r w:rsidRPr="00E60084">
        <w:rPr>
          <w:iCs/>
          <w:color w:val="000000"/>
        </w:rPr>
        <w:t xml:space="preserve"> approval must be consistent with approvals required under the </w:t>
      </w:r>
      <w:hyperlink r:id="rId220" w:tooltip="Act 1999 No 91 (Cwlth)" w:history="1">
        <w:r w:rsidR="002332D9" w:rsidRPr="00E60084">
          <w:rPr>
            <w:rStyle w:val="charCitHyperlinkAbbrev"/>
          </w:rPr>
          <w:t>EPBC Act</w:t>
        </w:r>
      </w:hyperlink>
      <w:r w:rsidRPr="00E60084">
        <w:rPr>
          <w:iCs/>
          <w:color w:val="000000"/>
        </w:rPr>
        <w:t>.</w:t>
      </w:r>
    </w:p>
    <w:p w14:paraId="762B289A" w14:textId="0C50D085" w:rsidR="00625C76" w:rsidRPr="00E60084" w:rsidRDefault="0022074E" w:rsidP="0022074E">
      <w:pPr>
        <w:pStyle w:val="Amain"/>
      </w:pPr>
      <w:r>
        <w:tab/>
      </w:r>
      <w:r w:rsidRPr="00E60084">
        <w:t>(3)</w:t>
      </w:r>
      <w:r w:rsidRPr="00E60084">
        <w:tab/>
      </w:r>
      <w:r w:rsidR="00625C76" w:rsidRPr="00E60084">
        <w:t>A decision-maker must state in their decision the reasons why they were satisfied of the matters mentioned in subsection (1) (d) or (2) (c).</w:t>
      </w:r>
    </w:p>
    <w:p w14:paraId="6A68C4CB" w14:textId="135C26B5"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In this section:</w:t>
      </w:r>
    </w:p>
    <w:p w14:paraId="505288CB" w14:textId="19F16DBF" w:rsidR="00387148" w:rsidRPr="00E60084" w:rsidRDefault="00387148" w:rsidP="0022074E">
      <w:pPr>
        <w:pStyle w:val="aDef"/>
        <w:rPr>
          <w:color w:val="000000"/>
        </w:rPr>
      </w:pPr>
      <w:r w:rsidRPr="00E60084">
        <w:rPr>
          <w:rStyle w:val="charBoldItals"/>
        </w:rPr>
        <w:t>development proposal</w:t>
      </w:r>
      <w:r w:rsidRPr="00E60084">
        <w:rPr>
          <w:color w:val="000000"/>
        </w:rPr>
        <w:t>—see section 18</w:t>
      </w:r>
      <w:r w:rsidR="00342CB3" w:rsidRPr="00E60084">
        <w:rPr>
          <w:color w:val="000000"/>
        </w:rPr>
        <w:t>9</w:t>
      </w:r>
      <w:r w:rsidRPr="00E60084">
        <w:rPr>
          <w:color w:val="000000"/>
        </w:rPr>
        <w:t xml:space="preserve"> (7).</w:t>
      </w:r>
    </w:p>
    <w:p w14:paraId="0956C6EA" w14:textId="507F539E" w:rsidR="00387148" w:rsidRPr="00E60084" w:rsidRDefault="0022074E" w:rsidP="00DC56B7">
      <w:pPr>
        <w:pStyle w:val="AH5Sec"/>
      </w:pPr>
      <w:bookmarkStart w:id="260" w:name="_Toc153878028"/>
      <w:r w:rsidRPr="008B55B5">
        <w:rPr>
          <w:rStyle w:val="CharSectNo"/>
        </w:rPr>
        <w:t>191</w:t>
      </w:r>
      <w:r w:rsidRPr="00E60084">
        <w:tab/>
      </w:r>
      <w:r w:rsidR="00387148" w:rsidRPr="00E60084">
        <w:t>Referral of matter protected by the Commonwealth</w:t>
      </w:r>
      <w:bookmarkEnd w:id="260"/>
    </w:p>
    <w:p w14:paraId="6119B973" w14:textId="51459D8F"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w:t>
      </w:r>
    </w:p>
    <w:p w14:paraId="32EC64B1" w14:textId="2591701C"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decision</w:t>
      </w:r>
      <w:r w:rsidR="00387148" w:rsidRPr="0022074E">
        <w:rPr>
          <w:color w:val="000000"/>
        </w:rPr>
        <w:noBreakHyphen/>
        <w:t>maker proposes under section 18</w:t>
      </w:r>
      <w:r w:rsidR="00342CB3" w:rsidRPr="0022074E">
        <w:rPr>
          <w:color w:val="000000"/>
        </w:rPr>
        <w:t>5</w:t>
      </w:r>
      <w:r w:rsidR="00387148" w:rsidRPr="0022074E">
        <w:rPr>
          <w:color w:val="000000"/>
        </w:rPr>
        <w:t xml:space="preserve"> to approve a development application (with or without a condition); and</w:t>
      </w:r>
    </w:p>
    <w:p w14:paraId="31DFB411" w14:textId="5786AF46"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proposed development is likely to have a significant adverse environmental impact on a matter protected by the Commonwealth.</w:t>
      </w:r>
    </w:p>
    <w:p w14:paraId="6E0BBAE0" w14:textId="41A49E52" w:rsidR="00387148" w:rsidRPr="00E60084" w:rsidRDefault="0022074E" w:rsidP="0022074E">
      <w:pPr>
        <w:pStyle w:val="Amain"/>
      </w:pPr>
      <w:r>
        <w:tab/>
      </w:r>
      <w:r w:rsidRPr="00E60084">
        <w:t>(2)</w:t>
      </w:r>
      <w:r w:rsidRPr="00E60084">
        <w:tab/>
      </w:r>
      <w:r w:rsidR="00387148" w:rsidRPr="00E60084">
        <w:t>Before the decision</w:t>
      </w:r>
      <w:r w:rsidR="00387148" w:rsidRPr="00E60084">
        <w:noBreakHyphen/>
        <w:t>maker may approve the application, the decision</w:t>
      </w:r>
      <w:r w:rsidR="00387148" w:rsidRPr="00E60084">
        <w:noBreakHyphen/>
        <w:t xml:space="preserve">maker must refer the proposed decision to the Commonwealth Minister responsible for administering the </w:t>
      </w:r>
      <w:hyperlink r:id="rId221" w:tooltip="Act 1999 No 91 (Cwlth)" w:history="1">
        <w:r w:rsidR="002332D9" w:rsidRPr="00E60084">
          <w:rPr>
            <w:rStyle w:val="charCitHyperlinkAbbrev"/>
          </w:rPr>
          <w:t>EPBC Act</w:t>
        </w:r>
      </w:hyperlink>
      <w:r w:rsidR="00387148" w:rsidRPr="00E60084">
        <w:t>.</w:t>
      </w:r>
    </w:p>
    <w:p w14:paraId="530D273F" w14:textId="64136E8E" w:rsidR="00387148" w:rsidRPr="0022074E" w:rsidRDefault="0022074E" w:rsidP="0022074E">
      <w:pPr>
        <w:pStyle w:val="Amain"/>
        <w:keepNext/>
        <w:rPr>
          <w:color w:val="000000"/>
        </w:rPr>
      </w:pPr>
      <w:r w:rsidRPr="0022074E">
        <w:rPr>
          <w:color w:val="000000"/>
        </w:rPr>
        <w:lastRenderedPageBreak/>
        <w:tab/>
        <w:t>(3)</w:t>
      </w:r>
      <w:r w:rsidRPr="0022074E">
        <w:rPr>
          <w:color w:val="000000"/>
        </w:rPr>
        <w:tab/>
      </w:r>
      <w:r w:rsidR="00387148" w:rsidRPr="0022074E">
        <w:rPr>
          <w:color w:val="000000"/>
        </w:rPr>
        <w:t>If the Commonwealth Minister does not give the decision</w:t>
      </w:r>
      <w:r w:rsidR="00387148" w:rsidRPr="0022074E">
        <w:rPr>
          <w:color w:val="000000"/>
        </w:rPr>
        <w:noBreakHyphen/>
        <w:t>maker advice about the proposed decision within 10 working days after the day the decision</w:t>
      </w:r>
      <w:r w:rsidR="00387148" w:rsidRPr="0022074E">
        <w:rPr>
          <w:color w:val="000000"/>
        </w:rPr>
        <w:noBreakHyphen/>
        <w:t>maker gives the application to the Commonwealth Minister, the decision</w:t>
      </w:r>
      <w:r w:rsidR="00387148" w:rsidRPr="0022074E">
        <w:rPr>
          <w:color w:val="000000"/>
        </w:rPr>
        <w:noBreakHyphen/>
        <w:t>maker may approve the application.</w:t>
      </w:r>
    </w:p>
    <w:p w14:paraId="3AA7901A" w14:textId="3941E379" w:rsidR="00387148" w:rsidRPr="00E60084" w:rsidRDefault="00387148" w:rsidP="00387148">
      <w:pPr>
        <w:pStyle w:val="aNote"/>
        <w:rPr>
          <w:color w:val="000000"/>
        </w:rPr>
      </w:pPr>
      <w:r w:rsidRPr="00E60084">
        <w:rPr>
          <w:rStyle w:val="charItals"/>
        </w:rPr>
        <w:t>Note</w:t>
      </w:r>
      <w:r w:rsidRPr="00E60084">
        <w:rPr>
          <w:rStyle w:val="charItals"/>
        </w:rPr>
        <w:tab/>
      </w:r>
      <w:r w:rsidRPr="00E60084">
        <w:rPr>
          <w:color w:val="000000"/>
        </w:rPr>
        <w:t>If the Commonwealth Minister gives the decision</w:t>
      </w:r>
      <w:r w:rsidRPr="00E60084">
        <w:rPr>
          <w:color w:val="000000"/>
        </w:rPr>
        <w:noBreakHyphen/>
        <w:t>maker advice</w:t>
      </w:r>
      <w:r w:rsidRPr="00E60084">
        <w:rPr>
          <w:color w:val="000000"/>
        </w:rPr>
        <w:br/>
        <w:t>about the proposed approval, development approval must not</w:t>
      </w:r>
      <w:r w:rsidRPr="00E60084">
        <w:rPr>
          <w:color w:val="000000"/>
        </w:rPr>
        <w:br/>
        <w:t>be given unless the development proposal is consistent with the advice (see s 18</w:t>
      </w:r>
      <w:r w:rsidR="007E798F" w:rsidRPr="00E60084">
        <w:rPr>
          <w:color w:val="000000"/>
        </w:rPr>
        <w:t>9</w:t>
      </w:r>
      <w:r w:rsidRPr="00E60084">
        <w:rPr>
          <w:color w:val="000000"/>
        </w:rPr>
        <w:t xml:space="preserve"> (1) (e)).</w:t>
      </w:r>
    </w:p>
    <w:p w14:paraId="495004B8" w14:textId="40A0A612" w:rsidR="00387148" w:rsidRPr="00E60084" w:rsidRDefault="0022074E" w:rsidP="00DC56B7">
      <w:pPr>
        <w:pStyle w:val="AH5Sec"/>
      </w:pPr>
      <w:bookmarkStart w:id="261" w:name="_Toc153878029"/>
      <w:r w:rsidRPr="008B55B5">
        <w:rPr>
          <w:rStyle w:val="CharSectNo"/>
        </w:rPr>
        <w:t>192</w:t>
      </w:r>
      <w:r w:rsidRPr="00E60084">
        <w:tab/>
      </w:r>
      <w:r w:rsidR="00387148" w:rsidRPr="00E60084">
        <w:t>Time to decide development applications</w:t>
      </w:r>
      <w:bookmarkEnd w:id="261"/>
    </w:p>
    <w:p w14:paraId="1DD1E76E" w14:textId="58851FD1"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The maximum time for deciding, under section 18</w:t>
      </w:r>
      <w:r w:rsidR="00342CB3" w:rsidRPr="0022074E">
        <w:rPr>
          <w:color w:val="000000"/>
        </w:rPr>
        <w:t>5</w:t>
      </w:r>
      <w:r w:rsidR="00387148" w:rsidRPr="0022074E">
        <w:rPr>
          <w:color w:val="000000"/>
        </w:rPr>
        <w:t>, a development application mentioned in an item in table 1</w:t>
      </w:r>
      <w:r w:rsidR="003F1822" w:rsidRPr="0022074E">
        <w:rPr>
          <w:color w:val="000000"/>
        </w:rPr>
        <w:t>92</w:t>
      </w:r>
      <w:r w:rsidR="00387148" w:rsidRPr="0022074E">
        <w:rPr>
          <w:color w:val="000000"/>
        </w:rPr>
        <w:t>, is the number of working days mentioned in column 3 of the item, starting on the day mentioned in column 4 of the item.</w:t>
      </w:r>
    </w:p>
    <w:p w14:paraId="38E020DC" w14:textId="062273CA" w:rsidR="00C75C02" w:rsidRPr="00E60084" w:rsidRDefault="0022074E" w:rsidP="0022074E">
      <w:pPr>
        <w:pStyle w:val="Amain"/>
        <w:rPr>
          <w:color w:val="000000"/>
        </w:rPr>
      </w:pPr>
      <w:r>
        <w:rPr>
          <w:color w:val="000000"/>
        </w:rPr>
        <w:tab/>
      </w:r>
      <w:r w:rsidRPr="00E60084">
        <w:rPr>
          <w:color w:val="000000"/>
        </w:rPr>
        <w:t>(2)</w:t>
      </w:r>
      <w:r w:rsidRPr="00E60084">
        <w:rPr>
          <w:color w:val="000000"/>
        </w:rPr>
        <w:tab/>
      </w:r>
      <w:r w:rsidR="00C75C02" w:rsidRPr="00E60084">
        <w:t>However, if the decision</w:t>
      </w:r>
      <w:r w:rsidR="00C75C02" w:rsidRPr="00E60084">
        <w:noBreakHyphen/>
        <w:t>maker has referred the proposed decision to the Commonwealth Minister under section 1</w:t>
      </w:r>
      <w:r w:rsidR="00342CB3" w:rsidRPr="00E60084">
        <w:t>91</w:t>
      </w:r>
      <w:r w:rsidR="00C75C02" w:rsidRPr="00E60084">
        <w:t>, the time for deciding the development application is increased by 10 working days.</w:t>
      </w:r>
    </w:p>
    <w:p w14:paraId="18A81F9C" w14:textId="710D7B9C" w:rsidR="00387148" w:rsidRPr="00E60084" w:rsidRDefault="0022074E" w:rsidP="0022074E">
      <w:pPr>
        <w:pStyle w:val="Amain"/>
      </w:pPr>
      <w:r>
        <w:tab/>
      </w:r>
      <w:r w:rsidRPr="00E60084">
        <w:t>(3)</w:t>
      </w:r>
      <w:r w:rsidRPr="00E60084">
        <w:tab/>
      </w:r>
      <w:r w:rsidR="00387148" w:rsidRPr="00E60084">
        <w:t>If the territory planning authority asks for more information in relation to a development application under section 16</w:t>
      </w:r>
      <w:r w:rsidR="00342CB3" w:rsidRPr="00E60084">
        <w:t>7</w:t>
      </w:r>
      <w:r w:rsidR="008C3877" w:rsidRPr="00E60084">
        <w:t xml:space="preserve"> or </w:t>
      </w:r>
      <w:r w:rsidR="00504537" w:rsidRPr="00E60084">
        <w:t>section 1</w:t>
      </w:r>
      <w:r w:rsidR="00A400E6">
        <w:t>79</w:t>
      </w:r>
      <w:r w:rsidR="00387148" w:rsidRPr="00E60084">
        <w:t>, the time for deciding the application—</w:t>
      </w:r>
    </w:p>
    <w:p w14:paraId="04D16371" w14:textId="64FEE6BF"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stops on the day the authority asks for the information; and</w:t>
      </w:r>
    </w:p>
    <w:p w14:paraId="6FE08944" w14:textId="21E710D2"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recommences on the day the applicant gives the information.</w:t>
      </w:r>
    </w:p>
    <w:p w14:paraId="13FEDDC8" w14:textId="674DEF70"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If an applicant responds to pre</w:t>
      </w:r>
      <w:r w:rsidR="00387148" w:rsidRPr="0022074E">
        <w:rPr>
          <w:color w:val="000000"/>
        </w:rPr>
        <w:noBreakHyphen/>
        <w:t>decision advice in relation to a development application under section 1</w:t>
      </w:r>
      <w:r w:rsidR="00342CB3" w:rsidRPr="0022074E">
        <w:rPr>
          <w:color w:val="000000"/>
        </w:rPr>
        <w:t>82</w:t>
      </w:r>
      <w:r w:rsidR="00387148" w:rsidRPr="0022074E">
        <w:rPr>
          <w:color w:val="000000"/>
        </w:rPr>
        <w:t xml:space="preserve"> (4) (b), the time for deciding the application—</w:t>
      </w:r>
    </w:p>
    <w:p w14:paraId="338F00AC" w14:textId="387CFD30" w:rsidR="00387148" w:rsidRPr="00E60084" w:rsidRDefault="0022074E" w:rsidP="0022074E">
      <w:pPr>
        <w:pStyle w:val="Apara"/>
      </w:pPr>
      <w:r>
        <w:tab/>
      </w:r>
      <w:r w:rsidRPr="00E60084">
        <w:t>(a)</w:t>
      </w:r>
      <w:r w:rsidRPr="00E60084">
        <w:tab/>
      </w:r>
      <w:r w:rsidR="00387148" w:rsidRPr="00E60084">
        <w:t>stops on the day the territory planning authority gives the applicant the advice; and</w:t>
      </w:r>
    </w:p>
    <w:p w14:paraId="1019971C" w14:textId="2E09FD6B"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recommences on the day the applicant responds.</w:t>
      </w:r>
    </w:p>
    <w:p w14:paraId="40C6D1BB" w14:textId="1FFED354" w:rsidR="00387148" w:rsidRPr="00E60084" w:rsidRDefault="00387148" w:rsidP="00816C6A">
      <w:pPr>
        <w:pStyle w:val="TableHd"/>
        <w:suppressLineNumbers/>
        <w:spacing w:after="120"/>
        <w:rPr>
          <w:color w:val="000000"/>
        </w:rPr>
      </w:pPr>
      <w:r w:rsidRPr="00E60084">
        <w:rPr>
          <w:color w:val="000000"/>
        </w:rPr>
        <w:lastRenderedPageBreak/>
        <w:t>Table 1</w:t>
      </w:r>
      <w:r w:rsidR="003F1822" w:rsidRPr="00E60084">
        <w:rPr>
          <w:color w:val="000000"/>
        </w:rPr>
        <w:t>92</w:t>
      </w:r>
      <w:r w:rsidRPr="00E60084">
        <w:rPr>
          <w:color w:val="000000"/>
        </w:rPr>
        <w:tab/>
        <w:t>Maximum number of days to decide development application</w:t>
      </w:r>
    </w:p>
    <w:tbl>
      <w:tblPr>
        <w:tblW w:w="7950"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4A0" w:firstRow="1" w:lastRow="0" w:firstColumn="1" w:lastColumn="0" w:noHBand="0" w:noVBand="1"/>
      </w:tblPr>
      <w:tblGrid>
        <w:gridCol w:w="1129"/>
        <w:gridCol w:w="2836"/>
        <w:gridCol w:w="1276"/>
        <w:gridCol w:w="2709"/>
      </w:tblGrid>
      <w:tr w:rsidR="00387148" w:rsidRPr="00E60084" w14:paraId="7AF1121F" w14:textId="77777777" w:rsidTr="006715F5">
        <w:trPr>
          <w:cantSplit/>
          <w:tblHeader/>
        </w:trPr>
        <w:tc>
          <w:tcPr>
            <w:tcW w:w="1129" w:type="dxa"/>
            <w:tcBorders>
              <w:top w:val="single" w:sz="4" w:space="0" w:color="C0C0C0"/>
              <w:left w:val="single" w:sz="4" w:space="0" w:color="C0C0C0"/>
              <w:bottom w:val="single" w:sz="4" w:space="0" w:color="auto"/>
              <w:right w:val="single" w:sz="4" w:space="0" w:color="C0C0C0"/>
            </w:tcBorders>
            <w:hideMark/>
          </w:tcPr>
          <w:p w14:paraId="2668D47E" w14:textId="77777777" w:rsidR="00387148" w:rsidRPr="00E60084" w:rsidRDefault="00387148" w:rsidP="006715F5">
            <w:pPr>
              <w:pStyle w:val="TableColHd"/>
              <w:rPr>
                <w:color w:val="000000"/>
              </w:rPr>
            </w:pPr>
            <w:r w:rsidRPr="00E60084">
              <w:rPr>
                <w:color w:val="000000"/>
              </w:rPr>
              <w:t>column 1</w:t>
            </w:r>
          </w:p>
          <w:p w14:paraId="1EACAC49" w14:textId="77777777" w:rsidR="00387148" w:rsidRPr="00E60084" w:rsidRDefault="00387148" w:rsidP="006715F5">
            <w:pPr>
              <w:pStyle w:val="TableColHd"/>
              <w:rPr>
                <w:color w:val="000000"/>
              </w:rPr>
            </w:pPr>
            <w:r w:rsidRPr="00E60084">
              <w:rPr>
                <w:color w:val="000000"/>
              </w:rPr>
              <w:t>item</w:t>
            </w:r>
          </w:p>
        </w:tc>
        <w:tc>
          <w:tcPr>
            <w:tcW w:w="2836" w:type="dxa"/>
            <w:tcBorders>
              <w:top w:val="single" w:sz="4" w:space="0" w:color="C0C0C0"/>
              <w:left w:val="single" w:sz="4" w:space="0" w:color="C0C0C0"/>
              <w:bottom w:val="single" w:sz="4" w:space="0" w:color="auto"/>
              <w:right w:val="single" w:sz="4" w:space="0" w:color="C0C0C0"/>
            </w:tcBorders>
            <w:hideMark/>
          </w:tcPr>
          <w:p w14:paraId="615A1D12" w14:textId="77777777" w:rsidR="00387148" w:rsidRPr="00E60084" w:rsidRDefault="00387148" w:rsidP="006715F5">
            <w:pPr>
              <w:pStyle w:val="TableColHd"/>
              <w:rPr>
                <w:color w:val="000000"/>
              </w:rPr>
            </w:pPr>
            <w:r w:rsidRPr="00E60084">
              <w:rPr>
                <w:color w:val="000000"/>
              </w:rPr>
              <w:t>column 2</w:t>
            </w:r>
          </w:p>
          <w:p w14:paraId="591A305A" w14:textId="77777777" w:rsidR="00387148" w:rsidRPr="00E60084" w:rsidRDefault="00387148" w:rsidP="006715F5">
            <w:pPr>
              <w:pStyle w:val="TableColHd"/>
              <w:rPr>
                <w:color w:val="000000"/>
              </w:rPr>
            </w:pPr>
            <w:r w:rsidRPr="00E60084">
              <w:rPr>
                <w:color w:val="000000"/>
              </w:rPr>
              <w:t>type of application</w:t>
            </w:r>
          </w:p>
        </w:tc>
        <w:tc>
          <w:tcPr>
            <w:tcW w:w="1276" w:type="dxa"/>
            <w:tcBorders>
              <w:top w:val="single" w:sz="4" w:space="0" w:color="C0C0C0"/>
              <w:left w:val="single" w:sz="4" w:space="0" w:color="C0C0C0"/>
              <w:bottom w:val="single" w:sz="4" w:space="0" w:color="auto"/>
              <w:right w:val="single" w:sz="4" w:space="0" w:color="C0C0C0"/>
            </w:tcBorders>
            <w:hideMark/>
          </w:tcPr>
          <w:p w14:paraId="5CBDCD5A" w14:textId="77777777" w:rsidR="00387148" w:rsidRPr="00E60084" w:rsidRDefault="00387148" w:rsidP="006715F5">
            <w:pPr>
              <w:pStyle w:val="TableColHd"/>
              <w:rPr>
                <w:color w:val="000000"/>
              </w:rPr>
            </w:pPr>
            <w:r w:rsidRPr="00E60084">
              <w:rPr>
                <w:color w:val="000000"/>
              </w:rPr>
              <w:t>column 3</w:t>
            </w:r>
          </w:p>
          <w:p w14:paraId="787BDBAB" w14:textId="77777777" w:rsidR="00387148" w:rsidRPr="00E60084" w:rsidRDefault="00387148" w:rsidP="006715F5">
            <w:pPr>
              <w:pStyle w:val="TableColHd"/>
              <w:rPr>
                <w:color w:val="000000"/>
              </w:rPr>
            </w:pPr>
            <w:r w:rsidRPr="00E60084">
              <w:rPr>
                <w:color w:val="000000"/>
              </w:rPr>
              <w:t>number of working days for decision</w:t>
            </w:r>
          </w:p>
        </w:tc>
        <w:tc>
          <w:tcPr>
            <w:tcW w:w="2709" w:type="dxa"/>
            <w:tcBorders>
              <w:top w:val="single" w:sz="4" w:space="0" w:color="C0C0C0"/>
              <w:left w:val="single" w:sz="4" w:space="0" w:color="C0C0C0"/>
              <w:bottom w:val="single" w:sz="4" w:space="0" w:color="auto"/>
              <w:right w:val="single" w:sz="4" w:space="0" w:color="C0C0C0"/>
            </w:tcBorders>
            <w:hideMark/>
          </w:tcPr>
          <w:p w14:paraId="42A7377E" w14:textId="77777777" w:rsidR="00387148" w:rsidRPr="00E60084" w:rsidRDefault="00387148" w:rsidP="006715F5">
            <w:pPr>
              <w:pStyle w:val="TableColHd"/>
              <w:rPr>
                <w:color w:val="000000"/>
              </w:rPr>
            </w:pPr>
            <w:r w:rsidRPr="00E60084">
              <w:rPr>
                <w:color w:val="000000"/>
              </w:rPr>
              <w:t>column 4</w:t>
            </w:r>
          </w:p>
          <w:p w14:paraId="2408A6BB" w14:textId="77777777" w:rsidR="00387148" w:rsidRPr="00E60084" w:rsidRDefault="00387148" w:rsidP="006715F5">
            <w:pPr>
              <w:pStyle w:val="TableColHd"/>
              <w:rPr>
                <w:color w:val="000000"/>
              </w:rPr>
            </w:pPr>
            <w:r w:rsidRPr="00E60084">
              <w:rPr>
                <w:color w:val="000000"/>
              </w:rPr>
              <w:t>starting day</w:t>
            </w:r>
          </w:p>
        </w:tc>
      </w:tr>
      <w:tr w:rsidR="00387148" w:rsidRPr="00E60084" w14:paraId="06EB9DBC" w14:textId="77777777" w:rsidTr="006715F5">
        <w:trPr>
          <w:cantSplit/>
        </w:trPr>
        <w:tc>
          <w:tcPr>
            <w:tcW w:w="1129" w:type="dxa"/>
            <w:tcBorders>
              <w:top w:val="single" w:sz="4" w:space="0" w:color="auto"/>
              <w:left w:val="single" w:sz="4" w:space="0" w:color="C0C0C0"/>
              <w:bottom w:val="single" w:sz="4" w:space="0" w:color="C0C0C0"/>
              <w:right w:val="single" w:sz="4" w:space="0" w:color="C0C0C0"/>
            </w:tcBorders>
          </w:tcPr>
          <w:p w14:paraId="0D512654" w14:textId="44041AAC" w:rsidR="00387148" w:rsidRPr="00E60084" w:rsidRDefault="00BF5936" w:rsidP="00BF5936">
            <w:pPr>
              <w:pStyle w:val="TableText10"/>
            </w:pPr>
            <w:r w:rsidRPr="00E60084">
              <w:t>1</w:t>
            </w:r>
          </w:p>
        </w:tc>
        <w:tc>
          <w:tcPr>
            <w:tcW w:w="2836" w:type="dxa"/>
            <w:tcBorders>
              <w:top w:val="single" w:sz="4" w:space="0" w:color="auto"/>
              <w:left w:val="single" w:sz="4" w:space="0" w:color="C0C0C0"/>
              <w:bottom w:val="single" w:sz="4" w:space="0" w:color="C0C0C0"/>
              <w:right w:val="single" w:sz="4" w:space="0" w:color="C0C0C0"/>
            </w:tcBorders>
            <w:hideMark/>
          </w:tcPr>
          <w:p w14:paraId="7D3809C0" w14:textId="77777777" w:rsidR="00387148" w:rsidRPr="00E60084" w:rsidRDefault="00387148" w:rsidP="006715F5">
            <w:pPr>
              <w:pStyle w:val="TableText10"/>
              <w:rPr>
                <w:color w:val="000000"/>
              </w:rPr>
            </w:pPr>
            <w:r w:rsidRPr="00E60084">
              <w:rPr>
                <w:color w:val="000000"/>
              </w:rPr>
              <w:t>development application (other than a concurrent application or an application for significant development)—</w:t>
            </w:r>
          </w:p>
          <w:p w14:paraId="69DB1584" w14:textId="5DE0A281" w:rsidR="00387148" w:rsidRPr="00E60084" w:rsidRDefault="00387148" w:rsidP="006715F5">
            <w:pPr>
              <w:pStyle w:val="TablePara10"/>
              <w:rPr>
                <w:color w:val="000000"/>
              </w:rPr>
            </w:pPr>
            <w:r w:rsidRPr="00E60084">
              <w:rPr>
                <w:color w:val="000000"/>
              </w:rPr>
              <w:tab/>
              <w:t>(a)</w:t>
            </w:r>
            <w:r w:rsidRPr="00E60084">
              <w:rPr>
                <w:color w:val="000000"/>
              </w:rPr>
              <w:tab/>
              <w:t>if a representation is made under s 1</w:t>
            </w:r>
            <w:r w:rsidR="007E798F" w:rsidRPr="00E60084">
              <w:rPr>
                <w:color w:val="000000"/>
              </w:rPr>
              <w:t>80</w:t>
            </w:r>
          </w:p>
          <w:p w14:paraId="14D55215" w14:textId="20D844C2" w:rsidR="00387148" w:rsidRPr="00E60084" w:rsidRDefault="00387148" w:rsidP="006715F5">
            <w:pPr>
              <w:pStyle w:val="TablePara10"/>
              <w:ind w:left="697" w:hanging="697"/>
              <w:rPr>
                <w:color w:val="000000"/>
              </w:rPr>
            </w:pPr>
            <w:r w:rsidRPr="00E60084">
              <w:rPr>
                <w:color w:val="000000"/>
              </w:rPr>
              <w:tab/>
              <w:t>(b)</w:t>
            </w:r>
            <w:r w:rsidRPr="00E60084">
              <w:rPr>
                <w:color w:val="000000"/>
              </w:rPr>
              <w:tab/>
              <w:t>if no representation is made under s 1</w:t>
            </w:r>
            <w:r w:rsidR="007E798F" w:rsidRPr="00E60084">
              <w:rPr>
                <w:color w:val="000000"/>
              </w:rPr>
              <w:t>80</w:t>
            </w:r>
          </w:p>
        </w:tc>
        <w:tc>
          <w:tcPr>
            <w:tcW w:w="1276" w:type="dxa"/>
            <w:tcBorders>
              <w:top w:val="single" w:sz="4" w:space="0" w:color="auto"/>
              <w:left w:val="single" w:sz="4" w:space="0" w:color="C0C0C0"/>
              <w:bottom w:val="single" w:sz="4" w:space="0" w:color="C0C0C0"/>
              <w:right w:val="single" w:sz="4" w:space="0" w:color="C0C0C0"/>
            </w:tcBorders>
            <w:hideMark/>
          </w:tcPr>
          <w:p w14:paraId="56BA9D09" w14:textId="77777777" w:rsidR="00387148" w:rsidRPr="00E60084" w:rsidRDefault="00387148" w:rsidP="006715F5">
            <w:pPr>
              <w:pStyle w:val="TableText10"/>
              <w:spacing w:before="1040"/>
              <w:rPr>
                <w:color w:val="000000"/>
              </w:rPr>
            </w:pPr>
            <w:r w:rsidRPr="00E60084">
              <w:rPr>
                <w:color w:val="000000"/>
              </w:rPr>
              <w:t>45</w:t>
            </w:r>
          </w:p>
          <w:p w14:paraId="50273EF5" w14:textId="77777777" w:rsidR="00387148" w:rsidRPr="00E60084" w:rsidRDefault="00387148" w:rsidP="006715F5">
            <w:pPr>
              <w:pStyle w:val="TableText10"/>
              <w:spacing w:before="320"/>
              <w:rPr>
                <w:color w:val="000000"/>
              </w:rPr>
            </w:pPr>
            <w:r w:rsidRPr="00E60084">
              <w:rPr>
                <w:color w:val="000000"/>
              </w:rPr>
              <w:t>30</w:t>
            </w:r>
          </w:p>
        </w:tc>
        <w:tc>
          <w:tcPr>
            <w:tcW w:w="2709" w:type="dxa"/>
            <w:tcBorders>
              <w:top w:val="single" w:sz="4" w:space="0" w:color="auto"/>
              <w:left w:val="single" w:sz="4" w:space="0" w:color="C0C0C0"/>
              <w:bottom w:val="single" w:sz="4" w:space="0" w:color="C0C0C0"/>
              <w:right w:val="single" w:sz="4" w:space="0" w:color="C0C0C0"/>
            </w:tcBorders>
            <w:hideMark/>
          </w:tcPr>
          <w:p w14:paraId="0CA70AEF" w14:textId="77777777" w:rsidR="00387148" w:rsidRPr="00E60084" w:rsidRDefault="00387148" w:rsidP="006715F5">
            <w:pPr>
              <w:pStyle w:val="TableText10"/>
              <w:rPr>
                <w:color w:val="000000"/>
              </w:rPr>
            </w:pPr>
            <w:r w:rsidRPr="00E60084">
              <w:rPr>
                <w:color w:val="000000"/>
              </w:rPr>
              <w:t>the latest of the following days:</w:t>
            </w:r>
          </w:p>
          <w:p w14:paraId="7F5B22B3" w14:textId="77777777" w:rsidR="00387148" w:rsidRPr="00E60084" w:rsidRDefault="00387148" w:rsidP="006715F5">
            <w:pPr>
              <w:pStyle w:val="TablePara10"/>
              <w:rPr>
                <w:color w:val="000000"/>
              </w:rPr>
            </w:pPr>
            <w:r w:rsidRPr="00E60084">
              <w:rPr>
                <w:color w:val="000000"/>
              </w:rPr>
              <w:tab/>
              <w:t>(a)</w:t>
            </w:r>
            <w:r w:rsidRPr="00E60084">
              <w:rPr>
                <w:color w:val="000000"/>
              </w:rPr>
              <w:tab/>
              <w:t>the day the application is submitted</w:t>
            </w:r>
          </w:p>
          <w:p w14:paraId="664F2FDA" w14:textId="60CAA734" w:rsidR="00387148" w:rsidRPr="00E60084" w:rsidRDefault="00387148" w:rsidP="006715F5">
            <w:pPr>
              <w:pStyle w:val="TablePara10"/>
              <w:rPr>
                <w:color w:val="000000"/>
              </w:rPr>
            </w:pPr>
            <w:r w:rsidRPr="00E60084">
              <w:rPr>
                <w:color w:val="000000"/>
              </w:rPr>
              <w:tab/>
              <w:t>(b)</w:t>
            </w:r>
            <w:r w:rsidRPr="00E60084">
              <w:rPr>
                <w:color w:val="000000"/>
              </w:rPr>
              <w:tab/>
              <w:t>if the application is amended under s 16</w:t>
            </w:r>
            <w:r w:rsidR="007E798F" w:rsidRPr="00E60084">
              <w:rPr>
                <w:color w:val="000000"/>
              </w:rPr>
              <w:t>8</w:t>
            </w:r>
            <w:r w:rsidRPr="00E60084">
              <w:rPr>
                <w:color w:val="000000"/>
              </w:rPr>
              <w:t>—the day the application is amended by the authority</w:t>
            </w:r>
          </w:p>
        </w:tc>
      </w:tr>
      <w:tr w:rsidR="00387148" w:rsidRPr="00E60084" w14:paraId="5D55C34C" w14:textId="77777777" w:rsidTr="006715F5">
        <w:trPr>
          <w:cantSplit/>
        </w:trPr>
        <w:tc>
          <w:tcPr>
            <w:tcW w:w="1129" w:type="dxa"/>
            <w:tcBorders>
              <w:top w:val="single" w:sz="4" w:space="0" w:color="C0C0C0"/>
              <w:left w:val="single" w:sz="4" w:space="0" w:color="C0C0C0"/>
              <w:bottom w:val="single" w:sz="4" w:space="0" w:color="C0C0C0"/>
              <w:right w:val="single" w:sz="4" w:space="0" w:color="C0C0C0"/>
            </w:tcBorders>
          </w:tcPr>
          <w:p w14:paraId="180ED91E" w14:textId="6C80080E" w:rsidR="00387148" w:rsidRPr="00E60084" w:rsidRDefault="00BF5936" w:rsidP="00BF5936">
            <w:pPr>
              <w:pStyle w:val="TableText10"/>
            </w:pPr>
            <w:r w:rsidRPr="00E60084">
              <w:t>2</w:t>
            </w:r>
          </w:p>
        </w:tc>
        <w:tc>
          <w:tcPr>
            <w:tcW w:w="2836" w:type="dxa"/>
            <w:tcBorders>
              <w:top w:val="single" w:sz="4" w:space="0" w:color="C0C0C0"/>
              <w:left w:val="single" w:sz="4" w:space="0" w:color="C0C0C0"/>
              <w:bottom w:val="single" w:sz="4" w:space="0" w:color="C0C0C0"/>
              <w:right w:val="single" w:sz="4" w:space="0" w:color="C0C0C0"/>
            </w:tcBorders>
            <w:hideMark/>
          </w:tcPr>
          <w:p w14:paraId="0CAC00A2" w14:textId="77777777" w:rsidR="00387148" w:rsidRPr="00E60084" w:rsidRDefault="00387148" w:rsidP="006715F5">
            <w:pPr>
              <w:pStyle w:val="TableText10"/>
              <w:rPr>
                <w:color w:val="000000"/>
              </w:rPr>
            </w:pPr>
            <w:r w:rsidRPr="00E60084">
              <w:rPr>
                <w:color w:val="000000"/>
              </w:rPr>
              <w:t>concurrent development application</w:t>
            </w:r>
          </w:p>
        </w:tc>
        <w:tc>
          <w:tcPr>
            <w:tcW w:w="1276" w:type="dxa"/>
            <w:tcBorders>
              <w:top w:val="single" w:sz="4" w:space="0" w:color="C0C0C0"/>
              <w:left w:val="single" w:sz="4" w:space="0" w:color="C0C0C0"/>
              <w:bottom w:val="single" w:sz="4" w:space="0" w:color="C0C0C0"/>
              <w:right w:val="single" w:sz="4" w:space="0" w:color="C0C0C0"/>
            </w:tcBorders>
            <w:hideMark/>
          </w:tcPr>
          <w:p w14:paraId="3DA10B30" w14:textId="77777777" w:rsidR="00387148" w:rsidRPr="00E60084" w:rsidRDefault="00387148" w:rsidP="006715F5">
            <w:pPr>
              <w:pStyle w:val="TableText10"/>
              <w:rPr>
                <w:color w:val="000000"/>
              </w:rPr>
            </w:pPr>
            <w:r w:rsidRPr="00E60084">
              <w:rPr>
                <w:color w:val="000000"/>
              </w:rPr>
              <w:t>10</w:t>
            </w:r>
          </w:p>
        </w:tc>
        <w:tc>
          <w:tcPr>
            <w:tcW w:w="2709" w:type="dxa"/>
            <w:tcBorders>
              <w:top w:val="single" w:sz="4" w:space="0" w:color="C0C0C0"/>
              <w:left w:val="single" w:sz="4" w:space="0" w:color="C0C0C0"/>
              <w:bottom w:val="single" w:sz="4" w:space="0" w:color="C0C0C0"/>
              <w:right w:val="single" w:sz="4" w:space="0" w:color="C0C0C0"/>
            </w:tcBorders>
            <w:hideMark/>
          </w:tcPr>
          <w:p w14:paraId="6636FD16" w14:textId="77777777" w:rsidR="00387148" w:rsidRPr="00E60084" w:rsidRDefault="00387148" w:rsidP="006715F5">
            <w:pPr>
              <w:pStyle w:val="TableText10"/>
              <w:rPr>
                <w:color w:val="000000"/>
              </w:rPr>
            </w:pPr>
            <w:r w:rsidRPr="00E60084">
              <w:rPr>
                <w:color w:val="000000"/>
              </w:rPr>
              <w:t>the latest of the following days:</w:t>
            </w:r>
          </w:p>
          <w:p w14:paraId="66982E39" w14:textId="77777777" w:rsidR="00387148" w:rsidRPr="00E60084" w:rsidRDefault="00387148" w:rsidP="006715F5">
            <w:pPr>
              <w:pStyle w:val="TablePara10"/>
              <w:rPr>
                <w:color w:val="000000"/>
              </w:rPr>
            </w:pPr>
            <w:r w:rsidRPr="00E60084">
              <w:rPr>
                <w:color w:val="000000"/>
              </w:rPr>
              <w:tab/>
              <w:t>(a)</w:t>
            </w:r>
            <w:r w:rsidRPr="00E60084">
              <w:rPr>
                <w:color w:val="000000"/>
              </w:rPr>
              <w:tab/>
              <w:t>the day the concurrent process is completed</w:t>
            </w:r>
          </w:p>
          <w:p w14:paraId="77323CDC" w14:textId="77777777" w:rsidR="00387148" w:rsidRPr="00E60084" w:rsidRDefault="00387148" w:rsidP="006715F5">
            <w:pPr>
              <w:pStyle w:val="TablePara10"/>
              <w:rPr>
                <w:color w:val="000000"/>
              </w:rPr>
            </w:pPr>
            <w:r w:rsidRPr="00E60084">
              <w:rPr>
                <w:color w:val="000000"/>
              </w:rPr>
              <w:tab/>
              <w:t>(b)</w:t>
            </w:r>
            <w:r w:rsidRPr="00E60084">
              <w:rPr>
                <w:color w:val="000000"/>
              </w:rPr>
              <w:tab/>
              <w:t>the day otherwise applying to the application under this section</w:t>
            </w:r>
          </w:p>
        </w:tc>
      </w:tr>
      <w:tr w:rsidR="008C3877" w:rsidRPr="00E60084" w14:paraId="31C648E5" w14:textId="77777777" w:rsidTr="006715F5">
        <w:trPr>
          <w:cantSplit/>
        </w:trPr>
        <w:tc>
          <w:tcPr>
            <w:tcW w:w="1129" w:type="dxa"/>
            <w:tcBorders>
              <w:top w:val="single" w:sz="4" w:space="0" w:color="C0C0C0"/>
              <w:left w:val="single" w:sz="4" w:space="0" w:color="C0C0C0"/>
              <w:bottom w:val="single" w:sz="4" w:space="0" w:color="C0C0C0"/>
              <w:right w:val="single" w:sz="4" w:space="0" w:color="C0C0C0"/>
            </w:tcBorders>
          </w:tcPr>
          <w:p w14:paraId="3E3232B8" w14:textId="06C1FD8C" w:rsidR="008C3877" w:rsidRPr="00E60084" w:rsidRDefault="008C3877" w:rsidP="008C3877">
            <w:pPr>
              <w:pStyle w:val="TableText10"/>
            </w:pPr>
            <w:r w:rsidRPr="00E60084">
              <w:t>3</w:t>
            </w:r>
          </w:p>
        </w:tc>
        <w:tc>
          <w:tcPr>
            <w:tcW w:w="2836" w:type="dxa"/>
            <w:tcBorders>
              <w:top w:val="single" w:sz="4" w:space="0" w:color="C0C0C0"/>
              <w:left w:val="single" w:sz="4" w:space="0" w:color="C0C0C0"/>
              <w:bottom w:val="single" w:sz="4" w:space="0" w:color="C0C0C0"/>
              <w:right w:val="single" w:sz="4" w:space="0" w:color="C0C0C0"/>
            </w:tcBorders>
            <w:hideMark/>
          </w:tcPr>
          <w:p w14:paraId="20590BC4" w14:textId="1029DF0B" w:rsidR="008C3877" w:rsidRPr="00E60084" w:rsidRDefault="008C3877" w:rsidP="003F1822">
            <w:pPr>
              <w:pStyle w:val="TableText10"/>
              <w:rPr>
                <w:color w:val="000000"/>
              </w:rPr>
            </w:pPr>
            <w:r w:rsidRPr="00E60084">
              <w:rPr>
                <w:color w:val="000000"/>
              </w:rPr>
              <w:t>development application for significant development</w:t>
            </w:r>
          </w:p>
        </w:tc>
        <w:tc>
          <w:tcPr>
            <w:tcW w:w="1276" w:type="dxa"/>
            <w:tcBorders>
              <w:top w:val="single" w:sz="4" w:space="0" w:color="C0C0C0"/>
              <w:left w:val="single" w:sz="4" w:space="0" w:color="C0C0C0"/>
              <w:bottom w:val="single" w:sz="4" w:space="0" w:color="C0C0C0"/>
              <w:right w:val="single" w:sz="4" w:space="0" w:color="C0C0C0"/>
            </w:tcBorders>
            <w:hideMark/>
          </w:tcPr>
          <w:p w14:paraId="1348EDAD" w14:textId="0A5F3308" w:rsidR="008C3877" w:rsidRPr="00E60084" w:rsidRDefault="008C3877" w:rsidP="00567357">
            <w:pPr>
              <w:pStyle w:val="TableText10"/>
              <w:rPr>
                <w:color w:val="000000"/>
              </w:rPr>
            </w:pPr>
            <w:r w:rsidRPr="00E60084">
              <w:rPr>
                <w:color w:val="000000"/>
              </w:rPr>
              <w:t>60</w:t>
            </w:r>
          </w:p>
        </w:tc>
        <w:tc>
          <w:tcPr>
            <w:tcW w:w="2709" w:type="dxa"/>
            <w:tcBorders>
              <w:top w:val="single" w:sz="4" w:space="0" w:color="C0C0C0"/>
              <w:left w:val="single" w:sz="4" w:space="0" w:color="C0C0C0"/>
              <w:bottom w:val="single" w:sz="4" w:space="0" w:color="C0C0C0"/>
              <w:right w:val="single" w:sz="4" w:space="0" w:color="C0C0C0"/>
            </w:tcBorders>
            <w:hideMark/>
          </w:tcPr>
          <w:p w14:paraId="7A47938C" w14:textId="77777777" w:rsidR="008C3877" w:rsidRPr="00E60084" w:rsidRDefault="008C3877" w:rsidP="008C3877">
            <w:pPr>
              <w:pStyle w:val="TableText10"/>
              <w:rPr>
                <w:color w:val="000000"/>
              </w:rPr>
            </w:pPr>
            <w:r w:rsidRPr="00E60084">
              <w:rPr>
                <w:color w:val="000000"/>
              </w:rPr>
              <w:t>the latest of the following days:</w:t>
            </w:r>
          </w:p>
          <w:p w14:paraId="26F44B23" w14:textId="77777777" w:rsidR="008C3877" w:rsidRPr="00E60084" w:rsidRDefault="008C3877" w:rsidP="008C3877">
            <w:pPr>
              <w:pStyle w:val="TablePara10"/>
              <w:rPr>
                <w:color w:val="000000"/>
              </w:rPr>
            </w:pPr>
            <w:r w:rsidRPr="00E60084">
              <w:rPr>
                <w:color w:val="000000"/>
              </w:rPr>
              <w:tab/>
              <w:t>(a)</w:t>
            </w:r>
            <w:r w:rsidRPr="00E60084">
              <w:rPr>
                <w:color w:val="000000"/>
              </w:rPr>
              <w:tab/>
              <w:t>the day the application is submitted</w:t>
            </w:r>
          </w:p>
          <w:p w14:paraId="48604F12" w14:textId="3790C8CC" w:rsidR="008C3877" w:rsidRPr="00E60084" w:rsidRDefault="008C3877" w:rsidP="008C3877">
            <w:pPr>
              <w:pStyle w:val="TablePara10"/>
              <w:rPr>
                <w:color w:val="000000"/>
              </w:rPr>
            </w:pPr>
            <w:r w:rsidRPr="00E60084">
              <w:rPr>
                <w:color w:val="000000"/>
              </w:rPr>
              <w:tab/>
              <w:t>(b)</w:t>
            </w:r>
            <w:r w:rsidRPr="00E60084">
              <w:rPr>
                <w:color w:val="000000"/>
              </w:rPr>
              <w:tab/>
              <w:t>if the application is amended under s 16</w:t>
            </w:r>
            <w:r w:rsidR="007E798F" w:rsidRPr="00E60084">
              <w:rPr>
                <w:color w:val="000000"/>
              </w:rPr>
              <w:t>8</w:t>
            </w:r>
            <w:r w:rsidRPr="00E60084">
              <w:rPr>
                <w:color w:val="000000"/>
              </w:rPr>
              <w:t>—the day the application is amended by the authority</w:t>
            </w:r>
          </w:p>
        </w:tc>
      </w:tr>
    </w:tbl>
    <w:p w14:paraId="2C4C415D" w14:textId="33E78304" w:rsidR="00387148" w:rsidRPr="0022074E" w:rsidRDefault="0022074E" w:rsidP="00F36D39">
      <w:pPr>
        <w:pStyle w:val="Amain"/>
        <w:keepNext/>
        <w:rPr>
          <w:color w:val="000000"/>
        </w:rPr>
      </w:pPr>
      <w:r w:rsidRPr="0022074E">
        <w:rPr>
          <w:color w:val="000000"/>
        </w:rPr>
        <w:lastRenderedPageBreak/>
        <w:tab/>
        <w:t>(5)</w:t>
      </w:r>
      <w:r w:rsidRPr="0022074E">
        <w:rPr>
          <w:color w:val="000000"/>
        </w:rPr>
        <w:tab/>
      </w:r>
      <w:r w:rsidR="00387148" w:rsidRPr="0022074E">
        <w:rPr>
          <w:color w:val="000000"/>
        </w:rPr>
        <w:t>In this section:</w:t>
      </w:r>
    </w:p>
    <w:p w14:paraId="04745385" w14:textId="77777777" w:rsidR="00387148" w:rsidRPr="00E60084" w:rsidRDefault="00387148" w:rsidP="0022074E">
      <w:pPr>
        <w:pStyle w:val="aDef"/>
        <w:keepNext/>
        <w:rPr>
          <w:color w:val="000000"/>
        </w:rPr>
      </w:pPr>
      <w:r w:rsidRPr="00E60084">
        <w:rPr>
          <w:rStyle w:val="charBoldItals"/>
          <w:color w:val="000000"/>
        </w:rPr>
        <w:t>day the concurrent process is completed</w:t>
      </w:r>
      <w:r w:rsidRPr="00E60084">
        <w:t>, in relation to a concurrent development application, means—</w:t>
      </w:r>
    </w:p>
    <w:p w14:paraId="7DB4DAC6" w14:textId="5151CE28"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for an application made under section 15</w:t>
      </w:r>
      <w:r w:rsidR="00342CB3" w:rsidRPr="0022074E">
        <w:rPr>
          <w:color w:val="000000"/>
        </w:rPr>
        <w:t>7</w:t>
      </w:r>
      <w:r w:rsidR="00387148" w:rsidRPr="0022074E">
        <w:rPr>
          <w:color w:val="000000"/>
        </w:rPr>
        <w:t xml:space="preserve"> (Applications in anticipation of major plan amendment)—the day the draft major plan amendment commences under division 5.2.8 (Commencement and publication of major plan amendments); or</w:t>
      </w:r>
    </w:p>
    <w:p w14:paraId="1E39C662" w14:textId="4A5EB4D0"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for an application made under section 15</w:t>
      </w:r>
      <w:r w:rsidR="00342CB3" w:rsidRPr="0022074E">
        <w:rPr>
          <w:color w:val="000000"/>
        </w:rPr>
        <w:t>9</w:t>
      </w:r>
      <w:r w:rsidR="00387148" w:rsidRPr="0022074E">
        <w:rPr>
          <w:color w:val="000000"/>
        </w:rPr>
        <w:t xml:space="preserve"> (Applications for development encroaching on adjoining land if development prohibited)—the day the minor plan amendment commences under section 8</w:t>
      </w:r>
      <w:r w:rsidR="00435FC6" w:rsidRPr="0022074E">
        <w:rPr>
          <w:color w:val="000000"/>
        </w:rPr>
        <w:t>5</w:t>
      </w:r>
      <w:r w:rsidR="00387148" w:rsidRPr="0022074E">
        <w:rPr>
          <w:color w:val="000000"/>
        </w:rPr>
        <w:t>.</w:t>
      </w:r>
    </w:p>
    <w:p w14:paraId="297C592C" w14:textId="6C9DA92B" w:rsidR="00387148" w:rsidRPr="00E60084" w:rsidRDefault="00387148" w:rsidP="0022074E">
      <w:pPr>
        <w:pStyle w:val="aDef"/>
        <w:keepNext/>
        <w:rPr>
          <w:color w:val="000000"/>
        </w:rPr>
      </w:pPr>
      <w:r w:rsidRPr="00E60084">
        <w:rPr>
          <w:rStyle w:val="charBoldItals"/>
        </w:rPr>
        <w:t>working day</w:t>
      </w:r>
      <w:r w:rsidRPr="00E60084">
        <w:rPr>
          <w:bCs/>
          <w:iCs/>
          <w:color w:val="000000"/>
        </w:rPr>
        <w:t xml:space="preserve">, </w:t>
      </w:r>
      <w:r w:rsidRPr="00E60084">
        <w:rPr>
          <w:color w:val="000000"/>
        </w:rPr>
        <w:t>for a development application mentioned in table 1</w:t>
      </w:r>
      <w:r w:rsidR="003F1822" w:rsidRPr="00E60084">
        <w:rPr>
          <w:color w:val="000000"/>
        </w:rPr>
        <w:t>92</w:t>
      </w:r>
      <w:r w:rsidRPr="00E60084">
        <w:rPr>
          <w:color w:val="000000"/>
        </w:rPr>
        <w:t>, item 1 or 3, means a day that is not—</w:t>
      </w:r>
    </w:p>
    <w:p w14:paraId="2275AFF9" w14:textId="2E4B7910"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a Saturday or Sunday; or</w:t>
      </w:r>
    </w:p>
    <w:p w14:paraId="17ECA5C5" w14:textId="20702B10" w:rsidR="00387148" w:rsidRPr="0022074E" w:rsidRDefault="0022074E" w:rsidP="0022074E">
      <w:pPr>
        <w:pStyle w:val="aDefpara"/>
        <w:keepNext/>
        <w:rPr>
          <w:color w:val="000000"/>
        </w:rPr>
      </w:pPr>
      <w:r w:rsidRPr="0022074E">
        <w:rPr>
          <w:color w:val="000000"/>
        </w:rPr>
        <w:tab/>
        <w:t>(b)</w:t>
      </w:r>
      <w:r w:rsidRPr="0022074E">
        <w:rPr>
          <w:color w:val="000000"/>
        </w:rPr>
        <w:tab/>
      </w:r>
      <w:r w:rsidR="00387148" w:rsidRPr="0022074E">
        <w:rPr>
          <w:color w:val="000000"/>
        </w:rPr>
        <w:t>a public holiday in the ACT; or</w:t>
      </w:r>
    </w:p>
    <w:p w14:paraId="6CA046E3" w14:textId="0A30CCE6" w:rsidR="00387148" w:rsidRPr="0022074E" w:rsidRDefault="0022074E" w:rsidP="0022074E">
      <w:pPr>
        <w:pStyle w:val="aDefpara"/>
        <w:rPr>
          <w:color w:val="000000"/>
        </w:rPr>
      </w:pPr>
      <w:r w:rsidRPr="0022074E">
        <w:rPr>
          <w:color w:val="000000"/>
        </w:rPr>
        <w:tab/>
        <w:t>(c)</w:t>
      </w:r>
      <w:r w:rsidRPr="0022074E">
        <w:rPr>
          <w:color w:val="000000"/>
        </w:rPr>
        <w:tab/>
      </w:r>
      <w:r w:rsidR="00387148" w:rsidRPr="0022074E">
        <w:rPr>
          <w:color w:val="000000"/>
        </w:rPr>
        <w:t>a day in the period beginning on 20 December in a year and ending on 10 January the following year.</w:t>
      </w:r>
    </w:p>
    <w:p w14:paraId="5BCC67E0" w14:textId="6B91069D" w:rsidR="00387148" w:rsidRPr="00E60084" w:rsidRDefault="0022074E" w:rsidP="00DC56B7">
      <w:pPr>
        <w:pStyle w:val="AH5Sec"/>
      </w:pPr>
      <w:bookmarkStart w:id="262" w:name="_Toc153878030"/>
      <w:r w:rsidRPr="008B55B5">
        <w:rPr>
          <w:rStyle w:val="CharSectNo"/>
        </w:rPr>
        <w:t>193</w:t>
      </w:r>
      <w:r w:rsidRPr="00E60084">
        <w:tab/>
      </w:r>
      <w:r w:rsidR="00387148" w:rsidRPr="00E60084">
        <w:t>Development applications not decided within time</w:t>
      </w:r>
      <w:bookmarkEnd w:id="262"/>
    </w:p>
    <w:p w14:paraId="4BB9EE7E" w14:textId="5399F66F"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w:t>
      </w:r>
    </w:p>
    <w:p w14:paraId="36FF23C0" w14:textId="504BC9B0"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time for deciding a development application has ended; and</w:t>
      </w:r>
    </w:p>
    <w:p w14:paraId="750B5DA1" w14:textId="06853A49"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decision</w:t>
      </w:r>
      <w:r w:rsidR="00387148" w:rsidRPr="0022074E">
        <w:rPr>
          <w:color w:val="000000"/>
        </w:rPr>
        <w:noBreakHyphen/>
        <w:t>maker has not decided the application under section</w:t>
      </w:r>
      <w:r w:rsidR="00127638" w:rsidRPr="0022074E">
        <w:rPr>
          <w:color w:val="000000"/>
        </w:rPr>
        <w:t> </w:t>
      </w:r>
      <w:r w:rsidR="00387148" w:rsidRPr="0022074E">
        <w:rPr>
          <w:color w:val="000000"/>
        </w:rPr>
        <w:t>18</w:t>
      </w:r>
      <w:r w:rsidR="00435FC6" w:rsidRPr="0022074E">
        <w:rPr>
          <w:color w:val="000000"/>
        </w:rPr>
        <w:t>5</w:t>
      </w:r>
      <w:r w:rsidR="00387148" w:rsidRPr="0022074E">
        <w:rPr>
          <w:color w:val="000000"/>
        </w:rPr>
        <w:t>.</w:t>
      </w:r>
    </w:p>
    <w:p w14:paraId="5013E45F" w14:textId="548FF330"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decision</w:t>
      </w:r>
      <w:r w:rsidR="00387148" w:rsidRPr="0022074E">
        <w:rPr>
          <w:color w:val="000000"/>
        </w:rPr>
        <w:noBreakHyphen/>
        <w:t>maker may approve the application under section 18</w:t>
      </w:r>
      <w:r w:rsidR="00435FC6" w:rsidRPr="0022074E">
        <w:rPr>
          <w:color w:val="000000"/>
        </w:rPr>
        <w:t>5</w:t>
      </w:r>
      <w:r w:rsidR="00387148" w:rsidRPr="0022074E">
        <w:rPr>
          <w:color w:val="000000"/>
        </w:rPr>
        <w:t xml:space="preserve"> (with or without conditions) even if the time for deciding the application has ended.</w:t>
      </w:r>
    </w:p>
    <w:p w14:paraId="262CE628" w14:textId="24924953" w:rsidR="00387148" w:rsidRPr="00E60084" w:rsidRDefault="0022074E" w:rsidP="004C1BCF">
      <w:pPr>
        <w:pStyle w:val="Amain"/>
        <w:keepNext/>
        <w:keepLines/>
      </w:pPr>
      <w:r>
        <w:lastRenderedPageBreak/>
        <w:tab/>
      </w:r>
      <w:r w:rsidRPr="00E60084">
        <w:t>(3)</w:t>
      </w:r>
      <w:r w:rsidRPr="00E60084">
        <w:tab/>
      </w:r>
      <w:r w:rsidR="00387148" w:rsidRPr="00E60084">
        <w:t>To remove any doubt, the decision</w:t>
      </w:r>
      <w:r w:rsidR="00387148" w:rsidRPr="00E60084">
        <w:noBreakHyphen/>
        <w:t xml:space="preserve">maker is taken to have decided to refuse an application under the </w:t>
      </w:r>
      <w:hyperlink r:id="rId222" w:tooltip="A2008-35" w:history="1">
        <w:r w:rsidR="002054AD" w:rsidRPr="00E60084">
          <w:rPr>
            <w:rStyle w:val="charCitHyperlinkItal"/>
          </w:rPr>
          <w:t>ACT Civil and Administrative Tribunal Act 2008</w:t>
        </w:r>
      </w:hyperlink>
      <w:r w:rsidR="00387148" w:rsidRPr="00E60084">
        <w:t>, section 12 (When no action taken to be decision) if the decision</w:t>
      </w:r>
      <w:r w:rsidR="00387148" w:rsidRPr="00E60084">
        <w:noBreakHyphen/>
        <w:t>maker has not decided the application under section 18</w:t>
      </w:r>
      <w:r w:rsidR="00435FC6" w:rsidRPr="00E60084">
        <w:t>5</w:t>
      </w:r>
      <w:r w:rsidR="00387148" w:rsidRPr="00E60084">
        <w:t>.</w:t>
      </w:r>
    </w:p>
    <w:p w14:paraId="2386579D" w14:textId="5F103970" w:rsidR="00387148" w:rsidRPr="00E60084" w:rsidRDefault="00387148" w:rsidP="00387148">
      <w:pPr>
        <w:pStyle w:val="aNote"/>
        <w:rPr>
          <w:iCs/>
          <w:color w:val="000000"/>
        </w:rPr>
      </w:pPr>
      <w:r w:rsidRPr="00E60084">
        <w:rPr>
          <w:rStyle w:val="charItals"/>
          <w:color w:val="000000"/>
        </w:rPr>
        <w:t>Note</w:t>
      </w:r>
      <w:r w:rsidRPr="00E60084">
        <w:rPr>
          <w:rStyle w:val="charItals"/>
          <w:color w:val="000000"/>
        </w:rPr>
        <w:tab/>
      </w:r>
      <w:r w:rsidRPr="00E60084">
        <w:rPr>
          <w:color w:val="000000"/>
        </w:rPr>
        <w:t>Because a decision of the ACAT on review is taken to have been a decision of the original decision</w:t>
      </w:r>
      <w:r w:rsidRPr="00E60084">
        <w:rPr>
          <w:color w:val="000000"/>
        </w:rPr>
        <w:noBreakHyphen/>
        <w:t>maker, the original decision</w:t>
      </w:r>
      <w:r w:rsidRPr="00E60084">
        <w:rPr>
          <w:color w:val="000000"/>
        </w:rPr>
        <w:noBreakHyphen/>
        <w:t xml:space="preserve">maker will not be able to approve an application if the ACAT has decided an application for review of the deemed refusal (see </w:t>
      </w:r>
      <w:hyperlink r:id="rId223" w:tooltip="A2008-35" w:history="1">
        <w:r w:rsidR="002054AD" w:rsidRPr="00E60084">
          <w:rPr>
            <w:rStyle w:val="charCitHyperlinkItal"/>
          </w:rPr>
          <w:t>ACT Civil and Administrative Tribunal Act 2008</w:t>
        </w:r>
      </w:hyperlink>
      <w:r w:rsidRPr="00E60084">
        <w:rPr>
          <w:iCs/>
          <w:color w:val="000000"/>
        </w:rPr>
        <w:t>, s 69).</w:t>
      </w:r>
    </w:p>
    <w:p w14:paraId="73DBD5A8" w14:textId="157DC753" w:rsidR="00387148" w:rsidRPr="00E60084" w:rsidRDefault="0022074E" w:rsidP="00DC56B7">
      <w:pPr>
        <w:pStyle w:val="AH5Sec"/>
      </w:pPr>
      <w:bookmarkStart w:id="263" w:name="_Toc153878031"/>
      <w:r w:rsidRPr="008B55B5">
        <w:rPr>
          <w:rStyle w:val="CharSectNo"/>
        </w:rPr>
        <w:t>194</w:t>
      </w:r>
      <w:r w:rsidRPr="00E60084">
        <w:tab/>
      </w:r>
      <w:r w:rsidR="00387148" w:rsidRPr="00E60084">
        <w:t>Lease to be varied to give effect to development approval</w:t>
      </w:r>
      <w:bookmarkEnd w:id="263"/>
    </w:p>
    <w:p w14:paraId="53A09401" w14:textId="660C0154"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w:t>
      </w:r>
    </w:p>
    <w:p w14:paraId="525ABB83" w14:textId="4019B1BA"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decision</w:t>
      </w:r>
      <w:r w:rsidR="00387148" w:rsidRPr="0022074E">
        <w:rPr>
          <w:color w:val="000000"/>
        </w:rPr>
        <w:noBreakHyphen/>
        <w:t>maker approves a development application under section 18</w:t>
      </w:r>
      <w:r w:rsidR="00435FC6" w:rsidRPr="0022074E">
        <w:rPr>
          <w:color w:val="000000"/>
        </w:rPr>
        <w:t>5</w:t>
      </w:r>
      <w:r w:rsidR="00387148" w:rsidRPr="0022074E">
        <w:rPr>
          <w:color w:val="000000"/>
        </w:rPr>
        <w:t>; and</w:t>
      </w:r>
    </w:p>
    <w:p w14:paraId="7DD85F90" w14:textId="34C3F0AE"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development consists of or includes a lease variation (other than the variation of a concessional lease to remove its concessional status).</w:t>
      </w:r>
    </w:p>
    <w:p w14:paraId="70D70262" w14:textId="759BF224" w:rsidR="00387148" w:rsidRPr="00E60084" w:rsidRDefault="0022074E" w:rsidP="0022074E">
      <w:pPr>
        <w:pStyle w:val="Amain"/>
      </w:pPr>
      <w:r>
        <w:tab/>
      </w:r>
      <w:r w:rsidRPr="00E60084">
        <w:t>(2)</w:t>
      </w:r>
      <w:r w:rsidRPr="00E60084">
        <w:tab/>
      </w:r>
      <w:r w:rsidR="00387148" w:rsidRPr="00E60084">
        <w:t>The territory planning authority must vary the lease in accordance with the terms of the approval.</w:t>
      </w:r>
    </w:p>
    <w:p w14:paraId="0383592C" w14:textId="7AA54E3A" w:rsidR="00387148" w:rsidRPr="0022074E" w:rsidRDefault="0022074E" w:rsidP="0022074E">
      <w:pPr>
        <w:pStyle w:val="Amain"/>
        <w:keepNext/>
        <w:rPr>
          <w:color w:val="000000"/>
        </w:rPr>
      </w:pPr>
      <w:r w:rsidRPr="0022074E">
        <w:rPr>
          <w:color w:val="000000"/>
        </w:rPr>
        <w:tab/>
        <w:t>(3)</w:t>
      </w:r>
      <w:r w:rsidRPr="0022074E">
        <w:rPr>
          <w:color w:val="000000"/>
        </w:rPr>
        <w:tab/>
      </w:r>
      <w:r w:rsidR="00387148" w:rsidRPr="0022074E">
        <w:rPr>
          <w:color w:val="000000"/>
        </w:rPr>
        <w:t>This section is subject to part 10.7 (Lease variations).</w:t>
      </w:r>
    </w:p>
    <w:p w14:paraId="6100B24B" w14:textId="7C5B54D1" w:rsidR="00387148" w:rsidRPr="00E60084" w:rsidRDefault="00387148" w:rsidP="00387148">
      <w:pPr>
        <w:pStyle w:val="aNote"/>
        <w:rPr>
          <w:color w:val="000000"/>
        </w:rPr>
      </w:pPr>
      <w:r w:rsidRPr="00E60084">
        <w:rPr>
          <w:rStyle w:val="charItals"/>
          <w:color w:val="000000"/>
        </w:rPr>
        <w:t>Note</w:t>
      </w:r>
      <w:r w:rsidRPr="00E60084">
        <w:rPr>
          <w:rStyle w:val="charItals"/>
          <w:color w:val="000000"/>
        </w:rPr>
        <w:tab/>
      </w:r>
      <w:r w:rsidRPr="00E60084">
        <w:rPr>
          <w:color w:val="000000"/>
        </w:rPr>
        <w:t>Table 2</w:t>
      </w:r>
      <w:r w:rsidR="003F1822" w:rsidRPr="00E60084">
        <w:rPr>
          <w:color w:val="000000"/>
        </w:rPr>
        <w:t>10</w:t>
      </w:r>
      <w:r w:rsidRPr="00E60084">
        <w:rPr>
          <w:color w:val="000000"/>
        </w:rPr>
        <w:t>, item 4 and item 5 set out when development approvals requiring lease variations take effect.</w:t>
      </w:r>
    </w:p>
    <w:p w14:paraId="72C4C1C2" w14:textId="664810B2" w:rsidR="00387148" w:rsidRPr="00E60084" w:rsidRDefault="0022074E" w:rsidP="00DC56B7">
      <w:pPr>
        <w:pStyle w:val="AH5Sec"/>
      </w:pPr>
      <w:bookmarkStart w:id="264" w:name="_Toc153878032"/>
      <w:r w:rsidRPr="008B55B5">
        <w:rPr>
          <w:rStyle w:val="CharSectNo"/>
        </w:rPr>
        <w:t>195</w:t>
      </w:r>
      <w:r w:rsidRPr="00E60084">
        <w:tab/>
      </w:r>
      <w:r w:rsidR="00387148" w:rsidRPr="00E60084">
        <w:t>Refusal does not affect existing use</w:t>
      </w:r>
      <w:bookmarkEnd w:id="264"/>
    </w:p>
    <w:p w14:paraId="014A1981" w14:textId="77777777" w:rsidR="00387148" w:rsidRPr="00E60084" w:rsidRDefault="00387148" w:rsidP="00387148">
      <w:pPr>
        <w:pStyle w:val="Amainreturn"/>
        <w:rPr>
          <w:color w:val="000000"/>
        </w:rPr>
      </w:pPr>
      <w:r w:rsidRPr="00E60084">
        <w:rPr>
          <w:color w:val="000000"/>
        </w:rPr>
        <w:t>The refusal of a development application in relation to the use of land does not affect an existing use of land, or use of existing developments on the land.</w:t>
      </w:r>
    </w:p>
    <w:p w14:paraId="12C11E3E" w14:textId="5DABC43C" w:rsidR="00387148" w:rsidRPr="008B55B5" w:rsidRDefault="0022074E" w:rsidP="00DC56B7">
      <w:pPr>
        <w:pStyle w:val="AH3Div"/>
      </w:pPr>
      <w:bookmarkStart w:id="265" w:name="_Toc153878033"/>
      <w:r w:rsidRPr="008B55B5">
        <w:rPr>
          <w:rStyle w:val="CharDivNo"/>
        </w:rPr>
        <w:lastRenderedPageBreak/>
        <w:t>Division 7.6.2</w:t>
      </w:r>
      <w:r w:rsidRPr="00E60084">
        <w:tab/>
      </w:r>
      <w:r w:rsidR="00387148" w:rsidRPr="008B55B5">
        <w:rPr>
          <w:rStyle w:val="CharDivText"/>
          <w:color w:val="000000"/>
        </w:rPr>
        <w:t>Notice of decisions on development applications</w:t>
      </w:r>
      <w:bookmarkEnd w:id="265"/>
    </w:p>
    <w:p w14:paraId="15B1E2BB" w14:textId="52AB8C92" w:rsidR="00387148" w:rsidRPr="00E60084" w:rsidRDefault="0022074E" w:rsidP="00DC56B7">
      <w:pPr>
        <w:pStyle w:val="AH5Sec"/>
      </w:pPr>
      <w:bookmarkStart w:id="266" w:name="_Toc153878034"/>
      <w:r w:rsidRPr="008B55B5">
        <w:rPr>
          <w:rStyle w:val="CharSectNo"/>
        </w:rPr>
        <w:t>196</w:t>
      </w:r>
      <w:r w:rsidRPr="00E60084">
        <w:tab/>
      </w:r>
      <w:r w:rsidR="00387148" w:rsidRPr="00E60084">
        <w:t>Notice of decision</w:t>
      </w:r>
      <w:bookmarkEnd w:id="266"/>
    </w:p>
    <w:p w14:paraId="6453D35F" w14:textId="32B710B7" w:rsidR="00387148" w:rsidRPr="00E60084" w:rsidRDefault="0022074E" w:rsidP="0022074E">
      <w:pPr>
        <w:pStyle w:val="Amain"/>
      </w:pPr>
      <w:r>
        <w:tab/>
      </w:r>
      <w:r w:rsidRPr="00E60084">
        <w:t>(1)</w:t>
      </w:r>
      <w:r w:rsidRPr="00E60084">
        <w:tab/>
      </w:r>
      <w:r w:rsidR="00387148" w:rsidRPr="00E60084">
        <w:t>A decision</w:t>
      </w:r>
      <w:r w:rsidR="00387148" w:rsidRPr="00E60084">
        <w:noBreakHyphen/>
        <w:t>maker who decides a development application under section 18</w:t>
      </w:r>
      <w:r w:rsidR="00435FC6" w:rsidRPr="00E60084">
        <w:t>5</w:t>
      </w:r>
      <w:r w:rsidR="00387148" w:rsidRPr="00E60084">
        <w:t xml:space="preserve"> (other than an application to remove the concessional status of a lease) must give written notice of the decision (the </w:t>
      </w:r>
      <w:r w:rsidR="00387148" w:rsidRPr="00E60084">
        <w:rPr>
          <w:rStyle w:val="charBoldItals"/>
        </w:rPr>
        <w:t>decision notice</w:t>
      </w:r>
      <w:r w:rsidR="00387148" w:rsidRPr="00E60084">
        <w:t>) to—</w:t>
      </w:r>
    </w:p>
    <w:p w14:paraId="7EE0C4E1" w14:textId="5BF52152"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applicant; and</w:t>
      </w:r>
    </w:p>
    <w:p w14:paraId="0FEDDA56" w14:textId="660C2605"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each person who made a representation under section 1</w:t>
      </w:r>
      <w:r w:rsidR="00435FC6" w:rsidRPr="0022074E">
        <w:rPr>
          <w:color w:val="000000"/>
        </w:rPr>
        <w:t>80</w:t>
      </w:r>
      <w:r w:rsidR="00387148" w:rsidRPr="0022074E">
        <w:rPr>
          <w:color w:val="000000"/>
        </w:rPr>
        <w:t xml:space="preserve"> about the application; and</w:t>
      </w:r>
    </w:p>
    <w:p w14:paraId="32DDCC9E" w14:textId="7B1B88D8"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each entity to whom the application was referred under section 1</w:t>
      </w:r>
      <w:r w:rsidR="00435FC6" w:rsidRPr="0022074E">
        <w:rPr>
          <w:color w:val="000000"/>
        </w:rPr>
        <w:t>70</w:t>
      </w:r>
      <w:r w:rsidR="00387148" w:rsidRPr="0022074E">
        <w:rPr>
          <w:color w:val="000000"/>
        </w:rPr>
        <w:t xml:space="preserve"> (When authority must refer development application) or section 1</w:t>
      </w:r>
      <w:r w:rsidR="00435FC6" w:rsidRPr="0022074E">
        <w:rPr>
          <w:color w:val="000000"/>
        </w:rPr>
        <w:t>71</w:t>
      </w:r>
      <w:r w:rsidR="00387148" w:rsidRPr="0022074E">
        <w:rPr>
          <w:color w:val="000000"/>
        </w:rPr>
        <w:t xml:space="preserve"> (Further entity referral—more information or amended application); and</w:t>
      </w:r>
    </w:p>
    <w:p w14:paraId="01FF85CB" w14:textId="6A5DD069"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if the decision is to approve the application under section 18</w:t>
      </w:r>
      <w:r w:rsidR="00435FC6" w:rsidRPr="0022074E">
        <w:rPr>
          <w:color w:val="000000"/>
        </w:rPr>
        <w:t>5</w:t>
      </w:r>
      <w:r w:rsidR="00387148" w:rsidRPr="0022074E">
        <w:rPr>
          <w:color w:val="000000"/>
        </w:rPr>
        <w:t> (1) (a) or (b)—the registrar</w:t>
      </w:r>
      <w:r w:rsidR="00387148" w:rsidRPr="0022074E">
        <w:rPr>
          <w:color w:val="000000"/>
        </w:rPr>
        <w:noBreakHyphen/>
        <w:t>general.</w:t>
      </w:r>
    </w:p>
    <w:p w14:paraId="42BC7FA8" w14:textId="340909E2"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 decision notice given to a person mentioned in subsection (1) (a) or (b) must include the following:</w:t>
      </w:r>
    </w:p>
    <w:p w14:paraId="547A31BD" w14:textId="2C11356C"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brief description of the place to which the approval relates;</w:t>
      </w:r>
    </w:p>
    <w:p w14:paraId="2558B336" w14:textId="77777777" w:rsidR="000901DA" w:rsidRDefault="0022074E" w:rsidP="0022074E">
      <w:pPr>
        <w:pStyle w:val="Apara"/>
        <w:rPr>
          <w:color w:val="000000"/>
        </w:rPr>
      </w:pPr>
      <w:r w:rsidRPr="0022074E">
        <w:rPr>
          <w:color w:val="000000"/>
        </w:rPr>
        <w:tab/>
        <w:t>(b)</w:t>
      </w:r>
      <w:r w:rsidRPr="0022074E">
        <w:rPr>
          <w:color w:val="000000"/>
        </w:rPr>
        <w:tab/>
      </w:r>
      <w:r w:rsidR="00387148" w:rsidRPr="0022074E">
        <w:rPr>
          <w:color w:val="000000"/>
        </w:rPr>
        <w:t>a description of the development to which the approval relates;</w:t>
      </w:r>
    </w:p>
    <w:p w14:paraId="315DF6C8" w14:textId="566CC1EE"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the reasons for the decision;</w:t>
      </w:r>
    </w:p>
    <w:p w14:paraId="7CD126C0" w14:textId="5E4C634A" w:rsidR="00387148" w:rsidRPr="00E60084" w:rsidRDefault="0022074E" w:rsidP="0022074E">
      <w:pPr>
        <w:pStyle w:val="Apara"/>
      </w:pPr>
      <w:r>
        <w:tab/>
      </w:r>
      <w:r w:rsidRPr="00E60084">
        <w:t>(d)</w:t>
      </w:r>
      <w:r w:rsidRPr="00E60084">
        <w:tab/>
      </w:r>
      <w:r w:rsidR="00387148" w:rsidRPr="00E60084">
        <w:t xml:space="preserve">a summary of any advice in relation to the application received from an entity (the </w:t>
      </w:r>
      <w:r w:rsidR="00387148" w:rsidRPr="00E60084">
        <w:rPr>
          <w:rStyle w:val="charBoldItals"/>
        </w:rPr>
        <w:t>entity’s advice</w:t>
      </w:r>
      <w:r w:rsidR="00387148" w:rsidRPr="00E60084">
        <w:t>) under section 17</w:t>
      </w:r>
      <w:r w:rsidR="00435FC6" w:rsidRPr="00E60084">
        <w:t>2</w:t>
      </w:r>
      <w:r w:rsidR="00387148" w:rsidRPr="00E60084">
        <w:t xml:space="preserve"> (Entity advice on development applications);</w:t>
      </w:r>
    </w:p>
    <w:p w14:paraId="7EC89A9E" w14:textId="338A0372" w:rsidR="00387148" w:rsidRPr="0022074E" w:rsidRDefault="0022074E" w:rsidP="0022074E">
      <w:pPr>
        <w:pStyle w:val="Apara"/>
        <w:rPr>
          <w:color w:val="000000"/>
        </w:rPr>
      </w:pPr>
      <w:r w:rsidRPr="0022074E">
        <w:rPr>
          <w:color w:val="000000"/>
        </w:rPr>
        <w:tab/>
        <w:t>(e)</w:t>
      </w:r>
      <w:r w:rsidRPr="0022074E">
        <w:rPr>
          <w:color w:val="000000"/>
        </w:rPr>
        <w:tab/>
      </w:r>
      <w:r w:rsidR="00387148" w:rsidRPr="0022074E">
        <w:rPr>
          <w:color w:val="000000"/>
        </w:rPr>
        <w:t>if the decision</w:t>
      </w:r>
      <w:r w:rsidR="00387148" w:rsidRPr="0022074E">
        <w:rPr>
          <w:color w:val="000000"/>
        </w:rPr>
        <w:noBreakHyphen/>
        <w:t>maker did not follow the entity’s advice in making the decision—the reasons for not following the advice;</w:t>
      </w:r>
    </w:p>
    <w:p w14:paraId="70E09DCD" w14:textId="046B920C" w:rsidR="00387148" w:rsidRPr="00E60084" w:rsidRDefault="0022074E" w:rsidP="00CB0F31">
      <w:pPr>
        <w:pStyle w:val="Apara"/>
        <w:keepLines/>
      </w:pPr>
      <w:r>
        <w:lastRenderedPageBreak/>
        <w:tab/>
      </w:r>
      <w:r w:rsidRPr="00E60084">
        <w:t>(f)</w:t>
      </w:r>
      <w:r w:rsidRPr="00E60084">
        <w:tab/>
      </w:r>
      <w:r w:rsidR="00387148" w:rsidRPr="00E60084">
        <w:t xml:space="preserve">if a development application decision was referred to the Commonwealth Minister responsible for administering the </w:t>
      </w:r>
      <w:hyperlink r:id="rId224" w:tooltip="Act 1999 No 91 (Cwlth)" w:history="1">
        <w:r w:rsidR="002332D9" w:rsidRPr="00E60084">
          <w:rPr>
            <w:rStyle w:val="charCitHyperlinkAbbrev"/>
          </w:rPr>
          <w:t>EPBC Act</w:t>
        </w:r>
      </w:hyperlink>
      <w:r w:rsidR="00387148" w:rsidRPr="00E60084">
        <w:t>—a summary of the Commonwealth Minister’s advice (if any);</w:t>
      </w:r>
    </w:p>
    <w:p w14:paraId="7412ABCB" w14:textId="7EFB1DAB" w:rsidR="00387148" w:rsidRPr="0022074E" w:rsidRDefault="0022074E" w:rsidP="0022074E">
      <w:pPr>
        <w:pStyle w:val="Apara"/>
        <w:rPr>
          <w:color w:val="000000"/>
        </w:rPr>
      </w:pPr>
      <w:r w:rsidRPr="0022074E">
        <w:rPr>
          <w:color w:val="000000"/>
        </w:rPr>
        <w:tab/>
        <w:t>(g)</w:t>
      </w:r>
      <w:r w:rsidRPr="0022074E">
        <w:rPr>
          <w:color w:val="000000"/>
        </w:rPr>
        <w:tab/>
      </w:r>
      <w:r w:rsidR="00387148" w:rsidRPr="0022074E">
        <w:rPr>
          <w:color w:val="000000"/>
        </w:rPr>
        <w:t>a statement about whether the development application is for a significant development or a territory priority project;</w:t>
      </w:r>
    </w:p>
    <w:p w14:paraId="0B55815C" w14:textId="02AE353E" w:rsidR="00387148" w:rsidRPr="0022074E" w:rsidRDefault="0022074E" w:rsidP="0022074E">
      <w:pPr>
        <w:pStyle w:val="Apara"/>
        <w:rPr>
          <w:color w:val="000000"/>
        </w:rPr>
      </w:pPr>
      <w:r w:rsidRPr="0022074E">
        <w:rPr>
          <w:color w:val="000000"/>
        </w:rPr>
        <w:tab/>
        <w:t>(h)</w:t>
      </w:r>
      <w:r w:rsidRPr="0022074E">
        <w:rPr>
          <w:color w:val="000000"/>
        </w:rPr>
        <w:tab/>
      </w:r>
      <w:r w:rsidR="00387148" w:rsidRPr="0022074E">
        <w:rPr>
          <w:color w:val="000000"/>
        </w:rPr>
        <w:t>the date the development application was submitted;</w:t>
      </w:r>
    </w:p>
    <w:p w14:paraId="6A506E93" w14:textId="703D3269" w:rsidR="00387148" w:rsidRPr="0022074E" w:rsidRDefault="0022074E" w:rsidP="0022074E">
      <w:pPr>
        <w:pStyle w:val="Apara"/>
        <w:rPr>
          <w:color w:val="000000"/>
        </w:rPr>
      </w:pPr>
      <w:r w:rsidRPr="0022074E">
        <w:rPr>
          <w:color w:val="000000"/>
        </w:rPr>
        <w:tab/>
        <w:t>(i)</w:t>
      </w:r>
      <w:r w:rsidRPr="0022074E">
        <w:rPr>
          <w:color w:val="000000"/>
        </w:rPr>
        <w:tab/>
      </w:r>
      <w:r w:rsidR="00387148" w:rsidRPr="0022074E">
        <w:rPr>
          <w:color w:val="000000"/>
        </w:rPr>
        <w:t>the date the development application was decided;</w:t>
      </w:r>
    </w:p>
    <w:p w14:paraId="2AAEFA89" w14:textId="76C3CA66" w:rsidR="00387148" w:rsidRPr="0022074E" w:rsidRDefault="0022074E" w:rsidP="0022074E">
      <w:pPr>
        <w:pStyle w:val="Apara"/>
        <w:rPr>
          <w:color w:val="000000"/>
        </w:rPr>
      </w:pPr>
      <w:r w:rsidRPr="0022074E">
        <w:rPr>
          <w:color w:val="000000"/>
        </w:rPr>
        <w:tab/>
        <w:t>(j)</w:t>
      </w:r>
      <w:r w:rsidRPr="0022074E">
        <w:rPr>
          <w:color w:val="000000"/>
        </w:rPr>
        <w:tab/>
      </w:r>
      <w:r w:rsidR="00387148" w:rsidRPr="0022074E">
        <w:rPr>
          <w:color w:val="000000"/>
        </w:rPr>
        <w:t>a statement about whether the development application was—</w:t>
      </w:r>
    </w:p>
    <w:p w14:paraId="15CE1A49" w14:textId="1F9F5CA4"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approved; or</w:t>
      </w:r>
    </w:p>
    <w:p w14:paraId="1ED3250F" w14:textId="3FB1BFDE"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approved in part; or</w:t>
      </w:r>
    </w:p>
    <w:p w14:paraId="25416F51" w14:textId="211A7BA5" w:rsidR="00387148" w:rsidRPr="0022074E" w:rsidRDefault="0022074E" w:rsidP="0022074E">
      <w:pPr>
        <w:pStyle w:val="Asubpara"/>
        <w:rPr>
          <w:color w:val="000000"/>
        </w:rPr>
      </w:pPr>
      <w:r w:rsidRPr="0022074E">
        <w:rPr>
          <w:color w:val="000000"/>
        </w:rPr>
        <w:tab/>
        <w:t>(iii)</w:t>
      </w:r>
      <w:r w:rsidRPr="0022074E">
        <w:rPr>
          <w:color w:val="000000"/>
        </w:rPr>
        <w:tab/>
      </w:r>
      <w:r w:rsidR="00387148" w:rsidRPr="0022074E">
        <w:rPr>
          <w:color w:val="000000"/>
        </w:rPr>
        <w:t>refused;</w:t>
      </w:r>
    </w:p>
    <w:p w14:paraId="5A58391C" w14:textId="50389D52" w:rsidR="00387148" w:rsidRPr="0022074E" w:rsidRDefault="0022074E" w:rsidP="0022074E">
      <w:pPr>
        <w:pStyle w:val="Apara"/>
        <w:rPr>
          <w:color w:val="000000"/>
        </w:rPr>
      </w:pPr>
      <w:r w:rsidRPr="0022074E">
        <w:rPr>
          <w:color w:val="000000"/>
        </w:rPr>
        <w:tab/>
        <w:t>(k)</w:t>
      </w:r>
      <w:r w:rsidRPr="0022074E">
        <w:rPr>
          <w:color w:val="000000"/>
        </w:rPr>
        <w:tab/>
      </w:r>
      <w:r w:rsidR="00387148" w:rsidRPr="0022074E">
        <w:rPr>
          <w:color w:val="000000"/>
        </w:rPr>
        <w:t>if any part of the application was approved—</w:t>
      </w:r>
    </w:p>
    <w:p w14:paraId="0593DA57" w14:textId="1006342C"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a statement about whether the approval is subject to conditions and, if so, what the conditions are; and</w:t>
      </w:r>
    </w:p>
    <w:p w14:paraId="142BF60D" w14:textId="590C3D8C"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the date the approval takes effect; and</w:t>
      </w:r>
    </w:p>
    <w:p w14:paraId="758B1E45" w14:textId="45A1FB3A" w:rsidR="00387148" w:rsidRPr="0022074E" w:rsidRDefault="0022074E" w:rsidP="0022074E">
      <w:pPr>
        <w:pStyle w:val="Asubpara"/>
        <w:rPr>
          <w:color w:val="000000"/>
        </w:rPr>
      </w:pPr>
      <w:r w:rsidRPr="0022074E">
        <w:rPr>
          <w:color w:val="000000"/>
        </w:rPr>
        <w:tab/>
        <w:t>(iii)</w:t>
      </w:r>
      <w:r w:rsidRPr="0022074E">
        <w:rPr>
          <w:color w:val="000000"/>
        </w:rPr>
        <w:tab/>
      </w:r>
      <w:r w:rsidR="00387148" w:rsidRPr="0022074E">
        <w:rPr>
          <w:color w:val="000000"/>
        </w:rPr>
        <w:t>any essential design elements for the approval; and</w:t>
      </w:r>
    </w:p>
    <w:p w14:paraId="75153D31" w14:textId="722FB1F7" w:rsidR="00387148" w:rsidRPr="0022074E" w:rsidRDefault="0022074E" w:rsidP="0022074E">
      <w:pPr>
        <w:pStyle w:val="Asubpara"/>
        <w:rPr>
          <w:color w:val="000000"/>
        </w:rPr>
      </w:pPr>
      <w:r w:rsidRPr="0022074E">
        <w:rPr>
          <w:color w:val="000000"/>
        </w:rPr>
        <w:tab/>
        <w:t>(iv)</w:t>
      </w:r>
      <w:r w:rsidRPr="0022074E">
        <w:rPr>
          <w:color w:val="000000"/>
        </w:rPr>
        <w:tab/>
      </w:r>
      <w:r w:rsidR="00387148" w:rsidRPr="0022074E">
        <w:rPr>
          <w:color w:val="000000"/>
        </w:rPr>
        <w:t>a summary of any essential design elements marked on a plan for the approval;</w:t>
      </w:r>
    </w:p>
    <w:p w14:paraId="4AD97204" w14:textId="26F82CC8" w:rsidR="00387148" w:rsidRPr="0022074E" w:rsidRDefault="0022074E" w:rsidP="0022074E">
      <w:pPr>
        <w:pStyle w:val="Apara"/>
        <w:keepNext/>
        <w:rPr>
          <w:color w:val="000000"/>
        </w:rPr>
      </w:pPr>
      <w:r w:rsidRPr="0022074E">
        <w:rPr>
          <w:color w:val="000000"/>
        </w:rPr>
        <w:tab/>
        <w:t>(l)</w:t>
      </w:r>
      <w:r w:rsidRPr="0022074E">
        <w:rPr>
          <w:color w:val="000000"/>
        </w:rPr>
        <w:tab/>
      </w:r>
      <w:r w:rsidR="00387148" w:rsidRPr="0022074E">
        <w:rPr>
          <w:color w:val="000000"/>
        </w:rPr>
        <w:t>anything else prescribed by regulation.</w:t>
      </w:r>
    </w:p>
    <w:p w14:paraId="12F7EEFA" w14:textId="25374518" w:rsidR="00387148" w:rsidRPr="00E60084" w:rsidRDefault="00387148" w:rsidP="00387148">
      <w:pPr>
        <w:pStyle w:val="aNote"/>
        <w:rPr>
          <w:color w:val="000000"/>
        </w:rPr>
      </w:pPr>
      <w:r w:rsidRPr="00E60084">
        <w:rPr>
          <w:rStyle w:val="charItals"/>
          <w:color w:val="000000"/>
        </w:rPr>
        <w:t>Note</w:t>
      </w:r>
      <w:r w:rsidRPr="00E60084">
        <w:rPr>
          <w:rStyle w:val="charItals"/>
          <w:color w:val="000000"/>
        </w:rPr>
        <w:tab/>
      </w:r>
      <w:r w:rsidRPr="00E60084">
        <w:rPr>
          <w:color w:val="000000"/>
        </w:rPr>
        <w:t>If the notice is given to a person who may apply to the ACAT for review of the decision to which it relates, the notice must be a reviewable decision notice (see s 50</w:t>
      </w:r>
      <w:r w:rsidR="007E798F" w:rsidRPr="00E60084">
        <w:rPr>
          <w:color w:val="000000"/>
        </w:rPr>
        <w:t>5</w:t>
      </w:r>
      <w:r w:rsidRPr="00E60084">
        <w:rPr>
          <w:color w:val="000000"/>
        </w:rPr>
        <w:t>).</w:t>
      </w:r>
    </w:p>
    <w:p w14:paraId="4C97B966" w14:textId="59CCEEEE" w:rsidR="00387148" w:rsidRPr="00E60084" w:rsidRDefault="0022074E" w:rsidP="0022074E">
      <w:pPr>
        <w:pStyle w:val="Amain"/>
      </w:pPr>
      <w:r>
        <w:tab/>
      </w:r>
      <w:r w:rsidRPr="00E60084">
        <w:t>(3)</w:t>
      </w:r>
      <w:r w:rsidRPr="00E60084">
        <w:tab/>
      </w:r>
      <w:r w:rsidR="00387148" w:rsidRPr="00E60084">
        <w:t xml:space="preserve">If a representation in relation to the development application has been made on behalf of 2 or more people (a </w:t>
      </w:r>
      <w:r w:rsidR="00387148" w:rsidRPr="00E60084">
        <w:rPr>
          <w:rStyle w:val="charBoldItals"/>
        </w:rPr>
        <w:t>joint representation</w:t>
      </w:r>
      <w:r w:rsidR="00387148" w:rsidRPr="00E60084">
        <w:t xml:space="preserve">) and 1 person is nominated as the contact person for the representation (the </w:t>
      </w:r>
      <w:r w:rsidR="00387148" w:rsidRPr="00E60084">
        <w:rPr>
          <w:rStyle w:val="charBoldItals"/>
        </w:rPr>
        <w:t>nominated person</w:t>
      </w:r>
      <w:r w:rsidR="00387148" w:rsidRPr="00E60084">
        <w:t>), it is sufficient for subsection (1) (b) if the decision</w:t>
      </w:r>
      <w:r w:rsidR="00387148" w:rsidRPr="00E60084">
        <w:noBreakHyphen/>
        <w:t>maker gives the decision notice to the nominated person.</w:t>
      </w:r>
    </w:p>
    <w:p w14:paraId="73B049F4" w14:textId="25F6F369" w:rsidR="00387148" w:rsidRPr="0022074E" w:rsidRDefault="0022074E" w:rsidP="0022074E">
      <w:pPr>
        <w:pStyle w:val="Amain"/>
        <w:rPr>
          <w:color w:val="000000"/>
        </w:rPr>
      </w:pPr>
      <w:r w:rsidRPr="0022074E">
        <w:rPr>
          <w:color w:val="000000"/>
        </w:rPr>
        <w:lastRenderedPageBreak/>
        <w:tab/>
        <w:t>(4)</w:t>
      </w:r>
      <w:r w:rsidRPr="0022074E">
        <w:rPr>
          <w:color w:val="000000"/>
        </w:rPr>
        <w:tab/>
      </w:r>
      <w:r w:rsidR="00387148" w:rsidRPr="0022074E">
        <w:rPr>
          <w:color w:val="000000"/>
        </w:rPr>
        <w:t>A decision notice given to the nominated person is taken to be given to each person on behalf of whom the joint representation was made.</w:t>
      </w:r>
    </w:p>
    <w:p w14:paraId="4D1215EB" w14:textId="0DE4B98C"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rPr>
        <w:t>A decision notice must be published on the authority website.</w:t>
      </w:r>
    </w:p>
    <w:p w14:paraId="49DFB103" w14:textId="01884805" w:rsidR="00387148" w:rsidRPr="008B55B5" w:rsidRDefault="0022074E" w:rsidP="00DC56B7">
      <w:pPr>
        <w:pStyle w:val="AH3Div"/>
      </w:pPr>
      <w:bookmarkStart w:id="267" w:name="_Toc153878035"/>
      <w:r w:rsidRPr="008B55B5">
        <w:rPr>
          <w:rStyle w:val="CharDivNo"/>
        </w:rPr>
        <w:t>Division 7.6.3</w:t>
      </w:r>
      <w:r w:rsidRPr="00E60084">
        <w:tab/>
      </w:r>
      <w:r w:rsidR="00387148" w:rsidRPr="008B55B5">
        <w:rPr>
          <w:rStyle w:val="CharDivText"/>
          <w:color w:val="000000"/>
        </w:rPr>
        <w:t>Reconsideration of decisions on development applications</w:t>
      </w:r>
      <w:bookmarkEnd w:id="267"/>
    </w:p>
    <w:p w14:paraId="2596955C" w14:textId="499A3585" w:rsidR="00387148" w:rsidRPr="00E60084" w:rsidRDefault="0022074E" w:rsidP="00DC56B7">
      <w:pPr>
        <w:pStyle w:val="AH5Sec"/>
      </w:pPr>
      <w:bookmarkStart w:id="268" w:name="_Toc153878036"/>
      <w:r w:rsidRPr="008B55B5">
        <w:rPr>
          <w:rStyle w:val="CharSectNo"/>
        </w:rPr>
        <w:t>197</w:t>
      </w:r>
      <w:r w:rsidRPr="00E60084">
        <w:tab/>
      </w:r>
      <w:r w:rsidR="00387148" w:rsidRPr="00E60084">
        <w:t>Definitions—div 7.6.3</w:t>
      </w:r>
      <w:bookmarkEnd w:id="268"/>
    </w:p>
    <w:p w14:paraId="1CECB906" w14:textId="77777777" w:rsidR="00387148" w:rsidRPr="00E60084" w:rsidRDefault="00387148" w:rsidP="00387148">
      <w:pPr>
        <w:pStyle w:val="Amainreturn"/>
        <w:rPr>
          <w:color w:val="000000"/>
        </w:rPr>
      </w:pPr>
      <w:r w:rsidRPr="00E60084">
        <w:rPr>
          <w:color w:val="000000"/>
        </w:rPr>
        <w:t>In this division:</w:t>
      </w:r>
    </w:p>
    <w:p w14:paraId="4082E369" w14:textId="449F9B62" w:rsidR="00387148" w:rsidRPr="00E60084" w:rsidRDefault="00387148" w:rsidP="0022074E">
      <w:pPr>
        <w:pStyle w:val="aDef"/>
        <w:rPr>
          <w:color w:val="000000"/>
        </w:rPr>
      </w:pPr>
      <w:r w:rsidRPr="00E60084">
        <w:rPr>
          <w:rStyle w:val="charBoldItals"/>
          <w:color w:val="000000"/>
        </w:rPr>
        <w:t>original application</w:t>
      </w:r>
      <w:r w:rsidRPr="00E60084">
        <w:rPr>
          <w:color w:val="000000"/>
        </w:rPr>
        <w:t>—see section 19</w:t>
      </w:r>
      <w:r w:rsidR="00435FC6" w:rsidRPr="00E60084">
        <w:rPr>
          <w:color w:val="000000"/>
        </w:rPr>
        <w:t>8</w:t>
      </w:r>
      <w:r w:rsidRPr="00E60084">
        <w:rPr>
          <w:color w:val="000000"/>
        </w:rPr>
        <w:t xml:space="preserve"> (1) (a).</w:t>
      </w:r>
    </w:p>
    <w:p w14:paraId="785B10E0" w14:textId="643D2F5A" w:rsidR="00387148" w:rsidRPr="00E60084" w:rsidRDefault="00387148" w:rsidP="0022074E">
      <w:pPr>
        <w:pStyle w:val="aDef"/>
        <w:rPr>
          <w:color w:val="000000"/>
        </w:rPr>
      </w:pPr>
      <w:r w:rsidRPr="00E60084">
        <w:rPr>
          <w:rStyle w:val="charBoldItals"/>
          <w:color w:val="000000"/>
        </w:rPr>
        <w:t>original decision</w:t>
      </w:r>
      <w:r w:rsidRPr="00E60084">
        <w:rPr>
          <w:color w:val="000000"/>
        </w:rPr>
        <w:t>—see section 19</w:t>
      </w:r>
      <w:r w:rsidR="00435FC6" w:rsidRPr="00E60084">
        <w:rPr>
          <w:color w:val="000000"/>
        </w:rPr>
        <w:t>8</w:t>
      </w:r>
      <w:r w:rsidRPr="00E60084">
        <w:rPr>
          <w:color w:val="000000"/>
        </w:rPr>
        <w:t xml:space="preserve"> (1) (a).</w:t>
      </w:r>
    </w:p>
    <w:p w14:paraId="58A36A7E" w14:textId="51B9EA53" w:rsidR="00387148" w:rsidRPr="00E60084" w:rsidRDefault="00387148" w:rsidP="0022074E">
      <w:pPr>
        <w:pStyle w:val="aDef"/>
        <w:rPr>
          <w:color w:val="000000"/>
        </w:rPr>
      </w:pPr>
      <w:r w:rsidRPr="00E60084">
        <w:rPr>
          <w:rStyle w:val="charBoldItals"/>
          <w:color w:val="000000"/>
        </w:rPr>
        <w:t>reconsideration application</w:t>
      </w:r>
      <w:r w:rsidRPr="00E60084">
        <w:rPr>
          <w:color w:val="000000"/>
        </w:rPr>
        <w:t>—see section 19</w:t>
      </w:r>
      <w:r w:rsidR="00435FC6" w:rsidRPr="00E60084">
        <w:rPr>
          <w:color w:val="000000"/>
        </w:rPr>
        <w:t>8</w:t>
      </w:r>
      <w:r w:rsidRPr="00E60084">
        <w:rPr>
          <w:color w:val="000000"/>
        </w:rPr>
        <w:t xml:space="preserve"> (2).</w:t>
      </w:r>
    </w:p>
    <w:p w14:paraId="10394D33" w14:textId="70C2A950" w:rsidR="00387148" w:rsidRPr="00E60084" w:rsidRDefault="0022074E" w:rsidP="00DC56B7">
      <w:pPr>
        <w:pStyle w:val="AH5Sec"/>
      </w:pPr>
      <w:bookmarkStart w:id="269" w:name="_Toc153878037"/>
      <w:r w:rsidRPr="008B55B5">
        <w:rPr>
          <w:rStyle w:val="CharSectNo"/>
        </w:rPr>
        <w:t>198</w:t>
      </w:r>
      <w:r w:rsidRPr="00E60084">
        <w:tab/>
      </w:r>
      <w:r w:rsidR="00387148" w:rsidRPr="00E60084">
        <w:t>Applications for reconsideration</w:t>
      </w:r>
      <w:bookmarkEnd w:id="269"/>
    </w:p>
    <w:p w14:paraId="015366D0" w14:textId="1AAEDE64"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w:t>
      </w:r>
    </w:p>
    <w:p w14:paraId="779BDF66" w14:textId="19DAADE7" w:rsidR="00387148" w:rsidRPr="00E60084" w:rsidRDefault="0022074E" w:rsidP="0022074E">
      <w:pPr>
        <w:pStyle w:val="Apara"/>
      </w:pPr>
      <w:r>
        <w:tab/>
      </w:r>
      <w:r w:rsidRPr="00E60084">
        <w:t>(a)</w:t>
      </w:r>
      <w:r w:rsidRPr="00E60084">
        <w:tab/>
      </w:r>
      <w:r w:rsidR="00387148" w:rsidRPr="00E60084">
        <w:t xml:space="preserve">a development application, or an application for amendment of a development approval (the </w:t>
      </w:r>
      <w:r w:rsidR="00387148" w:rsidRPr="00E60084">
        <w:rPr>
          <w:rStyle w:val="charBoldItals"/>
          <w:color w:val="000000"/>
        </w:rPr>
        <w:t>original application</w:t>
      </w:r>
      <w:r w:rsidR="00387148" w:rsidRPr="00E60084">
        <w:t xml:space="preserve">), is conditionally approved (including partly approved) or refused by the territory planning authority (the </w:t>
      </w:r>
      <w:r w:rsidR="00387148" w:rsidRPr="00E60084">
        <w:rPr>
          <w:rStyle w:val="charBoldItals"/>
          <w:color w:val="000000"/>
        </w:rPr>
        <w:t>original decision</w:t>
      </w:r>
      <w:r w:rsidR="00387148" w:rsidRPr="00E60084">
        <w:t>); and</w:t>
      </w:r>
    </w:p>
    <w:p w14:paraId="31D641D8" w14:textId="754E4810"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an application has not previously been made under this section for reconsideration of the original decision; and</w:t>
      </w:r>
    </w:p>
    <w:p w14:paraId="03A8CF2B" w14:textId="572F8326" w:rsidR="00387148" w:rsidRPr="0022074E" w:rsidRDefault="0022074E" w:rsidP="0022074E">
      <w:pPr>
        <w:pStyle w:val="Apara"/>
        <w:keepNext/>
        <w:rPr>
          <w:color w:val="000000"/>
        </w:rPr>
      </w:pPr>
      <w:r w:rsidRPr="0022074E">
        <w:rPr>
          <w:color w:val="000000"/>
        </w:rPr>
        <w:tab/>
        <w:t>(c)</w:t>
      </w:r>
      <w:r w:rsidRPr="0022074E">
        <w:rPr>
          <w:color w:val="000000"/>
        </w:rPr>
        <w:tab/>
      </w:r>
      <w:r w:rsidR="00387148" w:rsidRPr="0022074E">
        <w:rPr>
          <w:color w:val="000000"/>
        </w:rPr>
        <w:t>an application has not been made to the ACAT for review of the original decision.</w:t>
      </w:r>
    </w:p>
    <w:p w14:paraId="7E2053F9" w14:textId="77777777" w:rsidR="00387148" w:rsidRPr="00E60084" w:rsidRDefault="00387148" w:rsidP="00387148">
      <w:pPr>
        <w:pStyle w:val="aNote"/>
        <w:rPr>
          <w:color w:val="000000"/>
        </w:rPr>
      </w:pPr>
      <w:r w:rsidRPr="00E60084">
        <w:rPr>
          <w:rStyle w:val="charItals"/>
        </w:rPr>
        <w:t>Note</w:t>
      </w:r>
      <w:r w:rsidRPr="00E60084">
        <w:rPr>
          <w:rStyle w:val="charItals"/>
        </w:rPr>
        <w:tab/>
      </w:r>
      <w:r w:rsidRPr="00E60084">
        <w:rPr>
          <w:color w:val="000000"/>
        </w:rPr>
        <w:t>This section does not apply to a development application, or an application for amendment of a development approval, decided by the Minister.</w:t>
      </w:r>
    </w:p>
    <w:p w14:paraId="39426FDE" w14:textId="41967473" w:rsidR="00387148" w:rsidRPr="00E60084" w:rsidRDefault="0022074E" w:rsidP="0022074E">
      <w:pPr>
        <w:pStyle w:val="Amain"/>
      </w:pPr>
      <w:r>
        <w:tab/>
      </w:r>
      <w:r w:rsidRPr="00E60084">
        <w:t>(2)</w:t>
      </w:r>
      <w:r w:rsidRPr="00E60084">
        <w:tab/>
      </w:r>
      <w:r w:rsidR="00387148" w:rsidRPr="00E60084">
        <w:t xml:space="preserve">The applicant for the original application may apply for reconsideration of the original decision (the </w:t>
      </w:r>
      <w:r w:rsidR="00387148" w:rsidRPr="00E60084">
        <w:rPr>
          <w:rStyle w:val="charBoldItals"/>
          <w:color w:val="000000"/>
        </w:rPr>
        <w:t>reconsideration application</w:t>
      </w:r>
      <w:r w:rsidR="00387148" w:rsidRPr="00E60084">
        <w:t>).</w:t>
      </w:r>
    </w:p>
    <w:p w14:paraId="44CA6D97" w14:textId="43FE3C9D" w:rsidR="00387148" w:rsidRPr="0022074E" w:rsidRDefault="0022074E" w:rsidP="00CB0F31">
      <w:pPr>
        <w:pStyle w:val="Amain"/>
        <w:keepNext/>
        <w:rPr>
          <w:color w:val="000000"/>
        </w:rPr>
      </w:pPr>
      <w:r w:rsidRPr="0022074E">
        <w:rPr>
          <w:color w:val="000000"/>
        </w:rPr>
        <w:lastRenderedPageBreak/>
        <w:tab/>
        <w:t>(3)</w:t>
      </w:r>
      <w:r w:rsidRPr="0022074E">
        <w:rPr>
          <w:color w:val="000000"/>
        </w:rPr>
        <w:tab/>
      </w:r>
      <w:r w:rsidR="00387148" w:rsidRPr="0022074E">
        <w:rPr>
          <w:color w:val="000000"/>
        </w:rPr>
        <w:t>The reconsideration application must—</w:t>
      </w:r>
    </w:p>
    <w:p w14:paraId="24DB20CF" w14:textId="54C73407"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be in writing signed by the applicant; and</w:t>
      </w:r>
    </w:p>
    <w:p w14:paraId="05866EB5" w14:textId="7923C79B"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if the application is made by someone other than the lessee of the land to which the application relates and the land is not unleased—also be signed by the lessee of the land.</w:t>
      </w:r>
    </w:p>
    <w:p w14:paraId="1151D080" w14:textId="0B682EE7"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The reconsideration application must be made not later than—</w:t>
      </w:r>
    </w:p>
    <w:p w14:paraId="0AB88190" w14:textId="6CAD880E" w:rsidR="00387148" w:rsidRPr="00E60084" w:rsidRDefault="0022074E" w:rsidP="0022074E">
      <w:pPr>
        <w:pStyle w:val="Apara"/>
      </w:pPr>
      <w:r>
        <w:tab/>
      </w:r>
      <w:r w:rsidRPr="00E60084">
        <w:t>(a)</w:t>
      </w:r>
      <w:r w:rsidRPr="00E60084">
        <w:tab/>
      </w:r>
      <w:r w:rsidR="00387148" w:rsidRPr="00E60084">
        <w:t>20 working days after the day the applicant is told about the original decision by the territory planning authority; or</w:t>
      </w:r>
    </w:p>
    <w:p w14:paraId="634F3A97" w14:textId="58497FF0" w:rsidR="00387148" w:rsidRPr="00E60084" w:rsidRDefault="0022074E" w:rsidP="0022074E">
      <w:pPr>
        <w:pStyle w:val="Apara"/>
      </w:pPr>
      <w:r>
        <w:tab/>
      </w:r>
      <w:r w:rsidRPr="00E60084">
        <w:t>(b)</w:t>
      </w:r>
      <w:r w:rsidRPr="00E60084">
        <w:tab/>
      </w:r>
      <w:r w:rsidR="00387148" w:rsidRPr="00E60084">
        <w:t>any longer period allowed by the territory planning authority.</w:t>
      </w:r>
    </w:p>
    <w:p w14:paraId="7187A56B" w14:textId="36DBFB8E"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rPr>
        <w:t>The reconsideration application must set out the grounds on which reconsideration of the original decision is sought.</w:t>
      </w:r>
    </w:p>
    <w:p w14:paraId="7BE1EFA8" w14:textId="304E53CC" w:rsidR="00387148" w:rsidRPr="0022074E" w:rsidRDefault="0022074E" w:rsidP="0022074E">
      <w:pPr>
        <w:pStyle w:val="Amain"/>
        <w:rPr>
          <w:color w:val="000000"/>
        </w:rPr>
      </w:pPr>
      <w:r w:rsidRPr="0022074E">
        <w:rPr>
          <w:color w:val="000000"/>
        </w:rPr>
        <w:tab/>
        <w:t>(6)</w:t>
      </w:r>
      <w:r w:rsidRPr="0022074E">
        <w:rPr>
          <w:color w:val="000000"/>
        </w:rPr>
        <w:tab/>
      </w:r>
      <w:r w:rsidR="00387148" w:rsidRPr="0022074E">
        <w:rPr>
          <w:color w:val="000000"/>
        </w:rPr>
        <w:t>A reconsideration application must be published on the authority website.</w:t>
      </w:r>
    </w:p>
    <w:p w14:paraId="25B3EE8D" w14:textId="0F59B732" w:rsidR="00387148" w:rsidRPr="00E60084" w:rsidRDefault="0022074E" w:rsidP="00DC56B7">
      <w:pPr>
        <w:pStyle w:val="AH5Sec"/>
      </w:pPr>
      <w:bookmarkStart w:id="270" w:name="_Toc153878038"/>
      <w:r w:rsidRPr="008B55B5">
        <w:rPr>
          <w:rStyle w:val="CharSectNo"/>
        </w:rPr>
        <w:t>199</w:t>
      </w:r>
      <w:r w:rsidRPr="00E60084">
        <w:tab/>
      </w:r>
      <w:r w:rsidR="00387148" w:rsidRPr="00E60084">
        <w:t>Reconsideration</w:t>
      </w:r>
      <w:bookmarkEnd w:id="270"/>
    </w:p>
    <w:p w14:paraId="02D36E12" w14:textId="47F19173" w:rsidR="00387148" w:rsidRPr="00E60084" w:rsidRDefault="0022074E" w:rsidP="0022074E">
      <w:pPr>
        <w:pStyle w:val="Amain"/>
      </w:pPr>
      <w:r>
        <w:tab/>
      </w:r>
      <w:r w:rsidRPr="00E60084">
        <w:t>(1)</w:t>
      </w:r>
      <w:r w:rsidRPr="00E60084">
        <w:tab/>
      </w:r>
      <w:r w:rsidR="00387148" w:rsidRPr="00E60084">
        <w:t>If the territory planning authority receives a reconsideration application, the authority must—</w:t>
      </w:r>
    </w:p>
    <w:p w14:paraId="043249A9" w14:textId="16BE07F6"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reconsider the original decision; and</w:t>
      </w:r>
    </w:p>
    <w:p w14:paraId="184096D1" w14:textId="13441FD1"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not later than 20 working days after the day the authority receives the application—</w:t>
      </w:r>
    </w:p>
    <w:p w14:paraId="00E67FCD" w14:textId="2ACB3F07"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make any decision in substitution for the original decision that the authority could have made on the original application; or</w:t>
      </w:r>
    </w:p>
    <w:p w14:paraId="25C18253" w14:textId="523DB167"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confirm the original decision.</w:t>
      </w:r>
    </w:p>
    <w:p w14:paraId="0BB177BF" w14:textId="1965C88A" w:rsidR="00387148" w:rsidRPr="00E60084" w:rsidRDefault="0022074E" w:rsidP="0022074E">
      <w:pPr>
        <w:pStyle w:val="Amain"/>
      </w:pPr>
      <w:r>
        <w:tab/>
      </w:r>
      <w:r w:rsidRPr="00E60084">
        <w:t>(2)</w:t>
      </w:r>
      <w:r w:rsidRPr="00E60084">
        <w:tab/>
      </w:r>
      <w:r w:rsidR="00387148" w:rsidRPr="00E60084">
        <w:t>The 20 working days mentioned in subsection (1) may be extended for a stated period by agreement between the territory planning authority and the applicant.</w:t>
      </w:r>
    </w:p>
    <w:p w14:paraId="324B8998" w14:textId="70CB0EDA" w:rsidR="00387148" w:rsidRPr="00E60084" w:rsidRDefault="0022074E" w:rsidP="00CB0F31">
      <w:pPr>
        <w:pStyle w:val="Amain"/>
        <w:keepNext/>
      </w:pPr>
      <w:r>
        <w:lastRenderedPageBreak/>
        <w:tab/>
      </w:r>
      <w:r w:rsidRPr="00E60084">
        <w:t>(3)</w:t>
      </w:r>
      <w:r w:rsidRPr="00E60084">
        <w:tab/>
      </w:r>
      <w:r w:rsidR="00387148" w:rsidRPr="00E60084">
        <w:t>In reconsidering the original decision, the territory planning authority—</w:t>
      </w:r>
    </w:p>
    <w:p w14:paraId="16EA5055" w14:textId="3785584A"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need not publicly notify the reconsideration application under division 7.5.4; but</w:t>
      </w:r>
    </w:p>
    <w:p w14:paraId="361884A0" w14:textId="1198CDAD"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must—</w:t>
      </w:r>
    </w:p>
    <w:p w14:paraId="65A4CD5B" w14:textId="23CBAFA9"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give written notice of the reconsideration application to anyone who made a representation under section 1</w:t>
      </w:r>
      <w:r w:rsidR="00435FC6" w:rsidRPr="0022074E">
        <w:rPr>
          <w:color w:val="000000"/>
        </w:rPr>
        <w:t>80</w:t>
      </w:r>
      <w:r w:rsidR="00387148" w:rsidRPr="0022074E">
        <w:rPr>
          <w:color w:val="000000"/>
        </w:rPr>
        <w:t xml:space="preserve"> about the original application; and</w:t>
      </w:r>
    </w:p>
    <w:p w14:paraId="7E671716" w14:textId="581EA7CE"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allow the person reasonable time (that is at least 2 weeks) to make a representation on the reconsideration application; and</w:t>
      </w:r>
    </w:p>
    <w:p w14:paraId="53EDB0EF" w14:textId="2B1879A1" w:rsidR="00387148" w:rsidRPr="0022074E" w:rsidRDefault="0022074E" w:rsidP="0022074E">
      <w:pPr>
        <w:pStyle w:val="Asubpara"/>
        <w:keepNext/>
        <w:rPr>
          <w:color w:val="000000"/>
        </w:rPr>
      </w:pPr>
      <w:r w:rsidRPr="0022074E">
        <w:rPr>
          <w:color w:val="000000"/>
        </w:rPr>
        <w:tab/>
        <w:t>(iii)</w:t>
      </w:r>
      <w:r w:rsidRPr="0022074E">
        <w:rPr>
          <w:color w:val="000000"/>
        </w:rPr>
        <w:tab/>
      </w:r>
      <w:r w:rsidR="00387148" w:rsidRPr="0022074E">
        <w:rPr>
          <w:color w:val="000000"/>
        </w:rPr>
        <w:t>consider any representation made within the time allowed.</w:t>
      </w:r>
    </w:p>
    <w:p w14:paraId="60A9AA19" w14:textId="5E9DC1D0" w:rsidR="00387148" w:rsidRPr="00E60084" w:rsidRDefault="00387148" w:rsidP="00387148">
      <w:pPr>
        <w:pStyle w:val="aNote"/>
        <w:rPr>
          <w:color w:val="000000"/>
        </w:rPr>
      </w:pPr>
      <w:r w:rsidRPr="00E60084">
        <w:rPr>
          <w:rStyle w:val="charItals"/>
        </w:rPr>
        <w:t>Note</w:t>
      </w:r>
      <w:r w:rsidRPr="00E60084">
        <w:rPr>
          <w:rStyle w:val="charItals"/>
        </w:rPr>
        <w:tab/>
      </w:r>
      <w:r w:rsidRPr="00E60084">
        <w:rPr>
          <w:color w:val="000000"/>
        </w:rPr>
        <w:t>Applications for reconsideration must be published on the authority website (see s 19</w:t>
      </w:r>
      <w:r w:rsidR="007E798F" w:rsidRPr="00E60084">
        <w:rPr>
          <w:color w:val="000000"/>
        </w:rPr>
        <w:t>8</w:t>
      </w:r>
      <w:r w:rsidRPr="00E60084">
        <w:rPr>
          <w:color w:val="000000"/>
        </w:rPr>
        <w:t xml:space="preserve"> (6)).</w:t>
      </w:r>
    </w:p>
    <w:p w14:paraId="67EF62C9" w14:textId="3905AE4B" w:rsidR="00387148" w:rsidRPr="00E60084" w:rsidRDefault="0022074E" w:rsidP="0022074E">
      <w:pPr>
        <w:pStyle w:val="Amain"/>
      </w:pPr>
      <w:r>
        <w:tab/>
      </w:r>
      <w:r w:rsidRPr="00E60084">
        <w:t>(4)</w:t>
      </w:r>
      <w:r w:rsidRPr="00E60084">
        <w:tab/>
      </w:r>
      <w:r w:rsidR="00387148" w:rsidRPr="00E60084">
        <w:t>Also, in reconsidering the original decision, the territory planning authority—</w:t>
      </w:r>
    </w:p>
    <w:p w14:paraId="65ADB3D3" w14:textId="2E172191"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must consider any information available to the authority when it made the original decision and information given in the reconsideration application; and</w:t>
      </w:r>
    </w:p>
    <w:p w14:paraId="53D89AB0" w14:textId="486F8899" w:rsidR="00387148" w:rsidRPr="0022074E" w:rsidRDefault="0022074E" w:rsidP="006A612C">
      <w:pPr>
        <w:pStyle w:val="Apara"/>
        <w:keepNext/>
        <w:rPr>
          <w:color w:val="000000"/>
        </w:rPr>
      </w:pPr>
      <w:r w:rsidRPr="0022074E">
        <w:rPr>
          <w:color w:val="000000"/>
        </w:rPr>
        <w:tab/>
        <w:t>(b)</w:t>
      </w:r>
      <w:r w:rsidRPr="0022074E">
        <w:rPr>
          <w:color w:val="000000"/>
        </w:rPr>
        <w:tab/>
      </w:r>
      <w:r w:rsidR="00387148" w:rsidRPr="0022074E">
        <w:rPr>
          <w:color w:val="000000"/>
        </w:rPr>
        <w:t>may consider any other relevant information.</w:t>
      </w:r>
    </w:p>
    <w:p w14:paraId="37B34780" w14:textId="77777777" w:rsidR="00387148" w:rsidRPr="00E60084" w:rsidRDefault="00387148" w:rsidP="00387148">
      <w:pPr>
        <w:pStyle w:val="aExamHdgpar"/>
        <w:keepNext w:val="0"/>
        <w:rPr>
          <w:color w:val="000000"/>
        </w:rPr>
      </w:pPr>
      <w:r w:rsidRPr="00E60084">
        <w:rPr>
          <w:color w:val="000000"/>
        </w:rPr>
        <w:t>Example—other relevant information</w:t>
      </w:r>
    </w:p>
    <w:p w14:paraId="73CAD31D" w14:textId="77777777" w:rsidR="00387148" w:rsidRPr="00E60084" w:rsidRDefault="00387148" w:rsidP="00387148">
      <w:pPr>
        <w:pStyle w:val="aExampar"/>
        <w:rPr>
          <w:color w:val="000000"/>
        </w:rPr>
      </w:pPr>
      <w:r w:rsidRPr="00E60084">
        <w:rPr>
          <w:color w:val="000000"/>
        </w:rPr>
        <w:t>information from representations</w:t>
      </w:r>
    </w:p>
    <w:p w14:paraId="4711E2AA" w14:textId="29FC38B5" w:rsidR="00387148" w:rsidRPr="00E60084" w:rsidRDefault="0022074E" w:rsidP="0022074E">
      <w:pPr>
        <w:pStyle w:val="Amain"/>
      </w:pPr>
      <w:r>
        <w:tab/>
      </w:r>
      <w:r w:rsidRPr="00E60084">
        <w:t>(5)</w:t>
      </w:r>
      <w:r w:rsidRPr="00E60084">
        <w:tab/>
      </w:r>
      <w:r w:rsidR="00387148" w:rsidRPr="00E60084">
        <w:t>If the original decision was made on the territory planning authority’s behalf, the authority or someone holding a position senior to the position held by the person who made the original decision must reconsider the decision.</w:t>
      </w:r>
    </w:p>
    <w:p w14:paraId="14317997" w14:textId="12CB3492" w:rsidR="00387148" w:rsidRPr="00E60084" w:rsidRDefault="0022074E" w:rsidP="00DC56B7">
      <w:pPr>
        <w:pStyle w:val="AH5Sec"/>
      </w:pPr>
      <w:bookmarkStart w:id="271" w:name="_Toc153878039"/>
      <w:r w:rsidRPr="008B55B5">
        <w:rPr>
          <w:rStyle w:val="CharSectNo"/>
        </w:rPr>
        <w:lastRenderedPageBreak/>
        <w:t>200</w:t>
      </w:r>
      <w:r w:rsidRPr="00E60084">
        <w:tab/>
      </w:r>
      <w:r w:rsidR="00387148" w:rsidRPr="00E60084">
        <w:t>Effect of ACAT application on reconsideration</w:t>
      </w:r>
      <w:bookmarkEnd w:id="271"/>
    </w:p>
    <w:p w14:paraId="49124390" w14:textId="4C1839D7" w:rsidR="00387148" w:rsidRPr="0022074E" w:rsidRDefault="0022074E" w:rsidP="00CB0F31">
      <w:pPr>
        <w:pStyle w:val="Amain"/>
        <w:keepNext/>
        <w:rPr>
          <w:color w:val="000000"/>
        </w:rPr>
      </w:pPr>
      <w:r w:rsidRPr="0022074E">
        <w:rPr>
          <w:color w:val="000000"/>
        </w:rPr>
        <w:tab/>
        <w:t>(1)</w:t>
      </w:r>
      <w:r w:rsidRPr="0022074E">
        <w:rPr>
          <w:color w:val="000000"/>
        </w:rPr>
        <w:tab/>
      </w:r>
      <w:r w:rsidR="00387148" w:rsidRPr="0022074E">
        <w:rPr>
          <w:color w:val="000000"/>
        </w:rPr>
        <w:t>This section applies if, after a reconsideration application is made, an application is made to the ACAT for review of the original decision.</w:t>
      </w:r>
    </w:p>
    <w:p w14:paraId="5CB6BD82" w14:textId="586FCEE3"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If the application to the ACAT is made by a third party, the reconsideration application is taken to be withdrawn.</w:t>
      </w:r>
    </w:p>
    <w:p w14:paraId="69910807" w14:textId="5460B5E0"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However, if the ACAT makes an order dismissing or striking out the application to the ACAT, the applicant for the reconsideration application may make another reconsideration application not later than 20 working days after the day the order takes effect.</w:t>
      </w:r>
    </w:p>
    <w:p w14:paraId="7BEDF2A5" w14:textId="1D2E434B"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In this section:</w:t>
      </w:r>
    </w:p>
    <w:p w14:paraId="728298AD" w14:textId="77777777" w:rsidR="00387148" w:rsidRPr="00E60084" w:rsidRDefault="00387148" w:rsidP="0022074E">
      <w:pPr>
        <w:pStyle w:val="aDef"/>
        <w:rPr>
          <w:color w:val="000000"/>
        </w:rPr>
      </w:pPr>
      <w:r w:rsidRPr="00E60084">
        <w:rPr>
          <w:rStyle w:val="charBoldItals"/>
        </w:rPr>
        <w:t>third party</w:t>
      </w:r>
      <w:r w:rsidRPr="00E60084">
        <w:rPr>
          <w:color w:val="000000"/>
        </w:rPr>
        <w:t xml:space="preserve"> means an entity other than the applicant for the development approval or the </w:t>
      </w:r>
      <w:r w:rsidRPr="00E60084">
        <w:t>territory planning</w:t>
      </w:r>
      <w:r w:rsidRPr="00E60084">
        <w:rPr>
          <w:color w:val="000000"/>
        </w:rPr>
        <w:t xml:space="preserve"> authority.</w:t>
      </w:r>
    </w:p>
    <w:p w14:paraId="1728250E" w14:textId="6B5377CE" w:rsidR="00387148" w:rsidRPr="00E60084" w:rsidRDefault="0022074E" w:rsidP="00DC56B7">
      <w:pPr>
        <w:pStyle w:val="AH5Sec"/>
      </w:pPr>
      <w:bookmarkStart w:id="272" w:name="_Toc153878040"/>
      <w:r w:rsidRPr="008B55B5">
        <w:rPr>
          <w:rStyle w:val="CharSectNo"/>
        </w:rPr>
        <w:t>201</w:t>
      </w:r>
      <w:r w:rsidRPr="00E60084">
        <w:tab/>
      </w:r>
      <w:r w:rsidR="00387148" w:rsidRPr="00E60084">
        <w:t>Notice of decisions on reconsideration</w:t>
      </w:r>
      <w:bookmarkEnd w:id="272"/>
    </w:p>
    <w:p w14:paraId="7A223577" w14:textId="141D54A8" w:rsidR="00387148" w:rsidRPr="00E60084" w:rsidRDefault="00387148" w:rsidP="00387148">
      <w:pPr>
        <w:pStyle w:val="Amainreturn"/>
        <w:rPr>
          <w:color w:val="000000"/>
        </w:rPr>
      </w:pPr>
      <w:r w:rsidRPr="00E60084">
        <w:rPr>
          <w:color w:val="000000"/>
        </w:rPr>
        <w:t>As soon as practicable after reconsidering an original decision under section 19</w:t>
      </w:r>
      <w:r w:rsidR="00435FC6" w:rsidRPr="00E60084">
        <w:rPr>
          <w:color w:val="000000"/>
        </w:rPr>
        <w:t>9</w:t>
      </w:r>
      <w:r w:rsidRPr="00E60084">
        <w:rPr>
          <w:color w:val="000000"/>
        </w:rPr>
        <w:t xml:space="preserve">, the </w:t>
      </w:r>
      <w:r w:rsidRPr="00E60084">
        <w:t>territory planning</w:t>
      </w:r>
      <w:r w:rsidRPr="00E60084">
        <w:rPr>
          <w:color w:val="000000"/>
        </w:rPr>
        <w:t xml:space="preserve"> authority must give written notice of the decision on the reconsideration to—</w:t>
      </w:r>
    </w:p>
    <w:p w14:paraId="0D6A1CF4" w14:textId="79D83603"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applicant; and</w:t>
      </w:r>
    </w:p>
    <w:p w14:paraId="3AE586E5" w14:textId="769D0886"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anyone who was given notice of the reconsideration application under section 19</w:t>
      </w:r>
      <w:r w:rsidR="00435FC6" w:rsidRPr="0022074E">
        <w:rPr>
          <w:color w:val="000000"/>
        </w:rPr>
        <w:t>9</w:t>
      </w:r>
      <w:r w:rsidR="00387148" w:rsidRPr="0022074E">
        <w:rPr>
          <w:color w:val="000000"/>
        </w:rPr>
        <w:t xml:space="preserve"> (3) (b); and</w:t>
      </w:r>
    </w:p>
    <w:p w14:paraId="1274D942" w14:textId="015CEB34" w:rsidR="00387148" w:rsidRPr="0022074E" w:rsidRDefault="0022074E" w:rsidP="0022074E">
      <w:pPr>
        <w:pStyle w:val="Apara"/>
        <w:keepNext/>
        <w:rPr>
          <w:color w:val="000000"/>
        </w:rPr>
      </w:pPr>
      <w:r w:rsidRPr="0022074E">
        <w:rPr>
          <w:color w:val="000000"/>
        </w:rPr>
        <w:tab/>
        <w:t>(c)</w:t>
      </w:r>
      <w:r w:rsidRPr="0022074E">
        <w:rPr>
          <w:color w:val="000000"/>
        </w:rPr>
        <w:tab/>
      </w:r>
      <w:r w:rsidR="00387148" w:rsidRPr="0022074E">
        <w:rPr>
          <w:color w:val="000000"/>
        </w:rPr>
        <w:t>if the original decision was an approval subject to conditions—the registrar</w:t>
      </w:r>
      <w:r w:rsidR="00387148" w:rsidRPr="0022074E">
        <w:rPr>
          <w:color w:val="000000"/>
        </w:rPr>
        <w:noBreakHyphen/>
        <w:t>general.</w:t>
      </w:r>
    </w:p>
    <w:p w14:paraId="27BF7931" w14:textId="482DE1AB" w:rsidR="00387148" w:rsidRPr="00E60084" w:rsidRDefault="00387148" w:rsidP="00387148">
      <w:pPr>
        <w:pStyle w:val="aNote"/>
        <w:rPr>
          <w:color w:val="000000"/>
        </w:rPr>
      </w:pPr>
      <w:r w:rsidRPr="00E60084">
        <w:rPr>
          <w:rStyle w:val="charItals"/>
          <w:color w:val="000000"/>
        </w:rPr>
        <w:t>Note</w:t>
      </w:r>
      <w:r w:rsidRPr="00E60084">
        <w:rPr>
          <w:rStyle w:val="charItals"/>
          <w:color w:val="000000"/>
        </w:rPr>
        <w:tab/>
      </w:r>
      <w:r w:rsidRPr="00E60084">
        <w:rPr>
          <w:color w:val="000000"/>
        </w:rPr>
        <w:t>If the notice is given to a person who may apply to the ACAT for review of the decision to which it relates, the notice must be a reviewable decision notice (see s 50</w:t>
      </w:r>
      <w:r w:rsidR="007E798F" w:rsidRPr="00E60084">
        <w:rPr>
          <w:color w:val="000000"/>
        </w:rPr>
        <w:t>5</w:t>
      </w:r>
      <w:r w:rsidRPr="00E60084">
        <w:rPr>
          <w:color w:val="000000"/>
        </w:rPr>
        <w:t>).</w:t>
      </w:r>
    </w:p>
    <w:p w14:paraId="779919D3" w14:textId="414F201B" w:rsidR="00387148" w:rsidRPr="00E60084" w:rsidRDefault="0022074E" w:rsidP="00DC56B7">
      <w:pPr>
        <w:pStyle w:val="AH5Sec"/>
      </w:pPr>
      <w:bookmarkStart w:id="273" w:name="_Toc153878041"/>
      <w:r w:rsidRPr="008B55B5">
        <w:rPr>
          <w:rStyle w:val="CharSectNo"/>
        </w:rPr>
        <w:t>202</w:t>
      </w:r>
      <w:r w:rsidRPr="00E60084">
        <w:tab/>
      </w:r>
      <w:r w:rsidR="00387148" w:rsidRPr="00E60084">
        <w:t>No action by authority within time</w:t>
      </w:r>
      <w:bookmarkEnd w:id="273"/>
    </w:p>
    <w:p w14:paraId="4780A95D" w14:textId="12D863D3" w:rsidR="00387148" w:rsidRPr="00E60084" w:rsidRDefault="0022074E" w:rsidP="0022074E">
      <w:pPr>
        <w:pStyle w:val="Amain"/>
      </w:pPr>
      <w:r>
        <w:tab/>
      </w:r>
      <w:r w:rsidRPr="00E60084">
        <w:t>(1)</w:t>
      </w:r>
      <w:r w:rsidRPr="00E60084">
        <w:tab/>
      </w:r>
      <w:r w:rsidR="00387148" w:rsidRPr="00E60084">
        <w:t>If the territory planning authority does not make a decision within the time for deciding the reconsideration application under section 19</w:t>
      </w:r>
      <w:r w:rsidR="00435FC6" w:rsidRPr="00E60084">
        <w:t>9</w:t>
      </w:r>
      <w:r w:rsidR="00387148" w:rsidRPr="00E60084">
        <w:t>, the authority is taken to have confirmed the original decision.</w:t>
      </w:r>
    </w:p>
    <w:p w14:paraId="2DEE3C6A" w14:textId="127A4563" w:rsidR="00387148" w:rsidRPr="00E60084" w:rsidRDefault="0022074E" w:rsidP="0022074E">
      <w:pPr>
        <w:pStyle w:val="Amain"/>
      </w:pPr>
      <w:r>
        <w:lastRenderedPageBreak/>
        <w:tab/>
      </w:r>
      <w:r w:rsidRPr="00E60084">
        <w:t>(2)</w:t>
      </w:r>
      <w:r w:rsidRPr="00E60084">
        <w:tab/>
      </w:r>
      <w:r w:rsidR="00387148" w:rsidRPr="00E60084">
        <w:t>However, the territory planning authority may reconsider the original application under section 19</w:t>
      </w:r>
      <w:r w:rsidR="00435FC6" w:rsidRPr="00E60084">
        <w:t>9</w:t>
      </w:r>
      <w:r w:rsidR="00387148" w:rsidRPr="00E60084">
        <w:t xml:space="preserve"> even if the time for deciding the application ends.</w:t>
      </w:r>
    </w:p>
    <w:p w14:paraId="27906A01" w14:textId="4D2ACA32" w:rsidR="00387148" w:rsidRPr="008B55B5" w:rsidRDefault="0022074E" w:rsidP="00DC56B7">
      <w:pPr>
        <w:pStyle w:val="AH3Div"/>
      </w:pPr>
      <w:bookmarkStart w:id="274" w:name="_Toc153878042"/>
      <w:r w:rsidRPr="008B55B5">
        <w:rPr>
          <w:rStyle w:val="CharDivNo"/>
        </w:rPr>
        <w:t>Division 7.6.4</w:t>
      </w:r>
      <w:r w:rsidRPr="00E60084">
        <w:tab/>
      </w:r>
      <w:r w:rsidR="00387148" w:rsidRPr="008B55B5">
        <w:rPr>
          <w:rStyle w:val="CharDivText"/>
          <w:color w:val="000000"/>
        </w:rPr>
        <w:t>Correction and amendment of development approvals</w:t>
      </w:r>
      <w:bookmarkEnd w:id="274"/>
    </w:p>
    <w:p w14:paraId="6A3F6461" w14:textId="6A2CF7B0" w:rsidR="00387148" w:rsidRPr="00E60084" w:rsidRDefault="0022074E" w:rsidP="00DC56B7">
      <w:pPr>
        <w:pStyle w:val="AH5Sec"/>
      </w:pPr>
      <w:bookmarkStart w:id="275" w:name="_Toc153878043"/>
      <w:r w:rsidRPr="008B55B5">
        <w:rPr>
          <w:rStyle w:val="CharSectNo"/>
        </w:rPr>
        <w:t>203</w:t>
      </w:r>
      <w:r w:rsidRPr="00E60084">
        <w:tab/>
      </w:r>
      <w:r w:rsidR="00387148" w:rsidRPr="00E60084">
        <w:t>Correcting development approvals</w:t>
      </w:r>
      <w:bookmarkEnd w:id="275"/>
    </w:p>
    <w:p w14:paraId="1CFACA09" w14:textId="77C48F20" w:rsidR="00387148" w:rsidRPr="00E60084" w:rsidRDefault="0022074E" w:rsidP="0022074E">
      <w:pPr>
        <w:pStyle w:val="Amain"/>
      </w:pPr>
      <w:r>
        <w:tab/>
      </w:r>
      <w:r w:rsidRPr="00E60084">
        <w:t>(1)</w:t>
      </w:r>
      <w:r w:rsidRPr="00E60084">
        <w:tab/>
      </w:r>
      <w:r w:rsidR="00387148" w:rsidRPr="00E60084">
        <w:t>The territory planning authority may, on its own initiative or on application, correct a formal error in a development approval.</w:t>
      </w:r>
    </w:p>
    <w:p w14:paraId="5C258B37" w14:textId="4AB3A640" w:rsidR="00387148" w:rsidRPr="00E60084" w:rsidRDefault="0022074E" w:rsidP="0022074E">
      <w:pPr>
        <w:pStyle w:val="Amain"/>
      </w:pPr>
      <w:r>
        <w:tab/>
      </w:r>
      <w:r w:rsidRPr="00E60084">
        <w:t>(2)</w:t>
      </w:r>
      <w:r w:rsidRPr="00E60084">
        <w:tab/>
      </w:r>
      <w:r w:rsidR="00387148" w:rsidRPr="00E60084">
        <w:t>If the territory planning authority corrects a development approval, the authority must give every approval</w:t>
      </w:r>
      <w:r w:rsidR="00387148" w:rsidRPr="00E60084">
        <w:noBreakHyphen/>
        <w:t>holder written notice about the correction.</w:t>
      </w:r>
    </w:p>
    <w:p w14:paraId="275AB5EB" w14:textId="2755E11C" w:rsidR="00387148" w:rsidRPr="00E60084" w:rsidRDefault="0022074E" w:rsidP="00DC56B7">
      <w:pPr>
        <w:pStyle w:val="AH5Sec"/>
      </w:pPr>
      <w:bookmarkStart w:id="276" w:name="_Toc153878044"/>
      <w:r w:rsidRPr="008B55B5">
        <w:rPr>
          <w:rStyle w:val="CharSectNo"/>
        </w:rPr>
        <w:t>204</w:t>
      </w:r>
      <w:r w:rsidRPr="00E60084">
        <w:tab/>
      </w:r>
      <w:r w:rsidR="00387148" w:rsidRPr="00E60084">
        <w:t>Revocation of development approvals</w:t>
      </w:r>
      <w:bookmarkEnd w:id="276"/>
    </w:p>
    <w:p w14:paraId="5E01B24A" w14:textId="68FDC72E" w:rsidR="00387148" w:rsidRPr="00E60084" w:rsidRDefault="0022074E" w:rsidP="0022074E">
      <w:pPr>
        <w:pStyle w:val="Amain"/>
      </w:pPr>
      <w:r>
        <w:tab/>
      </w:r>
      <w:r w:rsidRPr="00E60084">
        <w:t>(1)</w:t>
      </w:r>
      <w:r w:rsidRPr="00E60084">
        <w:tab/>
      </w:r>
      <w:r w:rsidR="00387148" w:rsidRPr="00E60084">
        <w:t>The territory planning authority may revoke a development approval—</w:t>
      </w:r>
    </w:p>
    <w:p w14:paraId="0221AA63" w14:textId="64B7DA5E"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if satisfied that the approval was obtained by fraud or misrepresentation; or</w:t>
      </w:r>
    </w:p>
    <w:p w14:paraId="609241D9" w14:textId="6B949728" w:rsidR="00387148" w:rsidRPr="00E60084" w:rsidRDefault="0022074E" w:rsidP="006A612C">
      <w:pPr>
        <w:pStyle w:val="Apara"/>
        <w:keepLines/>
      </w:pPr>
      <w:r>
        <w:tab/>
      </w:r>
      <w:r w:rsidRPr="00E60084">
        <w:t>(b)</w:t>
      </w:r>
      <w:r w:rsidRPr="00E60084">
        <w:tab/>
      </w:r>
      <w:r w:rsidR="00387148" w:rsidRPr="00E60084">
        <w:t xml:space="preserve">if the approval is in relation to a place registered or nominated for provisional registration under the </w:t>
      </w:r>
      <w:hyperlink r:id="rId225" w:tooltip="A2004-57" w:history="1">
        <w:r w:rsidR="002054AD" w:rsidRPr="00E60084">
          <w:rPr>
            <w:rStyle w:val="charCitHyperlinkItal"/>
          </w:rPr>
          <w:t>Heritage Act 2004</w:t>
        </w:r>
      </w:hyperlink>
      <w:r w:rsidR="00387148" w:rsidRPr="00E60084">
        <w:t xml:space="preserve"> and the applicant for the approval is convicted of an offence against chapter 13 (Enforcement) or the </w:t>
      </w:r>
      <w:hyperlink r:id="rId226" w:tooltip="A2004-57" w:history="1">
        <w:r w:rsidR="002054AD" w:rsidRPr="00E60084">
          <w:rPr>
            <w:rStyle w:val="charCitHyperlinkItal"/>
          </w:rPr>
          <w:t>Heritage Act 2004</w:t>
        </w:r>
      </w:hyperlink>
      <w:r w:rsidR="00387148" w:rsidRPr="00E60084">
        <w:t>.</w:t>
      </w:r>
    </w:p>
    <w:p w14:paraId="65F51047" w14:textId="6ACF190F" w:rsidR="00387148" w:rsidRPr="00E60084" w:rsidRDefault="0022074E" w:rsidP="0022074E">
      <w:pPr>
        <w:pStyle w:val="Amain"/>
      </w:pPr>
      <w:r>
        <w:tab/>
      </w:r>
      <w:r w:rsidRPr="00E60084">
        <w:t>(2)</w:t>
      </w:r>
      <w:r w:rsidRPr="00E60084">
        <w:tab/>
      </w:r>
      <w:r w:rsidR="00387148" w:rsidRPr="00E60084">
        <w:t>The territory planning authority must tell the registrar</w:t>
      </w:r>
      <w:r w:rsidR="00387148" w:rsidRPr="00E60084">
        <w:noBreakHyphen/>
        <w:t>general about the revocation.</w:t>
      </w:r>
    </w:p>
    <w:p w14:paraId="057E5A99" w14:textId="7CF9CF19" w:rsidR="00387148" w:rsidRPr="00E60084" w:rsidRDefault="0022074E" w:rsidP="00DC56B7">
      <w:pPr>
        <w:pStyle w:val="AH5Sec"/>
      </w:pPr>
      <w:bookmarkStart w:id="277" w:name="_Toc153878045"/>
      <w:r w:rsidRPr="008B55B5">
        <w:rPr>
          <w:rStyle w:val="CharSectNo"/>
        </w:rPr>
        <w:t>205</w:t>
      </w:r>
      <w:r w:rsidRPr="00E60084">
        <w:tab/>
      </w:r>
      <w:r w:rsidR="00387148" w:rsidRPr="00E60084">
        <w:t>Applications to amend development approvals</w:t>
      </w:r>
      <w:bookmarkEnd w:id="277"/>
    </w:p>
    <w:p w14:paraId="5B665B26" w14:textId="26013D20"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w:t>
      </w:r>
    </w:p>
    <w:p w14:paraId="00C3AA28" w14:textId="6CC14183"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development proposal changes and is no longer covered by the development approval for the development; and</w:t>
      </w:r>
    </w:p>
    <w:p w14:paraId="6D6382D7" w14:textId="4CFB42B0" w:rsidR="00387148" w:rsidRPr="0022074E" w:rsidRDefault="0022074E" w:rsidP="0022074E">
      <w:pPr>
        <w:pStyle w:val="Apara"/>
        <w:keepNext/>
        <w:rPr>
          <w:color w:val="000000"/>
        </w:rPr>
      </w:pPr>
      <w:r w:rsidRPr="0022074E">
        <w:rPr>
          <w:color w:val="000000"/>
        </w:rPr>
        <w:lastRenderedPageBreak/>
        <w:tab/>
        <w:t>(b)</w:t>
      </w:r>
      <w:r w:rsidRPr="0022074E">
        <w:rPr>
          <w:color w:val="000000"/>
        </w:rPr>
        <w:tab/>
      </w:r>
      <w:r w:rsidR="00387148" w:rsidRPr="0022074E">
        <w:rPr>
          <w:color w:val="000000"/>
        </w:rPr>
        <w:t>section 20</w:t>
      </w:r>
      <w:r w:rsidR="00435FC6" w:rsidRPr="0022074E">
        <w:rPr>
          <w:color w:val="000000"/>
        </w:rPr>
        <w:t>9</w:t>
      </w:r>
      <w:r w:rsidR="00387148" w:rsidRPr="0022074E">
        <w:rPr>
          <w:color w:val="000000"/>
        </w:rPr>
        <w:t xml:space="preserve"> (When development approvals do not require amendment) does not apply to the changed development proposal.</w:t>
      </w:r>
    </w:p>
    <w:p w14:paraId="1D9F68CC" w14:textId="14465DBA" w:rsidR="00387148" w:rsidRPr="00E60084" w:rsidRDefault="00387148" w:rsidP="00387148">
      <w:pPr>
        <w:pStyle w:val="aNote"/>
        <w:rPr>
          <w:color w:val="000000"/>
        </w:rPr>
      </w:pPr>
      <w:r w:rsidRPr="00E60084">
        <w:rPr>
          <w:rStyle w:val="charItals"/>
          <w:color w:val="000000"/>
        </w:rPr>
        <w:t>Note</w:t>
      </w:r>
      <w:r w:rsidRPr="00E60084">
        <w:rPr>
          <w:rStyle w:val="charItals"/>
          <w:color w:val="000000"/>
        </w:rPr>
        <w:tab/>
      </w:r>
      <w:r w:rsidRPr="00E60084">
        <w:rPr>
          <w:color w:val="000000"/>
        </w:rPr>
        <w:t>If the development proposal changes in accordance with a condition o</w:t>
      </w:r>
      <w:r w:rsidR="00DC56B7">
        <w:rPr>
          <w:color w:val="000000"/>
        </w:rPr>
        <w:t>f</w:t>
      </w:r>
      <w:r w:rsidRPr="00E60084">
        <w:rPr>
          <w:color w:val="000000"/>
        </w:rPr>
        <w:t xml:space="preserve"> the development approval, the change is covered by the approval and this section does not apply.</w:t>
      </w:r>
    </w:p>
    <w:p w14:paraId="07840E57" w14:textId="1892C507"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approval</w:t>
      </w:r>
      <w:r w:rsidR="00387148" w:rsidRPr="0022074E">
        <w:rPr>
          <w:color w:val="000000"/>
        </w:rPr>
        <w:noBreakHyphen/>
        <w:t>holder may apply to 1 of the following to amend the development approval so that it covers the changed development proposal:</w:t>
      </w:r>
    </w:p>
    <w:p w14:paraId="7026C3DE" w14:textId="5E3A3CC4"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if the application involves amendment of an essential design element—the entity who decided the essential design element under section 18</w:t>
      </w:r>
      <w:r w:rsidR="00063690" w:rsidRPr="0022074E">
        <w:rPr>
          <w:color w:val="000000"/>
        </w:rPr>
        <w:t>8</w:t>
      </w:r>
      <w:r w:rsidR="00387148" w:rsidRPr="0022074E">
        <w:rPr>
          <w:color w:val="000000"/>
        </w:rPr>
        <w:t>;</w:t>
      </w:r>
    </w:p>
    <w:p w14:paraId="1A35188E" w14:textId="7B3A1B71" w:rsidR="00387148" w:rsidRPr="00E60084" w:rsidRDefault="0022074E" w:rsidP="0022074E">
      <w:pPr>
        <w:pStyle w:val="Apara"/>
      </w:pPr>
      <w:r>
        <w:tab/>
      </w:r>
      <w:r w:rsidRPr="00E60084">
        <w:t>(b)</w:t>
      </w:r>
      <w:r w:rsidRPr="00E60084">
        <w:tab/>
      </w:r>
      <w:r w:rsidR="00387148" w:rsidRPr="00E60084">
        <w:t>in any other case—the territory planning authority.</w:t>
      </w:r>
    </w:p>
    <w:p w14:paraId="01FBD1A3" w14:textId="519D4D32"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An application under subsection (2) must—</w:t>
      </w:r>
    </w:p>
    <w:p w14:paraId="34A609B8" w14:textId="7F3BC1FF"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be in writing signed by the applicant; and</w:t>
      </w:r>
    </w:p>
    <w:p w14:paraId="60CFB7D4" w14:textId="328E4EE5"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if the application is made by someone other than the lessee of the land to which the application relates, be signed by—</w:t>
      </w:r>
    </w:p>
    <w:p w14:paraId="1BCC24A6" w14:textId="64FEEFA0"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if the land to which the application relates is subject to a lease—the lessee of the land; or</w:t>
      </w:r>
    </w:p>
    <w:p w14:paraId="01A6A59D" w14:textId="45BC4438"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 xml:space="preserve">if the land to which the application relates is public land or unleased land—the custodian </w:t>
      </w:r>
      <w:r w:rsidR="00DC56B7">
        <w:rPr>
          <w:color w:val="000000"/>
        </w:rPr>
        <w:t>of</w:t>
      </w:r>
      <w:r w:rsidR="00387148" w:rsidRPr="0022074E">
        <w:rPr>
          <w:color w:val="000000"/>
        </w:rPr>
        <w:t xml:space="preserve"> the land; or</w:t>
      </w:r>
    </w:p>
    <w:p w14:paraId="712C1913" w14:textId="45752164" w:rsidR="00387148" w:rsidRPr="00E60084" w:rsidRDefault="0022074E" w:rsidP="0022074E">
      <w:pPr>
        <w:pStyle w:val="Asubpara"/>
      </w:pPr>
      <w:r>
        <w:tab/>
      </w:r>
      <w:r w:rsidRPr="00E60084">
        <w:t>(iii)</w:t>
      </w:r>
      <w:r w:rsidRPr="00E60084">
        <w:tab/>
      </w:r>
      <w:r w:rsidR="00387148" w:rsidRPr="00E60084">
        <w:t>in any other case—the territory planning authority; or</w:t>
      </w:r>
    </w:p>
    <w:p w14:paraId="43CAF214" w14:textId="18757964"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if the application relates to land under a land sublease and—</w:t>
      </w:r>
    </w:p>
    <w:p w14:paraId="5BB5B82A" w14:textId="398EC90D"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applicant is not the sublessee—also be signed by the sublessee; and</w:t>
      </w:r>
    </w:p>
    <w:p w14:paraId="6567075C" w14:textId="35C3DBC1"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the applicant is not the lessee—also be signed by the lessee.</w:t>
      </w:r>
    </w:p>
    <w:p w14:paraId="3C924809" w14:textId="1AA76516"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A person who signs an application under subsection (3) (b) (i) or (c) is taken to be an applicant in relation to the application.</w:t>
      </w:r>
    </w:p>
    <w:p w14:paraId="52E26586" w14:textId="04706F86" w:rsidR="00387148" w:rsidRPr="00E60084" w:rsidRDefault="0022074E" w:rsidP="00DC56B7">
      <w:pPr>
        <w:pStyle w:val="AH5Sec"/>
      </w:pPr>
      <w:bookmarkStart w:id="278" w:name="_Toc153878046"/>
      <w:r w:rsidRPr="008B55B5">
        <w:rPr>
          <w:rStyle w:val="CharSectNo"/>
        </w:rPr>
        <w:lastRenderedPageBreak/>
        <w:t>206</w:t>
      </w:r>
      <w:r w:rsidRPr="00E60084">
        <w:tab/>
      </w:r>
      <w:r w:rsidR="00387148" w:rsidRPr="00E60084">
        <w:t>Deciding applications to amend development approvals</w:t>
      </w:r>
      <w:bookmarkEnd w:id="278"/>
    </w:p>
    <w:p w14:paraId="525DA0DE" w14:textId="22DDC261"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In deciding whether to amend a development approval in accordance with an application under section 20</w:t>
      </w:r>
      <w:r w:rsidR="00063690" w:rsidRPr="0022074E">
        <w:rPr>
          <w:color w:val="000000"/>
        </w:rPr>
        <w:t>5</w:t>
      </w:r>
      <w:r w:rsidR="00387148" w:rsidRPr="0022074E">
        <w:rPr>
          <w:color w:val="000000"/>
        </w:rPr>
        <w:t>, the decision</w:t>
      </w:r>
      <w:r w:rsidR="00387148" w:rsidRPr="0022074E">
        <w:rPr>
          <w:color w:val="000000"/>
        </w:rPr>
        <w:noBreakHyphen/>
        <w:t>maker must consider the application, and take action in relation to the application, as if—</w:t>
      </w:r>
    </w:p>
    <w:p w14:paraId="6CF140A8" w14:textId="6DBEAEC4"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development originally approved is completed; and</w:t>
      </w:r>
    </w:p>
    <w:p w14:paraId="7E4A6F54" w14:textId="4743934F"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application is a development application to be decided under section 18</w:t>
      </w:r>
      <w:r w:rsidR="00063690" w:rsidRPr="0022074E">
        <w:rPr>
          <w:color w:val="000000"/>
        </w:rPr>
        <w:t>5</w:t>
      </w:r>
      <w:r w:rsidR="00387148" w:rsidRPr="0022074E">
        <w:rPr>
          <w:color w:val="000000"/>
        </w:rPr>
        <w:t>.</w:t>
      </w:r>
    </w:p>
    <w:p w14:paraId="089DE4ED" w14:textId="77777777" w:rsidR="00387148" w:rsidRPr="00E60084" w:rsidRDefault="00387148" w:rsidP="00387148">
      <w:pPr>
        <w:pStyle w:val="aExamHdgss"/>
        <w:rPr>
          <w:color w:val="000000"/>
        </w:rPr>
      </w:pPr>
      <w:r w:rsidRPr="00E60084">
        <w:rPr>
          <w:color w:val="000000"/>
        </w:rPr>
        <w:t>Example</w:t>
      </w:r>
    </w:p>
    <w:p w14:paraId="2C6411DE" w14:textId="77777777" w:rsidR="00387148" w:rsidRPr="00E60084" w:rsidRDefault="00387148" w:rsidP="00387148">
      <w:pPr>
        <w:pStyle w:val="aExamss"/>
        <w:rPr>
          <w:color w:val="000000"/>
        </w:rPr>
      </w:pPr>
      <w:r w:rsidRPr="00E60084">
        <w:rPr>
          <w:color w:val="000000"/>
        </w:rPr>
        <w:t xml:space="preserve">Tony has development approval to build a house (the </w:t>
      </w:r>
      <w:r w:rsidRPr="00E60084">
        <w:rPr>
          <w:rStyle w:val="charBoldItals"/>
          <w:color w:val="000000"/>
        </w:rPr>
        <w:t>original approval</w:t>
      </w:r>
      <w:r w:rsidRPr="00E60084">
        <w:rPr>
          <w:color w:val="000000"/>
        </w:rPr>
        <w:t>). Tony starts to build the house, but discovers that he needs an extra room in the house. He applies to amend the original approval.</w:t>
      </w:r>
    </w:p>
    <w:p w14:paraId="160E4D37" w14:textId="77777777" w:rsidR="00387148" w:rsidRPr="00E60084" w:rsidRDefault="00387148" w:rsidP="0022074E">
      <w:pPr>
        <w:pStyle w:val="aExamss"/>
        <w:keepNext/>
        <w:rPr>
          <w:color w:val="000000"/>
        </w:rPr>
      </w:pPr>
      <w:r w:rsidRPr="00E60084">
        <w:rPr>
          <w:color w:val="000000"/>
        </w:rPr>
        <w:t xml:space="preserve">In deciding whether to amend the original approval, the </w:t>
      </w:r>
      <w:r w:rsidRPr="00E60084">
        <w:t>territory planning</w:t>
      </w:r>
      <w:r w:rsidRPr="00E60084">
        <w:rPr>
          <w:color w:val="000000"/>
        </w:rPr>
        <w:t xml:space="preserve"> authority must treat the application to amend as if the house has been built in accordance with the original approval, and the application is for approval to add an extra room.</w:t>
      </w:r>
    </w:p>
    <w:p w14:paraId="3DB4E91C" w14:textId="4A61AA37" w:rsidR="00387148" w:rsidRPr="00E60084" w:rsidRDefault="00387148" w:rsidP="0022074E">
      <w:pPr>
        <w:pStyle w:val="aNote"/>
        <w:keepNext/>
        <w:rPr>
          <w:color w:val="000000"/>
        </w:rPr>
      </w:pPr>
      <w:r w:rsidRPr="00E60084">
        <w:rPr>
          <w:rStyle w:val="charItals"/>
          <w:color w:val="000000"/>
        </w:rPr>
        <w:t>Note 1</w:t>
      </w:r>
      <w:r w:rsidRPr="00E60084">
        <w:rPr>
          <w:rStyle w:val="charItals"/>
          <w:color w:val="000000"/>
        </w:rPr>
        <w:tab/>
      </w:r>
      <w:r w:rsidRPr="00E60084">
        <w:rPr>
          <w:color w:val="000000"/>
        </w:rPr>
        <w:t xml:space="preserve">A decision of the </w:t>
      </w:r>
      <w:r w:rsidRPr="00E60084">
        <w:t>territory planning</w:t>
      </w:r>
      <w:r w:rsidRPr="00E60084">
        <w:rPr>
          <w:color w:val="000000"/>
        </w:rPr>
        <w:t xml:space="preserve"> authority to amend a development approval subject to a condition, or refuse to amend a development approval, may be reconsidered (see s 19</w:t>
      </w:r>
      <w:r w:rsidR="008240F5" w:rsidRPr="00E60084">
        <w:rPr>
          <w:color w:val="000000"/>
        </w:rPr>
        <w:t>8</w:t>
      </w:r>
      <w:r w:rsidRPr="00E60084">
        <w:rPr>
          <w:color w:val="000000"/>
        </w:rPr>
        <w:t xml:space="preserve"> (1) (a)). The approval</w:t>
      </w:r>
      <w:r w:rsidRPr="00E60084">
        <w:rPr>
          <w:color w:val="000000"/>
        </w:rPr>
        <w:noBreakHyphen/>
        <w:t>holder may apply for review of a decision under s 19</w:t>
      </w:r>
      <w:r w:rsidR="008240F5" w:rsidRPr="00E60084">
        <w:rPr>
          <w:color w:val="000000"/>
        </w:rPr>
        <w:t>9</w:t>
      </w:r>
      <w:r w:rsidRPr="00E60084">
        <w:rPr>
          <w:color w:val="000000"/>
        </w:rPr>
        <w:t xml:space="preserve"> (1) (b) (ii) to confirm the original decision (see sch </w:t>
      </w:r>
      <w:r w:rsidR="001C6614" w:rsidRPr="00E60084">
        <w:rPr>
          <w:color w:val="000000"/>
        </w:rPr>
        <w:t>5</w:t>
      </w:r>
      <w:r w:rsidRPr="00E60084">
        <w:rPr>
          <w:color w:val="000000"/>
        </w:rPr>
        <w:t xml:space="preserve">, pt </w:t>
      </w:r>
      <w:r w:rsidR="001C6614" w:rsidRPr="00E60084">
        <w:rPr>
          <w:color w:val="000000"/>
        </w:rPr>
        <w:t>5</w:t>
      </w:r>
      <w:r w:rsidRPr="00E60084">
        <w:rPr>
          <w:color w:val="000000"/>
        </w:rPr>
        <w:t xml:space="preserve">.2, item </w:t>
      </w:r>
      <w:r w:rsidR="00567357" w:rsidRPr="00E60084">
        <w:rPr>
          <w:color w:val="000000"/>
        </w:rPr>
        <w:t>5</w:t>
      </w:r>
      <w:r w:rsidRPr="00E60084">
        <w:rPr>
          <w:color w:val="000000"/>
        </w:rPr>
        <w:t>).</w:t>
      </w:r>
    </w:p>
    <w:p w14:paraId="605F9E81" w14:textId="13BB5792" w:rsidR="00387148" w:rsidRPr="00E60084" w:rsidRDefault="00387148" w:rsidP="00387148">
      <w:pPr>
        <w:pStyle w:val="aNote"/>
        <w:rPr>
          <w:color w:val="000000"/>
        </w:rPr>
      </w:pPr>
      <w:r w:rsidRPr="00E60084">
        <w:rPr>
          <w:rStyle w:val="charItals"/>
          <w:color w:val="000000"/>
        </w:rPr>
        <w:t>Note 2</w:t>
      </w:r>
      <w:r w:rsidRPr="00E60084">
        <w:rPr>
          <w:rStyle w:val="charItals"/>
          <w:color w:val="000000"/>
        </w:rPr>
        <w:tab/>
      </w:r>
      <w:r w:rsidRPr="00E60084">
        <w:rPr>
          <w:color w:val="000000"/>
        </w:rPr>
        <w:t>The decision</w:t>
      </w:r>
      <w:r w:rsidRPr="00E60084">
        <w:rPr>
          <w:color w:val="000000"/>
        </w:rPr>
        <w:noBreakHyphen/>
        <w:t xml:space="preserve">maker must decide whether to amend the development approval as soon as possible (see </w:t>
      </w:r>
      <w:hyperlink r:id="rId227" w:tooltip="A2001-14" w:history="1">
        <w:r w:rsidR="002054AD" w:rsidRPr="00E60084">
          <w:rPr>
            <w:rStyle w:val="charCitHyperlinkAbbrev"/>
          </w:rPr>
          <w:t>Legislation Act</w:t>
        </w:r>
      </w:hyperlink>
      <w:r w:rsidRPr="00E60084">
        <w:rPr>
          <w:color w:val="000000"/>
        </w:rPr>
        <w:t>, s 151B).</w:t>
      </w:r>
    </w:p>
    <w:p w14:paraId="08B35BCD" w14:textId="77777777" w:rsidR="00DC56B7" w:rsidRPr="006F27A9" w:rsidRDefault="00DC56B7" w:rsidP="00DC56B7">
      <w:pPr>
        <w:pStyle w:val="Amain"/>
        <w:rPr>
          <w:lang w:eastAsia="en-AU"/>
        </w:rPr>
      </w:pPr>
      <w:r w:rsidRPr="006F27A9">
        <w:tab/>
        <w:t>(2)</w:t>
      </w:r>
      <w:r w:rsidRPr="006F27A9">
        <w:tab/>
        <w:t>The decision</w:t>
      </w:r>
      <w:r w:rsidRPr="006F27A9">
        <w:noBreakHyphen/>
        <w:t>maker must refuse to amend the development approval if satisfied that—</w:t>
      </w:r>
    </w:p>
    <w:p w14:paraId="63D57B19" w14:textId="77777777" w:rsidR="00DC56B7" w:rsidRPr="006F27A9" w:rsidRDefault="00DC56B7" w:rsidP="00DC56B7">
      <w:pPr>
        <w:pStyle w:val="Apara"/>
      </w:pPr>
      <w:r w:rsidRPr="006F27A9">
        <w:tab/>
        <w:t>(a)</w:t>
      </w:r>
      <w:r w:rsidRPr="006F27A9">
        <w:tab/>
        <w:t>the changed development proposal would be in breach of a condition included in the approval under section</w:t>
      </w:r>
      <w:r>
        <w:t xml:space="preserve"> </w:t>
      </w:r>
      <w:r w:rsidRPr="006F27A9">
        <w:t>187</w:t>
      </w:r>
      <w:r>
        <w:t xml:space="preserve"> </w:t>
      </w:r>
      <w:r w:rsidRPr="006F27A9">
        <w:t>(1)</w:t>
      </w:r>
      <w:r>
        <w:t xml:space="preserve"> </w:t>
      </w:r>
      <w:r w:rsidRPr="006F27A9">
        <w:t>(d); or</w:t>
      </w:r>
    </w:p>
    <w:p w14:paraId="0FE04DB2" w14:textId="77777777" w:rsidR="00DC56B7" w:rsidRPr="006F27A9" w:rsidRDefault="00DC56B7" w:rsidP="00DC56B7">
      <w:pPr>
        <w:pStyle w:val="aNotepar"/>
        <w:rPr>
          <w:iCs/>
        </w:rPr>
      </w:pPr>
      <w:r w:rsidRPr="000B1155">
        <w:rPr>
          <w:rStyle w:val="charItals"/>
        </w:rPr>
        <w:t>Note</w:t>
      </w:r>
      <w:r w:rsidRPr="000B1155">
        <w:rPr>
          <w:rStyle w:val="charItals"/>
        </w:rPr>
        <w:tab/>
      </w:r>
      <w:r w:rsidRPr="006F27A9">
        <w:rPr>
          <w:iCs/>
        </w:rPr>
        <w:t>If a conditional environmental significance opinion has been given for a development, the development approval must include a condition that the development comply with the condition in the environmental significance opinion (see s</w:t>
      </w:r>
      <w:r>
        <w:rPr>
          <w:iCs/>
        </w:rPr>
        <w:t xml:space="preserve"> </w:t>
      </w:r>
      <w:r w:rsidRPr="006F27A9">
        <w:rPr>
          <w:iCs/>
        </w:rPr>
        <w:t>187</w:t>
      </w:r>
      <w:r>
        <w:rPr>
          <w:iCs/>
        </w:rPr>
        <w:t xml:space="preserve"> </w:t>
      </w:r>
      <w:r w:rsidRPr="006F27A9">
        <w:rPr>
          <w:iCs/>
        </w:rPr>
        <w:t>(1)</w:t>
      </w:r>
      <w:r>
        <w:rPr>
          <w:iCs/>
        </w:rPr>
        <w:t xml:space="preserve"> </w:t>
      </w:r>
      <w:r w:rsidRPr="006F27A9">
        <w:rPr>
          <w:iCs/>
        </w:rPr>
        <w:t>(d)).</w:t>
      </w:r>
    </w:p>
    <w:p w14:paraId="2B115073" w14:textId="77777777" w:rsidR="00DC56B7" w:rsidRPr="006F27A9" w:rsidRDefault="00DC56B7" w:rsidP="00DC56B7">
      <w:pPr>
        <w:pStyle w:val="Apara"/>
      </w:pPr>
      <w:r w:rsidRPr="006F27A9">
        <w:tab/>
        <w:t>(b)</w:t>
      </w:r>
      <w:r w:rsidRPr="006F27A9">
        <w:tab/>
        <w:t>an offset condition for the approval as amended would not provide an offset at least equivalent to an offset provided by the original approval.</w:t>
      </w:r>
    </w:p>
    <w:p w14:paraId="14507AE5" w14:textId="56718EF6" w:rsidR="00387148" w:rsidRPr="0022074E" w:rsidRDefault="0022074E" w:rsidP="0022074E">
      <w:pPr>
        <w:pStyle w:val="Amain"/>
        <w:rPr>
          <w:color w:val="000000"/>
        </w:rPr>
      </w:pPr>
      <w:r w:rsidRPr="0022074E">
        <w:rPr>
          <w:color w:val="000000"/>
        </w:rPr>
        <w:lastRenderedPageBreak/>
        <w:tab/>
        <w:t>(3)</w:t>
      </w:r>
      <w:r w:rsidRPr="0022074E">
        <w:rPr>
          <w:color w:val="000000"/>
        </w:rPr>
        <w:tab/>
      </w:r>
      <w:r w:rsidR="00387148" w:rsidRPr="0022074E">
        <w:rPr>
          <w:color w:val="000000"/>
        </w:rPr>
        <w:t>Also, the decision</w:t>
      </w:r>
      <w:r w:rsidR="00387148" w:rsidRPr="0022074E">
        <w:rPr>
          <w:color w:val="000000"/>
        </w:rPr>
        <w:noBreakHyphen/>
        <w:t>maker must refuse to amend a development approval unless satisfied that, after the amendment, the development approved will be substantially the same as the development for which approval was originally given.</w:t>
      </w:r>
    </w:p>
    <w:p w14:paraId="6E875B63" w14:textId="7FE3E9A5" w:rsidR="00387148" w:rsidRPr="00E60084" w:rsidRDefault="0022074E" w:rsidP="00DC56B7">
      <w:pPr>
        <w:pStyle w:val="AH5Sec"/>
      </w:pPr>
      <w:bookmarkStart w:id="279" w:name="_Toc153878047"/>
      <w:r w:rsidRPr="008B55B5">
        <w:rPr>
          <w:rStyle w:val="CharSectNo"/>
        </w:rPr>
        <w:t>207</w:t>
      </w:r>
      <w:r w:rsidRPr="00E60084">
        <w:tab/>
      </w:r>
      <w:r w:rsidR="00387148" w:rsidRPr="00E60084">
        <w:t>Exception to s 20</w:t>
      </w:r>
      <w:r w:rsidR="008240F5" w:rsidRPr="00E60084">
        <w:t>6</w:t>
      </w:r>
      <w:r w:rsidR="00387148" w:rsidRPr="00E60084">
        <w:t xml:space="preserve"> (1) (b)—referral requirements</w:t>
      </w:r>
      <w:bookmarkEnd w:id="279"/>
    </w:p>
    <w:p w14:paraId="59C9C7A5" w14:textId="5D864E67"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w:t>
      </w:r>
    </w:p>
    <w:p w14:paraId="2CFCE753" w14:textId="1DDE0AD9" w:rsidR="00387148" w:rsidRPr="00E60084" w:rsidRDefault="0022074E" w:rsidP="0022074E">
      <w:pPr>
        <w:pStyle w:val="Apara"/>
        <w:rPr>
          <w:color w:val="000000"/>
        </w:rPr>
      </w:pPr>
      <w:r>
        <w:rPr>
          <w:color w:val="000000"/>
        </w:rPr>
        <w:tab/>
      </w:r>
      <w:r w:rsidRPr="00E60084">
        <w:rPr>
          <w:color w:val="000000"/>
        </w:rPr>
        <w:t>(a)</w:t>
      </w:r>
      <w:r w:rsidRPr="00E60084">
        <w:rPr>
          <w:color w:val="000000"/>
        </w:rPr>
        <w:tab/>
      </w:r>
      <w:r w:rsidR="008C3877" w:rsidRPr="00E60084">
        <w:t>a development application was referred to an entity under section 1</w:t>
      </w:r>
      <w:r w:rsidR="00063690" w:rsidRPr="00E60084">
        <w:t>70</w:t>
      </w:r>
      <w:r w:rsidR="008C3877" w:rsidRPr="00E60084">
        <w:t xml:space="preserve"> (When authority must refer development application) or section 1</w:t>
      </w:r>
      <w:r w:rsidR="00063690" w:rsidRPr="00E60084">
        <w:t>91</w:t>
      </w:r>
      <w:r w:rsidR="008C3877" w:rsidRPr="00E60084">
        <w:t xml:space="preserve"> (Referral of matter protected by the Commonwealth); and</w:t>
      </w:r>
    </w:p>
    <w:p w14:paraId="7D432195" w14:textId="6A52E279" w:rsidR="00387148" w:rsidRPr="00E60084" w:rsidRDefault="0022074E" w:rsidP="0022074E">
      <w:pPr>
        <w:pStyle w:val="Apara"/>
      </w:pPr>
      <w:r>
        <w:tab/>
      </w:r>
      <w:r w:rsidRPr="00E60084">
        <w:t>(b)</w:t>
      </w:r>
      <w:r w:rsidRPr="00E60084">
        <w:tab/>
      </w:r>
      <w:r w:rsidR="00387148" w:rsidRPr="00E60084">
        <w:t>an application is made under section 20</w:t>
      </w:r>
      <w:r w:rsidR="00063690" w:rsidRPr="00E60084">
        <w:t>5</w:t>
      </w:r>
      <w:r w:rsidR="00387148" w:rsidRPr="00E60084">
        <w:t xml:space="preserve"> to amend the development approval to which the application relates (the </w:t>
      </w:r>
      <w:r w:rsidR="00387148" w:rsidRPr="00E60084">
        <w:rPr>
          <w:rStyle w:val="charBoldItals"/>
        </w:rPr>
        <w:t>amendment application</w:t>
      </w:r>
      <w:r w:rsidR="00387148" w:rsidRPr="00E60084">
        <w:t>).</w:t>
      </w:r>
    </w:p>
    <w:p w14:paraId="136C4772" w14:textId="047AB9DC" w:rsidR="00387148" w:rsidRPr="00E60084" w:rsidRDefault="0022074E" w:rsidP="006A612C">
      <w:pPr>
        <w:pStyle w:val="Amain"/>
        <w:keepNext/>
      </w:pPr>
      <w:r>
        <w:tab/>
      </w:r>
      <w:r w:rsidRPr="00E60084">
        <w:t>(2)</w:t>
      </w:r>
      <w:r w:rsidRPr="00E60084">
        <w:tab/>
      </w:r>
      <w:r w:rsidR="00387148" w:rsidRPr="00E60084">
        <w:t>Despite section 20</w:t>
      </w:r>
      <w:r w:rsidR="00063690" w:rsidRPr="00E60084">
        <w:t>6</w:t>
      </w:r>
      <w:r w:rsidR="00387148" w:rsidRPr="00E60084">
        <w:t xml:space="preserve"> (1) (b), the decision</w:t>
      </w:r>
      <w:r w:rsidR="00387148" w:rsidRPr="00E60084">
        <w:noBreakHyphen/>
        <w:t>maker need not refer the amendment application to an entity under section 1</w:t>
      </w:r>
      <w:r w:rsidR="00063690" w:rsidRPr="00E60084">
        <w:t>70</w:t>
      </w:r>
      <w:r w:rsidR="008C3877" w:rsidRPr="00E60084">
        <w:t xml:space="preserve"> or section 1</w:t>
      </w:r>
      <w:r w:rsidR="00063690" w:rsidRPr="00E60084">
        <w:t>91</w:t>
      </w:r>
      <w:r w:rsidR="00387148" w:rsidRPr="00E60084">
        <w:t xml:space="preserve"> if the decision</w:t>
      </w:r>
      <w:r w:rsidR="00387148" w:rsidRPr="00E60084">
        <w:noBreakHyphen/>
        <w:t>maker is satisfied that the amendment application—</w:t>
      </w:r>
    </w:p>
    <w:p w14:paraId="3BFD8CB2" w14:textId="08C72C47"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does not affect any part of the development approval in relation to which the entity gave advice; or</w:t>
      </w:r>
    </w:p>
    <w:p w14:paraId="090B6FEB" w14:textId="5BFA5DFB" w:rsidR="00387148" w:rsidRPr="0022074E" w:rsidRDefault="0022074E" w:rsidP="0022074E">
      <w:pPr>
        <w:pStyle w:val="Apara"/>
        <w:keepNext/>
        <w:rPr>
          <w:color w:val="000000"/>
        </w:rPr>
      </w:pPr>
      <w:r w:rsidRPr="0022074E">
        <w:rPr>
          <w:color w:val="000000"/>
        </w:rPr>
        <w:tab/>
        <w:t>(b)</w:t>
      </w:r>
      <w:r w:rsidRPr="0022074E">
        <w:rPr>
          <w:color w:val="000000"/>
        </w:rPr>
        <w:tab/>
      </w:r>
      <w:r w:rsidR="00387148" w:rsidRPr="0022074E">
        <w:rPr>
          <w:color w:val="000000"/>
        </w:rPr>
        <w:t>is not reasonably expected to contain matters upon which the entity would wish to comment.</w:t>
      </w:r>
    </w:p>
    <w:p w14:paraId="16D14963" w14:textId="647F9092" w:rsidR="00387148" w:rsidRPr="00E60084" w:rsidRDefault="00387148" w:rsidP="00387148">
      <w:pPr>
        <w:pStyle w:val="aNote"/>
        <w:rPr>
          <w:color w:val="000000"/>
        </w:rPr>
      </w:pPr>
      <w:r w:rsidRPr="00E60084">
        <w:rPr>
          <w:rStyle w:val="charItals"/>
        </w:rPr>
        <w:t>Note</w:t>
      </w:r>
      <w:r w:rsidRPr="00E60084">
        <w:rPr>
          <w:rStyle w:val="charItals"/>
        </w:rPr>
        <w:tab/>
      </w:r>
      <w:r w:rsidRPr="00E60084">
        <w:rPr>
          <w:color w:val="000000"/>
        </w:rPr>
        <w:t>Under s 20</w:t>
      </w:r>
      <w:r w:rsidR="008240F5" w:rsidRPr="00E60084">
        <w:rPr>
          <w:color w:val="000000"/>
        </w:rPr>
        <w:t>6</w:t>
      </w:r>
      <w:r w:rsidRPr="00E60084">
        <w:rPr>
          <w:color w:val="000000"/>
        </w:rPr>
        <w:t xml:space="preserve"> (1) (b), an amendment to amend a development approval is subject to the same requirements as an application for development approval, which would ordinarily require the amendment application to be referred to relevant entities under s 1</w:t>
      </w:r>
      <w:r w:rsidR="008240F5" w:rsidRPr="00E60084">
        <w:rPr>
          <w:color w:val="000000"/>
        </w:rPr>
        <w:t>70</w:t>
      </w:r>
      <w:r w:rsidRPr="00E60084">
        <w:rPr>
          <w:color w:val="000000"/>
        </w:rPr>
        <w:t>.</w:t>
      </w:r>
    </w:p>
    <w:p w14:paraId="75F92B96" w14:textId="31F190C1" w:rsidR="00387148" w:rsidRPr="00E60084" w:rsidRDefault="0022074E" w:rsidP="00DC56B7">
      <w:pPr>
        <w:pStyle w:val="AH5Sec"/>
      </w:pPr>
      <w:bookmarkStart w:id="280" w:name="_Toc153878048"/>
      <w:r w:rsidRPr="008B55B5">
        <w:rPr>
          <w:rStyle w:val="CharSectNo"/>
        </w:rPr>
        <w:lastRenderedPageBreak/>
        <w:t>208</w:t>
      </w:r>
      <w:r w:rsidRPr="00E60084">
        <w:tab/>
      </w:r>
      <w:r w:rsidR="00387148" w:rsidRPr="00E60084">
        <w:t>Exception to s 20</w:t>
      </w:r>
      <w:r w:rsidR="008240F5" w:rsidRPr="00E60084">
        <w:t>6</w:t>
      </w:r>
      <w:r w:rsidR="00387148" w:rsidRPr="00E60084">
        <w:t xml:space="preserve"> (1) (b)—waiver of notification requirement</w:t>
      </w:r>
      <w:bookmarkEnd w:id="280"/>
    </w:p>
    <w:p w14:paraId="730A0469" w14:textId="1BCC9C6B" w:rsidR="00387148" w:rsidRPr="00E60084" w:rsidRDefault="00387148" w:rsidP="00F36D39">
      <w:pPr>
        <w:pStyle w:val="Amainreturn"/>
        <w:keepNext/>
        <w:rPr>
          <w:color w:val="000000"/>
        </w:rPr>
      </w:pPr>
      <w:r w:rsidRPr="00E60084">
        <w:rPr>
          <w:color w:val="000000"/>
        </w:rPr>
        <w:t>Despite section 20</w:t>
      </w:r>
      <w:r w:rsidR="00063690" w:rsidRPr="00E60084">
        <w:rPr>
          <w:color w:val="000000"/>
        </w:rPr>
        <w:t>6</w:t>
      </w:r>
      <w:r w:rsidRPr="00E60084">
        <w:rPr>
          <w:color w:val="000000"/>
        </w:rPr>
        <w:t xml:space="preserve"> (1) (b), the decision</w:t>
      </w:r>
      <w:r w:rsidRPr="00E60084">
        <w:rPr>
          <w:color w:val="000000"/>
        </w:rPr>
        <w:noBreakHyphen/>
        <w:t>maker may waive the requirement to publicly notify an application to amend a development approval if satisfied that—</w:t>
      </w:r>
    </w:p>
    <w:p w14:paraId="62583823" w14:textId="2EF45D3F"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amendment will not involve any change that would be inconsistent with an essential design element; and</w:t>
      </w:r>
    </w:p>
    <w:p w14:paraId="6D6E8AA0" w14:textId="6FAA0569"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amendment will do no more than minimally increase—</w:t>
      </w:r>
    </w:p>
    <w:p w14:paraId="44C91C41" w14:textId="35D24166"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adverse impact of the development otherwise than on the applicant; and</w:t>
      </w:r>
    </w:p>
    <w:p w14:paraId="724DB477" w14:textId="5E23A811"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the environmental impact of the development.</w:t>
      </w:r>
    </w:p>
    <w:p w14:paraId="2A1124AE" w14:textId="0949CA8D" w:rsidR="00387148" w:rsidRPr="00E60084" w:rsidRDefault="0022074E" w:rsidP="00DC56B7">
      <w:pPr>
        <w:pStyle w:val="AH5Sec"/>
      </w:pPr>
      <w:bookmarkStart w:id="281" w:name="_Toc153878049"/>
      <w:r w:rsidRPr="008B55B5">
        <w:rPr>
          <w:rStyle w:val="CharSectNo"/>
        </w:rPr>
        <w:t>209</w:t>
      </w:r>
      <w:r w:rsidRPr="00E60084">
        <w:tab/>
      </w:r>
      <w:r w:rsidR="00387148" w:rsidRPr="00E60084">
        <w:t>When development approvals do not require amendment</w:t>
      </w:r>
      <w:bookmarkEnd w:id="281"/>
    </w:p>
    <w:p w14:paraId="6EB8ECF7" w14:textId="7338EABC"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w:t>
      </w:r>
    </w:p>
    <w:p w14:paraId="4767C40E" w14:textId="689E90F1"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decision-maker has given development approval for a development proposal; and</w:t>
      </w:r>
    </w:p>
    <w:p w14:paraId="72D91E88" w14:textId="262B5AE0" w:rsidR="00387148" w:rsidRPr="00E60084" w:rsidRDefault="0022074E" w:rsidP="0022074E">
      <w:pPr>
        <w:pStyle w:val="Apara"/>
      </w:pPr>
      <w:r>
        <w:tab/>
      </w:r>
      <w:r w:rsidRPr="00E60084">
        <w:t>(b)</w:t>
      </w:r>
      <w:r w:rsidRPr="00E60084">
        <w:tab/>
      </w:r>
      <w:r w:rsidR="00387148" w:rsidRPr="00E60084">
        <w:t xml:space="preserve">the development proposal changes (the </w:t>
      </w:r>
      <w:r w:rsidR="00387148" w:rsidRPr="00E60084">
        <w:rPr>
          <w:rStyle w:val="charBoldItals"/>
          <w:color w:val="000000"/>
        </w:rPr>
        <w:t>changed development proposal</w:t>
      </w:r>
      <w:r w:rsidR="00387148" w:rsidRPr="00E60084">
        <w:t>) so that it is not covered by the development approval; and</w:t>
      </w:r>
    </w:p>
    <w:p w14:paraId="64B0E733" w14:textId="77777777" w:rsidR="000901DA" w:rsidRDefault="0022074E" w:rsidP="0022074E">
      <w:pPr>
        <w:pStyle w:val="Apara"/>
        <w:rPr>
          <w:color w:val="000000"/>
        </w:rPr>
      </w:pPr>
      <w:r w:rsidRPr="0022074E">
        <w:rPr>
          <w:color w:val="000000"/>
        </w:rPr>
        <w:tab/>
        <w:t>(c)</w:t>
      </w:r>
      <w:r w:rsidRPr="0022074E">
        <w:rPr>
          <w:color w:val="000000"/>
        </w:rPr>
        <w:tab/>
      </w:r>
      <w:r w:rsidR="00387148" w:rsidRPr="0022074E">
        <w:rPr>
          <w:color w:val="000000"/>
        </w:rPr>
        <w:t>a circumstance prescribed by regulation under subsection (3) applies.</w:t>
      </w:r>
    </w:p>
    <w:p w14:paraId="4115C25A" w14:textId="56DFD9BC"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changed development proposal is taken to be in accordance with the development approval.</w:t>
      </w:r>
    </w:p>
    <w:p w14:paraId="7ACDCF42" w14:textId="27371FE0" w:rsidR="00387148" w:rsidRPr="0022074E" w:rsidRDefault="0022074E" w:rsidP="0022074E">
      <w:pPr>
        <w:pStyle w:val="Amain"/>
        <w:keepNext/>
        <w:rPr>
          <w:color w:val="000000"/>
        </w:rPr>
      </w:pPr>
      <w:r w:rsidRPr="0022074E">
        <w:rPr>
          <w:color w:val="000000"/>
        </w:rPr>
        <w:tab/>
        <w:t>(3)</w:t>
      </w:r>
      <w:r w:rsidRPr="0022074E">
        <w:rPr>
          <w:color w:val="000000"/>
        </w:rPr>
        <w:tab/>
      </w:r>
      <w:r w:rsidR="00387148" w:rsidRPr="0022074E">
        <w:rPr>
          <w:color w:val="000000"/>
        </w:rPr>
        <w:t>A regulation may prescribe circumstances for subsection (1) (c).</w:t>
      </w:r>
    </w:p>
    <w:p w14:paraId="44950BA4" w14:textId="5136B2E3" w:rsidR="00387148" w:rsidRPr="00E60084" w:rsidRDefault="00387148" w:rsidP="0022074E">
      <w:pPr>
        <w:pStyle w:val="aNote"/>
        <w:keepNext/>
        <w:rPr>
          <w:color w:val="000000"/>
        </w:rPr>
      </w:pPr>
      <w:r w:rsidRPr="00E60084">
        <w:rPr>
          <w:rStyle w:val="charItals"/>
          <w:color w:val="000000"/>
        </w:rPr>
        <w:t>Note 1</w:t>
      </w:r>
      <w:r w:rsidRPr="00E60084">
        <w:rPr>
          <w:rStyle w:val="charItals"/>
          <w:color w:val="000000"/>
        </w:rPr>
        <w:tab/>
      </w:r>
      <w:r w:rsidRPr="00E60084">
        <w:rPr>
          <w:snapToGrid w:val="0"/>
          <w:color w:val="000000"/>
        </w:rPr>
        <w:t>T</w:t>
      </w:r>
      <w:r w:rsidRPr="00E60084">
        <w:rPr>
          <w:color w:val="000000"/>
        </w:rPr>
        <w:t xml:space="preserve">he development may still need building approval, or further building approval, under the </w:t>
      </w:r>
      <w:hyperlink r:id="rId228" w:tooltip="A2004-11" w:history="1">
        <w:r w:rsidR="002054AD" w:rsidRPr="00E60084">
          <w:rPr>
            <w:rStyle w:val="charCitHyperlinkItal"/>
          </w:rPr>
          <w:t>Building Act 2004</w:t>
        </w:r>
      </w:hyperlink>
      <w:r w:rsidRPr="00E60084">
        <w:rPr>
          <w:color w:val="000000"/>
        </w:rPr>
        <w:t>.</w:t>
      </w:r>
    </w:p>
    <w:p w14:paraId="24EC6560" w14:textId="77777777" w:rsidR="00387148" w:rsidRPr="00E60084" w:rsidRDefault="00387148" w:rsidP="00387148">
      <w:pPr>
        <w:pStyle w:val="aNote"/>
        <w:rPr>
          <w:color w:val="000000"/>
        </w:rPr>
      </w:pPr>
      <w:r w:rsidRPr="00E60084">
        <w:rPr>
          <w:rStyle w:val="charItals"/>
        </w:rPr>
        <w:t>Note 2</w:t>
      </w:r>
      <w:r w:rsidRPr="00E60084">
        <w:rPr>
          <w:rStyle w:val="charItals"/>
        </w:rPr>
        <w:tab/>
      </w:r>
      <w:r w:rsidRPr="00E60084">
        <w:rPr>
          <w:color w:val="000000"/>
        </w:rPr>
        <w:t>The development must also comply with the lease for the land on which it is undertaken.</w:t>
      </w:r>
    </w:p>
    <w:p w14:paraId="1BF9E2B4" w14:textId="51D7DAE8" w:rsidR="00387148" w:rsidRPr="008B55B5" w:rsidRDefault="0022074E" w:rsidP="00DC56B7">
      <w:pPr>
        <w:pStyle w:val="AH3Div"/>
      </w:pPr>
      <w:bookmarkStart w:id="282" w:name="_Toc153878050"/>
      <w:r w:rsidRPr="008B55B5">
        <w:rPr>
          <w:rStyle w:val="CharDivNo"/>
        </w:rPr>
        <w:lastRenderedPageBreak/>
        <w:t>Division 7.6.5</w:t>
      </w:r>
      <w:r w:rsidRPr="00E60084">
        <w:tab/>
      </w:r>
      <w:r w:rsidR="00387148" w:rsidRPr="008B55B5">
        <w:rPr>
          <w:rStyle w:val="CharDivText"/>
          <w:color w:val="000000"/>
        </w:rPr>
        <w:t>Effect and duration of development approvals</w:t>
      </w:r>
      <w:bookmarkEnd w:id="282"/>
    </w:p>
    <w:p w14:paraId="5C7ACA29" w14:textId="1E8F32FF" w:rsidR="00387148" w:rsidRPr="00E60084" w:rsidRDefault="0022074E" w:rsidP="00DC56B7">
      <w:pPr>
        <w:pStyle w:val="AH5Sec"/>
      </w:pPr>
      <w:bookmarkStart w:id="283" w:name="_Toc153878051"/>
      <w:r w:rsidRPr="008B55B5">
        <w:rPr>
          <w:rStyle w:val="CharSectNo"/>
        </w:rPr>
        <w:t>210</w:t>
      </w:r>
      <w:r w:rsidRPr="00E60084">
        <w:tab/>
      </w:r>
      <w:r w:rsidR="00387148" w:rsidRPr="00E60084">
        <w:t>When development approvals take effect</w:t>
      </w:r>
      <w:bookmarkEnd w:id="283"/>
    </w:p>
    <w:p w14:paraId="6DAA7EA1" w14:textId="08CE8994"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 a decision</w:t>
      </w:r>
      <w:r w:rsidR="00387148" w:rsidRPr="0022074E">
        <w:rPr>
          <w:color w:val="000000"/>
        </w:rPr>
        <w:noBreakHyphen/>
        <w:t>maker approves a development application under section 18</w:t>
      </w:r>
      <w:r w:rsidR="00063690" w:rsidRPr="0022074E">
        <w:rPr>
          <w:color w:val="000000"/>
        </w:rPr>
        <w:t>5</w:t>
      </w:r>
      <w:r w:rsidR="00387148" w:rsidRPr="0022074E">
        <w:rPr>
          <w:color w:val="000000"/>
        </w:rPr>
        <w:t xml:space="preserve"> (Deciding development applications).</w:t>
      </w:r>
    </w:p>
    <w:p w14:paraId="40C8CA5E" w14:textId="7680A4E4"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If the circumstances mentioned in column 2 of an item in table 2</w:t>
      </w:r>
      <w:r w:rsidR="003F1822" w:rsidRPr="0022074E">
        <w:rPr>
          <w:color w:val="000000"/>
        </w:rPr>
        <w:t>10</w:t>
      </w:r>
      <w:r w:rsidR="00387148" w:rsidRPr="0022074E">
        <w:rPr>
          <w:color w:val="000000"/>
        </w:rPr>
        <w:t> apply to a development approval, the approval (or an approval as varied or substituted by the ACAT) takes effect on the day mentioned in column 3 of the item.</w:t>
      </w:r>
    </w:p>
    <w:p w14:paraId="720856EE" w14:textId="44B88C3D" w:rsidR="00387148" w:rsidRPr="00E60084" w:rsidRDefault="00387148" w:rsidP="00387148">
      <w:pPr>
        <w:pStyle w:val="TableHd"/>
        <w:spacing w:after="120"/>
        <w:rPr>
          <w:color w:val="000000"/>
        </w:rPr>
      </w:pPr>
      <w:r w:rsidRPr="00E60084">
        <w:rPr>
          <w:color w:val="000000"/>
        </w:rPr>
        <w:t>Table 2</w:t>
      </w:r>
      <w:r w:rsidR="003F1822" w:rsidRPr="00E60084">
        <w:rPr>
          <w:color w:val="000000"/>
        </w:rPr>
        <w:t>10</w:t>
      </w:r>
      <w:r w:rsidRPr="00E60084">
        <w:rPr>
          <w:color w:val="000000"/>
        </w:rPr>
        <w:tab/>
        <w:t>When development approvals take effect</w:t>
      </w:r>
    </w:p>
    <w:tbl>
      <w:tblPr>
        <w:tblW w:w="7950"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4A0" w:firstRow="1" w:lastRow="0" w:firstColumn="1" w:lastColumn="0" w:noHBand="0" w:noVBand="1"/>
      </w:tblPr>
      <w:tblGrid>
        <w:gridCol w:w="1129"/>
        <w:gridCol w:w="3262"/>
        <w:gridCol w:w="3559"/>
      </w:tblGrid>
      <w:tr w:rsidR="00387148" w:rsidRPr="00E60084" w14:paraId="23768F16" w14:textId="77777777" w:rsidTr="006715F5">
        <w:trPr>
          <w:cantSplit/>
          <w:tblHeader/>
        </w:trPr>
        <w:tc>
          <w:tcPr>
            <w:tcW w:w="1129" w:type="dxa"/>
            <w:tcBorders>
              <w:top w:val="single" w:sz="4" w:space="0" w:color="C0C0C0"/>
              <w:left w:val="single" w:sz="4" w:space="0" w:color="C0C0C0"/>
              <w:bottom w:val="single" w:sz="4" w:space="0" w:color="auto"/>
              <w:right w:val="single" w:sz="4" w:space="0" w:color="C0C0C0"/>
            </w:tcBorders>
            <w:hideMark/>
          </w:tcPr>
          <w:p w14:paraId="44FBE00C" w14:textId="77777777" w:rsidR="00387148" w:rsidRPr="00E60084" w:rsidRDefault="00387148" w:rsidP="006715F5">
            <w:pPr>
              <w:pStyle w:val="TableColHd"/>
              <w:rPr>
                <w:color w:val="000000"/>
              </w:rPr>
            </w:pPr>
            <w:r w:rsidRPr="00E60084">
              <w:rPr>
                <w:color w:val="000000"/>
              </w:rPr>
              <w:t>column 1</w:t>
            </w:r>
          </w:p>
          <w:p w14:paraId="0DCF024E" w14:textId="77777777" w:rsidR="00387148" w:rsidRPr="00E60084" w:rsidRDefault="00387148" w:rsidP="006715F5">
            <w:pPr>
              <w:pStyle w:val="TableColHd"/>
              <w:rPr>
                <w:color w:val="000000"/>
              </w:rPr>
            </w:pPr>
            <w:r w:rsidRPr="00E60084">
              <w:rPr>
                <w:color w:val="000000"/>
              </w:rPr>
              <w:t>item</w:t>
            </w:r>
          </w:p>
        </w:tc>
        <w:tc>
          <w:tcPr>
            <w:tcW w:w="3262" w:type="dxa"/>
            <w:tcBorders>
              <w:top w:val="single" w:sz="4" w:space="0" w:color="C0C0C0"/>
              <w:left w:val="single" w:sz="4" w:space="0" w:color="C0C0C0"/>
              <w:bottom w:val="single" w:sz="4" w:space="0" w:color="auto"/>
              <w:right w:val="single" w:sz="4" w:space="0" w:color="C0C0C0"/>
            </w:tcBorders>
            <w:hideMark/>
          </w:tcPr>
          <w:p w14:paraId="59982AEC" w14:textId="77777777" w:rsidR="00387148" w:rsidRPr="00E60084" w:rsidRDefault="00387148" w:rsidP="006715F5">
            <w:pPr>
              <w:pStyle w:val="TableColHd"/>
              <w:rPr>
                <w:color w:val="000000"/>
              </w:rPr>
            </w:pPr>
            <w:r w:rsidRPr="00E60084">
              <w:rPr>
                <w:color w:val="000000"/>
              </w:rPr>
              <w:t>column 2</w:t>
            </w:r>
          </w:p>
          <w:p w14:paraId="3DB38F9A" w14:textId="77777777" w:rsidR="00387148" w:rsidRPr="00E60084" w:rsidRDefault="00387148" w:rsidP="006715F5">
            <w:pPr>
              <w:pStyle w:val="TableColHd"/>
              <w:rPr>
                <w:color w:val="000000"/>
              </w:rPr>
            </w:pPr>
            <w:r w:rsidRPr="00E60084">
              <w:rPr>
                <w:color w:val="000000"/>
              </w:rPr>
              <w:t>circumstances applying to approval</w:t>
            </w:r>
          </w:p>
        </w:tc>
        <w:tc>
          <w:tcPr>
            <w:tcW w:w="3559" w:type="dxa"/>
            <w:tcBorders>
              <w:top w:val="single" w:sz="4" w:space="0" w:color="C0C0C0"/>
              <w:left w:val="single" w:sz="4" w:space="0" w:color="C0C0C0"/>
              <w:bottom w:val="single" w:sz="4" w:space="0" w:color="auto"/>
              <w:right w:val="single" w:sz="4" w:space="0" w:color="C0C0C0"/>
            </w:tcBorders>
            <w:hideMark/>
          </w:tcPr>
          <w:p w14:paraId="2C98E80E" w14:textId="77777777" w:rsidR="00387148" w:rsidRPr="00E60084" w:rsidRDefault="00387148" w:rsidP="006715F5">
            <w:pPr>
              <w:pStyle w:val="TableColHd"/>
              <w:rPr>
                <w:color w:val="000000"/>
              </w:rPr>
            </w:pPr>
            <w:r w:rsidRPr="00E60084">
              <w:rPr>
                <w:color w:val="000000"/>
              </w:rPr>
              <w:t>column 3</w:t>
            </w:r>
          </w:p>
          <w:p w14:paraId="010B2427" w14:textId="77777777" w:rsidR="00387148" w:rsidRPr="00E60084" w:rsidRDefault="00387148" w:rsidP="006715F5">
            <w:pPr>
              <w:pStyle w:val="TableColHd"/>
              <w:rPr>
                <w:color w:val="000000"/>
              </w:rPr>
            </w:pPr>
            <w:r w:rsidRPr="00E60084">
              <w:rPr>
                <w:color w:val="000000"/>
              </w:rPr>
              <w:t>day approval takes effect</w:t>
            </w:r>
          </w:p>
        </w:tc>
      </w:tr>
      <w:tr w:rsidR="00387148" w:rsidRPr="00E60084" w14:paraId="60822562" w14:textId="77777777" w:rsidTr="006715F5">
        <w:trPr>
          <w:cantSplit/>
        </w:trPr>
        <w:tc>
          <w:tcPr>
            <w:tcW w:w="1129" w:type="dxa"/>
            <w:tcBorders>
              <w:top w:val="single" w:sz="4" w:space="0" w:color="auto"/>
              <w:left w:val="single" w:sz="4" w:space="0" w:color="C0C0C0"/>
              <w:bottom w:val="single" w:sz="4" w:space="0" w:color="C0C0C0"/>
              <w:right w:val="single" w:sz="4" w:space="0" w:color="C0C0C0"/>
            </w:tcBorders>
          </w:tcPr>
          <w:p w14:paraId="165C0B33" w14:textId="5B288C18" w:rsidR="00387148" w:rsidRPr="00E60084" w:rsidRDefault="00BF5936" w:rsidP="00BF5936">
            <w:pPr>
              <w:pStyle w:val="TableText10"/>
            </w:pPr>
            <w:r w:rsidRPr="00E60084">
              <w:t>1</w:t>
            </w:r>
          </w:p>
        </w:tc>
        <w:tc>
          <w:tcPr>
            <w:tcW w:w="3262" w:type="dxa"/>
            <w:tcBorders>
              <w:top w:val="single" w:sz="4" w:space="0" w:color="auto"/>
              <w:left w:val="single" w:sz="4" w:space="0" w:color="C0C0C0"/>
              <w:bottom w:val="single" w:sz="4" w:space="0" w:color="C0C0C0"/>
              <w:right w:val="single" w:sz="4" w:space="0" w:color="C0C0C0"/>
            </w:tcBorders>
            <w:hideMark/>
          </w:tcPr>
          <w:p w14:paraId="64265816" w14:textId="77777777" w:rsidR="00387148" w:rsidRPr="00E60084" w:rsidRDefault="00387148" w:rsidP="006715F5">
            <w:pPr>
              <w:pStyle w:val="TablePara10"/>
              <w:rPr>
                <w:color w:val="000000"/>
              </w:rPr>
            </w:pPr>
            <w:r w:rsidRPr="00E60084">
              <w:rPr>
                <w:color w:val="000000"/>
              </w:rPr>
              <w:tab/>
              <w:t>(a)</w:t>
            </w:r>
            <w:r w:rsidRPr="00E60084">
              <w:rPr>
                <w:color w:val="000000"/>
              </w:rPr>
              <w:tab/>
              <w:t>no third party may make an application for ACAT review of the approval decision or there are no representations about the development application; and</w:t>
            </w:r>
          </w:p>
          <w:p w14:paraId="2E0E4129" w14:textId="77777777" w:rsidR="00387148" w:rsidRPr="00E60084" w:rsidRDefault="00387148" w:rsidP="006715F5">
            <w:pPr>
              <w:pStyle w:val="TablePara10"/>
              <w:rPr>
                <w:color w:val="000000"/>
              </w:rPr>
            </w:pPr>
            <w:r w:rsidRPr="00E60084">
              <w:rPr>
                <w:color w:val="000000"/>
              </w:rPr>
              <w:tab/>
              <w:t>(b)</w:t>
            </w:r>
            <w:r w:rsidRPr="00E60084">
              <w:rPr>
                <w:color w:val="000000"/>
              </w:rPr>
              <w:tab/>
              <w:t>the development does not include an activity not allowed under the lease for the land on which the development is proposed to take place; and</w:t>
            </w:r>
          </w:p>
          <w:p w14:paraId="73E6991C" w14:textId="77777777" w:rsidR="00387148" w:rsidRPr="00E60084" w:rsidRDefault="00387148" w:rsidP="006715F5">
            <w:pPr>
              <w:pStyle w:val="TablePara10"/>
              <w:rPr>
                <w:color w:val="000000"/>
              </w:rPr>
            </w:pPr>
            <w:r w:rsidRPr="00E60084">
              <w:rPr>
                <w:color w:val="000000"/>
              </w:rPr>
              <w:tab/>
              <w:t>(c)</w:t>
            </w:r>
            <w:r w:rsidRPr="00E60084">
              <w:rPr>
                <w:color w:val="000000"/>
              </w:rPr>
              <w:tab/>
              <w:t>the approval is not subject to a condition that something must happen before the approval takes effect</w:t>
            </w:r>
          </w:p>
        </w:tc>
        <w:tc>
          <w:tcPr>
            <w:tcW w:w="3559" w:type="dxa"/>
            <w:tcBorders>
              <w:top w:val="single" w:sz="4" w:space="0" w:color="auto"/>
              <w:left w:val="single" w:sz="4" w:space="0" w:color="C0C0C0"/>
              <w:bottom w:val="single" w:sz="4" w:space="0" w:color="C0C0C0"/>
              <w:right w:val="single" w:sz="4" w:space="0" w:color="C0C0C0"/>
            </w:tcBorders>
            <w:hideMark/>
          </w:tcPr>
          <w:p w14:paraId="708CB17E" w14:textId="77777777" w:rsidR="00387148" w:rsidRPr="00E60084" w:rsidRDefault="00387148" w:rsidP="006715F5">
            <w:pPr>
              <w:pStyle w:val="TableText10"/>
              <w:rPr>
                <w:color w:val="000000"/>
              </w:rPr>
            </w:pPr>
            <w:r w:rsidRPr="00E60084">
              <w:rPr>
                <w:color w:val="000000"/>
              </w:rPr>
              <w:t>the day after the day the approval decision is made</w:t>
            </w:r>
          </w:p>
        </w:tc>
      </w:tr>
      <w:tr w:rsidR="00387148" w:rsidRPr="00E60084" w14:paraId="3FE08C44" w14:textId="77777777" w:rsidTr="006715F5">
        <w:trPr>
          <w:cantSplit/>
        </w:trPr>
        <w:tc>
          <w:tcPr>
            <w:tcW w:w="1129" w:type="dxa"/>
            <w:tcBorders>
              <w:top w:val="single" w:sz="4" w:space="0" w:color="C0C0C0"/>
              <w:left w:val="single" w:sz="4" w:space="0" w:color="C0C0C0"/>
              <w:bottom w:val="single" w:sz="4" w:space="0" w:color="C0C0C0"/>
              <w:right w:val="single" w:sz="4" w:space="0" w:color="C0C0C0"/>
            </w:tcBorders>
          </w:tcPr>
          <w:p w14:paraId="7BE10F1E" w14:textId="3D936350" w:rsidR="00387148" w:rsidRPr="00E60084" w:rsidRDefault="00BF5936" w:rsidP="00BF5936">
            <w:pPr>
              <w:pStyle w:val="TableText10"/>
            </w:pPr>
            <w:r w:rsidRPr="00E60084">
              <w:lastRenderedPageBreak/>
              <w:t>2</w:t>
            </w:r>
          </w:p>
        </w:tc>
        <w:tc>
          <w:tcPr>
            <w:tcW w:w="3262" w:type="dxa"/>
            <w:tcBorders>
              <w:top w:val="single" w:sz="4" w:space="0" w:color="C0C0C0"/>
              <w:left w:val="single" w:sz="4" w:space="0" w:color="C0C0C0"/>
              <w:bottom w:val="single" w:sz="4" w:space="0" w:color="C0C0C0"/>
              <w:right w:val="single" w:sz="4" w:space="0" w:color="C0C0C0"/>
            </w:tcBorders>
            <w:hideMark/>
          </w:tcPr>
          <w:p w14:paraId="040DEF08" w14:textId="77777777" w:rsidR="00387148" w:rsidRPr="00E60084" w:rsidRDefault="00387148" w:rsidP="006715F5">
            <w:pPr>
              <w:pStyle w:val="TablePara10"/>
              <w:rPr>
                <w:color w:val="000000"/>
              </w:rPr>
            </w:pPr>
            <w:r w:rsidRPr="00E60084">
              <w:rPr>
                <w:color w:val="000000"/>
              </w:rPr>
              <w:tab/>
              <w:t>(a)</w:t>
            </w:r>
            <w:r w:rsidRPr="00E60084">
              <w:rPr>
                <w:color w:val="000000"/>
              </w:rPr>
              <w:tab/>
              <w:t>1 or more representations are made about the development application; and</w:t>
            </w:r>
          </w:p>
          <w:p w14:paraId="2597C692" w14:textId="639A180A" w:rsidR="00387148" w:rsidRPr="00E60084" w:rsidRDefault="00387148" w:rsidP="006715F5">
            <w:pPr>
              <w:pStyle w:val="TablePara10"/>
              <w:rPr>
                <w:color w:val="000000"/>
              </w:rPr>
            </w:pPr>
            <w:r w:rsidRPr="00E60084">
              <w:rPr>
                <w:color w:val="000000"/>
              </w:rPr>
              <w:tab/>
              <w:t>(b)</w:t>
            </w:r>
            <w:r w:rsidRPr="00E60084">
              <w:rPr>
                <w:color w:val="000000"/>
              </w:rPr>
              <w:tab/>
              <w:t>no application for ACAT review</w:t>
            </w:r>
            <w:r w:rsidRPr="00E60084">
              <w:t xml:space="preserve"> </w:t>
            </w:r>
            <w:r w:rsidRPr="00E60084">
              <w:rPr>
                <w:color w:val="000000"/>
              </w:rPr>
              <w:t>of the approval decision was made within 20 working days after the day that every person who made a representation was given the notice of the decision under s 19</w:t>
            </w:r>
            <w:r w:rsidR="008240F5" w:rsidRPr="00E60084">
              <w:rPr>
                <w:color w:val="000000"/>
              </w:rPr>
              <w:t>6</w:t>
            </w:r>
            <w:r w:rsidRPr="00E60084">
              <w:rPr>
                <w:color w:val="000000"/>
              </w:rPr>
              <w:t>; and</w:t>
            </w:r>
          </w:p>
          <w:p w14:paraId="4AA99F83" w14:textId="77777777" w:rsidR="00387148" w:rsidRPr="00E60084" w:rsidRDefault="00387148" w:rsidP="006715F5">
            <w:pPr>
              <w:pStyle w:val="TablePara10"/>
              <w:rPr>
                <w:color w:val="000000"/>
              </w:rPr>
            </w:pPr>
            <w:r w:rsidRPr="00E60084">
              <w:rPr>
                <w:color w:val="000000"/>
              </w:rPr>
              <w:tab/>
              <w:t>(c)</w:t>
            </w:r>
            <w:r w:rsidRPr="00E60084">
              <w:rPr>
                <w:color w:val="000000"/>
              </w:rPr>
              <w:tab/>
              <w:t>the development does not include an activity not allowed under the lease for the land on which the development is proposed to take place; and</w:t>
            </w:r>
          </w:p>
          <w:p w14:paraId="68594193" w14:textId="77777777" w:rsidR="00387148" w:rsidRPr="00E60084" w:rsidRDefault="00387148" w:rsidP="006715F5">
            <w:pPr>
              <w:pStyle w:val="TablePara10"/>
              <w:rPr>
                <w:color w:val="000000"/>
              </w:rPr>
            </w:pPr>
            <w:r w:rsidRPr="00E60084">
              <w:rPr>
                <w:color w:val="000000"/>
              </w:rPr>
              <w:tab/>
              <w:t>(d)</w:t>
            </w:r>
            <w:r w:rsidRPr="00E60084">
              <w:rPr>
                <w:color w:val="000000"/>
              </w:rPr>
              <w:tab/>
              <w:t>the approval is not subject to a condition that something must happen before the approval takes effect; and</w:t>
            </w:r>
          </w:p>
          <w:p w14:paraId="43358E34" w14:textId="77777777" w:rsidR="00387148" w:rsidRPr="00E60084" w:rsidRDefault="00387148" w:rsidP="006715F5">
            <w:pPr>
              <w:pStyle w:val="TablePara10"/>
              <w:rPr>
                <w:color w:val="000000"/>
              </w:rPr>
            </w:pPr>
            <w:r w:rsidRPr="00E60084">
              <w:rPr>
                <w:color w:val="000000"/>
              </w:rPr>
              <w:tab/>
              <w:t>(e)</w:t>
            </w:r>
            <w:r w:rsidRPr="00E60084">
              <w:rPr>
                <w:color w:val="000000"/>
              </w:rPr>
              <w:tab/>
              <w:t>no reconsideration application has been made in relation to the approval</w:t>
            </w:r>
          </w:p>
        </w:tc>
        <w:tc>
          <w:tcPr>
            <w:tcW w:w="3559" w:type="dxa"/>
            <w:tcBorders>
              <w:top w:val="single" w:sz="4" w:space="0" w:color="C0C0C0"/>
              <w:left w:val="single" w:sz="4" w:space="0" w:color="C0C0C0"/>
              <w:bottom w:val="single" w:sz="4" w:space="0" w:color="C0C0C0"/>
              <w:right w:val="single" w:sz="4" w:space="0" w:color="C0C0C0"/>
            </w:tcBorders>
            <w:hideMark/>
          </w:tcPr>
          <w:p w14:paraId="789D26A5" w14:textId="735F3CAC" w:rsidR="00387148" w:rsidRPr="00E60084" w:rsidRDefault="00387148" w:rsidP="006715F5">
            <w:pPr>
              <w:pStyle w:val="TableText10"/>
              <w:rPr>
                <w:color w:val="000000"/>
              </w:rPr>
            </w:pPr>
            <w:r w:rsidRPr="00E60084">
              <w:rPr>
                <w:color w:val="000000"/>
              </w:rPr>
              <w:t>21 working days after the day notice of the approval decision is given under s 19</w:t>
            </w:r>
            <w:r w:rsidR="008240F5" w:rsidRPr="00E60084">
              <w:rPr>
                <w:color w:val="000000"/>
              </w:rPr>
              <w:t>6</w:t>
            </w:r>
          </w:p>
        </w:tc>
      </w:tr>
      <w:tr w:rsidR="00387148" w:rsidRPr="00E60084" w14:paraId="344C5973" w14:textId="77777777" w:rsidTr="006715F5">
        <w:trPr>
          <w:cantSplit/>
        </w:trPr>
        <w:tc>
          <w:tcPr>
            <w:tcW w:w="1129" w:type="dxa"/>
            <w:tcBorders>
              <w:top w:val="single" w:sz="4" w:space="0" w:color="C0C0C0"/>
              <w:left w:val="single" w:sz="4" w:space="0" w:color="C0C0C0"/>
              <w:bottom w:val="single" w:sz="4" w:space="0" w:color="C0C0C0"/>
              <w:right w:val="single" w:sz="4" w:space="0" w:color="C0C0C0"/>
            </w:tcBorders>
          </w:tcPr>
          <w:p w14:paraId="2471DE27" w14:textId="5A55D1CC" w:rsidR="00387148" w:rsidRPr="00E60084" w:rsidRDefault="00BF5936" w:rsidP="00BF5936">
            <w:pPr>
              <w:pStyle w:val="TableText10"/>
            </w:pPr>
            <w:r w:rsidRPr="00E60084">
              <w:lastRenderedPageBreak/>
              <w:t>3</w:t>
            </w:r>
          </w:p>
        </w:tc>
        <w:tc>
          <w:tcPr>
            <w:tcW w:w="3262" w:type="dxa"/>
            <w:tcBorders>
              <w:top w:val="single" w:sz="4" w:space="0" w:color="C0C0C0"/>
              <w:left w:val="single" w:sz="4" w:space="0" w:color="C0C0C0"/>
              <w:bottom w:val="single" w:sz="4" w:space="0" w:color="C0C0C0"/>
              <w:right w:val="single" w:sz="4" w:space="0" w:color="C0C0C0"/>
            </w:tcBorders>
            <w:hideMark/>
          </w:tcPr>
          <w:p w14:paraId="3F6442A7" w14:textId="77777777" w:rsidR="00387148" w:rsidRPr="00E60084" w:rsidRDefault="00387148" w:rsidP="006715F5">
            <w:pPr>
              <w:pStyle w:val="TablePara10"/>
              <w:rPr>
                <w:color w:val="000000"/>
              </w:rPr>
            </w:pPr>
            <w:r w:rsidRPr="00E60084">
              <w:rPr>
                <w:color w:val="000000"/>
              </w:rPr>
              <w:tab/>
              <w:t>(a)</w:t>
            </w:r>
            <w:r w:rsidRPr="00E60084">
              <w:rPr>
                <w:color w:val="000000"/>
              </w:rPr>
              <w:tab/>
              <w:t>an application for ACAT review of the approval decision has been made; and</w:t>
            </w:r>
          </w:p>
          <w:p w14:paraId="045DDB43" w14:textId="77777777" w:rsidR="00387148" w:rsidRPr="00E60084" w:rsidRDefault="00387148" w:rsidP="006715F5">
            <w:pPr>
              <w:pStyle w:val="TablePara10"/>
              <w:rPr>
                <w:color w:val="000000"/>
              </w:rPr>
            </w:pPr>
            <w:r w:rsidRPr="00E60084">
              <w:rPr>
                <w:color w:val="000000"/>
              </w:rPr>
              <w:tab/>
              <w:t>(b)</w:t>
            </w:r>
            <w:r w:rsidRPr="00E60084">
              <w:rPr>
                <w:color w:val="000000"/>
              </w:rPr>
              <w:tab/>
              <w:t>the ACAT has—</w:t>
            </w:r>
          </w:p>
          <w:p w14:paraId="1FB13D9C" w14:textId="77777777" w:rsidR="00387148" w:rsidRPr="00E60084" w:rsidRDefault="00387148" w:rsidP="006715F5">
            <w:pPr>
              <w:pStyle w:val="TableSubPara10"/>
              <w:rPr>
                <w:color w:val="000000"/>
              </w:rPr>
            </w:pPr>
            <w:r w:rsidRPr="00E60084">
              <w:rPr>
                <w:color w:val="000000"/>
              </w:rPr>
              <w:tab/>
              <w:t>(i)</w:t>
            </w:r>
            <w:r w:rsidRPr="00E60084">
              <w:rPr>
                <w:color w:val="000000"/>
              </w:rPr>
              <w:tab/>
              <w:t>confirmed or varied the approval decision; or made a substitute approval decision; or</w:t>
            </w:r>
          </w:p>
          <w:p w14:paraId="6D9539D9" w14:textId="77777777" w:rsidR="00387148" w:rsidRPr="00E60084" w:rsidRDefault="00387148" w:rsidP="006715F5">
            <w:pPr>
              <w:pStyle w:val="TableSubPara10"/>
              <w:rPr>
                <w:color w:val="000000"/>
              </w:rPr>
            </w:pPr>
            <w:r w:rsidRPr="00E60084">
              <w:rPr>
                <w:color w:val="000000"/>
              </w:rPr>
              <w:tab/>
              <w:t>(ii)</w:t>
            </w:r>
            <w:r w:rsidRPr="00E60084">
              <w:rPr>
                <w:color w:val="000000"/>
              </w:rPr>
              <w:tab/>
              <w:t>the application was dismissed or struck out; and</w:t>
            </w:r>
          </w:p>
          <w:p w14:paraId="10D9322C" w14:textId="77777777" w:rsidR="00387148" w:rsidRPr="00E60084" w:rsidRDefault="00387148" w:rsidP="006715F5">
            <w:pPr>
              <w:pStyle w:val="TablePara10"/>
              <w:rPr>
                <w:color w:val="000000"/>
              </w:rPr>
            </w:pPr>
            <w:r w:rsidRPr="00E60084">
              <w:rPr>
                <w:color w:val="000000"/>
              </w:rPr>
              <w:tab/>
              <w:t>(c)</w:t>
            </w:r>
            <w:r w:rsidRPr="00E60084">
              <w:rPr>
                <w:color w:val="000000"/>
              </w:rPr>
              <w:tab/>
              <w:t>the development does not include an activity not allowed under the lease for the land on which the development is proposed to take place; and</w:t>
            </w:r>
          </w:p>
          <w:p w14:paraId="77666AAB" w14:textId="77777777" w:rsidR="00387148" w:rsidRPr="00E60084" w:rsidRDefault="00387148" w:rsidP="006715F5">
            <w:pPr>
              <w:pStyle w:val="TablePara10"/>
              <w:rPr>
                <w:color w:val="000000"/>
              </w:rPr>
            </w:pPr>
            <w:r w:rsidRPr="00E60084">
              <w:rPr>
                <w:color w:val="000000"/>
              </w:rPr>
              <w:tab/>
              <w:t>(d)</w:t>
            </w:r>
            <w:r w:rsidRPr="00E60084">
              <w:rPr>
                <w:color w:val="000000"/>
              </w:rPr>
              <w:tab/>
              <w:t>the approval is not subject to a condition that something must happen before the approval takes effect</w:t>
            </w:r>
          </w:p>
        </w:tc>
        <w:tc>
          <w:tcPr>
            <w:tcW w:w="3559" w:type="dxa"/>
            <w:tcBorders>
              <w:top w:val="single" w:sz="4" w:space="0" w:color="C0C0C0"/>
              <w:left w:val="single" w:sz="4" w:space="0" w:color="C0C0C0"/>
              <w:bottom w:val="single" w:sz="4" w:space="0" w:color="C0C0C0"/>
              <w:right w:val="single" w:sz="4" w:space="0" w:color="C0C0C0"/>
            </w:tcBorders>
            <w:hideMark/>
          </w:tcPr>
          <w:p w14:paraId="2F17142A" w14:textId="66F2A187" w:rsidR="00387148" w:rsidRPr="00E60084" w:rsidRDefault="00387148" w:rsidP="006715F5">
            <w:pPr>
              <w:pStyle w:val="TablePara10"/>
              <w:rPr>
                <w:color w:val="000000"/>
              </w:rPr>
            </w:pPr>
            <w:r w:rsidRPr="00E60084">
              <w:rPr>
                <w:color w:val="000000"/>
              </w:rPr>
              <w:tab/>
              <w:t>(a)</w:t>
            </w:r>
            <w:r w:rsidRPr="00E60084">
              <w:rPr>
                <w:color w:val="000000"/>
              </w:rPr>
              <w:tab/>
              <w:t xml:space="preserve">if the ACAT makes an order confirming, varying or substituting the approval decision—the day the order takes effect under the </w:t>
            </w:r>
            <w:hyperlink r:id="rId229" w:tooltip="A2008-35" w:history="1">
              <w:r w:rsidR="002054AD" w:rsidRPr="00E60084">
                <w:rPr>
                  <w:rStyle w:val="charCitHyperlinkItal"/>
                </w:rPr>
                <w:t>ACT Civil and Administrative Tribunal Act 2008</w:t>
              </w:r>
            </w:hyperlink>
            <w:r w:rsidRPr="00E60084">
              <w:rPr>
                <w:color w:val="000000"/>
              </w:rPr>
              <w:t>, s 69; or</w:t>
            </w:r>
          </w:p>
          <w:p w14:paraId="236D546B" w14:textId="77777777" w:rsidR="00387148" w:rsidRPr="00E60084" w:rsidRDefault="00387148" w:rsidP="006715F5">
            <w:pPr>
              <w:pStyle w:val="TablePara10"/>
              <w:rPr>
                <w:color w:val="000000"/>
              </w:rPr>
            </w:pPr>
            <w:r w:rsidRPr="00E60084">
              <w:rPr>
                <w:color w:val="000000"/>
              </w:rPr>
              <w:tab/>
              <w:t>(b)</w:t>
            </w:r>
            <w:r w:rsidRPr="00E60084">
              <w:rPr>
                <w:color w:val="000000"/>
              </w:rPr>
              <w:tab/>
              <w:t>in any other case—the day the application is dismissed or struck out</w:t>
            </w:r>
          </w:p>
        </w:tc>
      </w:tr>
      <w:tr w:rsidR="00387148" w:rsidRPr="00E60084" w14:paraId="4F03DA22" w14:textId="77777777" w:rsidTr="006715F5">
        <w:trPr>
          <w:cantSplit/>
        </w:trPr>
        <w:tc>
          <w:tcPr>
            <w:tcW w:w="1129" w:type="dxa"/>
            <w:tcBorders>
              <w:top w:val="single" w:sz="4" w:space="0" w:color="C0C0C0"/>
              <w:left w:val="single" w:sz="4" w:space="0" w:color="C0C0C0"/>
              <w:bottom w:val="single" w:sz="4" w:space="0" w:color="C0C0C0"/>
              <w:right w:val="single" w:sz="4" w:space="0" w:color="C0C0C0"/>
            </w:tcBorders>
          </w:tcPr>
          <w:p w14:paraId="70105CAD" w14:textId="295E61DE" w:rsidR="00387148" w:rsidRPr="00E60084" w:rsidRDefault="00BF5936" w:rsidP="00BF5936">
            <w:pPr>
              <w:pStyle w:val="TableText10"/>
            </w:pPr>
            <w:r w:rsidRPr="00E60084">
              <w:t>4</w:t>
            </w:r>
          </w:p>
        </w:tc>
        <w:tc>
          <w:tcPr>
            <w:tcW w:w="3262" w:type="dxa"/>
            <w:tcBorders>
              <w:top w:val="single" w:sz="4" w:space="0" w:color="C0C0C0"/>
              <w:left w:val="single" w:sz="4" w:space="0" w:color="C0C0C0"/>
              <w:bottom w:val="single" w:sz="4" w:space="0" w:color="C0C0C0"/>
              <w:right w:val="single" w:sz="4" w:space="0" w:color="C0C0C0"/>
            </w:tcBorders>
            <w:hideMark/>
          </w:tcPr>
          <w:p w14:paraId="3EC05920" w14:textId="77777777" w:rsidR="00387148" w:rsidRPr="00E60084" w:rsidRDefault="00387148" w:rsidP="006715F5">
            <w:pPr>
              <w:pStyle w:val="TablePara10"/>
              <w:rPr>
                <w:color w:val="000000"/>
              </w:rPr>
            </w:pPr>
            <w:r w:rsidRPr="00E60084">
              <w:rPr>
                <w:color w:val="000000"/>
              </w:rPr>
              <w:tab/>
              <w:t>(a)</w:t>
            </w:r>
            <w:r w:rsidRPr="00E60084">
              <w:rPr>
                <w:color w:val="000000"/>
              </w:rPr>
              <w:tab/>
              <w:t>the development includes an activity not allowed under the lease for the land on which the development is proposed to take place; and</w:t>
            </w:r>
          </w:p>
          <w:p w14:paraId="7427F943" w14:textId="77777777" w:rsidR="00387148" w:rsidRPr="00E60084" w:rsidRDefault="00387148" w:rsidP="006715F5">
            <w:pPr>
              <w:pStyle w:val="TablePara10"/>
              <w:rPr>
                <w:color w:val="000000"/>
              </w:rPr>
            </w:pPr>
            <w:r w:rsidRPr="00E60084">
              <w:rPr>
                <w:color w:val="000000"/>
              </w:rPr>
              <w:tab/>
              <w:t>(b)</w:t>
            </w:r>
            <w:r w:rsidRPr="00E60084">
              <w:rPr>
                <w:color w:val="000000"/>
              </w:rPr>
              <w:tab/>
              <w:t>the approval is not subject to a condition that something must happen before the approval takes effect; and</w:t>
            </w:r>
          </w:p>
          <w:p w14:paraId="3C927AF9" w14:textId="77777777" w:rsidR="00387148" w:rsidRPr="00E60084" w:rsidRDefault="00387148" w:rsidP="006715F5">
            <w:pPr>
              <w:pStyle w:val="TablePara10"/>
              <w:rPr>
                <w:color w:val="000000"/>
              </w:rPr>
            </w:pPr>
            <w:r w:rsidRPr="00E60084">
              <w:rPr>
                <w:color w:val="000000"/>
              </w:rPr>
              <w:tab/>
              <w:t>(c)</w:t>
            </w:r>
            <w:r w:rsidRPr="00E60084">
              <w:rPr>
                <w:color w:val="000000"/>
              </w:rPr>
              <w:tab/>
              <w:t>no reconsideration application has been made in relation to the approval</w:t>
            </w:r>
          </w:p>
        </w:tc>
        <w:tc>
          <w:tcPr>
            <w:tcW w:w="3559" w:type="dxa"/>
            <w:tcBorders>
              <w:top w:val="single" w:sz="4" w:space="0" w:color="C0C0C0"/>
              <w:left w:val="single" w:sz="4" w:space="0" w:color="C0C0C0"/>
              <w:bottom w:val="single" w:sz="4" w:space="0" w:color="C0C0C0"/>
              <w:right w:val="single" w:sz="4" w:space="0" w:color="C0C0C0"/>
            </w:tcBorders>
            <w:hideMark/>
          </w:tcPr>
          <w:p w14:paraId="5A847135" w14:textId="77777777" w:rsidR="00387148" w:rsidRPr="00E60084" w:rsidRDefault="00387148" w:rsidP="006715F5">
            <w:pPr>
              <w:pStyle w:val="TableText10"/>
              <w:rPr>
                <w:color w:val="000000"/>
              </w:rPr>
            </w:pPr>
            <w:r w:rsidRPr="00E60084">
              <w:rPr>
                <w:color w:val="000000"/>
              </w:rPr>
              <w:t>the latest of the following days:</w:t>
            </w:r>
          </w:p>
          <w:p w14:paraId="25F7D46C" w14:textId="77777777" w:rsidR="00387148" w:rsidRPr="00E60084" w:rsidRDefault="00387148" w:rsidP="006715F5">
            <w:pPr>
              <w:pStyle w:val="TablePara10"/>
              <w:rPr>
                <w:color w:val="000000"/>
              </w:rPr>
            </w:pPr>
            <w:r w:rsidRPr="00E60084">
              <w:rPr>
                <w:color w:val="000000"/>
              </w:rPr>
              <w:tab/>
              <w:t>(a)</w:t>
            </w:r>
            <w:r w:rsidRPr="00E60084">
              <w:rPr>
                <w:color w:val="000000"/>
              </w:rPr>
              <w:tab/>
              <w:t>the day the approval would take effect if the development did not include an activity not allowed under the lease;</w:t>
            </w:r>
          </w:p>
          <w:p w14:paraId="2F9D08BB" w14:textId="77777777" w:rsidR="00387148" w:rsidRPr="00E60084" w:rsidRDefault="00387148" w:rsidP="006715F5">
            <w:pPr>
              <w:pStyle w:val="TablePara10"/>
              <w:rPr>
                <w:color w:val="000000"/>
              </w:rPr>
            </w:pPr>
            <w:r w:rsidRPr="00E60084">
              <w:rPr>
                <w:color w:val="000000"/>
              </w:rPr>
              <w:tab/>
              <w:t>(b)</w:t>
            </w:r>
            <w:r w:rsidRPr="00E60084">
              <w:rPr>
                <w:color w:val="000000"/>
              </w:rPr>
              <w:tab/>
              <w:t>the day the lease variation to allow the activity takes effect;</w:t>
            </w:r>
          </w:p>
          <w:p w14:paraId="3664AB13" w14:textId="77777777" w:rsidR="00387148" w:rsidRPr="00E60084" w:rsidRDefault="00387148" w:rsidP="006715F5">
            <w:pPr>
              <w:pStyle w:val="TablePara10"/>
              <w:rPr>
                <w:color w:val="000000"/>
              </w:rPr>
            </w:pPr>
            <w:r w:rsidRPr="00E60084">
              <w:rPr>
                <w:color w:val="000000"/>
              </w:rPr>
              <w:tab/>
              <w:t>(c)</w:t>
            </w:r>
            <w:r w:rsidRPr="00E60084">
              <w:rPr>
                <w:color w:val="000000"/>
              </w:rPr>
              <w:tab/>
              <w:t>if an application for ACAT review of the approval decision has been made—the day mentioned in item 3, column 3</w:t>
            </w:r>
          </w:p>
        </w:tc>
      </w:tr>
      <w:tr w:rsidR="00387148" w:rsidRPr="00E60084" w14:paraId="5DF0A419" w14:textId="77777777" w:rsidTr="006715F5">
        <w:trPr>
          <w:cantSplit/>
        </w:trPr>
        <w:tc>
          <w:tcPr>
            <w:tcW w:w="1129" w:type="dxa"/>
            <w:tcBorders>
              <w:top w:val="single" w:sz="4" w:space="0" w:color="C0C0C0"/>
              <w:left w:val="single" w:sz="4" w:space="0" w:color="C0C0C0"/>
              <w:bottom w:val="single" w:sz="4" w:space="0" w:color="C0C0C0"/>
              <w:right w:val="single" w:sz="4" w:space="0" w:color="C0C0C0"/>
            </w:tcBorders>
          </w:tcPr>
          <w:p w14:paraId="61D42936" w14:textId="24DD4490" w:rsidR="00387148" w:rsidRPr="00E60084" w:rsidRDefault="00BF5936" w:rsidP="00BF5936">
            <w:pPr>
              <w:pStyle w:val="TableText10"/>
            </w:pPr>
            <w:r w:rsidRPr="00E60084">
              <w:lastRenderedPageBreak/>
              <w:t>5</w:t>
            </w:r>
          </w:p>
        </w:tc>
        <w:tc>
          <w:tcPr>
            <w:tcW w:w="3262" w:type="dxa"/>
            <w:tcBorders>
              <w:top w:val="single" w:sz="4" w:space="0" w:color="C0C0C0"/>
              <w:left w:val="single" w:sz="4" w:space="0" w:color="C0C0C0"/>
              <w:bottom w:val="single" w:sz="4" w:space="0" w:color="C0C0C0"/>
              <w:right w:val="single" w:sz="4" w:space="0" w:color="C0C0C0"/>
            </w:tcBorders>
            <w:hideMark/>
          </w:tcPr>
          <w:p w14:paraId="233DD4CF" w14:textId="77777777" w:rsidR="00387148" w:rsidRPr="00E60084" w:rsidRDefault="00387148" w:rsidP="006715F5">
            <w:pPr>
              <w:pStyle w:val="TablePara10"/>
              <w:rPr>
                <w:color w:val="000000"/>
              </w:rPr>
            </w:pPr>
            <w:r w:rsidRPr="00E60084">
              <w:rPr>
                <w:color w:val="000000"/>
              </w:rPr>
              <w:tab/>
              <w:t>(a)</w:t>
            </w:r>
            <w:r w:rsidRPr="00E60084">
              <w:rPr>
                <w:color w:val="000000"/>
              </w:rPr>
              <w:tab/>
              <w:t>the approval is subject to a condition that something must happen before the approval takes effect; and</w:t>
            </w:r>
          </w:p>
          <w:p w14:paraId="1619DB06" w14:textId="77777777" w:rsidR="00387148" w:rsidRPr="00E60084" w:rsidRDefault="00387148" w:rsidP="006715F5">
            <w:pPr>
              <w:pStyle w:val="TablePara10"/>
              <w:rPr>
                <w:color w:val="000000"/>
              </w:rPr>
            </w:pPr>
            <w:r w:rsidRPr="00E60084">
              <w:rPr>
                <w:color w:val="000000"/>
              </w:rPr>
              <w:tab/>
              <w:t>(b)</w:t>
            </w:r>
            <w:r w:rsidRPr="00E60084">
              <w:rPr>
                <w:color w:val="000000"/>
              </w:rPr>
              <w:tab/>
              <w:t>the development does not include an activity not allowed under the lease for the land on which the development is proposed to take place; and</w:t>
            </w:r>
          </w:p>
          <w:p w14:paraId="78F43624" w14:textId="77777777" w:rsidR="00387148" w:rsidRPr="00E60084" w:rsidRDefault="00387148" w:rsidP="006715F5">
            <w:pPr>
              <w:pStyle w:val="TablePara10"/>
              <w:rPr>
                <w:color w:val="000000"/>
              </w:rPr>
            </w:pPr>
            <w:r w:rsidRPr="00E60084">
              <w:rPr>
                <w:color w:val="000000"/>
              </w:rPr>
              <w:tab/>
              <w:t>(c)</w:t>
            </w:r>
            <w:r w:rsidRPr="00E60084">
              <w:rPr>
                <w:color w:val="000000"/>
              </w:rPr>
              <w:tab/>
              <w:t>no reconsideration application has been made in relation to the approval</w:t>
            </w:r>
          </w:p>
        </w:tc>
        <w:tc>
          <w:tcPr>
            <w:tcW w:w="3559" w:type="dxa"/>
            <w:tcBorders>
              <w:top w:val="single" w:sz="4" w:space="0" w:color="C0C0C0"/>
              <w:left w:val="single" w:sz="4" w:space="0" w:color="C0C0C0"/>
              <w:bottom w:val="single" w:sz="4" w:space="0" w:color="C0C0C0"/>
              <w:right w:val="single" w:sz="4" w:space="0" w:color="C0C0C0"/>
            </w:tcBorders>
            <w:hideMark/>
          </w:tcPr>
          <w:p w14:paraId="4BCDEF6D" w14:textId="77777777" w:rsidR="00387148" w:rsidRPr="00E60084" w:rsidRDefault="00387148" w:rsidP="006715F5">
            <w:pPr>
              <w:pStyle w:val="TableText10"/>
              <w:rPr>
                <w:color w:val="000000"/>
              </w:rPr>
            </w:pPr>
            <w:r w:rsidRPr="00E60084">
              <w:rPr>
                <w:color w:val="000000"/>
              </w:rPr>
              <w:t>the latest of the following days:</w:t>
            </w:r>
          </w:p>
          <w:p w14:paraId="3666F540" w14:textId="77777777" w:rsidR="00387148" w:rsidRPr="00E60084" w:rsidRDefault="00387148" w:rsidP="006715F5">
            <w:pPr>
              <w:pStyle w:val="TablePara10"/>
              <w:rPr>
                <w:color w:val="000000"/>
              </w:rPr>
            </w:pPr>
            <w:r w:rsidRPr="00E60084">
              <w:rPr>
                <w:color w:val="000000"/>
              </w:rPr>
              <w:tab/>
              <w:t>(a)</w:t>
            </w:r>
            <w:r w:rsidRPr="00E60084">
              <w:rPr>
                <w:color w:val="000000"/>
              </w:rPr>
              <w:tab/>
              <w:t>the day the approval would take effect if it were not subject to the condition;</w:t>
            </w:r>
          </w:p>
          <w:p w14:paraId="26DB6B1F" w14:textId="77777777" w:rsidR="00387148" w:rsidRPr="00E60084" w:rsidRDefault="00387148" w:rsidP="006715F5">
            <w:pPr>
              <w:pStyle w:val="TablePara10"/>
              <w:rPr>
                <w:color w:val="000000"/>
              </w:rPr>
            </w:pPr>
            <w:r w:rsidRPr="00E60084">
              <w:rPr>
                <w:color w:val="000000"/>
              </w:rPr>
              <w:tab/>
              <w:t>(b)</w:t>
            </w:r>
            <w:r w:rsidRPr="00E60084">
              <w:rPr>
                <w:color w:val="000000"/>
              </w:rPr>
              <w:tab/>
              <w:t>the day the condition is complied with;</w:t>
            </w:r>
          </w:p>
          <w:p w14:paraId="4AA95A0E" w14:textId="77777777" w:rsidR="00387148" w:rsidRPr="00E60084" w:rsidRDefault="00387148" w:rsidP="006715F5">
            <w:pPr>
              <w:pStyle w:val="TablePara10"/>
              <w:rPr>
                <w:color w:val="000000"/>
              </w:rPr>
            </w:pPr>
            <w:r w:rsidRPr="00E60084">
              <w:rPr>
                <w:color w:val="000000"/>
              </w:rPr>
              <w:tab/>
              <w:t>(c)</w:t>
            </w:r>
            <w:r w:rsidRPr="00E60084">
              <w:rPr>
                <w:color w:val="000000"/>
              </w:rPr>
              <w:tab/>
              <w:t>if an application for ACAT review of the approval decision has been made—the day mentioned in item 3, column 3</w:t>
            </w:r>
          </w:p>
        </w:tc>
      </w:tr>
      <w:tr w:rsidR="00387148" w:rsidRPr="00E60084" w14:paraId="67324B7A" w14:textId="77777777" w:rsidTr="006715F5">
        <w:trPr>
          <w:cantSplit/>
        </w:trPr>
        <w:tc>
          <w:tcPr>
            <w:tcW w:w="1129" w:type="dxa"/>
            <w:tcBorders>
              <w:top w:val="single" w:sz="4" w:space="0" w:color="C0C0C0"/>
              <w:left w:val="single" w:sz="4" w:space="0" w:color="C0C0C0"/>
              <w:bottom w:val="single" w:sz="4" w:space="0" w:color="C0C0C0"/>
              <w:right w:val="single" w:sz="4" w:space="0" w:color="C0C0C0"/>
            </w:tcBorders>
          </w:tcPr>
          <w:p w14:paraId="73D44B30" w14:textId="579C03A8" w:rsidR="00387148" w:rsidRPr="00E60084" w:rsidRDefault="00BF5936" w:rsidP="00BF5936">
            <w:pPr>
              <w:pStyle w:val="TableText10"/>
            </w:pPr>
            <w:r w:rsidRPr="00E60084">
              <w:t>6</w:t>
            </w:r>
          </w:p>
        </w:tc>
        <w:tc>
          <w:tcPr>
            <w:tcW w:w="3262" w:type="dxa"/>
            <w:tcBorders>
              <w:top w:val="single" w:sz="4" w:space="0" w:color="C0C0C0"/>
              <w:left w:val="single" w:sz="4" w:space="0" w:color="C0C0C0"/>
              <w:bottom w:val="single" w:sz="4" w:space="0" w:color="C0C0C0"/>
              <w:right w:val="single" w:sz="4" w:space="0" w:color="C0C0C0"/>
            </w:tcBorders>
            <w:hideMark/>
          </w:tcPr>
          <w:p w14:paraId="32557729" w14:textId="77777777" w:rsidR="00387148" w:rsidRPr="00E60084" w:rsidRDefault="00387148" w:rsidP="006715F5">
            <w:pPr>
              <w:pStyle w:val="TablePara10"/>
              <w:rPr>
                <w:color w:val="000000"/>
              </w:rPr>
            </w:pPr>
            <w:r w:rsidRPr="00E60084">
              <w:rPr>
                <w:color w:val="000000"/>
              </w:rPr>
              <w:tab/>
              <w:t>(a)</w:t>
            </w:r>
            <w:r w:rsidRPr="00E60084">
              <w:rPr>
                <w:color w:val="000000"/>
              </w:rPr>
              <w:tab/>
              <w:t>the development includes an activity not allowed under the lease for the land on which the development is proposed to take place; and</w:t>
            </w:r>
          </w:p>
          <w:p w14:paraId="13C92A27" w14:textId="77777777" w:rsidR="00387148" w:rsidRPr="00E60084" w:rsidRDefault="00387148" w:rsidP="006715F5">
            <w:pPr>
              <w:pStyle w:val="TablePara10"/>
              <w:rPr>
                <w:color w:val="000000"/>
              </w:rPr>
            </w:pPr>
            <w:r w:rsidRPr="00E60084">
              <w:rPr>
                <w:color w:val="000000"/>
              </w:rPr>
              <w:tab/>
              <w:t>(b)</w:t>
            </w:r>
            <w:r w:rsidRPr="00E60084">
              <w:rPr>
                <w:color w:val="000000"/>
              </w:rPr>
              <w:tab/>
              <w:t>the approval is subject to a condition that something must happen before the approval takes effect; and</w:t>
            </w:r>
          </w:p>
          <w:p w14:paraId="2762CDDF" w14:textId="77777777" w:rsidR="00387148" w:rsidRPr="00E60084" w:rsidRDefault="00387148" w:rsidP="006715F5">
            <w:pPr>
              <w:pStyle w:val="TablePara10"/>
              <w:rPr>
                <w:color w:val="000000"/>
              </w:rPr>
            </w:pPr>
            <w:r w:rsidRPr="00E60084">
              <w:rPr>
                <w:color w:val="000000"/>
              </w:rPr>
              <w:tab/>
              <w:t>(c)</w:t>
            </w:r>
            <w:r w:rsidRPr="00E60084">
              <w:rPr>
                <w:color w:val="000000"/>
              </w:rPr>
              <w:tab/>
              <w:t>no reconsideration application has been made in relation to the approval</w:t>
            </w:r>
          </w:p>
        </w:tc>
        <w:tc>
          <w:tcPr>
            <w:tcW w:w="3559" w:type="dxa"/>
            <w:tcBorders>
              <w:top w:val="single" w:sz="4" w:space="0" w:color="C0C0C0"/>
              <w:left w:val="single" w:sz="4" w:space="0" w:color="C0C0C0"/>
              <w:bottom w:val="single" w:sz="4" w:space="0" w:color="C0C0C0"/>
              <w:right w:val="single" w:sz="4" w:space="0" w:color="C0C0C0"/>
            </w:tcBorders>
            <w:hideMark/>
          </w:tcPr>
          <w:p w14:paraId="1480A43A" w14:textId="77777777" w:rsidR="00387148" w:rsidRPr="00E60084" w:rsidRDefault="00387148" w:rsidP="006715F5">
            <w:pPr>
              <w:pStyle w:val="TableText10"/>
              <w:rPr>
                <w:color w:val="000000"/>
              </w:rPr>
            </w:pPr>
            <w:r w:rsidRPr="00E60084">
              <w:rPr>
                <w:color w:val="000000"/>
              </w:rPr>
              <w:t>the latest of the following days:</w:t>
            </w:r>
          </w:p>
          <w:p w14:paraId="26291219" w14:textId="77777777" w:rsidR="00387148" w:rsidRPr="00E60084" w:rsidRDefault="00387148" w:rsidP="006715F5">
            <w:pPr>
              <w:pStyle w:val="TablePara10"/>
              <w:rPr>
                <w:color w:val="000000"/>
              </w:rPr>
            </w:pPr>
            <w:r w:rsidRPr="00E60084">
              <w:rPr>
                <w:color w:val="000000"/>
              </w:rPr>
              <w:tab/>
              <w:t>(a)</w:t>
            </w:r>
            <w:r w:rsidRPr="00E60084">
              <w:rPr>
                <w:color w:val="000000"/>
              </w:rPr>
              <w:tab/>
              <w:t>the day the approval would take effect under item 4, column 3 if the development did not include an activity not allowed under the lease;</w:t>
            </w:r>
          </w:p>
          <w:p w14:paraId="10A8186F" w14:textId="77777777" w:rsidR="00387148" w:rsidRPr="00E60084" w:rsidRDefault="00387148" w:rsidP="006715F5">
            <w:pPr>
              <w:pStyle w:val="TablePara10"/>
              <w:rPr>
                <w:color w:val="000000"/>
              </w:rPr>
            </w:pPr>
            <w:r w:rsidRPr="00E60084">
              <w:rPr>
                <w:color w:val="000000"/>
              </w:rPr>
              <w:tab/>
              <w:t>(b)</w:t>
            </w:r>
            <w:r w:rsidRPr="00E60084">
              <w:rPr>
                <w:color w:val="000000"/>
              </w:rPr>
              <w:tab/>
              <w:t>the day the approval would take effect under item 5, column 3 if it were not subject to the condition;</w:t>
            </w:r>
          </w:p>
          <w:p w14:paraId="1BBE1B84" w14:textId="77777777" w:rsidR="00387148" w:rsidRPr="00E60084" w:rsidRDefault="00387148" w:rsidP="006715F5">
            <w:pPr>
              <w:pStyle w:val="TablePara10"/>
              <w:rPr>
                <w:color w:val="000000"/>
              </w:rPr>
            </w:pPr>
            <w:r w:rsidRPr="00E60084">
              <w:rPr>
                <w:color w:val="000000"/>
              </w:rPr>
              <w:tab/>
              <w:t>(c)</w:t>
            </w:r>
            <w:r w:rsidRPr="00E60084">
              <w:rPr>
                <w:color w:val="000000"/>
              </w:rPr>
              <w:tab/>
              <w:t>if an application for ACAT review of the approval decision has been made—the day mentioned in item 3, column 3</w:t>
            </w:r>
          </w:p>
        </w:tc>
      </w:tr>
      <w:tr w:rsidR="00387148" w:rsidRPr="00E60084" w14:paraId="2938D1B1" w14:textId="77777777" w:rsidTr="006715F5">
        <w:trPr>
          <w:cantSplit/>
        </w:trPr>
        <w:tc>
          <w:tcPr>
            <w:tcW w:w="1129" w:type="dxa"/>
            <w:tcBorders>
              <w:top w:val="single" w:sz="4" w:space="0" w:color="C0C0C0"/>
              <w:left w:val="single" w:sz="4" w:space="0" w:color="C0C0C0"/>
              <w:bottom w:val="single" w:sz="4" w:space="0" w:color="C0C0C0"/>
              <w:right w:val="single" w:sz="4" w:space="0" w:color="C0C0C0"/>
            </w:tcBorders>
          </w:tcPr>
          <w:p w14:paraId="0F866DD3" w14:textId="1745187A" w:rsidR="00387148" w:rsidRPr="00E60084" w:rsidRDefault="00BF5936" w:rsidP="00BF5936">
            <w:pPr>
              <w:pStyle w:val="TableText10"/>
            </w:pPr>
            <w:r w:rsidRPr="00E60084">
              <w:lastRenderedPageBreak/>
              <w:t>7</w:t>
            </w:r>
          </w:p>
        </w:tc>
        <w:tc>
          <w:tcPr>
            <w:tcW w:w="3262" w:type="dxa"/>
            <w:tcBorders>
              <w:top w:val="single" w:sz="4" w:space="0" w:color="C0C0C0"/>
              <w:left w:val="single" w:sz="4" w:space="0" w:color="C0C0C0"/>
              <w:bottom w:val="single" w:sz="4" w:space="0" w:color="C0C0C0"/>
              <w:right w:val="single" w:sz="4" w:space="0" w:color="C0C0C0"/>
            </w:tcBorders>
            <w:hideMark/>
          </w:tcPr>
          <w:p w14:paraId="332FFDB6" w14:textId="77777777" w:rsidR="00387148" w:rsidRPr="00E60084" w:rsidRDefault="00387148" w:rsidP="006715F5">
            <w:pPr>
              <w:pStyle w:val="TablePara10"/>
              <w:rPr>
                <w:color w:val="000000"/>
              </w:rPr>
            </w:pPr>
            <w:r w:rsidRPr="00E60084">
              <w:rPr>
                <w:color w:val="000000"/>
              </w:rPr>
              <w:tab/>
              <w:t>(a)</w:t>
            </w:r>
            <w:r w:rsidRPr="00E60084">
              <w:rPr>
                <w:color w:val="000000"/>
              </w:rPr>
              <w:tab/>
              <w:t>a reconsideration application has been made in relation to the approval; and</w:t>
            </w:r>
          </w:p>
          <w:p w14:paraId="53250296" w14:textId="77777777" w:rsidR="00387148" w:rsidRPr="00E60084" w:rsidRDefault="00387148" w:rsidP="006715F5">
            <w:pPr>
              <w:pStyle w:val="TablePara10"/>
              <w:rPr>
                <w:color w:val="000000"/>
              </w:rPr>
            </w:pPr>
            <w:r w:rsidRPr="00E60084">
              <w:rPr>
                <w:color w:val="000000"/>
              </w:rPr>
              <w:tab/>
              <w:t>(b)</w:t>
            </w:r>
            <w:r w:rsidRPr="00E60084">
              <w:rPr>
                <w:color w:val="000000"/>
              </w:rPr>
              <w:tab/>
              <w:t xml:space="preserve">the </w:t>
            </w:r>
            <w:r w:rsidRPr="00E60084">
              <w:t>territory planning</w:t>
            </w:r>
            <w:r w:rsidRPr="00E60084">
              <w:rPr>
                <w:color w:val="000000"/>
              </w:rPr>
              <w:t xml:space="preserve"> authority—</w:t>
            </w:r>
          </w:p>
          <w:p w14:paraId="4DE11BAB" w14:textId="77777777" w:rsidR="00387148" w:rsidRPr="00E60084" w:rsidRDefault="00387148" w:rsidP="006715F5">
            <w:pPr>
              <w:pStyle w:val="TableSubPara10"/>
              <w:rPr>
                <w:color w:val="000000"/>
              </w:rPr>
            </w:pPr>
            <w:r w:rsidRPr="00E60084">
              <w:rPr>
                <w:color w:val="000000"/>
              </w:rPr>
              <w:tab/>
              <w:t>(i)</w:t>
            </w:r>
            <w:r w:rsidRPr="00E60084">
              <w:rPr>
                <w:color w:val="000000"/>
              </w:rPr>
              <w:tab/>
              <w:t>has made a reconsideration decision; and</w:t>
            </w:r>
          </w:p>
          <w:p w14:paraId="4FEF4D88" w14:textId="636B3368" w:rsidR="00387148" w:rsidRPr="00E60084" w:rsidRDefault="00387148" w:rsidP="006715F5">
            <w:pPr>
              <w:pStyle w:val="TableSubPara10"/>
              <w:rPr>
                <w:color w:val="000000"/>
              </w:rPr>
            </w:pPr>
            <w:r w:rsidRPr="00E60084">
              <w:rPr>
                <w:color w:val="000000"/>
              </w:rPr>
              <w:tab/>
              <w:t>(ii)</w:t>
            </w:r>
            <w:r w:rsidRPr="00E60084">
              <w:rPr>
                <w:color w:val="000000"/>
              </w:rPr>
              <w:tab/>
              <w:t>did not substitute the approval with a decision to refuse the development application under s 18</w:t>
            </w:r>
            <w:r w:rsidR="008240F5" w:rsidRPr="00E60084">
              <w:rPr>
                <w:color w:val="000000"/>
              </w:rPr>
              <w:t>5</w:t>
            </w:r>
            <w:r w:rsidRPr="00E60084">
              <w:rPr>
                <w:color w:val="000000"/>
              </w:rPr>
              <w:t xml:space="preserve"> (1) (c)</w:t>
            </w:r>
          </w:p>
        </w:tc>
        <w:tc>
          <w:tcPr>
            <w:tcW w:w="3559" w:type="dxa"/>
            <w:tcBorders>
              <w:top w:val="single" w:sz="4" w:space="0" w:color="C0C0C0"/>
              <w:left w:val="single" w:sz="4" w:space="0" w:color="C0C0C0"/>
              <w:bottom w:val="single" w:sz="4" w:space="0" w:color="C0C0C0"/>
              <w:right w:val="single" w:sz="4" w:space="0" w:color="C0C0C0"/>
            </w:tcBorders>
          </w:tcPr>
          <w:p w14:paraId="2A7E2F27" w14:textId="77777777" w:rsidR="00387148" w:rsidRPr="00E60084" w:rsidRDefault="00387148" w:rsidP="006715F5">
            <w:pPr>
              <w:pStyle w:val="TableText10"/>
              <w:rPr>
                <w:color w:val="000000"/>
              </w:rPr>
            </w:pPr>
            <w:r w:rsidRPr="00E60084">
              <w:rPr>
                <w:color w:val="000000"/>
              </w:rPr>
              <w:t>the latest of the following days:</w:t>
            </w:r>
          </w:p>
          <w:p w14:paraId="45E3AF5A" w14:textId="77777777" w:rsidR="00387148" w:rsidRPr="00E60084" w:rsidRDefault="00387148" w:rsidP="006715F5">
            <w:pPr>
              <w:pStyle w:val="TablePara10"/>
              <w:rPr>
                <w:color w:val="000000"/>
              </w:rPr>
            </w:pPr>
            <w:r w:rsidRPr="00E60084">
              <w:rPr>
                <w:color w:val="000000"/>
              </w:rPr>
              <w:tab/>
              <w:t>(a)</w:t>
            </w:r>
            <w:r w:rsidRPr="00E60084">
              <w:rPr>
                <w:color w:val="000000"/>
              </w:rPr>
              <w:tab/>
              <w:t>the day the approval would take effect if the reconsideration decision were the original decision;</w:t>
            </w:r>
          </w:p>
          <w:p w14:paraId="4ACAF4C6" w14:textId="77777777" w:rsidR="00387148" w:rsidRPr="00E60084" w:rsidRDefault="00387148" w:rsidP="006715F5">
            <w:pPr>
              <w:pStyle w:val="TablePara10"/>
              <w:rPr>
                <w:color w:val="000000"/>
              </w:rPr>
            </w:pPr>
            <w:r w:rsidRPr="00E60084">
              <w:rPr>
                <w:color w:val="000000"/>
              </w:rPr>
              <w:tab/>
              <w:t>(b)</w:t>
            </w:r>
            <w:r w:rsidRPr="00E60084">
              <w:rPr>
                <w:color w:val="000000"/>
              </w:rPr>
              <w:tab/>
              <w:t>the day after the reconsideration decision is made;</w:t>
            </w:r>
          </w:p>
          <w:p w14:paraId="65091A0A" w14:textId="1FCBDAB9" w:rsidR="00387148" w:rsidRPr="00E60084" w:rsidRDefault="00387148" w:rsidP="006715F5">
            <w:pPr>
              <w:pStyle w:val="TablePara10"/>
              <w:rPr>
                <w:color w:val="000000"/>
              </w:rPr>
            </w:pPr>
            <w:r w:rsidRPr="00E60084">
              <w:rPr>
                <w:color w:val="000000"/>
              </w:rPr>
              <w:tab/>
              <w:t>(c)</w:t>
            </w:r>
            <w:r w:rsidRPr="00E60084">
              <w:rPr>
                <w:color w:val="000000"/>
              </w:rPr>
              <w:tab/>
              <w:t>if an application for ACAT review of the reconsideration decision has been made—the day mentioned in item 3, column 3</w:t>
            </w:r>
          </w:p>
        </w:tc>
      </w:tr>
    </w:tbl>
    <w:p w14:paraId="03D147E6" w14:textId="77777777" w:rsidR="00387148" w:rsidRPr="00E60084" w:rsidRDefault="00387148" w:rsidP="00387148">
      <w:pPr>
        <w:suppressLineNumbers/>
      </w:pPr>
    </w:p>
    <w:p w14:paraId="0EBFF8CE" w14:textId="4042AC86"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In this section:</w:t>
      </w:r>
    </w:p>
    <w:p w14:paraId="75B8BDCA" w14:textId="799F006A" w:rsidR="00387148" w:rsidRPr="00E60084" w:rsidRDefault="00387148" w:rsidP="0022074E">
      <w:pPr>
        <w:pStyle w:val="aDef"/>
        <w:rPr>
          <w:color w:val="000000"/>
        </w:rPr>
      </w:pPr>
      <w:r w:rsidRPr="00E60084">
        <w:rPr>
          <w:rStyle w:val="charBoldItals"/>
        </w:rPr>
        <w:t>application for ACAT review</w:t>
      </w:r>
      <w:r w:rsidRPr="00E60084">
        <w:rPr>
          <w:color w:val="000000"/>
        </w:rPr>
        <w:t>, of a decision, means an application for ACAT review under section 50</w:t>
      </w:r>
      <w:r w:rsidR="00063690" w:rsidRPr="00E60084">
        <w:rPr>
          <w:color w:val="000000"/>
        </w:rPr>
        <w:t>6</w:t>
      </w:r>
      <w:r w:rsidRPr="00E60084">
        <w:rPr>
          <w:color w:val="000000"/>
        </w:rPr>
        <w:t>.</w:t>
      </w:r>
    </w:p>
    <w:p w14:paraId="4B55EF1C" w14:textId="1F555E67" w:rsidR="00387148" w:rsidRPr="00E60084" w:rsidRDefault="00387148" w:rsidP="0022074E">
      <w:pPr>
        <w:pStyle w:val="aDef"/>
        <w:keepNext/>
        <w:rPr>
          <w:color w:val="000000"/>
        </w:rPr>
      </w:pPr>
      <w:r w:rsidRPr="00E60084">
        <w:rPr>
          <w:rStyle w:val="charBoldItals"/>
        </w:rPr>
        <w:t>approval decision</w:t>
      </w:r>
      <w:r w:rsidRPr="00E60084">
        <w:rPr>
          <w:color w:val="000000"/>
        </w:rPr>
        <w:t>, in relation to a development application, means a decision to approve the application under section 18</w:t>
      </w:r>
      <w:r w:rsidR="00063690" w:rsidRPr="00E60084">
        <w:rPr>
          <w:color w:val="000000"/>
        </w:rPr>
        <w:t>5</w:t>
      </w:r>
      <w:r w:rsidRPr="00E60084">
        <w:rPr>
          <w:color w:val="000000"/>
        </w:rPr>
        <w:t>.</w:t>
      </w:r>
    </w:p>
    <w:p w14:paraId="3AC2E169" w14:textId="27099353" w:rsidR="00387148" w:rsidRPr="00E60084" w:rsidRDefault="00387148" w:rsidP="00387148">
      <w:pPr>
        <w:pStyle w:val="aNote"/>
        <w:rPr>
          <w:color w:val="000000"/>
        </w:rPr>
      </w:pPr>
      <w:r w:rsidRPr="00E60084">
        <w:rPr>
          <w:rStyle w:val="charItals"/>
        </w:rPr>
        <w:t>Note</w:t>
      </w:r>
      <w:r w:rsidRPr="00E60084">
        <w:rPr>
          <w:rStyle w:val="charItals"/>
        </w:rPr>
        <w:tab/>
      </w:r>
      <w:r w:rsidRPr="00E60084">
        <w:rPr>
          <w:rStyle w:val="charBoldItals"/>
        </w:rPr>
        <w:t xml:space="preserve">Approve </w:t>
      </w:r>
      <w:r w:rsidRPr="00E60084">
        <w:rPr>
          <w:iCs/>
          <w:color w:val="000000"/>
        </w:rPr>
        <w:t>for s 18</w:t>
      </w:r>
      <w:r w:rsidR="008240F5" w:rsidRPr="00E60084">
        <w:rPr>
          <w:iCs/>
          <w:color w:val="000000"/>
        </w:rPr>
        <w:t>5</w:t>
      </w:r>
      <w:r w:rsidRPr="00E60084">
        <w:rPr>
          <w:iCs/>
          <w:color w:val="000000"/>
        </w:rPr>
        <w:t xml:space="preserve"> includes a partial approval. Also, a</w:t>
      </w:r>
      <w:r w:rsidRPr="00E60084">
        <w:rPr>
          <w:color w:val="000000"/>
        </w:rPr>
        <w:t>n application may be approved subject to conditions (see s 18</w:t>
      </w:r>
      <w:r w:rsidR="008240F5" w:rsidRPr="00E60084">
        <w:rPr>
          <w:color w:val="000000"/>
        </w:rPr>
        <w:t>5</w:t>
      </w:r>
      <w:r w:rsidRPr="00E60084">
        <w:rPr>
          <w:color w:val="000000"/>
        </w:rPr>
        <w:t xml:space="preserve"> (1) (b)).</w:t>
      </w:r>
    </w:p>
    <w:p w14:paraId="614E439F" w14:textId="65365B79" w:rsidR="00387148" w:rsidRPr="00E60084" w:rsidRDefault="00387148" w:rsidP="0022074E">
      <w:pPr>
        <w:pStyle w:val="aDef"/>
        <w:rPr>
          <w:color w:val="000000"/>
        </w:rPr>
      </w:pPr>
      <w:r w:rsidRPr="00E60084">
        <w:rPr>
          <w:rStyle w:val="charBoldItals"/>
        </w:rPr>
        <w:t>reconsideration application</w:t>
      </w:r>
      <w:r w:rsidRPr="00E60084">
        <w:rPr>
          <w:bCs/>
          <w:iCs/>
          <w:color w:val="000000"/>
        </w:rPr>
        <w:t>—see section 19</w:t>
      </w:r>
      <w:r w:rsidR="00063690" w:rsidRPr="00E60084">
        <w:rPr>
          <w:bCs/>
          <w:iCs/>
          <w:color w:val="000000"/>
        </w:rPr>
        <w:t>8</w:t>
      </w:r>
      <w:r w:rsidRPr="00E60084">
        <w:rPr>
          <w:color w:val="000000"/>
        </w:rPr>
        <w:t xml:space="preserve"> (2).</w:t>
      </w:r>
    </w:p>
    <w:p w14:paraId="128519BC" w14:textId="0DB8D835" w:rsidR="00387148" w:rsidRPr="00E60084" w:rsidRDefault="00387148" w:rsidP="0022074E">
      <w:pPr>
        <w:pStyle w:val="aDef"/>
        <w:rPr>
          <w:color w:val="000000"/>
        </w:rPr>
      </w:pPr>
      <w:r w:rsidRPr="00E60084">
        <w:rPr>
          <w:rStyle w:val="charBoldItals"/>
        </w:rPr>
        <w:t>reconsideration decision</w:t>
      </w:r>
      <w:r w:rsidRPr="00E60084">
        <w:rPr>
          <w:color w:val="000000"/>
        </w:rPr>
        <w:t xml:space="preserve"> means a decision under section 19</w:t>
      </w:r>
      <w:r w:rsidR="00063690" w:rsidRPr="00E60084">
        <w:rPr>
          <w:color w:val="000000"/>
        </w:rPr>
        <w:t>9</w:t>
      </w:r>
      <w:r w:rsidRPr="00E60084">
        <w:rPr>
          <w:color w:val="000000"/>
        </w:rPr>
        <w:t xml:space="preserve"> in relation to a reconsideration application.</w:t>
      </w:r>
    </w:p>
    <w:p w14:paraId="1738F526" w14:textId="3319853F" w:rsidR="00387148" w:rsidRPr="00E60084" w:rsidRDefault="00387148" w:rsidP="0022074E">
      <w:pPr>
        <w:pStyle w:val="aDef"/>
        <w:rPr>
          <w:color w:val="000000"/>
        </w:rPr>
      </w:pPr>
      <w:r w:rsidRPr="00E60084">
        <w:rPr>
          <w:rStyle w:val="charBoldItals"/>
        </w:rPr>
        <w:t>representation</w:t>
      </w:r>
      <w:r w:rsidRPr="00E60084">
        <w:rPr>
          <w:bCs/>
          <w:iCs/>
          <w:color w:val="000000"/>
        </w:rPr>
        <w:t>, in relation to a development application, means a representation made un</w:t>
      </w:r>
      <w:r w:rsidRPr="00E60084">
        <w:rPr>
          <w:color w:val="000000"/>
        </w:rPr>
        <w:t>der section 1</w:t>
      </w:r>
      <w:r w:rsidR="00063690" w:rsidRPr="00E60084">
        <w:rPr>
          <w:color w:val="000000"/>
        </w:rPr>
        <w:t>80</w:t>
      </w:r>
      <w:r w:rsidRPr="00E60084">
        <w:rPr>
          <w:color w:val="000000"/>
        </w:rPr>
        <w:t xml:space="preserve"> about the application.</w:t>
      </w:r>
    </w:p>
    <w:p w14:paraId="7F2180F4" w14:textId="77777777" w:rsidR="00387148" w:rsidRPr="00E60084" w:rsidRDefault="00387148" w:rsidP="0022074E">
      <w:pPr>
        <w:pStyle w:val="aDef"/>
        <w:rPr>
          <w:color w:val="000000"/>
        </w:rPr>
      </w:pPr>
      <w:r w:rsidRPr="00E60084">
        <w:rPr>
          <w:rStyle w:val="charBoldItals"/>
        </w:rPr>
        <w:t>third party</w:t>
      </w:r>
      <w:r w:rsidRPr="00E60084">
        <w:rPr>
          <w:bCs/>
          <w:iCs/>
          <w:color w:val="000000"/>
        </w:rPr>
        <w:t xml:space="preserve"> means an entity other than the applicant for the development approval or the </w:t>
      </w:r>
      <w:r w:rsidRPr="00E60084">
        <w:t>territory planning</w:t>
      </w:r>
      <w:r w:rsidRPr="00E60084">
        <w:rPr>
          <w:bCs/>
          <w:iCs/>
          <w:color w:val="000000"/>
        </w:rPr>
        <w:t xml:space="preserve"> authority.</w:t>
      </w:r>
    </w:p>
    <w:p w14:paraId="435CFBCA" w14:textId="71123194" w:rsidR="00387148" w:rsidRPr="00E60084" w:rsidRDefault="0022074E" w:rsidP="00DC56B7">
      <w:pPr>
        <w:pStyle w:val="AH5Sec"/>
      </w:pPr>
      <w:bookmarkStart w:id="284" w:name="_Toc153878052"/>
      <w:r w:rsidRPr="008B55B5">
        <w:rPr>
          <w:rStyle w:val="CharSectNo"/>
        </w:rPr>
        <w:lastRenderedPageBreak/>
        <w:t>211</w:t>
      </w:r>
      <w:r w:rsidRPr="00E60084">
        <w:tab/>
      </w:r>
      <w:r w:rsidR="00387148" w:rsidRPr="00E60084">
        <w:t>End of development approvals generally</w:t>
      </w:r>
      <w:bookmarkEnd w:id="284"/>
    </w:p>
    <w:p w14:paraId="613444A1" w14:textId="58E16785"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to a development approval other than—</w:t>
      </w:r>
    </w:p>
    <w:p w14:paraId="2D39C2EF" w14:textId="78A3F9F5"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development approval that consists only of a variation of a lease; or</w:t>
      </w:r>
    </w:p>
    <w:p w14:paraId="1BF81AA0" w14:textId="45B93546"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 part of a development approval that consists of a variation of a lease; or</w:t>
      </w:r>
    </w:p>
    <w:p w14:paraId="182230C3" w14:textId="6D3D8F46"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a development approval, or part of a development approval, that relates only to the use of land, or to a building or other structure on land.</w:t>
      </w:r>
    </w:p>
    <w:p w14:paraId="72B56B00" w14:textId="5A4D4729"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development approval ends—</w:t>
      </w:r>
    </w:p>
    <w:p w14:paraId="34D6C7C0" w14:textId="6DAE7041" w:rsidR="00387148" w:rsidRPr="00E60084" w:rsidRDefault="0022074E" w:rsidP="0022074E">
      <w:pPr>
        <w:pStyle w:val="Apara"/>
      </w:pPr>
      <w:r>
        <w:tab/>
      </w:r>
      <w:r w:rsidRPr="00E60084">
        <w:t>(a)</w:t>
      </w:r>
      <w:r w:rsidRPr="00E60084">
        <w:tab/>
      </w:r>
      <w:r w:rsidR="00387148" w:rsidRPr="00E60084">
        <w:t xml:space="preserve">5 years after the day the approval takes effect (the </w:t>
      </w:r>
      <w:r w:rsidR="00387148" w:rsidRPr="00E60084">
        <w:rPr>
          <w:rStyle w:val="charBoldItals"/>
        </w:rPr>
        <w:t>5</w:t>
      </w:r>
      <w:r w:rsidR="00387148" w:rsidRPr="00E60084">
        <w:rPr>
          <w:rStyle w:val="charBoldItals"/>
        </w:rPr>
        <w:noBreakHyphen/>
        <w:t>year period</w:t>
      </w:r>
      <w:r w:rsidR="00387148" w:rsidRPr="00E60084">
        <w:t>); or</w:t>
      </w:r>
    </w:p>
    <w:p w14:paraId="2EB9E831" w14:textId="58156952"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if an extension of the 5</w:t>
      </w:r>
      <w:r w:rsidR="00387148" w:rsidRPr="0022074E">
        <w:rPr>
          <w:color w:val="000000"/>
        </w:rPr>
        <w:noBreakHyphen/>
        <w:t>year period is granted under this section—at the end of the extended period; or</w:t>
      </w:r>
    </w:p>
    <w:p w14:paraId="2D0D78AB" w14:textId="41EDCA43" w:rsidR="00387148" w:rsidRDefault="0022074E" w:rsidP="0022074E">
      <w:pPr>
        <w:pStyle w:val="Apara"/>
        <w:rPr>
          <w:color w:val="000000"/>
        </w:rPr>
      </w:pPr>
      <w:r w:rsidRPr="0022074E">
        <w:rPr>
          <w:color w:val="000000"/>
        </w:rPr>
        <w:tab/>
        <w:t>(c)</w:t>
      </w:r>
      <w:r w:rsidRPr="0022074E">
        <w:rPr>
          <w:color w:val="000000"/>
        </w:rPr>
        <w:tab/>
      </w:r>
      <w:r w:rsidR="00387148" w:rsidRPr="0022074E">
        <w:rPr>
          <w:color w:val="000000"/>
        </w:rPr>
        <w:t>if the approval is revoked under section 20</w:t>
      </w:r>
      <w:r w:rsidR="00CA54A1" w:rsidRPr="0022074E">
        <w:rPr>
          <w:color w:val="000000"/>
        </w:rPr>
        <w:t>4</w:t>
      </w:r>
      <w:r w:rsidR="00F07D4C">
        <w:rPr>
          <w:color w:val="000000"/>
        </w:rPr>
        <w:t>; or</w:t>
      </w:r>
    </w:p>
    <w:p w14:paraId="0E2232E2" w14:textId="77777777" w:rsidR="00DC56B7" w:rsidRPr="006F27A9" w:rsidRDefault="00DC56B7" w:rsidP="00DC56B7">
      <w:pPr>
        <w:pStyle w:val="Apara"/>
      </w:pPr>
      <w:r w:rsidRPr="006F27A9">
        <w:tab/>
        <w:t>(d)</w:t>
      </w:r>
      <w:r w:rsidRPr="006F27A9">
        <w:tab/>
        <w:t>the approval</w:t>
      </w:r>
      <w:r w:rsidRPr="006F27A9">
        <w:noBreakHyphen/>
        <w:t xml:space="preserve">holder surrenders the approval to the </w:t>
      </w:r>
      <w:r w:rsidRPr="00DC56B7">
        <w:rPr>
          <w:rStyle w:val="charCitHyperlinkAbbrev"/>
          <w:color w:val="auto"/>
        </w:rPr>
        <w:t>territory plan</w:t>
      </w:r>
      <w:r w:rsidRPr="00DC56B7">
        <w:t xml:space="preserve">ning </w:t>
      </w:r>
      <w:r w:rsidRPr="00B971D4">
        <w:t>authorit</w:t>
      </w:r>
      <w:r w:rsidRPr="006F27A9">
        <w:t>y.</w:t>
      </w:r>
    </w:p>
    <w:p w14:paraId="78DAFBEE" w14:textId="61AFD4AC" w:rsidR="00387148" w:rsidRPr="00E60084" w:rsidRDefault="0022074E" w:rsidP="0022074E">
      <w:pPr>
        <w:pStyle w:val="Amain"/>
      </w:pPr>
      <w:r>
        <w:tab/>
      </w:r>
      <w:r w:rsidRPr="00E60084">
        <w:t>(3)</w:t>
      </w:r>
      <w:r w:rsidRPr="00E60084">
        <w:tab/>
      </w:r>
      <w:r w:rsidR="00387148" w:rsidRPr="00E60084">
        <w:t>The territory planning authority may, on application made within 6 months after the end of the 5</w:t>
      </w:r>
      <w:r w:rsidR="00387148" w:rsidRPr="00E60084">
        <w:noBreakHyphen/>
        <w:t>year period, extend the period if the development to which the approval relates—</w:t>
      </w:r>
    </w:p>
    <w:p w14:paraId="03FFC211" w14:textId="7C2C2166"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has started and is substantially progressed; and</w:t>
      </w:r>
    </w:p>
    <w:p w14:paraId="05C4A92C" w14:textId="440A4668"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would be approved if it were the subject of a development application submitted on the same day as the application for the extension.</w:t>
      </w:r>
    </w:p>
    <w:p w14:paraId="649AA9CA" w14:textId="317EB017" w:rsidR="00387148" w:rsidRPr="00E60084" w:rsidRDefault="0022074E" w:rsidP="0022074E">
      <w:pPr>
        <w:pStyle w:val="Amain"/>
      </w:pPr>
      <w:r>
        <w:tab/>
      </w:r>
      <w:r w:rsidRPr="00E60084">
        <w:t>(4)</w:t>
      </w:r>
      <w:r w:rsidRPr="00E60084">
        <w:tab/>
      </w:r>
      <w:r w:rsidR="00387148" w:rsidRPr="00E60084">
        <w:t>The territory planning authority may also extend the 5</w:t>
      </w:r>
      <w:r w:rsidR="00387148" w:rsidRPr="00E60084">
        <w:noBreakHyphen/>
        <w:t>year period on application under subsection (3) if—</w:t>
      </w:r>
    </w:p>
    <w:p w14:paraId="1C709C0D" w14:textId="593BE377"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an appeal is made to a court in relation to the development approval; and</w:t>
      </w:r>
    </w:p>
    <w:p w14:paraId="271F6741" w14:textId="69922458" w:rsidR="00387148" w:rsidRPr="0022074E" w:rsidRDefault="0022074E" w:rsidP="0022074E">
      <w:pPr>
        <w:pStyle w:val="Apara"/>
        <w:rPr>
          <w:color w:val="000000"/>
        </w:rPr>
      </w:pPr>
      <w:r w:rsidRPr="0022074E">
        <w:rPr>
          <w:color w:val="000000"/>
        </w:rPr>
        <w:lastRenderedPageBreak/>
        <w:tab/>
        <w:t>(b)</w:t>
      </w:r>
      <w:r w:rsidRPr="0022074E">
        <w:rPr>
          <w:color w:val="000000"/>
        </w:rPr>
        <w:tab/>
      </w:r>
      <w:r w:rsidR="00387148" w:rsidRPr="0022074E">
        <w:rPr>
          <w:color w:val="000000"/>
        </w:rPr>
        <w:t>taking into account when the appeal is likely to end, more time is needed to start or complete the development to which the approval relates.</w:t>
      </w:r>
    </w:p>
    <w:p w14:paraId="7AC8FBDB" w14:textId="64362185"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rPr>
        <w:t>The 5</w:t>
      </w:r>
      <w:r w:rsidR="00387148" w:rsidRPr="0022074E">
        <w:rPr>
          <w:color w:val="000000"/>
        </w:rPr>
        <w:noBreakHyphen/>
        <w:t>year period may be extended—</w:t>
      </w:r>
    </w:p>
    <w:p w14:paraId="0B72F932" w14:textId="26893530"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more than once; and</w:t>
      </w:r>
    </w:p>
    <w:p w14:paraId="54CEB7B9" w14:textId="78CA3785" w:rsidR="00387148" w:rsidRPr="0022074E" w:rsidRDefault="0022074E" w:rsidP="0022074E">
      <w:pPr>
        <w:pStyle w:val="Apara"/>
        <w:keepNext/>
        <w:rPr>
          <w:color w:val="000000"/>
        </w:rPr>
      </w:pPr>
      <w:r w:rsidRPr="0022074E">
        <w:rPr>
          <w:color w:val="000000"/>
        </w:rPr>
        <w:tab/>
        <w:t>(b)</w:t>
      </w:r>
      <w:r w:rsidRPr="0022074E">
        <w:rPr>
          <w:color w:val="000000"/>
        </w:rPr>
        <w:tab/>
      </w:r>
      <w:r w:rsidR="00387148" w:rsidRPr="0022074E">
        <w:rPr>
          <w:color w:val="000000"/>
        </w:rPr>
        <w:t>for a cumulative period of up to 2 years.</w:t>
      </w:r>
    </w:p>
    <w:p w14:paraId="196B15C4" w14:textId="74F1EEB3" w:rsidR="00387148" w:rsidRPr="00E60084" w:rsidRDefault="00387148" w:rsidP="00387148">
      <w:pPr>
        <w:pStyle w:val="aNote"/>
        <w:rPr>
          <w:color w:val="000000"/>
        </w:rPr>
      </w:pPr>
      <w:r w:rsidRPr="00E60084">
        <w:rPr>
          <w:rStyle w:val="charItals"/>
          <w:color w:val="000000"/>
        </w:rPr>
        <w:t>Note</w:t>
      </w:r>
      <w:r w:rsidRPr="00E60084">
        <w:rPr>
          <w:rStyle w:val="charItals"/>
          <w:color w:val="000000"/>
        </w:rPr>
        <w:tab/>
      </w:r>
      <w:r w:rsidRPr="00E60084">
        <w:rPr>
          <w:iCs/>
          <w:color w:val="000000"/>
        </w:rPr>
        <w:t>A</w:t>
      </w:r>
      <w:r w:rsidRPr="00E60084">
        <w:rPr>
          <w:color w:val="000000"/>
        </w:rPr>
        <w:t xml:space="preserve"> development approval to which this section applies continues unless the approval ends under this section, s 2</w:t>
      </w:r>
      <w:r w:rsidR="00CD2E65" w:rsidRPr="00E60084">
        <w:rPr>
          <w:color w:val="000000"/>
        </w:rPr>
        <w:t>12</w:t>
      </w:r>
      <w:r w:rsidRPr="00E60084">
        <w:rPr>
          <w:color w:val="000000"/>
        </w:rPr>
        <w:t xml:space="preserve"> or s 21</w:t>
      </w:r>
      <w:r w:rsidR="00CD2E65" w:rsidRPr="00E60084">
        <w:rPr>
          <w:color w:val="000000"/>
        </w:rPr>
        <w:t>3</w:t>
      </w:r>
      <w:r w:rsidRPr="00E60084">
        <w:rPr>
          <w:color w:val="000000"/>
        </w:rPr>
        <w:t>.</w:t>
      </w:r>
    </w:p>
    <w:p w14:paraId="3C2EC6B6" w14:textId="08D078A9" w:rsidR="00387148" w:rsidRPr="00E60084" w:rsidRDefault="0022074E" w:rsidP="00DC56B7">
      <w:pPr>
        <w:pStyle w:val="AH5Sec"/>
      </w:pPr>
      <w:bookmarkStart w:id="285" w:name="_Toc153878053"/>
      <w:r w:rsidRPr="008B55B5">
        <w:rPr>
          <w:rStyle w:val="CharSectNo"/>
        </w:rPr>
        <w:t>212</w:t>
      </w:r>
      <w:r w:rsidRPr="00E60084">
        <w:tab/>
      </w:r>
      <w:r w:rsidR="00387148" w:rsidRPr="00E60084">
        <w:t>End of development approvals for lease variations</w:t>
      </w:r>
      <w:bookmarkEnd w:id="285"/>
    </w:p>
    <w:p w14:paraId="698A0B08" w14:textId="0BB0C9E1"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to—</w:t>
      </w:r>
    </w:p>
    <w:p w14:paraId="6FD626B8" w14:textId="00C0D54B"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development approval that consists only of a variation of a lease; or</w:t>
      </w:r>
    </w:p>
    <w:p w14:paraId="05984181" w14:textId="00C347FC"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 part of a development approval that consists of a variation of a lease.</w:t>
      </w:r>
    </w:p>
    <w:p w14:paraId="3D15B1A1" w14:textId="183D790F"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development approval, or part of the approval, ends—</w:t>
      </w:r>
    </w:p>
    <w:p w14:paraId="044C3712" w14:textId="5EAD48B1"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if—</w:t>
      </w:r>
    </w:p>
    <w:p w14:paraId="7AE96F3F" w14:textId="18F36EFE"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lease is varied in accordance with the approval; or</w:t>
      </w:r>
    </w:p>
    <w:p w14:paraId="685DCF8D" w14:textId="4DF5BF71"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the lease is terminated; or</w:t>
      </w:r>
    </w:p>
    <w:p w14:paraId="71F0443D" w14:textId="67BE4297" w:rsidR="00387148" w:rsidRDefault="0022074E" w:rsidP="0022074E">
      <w:pPr>
        <w:pStyle w:val="Asubpara"/>
        <w:rPr>
          <w:color w:val="000000"/>
        </w:rPr>
      </w:pPr>
      <w:r w:rsidRPr="0022074E">
        <w:rPr>
          <w:color w:val="000000"/>
        </w:rPr>
        <w:tab/>
        <w:t>(iii)</w:t>
      </w:r>
      <w:r w:rsidRPr="0022074E">
        <w:rPr>
          <w:color w:val="000000"/>
        </w:rPr>
        <w:tab/>
      </w:r>
      <w:r w:rsidR="00387148" w:rsidRPr="0022074E">
        <w:rPr>
          <w:color w:val="000000"/>
        </w:rPr>
        <w:t>the approval is revoked under section 20</w:t>
      </w:r>
      <w:r w:rsidR="00CA54A1" w:rsidRPr="0022074E">
        <w:rPr>
          <w:color w:val="000000"/>
        </w:rPr>
        <w:t>4</w:t>
      </w:r>
      <w:r w:rsidR="00387148" w:rsidRPr="0022074E">
        <w:rPr>
          <w:color w:val="000000"/>
        </w:rPr>
        <w:t>; or</w:t>
      </w:r>
    </w:p>
    <w:p w14:paraId="5302828B" w14:textId="40870462" w:rsidR="00DC56B7" w:rsidRPr="006F27A9" w:rsidRDefault="00DC56B7" w:rsidP="00DC56B7">
      <w:pPr>
        <w:pStyle w:val="Asubpara"/>
      </w:pPr>
      <w:r w:rsidRPr="006F27A9">
        <w:tab/>
        <w:t>(</w:t>
      </w:r>
      <w:r>
        <w:t>iv</w:t>
      </w:r>
      <w:r w:rsidRPr="006F27A9">
        <w:t>)</w:t>
      </w:r>
      <w:r w:rsidRPr="006F27A9">
        <w:tab/>
        <w:t>the approval</w:t>
      </w:r>
      <w:r w:rsidRPr="006F27A9">
        <w:noBreakHyphen/>
        <w:t xml:space="preserve">holder surrenders the approval to the </w:t>
      </w:r>
      <w:r w:rsidRPr="00DC56B7">
        <w:rPr>
          <w:rStyle w:val="charCitHyperlinkAbbrev"/>
          <w:color w:val="auto"/>
        </w:rPr>
        <w:t>territory plan</w:t>
      </w:r>
      <w:r w:rsidRPr="00DC56B7">
        <w:t>n</w:t>
      </w:r>
      <w:r w:rsidRPr="00B971D4">
        <w:t>ing aut</w:t>
      </w:r>
      <w:r w:rsidRPr="006F27A9">
        <w:t>hority; or</w:t>
      </w:r>
    </w:p>
    <w:p w14:paraId="2976C735" w14:textId="7961B8D0" w:rsidR="00387148" w:rsidRPr="0022074E" w:rsidRDefault="0022074E" w:rsidP="0022074E">
      <w:pPr>
        <w:pStyle w:val="Asubpara"/>
        <w:rPr>
          <w:color w:val="000000"/>
        </w:rPr>
      </w:pPr>
      <w:r w:rsidRPr="0022074E">
        <w:rPr>
          <w:color w:val="000000"/>
        </w:rPr>
        <w:tab/>
        <w:t>(v)</w:t>
      </w:r>
      <w:r w:rsidRPr="0022074E">
        <w:rPr>
          <w:color w:val="000000"/>
        </w:rPr>
        <w:tab/>
      </w:r>
      <w:r w:rsidR="00387148" w:rsidRPr="0022074E">
        <w:rPr>
          <w:color w:val="000000"/>
        </w:rPr>
        <w:t>the lease expires and no application is made under section 28</w:t>
      </w:r>
      <w:r w:rsidR="00CA54A1" w:rsidRPr="0022074E">
        <w:rPr>
          <w:color w:val="000000"/>
        </w:rPr>
        <w:t>9</w:t>
      </w:r>
      <w:r w:rsidR="00387148" w:rsidRPr="0022074E">
        <w:rPr>
          <w:color w:val="000000"/>
        </w:rPr>
        <w:t xml:space="preserve"> (Grant of further leases) for a further lease; or</w:t>
      </w:r>
    </w:p>
    <w:p w14:paraId="4CC4F739" w14:textId="77777777" w:rsidR="00387148" w:rsidRDefault="00387148" w:rsidP="00387148">
      <w:pPr>
        <w:pStyle w:val="aNotesubpar"/>
        <w:rPr>
          <w:color w:val="000000"/>
        </w:rPr>
      </w:pPr>
      <w:r w:rsidRPr="00E60084">
        <w:rPr>
          <w:rStyle w:val="charItals"/>
          <w:color w:val="000000"/>
        </w:rPr>
        <w:t>Note</w:t>
      </w:r>
      <w:r w:rsidRPr="00E60084">
        <w:rPr>
          <w:rStyle w:val="charItals"/>
          <w:color w:val="000000"/>
        </w:rPr>
        <w:tab/>
      </w:r>
      <w:r w:rsidRPr="00E60084">
        <w:rPr>
          <w:color w:val="000000"/>
        </w:rPr>
        <w:t>A person may apply for the grant of a further lease not later than 6 months after the expiry of the affected lease.</w:t>
      </w:r>
    </w:p>
    <w:p w14:paraId="530E2642" w14:textId="5444371D" w:rsidR="00DC56B7" w:rsidRPr="006F27A9" w:rsidRDefault="00DC56B7" w:rsidP="00DC56B7">
      <w:pPr>
        <w:pStyle w:val="Asubpara"/>
      </w:pPr>
      <w:r w:rsidRPr="006F27A9">
        <w:tab/>
        <w:t>(v</w:t>
      </w:r>
      <w:r>
        <w:t>i</w:t>
      </w:r>
      <w:r w:rsidRPr="006F27A9">
        <w:t>)</w:t>
      </w:r>
      <w:r w:rsidRPr="006F27A9">
        <w:tab/>
        <w:t>the lease is surrendered, other than for a lease variation or renewal; or</w:t>
      </w:r>
    </w:p>
    <w:p w14:paraId="3B4D1DAC" w14:textId="5E832EE1" w:rsidR="00387148" w:rsidRPr="0022074E" w:rsidRDefault="0022074E" w:rsidP="006A612C">
      <w:pPr>
        <w:pStyle w:val="Asubpara"/>
        <w:keepLines/>
        <w:rPr>
          <w:color w:val="000000"/>
        </w:rPr>
      </w:pPr>
      <w:r w:rsidRPr="0022074E">
        <w:rPr>
          <w:color w:val="000000"/>
        </w:rPr>
        <w:lastRenderedPageBreak/>
        <w:tab/>
        <w:t>(v</w:t>
      </w:r>
      <w:r w:rsidR="00DC56B7">
        <w:rPr>
          <w:color w:val="000000"/>
        </w:rPr>
        <w:t>ii</w:t>
      </w:r>
      <w:r w:rsidRPr="0022074E">
        <w:rPr>
          <w:color w:val="000000"/>
        </w:rPr>
        <w:t>)</w:t>
      </w:r>
      <w:r w:rsidRPr="0022074E">
        <w:rPr>
          <w:color w:val="000000"/>
        </w:rPr>
        <w:tab/>
      </w:r>
      <w:r w:rsidR="00387148" w:rsidRPr="0022074E">
        <w:rPr>
          <w:color w:val="000000"/>
        </w:rPr>
        <w:t>the lease is subject to a condition that a charge be paid to the Territory in relation to the lease variation under section</w:t>
      </w:r>
      <w:r w:rsidR="00816C6A" w:rsidRPr="0022074E">
        <w:rPr>
          <w:color w:val="000000"/>
        </w:rPr>
        <w:t> </w:t>
      </w:r>
      <w:r w:rsidR="00387148" w:rsidRPr="0022074E">
        <w:rPr>
          <w:color w:val="000000"/>
        </w:rPr>
        <w:t>3</w:t>
      </w:r>
      <w:r w:rsidR="00CA54A1" w:rsidRPr="0022074E">
        <w:rPr>
          <w:color w:val="000000"/>
        </w:rPr>
        <w:t>11</w:t>
      </w:r>
      <w:r w:rsidR="00387148" w:rsidRPr="0022074E">
        <w:rPr>
          <w:color w:val="000000"/>
        </w:rPr>
        <w:t xml:space="preserve"> (Working out amount payable to remove concessional status) or section 32</w:t>
      </w:r>
      <w:r w:rsidR="00CA54A1" w:rsidRPr="0022074E">
        <w:rPr>
          <w:color w:val="000000"/>
        </w:rPr>
        <w:t>8</w:t>
      </w:r>
      <w:r w:rsidR="00387148" w:rsidRPr="0022074E">
        <w:rPr>
          <w:color w:val="000000"/>
        </w:rPr>
        <w:t xml:space="preserve"> (Lease variation charge payable for chargeable variation)—2 years after the day the charge is determined; or</w:t>
      </w:r>
    </w:p>
    <w:p w14:paraId="187832C4" w14:textId="38CA91D7" w:rsidR="00387148" w:rsidRPr="0022074E" w:rsidRDefault="0022074E" w:rsidP="00CB0F31">
      <w:pPr>
        <w:pStyle w:val="Apara"/>
        <w:keepNext/>
        <w:rPr>
          <w:color w:val="000000"/>
        </w:rPr>
      </w:pPr>
      <w:r w:rsidRPr="0022074E">
        <w:rPr>
          <w:color w:val="000000"/>
        </w:rPr>
        <w:tab/>
        <w:t>(b)</w:t>
      </w:r>
      <w:r w:rsidRPr="0022074E">
        <w:rPr>
          <w:color w:val="000000"/>
        </w:rPr>
        <w:tab/>
      </w:r>
      <w:r w:rsidR="00387148" w:rsidRPr="0022074E">
        <w:rPr>
          <w:color w:val="000000"/>
        </w:rPr>
        <w:t>at the end of—</w:t>
      </w:r>
    </w:p>
    <w:p w14:paraId="56405687" w14:textId="336D247E"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2 years starting on the day after the day the approval takes effect; or</w:t>
      </w:r>
    </w:p>
    <w:p w14:paraId="7D446443" w14:textId="7D1DC8A4"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if an appeal is made to a court in relation to the approval—2 years starting on the day after the day the appeal ends; or</w:t>
      </w:r>
    </w:p>
    <w:p w14:paraId="43C75BC5" w14:textId="7AA737BB" w:rsidR="00387148" w:rsidRPr="0022074E" w:rsidRDefault="0022074E" w:rsidP="0022074E">
      <w:pPr>
        <w:pStyle w:val="Asubpara"/>
        <w:rPr>
          <w:color w:val="000000"/>
        </w:rPr>
      </w:pPr>
      <w:r w:rsidRPr="0022074E">
        <w:rPr>
          <w:color w:val="000000"/>
        </w:rPr>
        <w:tab/>
        <w:t>(iii)</w:t>
      </w:r>
      <w:r w:rsidRPr="0022074E">
        <w:rPr>
          <w:color w:val="000000"/>
        </w:rPr>
        <w:tab/>
      </w:r>
      <w:r w:rsidR="00387148" w:rsidRPr="0022074E">
        <w:rPr>
          <w:color w:val="000000"/>
        </w:rPr>
        <w:t>if, in relation to a decision about a payout amount under section 3</w:t>
      </w:r>
      <w:r w:rsidR="00CA54A1" w:rsidRPr="0022074E">
        <w:rPr>
          <w:color w:val="000000"/>
        </w:rPr>
        <w:t>11</w:t>
      </w:r>
      <w:r w:rsidR="00387148" w:rsidRPr="0022074E">
        <w:rPr>
          <w:color w:val="000000"/>
        </w:rPr>
        <w:t xml:space="preserve"> or a charge under section 32</w:t>
      </w:r>
      <w:r w:rsidR="00CA54A1" w:rsidRPr="0022074E">
        <w:rPr>
          <w:color w:val="000000"/>
        </w:rPr>
        <w:t>8</w:t>
      </w:r>
      <w:r w:rsidR="00387148" w:rsidRPr="0022074E">
        <w:rPr>
          <w:color w:val="000000"/>
        </w:rPr>
        <w:t>, an application for review to the ACAT is made—2 years starting on the day the application is decided, withdrawn, dismissed or struck out.</w:t>
      </w:r>
    </w:p>
    <w:p w14:paraId="5218711A" w14:textId="0959F065" w:rsidR="00387148" w:rsidRPr="00E60084" w:rsidRDefault="0022074E" w:rsidP="0022074E">
      <w:pPr>
        <w:pStyle w:val="Amain"/>
        <w:keepNext/>
      </w:pPr>
      <w:r>
        <w:tab/>
      </w:r>
      <w:r w:rsidRPr="00E60084">
        <w:t>(3)</w:t>
      </w:r>
      <w:r w:rsidRPr="00E60084">
        <w:tab/>
      </w:r>
      <w:r w:rsidR="00387148" w:rsidRPr="00E60084">
        <w:t>The territory planning authority may extend the development approval, or part of the approval, for up to 2 years.</w:t>
      </w:r>
    </w:p>
    <w:p w14:paraId="0EB7D8CD" w14:textId="05802688" w:rsidR="00387148" w:rsidRPr="00E60084" w:rsidRDefault="00387148" w:rsidP="00387148">
      <w:pPr>
        <w:pStyle w:val="aNote"/>
        <w:rPr>
          <w:color w:val="000000"/>
        </w:rPr>
      </w:pPr>
      <w:r w:rsidRPr="00E60084">
        <w:rPr>
          <w:rStyle w:val="charItals"/>
          <w:color w:val="000000"/>
        </w:rPr>
        <w:t xml:space="preserve">Note </w:t>
      </w:r>
      <w:r w:rsidRPr="00E60084">
        <w:rPr>
          <w:rStyle w:val="charItals"/>
          <w:color w:val="000000"/>
        </w:rPr>
        <w:tab/>
      </w:r>
      <w:r w:rsidRPr="00E60084">
        <w:rPr>
          <w:iCs/>
          <w:color w:val="000000"/>
        </w:rPr>
        <w:t>A</w:t>
      </w:r>
      <w:r w:rsidRPr="00E60084">
        <w:rPr>
          <w:color w:val="000000"/>
        </w:rPr>
        <w:t xml:space="preserve"> development approval to which this section applies continues unless the approval ends under s 2</w:t>
      </w:r>
      <w:r w:rsidR="00CD2E65" w:rsidRPr="00E60084">
        <w:rPr>
          <w:color w:val="000000"/>
        </w:rPr>
        <w:t>11</w:t>
      </w:r>
      <w:r w:rsidRPr="00E60084">
        <w:rPr>
          <w:color w:val="000000"/>
        </w:rPr>
        <w:t>, this section or s 21</w:t>
      </w:r>
      <w:r w:rsidR="00CD2E65" w:rsidRPr="00E60084">
        <w:rPr>
          <w:color w:val="000000"/>
        </w:rPr>
        <w:t>3</w:t>
      </w:r>
      <w:r w:rsidRPr="00E60084">
        <w:rPr>
          <w:color w:val="000000"/>
        </w:rPr>
        <w:t>.</w:t>
      </w:r>
    </w:p>
    <w:p w14:paraId="3E04E898" w14:textId="4DF8A719" w:rsidR="00387148" w:rsidRPr="00E60084" w:rsidRDefault="0022074E" w:rsidP="00DC56B7">
      <w:pPr>
        <w:pStyle w:val="AH5Sec"/>
      </w:pPr>
      <w:bookmarkStart w:id="286" w:name="_Toc153878054"/>
      <w:r w:rsidRPr="008B55B5">
        <w:rPr>
          <w:rStyle w:val="CharSectNo"/>
        </w:rPr>
        <w:t>213</w:t>
      </w:r>
      <w:r w:rsidRPr="00E60084">
        <w:tab/>
      </w:r>
      <w:r w:rsidR="00387148" w:rsidRPr="00E60084">
        <w:t>End of development approvals for use</w:t>
      </w:r>
      <w:bookmarkEnd w:id="286"/>
    </w:p>
    <w:p w14:paraId="5D5BEAEE" w14:textId="5A681228"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to the following:</w:t>
      </w:r>
    </w:p>
    <w:p w14:paraId="2A5092E4" w14:textId="4E49C709"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development approval, or part of a development approval, that—</w:t>
      </w:r>
    </w:p>
    <w:p w14:paraId="701FF3EA" w14:textId="3645C680" w:rsidR="00387148" w:rsidRPr="00E60084" w:rsidRDefault="0022074E" w:rsidP="0022074E">
      <w:pPr>
        <w:pStyle w:val="Asubpara"/>
      </w:pPr>
      <w:r>
        <w:tab/>
      </w:r>
      <w:r w:rsidRPr="00E60084">
        <w:t>(i)</w:t>
      </w:r>
      <w:r w:rsidRPr="00E60084">
        <w:tab/>
      </w:r>
      <w:r w:rsidR="00387148" w:rsidRPr="00E60084">
        <w:t xml:space="preserve">relates only to the use of land, or a building or other </w:t>
      </w:r>
      <w:r w:rsidR="00DC56B7" w:rsidRPr="006F27A9">
        <w:t>structure on land</w:t>
      </w:r>
      <w:r w:rsidR="00387148" w:rsidRPr="00E60084">
        <w:t xml:space="preserve">, under a lease or declared unit title lease (the </w:t>
      </w:r>
      <w:r w:rsidR="00387148" w:rsidRPr="00E60084">
        <w:rPr>
          <w:rStyle w:val="charBoldItals"/>
          <w:color w:val="000000"/>
        </w:rPr>
        <w:t>affected lease</w:t>
      </w:r>
      <w:r w:rsidR="00387148" w:rsidRPr="00E60084">
        <w:t>); and</w:t>
      </w:r>
    </w:p>
    <w:p w14:paraId="14DD55F7" w14:textId="59A5AEC1"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does not involve a lease variation;</w:t>
      </w:r>
    </w:p>
    <w:p w14:paraId="0A37A53F" w14:textId="7F658D9D" w:rsidR="00387148" w:rsidRPr="0022074E" w:rsidRDefault="0022074E" w:rsidP="0022074E">
      <w:pPr>
        <w:pStyle w:val="Apara"/>
        <w:rPr>
          <w:color w:val="000000"/>
        </w:rPr>
      </w:pPr>
      <w:r w:rsidRPr="0022074E">
        <w:rPr>
          <w:color w:val="000000"/>
        </w:rPr>
        <w:lastRenderedPageBreak/>
        <w:tab/>
        <w:t>(b)</w:t>
      </w:r>
      <w:r w:rsidRPr="0022074E">
        <w:rPr>
          <w:color w:val="000000"/>
        </w:rPr>
        <w:tab/>
      </w:r>
      <w:r w:rsidR="00387148" w:rsidRPr="0022074E">
        <w:rPr>
          <w:color w:val="000000"/>
        </w:rPr>
        <w:t>a development approval, or part of a development approval, that relates only to the use of land under a licence or permit.</w:t>
      </w:r>
    </w:p>
    <w:p w14:paraId="13CB246D" w14:textId="658D5C99"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development approval ends if—</w:t>
      </w:r>
    </w:p>
    <w:p w14:paraId="73412876" w14:textId="75F6CF12"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affected lease expires and no application is made under section 28</w:t>
      </w:r>
      <w:r w:rsidR="00CA54A1" w:rsidRPr="0022074E">
        <w:rPr>
          <w:color w:val="000000"/>
        </w:rPr>
        <w:t>9</w:t>
      </w:r>
      <w:r w:rsidR="00387148" w:rsidRPr="0022074E">
        <w:rPr>
          <w:color w:val="000000"/>
        </w:rPr>
        <w:t xml:space="preserve"> (Grant of further leases) for a further lease; or</w:t>
      </w:r>
    </w:p>
    <w:p w14:paraId="25BA1FEB" w14:textId="6048BDC4" w:rsidR="00387148" w:rsidRPr="00E60084" w:rsidRDefault="00387148" w:rsidP="00387148">
      <w:pPr>
        <w:pStyle w:val="aNotepar"/>
        <w:rPr>
          <w:iCs/>
          <w:color w:val="000000"/>
        </w:rPr>
      </w:pPr>
      <w:r w:rsidRPr="00E60084">
        <w:rPr>
          <w:rStyle w:val="charItals"/>
          <w:color w:val="000000"/>
        </w:rPr>
        <w:t>Note</w:t>
      </w:r>
      <w:r w:rsidRPr="00E60084">
        <w:rPr>
          <w:rStyle w:val="charItals"/>
          <w:color w:val="000000"/>
        </w:rPr>
        <w:tab/>
      </w:r>
      <w:r w:rsidRPr="00E60084">
        <w:rPr>
          <w:iCs/>
          <w:color w:val="000000"/>
        </w:rPr>
        <w:t>A person may apply for the grant of a further lease not later than 6</w:t>
      </w:r>
      <w:r w:rsidR="00127638" w:rsidRPr="00E60084">
        <w:rPr>
          <w:iCs/>
          <w:color w:val="000000"/>
        </w:rPr>
        <w:t> </w:t>
      </w:r>
      <w:r w:rsidRPr="00E60084">
        <w:rPr>
          <w:iCs/>
          <w:color w:val="000000"/>
        </w:rPr>
        <w:t>months after the expiry of the affected lease.</w:t>
      </w:r>
    </w:p>
    <w:p w14:paraId="70674752" w14:textId="7975B185"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approval is revoked under section 20</w:t>
      </w:r>
      <w:r w:rsidR="00E954DC">
        <w:rPr>
          <w:color w:val="000000"/>
        </w:rPr>
        <w:t>4</w:t>
      </w:r>
      <w:r w:rsidR="00387148" w:rsidRPr="0022074E">
        <w:rPr>
          <w:color w:val="000000"/>
        </w:rPr>
        <w:t>; or</w:t>
      </w:r>
    </w:p>
    <w:p w14:paraId="45280388" w14:textId="097A4C12"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if the approval states a period for the end of the approval—the period ends; or</w:t>
      </w:r>
    </w:p>
    <w:p w14:paraId="2B1C643B" w14:textId="33C4F6B4"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the approval is surrendered, other than for a lease variation or renewal; or</w:t>
      </w:r>
    </w:p>
    <w:p w14:paraId="7B3DED84" w14:textId="263918A8" w:rsidR="00387148" w:rsidRPr="0022074E" w:rsidRDefault="0022074E" w:rsidP="0022074E">
      <w:pPr>
        <w:pStyle w:val="Apara"/>
        <w:rPr>
          <w:color w:val="000000"/>
        </w:rPr>
      </w:pPr>
      <w:r w:rsidRPr="0022074E">
        <w:rPr>
          <w:color w:val="000000"/>
        </w:rPr>
        <w:tab/>
        <w:t>(e)</w:t>
      </w:r>
      <w:r w:rsidRPr="0022074E">
        <w:rPr>
          <w:color w:val="000000"/>
        </w:rPr>
        <w:tab/>
      </w:r>
      <w:r w:rsidR="00387148" w:rsidRPr="0022074E">
        <w:rPr>
          <w:color w:val="000000"/>
        </w:rPr>
        <w:t>the affected lease is surrendered (other than under section 28</w:t>
      </w:r>
      <w:r w:rsidR="00247B04" w:rsidRPr="0022074E">
        <w:rPr>
          <w:color w:val="000000"/>
        </w:rPr>
        <w:t>9</w:t>
      </w:r>
      <w:r w:rsidR="00387148" w:rsidRPr="0022074E">
        <w:rPr>
          <w:color w:val="000000"/>
        </w:rPr>
        <w:t xml:space="preserve"> (Grant of further leases)) or terminated; or</w:t>
      </w:r>
    </w:p>
    <w:p w14:paraId="11CDE91A" w14:textId="75A1E496" w:rsidR="00387148" w:rsidRPr="00E60084" w:rsidRDefault="0022074E" w:rsidP="0022074E">
      <w:pPr>
        <w:pStyle w:val="Apara"/>
      </w:pPr>
      <w:r>
        <w:tab/>
      </w:r>
      <w:r w:rsidRPr="00E60084">
        <w:t>(f)</w:t>
      </w:r>
      <w:r w:rsidRPr="00E60084">
        <w:tab/>
      </w:r>
      <w:r w:rsidR="00387148" w:rsidRPr="00E60084">
        <w:t xml:space="preserve">for a declared unit title lease—a further lease is not granted under the </w:t>
      </w:r>
      <w:hyperlink r:id="rId230" w:tooltip="A2001-16" w:history="1">
        <w:r w:rsidR="002054AD" w:rsidRPr="00E60084">
          <w:rPr>
            <w:rStyle w:val="charCitHyperlinkItal"/>
          </w:rPr>
          <w:t>Unit Titles Act 2001</w:t>
        </w:r>
      </w:hyperlink>
      <w:r w:rsidR="00387148" w:rsidRPr="00E60084">
        <w:t>, section 167AA; or</w:t>
      </w:r>
    </w:p>
    <w:p w14:paraId="23743F92" w14:textId="29E21710" w:rsidR="00387148" w:rsidRPr="0022074E" w:rsidRDefault="0022074E" w:rsidP="0022074E">
      <w:pPr>
        <w:pStyle w:val="Apara"/>
        <w:keepNext/>
        <w:rPr>
          <w:color w:val="000000"/>
        </w:rPr>
      </w:pPr>
      <w:r w:rsidRPr="0022074E">
        <w:rPr>
          <w:color w:val="000000"/>
        </w:rPr>
        <w:tab/>
        <w:t>(g)</w:t>
      </w:r>
      <w:r w:rsidRPr="0022074E">
        <w:rPr>
          <w:color w:val="000000"/>
        </w:rPr>
        <w:tab/>
      </w:r>
      <w:r w:rsidR="00387148" w:rsidRPr="0022074E">
        <w:rPr>
          <w:color w:val="000000"/>
        </w:rPr>
        <w:t>if the approval relates to the use of land under a licence or permit—the licence or permit ends.</w:t>
      </w:r>
    </w:p>
    <w:p w14:paraId="3DB79590" w14:textId="2B2DF6B6" w:rsidR="00387148" w:rsidRPr="00E60084" w:rsidRDefault="00387148" w:rsidP="00387148">
      <w:pPr>
        <w:pStyle w:val="aNote"/>
        <w:rPr>
          <w:color w:val="000000"/>
        </w:rPr>
      </w:pPr>
      <w:r w:rsidRPr="00E60084">
        <w:rPr>
          <w:rStyle w:val="charItals"/>
          <w:color w:val="000000"/>
        </w:rPr>
        <w:t>Note</w:t>
      </w:r>
      <w:r w:rsidRPr="00E60084">
        <w:rPr>
          <w:rStyle w:val="charItals"/>
          <w:color w:val="000000"/>
        </w:rPr>
        <w:tab/>
      </w:r>
      <w:r w:rsidRPr="00E60084">
        <w:rPr>
          <w:iCs/>
          <w:color w:val="000000"/>
        </w:rPr>
        <w:t>A</w:t>
      </w:r>
      <w:r w:rsidRPr="00E60084">
        <w:rPr>
          <w:color w:val="000000"/>
        </w:rPr>
        <w:t xml:space="preserve"> development approval to which this section applies continues unless the approval ends under s 2</w:t>
      </w:r>
      <w:r w:rsidR="00CD2E65" w:rsidRPr="00E60084">
        <w:rPr>
          <w:color w:val="000000"/>
        </w:rPr>
        <w:t>11</w:t>
      </w:r>
      <w:r w:rsidRPr="00E60084">
        <w:rPr>
          <w:color w:val="000000"/>
        </w:rPr>
        <w:t>, s 2</w:t>
      </w:r>
      <w:r w:rsidR="00CD2E65" w:rsidRPr="00E60084">
        <w:rPr>
          <w:color w:val="000000"/>
        </w:rPr>
        <w:t>12</w:t>
      </w:r>
      <w:r w:rsidRPr="00E60084">
        <w:rPr>
          <w:color w:val="000000"/>
        </w:rPr>
        <w:t xml:space="preserve"> or this section.</w:t>
      </w:r>
    </w:p>
    <w:p w14:paraId="46F180C4" w14:textId="7B265223"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To remove any doubt, a development approval relating to use does not end only because 1 or more of the following apply to the development or lease:</w:t>
      </w:r>
    </w:p>
    <w:p w14:paraId="39E5B5AC" w14:textId="619B8751"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use is not continuous;</w:t>
      </w:r>
    </w:p>
    <w:p w14:paraId="3C77527D" w14:textId="26A32BB5"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someone deals with the affected lease;</w:t>
      </w:r>
    </w:p>
    <w:p w14:paraId="48A4586E" w14:textId="5CD08D34"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a further lease is granted for the affected lease on application under section 28</w:t>
      </w:r>
      <w:r w:rsidR="00247B04" w:rsidRPr="0022074E">
        <w:rPr>
          <w:color w:val="000000"/>
        </w:rPr>
        <w:t>9</w:t>
      </w:r>
      <w:r w:rsidR="00387148" w:rsidRPr="0022074E">
        <w:rPr>
          <w:color w:val="000000"/>
        </w:rPr>
        <w:t xml:space="preserve"> (Grant of further leases), whether the grant happens immediately after the expiry of the affected lease or otherwise;</w:t>
      </w:r>
    </w:p>
    <w:p w14:paraId="63E157B0" w14:textId="38043AEF" w:rsidR="00387148" w:rsidRPr="00E60084" w:rsidRDefault="0022074E" w:rsidP="0022074E">
      <w:pPr>
        <w:pStyle w:val="Apara"/>
      </w:pPr>
      <w:r>
        <w:lastRenderedPageBreak/>
        <w:tab/>
      </w:r>
      <w:r w:rsidRPr="00E60084">
        <w:t>(d)</w:t>
      </w:r>
      <w:r w:rsidRPr="00E60084">
        <w:tab/>
      </w:r>
      <w:r w:rsidR="00387148" w:rsidRPr="00E60084">
        <w:t xml:space="preserve">for a declared unit title lease—a further lease is granted under the </w:t>
      </w:r>
      <w:hyperlink r:id="rId231" w:tooltip="A2001-16" w:history="1">
        <w:r w:rsidR="002054AD" w:rsidRPr="00E60084">
          <w:rPr>
            <w:rStyle w:val="charCitHyperlinkItal"/>
          </w:rPr>
          <w:t>Unit Titles Act 2001</w:t>
        </w:r>
      </w:hyperlink>
      <w:r w:rsidR="00387148" w:rsidRPr="00E60084">
        <w:t>, section 167AA.</w:t>
      </w:r>
    </w:p>
    <w:p w14:paraId="56EDF213" w14:textId="77777777" w:rsidR="00387148" w:rsidRPr="00E60084" w:rsidRDefault="00387148" w:rsidP="00387148">
      <w:pPr>
        <w:pStyle w:val="aExamHdgss"/>
        <w:rPr>
          <w:color w:val="000000"/>
        </w:rPr>
      </w:pPr>
      <w:r w:rsidRPr="00E60084">
        <w:rPr>
          <w:color w:val="000000"/>
        </w:rPr>
        <w:t>Examples—par (a)</w:t>
      </w:r>
    </w:p>
    <w:p w14:paraId="016C9567" w14:textId="77777777" w:rsidR="00387148" w:rsidRPr="00E60084" w:rsidRDefault="00387148" w:rsidP="00387148">
      <w:pPr>
        <w:pStyle w:val="aExamINumss"/>
        <w:ind w:left="1505" w:hanging="405"/>
        <w:rPr>
          <w:color w:val="000000"/>
        </w:rPr>
      </w:pPr>
      <w:r w:rsidRPr="00E60084">
        <w:rPr>
          <w:color w:val="000000"/>
        </w:rPr>
        <w:t>1</w:t>
      </w:r>
      <w:r w:rsidRPr="00E60084">
        <w:rPr>
          <w:color w:val="000000"/>
        </w:rPr>
        <w:tab/>
        <w:t>the use is interrupted</w:t>
      </w:r>
    </w:p>
    <w:p w14:paraId="3DAC435F" w14:textId="77777777" w:rsidR="00387148" w:rsidRPr="00E60084" w:rsidRDefault="00387148" w:rsidP="00387148">
      <w:pPr>
        <w:pStyle w:val="aExamINumss"/>
        <w:ind w:left="1505" w:hanging="405"/>
        <w:rPr>
          <w:color w:val="000000"/>
        </w:rPr>
      </w:pPr>
      <w:r w:rsidRPr="00E60084">
        <w:rPr>
          <w:color w:val="000000"/>
        </w:rPr>
        <w:t>2</w:t>
      </w:r>
      <w:r w:rsidRPr="00E60084">
        <w:rPr>
          <w:color w:val="000000"/>
        </w:rPr>
        <w:tab/>
        <w:t>the use is intermittent</w:t>
      </w:r>
    </w:p>
    <w:p w14:paraId="14A15AC6" w14:textId="082A12E3" w:rsidR="00387148" w:rsidRPr="00E60084" w:rsidRDefault="0022074E" w:rsidP="00CB0F31">
      <w:pPr>
        <w:pStyle w:val="Amain"/>
        <w:keepNext/>
      </w:pPr>
      <w:r>
        <w:tab/>
      </w:r>
      <w:r w:rsidRPr="00E60084">
        <w:t>(4)</w:t>
      </w:r>
      <w:r w:rsidRPr="00E60084">
        <w:tab/>
      </w:r>
      <w:r w:rsidR="00387148" w:rsidRPr="00E60084">
        <w:t>The territory planning authority must tell the registrar</w:t>
      </w:r>
      <w:r w:rsidR="00387148" w:rsidRPr="00E60084">
        <w:noBreakHyphen/>
        <w:t>general about the ending of a development approval to which this section applies if—</w:t>
      </w:r>
    </w:p>
    <w:p w14:paraId="0D2412E8" w14:textId="0DDDB4D7"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authority gave the registrar-general notice of the approval; and</w:t>
      </w:r>
    </w:p>
    <w:p w14:paraId="3BF611DE" w14:textId="0D6F57C0"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approval is surrendered to the authority.</w:t>
      </w:r>
    </w:p>
    <w:p w14:paraId="6A184557" w14:textId="51233FD8"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rPr>
        <w:t>In this section:</w:t>
      </w:r>
    </w:p>
    <w:p w14:paraId="402916B0" w14:textId="77777777" w:rsidR="00387148" w:rsidRPr="00E60084" w:rsidRDefault="00387148" w:rsidP="0022074E">
      <w:pPr>
        <w:pStyle w:val="aDef"/>
        <w:rPr>
          <w:color w:val="000000"/>
        </w:rPr>
      </w:pPr>
      <w:r w:rsidRPr="00E60084">
        <w:rPr>
          <w:rStyle w:val="charBoldItals"/>
          <w:color w:val="000000"/>
        </w:rPr>
        <w:t xml:space="preserve">declared unit title lease </w:t>
      </w:r>
      <w:r w:rsidRPr="00E60084">
        <w:rPr>
          <w:color w:val="000000"/>
        </w:rPr>
        <w:t>means a lease of a unit or common property in a units plan that subdivides land under a declared land sublease.</w:t>
      </w:r>
    </w:p>
    <w:p w14:paraId="03582FFD" w14:textId="4B347CA2" w:rsidR="00387148" w:rsidRPr="00E60084" w:rsidRDefault="0022074E" w:rsidP="00DC56B7">
      <w:pPr>
        <w:pStyle w:val="AH5Sec"/>
      </w:pPr>
      <w:bookmarkStart w:id="287" w:name="_Toc153878055"/>
      <w:r w:rsidRPr="008B55B5">
        <w:rPr>
          <w:rStyle w:val="CharSectNo"/>
        </w:rPr>
        <w:t>214</w:t>
      </w:r>
      <w:r w:rsidRPr="00E60084">
        <w:tab/>
      </w:r>
      <w:r w:rsidR="00387148" w:rsidRPr="00E60084">
        <w:t>Development approval continues unless ended</w:t>
      </w:r>
      <w:bookmarkEnd w:id="287"/>
    </w:p>
    <w:p w14:paraId="6935AC6A" w14:textId="77777777" w:rsidR="00387148" w:rsidRPr="00E60084" w:rsidRDefault="00387148" w:rsidP="00387148">
      <w:pPr>
        <w:pStyle w:val="Amainreturn"/>
        <w:rPr>
          <w:color w:val="000000"/>
        </w:rPr>
      </w:pPr>
      <w:r w:rsidRPr="00E60084">
        <w:rPr>
          <w:color w:val="000000"/>
        </w:rPr>
        <w:t>A development approval, including a development approval that has been extended, continues unless ended under this part.</w:t>
      </w:r>
    </w:p>
    <w:p w14:paraId="4B243E7E" w14:textId="77777777" w:rsidR="00387148" w:rsidRPr="00E60084" w:rsidRDefault="00387148" w:rsidP="00387148">
      <w:pPr>
        <w:pStyle w:val="PageBreak"/>
        <w:rPr>
          <w:color w:val="000000"/>
        </w:rPr>
      </w:pPr>
      <w:r w:rsidRPr="00E60084">
        <w:rPr>
          <w:color w:val="000000"/>
        </w:rPr>
        <w:br w:type="page"/>
      </w:r>
    </w:p>
    <w:p w14:paraId="487E3566" w14:textId="094CA125" w:rsidR="00387148" w:rsidRPr="008B55B5" w:rsidRDefault="0022074E" w:rsidP="00DC56B7">
      <w:pPr>
        <w:pStyle w:val="AH2Part"/>
      </w:pPr>
      <w:bookmarkStart w:id="288" w:name="_Toc153878056"/>
      <w:r w:rsidRPr="008B55B5">
        <w:rPr>
          <w:rStyle w:val="CharPartNo"/>
        </w:rPr>
        <w:lastRenderedPageBreak/>
        <w:t>Part 7.7</w:t>
      </w:r>
      <w:r w:rsidRPr="00E60084">
        <w:tab/>
      </w:r>
      <w:r w:rsidR="00387148" w:rsidRPr="008B55B5">
        <w:rPr>
          <w:rStyle w:val="CharPartText"/>
          <w:color w:val="000000"/>
        </w:rPr>
        <w:t>Development applications for development undertaken without approval</w:t>
      </w:r>
      <w:bookmarkEnd w:id="288"/>
    </w:p>
    <w:p w14:paraId="7EDF0ABF" w14:textId="77777777" w:rsidR="000901DA" w:rsidRPr="001F58DF" w:rsidRDefault="00387148" w:rsidP="00387148">
      <w:pPr>
        <w:pStyle w:val="Placeholder"/>
        <w:suppressLineNumbers/>
      </w:pPr>
      <w:r w:rsidRPr="00E60084">
        <w:rPr>
          <w:rStyle w:val="CharDivNo"/>
        </w:rPr>
        <w:t xml:space="preserve">  </w:t>
      </w:r>
      <w:r w:rsidRPr="00E60084">
        <w:rPr>
          <w:rStyle w:val="CharDivText"/>
        </w:rPr>
        <w:t xml:space="preserve"> </w:t>
      </w:r>
    </w:p>
    <w:p w14:paraId="45B48DF7" w14:textId="6487D3D5" w:rsidR="00387148" w:rsidRPr="00E60084" w:rsidRDefault="0022074E" w:rsidP="00DC56B7">
      <w:pPr>
        <w:pStyle w:val="AH5Sec"/>
      </w:pPr>
      <w:bookmarkStart w:id="289" w:name="_Toc153878057"/>
      <w:r w:rsidRPr="008B55B5">
        <w:rPr>
          <w:rStyle w:val="CharSectNo"/>
        </w:rPr>
        <w:t>215</w:t>
      </w:r>
      <w:r w:rsidRPr="00E60084">
        <w:tab/>
      </w:r>
      <w:r w:rsidR="00387148" w:rsidRPr="00E60084">
        <w:t>Development applications for development undertaken without approval</w:t>
      </w:r>
      <w:bookmarkEnd w:id="289"/>
    </w:p>
    <w:p w14:paraId="3AB71A9E" w14:textId="50550FD8"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w:t>
      </w:r>
    </w:p>
    <w:p w14:paraId="1D84E9BB" w14:textId="03862AB5"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development has been undertaken; and</w:t>
      </w:r>
    </w:p>
    <w:p w14:paraId="0F07659B" w14:textId="4D211FF2"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development approval was required for the development; and</w:t>
      </w:r>
    </w:p>
    <w:p w14:paraId="29D1A767" w14:textId="0AD3579E"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there was no development approval for the development.</w:t>
      </w:r>
    </w:p>
    <w:p w14:paraId="6B0FE7D1" w14:textId="6A4DAB28"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lessee of the land (or for land under a land sublease, the sublessee) where the development was undertaken may apply for development approval for the development.</w:t>
      </w:r>
    </w:p>
    <w:p w14:paraId="5C3D2F1D" w14:textId="40AC07A1" w:rsidR="00387148" w:rsidRPr="00E60084" w:rsidRDefault="0022074E" w:rsidP="0022074E">
      <w:pPr>
        <w:pStyle w:val="Amain"/>
        <w:keepNext/>
      </w:pPr>
      <w:r>
        <w:tab/>
      </w:r>
      <w:r w:rsidRPr="00E60084">
        <w:t>(3)</w:t>
      </w:r>
      <w:r w:rsidRPr="00E60084">
        <w:tab/>
      </w:r>
      <w:r w:rsidR="00387148" w:rsidRPr="00E60084">
        <w:t xml:space="preserve">The territory planning authority </w:t>
      </w:r>
      <w:r w:rsidR="00387148" w:rsidRPr="00E60084">
        <w:rPr>
          <w:shd w:val="clear" w:color="auto" w:fill="FFFFFF"/>
        </w:rPr>
        <w:t>must treat the application for development approval as if the development was not undertaken</w:t>
      </w:r>
      <w:r w:rsidR="00387148" w:rsidRPr="00E60084">
        <w:t>.</w:t>
      </w:r>
    </w:p>
    <w:p w14:paraId="324564D8" w14:textId="08B2B730" w:rsidR="00387148" w:rsidRPr="00E60084" w:rsidRDefault="00387148" w:rsidP="00387148">
      <w:pPr>
        <w:pStyle w:val="aNote"/>
      </w:pPr>
      <w:r w:rsidRPr="00E60084">
        <w:rPr>
          <w:rStyle w:val="charItals"/>
        </w:rPr>
        <w:t>Note</w:t>
      </w:r>
      <w:r w:rsidRPr="00E60084">
        <w:rPr>
          <w:rStyle w:val="charItals"/>
        </w:rPr>
        <w:tab/>
      </w:r>
      <w:r w:rsidRPr="00E60084">
        <w:rPr>
          <w:color w:val="000000"/>
        </w:rPr>
        <w:t xml:space="preserve">A proceeding under part 12.1 (Development offences) is not affected by an application made or approved under this section (see s </w:t>
      </w:r>
      <w:r w:rsidR="00CD2E65" w:rsidRPr="00E60084">
        <w:rPr>
          <w:color w:val="000000"/>
        </w:rPr>
        <w:t>403</w:t>
      </w:r>
      <w:r w:rsidRPr="00E60084">
        <w:rPr>
          <w:color w:val="000000"/>
        </w:rPr>
        <w:t xml:space="preserve"> (7)).</w:t>
      </w:r>
    </w:p>
    <w:p w14:paraId="2B3A8F3B" w14:textId="77777777" w:rsidR="00387148" w:rsidRPr="00E60084" w:rsidRDefault="00387148" w:rsidP="00387148">
      <w:pPr>
        <w:pStyle w:val="PageBreak"/>
        <w:rPr>
          <w:color w:val="000000"/>
        </w:rPr>
      </w:pPr>
      <w:r w:rsidRPr="00E60084">
        <w:rPr>
          <w:color w:val="000000"/>
        </w:rPr>
        <w:br w:type="page"/>
      </w:r>
    </w:p>
    <w:p w14:paraId="00959F55" w14:textId="57245DFC" w:rsidR="00387148" w:rsidRPr="008B55B5" w:rsidRDefault="0022074E" w:rsidP="00DC56B7">
      <w:pPr>
        <w:pStyle w:val="AH1Chapter"/>
      </w:pPr>
      <w:bookmarkStart w:id="290" w:name="_Toc153878058"/>
      <w:r w:rsidRPr="008B55B5">
        <w:rPr>
          <w:rStyle w:val="CharChapNo"/>
        </w:rPr>
        <w:lastRenderedPageBreak/>
        <w:t>Chapter 8</w:t>
      </w:r>
      <w:r w:rsidRPr="00E60084">
        <w:tab/>
      </w:r>
      <w:r w:rsidR="00387148" w:rsidRPr="008B55B5">
        <w:rPr>
          <w:rStyle w:val="CharChapText"/>
          <w:color w:val="000000"/>
        </w:rPr>
        <w:t>Territory priority projects</w:t>
      </w:r>
      <w:bookmarkEnd w:id="290"/>
    </w:p>
    <w:p w14:paraId="502F0011" w14:textId="77777777" w:rsidR="000901DA" w:rsidRPr="008012C1" w:rsidRDefault="00387148" w:rsidP="00387148">
      <w:pPr>
        <w:pStyle w:val="Placeholder"/>
      </w:pPr>
      <w:r w:rsidRPr="00E60084">
        <w:rPr>
          <w:rStyle w:val="CharPartNo"/>
          <w:color w:val="000000"/>
        </w:rPr>
        <w:t xml:space="preserve">  </w:t>
      </w:r>
      <w:r w:rsidRPr="00E60084">
        <w:rPr>
          <w:rStyle w:val="CharPartText"/>
          <w:color w:val="000000"/>
        </w:rPr>
        <w:t xml:space="preserve"> </w:t>
      </w:r>
    </w:p>
    <w:p w14:paraId="45ACE90D" w14:textId="5EC27045" w:rsidR="00387148" w:rsidRPr="00E60084" w:rsidRDefault="0022074E" w:rsidP="00DC56B7">
      <w:pPr>
        <w:pStyle w:val="AH5Sec"/>
        <w:rPr>
          <w:rStyle w:val="charItals"/>
        </w:rPr>
      </w:pPr>
      <w:bookmarkStart w:id="291" w:name="_Toc153878059"/>
      <w:r w:rsidRPr="008B55B5">
        <w:rPr>
          <w:rStyle w:val="CharSectNo"/>
        </w:rPr>
        <w:t>216</w:t>
      </w:r>
      <w:r w:rsidRPr="00E60084">
        <w:rPr>
          <w:rStyle w:val="charItals"/>
          <w:i w:val="0"/>
        </w:rPr>
        <w:tab/>
      </w:r>
      <w:r w:rsidR="00387148" w:rsidRPr="00E60084">
        <w:rPr>
          <w:color w:val="000000"/>
        </w:rPr>
        <w:t xml:space="preserve">Meaning of </w:t>
      </w:r>
      <w:r w:rsidR="00387148" w:rsidRPr="00E60084">
        <w:rPr>
          <w:rStyle w:val="charItals"/>
        </w:rPr>
        <w:t>territory priority project</w:t>
      </w:r>
      <w:bookmarkEnd w:id="291"/>
    </w:p>
    <w:p w14:paraId="15757F17" w14:textId="77777777" w:rsidR="00387148" w:rsidRPr="00E60084" w:rsidRDefault="00387148" w:rsidP="00387148">
      <w:pPr>
        <w:pStyle w:val="Amainreturn"/>
        <w:rPr>
          <w:color w:val="000000"/>
        </w:rPr>
      </w:pPr>
      <w:r w:rsidRPr="00E60084">
        <w:rPr>
          <w:color w:val="000000"/>
        </w:rPr>
        <w:t>In this Act:</w:t>
      </w:r>
    </w:p>
    <w:p w14:paraId="57994B9A" w14:textId="77777777" w:rsidR="00387148" w:rsidRPr="00E60084" w:rsidRDefault="00387148" w:rsidP="0022074E">
      <w:pPr>
        <w:pStyle w:val="aDef"/>
        <w:keepNext/>
        <w:rPr>
          <w:color w:val="000000"/>
        </w:rPr>
      </w:pPr>
      <w:r w:rsidRPr="00E60084">
        <w:rPr>
          <w:rStyle w:val="charBoldItals"/>
        </w:rPr>
        <w:t>territory priority project</w:t>
      </w:r>
      <w:r w:rsidRPr="00E60084">
        <w:rPr>
          <w:bCs/>
          <w:iCs/>
          <w:color w:val="000000"/>
        </w:rPr>
        <w:t xml:space="preserve"> means</w:t>
      </w:r>
      <w:r w:rsidRPr="00E60084">
        <w:rPr>
          <w:color w:val="000000"/>
        </w:rPr>
        <w:t>—</w:t>
      </w:r>
    </w:p>
    <w:p w14:paraId="2EF64044" w14:textId="0D313CFE"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a development proposal declared to be a territory priority project under section 21</w:t>
      </w:r>
      <w:r w:rsidR="00247B04" w:rsidRPr="0022074E">
        <w:rPr>
          <w:color w:val="000000"/>
        </w:rPr>
        <w:t>8</w:t>
      </w:r>
      <w:r w:rsidR="00387148" w:rsidRPr="0022074E">
        <w:rPr>
          <w:color w:val="000000"/>
        </w:rPr>
        <w:t>; or</w:t>
      </w:r>
    </w:p>
    <w:p w14:paraId="380C4B11" w14:textId="34FDA0E9"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a development proposal related to light rail.</w:t>
      </w:r>
    </w:p>
    <w:p w14:paraId="4AA8A743" w14:textId="6610C944" w:rsidR="00387148" w:rsidRPr="00E60084" w:rsidRDefault="0022074E" w:rsidP="00DC56B7">
      <w:pPr>
        <w:pStyle w:val="AH5Sec"/>
      </w:pPr>
      <w:bookmarkStart w:id="292" w:name="_Toc153878060"/>
      <w:r w:rsidRPr="008B55B5">
        <w:rPr>
          <w:rStyle w:val="CharSectNo"/>
        </w:rPr>
        <w:t>217</w:t>
      </w:r>
      <w:r w:rsidRPr="00E60084">
        <w:rPr>
          <w:color w:val="000000"/>
        </w:rPr>
        <w:tab/>
      </w:r>
      <w:r w:rsidR="00387148" w:rsidRPr="00E60084">
        <w:rPr>
          <w:color w:val="000000"/>
        </w:rPr>
        <w:t xml:space="preserve">Meaning of </w:t>
      </w:r>
      <w:r w:rsidR="00387148" w:rsidRPr="00E60084">
        <w:rPr>
          <w:rStyle w:val="charItals"/>
        </w:rPr>
        <w:t>related to light rail</w:t>
      </w:r>
      <w:bookmarkEnd w:id="292"/>
    </w:p>
    <w:p w14:paraId="4325983F" w14:textId="77777777" w:rsidR="00387148" w:rsidRPr="00E60084" w:rsidRDefault="00387148" w:rsidP="00387148">
      <w:pPr>
        <w:pStyle w:val="Amainreturn"/>
        <w:rPr>
          <w:color w:val="000000"/>
        </w:rPr>
      </w:pPr>
      <w:r w:rsidRPr="00E60084">
        <w:rPr>
          <w:color w:val="000000"/>
        </w:rPr>
        <w:t xml:space="preserve">For this Act, a development proposal is </w:t>
      </w:r>
      <w:r w:rsidRPr="00E60084">
        <w:rPr>
          <w:rStyle w:val="charBoldItals"/>
        </w:rPr>
        <w:t>related to light rail</w:t>
      </w:r>
      <w:r w:rsidRPr="00E60084">
        <w:rPr>
          <w:color w:val="000000"/>
        </w:rPr>
        <w:t xml:space="preserve"> if the development to which the proposal relates may facilitate the construction, ongoing operation and maintenance, repairs, refurbishment, relocation or replacement of—</w:t>
      </w:r>
    </w:p>
    <w:p w14:paraId="144E79BD" w14:textId="68D4ED90"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light rail track; or</w:t>
      </w:r>
    </w:p>
    <w:p w14:paraId="21A0FAC3" w14:textId="4BAA8ABF"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infrastructure within, or partly within, 1km from—</w:t>
      </w:r>
    </w:p>
    <w:p w14:paraId="37C0E009" w14:textId="442E0565"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existing light rail track; or</w:t>
      </w:r>
    </w:p>
    <w:p w14:paraId="7D5F80E6" w14:textId="3491C105"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light rail track identified in a development proposal in a development application that includes the construction, extension, refurbishment, relocation or replacement of light rail track; or</w:t>
      </w:r>
    </w:p>
    <w:p w14:paraId="53E0EA45" w14:textId="56A6A1AD" w:rsidR="00387148" w:rsidRPr="0022074E" w:rsidRDefault="0022074E" w:rsidP="0022074E">
      <w:pPr>
        <w:pStyle w:val="Asubpara"/>
        <w:rPr>
          <w:color w:val="000000"/>
        </w:rPr>
      </w:pPr>
      <w:r w:rsidRPr="0022074E">
        <w:rPr>
          <w:color w:val="000000"/>
        </w:rPr>
        <w:tab/>
        <w:t>(iii)</w:t>
      </w:r>
      <w:r w:rsidRPr="0022074E">
        <w:rPr>
          <w:color w:val="000000"/>
        </w:rPr>
        <w:tab/>
      </w:r>
      <w:r w:rsidR="00387148" w:rsidRPr="0022074E">
        <w:rPr>
          <w:color w:val="000000"/>
        </w:rPr>
        <w:t>light rail track identified in a development approval that authorises the construction, extension, refurbishment, relocation or replacement of light rail track.</w:t>
      </w:r>
    </w:p>
    <w:p w14:paraId="76883680" w14:textId="77777777" w:rsidR="00387148" w:rsidRPr="00E60084" w:rsidRDefault="00387148" w:rsidP="00387148">
      <w:pPr>
        <w:pStyle w:val="aExamHdgss"/>
        <w:rPr>
          <w:color w:val="000000"/>
        </w:rPr>
      </w:pPr>
      <w:r w:rsidRPr="00E60084">
        <w:rPr>
          <w:color w:val="000000"/>
        </w:rPr>
        <w:t>Examples—par (b)</w:t>
      </w:r>
    </w:p>
    <w:p w14:paraId="629FB9BE" w14:textId="77777777" w:rsidR="00387148" w:rsidRPr="00E60084" w:rsidRDefault="00387148" w:rsidP="00387148">
      <w:pPr>
        <w:pStyle w:val="aExamINumss"/>
        <w:rPr>
          <w:color w:val="000000"/>
        </w:rPr>
      </w:pPr>
      <w:r w:rsidRPr="00E60084">
        <w:rPr>
          <w:color w:val="000000"/>
        </w:rPr>
        <w:t>1</w:t>
      </w:r>
      <w:r w:rsidRPr="00E60084">
        <w:rPr>
          <w:color w:val="000000"/>
        </w:rPr>
        <w:tab/>
        <w:t>access roads, footpaths and bicycle lanes</w:t>
      </w:r>
    </w:p>
    <w:p w14:paraId="24A5A7EF" w14:textId="77777777" w:rsidR="00387148" w:rsidRPr="00E60084" w:rsidRDefault="00387148" w:rsidP="00387148">
      <w:pPr>
        <w:pStyle w:val="aExamINumss"/>
        <w:rPr>
          <w:color w:val="000000"/>
        </w:rPr>
      </w:pPr>
      <w:r w:rsidRPr="00E60084">
        <w:rPr>
          <w:color w:val="000000"/>
        </w:rPr>
        <w:t>2</w:t>
      </w:r>
      <w:r w:rsidRPr="00E60084">
        <w:rPr>
          <w:color w:val="000000"/>
        </w:rPr>
        <w:tab/>
        <w:t>depot facilities</w:t>
      </w:r>
    </w:p>
    <w:p w14:paraId="0228439C" w14:textId="77777777" w:rsidR="00387148" w:rsidRPr="00E60084" w:rsidRDefault="00387148" w:rsidP="00387148">
      <w:pPr>
        <w:pStyle w:val="aExamINumss"/>
        <w:rPr>
          <w:color w:val="000000"/>
        </w:rPr>
      </w:pPr>
      <w:r w:rsidRPr="00E60084">
        <w:rPr>
          <w:color w:val="000000"/>
        </w:rPr>
        <w:t>3</w:t>
      </w:r>
      <w:r w:rsidRPr="00E60084">
        <w:rPr>
          <w:color w:val="000000"/>
        </w:rPr>
        <w:tab/>
        <w:t>electricity supply infrastructure including substations, overhead lines and supports</w:t>
      </w:r>
    </w:p>
    <w:p w14:paraId="5DB66B98" w14:textId="77777777" w:rsidR="00387148" w:rsidRPr="00E60084" w:rsidRDefault="00387148" w:rsidP="00387148">
      <w:pPr>
        <w:pStyle w:val="aExamINumss"/>
        <w:rPr>
          <w:color w:val="000000"/>
        </w:rPr>
      </w:pPr>
      <w:r w:rsidRPr="00E60084">
        <w:rPr>
          <w:color w:val="000000"/>
        </w:rPr>
        <w:lastRenderedPageBreak/>
        <w:t>4</w:t>
      </w:r>
      <w:r w:rsidRPr="00E60084">
        <w:rPr>
          <w:color w:val="000000"/>
        </w:rPr>
        <w:tab/>
        <w:t>entry and access points and safety barriers</w:t>
      </w:r>
    </w:p>
    <w:p w14:paraId="3A4AA1B4" w14:textId="77777777" w:rsidR="00387148" w:rsidRPr="00E60084" w:rsidRDefault="00387148" w:rsidP="00387148">
      <w:pPr>
        <w:pStyle w:val="aExamINumss"/>
        <w:rPr>
          <w:color w:val="000000"/>
        </w:rPr>
      </w:pPr>
      <w:r w:rsidRPr="00E60084">
        <w:rPr>
          <w:color w:val="000000"/>
        </w:rPr>
        <w:t>5</w:t>
      </w:r>
      <w:r w:rsidRPr="00E60084">
        <w:rPr>
          <w:color w:val="000000"/>
        </w:rPr>
        <w:tab/>
        <w:t>signalling and other control facilities</w:t>
      </w:r>
    </w:p>
    <w:p w14:paraId="5C2A4E0E" w14:textId="77777777" w:rsidR="00387148" w:rsidRPr="00E60084" w:rsidRDefault="00387148" w:rsidP="00387148">
      <w:pPr>
        <w:pStyle w:val="aExamINumss"/>
        <w:rPr>
          <w:color w:val="000000"/>
        </w:rPr>
      </w:pPr>
      <w:r w:rsidRPr="00E60084">
        <w:rPr>
          <w:color w:val="000000"/>
        </w:rPr>
        <w:t>6</w:t>
      </w:r>
      <w:r w:rsidRPr="00E60084">
        <w:rPr>
          <w:color w:val="000000"/>
        </w:rPr>
        <w:tab/>
        <w:t>stops, stations, terminus and associated shelters, seating and toilet amenities, ticketing infrastructure, parking, set-down areas and bicycle storage</w:t>
      </w:r>
    </w:p>
    <w:p w14:paraId="5E015CDB" w14:textId="77777777" w:rsidR="00387148" w:rsidRPr="00E60084" w:rsidRDefault="00387148" w:rsidP="00387148">
      <w:pPr>
        <w:pStyle w:val="aExamINumss"/>
        <w:rPr>
          <w:color w:val="000000"/>
        </w:rPr>
      </w:pPr>
      <w:r w:rsidRPr="00E60084">
        <w:rPr>
          <w:color w:val="000000"/>
        </w:rPr>
        <w:t>7</w:t>
      </w:r>
      <w:r w:rsidRPr="00E60084">
        <w:rPr>
          <w:color w:val="000000"/>
        </w:rPr>
        <w:tab/>
        <w:t>temporary infrastructure for construction of light rail such as safety fencing, scaffolding, access roads and parking</w:t>
      </w:r>
    </w:p>
    <w:p w14:paraId="75541B5E" w14:textId="1FC81A25" w:rsidR="00387148" w:rsidRPr="00E60084" w:rsidRDefault="0022074E" w:rsidP="00DC56B7">
      <w:pPr>
        <w:pStyle w:val="AH5Sec"/>
      </w:pPr>
      <w:bookmarkStart w:id="293" w:name="_Toc153878061"/>
      <w:r w:rsidRPr="008B55B5">
        <w:rPr>
          <w:rStyle w:val="CharSectNo"/>
        </w:rPr>
        <w:t>218</w:t>
      </w:r>
      <w:r w:rsidRPr="00E60084">
        <w:tab/>
      </w:r>
      <w:r w:rsidR="00387148" w:rsidRPr="00E60084">
        <w:t>Declaration of territory priority projects</w:t>
      </w:r>
      <w:bookmarkEnd w:id="293"/>
    </w:p>
    <w:p w14:paraId="01FC0AED" w14:textId="22AD8D1F" w:rsidR="008C3877" w:rsidRPr="00E60084" w:rsidRDefault="0022074E" w:rsidP="0022074E">
      <w:pPr>
        <w:pStyle w:val="Amain"/>
      </w:pPr>
      <w:r>
        <w:tab/>
      </w:r>
      <w:r w:rsidRPr="00E60084">
        <w:t>(1)</w:t>
      </w:r>
      <w:r w:rsidRPr="00E60084">
        <w:tab/>
      </w:r>
      <w:r w:rsidR="008C3877" w:rsidRPr="00E60084">
        <w:t xml:space="preserve">The Chief Minister and Minister may jointly declare that a development proposal is a territory priority project (a </w:t>
      </w:r>
      <w:r w:rsidR="008C3877" w:rsidRPr="00E60084">
        <w:rPr>
          <w:b/>
          <w:bCs/>
          <w:i/>
          <w:iCs/>
        </w:rPr>
        <w:t>territory priority project declaration</w:t>
      </w:r>
      <w:r w:rsidR="008C3877" w:rsidRPr="00E60084">
        <w:t>) if the Chief Minister and Minister are satisfied that the proposal—</w:t>
      </w:r>
    </w:p>
    <w:p w14:paraId="3D3BD78D" w14:textId="6899AEA1" w:rsidR="008C3877" w:rsidRPr="00E60084" w:rsidRDefault="0022074E" w:rsidP="0022074E">
      <w:pPr>
        <w:pStyle w:val="Apara"/>
      </w:pPr>
      <w:r>
        <w:tab/>
      </w:r>
      <w:r w:rsidRPr="00E60084">
        <w:t>(a)</w:t>
      </w:r>
      <w:r w:rsidRPr="00E60084">
        <w:tab/>
      </w:r>
      <w:r w:rsidR="008C3877" w:rsidRPr="00E60084">
        <w:t>would achieve a major government policy outcome that is of significant benefit to the people of the ACT; and</w:t>
      </w:r>
    </w:p>
    <w:p w14:paraId="3BC91192" w14:textId="1222DABD" w:rsidR="008C3877" w:rsidRPr="00E60084" w:rsidRDefault="0022074E" w:rsidP="0022074E">
      <w:pPr>
        <w:pStyle w:val="Apara"/>
      </w:pPr>
      <w:r>
        <w:tab/>
      </w:r>
      <w:r w:rsidRPr="00E60084">
        <w:t>(b)</w:t>
      </w:r>
      <w:r w:rsidRPr="00E60084">
        <w:tab/>
      </w:r>
      <w:r w:rsidR="008C3877" w:rsidRPr="00E60084">
        <w:t xml:space="preserve">would substantially facilitate the achievement of the desired future planning outcomes set out in the planning strategy, a relevant district strategy, the </w:t>
      </w:r>
      <w:hyperlink r:id="rId232" w:tooltip="NI2023-540" w:history="1">
        <w:r w:rsidR="00DC56B7" w:rsidRPr="00DC56B7">
          <w:rPr>
            <w:rStyle w:val="charCitHyperlinkAbbrev"/>
          </w:rPr>
          <w:t>territory plan</w:t>
        </w:r>
      </w:hyperlink>
      <w:r w:rsidR="008C3877" w:rsidRPr="00E60084">
        <w:t xml:space="preserve"> or any relevant zone; and</w:t>
      </w:r>
    </w:p>
    <w:p w14:paraId="2BB3D440" w14:textId="618C6118" w:rsidR="008C3877" w:rsidRPr="00E60084" w:rsidRDefault="0022074E" w:rsidP="0022074E">
      <w:pPr>
        <w:pStyle w:val="Apara"/>
      </w:pPr>
      <w:r>
        <w:tab/>
      </w:r>
      <w:r w:rsidRPr="00E60084">
        <w:t>(c)</w:t>
      </w:r>
      <w:r w:rsidRPr="00E60084">
        <w:tab/>
      </w:r>
      <w:r w:rsidR="008C3877" w:rsidRPr="00E60084">
        <w:t>is for significant infrastructure, or significant facilities, that are of significant benefit to the people of the ACT; and</w:t>
      </w:r>
    </w:p>
    <w:p w14:paraId="2CE2564C" w14:textId="77777777" w:rsidR="008C3877" w:rsidRPr="00E60084" w:rsidRDefault="008C3877" w:rsidP="008C3877">
      <w:pPr>
        <w:pStyle w:val="aNotepar"/>
      </w:pPr>
      <w:r w:rsidRPr="00E60084">
        <w:rPr>
          <w:i/>
        </w:rPr>
        <w:t>Note</w:t>
      </w:r>
      <w:r w:rsidRPr="00E60084">
        <w:rPr>
          <w:i/>
        </w:rPr>
        <w:tab/>
      </w:r>
      <w:r w:rsidRPr="00E60084">
        <w:t>Significant infrastructure or facilities includes community, social and public housing projects of any scale.</w:t>
      </w:r>
    </w:p>
    <w:p w14:paraId="02155A2F" w14:textId="290746D3" w:rsidR="008C3877" w:rsidRPr="00E60084" w:rsidRDefault="0022074E" w:rsidP="0022074E">
      <w:pPr>
        <w:pStyle w:val="Apara"/>
      </w:pPr>
      <w:r>
        <w:tab/>
      </w:r>
      <w:r w:rsidRPr="00E60084">
        <w:t>(d)</w:t>
      </w:r>
      <w:r w:rsidRPr="00E60084">
        <w:tab/>
      </w:r>
      <w:r w:rsidR="008C3877" w:rsidRPr="00E60084">
        <w:t>has been the subject of sufficient consultation under subsection (</w:t>
      </w:r>
      <w:r w:rsidR="0075792B">
        <w:t>3</w:t>
      </w:r>
      <w:r w:rsidR="008C3877" w:rsidRPr="00E60084">
        <w:t>).</w:t>
      </w:r>
    </w:p>
    <w:p w14:paraId="65F6D0C2" w14:textId="770BABBC"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 territory priority project declaration for a development proposal must be made before the development application for the proposal is made under section 16</w:t>
      </w:r>
      <w:r w:rsidR="00247B04" w:rsidRPr="0022074E">
        <w:rPr>
          <w:color w:val="000000"/>
        </w:rPr>
        <w:t>6</w:t>
      </w:r>
      <w:r w:rsidR="00387148" w:rsidRPr="0022074E">
        <w:rPr>
          <w:color w:val="000000"/>
        </w:rPr>
        <w:t>.</w:t>
      </w:r>
    </w:p>
    <w:p w14:paraId="48B3A29B" w14:textId="15C84475"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Before making a territory priority project declaration, the Minister—</w:t>
      </w:r>
    </w:p>
    <w:p w14:paraId="2E71DF03" w14:textId="7C2A439E" w:rsidR="00387148" w:rsidRPr="00E60084" w:rsidRDefault="0022074E" w:rsidP="0022074E">
      <w:pPr>
        <w:pStyle w:val="Apara"/>
      </w:pPr>
      <w:r>
        <w:tab/>
      </w:r>
      <w:r w:rsidRPr="00E60084">
        <w:t>(a)</w:t>
      </w:r>
      <w:r w:rsidRPr="00E60084">
        <w:tab/>
      </w:r>
      <w:r w:rsidR="00387148" w:rsidRPr="00E60084">
        <w:t>may seek the advice of the territory planning authority; and</w:t>
      </w:r>
    </w:p>
    <w:p w14:paraId="61855399" w14:textId="7C70F277" w:rsidR="00387148" w:rsidRPr="0022074E" w:rsidRDefault="0022074E" w:rsidP="006116AE">
      <w:pPr>
        <w:pStyle w:val="Apara"/>
        <w:keepNext/>
        <w:rPr>
          <w:color w:val="000000"/>
        </w:rPr>
      </w:pPr>
      <w:r w:rsidRPr="0022074E">
        <w:rPr>
          <w:color w:val="000000"/>
        </w:rPr>
        <w:lastRenderedPageBreak/>
        <w:tab/>
        <w:t>(b)</w:t>
      </w:r>
      <w:r w:rsidRPr="0022074E">
        <w:rPr>
          <w:color w:val="000000"/>
        </w:rPr>
        <w:tab/>
      </w:r>
      <w:r w:rsidR="00387148" w:rsidRPr="0022074E">
        <w:rPr>
          <w:color w:val="000000"/>
        </w:rPr>
        <w:t>must publish a notice on the authority website—</w:t>
      </w:r>
    </w:p>
    <w:p w14:paraId="52E508CC" w14:textId="519540EA"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stating that copies of the proposed declaration are available on the website; and</w:t>
      </w:r>
    </w:p>
    <w:p w14:paraId="378F4962" w14:textId="65E82D64" w:rsidR="00387148" w:rsidRPr="00E60084" w:rsidRDefault="0022074E" w:rsidP="0022074E">
      <w:pPr>
        <w:pStyle w:val="Asubpara"/>
      </w:pPr>
      <w:r>
        <w:tab/>
      </w:r>
      <w:r w:rsidRPr="00E60084">
        <w:t>(ii)</w:t>
      </w:r>
      <w:r w:rsidRPr="00E60084">
        <w:tab/>
      </w:r>
      <w:r w:rsidR="00387148" w:rsidRPr="00E60084">
        <w:t>inviting people to give written comments about the proposed declaration to the authority at a stated address during a stated period of at least 15 working days (the </w:t>
      </w:r>
      <w:r w:rsidR="00387148" w:rsidRPr="00E60084">
        <w:rPr>
          <w:rStyle w:val="charBoldItals"/>
        </w:rPr>
        <w:t>consultation period</w:t>
      </w:r>
      <w:r w:rsidR="00387148" w:rsidRPr="00E60084">
        <w:t>); and</w:t>
      </w:r>
    </w:p>
    <w:p w14:paraId="0EFF1530" w14:textId="1722541C" w:rsidR="00387148" w:rsidRPr="0022074E" w:rsidRDefault="0022074E" w:rsidP="0022074E">
      <w:pPr>
        <w:pStyle w:val="Asubpara"/>
        <w:rPr>
          <w:color w:val="000000"/>
        </w:rPr>
      </w:pPr>
      <w:r w:rsidRPr="0022074E">
        <w:rPr>
          <w:color w:val="000000"/>
        </w:rPr>
        <w:tab/>
        <w:t>(iii)</w:t>
      </w:r>
      <w:r w:rsidRPr="0022074E">
        <w:rPr>
          <w:color w:val="000000"/>
        </w:rPr>
        <w:tab/>
      </w:r>
      <w:r w:rsidR="00387148" w:rsidRPr="0022074E">
        <w:rPr>
          <w:color w:val="000000"/>
        </w:rPr>
        <w:t>if the development proposal requires a major plan amendment to proceed—</w:t>
      </w:r>
    </w:p>
    <w:p w14:paraId="6ADC8B15" w14:textId="360B3A11" w:rsidR="00387148" w:rsidRPr="0022074E" w:rsidRDefault="0022074E" w:rsidP="0022074E">
      <w:pPr>
        <w:pStyle w:val="Asubsubpara"/>
        <w:rPr>
          <w:color w:val="000000"/>
        </w:rPr>
      </w:pPr>
      <w:r w:rsidRPr="0022074E">
        <w:rPr>
          <w:color w:val="000000"/>
        </w:rPr>
        <w:tab/>
        <w:t>(A)</w:t>
      </w:r>
      <w:r w:rsidRPr="0022074E">
        <w:rPr>
          <w:color w:val="000000"/>
        </w:rPr>
        <w:tab/>
      </w:r>
      <w:r w:rsidR="00387148" w:rsidRPr="0022074E">
        <w:rPr>
          <w:color w:val="000000"/>
        </w:rPr>
        <w:t>including a description of the proposed major plan amendment; and</w:t>
      </w:r>
    </w:p>
    <w:p w14:paraId="29D08AC2" w14:textId="67BF5C24" w:rsidR="00387148" w:rsidRPr="0022074E" w:rsidRDefault="0022074E" w:rsidP="0022074E">
      <w:pPr>
        <w:pStyle w:val="Asubsubpara"/>
        <w:rPr>
          <w:color w:val="000000"/>
        </w:rPr>
      </w:pPr>
      <w:r w:rsidRPr="0022074E">
        <w:rPr>
          <w:color w:val="000000"/>
        </w:rPr>
        <w:tab/>
        <w:t>(B)</w:t>
      </w:r>
      <w:r w:rsidRPr="0022074E">
        <w:rPr>
          <w:color w:val="000000"/>
        </w:rPr>
        <w:tab/>
      </w:r>
      <w:r w:rsidR="00387148" w:rsidRPr="0022074E">
        <w:rPr>
          <w:color w:val="000000"/>
        </w:rPr>
        <w:t>inviting the national capital authority to give written comments about the proposed declaration to the authority during the consultation period; and</w:t>
      </w:r>
    </w:p>
    <w:p w14:paraId="4067FE22" w14:textId="333EB33C" w:rsidR="00387148" w:rsidRPr="0022074E" w:rsidRDefault="0022074E" w:rsidP="0022074E">
      <w:pPr>
        <w:pStyle w:val="Asubsubpara"/>
        <w:rPr>
          <w:color w:val="000000"/>
        </w:rPr>
      </w:pPr>
      <w:r w:rsidRPr="0022074E">
        <w:rPr>
          <w:color w:val="000000"/>
        </w:rPr>
        <w:tab/>
        <w:t>(C)</w:t>
      </w:r>
      <w:r w:rsidRPr="0022074E">
        <w:rPr>
          <w:color w:val="000000"/>
        </w:rPr>
        <w:tab/>
      </w:r>
      <w:r w:rsidR="00387148" w:rsidRPr="0022074E">
        <w:rPr>
          <w:color w:val="000000"/>
        </w:rPr>
        <w:t>including the supporting report for the major plan amendment; and</w:t>
      </w:r>
    </w:p>
    <w:p w14:paraId="708D2708" w14:textId="1412B8FE"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must consider any comments received during the consultation period.</w:t>
      </w:r>
    </w:p>
    <w:p w14:paraId="721F3F16" w14:textId="3EF70B67" w:rsidR="00387148" w:rsidRPr="00E60084" w:rsidRDefault="0022074E" w:rsidP="0022074E">
      <w:pPr>
        <w:pStyle w:val="Amain"/>
      </w:pPr>
      <w:r>
        <w:tab/>
      </w:r>
      <w:r w:rsidRPr="00E60084">
        <w:t>(4)</w:t>
      </w:r>
      <w:r w:rsidRPr="00E60084">
        <w:tab/>
      </w:r>
      <w:r w:rsidR="00BA20C2" w:rsidRPr="00E60084">
        <w:t>If the Chief Minister is also the Minister, another Minister must make the declaration under subsection (1) with the Chief Minister.</w:t>
      </w:r>
    </w:p>
    <w:p w14:paraId="0C4387F7" w14:textId="267D5286"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rPr>
        <w:t>In this section:</w:t>
      </w:r>
    </w:p>
    <w:p w14:paraId="15C3D6E4" w14:textId="77777777" w:rsidR="00387148" w:rsidRPr="00E60084" w:rsidRDefault="00387148" w:rsidP="0022074E">
      <w:pPr>
        <w:pStyle w:val="aDef"/>
        <w:rPr>
          <w:color w:val="000000"/>
        </w:rPr>
      </w:pPr>
      <w:r w:rsidRPr="00E60084">
        <w:rPr>
          <w:rStyle w:val="charBoldItals"/>
        </w:rPr>
        <w:t>development proposal</w:t>
      </w:r>
      <w:r w:rsidRPr="00E60084">
        <w:rPr>
          <w:bCs/>
          <w:iCs/>
          <w:color w:val="000000"/>
        </w:rPr>
        <w:t xml:space="preserve"> includes a </w:t>
      </w:r>
      <w:r w:rsidRPr="00E60084">
        <w:rPr>
          <w:color w:val="000000"/>
        </w:rPr>
        <w:t>proposal involving 2 or more stages, sites or development applications.</w:t>
      </w:r>
    </w:p>
    <w:p w14:paraId="1517993C" w14:textId="4FBDA921" w:rsidR="00387148" w:rsidRPr="00E60084" w:rsidRDefault="00387148" w:rsidP="0022074E">
      <w:pPr>
        <w:pStyle w:val="aDef"/>
        <w:rPr>
          <w:color w:val="000000"/>
        </w:rPr>
      </w:pPr>
      <w:r w:rsidRPr="00E60084">
        <w:rPr>
          <w:rStyle w:val="charBoldItals"/>
        </w:rPr>
        <w:t>supporting report</w:t>
      </w:r>
      <w:r w:rsidRPr="00E60084">
        <w:rPr>
          <w:bCs/>
          <w:iCs/>
          <w:color w:val="000000"/>
        </w:rPr>
        <w:t xml:space="preserve">—see section </w:t>
      </w:r>
      <w:r w:rsidRPr="00E60084">
        <w:rPr>
          <w:color w:val="000000"/>
        </w:rPr>
        <w:t>5</w:t>
      </w:r>
      <w:r w:rsidR="00AB4C37" w:rsidRPr="00E60084">
        <w:rPr>
          <w:color w:val="000000"/>
        </w:rPr>
        <w:t>5</w:t>
      </w:r>
      <w:r w:rsidRPr="00E60084">
        <w:rPr>
          <w:color w:val="000000"/>
        </w:rPr>
        <w:t>.</w:t>
      </w:r>
    </w:p>
    <w:p w14:paraId="3E8A8F0E" w14:textId="6AC0B1F9" w:rsidR="008C3877" w:rsidRPr="00E60084" w:rsidRDefault="0022074E" w:rsidP="00DC56B7">
      <w:pPr>
        <w:pStyle w:val="AH5Sec"/>
      </w:pPr>
      <w:bookmarkStart w:id="294" w:name="_Toc153878062"/>
      <w:r w:rsidRPr="008B55B5">
        <w:rPr>
          <w:rStyle w:val="CharSectNo"/>
        </w:rPr>
        <w:t>219</w:t>
      </w:r>
      <w:r w:rsidRPr="00E60084">
        <w:tab/>
      </w:r>
      <w:r w:rsidR="008C3877" w:rsidRPr="00E60084">
        <w:t>Presentation of declaration to Legislative Assembly</w:t>
      </w:r>
      <w:bookmarkEnd w:id="294"/>
    </w:p>
    <w:p w14:paraId="649EDE48" w14:textId="30D3ABEF" w:rsidR="008C3877" w:rsidRPr="00E60084" w:rsidRDefault="0022074E" w:rsidP="0022074E">
      <w:pPr>
        <w:pStyle w:val="Amain"/>
      </w:pPr>
      <w:r>
        <w:tab/>
      </w:r>
      <w:r w:rsidRPr="00E60084">
        <w:t>(1)</w:t>
      </w:r>
      <w:r w:rsidRPr="00E60084">
        <w:tab/>
      </w:r>
      <w:r w:rsidR="008C3877" w:rsidRPr="00E60084">
        <w:t>As soon as practicable after making a territory priority project declaration, the Minister must present to the Legislative Assembly—</w:t>
      </w:r>
    </w:p>
    <w:p w14:paraId="3DC253F6" w14:textId="2D4FA232" w:rsidR="008C3877" w:rsidRPr="00E60084" w:rsidRDefault="0022074E" w:rsidP="0022074E">
      <w:pPr>
        <w:pStyle w:val="Apara"/>
      </w:pPr>
      <w:r>
        <w:tab/>
      </w:r>
      <w:r w:rsidRPr="00E60084">
        <w:t>(a)</w:t>
      </w:r>
      <w:r w:rsidRPr="00E60084">
        <w:tab/>
      </w:r>
      <w:r w:rsidR="008C3877" w:rsidRPr="00E60084">
        <w:t>the declaration; and</w:t>
      </w:r>
    </w:p>
    <w:p w14:paraId="631BDC1B" w14:textId="630E1B4C" w:rsidR="008C3877" w:rsidRPr="00E60084" w:rsidRDefault="0022074E" w:rsidP="0022074E">
      <w:pPr>
        <w:pStyle w:val="Apara"/>
      </w:pPr>
      <w:r>
        <w:lastRenderedPageBreak/>
        <w:tab/>
      </w:r>
      <w:r w:rsidRPr="00E60084">
        <w:t>(b)</w:t>
      </w:r>
      <w:r w:rsidRPr="00E60084">
        <w:tab/>
      </w:r>
      <w:r w:rsidR="008C3877" w:rsidRPr="00E60084">
        <w:t>a statement of the reasons for making the declaration.</w:t>
      </w:r>
    </w:p>
    <w:p w14:paraId="3ED7EC8C" w14:textId="4377ADB7" w:rsidR="008C3877" w:rsidRPr="00E60084" w:rsidRDefault="0022074E" w:rsidP="0022074E">
      <w:pPr>
        <w:pStyle w:val="Amain"/>
      </w:pPr>
      <w:r>
        <w:tab/>
      </w:r>
      <w:r w:rsidRPr="00E60084">
        <w:t>(2)</w:t>
      </w:r>
      <w:r w:rsidRPr="00E60084">
        <w:tab/>
      </w:r>
      <w:r w:rsidR="008C3877" w:rsidRPr="00E60084">
        <w:t>The Legislative Assembly may, by resolution, approve or refuse to approve the declaration.</w:t>
      </w:r>
    </w:p>
    <w:p w14:paraId="7C9A908C" w14:textId="615020AB" w:rsidR="008C3877" w:rsidRPr="00E60084" w:rsidRDefault="0022074E" w:rsidP="0022074E">
      <w:pPr>
        <w:pStyle w:val="Amain"/>
      </w:pPr>
      <w:r>
        <w:tab/>
      </w:r>
      <w:r w:rsidRPr="00E60084">
        <w:t>(3)</w:t>
      </w:r>
      <w:r w:rsidRPr="00E60084">
        <w:tab/>
      </w:r>
      <w:r w:rsidR="008C3877" w:rsidRPr="00E60084">
        <w:t>If the Legislative Assembly does not pass a resolution mentioned in subsection (2) within 2 sitting days after the declaration and statement is presented, the Assembly is taken to have approved the declaration.</w:t>
      </w:r>
    </w:p>
    <w:p w14:paraId="50A834F5" w14:textId="5A021C22" w:rsidR="008C3877" w:rsidRPr="00E60084" w:rsidRDefault="0022074E" w:rsidP="0022074E">
      <w:pPr>
        <w:pStyle w:val="Amain"/>
      </w:pPr>
      <w:r>
        <w:tab/>
      </w:r>
      <w:r w:rsidRPr="00E60084">
        <w:t>(4)</w:t>
      </w:r>
      <w:r w:rsidRPr="00E60084">
        <w:tab/>
      </w:r>
      <w:r w:rsidR="008C3877" w:rsidRPr="00E60084">
        <w:t>A territory priority project declaration commences only after the declaration is—</w:t>
      </w:r>
    </w:p>
    <w:p w14:paraId="60047CA2" w14:textId="2F3A2939" w:rsidR="008C3877" w:rsidRPr="00E60084" w:rsidRDefault="0022074E" w:rsidP="0022074E">
      <w:pPr>
        <w:pStyle w:val="Apara"/>
      </w:pPr>
      <w:r>
        <w:tab/>
      </w:r>
      <w:r w:rsidRPr="00E60084">
        <w:t>(a)</w:t>
      </w:r>
      <w:r w:rsidRPr="00E60084">
        <w:tab/>
      </w:r>
      <w:r w:rsidR="008C3877" w:rsidRPr="00E60084">
        <w:t>approved by the Legislative Assembly under subsection (2); and</w:t>
      </w:r>
    </w:p>
    <w:p w14:paraId="272E46B1" w14:textId="654C37C9" w:rsidR="008C3877" w:rsidRPr="00E60084" w:rsidRDefault="0022074E" w:rsidP="0022074E">
      <w:pPr>
        <w:pStyle w:val="Apara"/>
      </w:pPr>
      <w:r>
        <w:tab/>
      </w:r>
      <w:r w:rsidRPr="00E60084">
        <w:t>(b)</w:t>
      </w:r>
      <w:r w:rsidRPr="00E60084">
        <w:tab/>
      </w:r>
      <w:r w:rsidR="008C3877" w:rsidRPr="00E60084">
        <w:t>notified.</w:t>
      </w:r>
    </w:p>
    <w:p w14:paraId="455E534F" w14:textId="20DE5A69" w:rsidR="00387148" w:rsidRPr="00E60084" w:rsidRDefault="0022074E" w:rsidP="00DC56B7">
      <w:pPr>
        <w:pStyle w:val="AH5Sec"/>
      </w:pPr>
      <w:bookmarkStart w:id="295" w:name="_Toc153878063"/>
      <w:r w:rsidRPr="008B55B5">
        <w:rPr>
          <w:rStyle w:val="CharSectNo"/>
        </w:rPr>
        <w:t>220</w:t>
      </w:r>
      <w:r w:rsidRPr="00E60084">
        <w:tab/>
      </w:r>
      <w:r w:rsidR="00387148" w:rsidRPr="00E60084">
        <w:t>Time limits on proceedings—territory priority projects</w:t>
      </w:r>
      <w:bookmarkEnd w:id="295"/>
    </w:p>
    <w:p w14:paraId="4EAEE699" w14:textId="1DFE204A"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A person may not start a proceeding in a court in relation to a decision to make a territory priority project declaration more than 2</w:t>
      </w:r>
      <w:r w:rsidR="00273ECD" w:rsidRPr="0022074E">
        <w:rPr>
          <w:color w:val="000000"/>
        </w:rPr>
        <w:t> </w:t>
      </w:r>
      <w:r w:rsidR="00387148" w:rsidRPr="0022074E">
        <w:rPr>
          <w:color w:val="000000"/>
        </w:rPr>
        <w:t>months after the day the declaration is notified.</w:t>
      </w:r>
    </w:p>
    <w:p w14:paraId="26D160D0" w14:textId="2FFB3391" w:rsidR="00387148" w:rsidRPr="00E60084" w:rsidRDefault="0022074E" w:rsidP="0022074E">
      <w:pPr>
        <w:pStyle w:val="Amain"/>
      </w:pPr>
      <w:r>
        <w:tab/>
      </w:r>
      <w:r w:rsidRPr="00E60084">
        <w:t>(2)</w:t>
      </w:r>
      <w:r w:rsidRPr="00E60084">
        <w:tab/>
      </w:r>
      <w:r w:rsidR="00387148" w:rsidRPr="00E60084">
        <w:t>Despite section 8</w:t>
      </w:r>
      <w:r w:rsidR="00AB4C37" w:rsidRPr="00E60084">
        <w:t>2</w:t>
      </w:r>
      <w:r w:rsidR="00387148" w:rsidRPr="00E60084">
        <w:t xml:space="preserve"> (Limitations on challenge to validity of territory plan provisions), the validity of a provision of the </w:t>
      </w:r>
      <w:hyperlink r:id="rId233" w:tooltip="NI2023-540" w:history="1">
        <w:r w:rsidR="00DC56B7" w:rsidRPr="00DC56B7">
          <w:rPr>
            <w:rStyle w:val="charCitHyperlinkAbbrev"/>
          </w:rPr>
          <w:t>territory plan</w:t>
        </w:r>
      </w:hyperlink>
      <w:r w:rsidR="00387148" w:rsidRPr="00E60084">
        <w:t xml:space="preserve"> must not be questioned in a legal proceeding if—</w:t>
      </w:r>
    </w:p>
    <w:p w14:paraId="497BCE40" w14:textId="3805102F"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 xml:space="preserve">the provision was inserted or amended by a major plan </w:t>
      </w:r>
      <w:r w:rsidR="00387148" w:rsidRPr="0022074E">
        <w:rPr>
          <w:color w:val="000000"/>
          <w:szCs w:val="24"/>
        </w:rPr>
        <w:t>amend</w:t>
      </w:r>
      <w:r w:rsidR="00387148" w:rsidRPr="0022074E">
        <w:rPr>
          <w:color w:val="000000"/>
        </w:rPr>
        <w:t>ment approved for a territory priority project; and</w:t>
      </w:r>
    </w:p>
    <w:p w14:paraId="2DA43A0E" w14:textId="354A9FB6"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proceeding started more than 2 months after the day the provision, or amendment of the provision, commenced.</w:t>
      </w:r>
    </w:p>
    <w:p w14:paraId="1053E589" w14:textId="09E7034A"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A person may not start a proceeding in a court in relation to a decision under part 6.3 (Environmental impact assessment), chapter 7 (Development assessment and approvals) or chapter 10 (Leases and licences) more than 2 months after the day the decision is made if the decision relates to a territory priority project.</w:t>
      </w:r>
    </w:p>
    <w:p w14:paraId="7D995FF4" w14:textId="77777777" w:rsidR="00387148" w:rsidRPr="00E60084" w:rsidRDefault="00387148" w:rsidP="00387148">
      <w:pPr>
        <w:pStyle w:val="PageBreak"/>
        <w:rPr>
          <w:color w:val="000000"/>
        </w:rPr>
      </w:pPr>
      <w:r w:rsidRPr="00E60084">
        <w:rPr>
          <w:color w:val="000000"/>
        </w:rPr>
        <w:br w:type="page"/>
      </w:r>
    </w:p>
    <w:p w14:paraId="000313C6" w14:textId="51493AE5" w:rsidR="00387148" w:rsidRPr="008B55B5" w:rsidRDefault="0022074E" w:rsidP="00DC56B7">
      <w:pPr>
        <w:pStyle w:val="AH1Chapter"/>
      </w:pPr>
      <w:bookmarkStart w:id="296" w:name="_Toc153878064"/>
      <w:r w:rsidRPr="008B55B5">
        <w:rPr>
          <w:rStyle w:val="CharChapNo"/>
        </w:rPr>
        <w:lastRenderedPageBreak/>
        <w:t>Chapter 9</w:t>
      </w:r>
      <w:r w:rsidRPr="00E60084">
        <w:rPr>
          <w:color w:val="000000"/>
        </w:rPr>
        <w:tab/>
      </w:r>
      <w:r w:rsidR="00387148" w:rsidRPr="008B55B5">
        <w:rPr>
          <w:rStyle w:val="CharChapText"/>
          <w:color w:val="000000"/>
        </w:rPr>
        <w:t>Offsets</w:t>
      </w:r>
      <w:bookmarkEnd w:id="296"/>
    </w:p>
    <w:p w14:paraId="111A376C" w14:textId="693E2CF7" w:rsidR="00387148" w:rsidRPr="008B55B5" w:rsidRDefault="0022074E" w:rsidP="00DC56B7">
      <w:pPr>
        <w:pStyle w:val="AH2Part"/>
      </w:pPr>
      <w:bookmarkStart w:id="297" w:name="_Toc153878065"/>
      <w:r w:rsidRPr="008B55B5">
        <w:rPr>
          <w:rStyle w:val="CharPartNo"/>
        </w:rPr>
        <w:t>Part 9.1</w:t>
      </w:r>
      <w:r w:rsidRPr="00E60084">
        <w:tab/>
      </w:r>
      <w:r w:rsidR="00387148" w:rsidRPr="008B55B5">
        <w:rPr>
          <w:rStyle w:val="CharPartText"/>
          <w:color w:val="000000"/>
        </w:rPr>
        <w:t>Important concepts</w:t>
      </w:r>
      <w:bookmarkEnd w:id="297"/>
    </w:p>
    <w:p w14:paraId="35CCEF52" w14:textId="31FAE3CF" w:rsidR="00387148" w:rsidRPr="00E60084" w:rsidRDefault="0022074E" w:rsidP="00DC56B7">
      <w:pPr>
        <w:pStyle w:val="AH5Sec"/>
      </w:pPr>
      <w:bookmarkStart w:id="298" w:name="_Toc153878066"/>
      <w:r w:rsidRPr="008B55B5">
        <w:rPr>
          <w:rStyle w:val="CharSectNo"/>
        </w:rPr>
        <w:t>221</w:t>
      </w:r>
      <w:r w:rsidRPr="00E60084">
        <w:rPr>
          <w:color w:val="000000"/>
        </w:rPr>
        <w:tab/>
      </w:r>
      <w:r w:rsidR="00387148" w:rsidRPr="00E60084">
        <w:rPr>
          <w:color w:val="000000"/>
        </w:rPr>
        <w:t xml:space="preserve">Meaning of </w:t>
      </w:r>
      <w:r w:rsidR="00387148" w:rsidRPr="00E60084">
        <w:rPr>
          <w:rStyle w:val="charItals"/>
        </w:rPr>
        <w:t>protected matter</w:t>
      </w:r>
      <w:bookmarkEnd w:id="298"/>
    </w:p>
    <w:p w14:paraId="1205F03A" w14:textId="7E75E03B"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In this Act:</w:t>
      </w:r>
    </w:p>
    <w:p w14:paraId="08DD8B2F" w14:textId="77777777" w:rsidR="00387148" w:rsidRPr="00E60084" w:rsidRDefault="00387148" w:rsidP="0022074E">
      <w:pPr>
        <w:pStyle w:val="aDef"/>
        <w:keepNext/>
      </w:pPr>
      <w:r w:rsidRPr="00E60084">
        <w:rPr>
          <w:rStyle w:val="charBoldItals"/>
        </w:rPr>
        <w:t>protected matter</w:t>
      </w:r>
      <w:r w:rsidRPr="00E60084">
        <w:rPr>
          <w:color w:val="000000"/>
        </w:rPr>
        <w:t xml:space="preserve"> means—</w:t>
      </w:r>
    </w:p>
    <w:p w14:paraId="363140B3" w14:textId="0112CCCF"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matter protected by the Commonwealth; or</w:t>
      </w:r>
    </w:p>
    <w:p w14:paraId="4B4E098B" w14:textId="44C71CEE" w:rsidR="00625C76" w:rsidRPr="00E60084" w:rsidRDefault="0022074E" w:rsidP="0022074E">
      <w:pPr>
        <w:pStyle w:val="aDefpara"/>
        <w:keepNext/>
        <w:rPr>
          <w:color w:val="000000"/>
        </w:rPr>
      </w:pPr>
      <w:r>
        <w:rPr>
          <w:color w:val="000000"/>
        </w:rPr>
        <w:tab/>
      </w:r>
      <w:r w:rsidRPr="00E60084">
        <w:rPr>
          <w:color w:val="000000"/>
        </w:rPr>
        <w:t>(b)</w:t>
      </w:r>
      <w:r w:rsidRPr="00E60084">
        <w:rPr>
          <w:color w:val="000000"/>
        </w:rPr>
        <w:tab/>
      </w:r>
      <w:r w:rsidR="00625C76" w:rsidRPr="00E60084">
        <w:t xml:space="preserve">a native species or ecological community protected under the </w:t>
      </w:r>
      <w:hyperlink r:id="rId234" w:tooltip="A2014-59" w:history="1">
        <w:r w:rsidR="00625C76" w:rsidRPr="00E60084">
          <w:rPr>
            <w:rStyle w:val="charCitHyperlinkItal"/>
          </w:rPr>
          <w:t>Nature Conservation Act 2014</w:t>
        </w:r>
      </w:hyperlink>
      <w:r w:rsidR="00625C76" w:rsidRPr="00E60084">
        <w:t>; or</w:t>
      </w:r>
    </w:p>
    <w:p w14:paraId="1A8BD677" w14:textId="65F2C8C8" w:rsidR="00387148" w:rsidRPr="0022074E" w:rsidRDefault="0022074E" w:rsidP="0022074E">
      <w:pPr>
        <w:pStyle w:val="aDefpara"/>
        <w:rPr>
          <w:color w:val="000000"/>
        </w:rPr>
      </w:pPr>
      <w:r w:rsidRPr="0022074E">
        <w:rPr>
          <w:color w:val="000000"/>
        </w:rPr>
        <w:tab/>
        <w:t>(c)</w:t>
      </w:r>
      <w:r w:rsidRPr="0022074E">
        <w:rPr>
          <w:color w:val="000000"/>
        </w:rPr>
        <w:tab/>
      </w:r>
      <w:r w:rsidR="00387148" w:rsidRPr="0022074E">
        <w:rPr>
          <w:color w:val="000000"/>
        </w:rPr>
        <w:t>a declared protected matter.</w:t>
      </w:r>
    </w:p>
    <w:p w14:paraId="01AF58FE" w14:textId="0B283A0A" w:rsidR="00387148" w:rsidRPr="00E60084" w:rsidRDefault="0022074E" w:rsidP="0022074E">
      <w:pPr>
        <w:pStyle w:val="Amain"/>
        <w:keepNext/>
      </w:pPr>
      <w:r>
        <w:tab/>
      </w:r>
      <w:r w:rsidRPr="00E60084">
        <w:t>(2)</w:t>
      </w:r>
      <w:r w:rsidRPr="00E60084">
        <w:tab/>
      </w:r>
      <w:r w:rsidR="00387148" w:rsidRPr="00E60084">
        <w:t>The Minister may declare a matter to be a protected matter (a </w:t>
      </w:r>
      <w:r w:rsidR="00387148" w:rsidRPr="00E60084">
        <w:rPr>
          <w:rStyle w:val="charBoldItals"/>
        </w:rPr>
        <w:t>declared protected matter</w:t>
      </w:r>
      <w:r w:rsidR="00387148" w:rsidRPr="00E60084">
        <w:t>).</w:t>
      </w:r>
    </w:p>
    <w:p w14:paraId="6D5D53B1" w14:textId="1279B559" w:rsidR="00B57C33" w:rsidRPr="00E60084" w:rsidRDefault="00B57C33" w:rsidP="00B57C33">
      <w:pPr>
        <w:pStyle w:val="aNote"/>
      </w:pPr>
      <w:r w:rsidRPr="00E60084">
        <w:rPr>
          <w:i/>
        </w:rPr>
        <w:t>Note</w:t>
      </w:r>
      <w:r w:rsidRPr="00E60084">
        <w:rPr>
          <w:i/>
        </w:rPr>
        <w:tab/>
      </w:r>
      <w:r w:rsidRPr="00E60084">
        <w:t xml:space="preserve">The Minister may consider relevant matters under the </w:t>
      </w:r>
      <w:hyperlink r:id="rId235" w:tooltip="A2014-59" w:history="1">
        <w:r w:rsidR="00F34CA8" w:rsidRPr="00E60084">
          <w:rPr>
            <w:rStyle w:val="charCitHyperlinkItal"/>
          </w:rPr>
          <w:t>Nature Conservation Act 2014</w:t>
        </w:r>
      </w:hyperlink>
      <w:r w:rsidRPr="00E60084">
        <w:t xml:space="preserve"> or any other ACT law when making a declaration.</w:t>
      </w:r>
    </w:p>
    <w:p w14:paraId="3EF5BFDF" w14:textId="214735D3"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A declaration is a disallowable instrument.</w:t>
      </w:r>
    </w:p>
    <w:p w14:paraId="74CE9F4F" w14:textId="200619CF" w:rsidR="00387148" w:rsidRPr="00E60084" w:rsidRDefault="0022074E" w:rsidP="00DC56B7">
      <w:pPr>
        <w:pStyle w:val="AH5Sec"/>
      </w:pPr>
      <w:bookmarkStart w:id="299" w:name="_Toc153878067"/>
      <w:r w:rsidRPr="008B55B5">
        <w:rPr>
          <w:rStyle w:val="CharSectNo"/>
        </w:rPr>
        <w:t>222</w:t>
      </w:r>
      <w:r w:rsidRPr="00E60084">
        <w:rPr>
          <w:color w:val="000000"/>
        </w:rPr>
        <w:tab/>
      </w:r>
      <w:r w:rsidR="00387148" w:rsidRPr="00E60084">
        <w:rPr>
          <w:color w:val="000000"/>
        </w:rPr>
        <w:t xml:space="preserve">Meaning of </w:t>
      </w:r>
      <w:r w:rsidR="00387148" w:rsidRPr="00E60084">
        <w:rPr>
          <w:rStyle w:val="charItals"/>
        </w:rPr>
        <w:t>matter protected by the Commonwealth</w:t>
      </w:r>
      <w:bookmarkEnd w:id="299"/>
    </w:p>
    <w:p w14:paraId="35C28D9D" w14:textId="43E8AF3A"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In this Act:</w:t>
      </w:r>
    </w:p>
    <w:p w14:paraId="03BF99E1" w14:textId="386955E6" w:rsidR="00387148" w:rsidRPr="00E60084" w:rsidRDefault="00387148" w:rsidP="0022074E">
      <w:pPr>
        <w:pStyle w:val="aDef"/>
        <w:rPr>
          <w:color w:val="000000"/>
        </w:rPr>
      </w:pPr>
      <w:r w:rsidRPr="00E60084">
        <w:rPr>
          <w:rStyle w:val="charBoldItals"/>
        </w:rPr>
        <w:t>matter protected by the Commonwealth</w:t>
      </w:r>
      <w:r w:rsidRPr="00E60084">
        <w:rPr>
          <w:color w:val="000000"/>
        </w:rPr>
        <w:t xml:space="preserve"> means a matter protected by a provision of the </w:t>
      </w:r>
      <w:hyperlink r:id="rId236" w:tooltip="Act 1999 No 91 (Cwlth)" w:history="1">
        <w:r w:rsidR="002332D9" w:rsidRPr="00E60084">
          <w:rPr>
            <w:rStyle w:val="charCitHyperlinkAbbrev"/>
          </w:rPr>
          <w:t>EPBC Act</w:t>
        </w:r>
      </w:hyperlink>
      <w:r w:rsidRPr="00E60084">
        <w:rPr>
          <w:color w:val="000000"/>
        </w:rPr>
        <w:t>, chapter 2 (Protecting the environment), part 3 (Requirements for environmental approvals).</w:t>
      </w:r>
    </w:p>
    <w:p w14:paraId="687EF80B" w14:textId="50971A2A" w:rsidR="00387148" w:rsidRPr="0022074E" w:rsidRDefault="0022074E" w:rsidP="006116AE">
      <w:pPr>
        <w:pStyle w:val="Amain"/>
        <w:keepNext/>
        <w:rPr>
          <w:color w:val="000000"/>
        </w:rPr>
      </w:pPr>
      <w:r w:rsidRPr="0022074E">
        <w:rPr>
          <w:color w:val="000000"/>
        </w:rPr>
        <w:lastRenderedPageBreak/>
        <w:tab/>
        <w:t>(2)</w:t>
      </w:r>
      <w:r w:rsidRPr="0022074E">
        <w:rPr>
          <w:color w:val="000000"/>
        </w:rPr>
        <w:tab/>
      </w:r>
      <w:r w:rsidR="00387148" w:rsidRPr="0022074E">
        <w:rPr>
          <w:color w:val="000000"/>
        </w:rPr>
        <w:t>In this section:</w:t>
      </w:r>
    </w:p>
    <w:p w14:paraId="69FEBDBF" w14:textId="087FBDA5" w:rsidR="00387148" w:rsidRPr="00E60084" w:rsidRDefault="00387148" w:rsidP="0022074E">
      <w:pPr>
        <w:pStyle w:val="aDef"/>
        <w:keepNext/>
        <w:rPr>
          <w:color w:val="000000"/>
        </w:rPr>
      </w:pPr>
      <w:r w:rsidRPr="00E60084">
        <w:rPr>
          <w:rStyle w:val="charBoldItals"/>
        </w:rPr>
        <w:t>matter protected</w:t>
      </w:r>
      <w:r w:rsidRPr="00E60084">
        <w:rPr>
          <w:color w:val="000000"/>
        </w:rPr>
        <w:t xml:space="preserve"> by a provision of the </w:t>
      </w:r>
      <w:hyperlink r:id="rId237" w:tooltip="Act 1999 No 91 (Cwlth)" w:history="1">
        <w:r w:rsidR="002332D9" w:rsidRPr="00E60084">
          <w:rPr>
            <w:rStyle w:val="charCitHyperlinkAbbrev"/>
          </w:rPr>
          <w:t>EPBC Act</w:t>
        </w:r>
      </w:hyperlink>
      <w:r w:rsidRPr="00E60084">
        <w:rPr>
          <w:color w:val="000000"/>
        </w:rPr>
        <w:t xml:space="preserve">, chapter 2, part 3—see the </w:t>
      </w:r>
      <w:hyperlink r:id="rId238" w:tooltip="Act 1999 No 91 (Cwlth)" w:history="1">
        <w:r w:rsidR="002332D9" w:rsidRPr="00E60084">
          <w:rPr>
            <w:rStyle w:val="charCitHyperlinkAbbrev"/>
          </w:rPr>
          <w:t>EPBC Act</w:t>
        </w:r>
      </w:hyperlink>
      <w:r w:rsidRPr="00E60084">
        <w:rPr>
          <w:color w:val="000000"/>
        </w:rPr>
        <w:t xml:space="preserve">, section 34 (What is </w:t>
      </w:r>
      <w:r w:rsidRPr="00E60084">
        <w:rPr>
          <w:rStyle w:val="charBoldItals"/>
        </w:rPr>
        <w:t>matter protected</w:t>
      </w:r>
      <w:r w:rsidRPr="00E60084">
        <w:rPr>
          <w:color w:val="000000"/>
        </w:rPr>
        <w:t xml:space="preserve"> by a provision of Part 3?).</w:t>
      </w:r>
    </w:p>
    <w:p w14:paraId="6CC23CF9" w14:textId="01D20E67" w:rsidR="00387148" w:rsidRPr="00E60084" w:rsidRDefault="00387148" w:rsidP="00591186">
      <w:pPr>
        <w:pStyle w:val="aNote"/>
        <w:keepNext/>
        <w:rPr>
          <w:iCs/>
          <w:color w:val="000000"/>
        </w:rPr>
      </w:pPr>
      <w:r w:rsidRPr="00E60084">
        <w:rPr>
          <w:rStyle w:val="charItals"/>
        </w:rPr>
        <w:t>Note</w:t>
      </w:r>
      <w:r w:rsidRPr="00E60084">
        <w:rPr>
          <w:rStyle w:val="charItals"/>
        </w:rPr>
        <w:tab/>
      </w:r>
      <w:r w:rsidRPr="00E60084">
        <w:rPr>
          <w:iCs/>
          <w:color w:val="000000"/>
        </w:rPr>
        <w:t xml:space="preserve">The </w:t>
      </w:r>
      <w:hyperlink r:id="rId239" w:tooltip="Act 1999 No 91 (Cwlth)" w:history="1">
        <w:r w:rsidR="002332D9" w:rsidRPr="00E60084">
          <w:rPr>
            <w:rStyle w:val="charCitHyperlinkAbbrev"/>
          </w:rPr>
          <w:t>EPBC Act</w:t>
        </w:r>
      </w:hyperlink>
      <w:r w:rsidRPr="00E60084">
        <w:rPr>
          <w:iCs/>
          <w:color w:val="000000"/>
        </w:rPr>
        <w:t>, ch 2, pt 3 deals with taking action that would have a significant impact on a matter of national environmental significance. Matters of national environmental significance include the following:</w:t>
      </w:r>
    </w:p>
    <w:p w14:paraId="72AA0E92" w14:textId="1CA38BD6" w:rsidR="00387148" w:rsidRPr="00E60084" w:rsidRDefault="0022074E" w:rsidP="0022074E">
      <w:pPr>
        <w:pStyle w:val="aNoteBulletss"/>
        <w:tabs>
          <w:tab w:val="left" w:pos="23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world heritage properties</w:t>
      </w:r>
    </w:p>
    <w:p w14:paraId="00FDE975" w14:textId="7225510E" w:rsidR="00387148" w:rsidRPr="00E60084" w:rsidRDefault="0022074E" w:rsidP="0022074E">
      <w:pPr>
        <w:pStyle w:val="aNoteBulletss"/>
        <w:tabs>
          <w:tab w:val="left" w:pos="23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national heritage places</w:t>
      </w:r>
    </w:p>
    <w:p w14:paraId="27F1EF11" w14:textId="0C88AB6E" w:rsidR="00387148" w:rsidRPr="00E60084" w:rsidRDefault="0022074E" w:rsidP="0022074E">
      <w:pPr>
        <w:pStyle w:val="aNoteBulletss"/>
        <w:tabs>
          <w:tab w:val="left" w:pos="23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wetlands of international importance (Ramsar wetlands)</w:t>
      </w:r>
    </w:p>
    <w:p w14:paraId="076D368C" w14:textId="1DDB98FC" w:rsidR="00387148" w:rsidRPr="00E60084" w:rsidRDefault="0022074E" w:rsidP="0022074E">
      <w:pPr>
        <w:pStyle w:val="aNoteBulletss"/>
        <w:tabs>
          <w:tab w:val="left" w:pos="23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threatened species and threatened ecological communities</w:t>
      </w:r>
    </w:p>
    <w:p w14:paraId="03D24FE6" w14:textId="702D8887" w:rsidR="00387148" w:rsidRPr="00E60084" w:rsidRDefault="0022074E" w:rsidP="0022074E">
      <w:pPr>
        <w:pStyle w:val="aNoteBulletss"/>
        <w:tabs>
          <w:tab w:val="left" w:pos="23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migratory species protected under international agreements</w:t>
      </w:r>
    </w:p>
    <w:p w14:paraId="364FDAC6" w14:textId="4310A242" w:rsidR="00387148" w:rsidRPr="00E60084" w:rsidRDefault="0022074E" w:rsidP="0022074E">
      <w:pPr>
        <w:pStyle w:val="aNoteBulletss"/>
        <w:tabs>
          <w:tab w:val="left" w:pos="23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nuclear actions</w:t>
      </w:r>
    </w:p>
    <w:p w14:paraId="3088A034" w14:textId="5A1DC4B8" w:rsidR="00387148" w:rsidRPr="00E60084" w:rsidRDefault="0022074E" w:rsidP="0022074E">
      <w:pPr>
        <w:pStyle w:val="aNoteBulletss"/>
        <w:tabs>
          <w:tab w:val="left" w:pos="23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water resources in relation to coal seam gas development and large coal mining development.</w:t>
      </w:r>
    </w:p>
    <w:p w14:paraId="0476CAF4" w14:textId="2A900053" w:rsidR="00387148" w:rsidRPr="00E60084" w:rsidRDefault="0022074E" w:rsidP="00DC56B7">
      <w:pPr>
        <w:pStyle w:val="AH5Sec"/>
      </w:pPr>
      <w:bookmarkStart w:id="300" w:name="_Toc153878068"/>
      <w:r w:rsidRPr="008B55B5">
        <w:rPr>
          <w:rStyle w:val="CharSectNo"/>
        </w:rPr>
        <w:t>223</w:t>
      </w:r>
      <w:r w:rsidRPr="00E60084">
        <w:rPr>
          <w:color w:val="000000"/>
        </w:rPr>
        <w:tab/>
      </w:r>
      <w:r w:rsidR="00387148" w:rsidRPr="00E60084">
        <w:rPr>
          <w:color w:val="000000"/>
        </w:rPr>
        <w:t xml:space="preserve">Meaning of </w:t>
      </w:r>
      <w:r w:rsidR="00387148" w:rsidRPr="00E60084">
        <w:rPr>
          <w:rStyle w:val="charItals"/>
        </w:rPr>
        <w:t>offset</w:t>
      </w:r>
      <w:bookmarkEnd w:id="300"/>
    </w:p>
    <w:p w14:paraId="5C54A0DF" w14:textId="77777777" w:rsidR="00387148" w:rsidRPr="00E60084" w:rsidRDefault="00387148" w:rsidP="00387148">
      <w:pPr>
        <w:pStyle w:val="Amainreturn"/>
        <w:rPr>
          <w:color w:val="000000"/>
        </w:rPr>
      </w:pPr>
      <w:r w:rsidRPr="00E60084">
        <w:rPr>
          <w:color w:val="000000"/>
        </w:rPr>
        <w:t>In this Act:</w:t>
      </w:r>
    </w:p>
    <w:p w14:paraId="35AC67A0" w14:textId="77777777" w:rsidR="00387148" w:rsidRPr="00E60084" w:rsidRDefault="00387148" w:rsidP="0022074E">
      <w:pPr>
        <w:pStyle w:val="aDef"/>
        <w:rPr>
          <w:color w:val="000000"/>
        </w:rPr>
      </w:pPr>
      <w:r w:rsidRPr="00E60084">
        <w:rPr>
          <w:rStyle w:val="charBoldItals"/>
        </w:rPr>
        <w:t>offset</w:t>
      </w:r>
      <w:r w:rsidRPr="00E60084">
        <w:rPr>
          <w:color w:val="000000"/>
        </w:rPr>
        <w:t>, for a development that is likely to have a significant adverse environmental impact on a protected matter, means environmental compensation for the likely impact.</w:t>
      </w:r>
    </w:p>
    <w:p w14:paraId="32102C15" w14:textId="3607B274" w:rsidR="00387148" w:rsidRPr="00E60084" w:rsidRDefault="0022074E" w:rsidP="00DC56B7">
      <w:pPr>
        <w:pStyle w:val="AH5Sec"/>
      </w:pPr>
      <w:bookmarkStart w:id="301" w:name="_Toc153878069"/>
      <w:r w:rsidRPr="008B55B5">
        <w:rPr>
          <w:rStyle w:val="CharSectNo"/>
        </w:rPr>
        <w:t>224</w:t>
      </w:r>
      <w:r w:rsidRPr="00E60084">
        <w:rPr>
          <w:color w:val="000000"/>
        </w:rPr>
        <w:tab/>
      </w:r>
      <w:r w:rsidR="00387148" w:rsidRPr="00E60084">
        <w:rPr>
          <w:color w:val="000000"/>
        </w:rPr>
        <w:t xml:space="preserve">Meaning of </w:t>
      </w:r>
      <w:r w:rsidR="00387148" w:rsidRPr="00E60084">
        <w:rPr>
          <w:rStyle w:val="charItals"/>
        </w:rPr>
        <w:t>offsets policy</w:t>
      </w:r>
      <w:bookmarkEnd w:id="301"/>
    </w:p>
    <w:p w14:paraId="3177FBFE" w14:textId="77777777" w:rsidR="00387148" w:rsidRPr="00E60084" w:rsidRDefault="00387148" w:rsidP="00387148">
      <w:pPr>
        <w:pStyle w:val="Amainreturn"/>
        <w:rPr>
          <w:color w:val="000000"/>
        </w:rPr>
      </w:pPr>
      <w:r w:rsidRPr="00E60084">
        <w:rPr>
          <w:color w:val="000000"/>
        </w:rPr>
        <w:t>In this Act:</w:t>
      </w:r>
    </w:p>
    <w:p w14:paraId="630B1B5C" w14:textId="77777777" w:rsidR="00387148" w:rsidRPr="00E60084" w:rsidRDefault="00387148" w:rsidP="0022074E">
      <w:pPr>
        <w:pStyle w:val="aDef"/>
        <w:keepNext/>
        <w:rPr>
          <w:color w:val="000000"/>
        </w:rPr>
      </w:pPr>
      <w:r w:rsidRPr="00E60084">
        <w:rPr>
          <w:rStyle w:val="charBoldItals"/>
        </w:rPr>
        <w:t>offsets policy</w:t>
      </w:r>
      <w:r w:rsidRPr="00E60084">
        <w:rPr>
          <w:color w:val="000000"/>
        </w:rPr>
        <w:t xml:space="preserve"> means a statement—</w:t>
      </w:r>
    </w:p>
    <w:p w14:paraId="3C257B54" w14:textId="2E0D9D6A" w:rsidR="00387148" w:rsidRPr="0022074E" w:rsidRDefault="0022074E" w:rsidP="0022074E">
      <w:pPr>
        <w:pStyle w:val="aDefpara"/>
        <w:rPr>
          <w:color w:val="000000"/>
        </w:rPr>
      </w:pPr>
      <w:r w:rsidRPr="0022074E">
        <w:rPr>
          <w:color w:val="000000"/>
        </w:rPr>
        <w:tab/>
        <w:t>(a)</w:t>
      </w:r>
      <w:r w:rsidRPr="0022074E">
        <w:rPr>
          <w:color w:val="000000"/>
        </w:rPr>
        <w:tab/>
      </w:r>
      <w:r w:rsidR="00387148" w:rsidRPr="0022074E">
        <w:rPr>
          <w:color w:val="000000"/>
        </w:rPr>
        <w:t>describing—</w:t>
      </w:r>
    </w:p>
    <w:p w14:paraId="04F9165E" w14:textId="1E2BCE81" w:rsidR="00387148" w:rsidRPr="0022074E" w:rsidRDefault="0022074E" w:rsidP="0022074E">
      <w:pPr>
        <w:pStyle w:val="aDefsubpara"/>
        <w:rPr>
          <w:color w:val="000000"/>
        </w:rPr>
      </w:pPr>
      <w:r w:rsidRPr="0022074E">
        <w:rPr>
          <w:color w:val="000000"/>
        </w:rPr>
        <w:tab/>
        <w:t>(i)</w:t>
      </w:r>
      <w:r w:rsidRPr="0022074E">
        <w:rPr>
          <w:color w:val="000000"/>
        </w:rPr>
        <w:tab/>
      </w:r>
      <w:r w:rsidR="00387148" w:rsidRPr="0022074E">
        <w:rPr>
          <w:color w:val="000000"/>
        </w:rPr>
        <w:t>how environmental compensation may be made to offset the impact of development that has a significant adverse environmental impact on protected matters; and</w:t>
      </w:r>
    </w:p>
    <w:p w14:paraId="62DBC73F" w14:textId="119DFE90" w:rsidR="00387148" w:rsidRPr="0022074E" w:rsidRDefault="0022074E" w:rsidP="0022074E">
      <w:pPr>
        <w:pStyle w:val="aDefsubpara"/>
        <w:keepNext/>
        <w:rPr>
          <w:color w:val="000000"/>
        </w:rPr>
      </w:pPr>
      <w:r w:rsidRPr="0022074E">
        <w:rPr>
          <w:color w:val="000000"/>
        </w:rPr>
        <w:lastRenderedPageBreak/>
        <w:tab/>
        <w:t>(ii)</w:t>
      </w:r>
      <w:r w:rsidRPr="0022074E">
        <w:rPr>
          <w:color w:val="000000"/>
        </w:rPr>
        <w:tab/>
      </w:r>
      <w:r w:rsidR="00387148" w:rsidRPr="0022074E">
        <w:rPr>
          <w:color w:val="000000"/>
        </w:rPr>
        <w:t>suitable forms for offsets; and</w:t>
      </w:r>
    </w:p>
    <w:p w14:paraId="2477B772" w14:textId="5B5CAF8B"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notified under—</w:t>
      </w:r>
    </w:p>
    <w:p w14:paraId="1FC5580C" w14:textId="753B89AA" w:rsidR="00387148" w:rsidRPr="0022074E" w:rsidRDefault="0022074E" w:rsidP="0022074E">
      <w:pPr>
        <w:pStyle w:val="aDefsubpara"/>
        <w:rPr>
          <w:color w:val="000000"/>
        </w:rPr>
      </w:pPr>
      <w:r w:rsidRPr="0022074E">
        <w:rPr>
          <w:color w:val="000000"/>
        </w:rPr>
        <w:tab/>
        <w:t>(i)</w:t>
      </w:r>
      <w:r w:rsidRPr="0022074E">
        <w:rPr>
          <w:color w:val="000000"/>
        </w:rPr>
        <w:tab/>
      </w:r>
      <w:r w:rsidR="00387148" w:rsidRPr="0022074E">
        <w:rPr>
          <w:color w:val="000000"/>
        </w:rPr>
        <w:t>for an initial offsets policy—section 22</w:t>
      </w:r>
      <w:r w:rsidR="00AB4C37" w:rsidRPr="0022074E">
        <w:rPr>
          <w:color w:val="000000"/>
        </w:rPr>
        <w:t>6</w:t>
      </w:r>
      <w:r w:rsidR="00387148" w:rsidRPr="0022074E">
        <w:rPr>
          <w:color w:val="000000"/>
        </w:rPr>
        <w:t>; or</w:t>
      </w:r>
    </w:p>
    <w:p w14:paraId="70CF90B5" w14:textId="081D372C" w:rsidR="00387148" w:rsidRPr="0022074E" w:rsidRDefault="0022074E" w:rsidP="0022074E">
      <w:pPr>
        <w:pStyle w:val="aDefsubpara"/>
        <w:rPr>
          <w:color w:val="000000"/>
        </w:rPr>
      </w:pPr>
      <w:r w:rsidRPr="0022074E">
        <w:rPr>
          <w:color w:val="000000"/>
        </w:rPr>
        <w:tab/>
        <w:t>(ii)</w:t>
      </w:r>
      <w:r w:rsidRPr="0022074E">
        <w:rPr>
          <w:color w:val="000000"/>
        </w:rPr>
        <w:tab/>
      </w:r>
      <w:r w:rsidR="00387148" w:rsidRPr="0022074E">
        <w:rPr>
          <w:color w:val="000000"/>
        </w:rPr>
        <w:t>for a revised offsets policy—section 2</w:t>
      </w:r>
      <w:r w:rsidR="00AB4C37" w:rsidRPr="0022074E">
        <w:rPr>
          <w:color w:val="000000"/>
        </w:rPr>
        <w:t>31</w:t>
      </w:r>
      <w:r w:rsidR="00387148" w:rsidRPr="0022074E">
        <w:rPr>
          <w:color w:val="000000"/>
        </w:rPr>
        <w:t>.</w:t>
      </w:r>
    </w:p>
    <w:p w14:paraId="65EF737A" w14:textId="77777777" w:rsidR="00387148" w:rsidRPr="00E60084" w:rsidRDefault="00387148" w:rsidP="00387148">
      <w:pPr>
        <w:pStyle w:val="PageBreak"/>
        <w:rPr>
          <w:color w:val="000000"/>
        </w:rPr>
      </w:pPr>
      <w:r w:rsidRPr="00E60084">
        <w:rPr>
          <w:color w:val="000000"/>
        </w:rPr>
        <w:br w:type="page"/>
      </w:r>
    </w:p>
    <w:p w14:paraId="2E2DF5C0" w14:textId="521E4D70" w:rsidR="00387148" w:rsidRPr="008B55B5" w:rsidRDefault="0022074E" w:rsidP="00DC56B7">
      <w:pPr>
        <w:pStyle w:val="AH2Part"/>
      </w:pPr>
      <w:bookmarkStart w:id="302" w:name="_Toc153878070"/>
      <w:r w:rsidRPr="008B55B5">
        <w:rPr>
          <w:rStyle w:val="CharPartNo"/>
        </w:rPr>
        <w:lastRenderedPageBreak/>
        <w:t>Part 9.2</w:t>
      </w:r>
      <w:r w:rsidRPr="00E60084">
        <w:tab/>
      </w:r>
      <w:r w:rsidR="00387148" w:rsidRPr="008B55B5">
        <w:rPr>
          <w:rStyle w:val="CharPartText"/>
          <w:color w:val="000000"/>
        </w:rPr>
        <w:t>Offsets policy</w:t>
      </w:r>
      <w:bookmarkEnd w:id="302"/>
    </w:p>
    <w:p w14:paraId="343985D7" w14:textId="3A54ED65" w:rsidR="00387148" w:rsidRPr="008B55B5" w:rsidRDefault="0022074E" w:rsidP="00DC56B7">
      <w:pPr>
        <w:pStyle w:val="AH3Div"/>
      </w:pPr>
      <w:bookmarkStart w:id="303" w:name="_Toc153878071"/>
      <w:r w:rsidRPr="008B55B5">
        <w:rPr>
          <w:rStyle w:val="CharDivNo"/>
        </w:rPr>
        <w:t>Division 9.2.1</w:t>
      </w:r>
      <w:r w:rsidRPr="00E60084">
        <w:rPr>
          <w:color w:val="000000"/>
        </w:rPr>
        <w:tab/>
      </w:r>
      <w:r w:rsidR="00387148" w:rsidRPr="008B55B5">
        <w:rPr>
          <w:rStyle w:val="CharDivText"/>
          <w:color w:val="000000"/>
        </w:rPr>
        <w:t>Preliminary</w:t>
      </w:r>
      <w:bookmarkEnd w:id="303"/>
    </w:p>
    <w:p w14:paraId="1DD060B3" w14:textId="7228F9B5" w:rsidR="00387148" w:rsidRPr="00E60084" w:rsidRDefault="0022074E" w:rsidP="00DC56B7">
      <w:pPr>
        <w:pStyle w:val="AH5Sec"/>
      </w:pPr>
      <w:bookmarkStart w:id="304" w:name="_Toc153878072"/>
      <w:r w:rsidRPr="008B55B5">
        <w:rPr>
          <w:rStyle w:val="CharSectNo"/>
        </w:rPr>
        <w:t>225</w:t>
      </w:r>
      <w:r w:rsidRPr="00E60084">
        <w:tab/>
      </w:r>
      <w:r w:rsidR="00387148" w:rsidRPr="00E60084">
        <w:t xml:space="preserve">Meaning of </w:t>
      </w:r>
      <w:r w:rsidR="00387148" w:rsidRPr="00E60084">
        <w:rPr>
          <w:rStyle w:val="charItals"/>
        </w:rPr>
        <w:t>Minister</w:t>
      </w:r>
      <w:r w:rsidR="00387148" w:rsidRPr="00E60084">
        <w:t>—pt 9.2</w:t>
      </w:r>
      <w:bookmarkEnd w:id="304"/>
    </w:p>
    <w:p w14:paraId="5E1A7377" w14:textId="77777777" w:rsidR="00387148" w:rsidRPr="00E60084" w:rsidRDefault="00387148" w:rsidP="00387148">
      <w:pPr>
        <w:pStyle w:val="Amainreturn"/>
        <w:rPr>
          <w:color w:val="000000"/>
        </w:rPr>
      </w:pPr>
      <w:r w:rsidRPr="00E60084">
        <w:rPr>
          <w:color w:val="000000"/>
        </w:rPr>
        <w:t>In this part:</w:t>
      </w:r>
    </w:p>
    <w:p w14:paraId="37CC7E2A" w14:textId="1688516D" w:rsidR="00387148" w:rsidRPr="00E60084" w:rsidRDefault="00387148" w:rsidP="0022074E">
      <w:pPr>
        <w:pStyle w:val="aDef"/>
        <w:rPr>
          <w:color w:val="000000"/>
        </w:rPr>
      </w:pPr>
      <w:r w:rsidRPr="00E60084">
        <w:rPr>
          <w:rStyle w:val="charBoldItals"/>
        </w:rPr>
        <w:t xml:space="preserve">Minister </w:t>
      </w:r>
      <w:r w:rsidRPr="00E60084">
        <w:rPr>
          <w:bCs/>
          <w:iCs/>
          <w:color w:val="000000"/>
        </w:rPr>
        <w:t xml:space="preserve">means </w:t>
      </w:r>
      <w:r w:rsidR="0030452B" w:rsidRPr="00E60084">
        <w:rPr>
          <w:bCs/>
          <w:iCs/>
          <w:color w:val="000000"/>
        </w:rPr>
        <w:t>the</w:t>
      </w:r>
      <w:r w:rsidRPr="00E60084">
        <w:rPr>
          <w:bCs/>
          <w:iCs/>
          <w:color w:val="000000"/>
        </w:rPr>
        <w:t xml:space="preserve"> Minister responsible for administering the </w:t>
      </w:r>
      <w:hyperlink r:id="rId240" w:tooltip="A2014-59" w:history="1">
        <w:r w:rsidR="002054AD" w:rsidRPr="00E60084">
          <w:rPr>
            <w:rStyle w:val="charCitHyperlinkItal"/>
          </w:rPr>
          <w:t>Nature Conservation Act 2014</w:t>
        </w:r>
      </w:hyperlink>
      <w:r w:rsidR="0030452B" w:rsidRPr="00E60084">
        <w:t>, chapter 13</w:t>
      </w:r>
      <w:r w:rsidRPr="00E60084">
        <w:rPr>
          <w:bCs/>
          <w:iCs/>
          <w:color w:val="000000"/>
        </w:rPr>
        <w:t>.</w:t>
      </w:r>
    </w:p>
    <w:p w14:paraId="3B10D43F" w14:textId="59F12647" w:rsidR="00387148" w:rsidRPr="008B55B5" w:rsidRDefault="0022074E" w:rsidP="00DC56B7">
      <w:pPr>
        <w:pStyle w:val="AH3Div"/>
      </w:pPr>
      <w:bookmarkStart w:id="305" w:name="_Toc153878073"/>
      <w:r w:rsidRPr="008B55B5">
        <w:rPr>
          <w:rStyle w:val="CharDivNo"/>
        </w:rPr>
        <w:t>Division 9.2.2</w:t>
      </w:r>
      <w:r w:rsidRPr="00E60084">
        <w:tab/>
      </w:r>
      <w:r w:rsidR="00387148" w:rsidRPr="008B55B5">
        <w:rPr>
          <w:rStyle w:val="CharDivText"/>
          <w:color w:val="000000"/>
        </w:rPr>
        <w:t>Initial offsets policy</w:t>
      </w:r>
      <w:bookmarkEnd w:id="305"/>
    </w:p>
    <w:p w14:paraId="0FAB3734" w14:textId="790F08FC" w:rsidR="00387148" w:rsidRPr="00E60084" w:rsidRDefault="0022074E" w:rsidP="00DC56B7">
      <w:pPr>
        <w:pStyle w:val="AH5Sec"/>
      </w:pPr>
      <w:bookmarkStart w:id="306" w:name="_Toc153878074"/>
      <w:r w:rsidRPr="008B55B5">
        <w:rPr>
          <w:rStyle w:val="CharSectNo"/>
        </w:rPr>
        <w:t>226</w:t>
      </w:r>
      <w:r w:rsidRPr="00E60084">
        <w:tab/>
      </w:r>
      <w:r w:rsidR="00387148" w:rsidRPr="00E60084">
        <w:t>Initial offsets policy</w:t>
      </w:r>
      <w:bookmarkEnd w:id="306"/>
    </w:p>
    <w:p w14:paraId="36716FDA" w14:textId="4FD38BC8"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The Minister may make an initial offsets policy.</w:t>
      </w:r>
    </w:p>
    <w:p w14:paraId="38DCCD3F" w14:textId="01A65F49"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An initial offsets policy is a notifiable instrument.</w:t>
      </w:r>
    </w:p>
    <w:p w14:paraId="09BAB591" w14:textId="66A22F03"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Minister may amend the initial offsets policy only by—</w:t>
      </w:r>
    </w:p>
    <w:p w14:paraId="5AD440AF" w14:textId="0ADDCB48"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reviewing and revising the offsets policy under sections 22</w:t>
      </w:r>
      <w:r w:rsidR="00032140" w:rsidRPr="0022074E">
        <w:rPr>
          <w:color w:val="000000"/>
        </w:rPr>
        <w:t>7</w:t>
      </w:r>
      <w:r w:rsidR="00387148" w:rsidRPr="0022074E">
        <w:rPr>
          <w:color w:val="000000"/>
        </w:rPr>
        <w:t> to 2</w:t>
      </w:r>
      <w:r w:rsidR="00032140" w:rsidRPr="0022074E">
        <w:rPr>
          <w:color w:val="000000"/>
        </w:rPr>
        <w:t>31</w:t>
      </w:r>
      <w:r w:rsidR="00387148" w:rsidRPr="0022074E">
        <w:rPr>
          <w:color w:val="000000"/>
        </w:rPr>
        <w:t>; or</w:t>
      </w:r>
    </w:p>
    <w:p w14:paraId="1BC25E95" w14:textId="79CC4B8A"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making minor amendments to the policy under section 2</w:t>
      </w:r>
      <w:r w:rsidR="00AB4C37" w:rsidRPr="0022074E">
        <w:rPr>
          <w:color w:val="000000"/>
        </w:rPr>
        <w:t>32</w:t>
      </w:r>
      <w:r w:rsidR="00387148" w:rsidRPr="0022074E">
        <w:rPr>
          <w:color w:val="000000"/>
        </w:rPr>
        <w:t>.</w:t>
      </w:r>
    </w:p>
    <w:p w14:paraId="0AB327EA" w14:textId="70027ADE" w:rsidR="00387148" w:rsidRPr="008B55B5" w:rsidRDefault="0022074E" w:rsidP="00DC56B7">
      <w:pPr>
        <w:pStyle w:val="AH3Div"/>
      </w:pPr>
      <w:bookmarkStart w:id="307" w:name="_Toc153878075"/>
      <w:r w:rsidRPr="008B55B5">
        <w:rPr>
          <w:rStyle w:val="CharDivNo"/>
        </w:rPr>
        <w:t>Division 9.2.3</w:t>
      </w:r>
      <w:r w:rsidRPr="00E60084">
        <w:tab/>
      </w:r>
      <w:r w:rsidR="00387148" w:rsidRPr="008B55B5">
        <w:rPr>
          <w:rStyle w:val="CharDivText"/>
          <w:color w:val="000000"/>
        </w:rPr>
        <w:t>Revised offsets policy</w:t>
      </w:r>
      <w:bookmarkEnd w:id="307"/>
    </w:p>
    <w:p w14:paraId="160EEED0" w14:textId="073D38BE" w:rsidR="00387148" w:rsidRPr="00E60084" w:rsidRDefault="0022074E" w:rsidP="00DC56B7">
      <w:pPr>
        <w:pStyle w:val="AH5Sec"/>
      </w:pPr>
      <w:bookmarkStart w:id="308" w:name="_Toc153878076"/>
      <w:r w:rsidRPr="008B55B5">
        <w:rPr>
          <w:rStyle w:val="CharSectNo"/>
        </w:rPr>
        <w:t>227</w:t>
      </w:r>
      <w:r w:rsidRPr="00E60084">
        <w:tab/>
      </w:r>
      <w:r w:rsidR="00387148" w:rsidRPr="00E60084">
        <w:t>Offsets policy—monitoring and review</w:t>
      </w:r>
      <w:bookmarkEnd w:id="308"/>
    </w:p>
    <w:p w14:paraId="55EC5AE2" w14:textId="76F26878"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The Minister must monitor the effectiveness of the offsets policy.</w:t>
      </w:r>
    </w:p>
    <w:p w14:paraId="67676837" w14:textId="4C9EBBDA"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Minister must consider, at least once every 5 years, whether the offsets policy needs to be reviewed.</w:t>
      </w:r>
    </w:p>
    <w:p w14:paraId="0515F733" w14:textId="00998892"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In considering whether the offsets policy needs to be reviewed, the Minister must consult—</w:t>
      </w:r>
    </w:p>
    <w:p w14:paraId="36B9249D" w14:textId="2D7AEACA" w:rsidR="00387148" w:rsidRPr="00E60084" w:rsidRDefault="0022074E" w:rsidP="0022074E">
      <w:pPr>
        <w:pStyle w:val="Apara"/>
      </w:pPr>
      <w:r>
        <w:tab/>
      </w:r>
      <w:r w:rsidRPr="00E60084">
        <w:t>(a)</w:t>
      </w:r>
      <w:r w:rsidRPr="00E60084">
        <w:tab/>
      </w:r>
      <w:r w:rsidR="00387148" w:rsidRPr="00E60084">
        <w:t>the territory planning authority; and</w:t>
      </w:r>
    </w:p>
    <w:p w14:paraId="77BE60A4" w14:textId="5F8E1262"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conservator of flora and fauna.</w:t>
      </w:r>
    </w:p>
    <w:p w14:paraId="5D8E69F7" w14:textId="1D18EB82" w:rsidR="00387148" w:rsidRPr="0022074E" w:rsidRDefault="0022074E" w:rsidP="0022074E">
      <w:pPr>
        <w:pStyle w:val="Amain"/>
        <w:rPr>
          <w:color w:val="000000"/>
        </w:rPr>
      </w:pPr>
      <w:r w:rsidRPr="0022074E">
        <w:rPr>
          <w:color w:val="000000"/>
        </w:rPr>
        <w:lastRenderedPageBreak/>
        <w:tab/>
        <w:t>(4)</w:t>
      </w:r>
      <w:r w:rsidRPr="0022074E">
        <w:rPr>
          <w:color w:val="000000"/>
        </w:rPr>
        <w:tab/>
      </w:r>
      <w:r w:rsidR="00387148" w:rsidRPr="0022074E">
        <w:rPr>
          <w:color w:val="000000"/>
        </w:rPr>
        <w:t>If the Minister decides that the offsets policy needs to be reviewed, the Minister must review the offsets policy.</w:t>
      </w:r>
    </w:p>
    <w:p w14:paraId="3B840245" w14:textId="600FA2FB"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rPr>
        <w:t>In reviewing the offsets policy, the Minister must consult—</w:t>
      </w:r>
    </w:p>
    <w:p w14:paraId="5257ED3A" w14:textId="686432FC" w:rsidR="00387148" w:rsidRPr="00E60084" w:rsidRDefault="0022074E" w:rsidP="0022074E">
      <w:pPr>
        <w:pStyle w:val="Apara"/>
      </w:pPr>
      <w:r>
        <w:tab/>
      </w:r>
      <w:r w:rsidRPr="00E60084">
        <w:t>(a)</w:t>
      </w:r>
      <w:r w:rsidRPr="00E60084">
        <w:tab/>
      </w:r>
      <w:r w:rsidR="00387148" w:rsidRPr="00E60084">
        <w:t>the territory planning authority; and</w:t>
      </w:r>
    </w:p>
    <w:p w14:paraId="1234B3F2" w14:textId="6704D146"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conservator of flora and fauna.</w:t>
      </w:r>
    </w:p>
    <w:p w14:paraId="0AE817A5" w14:textId="1025648E" w:rsidR="00387148" w:rsidRPr="00E60084" w:rsidRDefault="0022074E" w:rsidP="00DC56B7">
      <w:pPr>
        <w:pStyle w:val="AH5Sec"/>
      </w:pPr>
      <w:bookmarkStart w:id="309" w:name="_Toc153878077"/>
      <w:r w:rsidRPr="008B55B5">
        <w:rPr>
          <w:rStyle w:val="CharSectNo"/>
        </w:rPr>
        <w:t>228</w:t>
      </w:r>
      <w:r w:rsidRPr="00E60084">
        <w:tab/>
      </w:r>
      <w:r w:rsidR="00387148" w:rsidRPr="00E60084">
        <w:t>Draft revised offsets policy—Minister to prepare</w:t>
      </w:r>
      <w:bookmarkEnd w:id="309"/>
    </w:p>
    <w:p w14:paraId="04DFC86C" w14:textId="52EC6AD6"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 the Minister—</w:t>
      </w:r>
    </w:p>
    <w:p w14:paraId="1818828C" w14:textId="3EDD6191"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reviews the offsets policy under section 22</w:t>
      </w:r>
      <w:r w:rsidR="00AB4C37" w:rsidRPr="0022074E">
        <w:rPr>
          <w:color w:val="000000"/>
        </w:rPr>
        <w:t>7</w:t>
      </w:r>
      <w:r w:rsidR="00387148" w:rsidRPr="0022074E">
        <w:rPr>
          <w:color w:val="000000"/>
        </w:rPr>
        <w:t>; and</w:t>
      </w:r>
    </w:p>
    <w:p w14:paraId="7F54E7E2" w14:textId="4DF4CA2C"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considers that revisions of the offsets policy are appropriate.</w:t>
      </w:r>
    </w:p>
    <w:p w14:paraId="7750BDB0" w14:textId="52CB6843" w:rsidR="00387148" w:rsidRPr="00E60084" w:rsidRDefault="0022074E" w:rsidP="0022074E">
      <w:pPr>
        <w:pStyle w:val="Amain"/>
      </w:pPr>
      <w:r>
        <w:tab/>
      </w:r>
      <w:r w:rsidRPr="00E60084">
        <w:t>(2)</w:t>
      </w:r>
      <w:r w:rsidRPr="00E60084">
        <w:tab/>
      </w:r>
      <w:r w:rsidR="00387148" w:rsidRPr="00E60084">
        <w:t xml:space="preserve">The Minister must prepare a draft offsets policy (a </w:t>
      </w:r>
      <w:r w:rsidR="00387148" w:rsidRPr="00E60084">
        <w:rPr>
          <w:rStyle w:val="charBoldItals"/>
        </w:rPr>
        <w:t>draft revised offsets policy</w:t>
      </w:r>
      <w:r w:rsidR="00387148" w:rsidRPr="00E60084">
        <w:t>) incorporating the revisions.</w:t>
      </w:r>
    </w:p>
    <w:p w14:paraId="6F89FB0D" w14:textId="606BA7FB"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In preparing a draft revised offsets policy, the Minister must consult—</w:t>
      </w:r>
    </w:p>
    <w:p w14:paraId="1B711424" w14:textId="42FCD34D" w:rsidR="00387148" w:rsidRPr="00E60084" w:rsidRDefault="0022074E" w:rsidP="0022074E">
      <w:pPr>
        <w:pStyle w:val="Apara"/>
      </w:pPr>
      <w:r>
        <w:tab/>
      </w:r>
      <w:r w:rsidRPr="00E60084">
        <w:t>(a)</w:t>
      </w:r>
      <w:r w:rsidRPr="00E60084">
        <w:tab/>
      </w:r>
      <w:r w:rsidR="00387148" w:rsidRPr="00E60084">
        <w:t>the territory planning authority; and</w:t>
      </w:r>
    </w:p>
    <w:p w14:paraId="5C1E6AA4" w14:textId="7842F83A"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conservator of flora and fauna.</w:t>
      </w:r>
    </w:p>
    <w:p w14:paraId="15EDECF3" w14:textId="13F33758" w:rsidR="00387148" w:rsidRPr="00E60084" w:rsidRDefault="0022074E" w:rsidP="00DC56B7">
      <w:pPr>
        <w:pStyle w:val="AH5Sec"/>
      </w:pPr>
      <w:bookmarkStart w:id="310" w:name="_Toc153878078"/>
      <w:r w:rsidRPr="008B55B5">
        <w:rPr>
          <w:rStyle w:val="CharSectNo"/>
        </w:rPr>
        <w:t>229</w:t>
      </w:r>
      <w:r w:rsidRPr="00E60084">
        <w:tab/>
      </w:r>
      <w:r w:rsidR="00387148" w:rsidRPr="00E60084">
        <w:t>Draft revised offsets policy—public consultation</w:t>
      </w:r>
      <w:bookmarkEnd w:id="310"/>
    </w:p>
    <w:p w14:paraId="63A7D1CF" w14:textId="1D1839A1" w:rsidR="00387148" w:rsidRPr="00E60084" w:rsidRDefault="0022074E" w:rsidP="0022074E">
      <w:pPr>
        <w:pStyle w:val="Amain"/>
      </w:pPr>
      <w:r>
        <w:tab/>
      </w:r>
      <w:r w:rsidRPr="00E60084">
        <w:t>(1)</w:t>
      </w:r>
      <w:r w:rsidRPr="00E60084">
        <w:tab/>
      </w:r>
      <w:r w:rsidR="00387148" w:rsidRPr="00E60084">
        <w:t xml:space="preserve">If the Minister prepares a draft revised offsets policy, the Minister must also prepare a notice about the policy (a </w:t>
      </w:r>
      <w:r w:rsidR="00387148" w:rsidRPr="00E60084">
        <w:rPr>
          <w:rStyle w:val="charBoldItals"/>
        </w:rPr>
        <w:t>consultation notice</w:t>
      </w:r>
      <w:r w:rsidR="00387148" w:rsidRPr="00E60084">
        <w:t>).</w:t>
      </w:r>
    </w:p>
    <w:p w14:paraId="3828E07F" w14:textId="4567891D"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If the Minister publishes a consultation notice about a draft revised offsets policy—</w:t>
      </w:r>
    </w:p>
    <w:p w14:paraId="13392A00" w14:textId="3C39BF4F"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anyone may make a written submission to the Minister about the policy; and</w:t>
      </w:r>
    </w:p>
    <w:p w14:paraId="130D0EE1" w14:textId="0E6D0574" w:rsidR="00387148" w:rsidRPr="00E60084" w:rsidRDefault="0022074E" w:rsidP="0022074E">
      <w:pPr>
        <w:pStyle w:val="Apara"/>
      </w:pPr>
      <w:r>
        <w:tab/>
      </w:r>
      <w:r w:rsidRPr="00E60084">
        <w:t>(b)</w:t>
      </w:r>
      <w:r w:rsidRPr="00E60084">
        <w:tab/>
      </w:r>
      <w:r w:rsidR="00387148" w:rsidRPr="00E60084">
        <w:t xml:space="preserve">submissions may be made to the Minister within 6 weeks after the day the consultation notice is published on the authority website (the </w:t>
      </w:r>
      <w:r w:rsidR="00387148" w:rsidRPr="00E60084">
        <w:rPr>
          <w:rStyle w:val="charBoldItals"/>
        </w:rPr>
        <w:t>consultation period</w:t>
      </w:r>
      <w:r w:rsidR="00387148" w:rsidRPr="00E60084">
        <w:t>); and</w:t>
      </w:r>
    </w:p>
    <w:p w14:paraId="77008F26" w14:textId="0776FF1F" w:rsidR="00387148" w:rsidRPr="0022074E" w:rsidRDefault="0022074E" w:rsidP="0022074E">
      <w:pPr>
        <w:pStyle w:val="Apara"/>
        <w:rPr>
          <w:color w:val="000000"/>
        </w:rPr>
      </w:pPr>
      <w:r w:rsidRPr="0022074E">
        <w:rPr>
          <w:color w:val="000000"/>
        </w:rPr>
        <w:lastRenderedPageBreak/>
        <w:tab/>
        <w:t>(c)</w:t>
      </w:r>
      <w:r w:rsidRPr="0022074E">
        <w:rPr>
          <w:color w:val="000000"/>
        </w:rPr>
        <w:tab/>
      </w:r>
      <w:r w:rsidR="00387148" w:rsidRPr="0022074E">
        <w:rPr>
          <w:color w:val="000000"/>
        </w:rPr>
        <w:t>a person making a submission may, in writing, withdraw the submission at any time.</w:t>
      </w:r>
    </w:p>
    <w:p w14:paraId="6B809498" w14:textId="3003FD25"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A consultation notice must—</w:t>
      </w:r>
    </w:p>
    <w:p w14:paraId="3ED18BB9" w14:textId="7B2602C7"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state the matters mentioned in subsection (2) (a) to (c); and</w:t>
      </w:r>
    </w:p>
    <w:p w14:paraId="07E9FF78" w14:textId="7C45872C"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include the draft revised offsets policy; and</w:t>
      </w:r>
    </w:p>
    <w:p w14:paraId="36FA481B" w14:textId="125F9EFE"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be published on the authority website.</w:t>
      </w:r>
    </w:p>
    <w:p w14:paraId="3AACFF69" w14:textId="5631CBC9" w:rsidR="00387148" w:rsidRPr="00E60084" w:rsidRDefault="0022074E" w:rsidP="00DC56B7">
      <w:pPr>
        <w:pStyle w:val="AH5Sec"/>
      </w:pPr>
      <w:bookmarkStart w:id="311" w:name="_Toc153878079"/>
      <w:r w:rsidRPr="008B55B5">
        <w:rPr>
          <w:rStyle w:val="CharSectNo"/>
        </w:rPr>
        <w:t>230</w:t>
      </w:r>
      <w:r w:rsidRPr="00E60084">
        <w:tab/>
      </w:r>
      <w:r w:rsidR="00387148" w:rsidRPr="00E60084">
        <w:t>Draft revised offsets policy—revision</w:t>
      </w:r>
      <w:bookmarkEnd w:id="311"/>
    </w:p>
    <w:p w14:paraId="19CF438D" w14:textId="77777777" w:rsidR="00387148" w:rsidRPr="00E60084" w:rsidRDefault="00387148" w:rsidP="00387148">
      <w:pPr>
        <w:pStyle w:val="Amainreturn"/>
        <w:rPr>
          <w:color w:val="000000"/>
        </w:rPr>
      </w:pPr>
      <w:r w:rsidRPr="00E60084">
        <w:rPr>
          <w:color w:val="000000"/>
        </w:rPr>
        <w:t>If the consultation period for a draft revised offsets policy has ended, the Minister must—</w:t>
      </w:r>
    </w:p>
    <w:p w14:paraId="3F5F3AFC" w14:textId="7963416C"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consider any submissions received during the consultation period; and</w:t>
      </w:r>
    </w:p>
    <w:p w14:paraId="4366A951" w14:textId="6FD1D38D"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make any revisions to the draft revised offsets policy that the Minister considers appropriate; and</w:t>
      </w:r>
    </w:p>
    <w:p w14:paraId="547A651C" w14:textId="5FADCA39"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prepare a final version of the draft revised offsets policy.</w:t>
      </w:r>
    </w:p>
    <w:p w14:paraId="7685D775" w14:textId="50ED2297" w:rsidR="00387148" w:rsidRPr="00E60084" w:rsidRDefault="0022074E" w:rsidP="00DC56B7">
      <w:pPr>
        <w:pStyle w:val="AH5Sec"/>
      </w:pPr>
      <w:bookmarkStart w:id="312" w:name="_Toc153878080"/>
      <w:r w:rsidRPr="008B55B5">
        <w:rPr>
          <w:rStyle w:val="CharSectNo"/>
        </w:rPr>
        <w:t>231</w:t>
      </w:r>
      <w:r w:rsidRPr="00E60084">
        <w:tab/>
      </w:r>
      <w:r w:rsidR="00387148" w:rsidRPr="00E60084">
        <w:t>Draft revised offsets policy—final version and notification</w:t>
      </w:r>
      <w:bookmarkEnd w:id="312"/>
    </w:p>
    <w:p w14:paraId="07A7A01D" w14:textId="24134597"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The final version of a draft revised offsets policy prepared under section 2</w:t>
      </w:r>
      <w:r w:rsidR="00AB4C37" w:rsidRPr="0022074E">
        <w:rPr>
          <w:color w:val="000000"/>
        </w:rPr>
        <w:t>30</w:t>
      </w:r>
      <w:r w:rsidR="00387148" w:rsidRPr="0022074E">
        <w:rPr>
          <w:color w:val="000000"/>
        </w:rPr>
        <w:t xml:space="preserve"> or section 2</w:t>
      </w:r>
      <w:r w:rsidR="00AB4C37" w:rsidRPr="0022074E">
        <w:rPr>
          <w:color w:val="000000"/>
        </w:rPr>
        <w:t>32</w:t>
      </w:r>
      <w:r w:rsidR="00387148" w:rsidRPr="0022074E">
        <w:rPr>
          <w:color w:val="000000"/>
        </w:rPr>
        <w:t xml:space="preserve"> is an offsets policy.</w:t>
      </w:r>
    </w:p>
    <w:p w14:paraId="44B62EB5" w14:textId="126180D5"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An offsets policy is a notifiable instrument.</w:t>
      </w:r>
    </w:p>
    <w:p w14:paraId="1C2ABC1C" w14:textId="4611A782" w:rsidR="00387148" w:rsidRPr="00E60084" w:rsidRDefault="0022074E" w:rsidP="00DC56B7">
      <w:pPr>
        <w:pStyle w:val="AH5Sec"/>
      </w:pPr>
      <w:bookmarkStart w:id="313" w:name="_Toc153878081"/>
      <w:r w:rsidRPr="008B55B5">
        <w:rPr>
          <w:rStyle w:val="CharSectNo"/>
        </w:rPr>
        <w:t>232</w:t>
      </w:r>
      <w:r w:rsidRPr="00E60084">
        <w:tab/>
      </w:r>
      <w:r w:rsidR="00387148" w:rsidRPr="00E60084">
        <w:t>Offsets policy—minor amendments</w:t>
      </w:r>
      <w:bookmarkEnd w:id="313"/>
    </w:p>
    <w:p w14:paraId="2E7F364B" w14:textId="41983017"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w:t>
      </w:r>
    </w:p>
    <w:p w14:paraId="6152B6F5" w14:textId="2933CC3E" w:rsidR="00387148" w:rsidRPr="00E60084" w:rsidRDefault="0022074E" w:rsidP="0022074E">
      <w:pPr>
        <w:pStyle w:val="Apara"/>
      </w:pPr>
      <w:r>
        <w:tab/>
      </w:r>
      <w:r w:rsidRPr="00E60084">
        <w:t>(a)</w:t>
      </w:r>
      <w:r w:rsidRPr="00E60084">
        <w:tab/>
      </w:r>
      <w:r w:rsidR="00387148" w:rsidRPr="00E60084">
        <w:t xml:space="preserve">an offsets policy is in force (the </w:t>
      </w:r>
      <w:r w:rsidR="00387148" w:rsidRPr="00E60084">
        <w:rPr>
          <w:rStyle w:val="charBoldItals"/>
        </w:rPr>
        <w:t>existing policy</w:t>
      </w:r>
      <w:r w:rsidR="00387148" w:rsidRPr="00E60084">
        <w:t>); and</w:t>
      </w:r>
    </w:p>
    <w:p w14:paraId="3D41BB6E" w14:textId="432F30B4"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Minister considers that minor amendments to the existing policy are appropriate.</w:t>
      </w:r>
    </w:p>
    <w:p w14:paraId="1DC0506B" w14:textId="0679AB7D" w:rsidR="00387148" w:rsidRPr="0022074E" w:rsidRDefault="0022074E" w:rsidP="00262B24">
      <w:pPr>
        <w:pStyle w:val="Amain"/>
        <w:keepNext/>
        <w:rPr>
          <w:color w:val="000000"/>
        </w:rPr>
      </w:pPr>
      <w:r w:rsidRPr="0022074E">
        <w:rPr>
          <w:color w:val="000000"/>
        </w:rPr>
        <w:lastRenderedPageBreak/>
        <w:tab/>
        <w:t>(2)</w:t>
      </w:r>
      <w:r w:rsidRPr="0022074E">
        <w:rPr>
          <w:color w:val="000000"/>
        </w:rPr>
        <w:tab/>
      </w:r>
      <w:r w:rsidR="00387148" w:rsidRPr="0022074E">
        <w:rPr>
          <w:color w:val="000000"/>
        </w:rPr>
        <w:t>The Minister—</w:t>
      </w:r>
    </w:p>
    <w:p w14:paraId="75D9CA19" w14:textId="046C3C7D"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may prepare a new draft offsets policy, incorporating the minor amendments into the existing policy; and</w:t>
      </w:r>
    </w:p>
    <w:p w14:paraId="3F2B07E2" w14:textId="47594BBF"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need not comply with the consultation requirements in section 22</w:t>
      </w:r>
      <w:r w:rsidR="00AB4C37" w:rsidRPr="0022074E">
        <w:rPr>
          <w:color w:val="000000"/>
        </w:rPr>
        <w:t>9</w:t>
      </w:r>
      <w:r w:rsidR="00387148" w:rsidRPr="0022074E">
        <w:rPr>
          <w:color w:val="000000"/>
        </w:rPr>
        <w:t>; and</w:t>
      </w:r>
    </w:p>
    <w:p w14:paraId="70DA4B08" w14:textId="47BBAB0A"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may prepare a final version of the new draft offsets policy, as amended.</w:t>
      </w:r>
    </w:p>
    <w:p w14:paraId="017D5B42" w14:textId="04B498AE"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In this section:</w:t>
      </w:r>
    </w:p>
    <w:p w14:paraId="4122B570" w14:textId="77777777" w:rsidR="00387148" w:rsidRPr="00E60084" w:rsidRDefault="00387148" w:rsidP="0022074E">
      <w:pPr>
        <w:pStyle w:val="aDef"/>
        <w:rPr>
          <w:color w:val="000000"/>
        </w:rPr>
      </w:pPr>
      <w:r w:rsidRPr="00E60084">
        <w:rPr>
          <w:rStyle w:val="charBoldItals"/>
        </w:rPr>
        <w:t>minor amendment</w:t>
      </w:r>
      <w:r w:rsidRPr="00E60084">
        <w:rPr>
          <w:color w:val="000000"/>
        </w:rPr>
        <w:t>, of an offsets policy, means an amendment that—</w:t>
      </w:r>
    </w:p>
    <w:p w14:paraId="6B9767F2" w14:textId="059D7182"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improves the effectiveness or technical efficiency of the offsets policy without changing the substance of the policy; or</w:t>
      </w:r>
    </w:p>
    <w:p w14:paraId="2A7BA78D" w14:textId="041837A9"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corrects a formal error.</w:t>
      </w:r>
    </w:p>
    <w:p w14:paraId="64D790C8" w14:textId="77777777" w:rsidR="00387148" w:rsidRPr="00E60084" w:rsidRDefault="00387148" w:rsidP="00387148">
      <w:pPr>
        <w:pStyle w:val="aExamHdgss"/>
        <w:rPr>
          <w:color w:val="000000"/>
        </w:rPr>
      </w:pPr>
      <w:r w:rsidRPr="00E60084">
        <w:rPr>
          <w:color w:val="000000"/>
        </w:rPr>
        <w:t>Examples</w:t>
      </w:r>
    </w:p>
    <w:p w14:paraId="3CDA2A37" w14:textId="11316D90" w:rsidR="00387148" w:rsidRPr="00E60084" w:rsidRDefault="0022074E" w:rsidP="0022074E">
      <w:pPr>
        <w:pStyle w:val="aExamBulletss"/>
        <w:tabs>
          <w:tab w:val="left" w:pos="15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minor correction to improve effectiveness</w:t>
      </w:r>
    </w:p>
    <w:p w14:paraId="1892467E" w14:textId="377B5324" w:rsidR="00387148" w:rsidRPr="00E60084" w:rsidRDefault="0022074E" w:rsidP="0022074E">
      <w:pPr>
        <w:pStyle w:val="aExamBulletss"/>
        <w:tabs>
          <w:tab w:val="left" w:pos="15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omission of something redundant</w:t>
      </w:r>
    </w:p>
    <w:p w14:paraId="3EA70054" w14:textId="23B024AA" w:rsidR="00387148" w:rsidRPr="00E60084" w:rsidRDefault="0022074E" w:rsidP="0022074E">
      <w:pPr>
        <w:pStyle w:val="aExamBulletss"/>
        <w:tabs>
          <w:tab w:val="left" w:pos="15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rewording to clarify language</w:t>
      </w:r>
    </w:p>
    <w:p w14:paraId="27C464F8" w14:textId="617369D6" w:rsidR="00387148" w:rsidRPr="00E60084" w:rsidRDefault="0022074E" w:rsidP="0022074E">
      <w:pPr>
        <w:pStyle w:val="aExamBulletss"/>
        <w:tabs>
          <w:tab w:val="left" w:pos="15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technical adjustment to improve efficiency</w:t>
      </w:r>
    </w:p>
    <w:p w14:paraId="34623864" w14:textId="1BE17E8B" w:rsidR="00387148" w:rsidRPr="008B55B5" w:rsidRDefault="0022074E" w:rsidP="00DC56B7">
      <w:pPr>
        <w:pStyle w:val="AH3Div"/>
      </w:pPr>
      <w:bookmarkStart w:id="314" w:name="_Toc153878082"/>
      <w:r w:rsidRPr="008B55B5">
        <w:rPr>
          <w:rStyle w:val="CharDivNo"/>
        </w:rPr>
        <w:t>Division 9.2.4</w:t>
      </w:r>
      <w:r w:rsidRPr="00E60084">
        <w:tab/>
      </w:r>
      <w:r w:rsidR="00387148" w:rsidRPr="008B55B5">
        <w:rPr>
          <w:rStyle w:val="CharDivText"/>
          <w:color w:val="000000"/>
        </w:rPr>
        <w:t>Offsets policy—implementation and guidelines</w:t>
      </w:r>
      <w:bookmarkEnd w:id="314"/>
    </w:p>
    <w:p w14:paraId="371A13F1" w14:textId="27D589FD" w:rsidR="00387148" w:rsidRPr="00E60084" w:rsidRDefault="0022074E" w:rsidP="00DC56B7">
      <w:pPr>
        <w:pStyle w:val="AH5Sec"/>
      </w:pPr>
      <w:bookmarkStart w:id="315" w:name="_Toc153878083"/>
      <w:r w:rsidRPr="008B55B5">
        <w:rPr>
          <w:rStyle w:val="CharSectNo"/>
        </w:rPr>
        <w:t>233</w:t>
      </w:r>
      <w:r w:rsidRPr="00E60084">
        <w:tab/>
      </w:r>
      <w:r w:rsidR="00387148" w:rsidRPr="00E60084">
        <w:t>Offsets policy—authority to implement</w:t>
      </w:r>
      <w:bookmarkEnd w:id="315"/>
    </w:p>
    <w:p w14:paraId="7E7BE68E" w14:textId="77777777" w:rsidR="00387148" w:rsidRPr="00E60084" w:rsidRDefault="00387148" w:rsidP="00387148">
      <w:pPr>
        <w:pStyle w:val="Amainreturn"/>
        <w:rPr>
          <w:color w:val="000000"/>
        </w:rPr>
      </w:pPr>
      <w:r w:rsidRPr="00E60084">
        <w:rPr>
          <w:color w:val="000000"/>
        </w:rPr>
        <w:t xml:space="preserve">The </w:t>
      </w:r>
      <w:r w:rsidRPr="00E60084">
        <w:t>territory planning</w:t>
      </w:r>
      <w:r w:rsidRPr="00E60084">
        <w:rPr>
          <w:color w:val="000000"/>
        </w:rPr>
        <w:t xml:space="preserve"> authority must take reasonable steps to implement the offsets policy.</w:t>
      </w:r>
    </w:p>
    <w:p w14:paraId="7248C5E7" w14:textId="77131C89" w:rsidR="00387148" w:rsidRPr="00E60084" w:rsidRDefault="0022074E" w:rsidP="00DC56B7">
      <w:pPr>
        <w:pStyle w:val="AH5Sec"/>
      </w:pPr>
      <w:bookmarkStart w:id="316" w:name="_Toc153878084"/>
      <w:r w:rsidRPr="008B55B5">
        <w:rPr>
          <w:rStyle w:val="CharSectNo"/>
        </w:rPr>
        <w:t>234</w:t>
      </w:r>
      <w:r w:rsidRPr="00E60084">
        <w:tab/>
      </w:r>
      <w:r w:rsidR="00387148" w:rsidRPr="00E60084">
        <w:t>Offsets policy—guidelines</w:t>
      </w:r>
      <w:bookmarkEnd w:id="316"/>
    </w:p>
    <w:p w14:paraId="6CDD138B" w14:textId="1F51FC84" w:rsidR="00387148" w:rsidRPr="00E60084" w:rsidRDefault="0022074E" w:rsidP="0022074E">
      <w:pPr>
        <w:pStyle w:val="Amain"/>
      </w:pPr>
      <w:r>
        <w:tab/>
      </w:r>
      <w:r w:rsidRPr="00E60084">
        <w:t>(1)</w:t>
      </w:r>
      <w:r w:rsidRPr="00E60084">
        <w:tab/>
      </w:r>
      <w:r w:rsidR="00387148" w:rsidRPr="00E60084">
        <w:t>The Minister may make guidelines about the implementation of the offsets policy (</w:t>
      </w:r>
      <w:r w:rsidR="00387148" w:rsidRPr="00E60084">
        <w:rPr>
          <w:rStyle w:val="charBoldItals"/>
        </w:rPr>
        <w:t>offsets policy guidelines</w:t>
      </w:r>
      <w:r w:rsidR="00387148" w:rsidRPr="00E60084">
        <w:t>).</w:t>
      </w:r>
    </w:p>
    <w:p w14:paraId="7843B999" w14:textId="27511B5D"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offsets policy guidelines are a notifiable instrument.</w:t>
      </w:r>
    </w:p>
    <w:p w14:paraId="59341765" w14:textId="42AE37D0" w:rsidR="00387148" w:rsidRPr="00E60084" w:rsidRDefault="0022074E" w:rsidP="00DC56B7">
      <w:pPr>
        <w:pStyle w:val="AH5Sec"/>
      </w:pPr>
      <w:bookmarkStart w:id="317" w:name="_Toc153878085"/>
      <w:r w:rsidRPr="008B55B5">
        <w:rPr>
          <w:rStyle w:val="CharSectNo"/>
        </w:rPr>
        <w:lastRenderedPageBreak/>
        <w:t>235</w:t>
      </w:r>
      <w:r w:rsidRPr="00E60084">
        <w:tab/>
      </w:r>
      <w:r w:rsidR="00387148" w:rsidRPr="00E60084">
        <w:t>Draft offsets policy guidelines</w:t>
      </w:r>
      <w:bookmarkEnd w:id="317"/>
    </w:p>
    <w:p w14:paraId="3E725E6D" w14:textId="6D93763B" w:rsidR="00387148" w:rsidRPr="00E60084" w:rsidRDefault="0022074E" w:rsidP="0022074E">
      <w:pPr>
        <w:pStyle w:val="Amain"/>
      </w:pPr>
      <w:r>
        <w:tab/>
      </w:r>
      <w:r w:rsidRPr="00E60084">
        <w:t>(1)</w:t>
      </w:r>
      <w:r w:rsidRPr="00E60084">
        <w:tab/>
      </w:r>
      <w:r w:rsidR="00387148" w:rsidRPr="00E60084">
        <w:t xml:space="preserve">If the Minister intends to make offsets policy guidelines, the Minister must prepare a draft version of the guidelines (the </w:t>
      </w:r>
      <w:r w:rsidR="00387148" w:rsidRPr="00E60084">
        <w:rPr>
          <w:rStyle w:val="charBoldItals"/>
        </w:rPr>
        <w:t>draft offsets policy guidelines</w:t>
      </w:r>
      <w:r w:rsidR="00387148" w:rsidRPr="00E60084">
        <w:t>).</w:t>
      </w:r>
    </w:p>
    <w:p w14:paraId="449D422E" w14:textId="4D2B9F28"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In preparing the draft offsets policy guidelines, the Minister must consult the conservator of flora and fauna.</w:t>
      </w:r>
    </w:p>
    <w:p w14:paraId="6000BC98" w14:textId="77E4254C" w:rsidR="00387148" w:rsidRPr="00E60084" w:rsidRDefault="0022074E" w:rsidP="00DC56B7">
      <w:pPr>
        <w:pStyle w:val="AH5Sec"/>
      </w:pPr>
      <w:bookmarkStart w:id="318" w:name="_Toc153878086"/>
      <w:r w:rsidRPr="008B55B5">
        <w:rPr>
          <w:rStyle w:val="CharSectNo"/>
        </w:rPr>
        <w:t>236</w:t>
      </w:r>
      <w:r w:rsidRPr="00E60084">
        <w:tab/>
      </w:r>
      <w:r w:rsidR="00387148" w:rsidRPr="00E60084">
        <w:t>Draft offsets policy guidelines—public consultation</w:t>
      </w:r>
      <w:bookmarkEnd w:id="318"/>
    </w:p>
    <w:p w14:paraId="175003EA" w14:textId="1D85A6C3" w:rsidR="00387148" w:rsidRPr="00E60084" w:rsidRDefault="0022074E" w:rsidP="0022074E">
      <w:pPr>
        <w:pStyle w:val="Amain"/>
      </w:pPr>
      <w:r>
        <w:tab/>
      </w:r>
      <w:r w:rsidRPr="00E60084">
        <w:t>(1)</w:t>
      </w:r>
      <w:r w:rsidRPr="00E60084">
        <w:tab/>
      </w:r>
      <w:r w:rsidR="00387148" w:rsidRPr="00E60084">
        <w:t xml:space="preserve">If the Minister prepares draft offsets policy guidelines, the Minister must also prepare a notice about the draft guidelines (a </w:t>
      </w:r>
      <w:r w:rsidR="00387148" w:rsidRPr="00E60084">
        <w:rPr>
          <w:rStyle w:val="charBoldItals"/>
        </w:rPr>
        <w:t>consultation notice</w:t>
      </w:r>
      <w:r w:rsidR="00387148" w:rsidRPr="00E60084">
        <w:t>).</w:t>
      </w:r>
    </w:p>
    <w:p w14:paraId="73B2E2AD" w14:textId="2B5B4987"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If the Minister publishes a consultation notice about draft offsets policy guidelines—</w:t>
      </w:r>
    </w:p>
    <w:p w14:paraId="30AEE94E" w14:textId="301C010C"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anyone may make a written submission to the Minister about the draft guidelines; and</w:t>
      </w:r>
    </w:p>
    <w:p w14:paraId="413922E3" w14:textId="3D60FB1B" w:rsidR="00387148" w:rsidRPr="00E60084" w:rsidRDefault="0022074E" w:rsidP="0022074E">
      <w:pPr>
        <w:pStyle w:val="Apara"/>
      </w:pPr>
      <w:r>
        <w:tab/>
      </w:r>
      <w:r w:rsidRPr="00E60084">
        <w:t>(b)</w:t>
      </w:r>
      <w:r w:rsidRPr="00E60084">
        <w:tab/>
      </w:r>
      <w:r w:rsidR="00387148" w:rsidRPr="00E60084">
        <w:t xml:space="preserve">submissions may be made to the Minister within 3 weeks after the day the consultation notice is published on the authority website (the </w:t>
      </w:r>
      <w:r w:rsidR="00387148" w:rsidRPr="00E60084">
        <w:rPr>
          <w:rStyle w:val="charBoldItals"/>
        </w:rPr>
        <w:t>consultation period</w:t>
      </w:r>
      <w:r w:rsidR="00387148" w:rsidRPr="00E60084">
        <w:t>); and</w:t>
      </w:r>
    </w:p>
    <w:p w14:paraId="47FC383B" w14:textId="4C8E1B2A"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a person making a submission may, in writing, withdraw the submission at any time.</w:t>
      </w:r>
    </w:p>
    <w:p w14:paraId="3205FA23" w14:textId="68208CD8"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A consultation notice must—</w:t>
      </w:r>
    </w:p>
    <w:p w14:paraId="2A59EE3A" w14:textId="02B50ABB"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state the matters mentioned in subsection (2) (a) to (c); and</w:t>
      </w:r>
    </w:p>
    <w:p w14:paraId="5714F4EB" w14:textId="76694DB2"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include the draft offsets policy guidelines; and</w:t>
      </w:r>
    </w:p>
    <w:p w14:paraId="5A04D102" w14:textId="40D6947C"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be published on the authority website.</w:t>
      </w:r>
    </w:p>
    <w:p w14:paraId="05D31A50" w14:textId="27262E1E" w:rsidR="00387148" w:rsidRPr="00E60084" w:rsidRDefault="0022074E" w:rsidP="00DC56B7">
      <w:pPr>
        <w:pStyle w:val="AH5Sec"/>
      </w:pPr>
      <w:bookmarkStart w:id="319" w:name="_Toc153878087"/>
      <w:r w:rsidRPr="008B55B5">
        <w:rPr>
          <w:rStyle w:val="CharSectNo"/>
        </w:rPr>
        <w:lastRenderedPageBreak/>
        <w:t>237</w:t>
      </w:r>
      <w:r w:rsidRPr="00E60084">
        <w:tab/>
      </w:r>
      <w:r w:rsidR="00387148" w:rsidRPr="00E60084">
        <w:t>Draft offsets policy guidelines—revision</w:t>
      </w:r>
      <w:bookmarkEnd w:id="319"/>
    </w:p>
    <w:p w14:paraId="0EA527B6" w14:textId="77777777" w:rsidR="00387148" w:rsidRPr="00E60084" w:rsidRDefault="00387148" w:rsidP="00262B24">
      <w:pPr>
        <w:pStyle w:val="Amainreturn"/>
        <w:keepNext/>
        <w:rPr>
          <w:color w:val="000000"/>
        </w:rPr>
      </w:pPr>
      <w:r w:rsidRPr="00E60084">
        <w:rPr>
          <w:color w:val="000000"/>
        </w:rPr>
        <w:t>If the consultation period for the draft offsets policy guidelines has ended, the Minister must—</w:t>
      </w:r>
    </w:p>
    <w:p w14:paraId="70F130E1" w14:textId="030B3C55"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consider any submissions received during the consultation period; and</w:t>
      </w:r>
    </w:p>
    <w:p w14:paraId="6FED17AE" w14:textId="61162FD7"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make any revisions to the draft offsets policy guidelines that the Minister considers appropriate.</w:t>
      </w:r>
    </w:p>
    <w:p w14:paraId="75B2566F" w14:textId="351B48DD" w:rsidR="00387148" w:rsidRPr="00E60084" w:rsidRDefault="0022074E" w:rsidP="00DC56B7">
      <w:pPr>
        <w:pStyle w:val="AH5Sec"/>
      </w:pPr>
      <w:bookmarkStart w:id="320" w:name="_Toc153878088"/>
      <w:r w:rsidRPr="008B55B5">
        <w:rPr>
          <w:rStyle w:val="CharSectNo"/>
        </w:rPr>
        <w:t>238</w:t>
      </w:r>
      <w:r w:rsidRPr="00E60084">
        <w:tab/>
      </w:r>
      <w:r w:rsidR="00387148" w:rsidRPr="00E60084">
        <w:t>Offsets policy guidelines—monitoring and review</w:t>
      </w:r>
      <w:bookmarkEnd w:id="320"/>
    </w:p>
    <w:p w14:paraId="55AAD3A3" w14:textId="43C81B47"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The Minister must monitor the effectiveness of the offsets policy guidelines.</w:t>
      </w:r>
    </w:p>
    <w:p w14:paraId="15860309" w14:textId="6ECB4057"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Minister must consider, at least once every 5 years, whether the offsets policy guidelines need to be reviewed.</w:t>
      </w:r>
    </w:p>
    <w:p w14:paraId="512F3C8C" w14:textId="067049BD"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In considering whether the offsets policy guidelines need to be reviewed, the Minister must consult the conservator of flora and fauna.</w:t>
      </w:r>
    </w:p>
    <w:p w14:paraId="1C329D41" w14:textId="77777777" w:rsidR="00387148" w:rsidRPr="00E60084" w:rsidRDefault="00387148" w:rsidP="00387148">
      <w:pPr>
        <w:pStyle w:val="PageBreak"/>
        <w:rPr>
          <w:color w:val="000000"/>
        </w:rPr>
      </w:pPr>
      <w:r w:rsidRPr="00E60084">
        <w:rPr>
          <w:color w:val="000000"/>
        </w:rPr>
        <w:br w:type="page"/>
      </w:r>
    </w:p>
    <w:p w14:paraId="5CC78AA6" w14:textId="545F6BFB" w:rsidR="00387148" w:rsidRPr="008B55B5" w:rsidRDefault="0022074E" w:rsidP="00DC56B7">
      <w:pPr>
        <w:pStyle w:val="AH2Part"/>
      </w:pPr>
      <w:bookmarkStart w:id="321" w:name="_Toc153878089"/>
      <w:r w:rsidRPr="008B55B5">
        <w:rPr>
          <w:rStyle w:val="CharPartNo"/>
        </w:rPr>
        <w:lastRenderedPageBreak/>
        <w:t>Part 9.3</w:t>
      </w:r>
      <w:r w:rsidRPr="00E60084">
        <w:tab/>
      </w:r>
      <w:r w:rsidR="00387148" w:rsidRPr="008B55B5">
        <w:rPr>
          <w:rStyle w:val="CharPartText"/>
          <w:color w:val="000000"/>
        </w:rPr>
        <w:t>Offsets policy—other provisions</w:t>
      </w:r>
      <w:bookmarkEnd w:id="321"/>
    </w:p>
    <w:p w14:paraId="7381E499" w14:textId="77777777" w:rsidR="000901DA" w:rsidRPr="00A101D5" w:rsidRDefault="00387148" w:rsidP="00387148">
      <w:pPr>
        <w:pStyle w:val="Placeholder"/>
        <w:suppressLineNumbers/>
      </w:pPr>
      <w:r w:rsidRPr="00E60084">
        <w:rPr>
          <w:rStyle w:val="CharDivNo"/>
          <w:color w:val="000000"/>
        </w:rPr>
        <w:t xml:space="preserve">  </w:t>
      </w:r>
      <w:r w:rsidRPr="00E60084">
        <w:rPr>
          <w:rStyle w:val="CharDivText"/>
          <w:color w:val="000000"/>
        </w:rPr>
        <w:t xml:space="preserve"> </w:t>
      </w:r>
    </w:p>
    <w:p w14:paraId="3088CDC5" w14:textId="1A8B1E0F" w:rsidR="00387148" w:rsidRPr="00E60084" w:rsidRDefault="0022074E" w:rsidP="00DC56B7">
      <w:pPr>
        <w:pStyle w:val="AH5Sec"/>
      </w:pPr>
      <w:bookmarkStart w:id="322" w:name="_Toc153878090"/>
      <w:r w:rsidRPr="008B55B5">
        <w:rPr>
          <w:rStyle w:val="CharSectNo"/>
        </w:rPr>
        <w:t>239</w:t>
      </w:r>
      <w:r w:rsidRPr="00E60084">
        <w:tab/>
      </w:r>
      <w:r w:rsidR="00387148" w:rsidRPr="00E60084">
        <w:t>Offsets—consistency with offsets policy</w:t>
      </w:r>
      <w:bookmarkEnd w:id="322"/>
    </w:p>
    <w:p w14:paraId="0B4AD304" w14:textId="77777777" w:rsidR="00387148" w:rsidRPr="00E60084" w:rsidRDefault="00387148" w:rsidP="00387148">
      <w:pPr>
        <w:pStyle w:val="Amainreturn"/>
        <w:rPr>
          <w:color w:val="000000"/>
        </w:rPr>
      </w:pPr>
      <w:r w:rsidRPr="00E60084">
        <w:rPr>
          <w:color w:val="000000"/>
        </w:rPr>
        <w:t>An offset must be consistent with the offsets policy.</w:t>
      </w:r>
    </w:p>
    <w:p w14:paraId="508DE8C4" w14:textId="70E0DCFE" w:rsidR="00387148" w:rsidRPr="00E60084" w:rsidRDefault="0022074E" w:rsidP="00DC56B7">
      <w:pPr>
        <w:pStyle w:val="AH5Sec"/>
      </w:pPr>
      <w:bookmarkStart w:id="323" w:name="_Toc153878091"/>
      <w:r w:rsidRPr="008B55B5">
        <w:rPr>
          <w:rStyle w:val="CharSectNo"/>
        </w:rPr>
        <w:t>240</w:t>
      </w:r>
      <w:r w:rsidRPr="00E60084">
        <w:tab/>
      </w:r>
      <w:r w:rsidR="00387148" w:rsidRPr="00E60084">
        <w:t>Offsets—calculating value</w:t>
      </w:r>
      <w:bookmarkEnd w:id="323"/>
    </w:p>
    <w:p w14:paraId="6F277666" w14:textId="1CC97C27" w:rsidR="00387148" w:rsidRPr="00E60084" w:rsidRDefault="0022074E" w:rsidP="0022074E">
      <w:pPr>
        <w:pStyle w:val="Amain"/>
      </w:pPr>
      <w:r>
        <w:tab/>
      </w:r>
      <w:r w:rsidRPr="00E60084">
        <w:t>(1)</w:t>
      </w:r>
      <w:r w:rsidRPr="00E60084">
        <w:tab/>
      </w:r>
      <w:r w:rsidR="00387148" w:rsidRPr="00E60084">
        <w:t xml:space="preserve">The Minister may determine how the value of an offset is to be calculated (an </w:t>
      </w:r>
      <w:r w:rsidR="00387148" w:rsidRPr="00E60084">
        <w:rPr>
          <w:rStyle w:val="charBoldItals"/>
        </w:rPr>
        <w:t>offset value calculation determination</w:t>
      </w:r>
      <w:r w:rsidR="00387148" w:rsidRPr="00E60084">
        <w:t>).</w:t>
      </w:r>
    </w:p>
    <w:p w14:paraId="57F62708" w14:textId="78ACA940"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An offset value calculation determination must be consistent with the offsets policy.</w:t>
      </w:r>
    </w:p>
    <w:p w14:paraId="1944410A" w14:textId="12E5E83A"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An offset value calculation determination is a notifiable instrument.</w:t>
      </w:r>
    </w:p>
    <w:p w14:paraId="6A7FDC05" w14:textId="2BD339E7" w:rsidR="00387148" w:rsidRPr="00E60084" w:rsidRDefault="0022074E" w:rsidP="00DC56B7">
      <w:pPr>
        <w:pStyle w:val="AH5Sec"/>
      </w:pPr>
      <w:bookmarkStart w:id="324" w:name="_Toc153878092"/>
      <w:r w:rsidRPr="008B55B5">
        <w:rPr>
          <w:rStyle w:val="CharSectNo"/>
        </w:rPr>
        <w:t>241</w:t>
      </w:r>
      <w:r w:rsidRPr="00E60084">
        <w:tab/>
      </w:r>
      <w:r w:rsidR="00387148" w:rsidRPr="00E60084">
        <w:t>Offsets—form</w:t>
      </w:r>
      <w:bookmarkEnd w:id="324"/>
    </w:p>
    <w:p w14:paraId="46289F48" w14:textId="190AA2CF"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An offset for a development may be in—</w:t>
      </w:r>
    </w:p>
    <w:p w14:paraId="1F73637A" w14:textId="2B363655"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form prescribed by regulation; or</w:t>
      </w:r>
    </w:p>
    <w:p w14:paraId="28BBFC63" w14:textId="59CF2296" w:rsidR="00387148" w:rsidRPr="00E60084" w:rsidRDefault="0022074E" w:rsidP="0022074E">
      <w:pPr>
        <w:pStyle w:val="Apara"/>
      </w:pPr>
      <w:r>
        <w:tab/>
      </w:r>
      <w:r w:rsidRPr="00E60084">
        <w:t>(b)</w:t>
      </w:r>
      <w:r w:rsidRPr="00E60084">
        <w:tab/>
      </w:r>
      <w:r w:rsidR="00387148" w:rsidRPr="00E60084">
        <w:t>any other form the territory planning authority considers appropriate.</w:t>
      </w:r>
    </w:p>
    <w:p w14:paraId="4ECE3D3A" w14:textId="48149958"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However, an offset for a development must be in a form that is consistent with the offsets policy.</w:t>
      </w:r>
    </w:p>
    <w:p w14:paraId="590FBD0D" w14:textId="20B9E31C" w:rsidR="00387148" w:rsidRPr="00E60084" w:rsidRDefault="0022074E" w:rsidP="00DC56B7">
      <w:pPr>
        <w:pStyle w:val="AH5Sec"/>
      </w:pPr>
      <w:bookmarkStart w:id="325" w:name="_Toc153878093"/>
      <w:r w:rsidRPr="008B55B5">
        <w:rPr>
          <w:rStyle w:val="CharSectNo"/>
        </w:rPr>
        <w:t>242</w:t>
      </w:r>
      <w:r w:rsidRPr="00E60084">
        <w:tab/>
      </w:r>
      <w:r w:rsidR="00387148" w:rsidRPr="00E60084">
        <w:t>Offsets register</w:t>
      </w:r>
      <w:bookmarkEnd w:id="325"/>
    </w:p>
    <w:p w14:paraId="4BD4738A" w14:textId="594B9D02" w:rsidR="00387148" w:rsidRPr="00E60084" w:rsidRDefault="0022074E" w:rsidP="0022074E">
      <w:pPr>
        <w:pStyle w:val="Amain"/>
      </w:pPr>
      <w:r>
        <w:tab/>
      </w:r>
      <w:r w:rsidRPr="00E60084">
        <w:t>(1)</w:t>
      </w:r>
      <w:r w:rsidRPr="00E60084">
        <w:tab/>
      </w:r>
      <w:r w:rsidR="00387148" w:rsidRPr="00E60084">
        <w:t xml:space="preserve">The territory planning authority must keep a register of each offset (the </w:t>
      </w:r>
      <w:r w:rsidR="00387148" w:rsidRPr="00E60084">
        <w:rPr>
          <w:rStyle w:val="charBoldItals"/>
        </w:rPr>
        <w:t>offsets register</w:t>
      </w:r>
      <w:r w:rsidR="00387148" w:rsidRPr="00E60084">
        <w:t>).</w:t>
      </w:r>
    </w:p>
    <w:p w14:paraId="30614A7A" w14:textId="44D33FFA"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offsets register must include the following for each offset:</w:t>
      </w:r>
    </w:p>
    <w:p w14:paraId="1F72FFE4" w14:textId="7A6EA7CF"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development approval that includes the offset condition requiring the offset;</w:t>
      </w:r>
    </w:p>
    <w:p w14:paraId="19CF91F1" w14:textId="0228AFCE"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szCs w:val="24"/>
        </w:rPr>
        <w:t>the d</w:t>
      </w:r>
      <w:r w:rsidR="00387148" w:rsidRPr="0022074E">
        <w:rPr>
          <w:color w:val="000000"/>
        </w:rPr>
        <w:t>etails of the offset;</w:t>
      </w:r>
    </w:p>
    <w:p w14:paraId="4B1E824C" w14:textId="6DED3232" w:rsidR="00387148" w:rsidRPr="0022074E" w:rsidRDefault="0022074E" w:rsidP="0022074E">
      <w:pPr>
        <w:pStyle w:val="Apara"/>
        <w:rPr>
          <w:color w:val="000000"/>
        </w:rPr>
      </w:pPr>
      <w:r w:rsidRPr="0022074E">
        <w:rPr>
          <w:color w:val="000000"/>
        </w:rPr>
        <w:lastRenderedPageBreak/>
        <w:tab/>
        <w:t>(c)</w:t>
      </w:r>
      <w:r w:rsidRPr="0022074E">
        <w:rPr>
          <w:color w:val="000000"/>
        </w:rPr>
        <w:tab/>
      </w:r>
      <w:r w:rsidR="00387148" w:rsidRPr="0022074E">
        <w:rPr>
          <w:color w:val="000000"/>
        </w:rPr>
        <w:t>if the offset requires an offset management plan—the offset management plan;</w:t>
      </w:r>
    </w:p>
    <w:p w14:paraId="6C797CD7" w14:textId="3FABA97E"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details of a lease if—</w:t>
      </w:r>
    </w:p>
    <w:p w14:paraId="0BB73F24" w14:textId="1B01768A"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offset requires another lease to be subject to a condition; and</w:t>
      </w:r>
    </w:p>
    <w:p w14:paraId="0FFE0573" w14:textId="222D40BC"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the condition requires the lessee of the other lease to comply with an offset management plan applying to the lease;</w:t>
      </w:r>
    </w:p>
    <w:p w14:paraId="1F23B730" w14:textId="379224F6" w:rsidR="00387148" w:rsidRPr="0022074E" w:rsidRDefault="0022074E" w:rsidP="0022074E">
      <w:pPr>
        <w:pStyle w:val="Apara"/>
        <w:rPr>
          <w:color w:val="000000"/>
        </w:rPr>
      </w:pPr>
      <w:r w:rsidRPr="0022074E">
        <w:rPr>
          <w:color w:val="000000"/>
        </w:rPr>
        <w:tab/>
        <w:t>(e)</w:t>
      </w:r>
      <w:r w:rsidRPr="0022074E">
        <w:rPr>
          <w:color w:val="000000"/>
        </w:rPr>
        <w:tab/>
      </w:r>
      <w:r w:rsidR="00387148" w:rsidRPr="0022074E">
        <w:rPr>
          <w:color w:val="000000"/>
        </w:rPr>
        <w:t>anything else prescribed by regulation.</w:t>
      </w:r>
    </w:p>
    <w:p w14:paraId="38377EEF" w14:textId="774A2306" w:rsidR="00387148" w:rsidRPr="0022074E" w:rsidRDefault="0022074E" w:rsidP="0022074E">
      <w:pPr>
        <w:pStyle w:val="Amain"/>
        <w:keepNext/>
        <w:rPr>
          <w:color w:val="000000"/>
        </w:rPr>
      </w:pPr>
      <w:r w:rsidRPr="0022074E">
        <w:rPr>
          <w:color w:val="000000"/>
        </w:rPr>
        <w:tab/>
        <w:t>(3)</w:t>
      </w:r>
      <w:r w:rsidRPr="0022074E">
        <w:rPr>
          <w:color w:val="000000"/>
        </w:rPr>
        <w:tab/>
      </w:r>
      <w:r w:rsidR="00387148" w:rsidRPr="0022074E">
        <w:rPr>
          <w:color w:val="000000"/>
        </w:rPr>
        <w:t>The offsets register may include anything else the authority considers relevant.</w:t>
      </w:r>
    </w:p>
    <w:p w14:paraId="440D7024" w14:textId="32E52EBC" w:rsidR="00387148" w:rsidRPr="00E60084" w:rsidRDefault="00387148" w:rsidP="00387148">
      <w:pPr>
        <w:pStyle w:val="aNote"/>
        <w:rPr>
          <w:iCs/>
          <w:color w:val="000000"/>
        </w:rPr>
      </w:pPr>
      <w:r w:rsidRPr="00E60084">
        <w:rPr>
          <w:rStyle w:val="charItals"/>
        </w:rPr>
        <w:t>Note</w:t>
      </w:r>
      <w:r w:rsidRPr="00E60084">
        <w:rPr>
          <w:rStyle w:val="charItals"/>
        </w:rPr>
        <w:tab/>
      </w:r>
      <w:r w:rsidRPr="00E60084">
        <w:rPr>
          <w:iCs/>
          <w:color w:val="000000"/>
        </w:rPr>
        <w:t>The authority may give an evidentiary certificate about details kept in the offsets register (see s 51</w:t>
      </w:r>
      <w:r w:rsidR="00CD2E65" w:rsidRPr="00E60084">
        <w:rPr>
          <w:iCs/>
          <w:color w:val="000000"/>
        </w:rPr>
        <w:t>4</w:t>
      </w:r>
      <w:r w:rsidRPr="00E60084">
        <w:rPr>
          <w:iCs/>
          <w:color w:val="000000"/>
        </w:rPr>
        <w:t>).</w:t>
      </w:r>
    </w:p>
    <w:p w14:paraId="5293DC56" w14:textId="77777777" w:rsidR="00387148" w:rsidRPr="00E60084" w:rsidRDefault="00387148" w:rsidP="00387148">
      <w:pPr>
        <w:pStyle w:val="PageBreak"/>
        <w:rPr>
          <w:color w:val="000000"/>
        </w:rPr>
      </w:pPr>
      <w:r w:rsidRPr="00E60084">
        <w:rPr>
          <w:color w:val="000000"/>
        </w:rPr>
        <w:br w:type="page"/>
      </w:r>
    </w:p>
    <w:p w14:paraId="0D789F1F" w14:textId="0860EBC9" w:rsidR="00387148" w:rsidRPr="008B55B5" w:rsidRDefault="0022074E" w:rsidP="00DC56B7">
      <w:pPr>
        <w:pStyle w:val="AH2Part"/>
      </w:pPr>
      <w:bookmarkStart w:id="326" w:name="_Toc153878094"/>
      <w:r w:rsidRPr="008B55B5">
        <w:rPr>
          <w:rStyle w:val="CharPartNo"/>
        </w:rPr>
        <w:lastRenderedPageBreak/>
        <w:t>Part 9.4</w:t>
      </w:r>
      <w:r w:rsidRPr="00E60084">
        <w:tab/>
      </w:r>
      <w:r w:rsidR="00387148" w:rsidRPr="008B55B5">
        <w:rPr>
          <w:rStyle w:val="CharPartText"/>
          <w:color w:val="000000"/>
        </w:rPr>
        <w:t>Offset conditions</w:t>
      </w:r>
      <w:bookmarkEnd w:id="326"/>
    </w:p>
    <w:p w14:paraId="677D0D80" w14:textId="295CDC59" w:rsidR="00387148" w:rsidRPr="00E60084" w:rsidRDefault="0022074E" w:rsidP="00DC56B7">
      <w:pPr>
        <w:pStyle w:val="AH5Sec"/>
      </w:pPr>
      <w:bookmarkStart w:id="327" w:name="_Toc153878095"/>
      <w:r w:rsidRPr="008B55B5">
        <w:rPr>
          <w:rStyle w:val="CharSectNo"/>
        </w:rPr>
        <w:t>243</w:t>
      </w:r>
      <w:r w:rsidRPr="00E60084">
        <w:rPr>
          <w:color w:val="000000"/>
        </w:rPr>
        <w:tab/>
      </w:r>
      <w:r w:rsidR="00387148" w:rsidRPr="00E60084">
        <w:rPr>
          <w:color w:val="000000"/>
        </w:rPr>
        <w:t xml:space="preserve">Meaning of </w:t>
      </w:r>
      <w:r w:rsidR="00387148" w:rsidRPr="00E60084">
        <w:rPr>
          <w:rStyle w:val="charItals"/>
        </w:rPr>
        <w:t>decision</w:t>
      </w:r>
      <w:r w:rsidR="00387148" w:rsidRPr="00E60084">
        <w:rPr>
          <w:rStyle w:val="charItals"/>
        </w:rPr>
        <w:noBreakHyphen/>
        <w:t>maker</w:t>
      </w:r>
      <w:r w:rsidR="00387148" w:rsidRPr="00E60084">
        <w:rPr>
          <w:color w:val="000000"/>
        </w:rPr>
        <w:t>—pt 9.4</w:t>
      </w:r>
      <w:bookmarkEnd w:id="327"/>
    </w:p>
    <w:p w14:paraId="437BCBE7" w14:textId="77777777" w:rsidR="00387148" w:rsidRPr="00E60084" w:rsidRDefault="00387148" w:rsidP="00387148">
      <w:pPr>
        <w:pStyle w:val="Amainreturn"/>
        <w:rPr>
          <w:color w:val="000000"/>
        </w:rPr>
      </w:pPr>
      <w:r w:rsidRPr="00E60084">
        <w:rPr>
          <w:color w:val="000000"/>
        </w:rPr>
        <w:t>In this part:</w:t>
      </w:r>
    </w:p>
    <w:p w14:paraId="7F4A460A" w14:textId="77777777" w:rsidR="00387148" w:rsidRPr="00E60084" w:rsidRDefault="00387148" w:rsidP="0022074E">
      <w:pPr>
        <w:pStyle w:val="aDef"/>
        <w:rPr>
          <w:color w:val="000000"/>
        </w:rPr>
      </w:pPr>
      <w:r w:rsidRPr="00E60084">
        <w:rPr>
          <w:rStyle w:val="charBoldItals"/>
        </w:rPr>
        <w:t>decision</w:t>
      </w:r>
      <w:r w:rsidRPr="00E60084">
        <w:rPr>
          <w:rStyle w:val="charBoldItals"/>
        </w:rPr>
        <w:noBreakHyphen/>
        <w:t>maker</w:t>
      </w:r>
      <w:r w:rsidRPr="00E60084">
        <w:rPr>
          <w:bCs/>
          <w:iCs/>
          <w:color w:val="000000"/>
        </w:rPr>
        <w:t xml:space="preserve">, </w:t>
      </w:r>
      <w:r w:rsidRPr="00E60084">
        <w:rPr>
          <w:color w:val="000000"/>
        </w:rPr>
        <w:t>for an offset condition or offset management plan, means the decision</w:t>
      </w:r>
      <w:r w:rsidRPr="00E60084">
        <w:rPr>
          <w:color w:val="000000"/>
        </w:rPr>
        <w:noBreakHyphen/>
        <w:t>maker for the development approval in relation to which the condition or plan applies.</w:t>
      </w:r>
    </w:p>
    <w:p w14:paraId="5F6DE7C4" w14:textId="27D10933" w:rsidR="00387148" w:rsidRPr="00E60084" w:rsidRDefault="0022074E" w:rsidP="00DC56B7">
      <w:pPr>
        <w:pStyle w:val="AH5Sec"/>
        <w:rPr>
          <w:rStyle w:val="charItals"/>
        </w:rPr>
      </w:pPr>
      <w:bookmarkStart w:id="328" w:name="_Toc153878096"/>
      <w:r w:rsidRPr="008B55B5">
        <w:rPr>
          <w:rStyle w:val="CharSectNo"/>
        </w:rPr>
        <w:t>244</w:t>
      </w:r>
      <w:r w:rsidRPr="00E60084">
        <w:rPr>
          <w:rStyle w:val="charItals"/>
          <w:i w:val="0"/>
        </w:rPr>
        <w:tab/>
      </w:r>
      <w:r w:rsidR="00387148" w:rsidRPr="00E60084">
        <w:rPr>
          <w:color w:val="000000"/>
        </w:rPr>
        <w:t xml:space="preserve">Meaning of </w:t>
      </w:r>
      <w:r w:rsidR="00387148" w:rsidRPr="00E60084">
        <w:rPr>
          <w:rStyle w:val="charItals"/>
        </w:rPr>
        <w:t>offset condition</w:t>
      </w:r>
      <w:bookmarkEnd w:id="328"/>
    </w:p>
    <w:p w14:paraId="1661270B" w14:textId="722E88C6"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In this Act:</w:t>
      </w:r>
    </w:p>
    <w:p w14:paraId="2823867F" w14:textId="77777777" w:rsidR="00387148" w:rsidRPr="00E60084" w:rsidRDefault="00387148" w:rsidP="0022074E">
      <w:pPr>
        <w:pStyle w:val="aDef"/>
        <w:keepNext/>
        <w:rPr>
          <w:color w:val="000000"/>
        </w:rPr>
      </w:pPr>
      <w:r w:rsidRPr="00E60084">
        <w:rPr>
          <w:rStyle w:val="charBoldItals"/>
        </w:rPr>
        <w:t>offset condition</w:t>
      </w:r>
      <w:r w:rsidRPr="00E60084">
        <w:rPr>
          <w:bCs/>
          <w:iCs/>
          <w:color w:val="000000"/>
        </w:rPr>
        <w:t>, for a development approval, means a condition</w:t>
      </w:r>
      <w:r w:rsidRPr="00E60084">
        <w:rPr>
          <w:color w:val="000000"/>
        </w:rPr>
        <w:t>—</w:t>
      </w:r>
    </w:p>
    <w:p w14:paraId="75EB8422" w14:textId="0DC73EA4"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identifying a protected matter that is likely to suffer a significant adverse environmental impact from the development; and</w:t>
      </w:r>
    </w:p>
    <w:p w14:paraId="67390FEC" w14:textId="2FBAD692"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requiring an offset to compensate for the likely impact of the development on the protected matter.</w:t>
      </w:r>
    </w:p>
    <w:p w14:paraId="1324CF71" w14:textId="7E420DD6"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An offset condition for a development approval may include a requirement that the proponent of the development have an offset management plan for the offset.</w:t>
      </w:r>
    </w:p>
    <w:p w14:paraId="0636DB73" w14:textId="4719B8F6"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Also, an offset condition for a development approval may include a requirement that—</w:t>
      </w:r>
    </w:p>
    <w:p w14:paraId="018D8381" w14:textId="7CA0B134"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 xml:space="preserve">if the offset land is not the </w:t>
      </w:r>
      <w:r w:rsidR="00387148" w:rsidRPr="0022074E">
        <w:rPr>
          <w:color w:val="000000"/>
          <w:shd w:val="clear" w:color="auto" w:fill="FFFFFF"/>
        </w:rPr>
        <w:t>land to which the approval applies</w:t>
      </w:r>
      <w:r w:rsidR="00387148" w:rsidRPr="0022074E">
        <w:rPr>
          <w:color w:val="000000"/>
        </w:rPr>
        <w:t>—the lease for the offset land be subject to a condition requiring the lessee of the offset land to comply with an offset management plan for the offset; and</w:t>
      </w:r>
    </w:p>
    <w:p w14:paraId="2CFA8C3C" w14:textId="77777777" w:rsidR="00387148" w:rsidRPr="00E60084" w:rsidRDefault="00387148" w:rsidP="00387148">
      <w:pPr>
        <w:pStyle w:val="aNotepar"/>
        <w:rPr>
          <w:color w:val="000000"/>
        </w:rPr>
      </w:pPr>
      <w:r w:rsidRPr="00E60084">
        <w:rPr>
          <w:rStyle w:val="charItals"/>
        </w:rPr>
        <w:t>Note</w:t>
      </w:r>
      <w:r w:rsidRPr="00E60084">
        <w:rPr>
          <w:rStyle w:val="charItals"/>
        </w:rPr>
        <w:tab/>
      </w:r>
      <w:r w:rsidRPr="00E60084">
        <w:rPr>
          <w:iCs/>
          <w:color w:val="000000"/>
        </w:rPr>
        <w:t>To satisfy an offset condition with this kind of requirement, another development approval may be needed to vary the lease for the offset land to include a condition on the lease for the offset land that the lessee must comply with the offset management plan.</w:t>
      </w:r>
    </w:p>
    <w:p w14:paraId="22E29F42" w14:textId="3BBB0ECD" w:rsidR="00387148" w:rsidRPr="0022074E" w:rsidRDefault="0022074E" w:rsidP="00262B24">
      <w:pPr>
        <w:pStyle w:val="Apara"/>
        <w:keepNext/>
        <w:rPr>
          <w:color w:val="000000"/>
        </w:rPr>
      </w:pPr>
      <w:r w:rsidRPr="0022074E">
        <w:rPr>
          <w:color w:val="000000"/>
        </w:rPr>
        <w:lastRenderedPageBreak/>
        <w:tab/>
        <w:t>(b)</w:t>
      </w:r>
      <w:r w:rsidRPr="0022074E">
        <w:rPr>
          <w:color w:val="000000"/>
        </w:rPr>
        <w:tab/>
      </w:r>
      <w:r w:rsidR="00387148" w:rsidRPr="0022074E">
        <w:rPr>
          <w:color w:val="000000"/>
        </w:rPr>
        <w:t>if the offset will be on public land—</w:t>
      </w:r>
    </w:p>
    <w:p w14:paraId="6B047490" w14:textId="3D193368"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a new public land management plan for the land be prepared, including stated matters; or</w:t>
      </w:r>
    </w:p>
    <w:p w14:paraId="24F8A8BF" w14:textId="0AD5DEB9"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an existing public land management plan for the land be varied in a stated way; and</w:t>
      </w:r>
    </w:p>
    <w:p w14:paraId="726E5CF5" w14:textId="1233B281"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if the offset is to be on land described in a rural lease—</w:t>
      </w:r>
    </w:p>
    <w:p w14:paraId="0EF11E57" w14:textId="49CE0CB0"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a new land management agreement for the land be prepared, including stated matters; or</w:t>
      </w:r>
    </w:p>
    <w:p w14:paraId="5325A27B" w14:textId="00C99F99"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an existing land management agreement for the land be varied in a stated way.</w:t>
      </w:r>
    </w:p>
    <w:p w14:paraId="65D72F55" w14:textId="40D996B3"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In this section:</w:t>
      </w:r>
    </w:p>
    <w:p w14:paraId="0B3FCA3E" w14:textId="77777777" w:rsidR="00387148" w:rsidRPr="00E60084" w:rsidRDefault="00387148" w:rsidP="0022074E">
      <w:pPr>
        <w:pStyle w:val="aDef"/>
        <w:rPr>
          <w:color w:val="000000"/>
        </w:rPr>
      </w:pPr>
      <w:r w:rsidRPr="00E60084">
        <w:rPr>
          <w:rStyle w:val="charBoldItals"/>
        </w:rPr>
        <w:t>offset land</w:t>
      </w:r>
      <w:r w:rsidRPr="00E60084">
        <w:rPr>
          <w:color w:val="000000"/>
          <w:shd w:val="clear" w:color="auto" w:fill="FFFFFF"/>
        </w:rPr>
        <w:t>, for an offset, means the land on which the offset is to be located.</w:t>
      </w:r>
    </w:p>
    <w:p w14:paraId="293E5164" w14:textId="4218A7AD" w:rsidR="00387148" w:rsidRPr="00E60084" w:rsidRDefault="0022074E" w:rsidP="00DC56B7">
      <w:pPr>
        <w:pStyle w:val="AH5Sec"/>
        <w:rPr>
          <w:rStyle w:val="charItals"/>
        </w:rPr>
      </w:pPr>
      <w:bookmarkStart w:id="329" w:name="_Toc153878097"/>
      <w:r w:rsidRPr="008B55B5">
        <w:rPr>
          <w:rStyle w:val="CharSectNo"/>
        </w:rPr>
        <w:t>245</w:t>
      </w:r>
      <w:r w:rsidRPr="00E60084">
        <w:rPr>
          <w:rStyle w:val="charItals"/>
          <w:i w:val="0"/>
        </w:rPr>
        <w:tab/>
      </w:r>
      <w:r w:rsidR="00387148" w:rsidRPr="00E60084">
        <w:rPr>
          <w:color w:val="000000"/>
        </w:rPr>
        <w:t xml:space="preserve">Meaning of </w:t>
      </w:r>
      <w:r w:rsidR="00387148" w:rsidRPr="00E60084">
        <w:rPr>
          <w:rStyle w:val="charItals"/>
        </w:rPr>
        <w:t>offset management plan</w:t>
      </w:r>
      <w:bookmarkEnd w:id="329"/>
    </w:p>
    <w:p w14:paraId="56C52AE4" w14:textId="767728FD"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In this Act:</w:t>
      </w:r>
    </w:p>
    <w:p w14:paraId="650B4431" w14:textId="77777777" w:rsidR="00387148" w:rsidRPr="00E60084" w:rsidRDefault="00387148" w:rsidP="0022074E">
      <w:pPr>
        <w:pStyle w:val="aDef"/>
        <w:keepNext/>
        <w:rPr>
          <w:color w:val="000000"/>
        </w:rPr>
      </w:pPr>
      <w:r w:rsidRPr="00E60084">
        <w:rPr>
          <w:rStyle w:val="charBoldItals"/>
        </w:rPr>
        <w:t>offset management plan</w:t>
      </w:r>
      <w:r w:rsidRPr="00E60084">
        <w:rPr>
          <w:color w:val="000000"/>
        </w:rPr>
        <w:t>, for an offset, means a plan to achieve the offset that is—</w:t>
      </w:r>
    </w:p>
    <w:p w14:paraId="7C44040F" w14:textId="2DC67356"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approved by a decision</w:t>
      </w:r>
      <w:r w:rsidR="00387148" w:rsidRPr="0022074E">
        <w:rPr>
          <w:color w:val="000000"/>
        </w:rPr>
        <w:noBreakHyphen/>
        <w:t>maker under section 24</w:t>
      </w:r>
      <w:r w:rsidR="00AB4C37" w:rsidRPr="0022074E">
        <w:rPr>
          <w:color w:val="000000"/>
        </w:rPr>
        <w:t>8</w:t>
      </w:r>
      <w:r w:rsidR="00387148" w:rsidRPr="0022074E">
        <w:rPr>
          <w:color w:val="000000"/>
        </w:rPr>
        <w:t xml:space="preserve"> (Draft offset management plan—submission to decision</w:t>
      </w:r>
      <w:r w:rsidR="00387148" w:rsidRPr="0022074E">
        <w:rPr>
          <w:color w:val="000000"/>
        </w:rPr>
        <w:noBreakHyphen/>
        <w:t>maker); or</w:t>
      </w:r>
    </w:p>
    <w:p w14:paraId="585CA1BE" w14:textId="31436AFB"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amended by the decision</w:t>
      </w:r>
      <w:r w:rsidR="00387148" w:rsidRPr="0022074E">
        <w:rPr>
          <w:color w:val="000000"/>
        </w:rPr>
        <w:noBreakHyphen/>
        <w:t>maker under—</w:t>
      </w:r>
    </w:p>
    <w:p w14:paraId="74B5DE3F" w14:textId="63DA4290" w:rsidR="00387148" w:rsidRPr="0022074E" w:rsidRDefault="0022074E" w:rsidP="0022074E">
      <w:pPr>
        <w:pStyle w:val="aDefsubpara"/>
        <w:rPr>
          <w:color w:val="000000"/>
        </w:rPr>
      </w:pPr>
      <w:r w:rsidRPr="0022074E">
        <w:rPr>
          <w:color w:val="000000"/>
        </w:rPr>
        <w:tab/>
        <w:t>(i)</w:t>
      </w:r>
      <w:r w:rsidRPr="0022074E">
        <w:rPr>
          <w:color w:val="000000"/>
        </w:rPr>
        <w:tab/>
      </w:r>
      <w:r w:rsidR="00387148" w:rsidRPr="0022074E">
        <w:rPr>
          <w:color w:val="000000"/>
        </w:rPr>
        <w:t>section 2</w:t>
      </w:r>
      <w:r w:rsidR="00AB4C37" w:rsidRPr="0022074E">
        <w:rPr>
          <w:color w:val="000000"/>
        </w:rPr>
        <w:t>51</w:t>
      </w:r>
      <w:r w:rsidR="00387148" w:rsidRPr="0022074E">
        <w:rPr>
          <w:color w:val="000000"/>
        </w:rPr>
        <w:t xml:space="preserve"> (Offset management plan—amendment initiated by offset manager); or</w:t>
      </w:r>
    </w:p>
    <w:p w14:paraId="001C0A21" w14:textId="47387544" w:rsidR="00387148" w:rsidRPr="0022074E" w:rsidRDefault="0022074E" w:rsidP="0022074E">
      <w:pPr>
        <w:pStyle w:val="aDefsubpara"/>
        <w:rPr>
          <w:color w:val="000000"/>
        </w:rPr>
      </w:pPr>
      <w:r w:rsidRPr="0022074E">
        <w:rPr>
          <w:color w:val="000000"/>
        </w:rPr>
        <w:tab/>
        <w:t>(ii)</w:t>
      </w:r>
      <w:r w:rsidRPr="0022074E">
        <w:rPr>
          <w:color w:val="000000"/>
        </w:rPr>
        <w:tab/>
      </w:r>
      <w:r w:rsidR="00387148" w:rsidRPr="0022074E">
        <w:rPr>
          <w:color w:val="000000"/>
        </w:rPr>
        <w:t>section 2</w:t>
      </w:r>
      <w:r w:rsidR="00AB4C37" w:rsidRPr="0022074E">
        <w:rPr>
          <w:color w:val="000000"/>
        </w:rPr>
        <w:t>52</w:t>
      </w:r>
      <w:r w:rsidR="00387148" w:rsidRPr="0022074E">
        <w:rPr>
          <w:color w:val="000000"/>
        </w:rPr>
        <w:t xml:space="preserve"> (Offset management plan—amendment initiated by decision</w:t>
      </w:r>
      <w:r w:rsidR="00387148" w:rsidRPr="0022074E">
        <w:rPr>
          <w:color w:val="000000"/>
        </w:rPr>
        <w:noBreakHyphen/>
        <w:t>maker).</w:t>
      </w:r>
    </w:p>
    <w:p w14:paraId="4EBD558D" w14:textId="546C7B8D"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An offset management plan must be published on the authority website.</w:t>
      </w:r>
    </w:p>
    <w:p w14:paraId="5087D997" w14:textId="33006FC4" w:rsidR="00387148" w:rsidRPr="00E60084" w:rsidRDefault="0022074E" w:rsidP="00DC56B7">
      <w:pPr>
        <w:pStyle w:val="AH5Sec"/>
        <w:rPr>
          <w:rStyle w:val="charItals"/>
        </w:rPr>
      </w:pPr>
      <w:bookmarkStart w:id="330" w:name="_Toc153878098"/>
      <w:r w:rsidRPr="008B55B5">
        <w:rPr>
          <w:rStyle w:val="CharSectNo"/>
        </w:rPr>
        <w:lastRenderedPageBreak/>
        <w:t>246</w:t>
      </w:r>
      <w:r w:rsidRPr="00E60084">
        <w:rPr>
          <w:rStyle w:val="charItals"/>
          <w:i w:val="0"/>
        </w:rPr>
        <w:tab/>
      </w:r>
      <w:r w:rsidR="00387148" w:rsidRPr="00E60084">
        <w:rPr>
          <w:rFonts w:cs="Arial"/>
          <w:color w:val="000000"/>
          <w:shd w:val="clear" w:color="auto" w:fill="FFFFFF"/>
        </w:rPr>
        <w:t xml:space="preserve">Meaning of </w:t>
      </w:r>
      <w:r w:rsidR="00387148" w:rsidRPr="00E60084">
        <w:rPr>
          <w:rStyle w:val="charItals"/>
        </w:rPr>
        <w:t>offset manager</w:t>
      </w:r>
      <w:bookmarkEnd w:id="330"/>
    </w:p>
    <w:p w14:paraId="06B35624" w14:textId="77777777" w:rsidR="00387148" w:rsidRPr="00E60084" w:rsidRDefault="00387148" w:rsidP="00387148">
      <w:pPr>
        <w:pStyle w:val="Amainreturn"/>
        <w:rPr>
          <w:color w:val="000000"/>
        </w:rPr>
      </w:pPr>
      <w:r w:rsidRPr="00E60084">
        <w:rPr>
          <w:color w:val="000000"/>
        </w:rPr>
        <w:t>In this Act:</w:t>
      </w:r>
    </w:p>
    <w:p w14:paraId="28FC6637" w14:textId="77777777" w:rsidR="00387148" w:rsidRPr="00E60084" w:rsidRDefault="00387148" w:rsidP="0022074E">
      <w:pPr>
        <w:pStyle w:val="aDef"/>
        <w:keepNext/>
        <w:rPr>
          <w:color w:val="000000"/>
        </w:rPr>
      </w:pPr>
      <w:r w:rsidRPr="00E60084">
        <w:rPr>
          <w:rStyle w:val="charBoldItals"/>
        </w:rPr>
        <w:t>offset manager</w:t>
      </w:r>
      <w:r w:rsidRPr="00E60084">
        <w:rPr>
          <w:color w:val="000000"/>
        </w:rPr>
        <w:t>, for an offset management plan—</w:t>
      </w:r>
    </w:p>
    <w:p w14:paraId="75EA1C3A" w14:textId="026BF6A1" w:rsidR="00387148" w:rsidRPr="0022074E" w:rsidRDefault="0022074E" w:rsidP="0022074E">
      <w:pPr>
        <w:pStyle w:val="aDefpara"/>
        <w:rPr>
          <w:color w:val="000000"/>
        </w:rPr>
      </w:pPr>
      <w:r w:rsidRPr="0022074E">
        <w:rPr>
          <w:color w:val="000000"/>
        </w:rPr>
        <w:tab/>
        <w:t>(a)</w:t>
      </w:r>
      <w:r w:rsidRPr="0022074E">
        <w:rPr>
          <w:color w:val="000000"/>
        </w:rPr>
        <w:tab/>
      </w:r>
      <w:r w:rsidR="00387148" w:rsidRPr="0022074E">
        <w:rPr>
          <w:color w:val="000000"/>
        </w:rPr>
        <w:t>means—</w:t>
      </w:r>
    </w:p>
    <w:p w14:paraId="3149CB84" w14:textId="5BF77B35" w:rsidR="00387148" w:rsidRPr="0022074E" w:rsidRDefault="0022074E" w:rsidP="0022074E">
      <w:pPr>
        <w:pStyle w:val="aDefsubpara"/>
        <w:rPr>
          <w:color w:val="000000"/>
        </w:rPr>
      </w:pPr>
      <w:r w:rsidRPr="0022074E">
        <w:rPr>
          <w:color w:val="000000"/>
        </w:rPr>
        <w:tab/>
        <w:t>(i)</w:t>
      </w:r>
      <w:r w:rsidRPr="0022074E">
        <w:rPr>
          <w:color w:val="000000"/>
        </w:rPr>
        <w:tab/>
      </w:r>
      <w:r w:rsidR="00387148" w:rsidRPr="0022074E">
        <w:rPr>
          <w:color w:val="000000"/>
        </w:rPr>
        <w:t>if a lease of land includes a condition that requires the lessee of the land to comply with an offset management plan in relation to an offset—the lessee of the land; or</w:t>
      </w:r>
    </w:p>
    <w:p w14:paraId="771156E6" w14:textId="403E815C" w:rsidR="00387148" w:rsidRPr="0022074E" w:rsidRDefault="0022074E" w:rsidP="0022074E">
      <w:pPr>
        <w:pStyle w:val="aDefsubpara"/>
        <w:rPr>
          <w:color w:val="000000"/>
        </w:rPr>
      </w:pPr>
      <w:r w:rsidRPr="0022074E">
        <w:rPr>
          <w:color w:val="000000"/>
        </w:rPr>
        <w:tab/>
        <w:t>(ii)</w:t>
      </w:r>
      <w:r w:rsidRPr="0022074E">
        <w:rPr>
          <w:color w:val="000000"/>
        </w:rPr>
        <w:tab/>
      </w:r>
      <w:r w:rsidR="00387148" w:rsidRPr="0022074E">
        <w:rPr>
          <w:color w:val="000000"/>
        </w:rPr>
        <w:t>if the offset management plan applies to unleased land or public land—the custodian of the land; or</w:t>
      </w:r>
    </w:p>
    <w:p w14:paraId="6F3FAE7D" w14:textId="38F58FD9" w:rsidR="00387148" w:rsidRPr="0022074E" w:rsidRDefault="0022074E" w:rsidP="0022074E">
      <w:pPr>
        <w:pStyle w:val="aDefsubpara"/>
        <w:keepNext/>
        <w:rPr>
          <w:color w:val="000000"/>
        </w:rPr>
      </w:pPr>
      <w:r w:rsidRPr="0022074E">
        <w:rPr>
          <w:color w:val="000000"/>
        </w:rPr>
        <w:tab/>
        <w:t>(iii)</w:t>
      </w:r>
      <w:r w:rsidRPr="0022074E">
        <w:rPr>
          <w:color w:val="000000"/>
        </w:rPr>
        <w:tab/>
      </w:r>
      <w:r w:rsidR="00387148" w:rsidRPr="0022074E">
        <w:rPr>
          <w:color w:val="000000"/>
        </w:rPr>
        <w:t>in any other case—the person identified in the offset management plan as the offset manager; but</w:t>
      </w:r>
    </w:p>
    <w:p w14:paraId="7915D1D7" w14:textId="02E130FE"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if paragraph (a) (i) does not apply—does not include the lessee of the land.</w:t>
      </w:r>
    </w:p>
    <w:p w14:paraId="55201C9D" w14:textId="41D3C5C2" w:rsidR="00387148" w:rsidRPr="00E60084" w:rsidRDefault="0022074E" w:rsidP="00DC56B7">
      <w:pPr>
        <w:pStyle w:val="AH5Sec"/>
        <w:rPr>
          <w:shd w:val="clear" w:color="auto" w:fill="FFFFFF"/>
        </w:rPr>
      </w:pPr>
      <w:bookmarkStart w:id="331" w:name="_Toc153878099"/>
      <w:r w:rsidRPr="008B55B5">
        <w:rPr>
          <w:rStyle w:val="CharSectNo"/>
        </w:rPr>
        <w:t>247</w:t>
      </w:r>
      <w:r w:rsidRPr="00E60084">
        <w:tab/>
      </w:r>
      <w:r w:rsidR="00387148" w:rsidRPr="00E60084">
        <w:rPr>
          <w:shd w:val="clear" w:color="auto" w:fill="FFFFFF"/>
        </w:rPr>
        <w:t>Draft offset management plan—proponent to prepare</w:t>
      </w:r>
      <w:bookmarkEnd w:id="331"/>
    </w:p>
    <w:p w14:paraId="4BF6A873" w14:textId="60CCC3FC"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If an offset condition for a development approval requires the proponent to have an offset management plan for the offset, the proponent must prepare a draft offset management plan for the offset.</w:t>
      </w:r>
    </w:p>
    <w:p w14:paraId="50A90F74" w14:textId="2A878CBD"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draft offset management plan must—</w:t>
      </w:r>
    </w:p>
    <w:p w14:paraId="00C2C084" w14:textId="6453C525"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identify the land to which it applies; and</w:t>
      </w:r>
    </w:p>
    <w:p w14:paraId="4A604698" w14:textId="7CBF04D0"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include a plan describing how the offset may be achieved; and</w:t>
      </w:r>
    </w:p>
    <w:p w14:paraId="6A81095D" w14:textId="4728A0BD"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if the offset management plan will not apply to leased land, unleased land or public land—identify the offset manager for the offset management plan; and</w:t>
      </w:r>
    </w:p>
    <w:p w14:paraId="73511969" w14:textId="7CAB5231"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include provisions about—</w:t>
      </w:r>
    </w:p>
    <w:p w14:paraId="0948CF2D" w14:textId="51FC5406"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how the effectiveness of the plan is to be monitored; and</w:t>
      </w:r>
    </w:p>
    <w:p w14:paraId="4940B8E7" w14:textId="583040CC"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when the plan is to be reviewed; and</w:t>
      </w:r>
    </w:p>
    <w:p w14:paraId="530261AA" w14:textId="537D1258" w:rsidR="00387148" w:rsidRPr="0022074E" w:rsidRDefault="0022074E" w:rsidP="0022074E">
      <w:pPr>
        <w:pStyle w:val="Apara"/>
        <w:rPr>
          <w:color w:val="000000"/>
        </w:rPr>
      </w:pPr>
      <w:r w:rsidRPr="0022074E">
        <w:rPr>
          <w:color w:val="000000"/>
        </w:rPr>
        <w:lastRenderedPageBreak/>
        <w:tab/>
        <w:t>(e)</w:t>
      </w:r>
      <w:r w:rsidRPr="0022074E">
        <w:rPr>
          <w:color w:val="000000"/>
        </w:rPr>
        <w:tab/>
      </w:r>
      <w:r w:rsidR="00387148" w:rsidRPr="0022074E">
        <w:rPr>
          <w:color w:val="000000"/>
        </w:rPr>
        <w:t>include any matters prescribed by regulation.</w:t>
      </w:r>
    </w:p>
    <w:p w14:paraId="1D69983E" w14:textId="2D2F019B"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draft offset management plan may—</w:t>
      </w:r>
    </w:p>
    <w:p w14:paraId="7702420F" w14:textId="00358D38"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state the term of the offset management plan; and</w:t>
      </w:r>
    </w:p>
    <w:p w14:paraId="2CAD3ADA" w14:textId="07EFFCFB" w:rsidR="00387148" w:rsidRPr="00E60084" w:rsidRDefault="00387148" w:rsidP="00387148">
      <w:pPr>
        <w:pStyle w:val="aNotepar"/>
        <w:rPr>
          <w:color w:val="000000"/>
        </w:rPr>
      </w:pPr>
      <w:r w:rsidRPr="00E60084">
        <w:rPr>
          <w:rStyle w:val="charItals"/>
        </w:rPr>
        <w:t>Note</w:t>
      </w:r>
      <w:r w:rsidRPr="00E60084">
        <w:rPr>
          <w:rStyle w:val="charItals"/>
        </w:rPr>
        <w:tab/>
      </w:r>
      <w:r w:rsidRPr="00E60084">
        <w:rPr>
          <w:color w:val="000000"/>
        </w:rPr>
        <w:t>If no term is stated, the offset management plan expires when the development approval, including the offset condition requiring the offset management plan, ends (see s 25</w:t>
      </w:r>
      <w:r w:rsidR="00CD2E65" w:rsidRPr="00E60084">
        <w:rPr>
          <w:color w:val="000000"/>
        </w:rPr>
        <w:t>4</w:t>
      </w:r>
      <w:r w:rsidRPr="00E60084">
        <w:rPr>
          <w:color w:val="000000"/>
        </w:rPr>
        <w:t>). Otherwise the offset management plan operates indefinitely.</w:t>
      </w:r>
    </w:p>
    <w:p w14:paraId="0CB78B59" w14:textId="21774941" w:rsidR="00387148" w:rsidRPr="0022074E" w:rsidRDefault="0022074E" w:rsidP="0022074E">
      <w:pPr>
        <w:pStyle w:val="Apara"/>
        <w:keepNext/>
        <w:rPr>
          <w:color w:val="000000"/>
        </w:rPr>
      </w:pPr>
      <w:r w:rsidRPr="0022074E">
        <w:rPr>
          <w:color w:val="000000"/>
        </w:rPr>
        <w:tab/>
        <w:t>(b)</w:t>
      </w:r>
      <w:r w:rsidRPr="0022074E">
        <w:rPr>
          <w:color w:val="000000"/>
        </w:rPr>
        <w:tab/>
      </w:r>
      <w:r w:rsidR="00387148" w:rsidRPr="0022074E">
        <w:rPr>
          <w:color w:val="000000"/>
        </w:rPr>
        <w:t>apply, adopt or incorporate an instrument as in force from time to time.</w:t>
      </w:r>
    </w:p>
    <w:p w14:paraId="78699A1D" w14:textId="0C10972D" w:rsidR="00387148" w:rsidRPr="00E60084" w:rsidRDefault="00387148" w:rsidP="00387148">
      <w:pPr>
        <w:pStyle w:val="aNote"/>
        <w:rPr>
          <w:snapToGrid w:val="0"/>
          <w:color w:val="000000"/>
        </w:rPr>
      </w:pPr>
      <w:r w:rsidRPr="00E60084">
        <w:rPr>
          <w:rStyle w:val="charItals"/>
          <w:color w:val="000000"/>
        </w:rPr>
        <w:t>Note</w:t>
      </w:r>
      <w:r w:rsidRPr="00E60084">
        <w:rPr>
          <w:i/>
          <w:snapToGrid w:val="0"/>
          <w:color w:val="000000"/>
        </w:rPr>
        <w:tab/>
      </w:r>
      <w:r w:rsidRPr="00E60084">
        <w:rPr>
          <w:snapToGrid w:val="0"/>
          <w:color w:val="000000"/>
        </w:rPr>
        <w:t xml:space="preserve">The text of an applied, adopted or incorporated law or instrument, whether applied as in force from time to time or at a particular time, is taken to be a notifiable instrument if the operation of the </w:t>
      </w:r>
      <w:hyperlink r:id="rId241" w:tooltip="A2001-14" w:history="1">
        <w:r w:rsidR="002054AD" w:rsidRPr="00E60084">
          <w:rPr>
            <w:rStyle w:val="charCitHyperlinkAbbrev"/>
          </w:rPr>
          <w:t>Legislation Act</w:t>
        </w:r>
      </w:hyperlink>
      <w:r w:rsidRPr="00E60084">
        <w:rPr>
          <w:color w:val="000000"/>
        </w:rPr>
        <w:t>,</w:t>
      </w:r>
      <w:r w:rsidRPr="00E60084">
        <w:t xml:space="preserve"> </w:t>
      </w:r>
      <w:r w:rsidRPr="00E60084">
        <w:rPr>
          <w:snapToGrid w:val="0"/>
          <w:color w:val="000000"/>
        </w:rPr>
        <w:t>s 47 (5) or (6) is not disapplied (see s 47 (7)).</w:t>
      </w:r>
    </w:p>
    <w:p w14:paraId="064A4100" w14:textId="7F5D7411"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In preparing a draft offset management plan, the proponent must consult the following entities and seek their written agreement to the draft offset management plan:</w:t>
      </w:r>
    </w:p>
    <w:p w14:paraId="69AC5738" w14:textId="78420705"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conservator of flora and fauna;</w:t>
      </w:r>
    </w:p>
    <w:p w14:paraId="139ADE5B" w14:textId="18145330"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if the offset management plan will apply to leased land—the lessee of the land (unless the lessee is the proponent);</w:t>
      </w:r>
    </w:p>
    <w:p w14:paraId="375108D3" w14:textId="5EC82264"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if the offset management plan will apply to unleased land or public land—the custodian of the land.</w:t>
      </w:r>
    </w:p>
    <w:p w14:paraId="3ACC503C" w14:textId="71258D91" w:rsidR="00387148" w:rsidRPr="00E60084" w:rsidRDefault="0022074E" w:rsidP="00DC56B7">
      <w:pPr>
        <w:pStyle w:val="AH5Sec"/>
        <w:rPr>
          <w:shd w:val="clear" w:color="auto" w:fill="FFFFFF"/>
        </w:rPr>
      </w:pPr>
      <w:bookmarkStart w:id="332" w:name="_Toc153878100"/>
      <w:r w:rsidRPr="008B55B5">
        <w:rPr>
          <w:rStyle w:val="CharSectNo"/>
        </w:rPr>
        <w:t>248</w:t>
      </w:r>
      <w:r w:rsidRPr="00E60084">
        <w:tab/>
      </w:r>
      <w:r w:rsidR="00387148" w:rsidRPr="00E60084">
        <w:rPr>
          <w:shd w:val="clear" w:color="auto" w:fill="FFFFFF"/>
        </w:rPr>
        <w:t>Draft offset management plan—submission to decision</w:t>
      </w:r>
      <w:r w:rsidR="00387148" w:rsidRPr="00E60084">
        <w:rPr>
          <w:shd w:val="clear" w:color="auto" w:fill="FFFFFF"/>
        </w:rPr>
        <w:noBreakHyphen/>
        <w:t>maker</w:t>
      </w:r>
      <w:bookmarkEnd w:id="332"/>
    </w:p>
    <w:p w14:paraId="4B2ECF82" w14:textId="3F3AAB6F"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The proponent must submit the draft offset management plan to the decision</w:t>
      </w:r>
      <w:r w:rsidR="00387148" w:rsidRPr="0022074E">
        <w:rPr>
          <w:color w:val="000000"/>
        </w:rPr>
        <w:noBreakHyphen/>
        <w:t>maker for approval.</w:t>
      </w:r>
    </w:p>
    <w:p w14:paraId="5DDB9387" w14:textId="48CF9385"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draft offset management plan must be accompanied by the written agreement of the entities mentioned in section 24</w:t>
      </w:r>
      <w:r w:rsidR="00AB4C37" w:rsidRPr="0022074E">
        <w:rPr>
          <w:color w:val="000000"/>
        </w:rPr>
        <w:t>7</w:t>
      </w:r>
      <w:r w:rsidR="00387148" w:rsidRPr="0022074E">
        <w:rPr>
          <w:color w:val="000000"/>
        </w:rPr>
        <w:t xml:space="preserve"> (4).</w:t>
      </w:r>
    </w:p>
    <w:p w14:paraId="4BB7920F" w14:textId="5E5B391F" w:rsidR="00387148" w:rsidRPr="0022074E" w:rsidRDefault="0022074E" w:rsidP="00591186">
      <w:pPr>
        <w:pStyle w:val="Amain"/>
        <w:keepNext/>
        <w:rPr>
          <w:color w:val="000000"/>
        </w:rPr>
      </w:pPr>
      <w:r w:rsidRPr="0022074E">
        <w:rPr>
          <w:color w:val="000000"/>
        </w:rPr>
        <w:lastRenderedPageBreak/>
        <w:tab/>
        <w:t>(3)</w:t>
      </w:r>
      <w:r w:rsidRPr="0022074E">
        <w:rPr>
          <w:color w:val="000000"/>
        </w:rPr>
        <w:tab/>
      </w:r>
      <w:r w:rsidR="00387148" w:rsidRPr="0022074E">
        <w:rPr>
          <w:color w:val="000000"/>
        </w:rPr>
        <w:t>If the proponent submits the draft offset management plan to the decision</w:t>
      </w:r>
      <w:r w:rsidR="00387148" w:rsidRPr="0022074E">
        <w:rPr>
          <w:color w:val="000000"/>
        </w:rPr>
        <w:noBreakHyphen/>
        <w:t>maker for approval, the decision</w:t>
      </w:r>
      <w:r w:rsidR="00387148" w:rsidRPr="0022074E">
        <w:rPr>
          <w:color w:val="000000"/>
        </w:rPr>
        <w:noBreakHyphen/>
        <w:t>maker must—</w:t>
      </w:r>
    </w:p>
    <w:p w14:paraId="5C6B387E" w14:textId="3EDC3AE2"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approve the draft offset management plan; or</w:t>
      </w:r>
    </w:p>
    <w:p w14:paraId="18631AF5" w14:textId="21CBC0CD"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return the draft offset management plan to the proponent and direct the proponent to take 1 or more of the following actions in relation to it:</w:t>
      </w:r>
    </w:p>
    <w:p w14:paraId="2D0DF309" w14:textId="4E32B683"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undertake stated further consultation;</w:t>
      </w:r>
    </w:p>
    <w:p w14:paraId="0B31656F" w14:textId="0A90A8B8"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consider a relevant report;</w:t>
      </w:r>
    </w:p>
    <w:p w14:paraId="010CF98B" w14:textId="6AA5483F" w:rsidR="00387148" w:rsidRPr="0022074E" w:rsidRDefault="0022074E" w:rsidP="0022074E">
      <w:pPr>
        <w:pStyle w:val="Asubpara"/>
        <w:rPr>
          <w:color w:val="000000"/>
        </w:rPr>
      </w:pPr>
      <w:r w:rsidRPr="0022074E">
        <w:rPr>
          <w:color w:val="000000"/>
        </w:rPr>
        <w:tab/>
        <w:t>(iii)</w:t>
      </w:r>
      <w:r w:rsidRPr="0022074E">
        <w:rPr>
          <w:color w:val="000000"/>
        </w:rPr>
        <w:tab/>
      </w:r>
      <w:r w:rsidR="00387148" w:rsidRPr="0022074E">
        <w:rPr>
          <w:color w:val="000000"/>
        </w:rPr>
        <w:t>revise the draft offset management plan in a stated way; or</w:t>
      </w:r>
    </w:p>
    <w:p w14:paraId="69CDEF08" w14:textId="20B04401"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reject the draft offset management plan.</w:t>
      </w:r>
    </w:p>
    <w:p w14:paraId="1C580630" w14:textId="6CAB3200"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However, the decision</w:t>
      </w:r>
      <w:r w:rsidR="00387148" w:rsidRPr="0022074E">
        <w:rPr>
          <w:color w:val="000000"/>
        </w:rPr>
        <w:noBreakHyphen/>
        <w:t>maker may approve the draft offset management plan only if the plan is consistent with—</w:t>
      </w:r>
    </w:p>
    <w:p w14:paraId="77F21D2D" w14:textId="252D9170"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offset condition in the development approval requiring the offset; and</w:t>
      </w:r>
    </w:p>
    <w:p w14:paraId="1E563AF7" w14:textId="60313C91" w:rsidR="00387148" w:rsidRPr="0022074E" w:rsidRDefault="0022074E" w:rsidP="0022074E">
      <w:pPr>
        <w:pStyle w:val="Apara"/>
        <w:keepNext/>
        <w:rPr>
          <w:color w:val="000000"/>
        </w:rPr>
      </w:pPr>
      <w:r w:rsidRPr="0022074E">
        <w:rPr>
          <w:color w:val="000000"/>
        </w:rPr>
        <w:tab/>
        <w:t>(b)</w:t>
      </w:r>
      <w:r w:rsidRPr="0022074E">
        <w:rPr>
          <w:color w:val="000000"/>
        </w:rPr>
        <w:tab/>
      </w:r>
      <w:r w:rsidR="00387148" w:rsidRPr="0022074E">
        <w:rPr>
          <w:color w:val="000000"/>
        </w:rPr>
        <w:t>the offsets policy.</w:t>
      </w:r>
    </w:p>
    <w:p w14:paraId="6D20D3B2" w14:textId="3615F9E3" w:rsidR="00387148" w:rsidRPr="00E60084" w:rsidRDefault="00387148" w:rsidP="00387148">
      <w:pPr>
        <w:pStyle w:val="aNote"/>
        <w:rPr>
          <w:color w:val="000000"/>
        </w:rPr>
      </w:pPr>
      <w:r w:rsidRPr="00E60084">
        <w:rPr>
          <w:rStyle w:val="charItals"/>
        </w:rPr>
        <w:t>Note</w:t>
      </w:r>
      <w:r w:rsidRPr="00E60084">
        <w:rPr>
          <w:rStyle w:val="charItals"/>
        </w:rPr>
        <w:tab/>
      </w:r>
      <w:r w:rsidRPr="00E60084">
        <w:rPr>
          <w:color w:val="000000"/>
        </w:rPr>
        <w:t xml:space="preserve">This section is subject to s </w:t>
      </w:r>
      <w:r w:rsidR="00CD2E65" w:rsidRPr="00E60084">
        <w:rPr>
          <w:color w:val="000000"/>
        </w:rPr>
        <w:t>502</w:t>
      </w:r>
      <w:r w:rsidRPr="00E60084">
        <w:rPr>
          <w:color w:val="000000"/>
        </w:rPr>
        <w:t xml:space="preserve"> and s </w:t>
      </w:r>
      <w:r w:rsidR="00CD2E65" w:rsidRPr="00E60084">
        <w:rPr>
          <w:color w:val="000000"/>
        </w:rPr>
        <w:t>503</w:t>
      </w:r>
      <w:r w:rsidRPr="00E60084">
        <w:rPr>
          <w:color w:val="000000"/>
        </w:rPr>
        <w:t>.</w:t>
      </w:r>
    </w:p>
    <w:p w14:paraId="1F6635D3" w14:textId="32AC0BB2" w:rsidR="00387148" w:rsidRPr="00E60084" w:rsidRDefault="0022074E" w:rsidP="00DC56B7">
      <w:pPr>
        <w:pStyle w:val="AH5Sec"/>
        <w:rPr>
          <w:shd w:val="clear" w:color="auto" w:fill="FFFFFF"/>
        </w:rPr>
      </w:pPr>
      <w:bookmarkStart w:id="333" w:name="_Toc153878101"/>
      <w:r w:rsidRPr="008B55B5">
        <w:rPr>
          <w:rStyle w:val="CharSectNo"/>
        </w:rPr>
        <w:t>249</w:t>
      </w:r>
      <w:r w:rsidRPr="00E60084">
        <w:tab/>
      </w:r>
      <w:r w:rsidR="00387148" w:rsidRPr="00E60084">
        <w:rPr>
          <w:shd w:val="clear" w:color="auto" w:fill="FFFFFF"/>
        </w:rPr>
        <w:t>Draft offset management plan—decision</w:t>
      </w:r>
      <w:r w:rsidR="00387148" w:rsidRPr="00E60084">
        <w:rPr>
          <w:shd w:val="clear" w:color="auto" w:fill="FFFFFF"/>
        </w:rPr>
        <w:noBreakHyphen/>
        <w:t>maker’s direction to revise etc</w:t>
      </w:r>
      <w:bookmarkEnd w:id="333"/>
    </w:p>
    <w:p w14:paraId="2F2B9155" w14:textId="7EAA1EBC"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 the decision</w:t>
      </w:r>
      <w:r w:rsidR="00387148" w:rsidRPr="0022074E">
        <w:rPr>
          <w:color w:val="000000"/>
        </w:rPr>
        <w:noBreakHyphen/>
        <w:t>maker gives the proponent a direction under section 24</w:t>
      </w:r>
      <w:r w:rsidR="00AB4C37" w:rsidRPr="0022074E">
        <w:rPr>
          <w:color w:val="000000"/>
        </w:rPr>
        <w:t>8</w:t>
      </w:r>
      <w:r w:rsidR="00387148" w:rsidRPr="0022074E">
        <w:rPr>
          <w:color w:val="000000"/>
        </w:rPr>
        <w:t xml:space="preserve"> (3) (b).</w:t>
      </w:r>
    </w:p>
    <w:p w14:paraId="35732DC4" w14:textId="5F6A127F"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proponent must—</w:t>
      </w:r>
    </w:p>
    <w:p w14:paraId="1EAF8169" w14:textId="5BED806F"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give effect to the direction; and</w:t>
      </w:r>
    </w:p>
    <w:p w14:paraId="4E045E61" w14:textId="41650288"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if the direction is to revise the draft offset management plan in a stated way—consult the entities mentioned in section 24</w:t>
      </w:r>
      <w:r w:rsidR="00AB4C37" w:rsidRPr="0022074E">
        <w:rPr>
          <w:color w:val="000000"/>
        </w:rPr>
        <w:t>7</w:t>
      </w:r>
      <w:r w:rsidR="00387148" w:rsidRPr="0022074E">
        <w:rPr>
          <w:color w:val="000000"/>
        </w:rPr>
        <w:t xml:space="preserve"> (4) and seek their written agreement to the revisions; and</w:t>
      </w:r>
    </w:p>
    <w:p w14:paraId="18A582C9" w14:textId="5B1EFDF0"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resubmit the draft offset management plan to the decision</w:t>
      </w:r>
      <w:r w:rsidR="00387148" w:rsidRPr="0022074E">
        <w:rPr>
          <w:color w:val="000000"/>
        </w:rPr>
        <w:noBreakHyphen/>
        <w:t>maker for approval.</w:t>
      </w:r>
    </w:p>
    <w:p w14:paraId="209720CE" w14:textId="03548A40" w:rsidR="00387148" w:rsidRPr="0022074E" w:rsidRDefault="0022074E" w:rsidP="0022074E">
      <w:pPr>
        <w:pStyle w:val="Amain"/>
        <w:rPr>
          <w:color w:val="000000"/>
        </w:rPr>
      </w:pPr>
      <w:r w:rsidRPr="0022074E">
        <w:rPr>
          <w:color w:val="000000"/>
        </w:rPr>
        <w:lastRenderedPageBreak/>
        <w:tab/>
        <w:t>(3)</w:t>
      </w:r>
      <w:r w:rsidRPr="0022074E">
        <w:rPr>
          <w:color w:val="000000"/>
        </w:rPr>
        <w:tab/>
      </w:r>
      <w:r w:rsidR="00387148" w:rsidRPr="0022074E">
        <w:rPr>
          <w:color w:val="000000"/>
        </w:rPr>
        <w:t>The resubmitted draft offset management plan must be accompanied by the written agreement of the entities mentioned in section 24</w:t>
      </w:r>
      <w:r w:rsidR="00AB4C37" w:rsidRPr="0022074E">
        <w:rPr>
          <w:color w:val="000000"/>
        </w:rPr>
        <w:t>7</w:t>
      </w:r>
      <w:r w:rsidR="00387148" w:rsidRPr="0022074E">
        <w:rPr>
          <w:color w:val="000000"/>
        </w:rPr>
        <w:t> (4).</w:t>
      </w:r>
    </w:p>
    <w:p w14:paraId="60D232C2" w14:textId="5D48733E"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The decision</w:t>
      </w:r>
      <w:r w:rsidR="00387148" w:rsidRPr="0022074E">
        <w:rPr>
          <w:color w:val="000000"/>
        </w:rPr>
        <w:noBreakHyphen/>
        <w:t>maker must decide, under section 24</w:t>
      </w:r>
      <w:r w:rsidR="00AB4C37" w:rsidRPr="0022074E">
        <w:rPr>
          <w:color w:val="000000"/>
        </w:rPr>
        <w:t>8</w:t>
      </w:r>
      <w:r w:rsidR="00387148" w:rsidRPr="0022074E">
        <w:rPr>
          <w:color w:val="000000"/>
        </w:rPr>
        <w:t xml:space="preserve"> (3), what to do with the resubmitted draft offset management plan.</w:t>
      </w:r>
    </w:p>
    <w:p w14:paraId="7AF237F5" w14:textId="3A688740" w:rsidR="00387148" w:rsidRPr="00E60084" w:rsidRDefault="0022074E" w:rsidP="00DC56B7">
      <w:pPr>
        <w:pStyle w:val="AH5Sec"/>
        <w:rPr>
          <w:shd w:val="clear" w:color="auto" w:fill="FFFFFF"/>
        </w:rPr>
      </w:pPr>
      <w:bookmarkStart w:id="334" w:name="_Toc153878102"/>
      <w:r w:rsidRPr="008B55B5">
        <w:rPr>
          <w:rStyle w:val="CharSectNo"/>
        </w:rPr>
        <w:t>250</w:t>
      </w:r>
      <w:r w:rsidRPr="00E60084">
        <w:tab/>
      </w:r>
      <w:r w:rsidR="00387148" w:rsidRPr="00E60084">
        <w:rPr>
          <w:shd w:val="clear" w:color="auto" w:fill="FFFFFF"/>
        </w:rPr>
        <w:t>Offset management plan—unleased land or public land</w:t>
      </w:r>
      <w:bookmarkEnd w:id="334"/>
    </w:p>
    <w:p w14:paraId="39599908" w14:textId="77777777" w:rsidR="00387148" w:rsidRPr="00E60084" w:rsidRDefault="00387148" w:rsidP="0022074E">
      <w:pPr>
        <w:pStyle w:val="Amainreturn"/>
        <w:keepNext/>
        <w:rPr>
          <w:color w:val="000000"/>
        </w:rPr>
      </w:pPr>
      <w:r w:rsidRPr="00E60084">
        <w:rPr>
          <w:color w:val="000000"/>
        </w:rPr>
        <w:t>If an offset management plan applies to unleased land or public land, the custodian of the land must take reasonable steps to implement the plan.</w:t>
      </w:r>
    </w:p>
    <w:p w14:paraId="3D509874" w14:textId="3EFE4F23" w:rsidR="00387148" w:rsidRPr="00E60084" w:rsidRDefault="00387148" w:rsidP="00387148">
      <w:pPr>
        <w:pStyle w:val="aNote"/>
        <w:rPr>
          <w:color w:val="000000"/>
        </w:rPr>
      </w:pPr>
      <w:r w:rsidRPr="00E60084">
        <w:rPr>
          <w:rStyle w:val="charItals"/>
        </w:rPr>
        <w:t>Note</w:t>
      </w:r>
      <w:r w:rsidRPr="00E60084">
        <w:rPr>
          <w:rStyle w:val="charItals"/>
        </w:rPr>
        <w:tab/>
      </w:r>
      <w:r w:rsidRPr="00E60084">
        <w:rPr>
          <w:iCs/>
          <w:color w:val="000000"/>
        </w:rPr>
        <w:t xml:space="preserve">Failure to implement the offset management plan is a controlled activity (see sch </w:t>
      </w:r>
      <w:r w:rsidR="000934B0" w:rsidRPr="00E60084">
        <w:rPr>
          <w:iCs/>
          <w:color w:val="000000"/>
        </w:rPr>
        <w:t>4</w:t>
      </w:r>
      <w:r w:rsidRPr="00E60084">
        <w:rPr>
          <w:iCs/>
          <w:color w:val="000000"/>
        </w:rPr>
        <w:t xml:space="preserve">, item </w:t>
      </w:r>
      <w:r w:rsidR="00567357" w:rsidRPr="00E60084">
        <w:rPr>
          <w:iCs/>
          <w:color w:val="000000"/>
        </w:rPr>
        <w:t>5</w:t>
      </w:r>
      <w:r w:rsidRPr="00E60084">
        <w:rPr>
          <w:iCs/>
          <w:color w:val="000000"/>
        </w:rPr>
        <w:t>).</w:t>
      </w:r>
    </w:p>
    <w:p w14:paraId="57F57E18" w14:textId="20053858" w:rsidR="00387148" w:rsidRPr="00E60084" w:rsidRDefault="0022074E" w:rsidP="00DC56B7">
      <w:pPr>
        <w:pStyle w:val="AH5Sec"/>
        <w:rPr>
          <w:shd w:val="clear" w:color="auto" w:fill="FFFFFF"/>
        </w:rPr>
      </w:pPr>
      <w:bookmarkStart w:id="335" w:name="_Toc153878103"/>
      <w:r w:rsidRPr="008B55B5">
        <w:rPr>
          <w:rStyle w:val="CharSectNo"/>
        </w:rPr>
        <w:t>251</w:t>
      </w:r>
      <w:r w:rsidRPr="00E60084">
        <w:tab/>
      </w:r>
      <w:r w:rsidR="00387148" w:rsidRPr="00E60084">
        <w:rPr>
          <w:shd w:val="clear" w:color="auto" w:fill="FFFFFF"/>
        </w:rPr>
        <w:t>Offset management plan—amendment initiated by offset manager</w:t>
      </w:r>
      <w:bookmarkEnd w:id="335"/>
    </w:p>
    <w:p w14:paraId="7FF34465" w14:textId="3F7A01FE"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The offset manager for an offset management plan may apply to the decision</w:t>
      </w:r>
      <w:r w:rsidR="00387148" w:rsidRPr="0022074E">
        <w:rPr>
          <w:color w:val="000000"/>
        </w:rPr>
        <w:noBreakHyphen/>
        <w:t>maker to amend the offset management plan.</w:t>
      </w:r>
    </w:p>
    <w:p w14:paraId="3293C330" w14:textId="46AB5067"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application must—</w:t>
      </w:r>
    </w:p>
    <w:p w14:paraId="69B3E2E0" w14:textId="4F00B48E"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be in writing; and</w:t>
      </w:r>
    </w:p>
    <w:p w14:paraId="35138E6E" w14:textId="691B99A7"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include details of the proposed amendment.</w:t>
      </w:r>
    </w:p>
    <w:p w14:paraId="4A4BF0BF" w14:textId="3538652C"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decision</w:t>
      </w:r>
      <w:r w:rsidR="00387148" w:rsidRPr="0022074E">
        <w:rPr>
          <w:color w:val="000000"/>
        </w:rPr>
        <w:noBreakHyphen/>
        <w:t>maker may amend the offset management plan only if satisfied that the offset for the amended offset management plan is—</w:t>
      </w:r>
    </w:p>
    <w:p w14:paraId="5E5FA09C" w14:textId="62E2955A"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at least equivalent to the offset for the original offset management plan; and</w:t>
      </w:r>
    </w:p>
    <w:p w14:paraId="15A1569E" w14:textId="298876F0"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consistent with the offsets policy.</w:t>
      </w:r>
    </w:p>
    <w:p w14:paraId="6984ABFC" w14:textId="38B1B275" w:rsidR="00387148" w:rsidRPr="00E60084" w:rsidRDefault="0022074E" w:rsidP="00DC56B7">
      <w:pPr>
        <w:pStyle w:val="AH5Sec"/>
        <w:rPr>
          <w:shd w:val="clear" w:color="auto" w:fill="FFFFFF"/>
        </w:rPr>
      </w:pPr>
      <w:bookmarkStart w:id="336" w:name="_Toc153878104"/>
      <w:r w:rsidRPr="008B55B5">
        <w:rPr>
          <w:rStyle w:val="CharSectNo"/>
        </w:rPr>
        <w:lastRenderedPageBreak/>
        <w:t>252</w:t>
      </w:r>
      <w:r w:rsidRPr="00E60084">
        <w:tab/>
      </w:r>
      <w:r w:rsidR="00387148" w:rsidRPr="00E60084">
        <w:rPr>
          <w:shd w:val="clear" w:color="auto" w:fill="FFFFFF"/>
        </w:rPr>
        <w:t>Offset management plan—amendment initiated by decision</w:t>
      </w:r>
      <w:r w:rsidR="00387148" w:rsidRPr="00E60084">
        <w:rPr>
          <w:shd w:val="clear" w:color="auto" w:fill="FFFFFF"/>
        </w:rPr>
        <w:noBreakHyphen/>
        <w:t>maker</w:t>
      </w:r>
      <w:bookmarkEnd w:id="336"/>
    </w:p>
    <w:p w14:paraId="21C6D26B" w14:textId="4F8E1616" w:rsidR="00387148" w:rsidRPr="00E60084" w:rsidRDefault="0022074E" w:rsidP="006116AE">
      <w:pPr>
        <w:pStyle w:val="Amain"/>
        <w:keepNext/>
      </w:pPr>
      <w:r>
        <w:tab/>
      </w:r>
      <w:r w:rsidRPr="00E60084">
        <w:t>(1)</w:t>
      </w:r>
      <w:r w:rsidRPr="00E60084">
        <w:tab/>
      </w:r>
      <w:r w:rsidR="00387148" w:rsidRPr="00E60084">
        <w:t>The decision</w:t>
      </w:r>
      <w:r w:rsidR="00387148" w:rsidRPr="00E60084">
        <w:noBreakHyphen/>
        <w:t xml:space="preserve">maker may, by written notice (an </w:t>
      </w:r>
      <w:r w:rsidR="00387148" w:rsidRPr="00E60084">
        <w:rPr>
          <w:rStyle w:val="charBoldItals"/>
        </w:rPr>
        <w:t>amendment notice</w:t>
      </w:r>
      <w:r w:rsidR="00387148" w:rsidRPr="00E60084">
        <w:t>) given to the offset manager for an offset management plan, amend the offset management plan if satisfied that—</w:t>
      </w:r>
    </w:p>
    <w:p w14:paraId="63830D9D" w14:textId="73479579"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offset for the amended offset management plan is at least equivalent to the offset for the original offset management plan; and</w:t>
      </w:r>
    </w:p>
    <w:p w14:paraId="35AE2976" w14:textId="1C3E3D51"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offset for the amended offset management plan is consistent with the offsets policy.</w:t>
      </w:r>
    </w:p>
    <w:p w14:paraId="75795D25" w14:textId="18F22050"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However, the decision</w:t>
      </w:r>
      <w:r w:rsidR="00387148" w:rsidRPr="0022074E">
        <w:rPr>
          <w:color w:val="000000"/>
        </w:rPr>
        <w:noBreakHyphen/>
        <w:t>maker may amend the offset management plan only if—</w:t>
      </w:r>
    </w:p>
    <w:p w14:paraId="4BF74702" w14:textId="1AC317BB" w:rsidR="00387148" w:rsidRPr="00E60084" w:rsidRDefault="0022074E" w:rsidP="0022074E">
      <w:pPr>
        <w:pStyle w:val="Apara"/>
      </w:pPr>
      <w:r>
        <w:tab/>
      </w:r>
      <w:r w:rsidRPr="00E60084">
        <w:t>(a)</w:t>
      </w:r>
      <w:r w:rsidRPr="00E60084">
        <w:tab/>
      </w:r>
      <w:r w:rsidR="00387148" w:rsidRPr="00E60084">
        <w:t>the decision</w:t>
      </w:r>
      <w:r w:rsidR="00387148" w:rsidRPr="00E60084">
        <w:noBreakHyphen/>
        <w:t>maker has given the offset manager for the offset management plan written notice of the proposed amendment (a </w:t>
      </w:r>
      <w:r w:rsidR="00387148" w:rsidRPr="00E60084">
        <w:rPr>
          <w:rStyle w:val="charBoldItals"/>
        </w:rPr>
        <w:t>proposal notice</w:t>
      </w:r>
      <w:r w:rsidR="00387148" w:rsidRPr="00E60084">
        <w:t>); and</w:t>
      </w:r>
    </w:p>
    <w:p w14:paraId="686BE739" w14:textId="49722977"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proposal notice states that written submissions about the proposal may be made to the decision</w:t>
      </w:r>
      <w:r w:rsidR="00387148" w:rsidRPr="0022074E">
        <w:rPr>
          <w:color w:val="000000"/>
        </w:rPr>
        <w:noBreakHyphen/>
        <w:t>maker before the end of a stated period of at least 14 days after the day the proposal notice is given to the offset manager; and</w:t>
      </w:r>
    </w:p>
    <w:p w14:paraId="0E926B33" w14:textId="3BAD8D7A"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after the end of the stated period, the decision</w:t>
      </w:r>
      <w:r w:rsidR="00387148" w:rsidRPr="0022074E">
        <w:rPr>
          <w:color w:val="000000"/>
        </w:rPr>
        <w:noBreakHyphen/>
        <w:t>maker has considered any submissions made in accordance with the proposal notice.</w:t>
      </w:r>
    </w:p>
    <w:p w14:paraId="22272FD0" w14:textId="1BCE5A22"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amendment takes effect on the day the amendment notice is given to the offset manager for the offset management plan or a later day stated in the amendment notice.</w:t>
      </w:r>
    </w:p>
    <w:p w14:paraId="5461FF73" w14:textId="305E48A6" w:rsidR="00387148" w:rsidRPr="00E60084" w:rsidRDefault="0022074E" w:rsidP="00DC56B7">
      <w:pPr>
        <w:pStyle w:val="AH5Sec"/>
        <w:rPr>
          <w:shd w:val="clear" w:color="auto" w:fill="FFFFFF"/>
        </w:rPr>
      </w:pPr>
      <w:bookmarkStart w:id="337" w:name="_Toc153878105"/>
      <w:r w:rsidRPr="008B55B5">
        <w:rPr>
          <w:rStyle w:val="CharSectNo"/>
        </w:rPr>
        <w:t>253</w:t>
      </w:r>
      <w:r w:rsidRPr="00E60084">
        <w:tab/>
      </w:r>
      <w:r w:rsidR="00387148" w:rsidRPr="00E60084">
        <w:rPr>
          <w:shd w:val="clear" w:color="auto" w:fill="FFFFFF"/>
        </w:rPr>
        <w:t>Offset management plan—reporting</w:t>
      </w:r>
      <w:bookmarkEnd w:id="337"/>
    </w:p>
    <w:p w14:paraId="4E91C428" w14:textId="56647F40" w:rsidR="00387148" w:rsidRPr="00E60084" w:rsidRDefault="0022074E" w:rsidP="0022074E">
      <w:pPr>
        <w:pStyle w:val="Amain"/>
      </w:pPr>
      <w:r>
        <w:tab/>
      </w:r>
      <w:r w:rsidRPr="00E60084">
        <w:t>(1)</w:t>
      </w:r>
      <w:r w:rsidRPr="00E60084">
        <w:tab/>
      </w:r>
      <w:r w:rsidR="00387148" w:rsidRPr="00E60084">
        <w:t>The offset manager for an offset management plan must report to the territory planning authority about the offset management plan—</w:t>
      </w:r>
    </w:p>
    <w:p w14:paraId="491F0327" w14:textId="0C195398"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at least once every 3 years; and</w:t>
      </w:r>
    </w:p>
    <w:p w14:paraId="45C8DA17" w14:textId="42A8B2A1" w:rsidR="00387148" w:rsidRPr="0022074E" w:rsidRDefault="0022074E" w:rsidP="0022074E">
      <w:pPr>
        <w:pStyle w:val="Apara"/>
        <w:rPr>
          <w:color w:val="000000"/>
        </w:rPr>
      </w:pPr>
      <w:r w:rsidRPr="0022074E">
        <w:rPr>
          <w:color w:val="000000"/>
        </w:rPr>
        <w:lastRenderedPageBreak/>
        <w:tab/>
        <w:t>(b)</w:t>
      </w:r>
      <w:r w:rsidRPr="0022074E">
        <w:rPr>
          <w:color w:val="000000"/>
        </w:rPr>
        <w:tab/>
      </w:r>
      <w:r w:rsidR="00387148" w:rsidRPr="0022074E">
        <w:rPr>
          <w:color w:val="000000"/>
        </w:rPr>
        <w:t>at any other time the authority requests.</w:t>
      </w:r>
    </w:p>
    <w:p w14:paraId="456385E9" w14:textId="68729D3A" w:rsidR="00387148" w:rsidRPr="00E60084" w:rsidRDefault="0022074E" w:rsidP="0022074E">
      <w:pPr>
        <w:pStyle w:val="Amain"/>
      </w:pPr>
      <w:r>
        <w:tab/>
      </w:r>
      <w:r w:rsidRPr="00E60084">
        <w:t>(2)</w:t>
      </w:r>
      <w:r w:rsidRPr="00E60084">
        <w:tab/>
      </w:r>
      <w:r w:rsidR="00387148" w:rsidRPr="00E60084">
        <w:t>The territory planning authority must report to the Minister about each offset management plan at least once every 3 years.</w:t>
      </w:r>
    </w:p>
    <w:p w14:paraId="16152885" w14:textId="494EA731" w:rsidR="00387148" w:rsidRPr="00E60084" w:rsidRDefault="0022074E" w:rsidP="00DC56B7">
      <w:pPr>
        <w:pStyle w:val="AH5Sec"/>
        <w:rPr>
          <w:shd w:val="clear" w:color="auto" w:fill="FFFFFF"/>
        </w:rPr>
      </w:pPr>
      <w:bookmarkStart w:id="338" w:name="_Toc153878106"/>
      <w:r w:rsidRPr="008B55B5">
        <w:rPr>
          <w:rStyle w:val="CharSectNo"/>
        </w:rPr>
        <w:t>254</w:t>
      </w:r>
      <w:r w:rsidRPr="00E60084">
        <w:tab/>
      </w:r>
      <w:r w:rsidR="00387148" w:rsidRPr="00E60084">
        <w:rPr>
          <w:shd w:val="clear" w:color="auto" w:fill="FFFFFF"/>
        </w:rPr>
        <w:t>Offset management plan—expiry if development approval ends</w:t>
      </w:r>
      <w:bookmarkEnd w:id="338"/>
    </w:p>
    <w:p w14:paraId="44C026DF" w14:textId="1006B841" w:rsidR="00387148" w:rsidRPr="0022074E" w:rsidRDefault="0022074E" w:rsidP="00262B24">
      <w:pPr>
        <w:pStyle w:val="Amain"/>
        <w:keepNext/>
        <w:rPr>
          <w:color w:val="000000"/>
        </w:rPr>
      </w:pPr>
      <w:r w:rsidRPr="0022074E">
        <w:rPr>
          <w:color w:val="000000"/>
        </w:rPr>
        <w:tab/>
        <w:t>(1)</w:t>
      </w:r>
      <w:r w:rsidRPr="0022074E">
        <w:rPr>
          <w:color w:val="000000"/>
        </w:rPr>
        <w:tab/>
      </w:r>
      <w:r w:rsidR="00387148" w:rsidRPr="0022074E">
        <w:rPr>
          <w:color w:val="000000"/>
        </w:rPr>
        <w:t>This section applies if—</w:t>
      </w:r>
    </w:p>
    <w:p w14:paraId="1AA00777" w14:textId="5CD99E1B"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development approval includes an offset condition requiring the proponent of the development to have an offset management plan for the offset; and</w:t>
      </w:r>
    </w:p>
    <w:p w14:paraId="084B1A87" w14:textId="239366EC"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offset management plan is in force when the development approval ends.</w:t>
      </w:r>
    </w:p>
    <w:p w14:paraId="44456CA8" w14:textId="6CD74497"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offset management plan expires when the development approval ends.</w:t>
      </w:r>
    </w:p>
    <w:p w14:paraId="36664B0A" w14:textId="5E080401" w:rsidR="00387148" w:rsidRPr="00E60084" w:rsidRDefault="0022074E" w:rsidP="00DC56B7">
      <w:pPr>
        <w:pStyle w:val="AH5Sec"/>
      </w:pPr>
      <w:bookmarkStart w:id="339" w:name="_Toc153878107"/>
      <w:r w:rsidRPr="008B55B5">
        <w:rPr>
          <w:rStyle w:val="CharSectNo"/>
        </w:rPr>
        <w:t>255</w:t>
      </w:r>
      <w:r w:rsidRPr="00E60084">
        <w:tab/>
      </w:r>
      <w:r w:rsidR="00387148" w:rsidRPr="00E60084">
        <w:t>Offset power must not be delegated</w:t>
      </w:r>
      <w:bookmarkEnd w:id="339"/>
    </w:p>
    <w:p w14:paraId="0D598897" w14:textId="77777777" w:rsidR="00387148" w:rsidRPr="00E60084" w:rsidRDefault="00387148" w:rsidP="00387148">
      <w:pPr>
        <w:pStyle w:val="Amainreturn"/>
      </w:pPr>
      <w:r w:rsidRPr="00E60084">
        <w:t>A decision</w:t>
      </w:r>
      <w:r w:rsidRPr="00E60084">
        <w:noBreakHyphen/>
        <w:t>maker must not delegate a power under this chapter.</w:t>
      </w:r>
    </w:p>
    <w:p w14:paraId="3ED9C70C" w14:textId="77777777" w:rsidR="00387148" w:rsidRPr="00E60084" w:rsidRDefault="00387148" w:rsidP="00387148">
      <w:pPr>
        <w:pStyle w:val="PageBreak"/>
        <w:rPr>
          <w:color w:val="000000"/>
        </w:rPr>
      </w:pPr>
      <w:r w:rsidRPr="00E60084">
        <w:rPr>
          <w:color w:val="000000"/>
        </w:rPr>
        <w:br w:type="page"/>
      </w:r>
    </w:p>
    <w:p w14:paraId="43B5E80F" w14:textId="6978089A" w:rsidR="00387148" w:rsidRPr="008B55B5" w:rsidRDefault="0022074E" w:rsidP="00DC56B7">
      <w:pPr>
        <w:pStyle w:val="AH1Chapter"/>
      </w:pPr>
      <w:bookmarkStart w:id="340" w:name="_Toc153878108"/>
      <w:r w:rsidRPr="008B55B5">
        <w:rPr>
          <w:rStyle w:val="CharChapNo"/>
        </w:rPr>
        <w:lastRenderedPageBreak/>
        <w:t>Chapter 10</w:t>
      </w:r>
      <w:r w:rsidRPr="00E60084">
        <w:tab/>
      </w:r>
      <w:r w:rsidR="00387148" w:rsidRPr="008B55B5">
        <w:rPr>
          <w:rStyle w:val="CharChapText"/>
          <w:color w:val="000000"/>
        </w:rPr>
        <w:t>Leases and licences</w:t>
      </w:r>
      <w:bookmarkEnd w:id="340"/>
    </w:p>
    <w:p w14:paraId="349452FA" w14:textId="2BB0E510" w:rsidR="00387148" w:rsidRPr="008B55B5" w:rsidRDefault="0022074E" w:rsidP="00DC56B7">
      <w:pPr>
        <w:pStyle w:val="AH2Part"/>
      </w:pPr>
      <w:bookmarkStart w:id="341" w:name="_Toc153878109"/>
      <w:r w:rsidRPr="008B55B5">
        <w:rPr>
          <w:rStyle w:val="CharPartNo"/>
        </w:rPr>
        <w:t>Part 10.1</w:t>
      </w:r>
      <w:r w:rsidRPr="00E60084">
        <w:rPr>
          <w:color w:val="000000"/>
        </w:rPr>
        <w:tab/>
      </w:r>
      <w:r w:rsidR="00387148" w:rsidRPr="008B55B5">
        <w:rPr>
          <w:rStyle w:val="CharPartText"/>
          <w:color w:val="000000"/>
        </w:rPr>
        <w:t>Preliminary</w:t>
      </w:r>
      <w:bookmarkEnd w:id="341"/>
    </w:p>
    <w:p w14:paraId="39401E42" w14:textId="27564FBC" w:rsidR="00387148" w:rsidRPr="00E60084" w:rsidRDefault="0022074E" w:rsidP="00DC56B7">
      <w:pPr>
        <w:pStyle w:val="AH5Sec"/>
      </w:pPr>
      <w:bookmarkStart w:id="342" w:name="_Toc153878110"/>
      <w:r w:rsidRPr="008B55B5">
        <w:rPr>
          <w:rStyle w:val="CharSectNo"/>
        </w:rPr>
        <w:t>256</w:t>
      </w:r>
      <w:r w:rsidRPr="00E60084">
        <w:tab/>
      </w:r>
      <w:r w:rsidR="00387148" w:rsidRPr="00E60084">
        <w:t>Definitions—ch 10</w:t>
      </w:r>
      <w:bookmarkEnd w:id="342"/>
    </w:p>
    <w:p w14:paraId="6BD590DB" w14:textId="77777777" w:rsidR="00387148" w:rsidRPr="00E60084" w:rsidRDefault="00387148" w:rsidP="00387148">
      <w:pPr>
        <w:pStyle w:val="Amainreturn"/>
        <w:rPr>
          <w:color w:val="000000"/>
        </w:rPr>
      </w:pPr>
      <w:r w:rsidRPr="00E60084">
        <w:rPr>
          <w:color w:val="000000"/>
        </w:rPr>
        <w:t>In this chapter:</w:t>
      </w:r>
    </w:p>
    <w:p w14:paraId="7B231B50" w14:textId="77777777" w:rsidR="00387148" w:rsidRPr="00E60084" w:rsidRDefault="00387148" w:rsidP="0022074E">
      <w:pPr>
        <w:pStyle w:val="aDef"/>
        <w:rPr>
          <w:color w:val="000000"/>
        </w:rPr>
      </w:pPr>
      <w:r w:rsidRPr="00E60084">
        <w:rPr>
          <w:rStyle w:val="charBoldItals"/>
          <w:color w:val="000000"/>
        </w:rPr>
        <w:t>building and development provision</w:t>
      </w:r>
      <w:r w:rsidRPr="00E60084">
        <w:rPr>
          <w:color w:val="000000"/>
        </w:rPr>
        <w:t>, in relation to a lease, means a provision of the lease that requires the lessee to undertake stated works on the land described in the lease or on unleased land.</w:t>
      </w:r>
    </w:p>
    <w:p w14:paraId="0CDBD2B6" w14:textId="77777777" w:rsidR="00387148" w:rsidRPr="00E60084" w:rsidRDefault="00387148" w:rsidP="0022074E">
      <w:pPr>
        <w:pStyle w:val="aDef"/>
        <w:rPr>
          <w:color w:val="000000"/>
        </w:rPr>
      </w:pPr>
      <w:r w:rsidRPr="00E60084">
        <w:rPr>
          <w:rStyle w:val="charBoldItals"/>
          <w:color w:val="000000"/>
        </w:rPr>
        <w:t>consolidation</w:t>
      </w:r>
      <w:r w:rsidRPr="00E60084">
        <w:rPr>
          <w:color w:val="000000"/>
        </w:rPr>
        <w:t xml:space="preserve"> means the surrender of 2 or more leases held by the same lessee and the grant of a new lease or leases to the lessee to consolidate the parcels of land described in the surrendered leases.</w:t>
      </w:r>
    </w:p>
    <w:p w14:paraId="682F5353" w14:textId="77777777" w:rsidR="00387148" w:rsidRPr="00E60084" w:rsidRDefault="00387148" w:rsidP="0022074E">
      <w:pPr>
        <w:pStyle w:val="aDef"/>
        <w:rPr>
          <w:color w:val="000000"/>
        </w:rPr>
      </w:pPr>
      <w:r w:rsidRPr="00E60084">
        <w:rPr>
          <w:rStyle w:val="charBoldItals"/>
          <w:color w:val="000000"/>
        </w:rPr>
        <w:t>lessee</w:t>
      </w:r>
      <w:r w:rsidRPr="00E60084">
        <w:rPr>
          <w:color w:val="000000"/>
        </w:rPr>
        <w:t xml:space="preserve"> means the person who is the proprietor of a lease, whether or not the person is the registered proprietor of the lease, and regardless of how the person became the proprietor of the lease.</w:t>
      </w:r>
    </w:p>
    <w:p w14:paraId="7A9C94BB" w14:textId="77777777" w:rsidR="00387148" w:rsidRPr="00E60084" w:rsidRDefault="00387148" w:rsidP="0022074E">
      <w:pPr>
        <w:pStyle w:val="aDef"/>
        <w:rPr>
          <w:color w:val="000000"/>
        </w:rPr>
      </w:pPr>
      <w:r w:rsidRPr="00E60084">
        <w:rPr>
          <w:rStyle w:val="charBoldItals"/>
          <w:color w:val="000000"/>
        </w:rPr>
        <w:t>market value</w:t>
      </w:r>
      <w:r w:rsidRPr="00E60084">
        <w:rPr>
          <w:color w:val="000000"/>
        </w:rPr>
        <w:t>, of a lease, means the amount that could be expected to be paid for the lease on the open market if it were sold by a willing but not anxious seller to a willing but not anxious buyer.</w:t>
      </w:r>
    </w:p>
    <w:p w14:paraId="6402B441" w14:textId="77777777" w:rsidR="00387148" w:rsidRPr="00E60084" w:rsidRDefault="00387148" w:rsidP="0022074E">
      <w:pPr>
        <w:pStyle w:val="aDef"/>
        <w:rPr>
          <w:color w:val="000000"/>
        </w:rPr>
      </w:pPr>
      <w:r w:rsidRPr="00E60084">
        <w:rPr>
          <w:rStyle w:val="charBoldItals"/>
          <w:color w:val="000000"/>
        </w:rPr>
        <w:t>provision</w:t>
      </w:r>
      <w:r w:rsidRPr="00E60084">
        <w:rPr>
          <w:color w:val="000000"/>
        </w:rPr>
        <w:t>, of a lease, includes a provision incorporated in the lease by reference and any other provision to which the lease is subject.</w:t>
      </w:r>
    </w:p>
    <w:p w14:paraId="56CA1839" w14:textId="353F0F6E" w:rsidR="00387148" w:rsidRPr="00E60084" w:rsidRDefault="00387148" w:rsidP="0022074E">
      <w:pPr>
        <w:pStyle w:val="aDef"/>
        <w:rPr>
          <w:color w:val="000000"/>
        </w:rPr>
      </w:pPr>
      <w:r w:rsidRPr="00E60084">
        <w:rPr>
          <w:rStyle w:val="charBoldItals"/>
          <w:color w:val="000000"/>
        </w:rPr>
        <w:t>registered proprietor</w:t>
      </w:r>
      <w:r w:rsidRPr="00E60084">
        <w:rPr>
          <w:color w:val="000000"/>
        </w:rPr>
        <w:t xml:space="preserve">, in relation to a lease, means the person who is registered under the </w:t>
      </w:r>
      <w:hyperlink r:id="rId242" w:tooltip="A1925-1" w:history="1">
        <w:r w:rsidR="002054AD" w:rsidRPr="00E60084">
          <w:rPr>
            <w:rStyle w:val="charCitHyperlinkItal"/>
          </w:rPr>
          <w:t>Land Titles Act 1925</w:t>
        </w:r>
      </w:hyperlink>
      <w:r w:rsidRPr="00E60084">
        <w:rPr>
          <w:color w:val="000000"/>
        </w:rPr>
        <w:t xml:space="preserve"> as proprietor of the lease.</w:t>
      </w:r>
    </w:p>
    <w:p w14:paraId="22103127" w14:textId="77777777" w:rsidR="00387148" w:rsidRPr="00E60084" w:rsidRDefault="00387148" w:rsidP="0022074E">
      <w:pPr>
        <w:pStyle w:val="aDef"/>
        <w:rPr>
          <w:color w:val="000000"/>
        </w:rPr>
      </w:pPr>
      <w:r w:rsidRPr="00E60084">
        <w:rPr>
          <w:rStyle w:val="charBoldItals"/>
          <w:color w:val="000000"/>
        </w:rPr>
        <w:t>rental lease</w:t>
      </w:r>
      <w:r w:rsidRPr="00E60084">
        <w:rPr>
          <w:color w:val="000000"/>
        </w:rPr>
        <w:t xml:space="preserve"> means a lease for rent that is more than a nominal rent.</w:t>
      </w:r>
    </w:p>
    <w:p w14:paraId="36C48706" w14:textId="77777777" w:rsidR="000901DA" w:rsidRDefault="00387148" w:rsidP="0022074E">
      <w:pPr>
        <w:pStyle w:val="aDef"/>
        <w:rPr>
          <w:color w:val="000000"/>
        </w:rPr>
      </w:pPr>
      <w:r w:rsidRPr="00E60084">
        <w:rPr>
          <w:rStyle w:val="charBoldItals"/>
          <w:color w:val="000000"/>
        </w:rPr>
        <w:t>residential lease</w:t>
      </w:r>
      <w:r w:rsidRPr="00E60084">
        <w:rPr>
          <w:color w:val="000000"/>
        </w:rPr>
        <w:t xml:space="preserve"> means a lease that authorises only residential use of the land described in the lease.</w:t>
      </w:r>
    </w:p>
    <w:p w14:paraId="77A612BA" w14:textId="78858ECF" w:rsidR="00387148" w:rsidRPr="00E60084" w:rsidRDefault="00387148" w:rsidP="0022074E">
      <w:pPr>
        <w:pStyle w:val="aDef"/>
        <w:rPr>
          <w:color w:val="000000"/>
        </w:rPr>
      </w:pPr>
      <w:r w:rsidRPr="00E60084">
        <w:rPr>
          <w:rStyle w:val="charBoldItals"/>
          <w:color w:val="000000"/>
        </w:rPr>
        <w:t>rural lease</w:t>
      </w:r>
      <w:r w:rsidRPr="00E60084">
        <w:rPr>
          <w:color w:val="000000"/>
        </w:rPr>
        <w:t xml:space="preserve"> means a lease granted for a rural purpose or purposes including a rural purpose.</w:t>
      </w:r>
    </w:p>
    <w:p w14:paraId="39295219" w14:textId="1CA72CD0" w:rsidR="00387148" w:rsidRPr="00E60084" w:rsidRDefault="00387148" w:rsidP="0022074E">
      <w:pPr>
        <w:pStyle w:val="aDef"/>
        <w:rPr>
          <w:color w:val="000000"/>
        </w:rPr>
      </w:pPr>
      <w:r w:rsidRPr="00E60084">
        <w:rPr>
          <w:rStyle w:val="charBoldItals"/>
          <w:color w:val="000000"/>
        </w:rPr>
        <w:t xml:space="preserve">single dwelling house lease </w:t>
      </w:r>
      <w:r w:rsidRPr="00E60084">
        <w:rPr>
          <w:color w:val="000000"/>
        </w:rPr>
        <w:t>means a lease granted under section 26</w:t>
      </w:r>
      <w:r w:rsidR="00AB4C37" w:rsidRPr="00E60084">
        <w:rPr>
          <w:color w:val="000000"/>
        </w:rPr>
        <w:t>6</w:t>
      </w:r>
      <w:r w:rsidRPr="00E60084">
        <w:rPr>
          <w:color w:val="000000"/>
        </w:rPr>
        <w:t> (1) (f).</w:t>
      </w:r>
    </w:p>
    <w:p w14:paraId="013F4B8C" w14:textId="77777777" w:rsidR="00387148" w:rsidRPr="00E60084" w:rsidRDefault="00387148" w:rsidP="0022074E">
      <w:pPr>
        <w:pStyle w:val="aDef"/>
        <w:keepNext/>
        <w:rPr>
          <w:color w:val="000000"/>
        </w:rPr>
      </w:pPr>
      <w:r w:rsidRPr="00E60084">
        <w:rPr>
          <w:rStyle w:val="charBoldItals"/>
          <w:color w:val="000000"/>
        </w:rPr>
        <w:lastRenderedPageBreak/>
        <w:t>subdivision</w:t>
      </w:r>
      <w:r w:rsidRPr="00E60084">
        <w:rPr>
          <w:color w:val="000000"/>
        </w:rPr>
        <w:t>—</w:t>
      </w:r>
    </w:p>
    <w:p w14:paraId="7441F1C1" w14:textId="14214417"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means the surrender of 1 or more leases held by the same lessee, and the grant of new leases to the lessee to subdivide the parcel or parcels of land in the surrendered lease or leases; but</w:t>
      </w:r>
    </w:p>
    <w:p w14:paraId="20E4664A" w14:textId="5B3DD93A"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does not include the subdivision of land—</w:t>
      </w:r>
    </w:p>
    <w:p w14:paraId="7534D68F" w14:textId="5A8ECE98" w:rsidR="00387148" w:rsidRPr="00E60084" w:rsidRDefault="0022074E" w:rsidP="0022074E">
      <w:pPr>
        <w:pStyle w:val="aDefsubpara"/>
        <w:rPr>
          <w:color w:val="000000"/>
        </w:rPr>
      </w:pPr>
      <w:r>
        <w:rPr>
          <w:color w:val="000000"/>
        </w:rPr>
        <w:tab/>
      </w:r>
      <w:r w:rsidRPr="00E60084">
        <w:rPr>
          <w:color w:val="000000"/>
        </w:rPr>
        <w:t>(i)</w:t>
      </w:r>
      <w:r w:rsidRPr="00E60084">
        <w:rPr>
          <w:color w:val="000000"/>
        </w:rPr>
        <w:tab/>
      </w:r>
      <w:r w:rsidR="00387148" w:rsidRPr="00E60084">
        <w:rPr>
          <w:color w:val="000000"/>
        </w:rPr>
        <w:t xml:space="preserve">under the </w:t>
      </w:r>
      <w:hyperlink r:id="rId243" w:tooltip="A2001-16" w:history="1">
        <w:r w:rsidR="002054AD" w:rsidRPr="00E60084">
          <w:rPr>
            <w:rStyle w:val="charCitHyperlinkItal"/>
          </w:rPr>
          <w:t>Unit Titles Act 2001</w:t>
        </w:r>
      </w:hyperlink>
      <w:r w:rsidR="00387148" w:rsidRPr="00E60084">
        <w:rPr>
          <w:color w:val="000000"/>
        </w:rPr>
        <w:t>; or</w:t>
      </w:r>
    </w:p>
    <w:p w14:paraId="07181634" w14:textId="687AC1BC" w:rsidR="00387148" w:rsidRPr="0022074E" w:rsidRDefault="0022074E" w:rsidP="0022074E">
      <w:pPr>
        <w:pStyle w:val="aDefsubpara"/>
        <w:rPr>
          <w:color w:val="000000"/>
        </w:rPr>
      </w:pPr>
      <w:r w:rsidRPr="0022074E">
        <w:rPr>
          <w:color w:val="000000"/>
        </w:rPr>
        <w:tab/>
        <w:t>(ii)</w:t>
      </w:r>
      <w:r w:rsidRPr="0022074E">
        <w:rPr>
          <w:color w:val="000000"/>
        </w:rPr>
        <w:tab/>
      </w:r>
      <w:r w:rsidR="00387148" w:rsidRPr="0022074E">
        <w:rPr>
          <w:color w:val="000000"/>
        </w:rPr>
        <w:t>by the grant of a sublease.</w:t>
      </w:r>
    </w:p>
    <w:p w14:paraId="42186BE2" w14:textId="77777777" w:rsidR="00387148" w:rsidRPr="00E60084" w:rsidRDefault="00387148" w:rsidP="0022074E">
      <w:pPr>
        <w:pStyle w:val="aDef"/>
        <w:keepNext/>
        <w:rPr>
          <w:color w:val="000000"/>
        </w:rPr>
      </w:pPr>
      <w:r w:rsidRPr="00E60084">
        <w:rPr>
          <w:rStyle w:val="charBoldItals"/>
          <w:color w:val="000000"/>
        </w:rPr>
        <w:t>sublease</w:t>
      </w:r>
      <w:r w:rsidRPr="00E60084">
        <w:rPr>
          <w:color w:val="000000"/>
        </w:rPr>
        <w:t xml:space="preserve"> means a sublease of—</w:t>
      </w:r>
    </w:p>
    <w:p w14:paraId="3DEF9046" w14:textId="6EC36518"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a parcel of land, or part of a parcel of land, subject to a lease; or</w:t>
      </w:r>
    </w:p>
    <w:p w14:paraId="2A7E98BC" w14:textId="590A4E57"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a building, or part of a building, on a parcel of land subject to a lease.</w:t>
      </w:r>
    </w:p>
    <w:p w14:paraId="55B62CD4" w14:textId="271F7CF0" w:rsidR="00387148" w:rsidRPr="00E60084" w:rsidRDefault="0022074E" w:rsidP="00DC56B7">
      <w:pPr>
        <w:pStyle w:val="AH5Sec"/>
      </w:pPr>
      <w:bookmarkStart w:id="343" w:name="_Toc153878111"/>
      <w:r w:rsidRPr="008B55B5">
        <w:rPr>
          <w:rStyle w:val="CharSectNo"/>
        </w:rPr>
        <w:t>257</w:t>
      </w:r>
      <w:r w:rsidRPr="00E60084">
        <w:tab/>
      </w:r>
      <w:r w:rsidR="00387148" w:rsidRPr="00E60084">
        <w:t xml:space="preserve">Meaning of </w:t>
      </w:r>
      <w:r w:rsidR="00387148" w:rsidRPr="00E60084">
        <w:rPr>
          <w:rStyle w:val="charItals"/>
          <w:color w:val="000000"/>
        </w:rPr>
        <w:t>lease</w:t>
      </w:r>
      <w:r w:rsidR="00387148" w:rsidRPr="00E60084">
        <w:t>—Act</w:t>
      </w:r>
      <w:bookmarkEnd w:id="343"/>
    </w:p>
    <w:p w14:paraId="48E29443" w14:textId="77777777" w:rsidR="00387148" w:rsidRPr="00E60084" w:rsidRDefault="00387148" w:rsidP="00387148">
      <w:pPr>
        <w:pStyle w:val="Amainreturn"/>
        <w:rPr>
          <w:color w:val="000000"/>
        </w:rPr>
      </w:pPr>
      <w:r w:rsidRPr="00E60084">
        <w:rPr>
          <w:color w:val="000000"/>
        </w:rPr>
        <w:t>In this Act:</w:t>
      </w:r>
    </w:p>
    <w:p w14:paraId="375EA09D" w14:textId="77777777" w:rsidR="00387148" w:rsidRPr="00E60084" w:rsidRDefault="00387148" w:rsidP="0022074E">
      <w:pPr>
        <w:pStyle w:val="aDef"/>
        <w:keepNext/>
        <w:rPr>
          <w:color w:val="000000"/>
        </w:rPr>
      </w:pPr>
      <w:r w:rsidRPr="00E60084">
        <w:rPr>
          <w:rStyle w:val="charBoldItals"/>
          <w:color w:val="000000"/>
        </w:rPr>
        <w:t>lease</w:t>
      </w:r>
      <w:r w:rsidRPr="00E60084">
        <w:rPr>
          <w:color w:val="000000"/>
        </w:rPr>
        <w:t xml:space="preserve"> means a lease (other than a sublease) of land—</w:t>
      </w:r>
    </w:p>
    <w:p w14:paraId="44446B72" w14:textId="7B6C4CEC"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granted under this Act; or</w:t>
      </w:r>
    </w:p>
    <w:p w14:paraId="0FDAC80A" w14:textId="7EAE62FE" w:rsidR="00387148" w:rsidRPr="00E60084" w:rsidRDefault="0022074E" w:rsidP="0022074E">
      <w:pPr>
        <w:pStyle w:val="aDefpara"/>
        <w:keepNext/>
        <w:rPr>
          <w:color w:val="000000"/>
        </w:rPr>
      </w:pPr>
      <w:r>
        <w:rPr>
          <w:color w:val="000000"/>
        </w:rPr>
        <w:tab/>
      </w:r>
      <w:r w:rsidRPr="00E60084">
        <w:rPr>
          <w:color w:val="000000"/>
        </w:rPr>
        <w:t>(b)</w:t>
      </w:r>
      <w:r w:rsidRPr="00E60084">
        <w:rPr>
          <w:color w:val="000000"/>
        </w:rPr>
        <w:tab/>
      </w:r>
      <w:r w:rsidR="00387148" w:rsidRPr="00E60084">
        <w:rPr>
          <w:color w:val="000000"/>
        </w:rPr>
        <w:t xml:space="preserve">granted or arising under the </w:t>
      </w:r>
      <w:hyperlink r:id="rId244" w:tooltip="A2001-16" w:history="1">
        <w:r w:rsidR="002054AD" w:rsidRPr="00E60084">
          <w:rPr>
            <w:rStyle w:val="charCitHyperlinkItal"/>
          </w:rPr>
          <w:t>Unit Titles Act 2001</w:t>
        </w:r>
      </w:hyperlink>
      <w:r w:rsidR="00387148" w:rsidRPr="00E60084">
        <w:rPr>
          <w:color w:val="000000"/>
        </w:rPr>
        <w:t>.</w:t>
      </w:r>
    </w:p>
    <w:p w14:paraId="5738D005" w14:textId="77777777" w:rsidR="00387148" w:rsidRPr="00E60084" w:rsidRDefault="00387148" w:rsidP="00387148">
      <w:pPr>
        <w:pStyle w:val="aNote"/>
        <w:rPr>
          <w:color w:val="000000"/>
        </w:rPr>
      </w:pPr>
      <w:r w:rsidRPr="00E60084">
        <w:rPr>
          <w:rStyle w:val="charItals"/>
          <w:color w:val="000000"/>
        </w:rPr>
        <w:t>Note</w:t>
      </w:r>
      <w:r w:rsidRPr="00E60084">
        <w:rPr>
          <w:rStyle w:val="charItals"/>
          <w:color w:val="000000"/>
        </w:rPr>
        <w:tab/>
      </w:r>
      <w:r w:rsidRPr="00E60084">
        <w:rPr>
          <w:color w:val="000000"/>
        </w:rPr>
        <w:t>Some leases are taken to have been granted under this Act (see s 619).</w:t>
      </w:r>
    </w:p>
    <w:p w14:paraId="399125FC" w14:textId="6D362C5C" w:rsidR="00387148" w:rsidRPr="00E60084" w:rsidRDefault="0022074E" w:rsidP="00DC56B7">
      <w:pPr>
        <w:pStyle w:val="AH5Sec"/>
      </w:pPr>
      <w:bookmarkStart w:id="344" w:name="_Toc153878112"/>
      <w:r w:rsidRPr="008B55B5">
        <w:rPr>
          <w:rStyle w:val="CharSectNo"/>
        </w:rPr>
        <w:t>258</w:t>
      </w:r>
      <w:r w:rsidRPr="00E60084">
        <w:tab/>
      </w:r>
      <w:r w:rsidR="00387148" w:rsidRPr="00E60084">
        <w:t xml:space="preserve">When is a lease a </w:t>
      </w:r>
      <w:r w:rsidR="00387148" w:rsidRPr="00E60084">
        <w:rPr>
          <w:rStyle w:val="charItals"/>
          <w:color w:val="000000"/>
        </w:rPr>
        <w:t>concessional lease</w:t>
      </w:r>
      <w:r w:rsidR="00387148" w:rsidRPr="00E60084">
        <w:t>—Act</w:t>
      </w:r>
      <w:bookmarkEnd w:id="344"/>
    </w:p>
    <w:p w14:paraId="106B0A0B" w14:textId="196F50CA"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In this Act:</w:t>
      </w:r>
    </w:p>
    <w:p w14:paraId="756D0522" w14:textId="77777777" w:rsidR="00387148" w:rsidRPr="00E60084" w:rsidRDefault="00387148" w:rsidP="0022074E">
      <w:pPr>
        <w:pStyle w:val="aDef"/>
        <w:keepNext/>
        <w:rPr>
          <w:color w:val="000000"/>
        </w:rPr>
      </w:pPr>
      <w:r w:rsidRPr="00E60084">
        <w:rPr>
          <w:rStyle w:val="charBoldItals"/>
          <w:color w:val="000000"/>
        </w:rPr>
        <w:t>concessional lease</w:t>
      </w:r>
      <w:r w:rsidRPr="00E60084">
        <w:rPr>
          <w:color w:val="000000"/>
        </w:rPr>
        <w:t>—</w:t>
      </w:r>
    </w:p>
    <w:p w14:paraId="726AF1F1" w14:textId="39C85D1B" w:rsidR="00387148" w:rsidRPr="0022074E" w:rsidRDefault="0022074E" w:rsidP="0022074E">
      <w:pPr>
        <w:pStyle w:val="aDefpara"/>
        <w:rPr>
          <w:color w:val="000000"/>
        </w:rPr>
      </w:pPr>
      <w:r w:rsidRPr="0022074E">
        <w:rPr>
          <w:color w:val="000000"/>
        </w:rPr>
        <w:tab/>
        <w:t>(a)</w:t>
      </w:r>
      <w:r w:rsidRPr="0022074E">
        <w:rPr>
          <w:color w:val="000000"/>
        </w:rPr>
        <w:tab/>
      </w:r>
      <w:r w:rsidR="00387148" w:rsidRPr="0022074E">
        <w:rPr>
          <w:color w:val="000000"/>
        </w:rPr>
        <w:t>means a lease—</w:t>
      </w:r>
    </w:p>
    <w:p w14:paraId="0BD0AFDA" w14:textId="48673F15" w:rsidR="00387148" w:rsidRPr="0022074E" w:rsidRDefault="0022074E" w:rsidP="0022074E">
      <w:pPr>
        <w:pStyle w:val="aDefsubpara"/>
        <w:rPr>
          <w:color w:val="000000"/>
        </w:rPr>
      </w:pPr>
      <w:r w:rsidRPr="0022074E">
        <w:rPr>
          <w:color w:val="000000"/>
        </w:rPr>
        <w:tab/>
        <w:t>(i)</w:t>
      </w:r>
      <w:r w:rsidRPr="0022074E">
        <w:rPr>
          <w:color w:val="000000"/>
        </w:rPr>
        <w:tab/>
      </w:r>
      <w:r w:rsidR="00387148" w:rsidRPr="0022074E">
        <w:rPr>
          <w:color w:val="000000"/>
        </w:rPr>
        <w:t>that is stated in the lease, or a memorial to the lease, to be concessional and which has not had its concessional status removed; or</w:t>
      </w:r>
    </w:p>
    <w:p w14:paraId="5FF6F710" w14:textId="3BEBF726" w:rsidR="00387148" w:rsidRPr="0022074E" w:rsidRDefault="0022074E" w:rsidP="0022074E">
      <w:pPr>
        <w:pStyle w:val="aDefsubpara"/>
        <w:keepNext/>
        <w:rPr>
          <w:color w:val="000000"/>
        </w:rPr>
      </w:pPr>
      <w:r w:rsidRPr="0022074E">
        <w:rPr>
          <w:color w:val="000000"/>
        </w:rPr>
        <w:lastRenderedPageBreak/>
        <w:tab/>
        <w:t>(ii)</w:t>
      </w:r>
      <w:r w:rsidRPr="0022074E">
        <w:rPr>
          <w:color w:val="000000"/>
        </w:rPr>
        <w:tab/>
      </w:r>
      <w:r w:rsidR="00387148" w:rsidRPr="0022074E">
        <w:rPr>
          <w:color w:val="000000"/>
        </w:rPr>
        <w:t>granted on a concessional basis and which has not had its concessional status removed; and</w:t>
      </w:r>
    </w:p>
    <w:p w14:paraId="20711BD9" w14:textId="56A89F49"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includes the following:</w:t>
      </w:r>
    </w:p>
    <w:p w14:paraId="2E46110D" w14:textId="66754392" w:rsidR="00387148" w:rsidRPr="0022074E" w:rsidRDefault="0022074E" w:rsidP="0022074E">
      <w:pPr>
        <w:pStyle w:val="aDefsubpara"/>
        <w:rPr>
          <w:color w:val="000000"/>
        </w:rPr>
      </w:pPr>
      <w:r w:rsidRPr="0022074E">
        <w:rPr>
          <w:color w:val="000000"/>
        </w:rPr>
        <w:tab/>
        <w:t>(i)</w:t>
      </w:r>
      <w:r w:rsidRPr="0022074E">
        <w:rPr>
          <w:color w:val="000000"/>
        </w:rPr>
        <w:tab/>
      </w:r>
      <w:r w:rsidR="00387148" w:rsidRPr="0022074E">
        <w:rPr>
          <w:color w:val="000000"/>
        </w:rPr>
        <w:t>a consolidated or subdivided concessional lease;</w:t>
      </w:r>
    </w:p>
    <w:p w14:paraId="5108E28F" w14:textId="3BAE1EEB" w:rsidR="00387148" w:rsidRPr="0022074E" w:rsidRDefault="0022074E" w:rsidP="0022074E">
      <w:pPr>
        <w:pStyle w:val="aDefsubpara"/>
        <w:rPr>
          <w:color w:val="000000"/>
        </w:rPr>
      </w:pPr>
      <w:r w:rsidRPr="0022074E">
        <w:rPr>
          <w:color w:val="000000"/>
        </w:rPr>
        <w:tab/>
        <w:t>(ii)</w:t>
      </w:r>
      <w:r w:rsidRPr="0022074E">
        <w:rPr>
          <w:color w:val="000000"/>
        </w:rPr>
        <w:tab/>
      </w:r>
      <w:r w:rsidR="00387148" w:rsidRPr="0022074E">
        <w:rPr>
          <w:color w:val="000000"/>
        </w:rPr>
        <w:t>a further concessional lease;</w:t>
      </w:r>
    </w:p>
    <w:p w14:paraId="5CE862B0" w14:textId="21E4DFE9" w:rsidR="00387148" w:rsidRPr="0022074E" w:rsidRDefault="0022074E" w:rsidP="0022074E">
      <w:pPr>
        <w:pStyle w:val="aDefsubpara"/>
        <w:rPr>
          <w:color w:val="000000"/>
        </w:rPr>
      </w:pPr>
      <w:r w:rsidRPr="0022074E">
        <w:rPr>
          <w:color w:val="000000"/>
        </w:rPr>
        <w:tab/>
        <w:t>(iii)</w:t>
      </w:r>
      <w:r w:rsidRPr="0022074E">
        <w:rPr>
          <w:color w:val="000000"/>
        </w:rPr>
        <w:tab/>
      </w:r>
      <w:r w:rsidR="00387148" w:rsidRPr="0022074E">
        <w:rPr>
          <w:color w:val="000000"/>
        </w:rPr>
        <w:t>a regranted concessional lease.</w:t>
      </w:r>
    </w:p>
    <w:p w14:paraId="5A1ED280" w14:textId="77777777" w:rsidR="00387148" w:rsidRPr="00E60084" w:rsidRDefault="00387148" w:rsidP="00387148">
      <w:pPr>
        <w:pStyle w:val="aExamHdgss"/>
        <w:rPr>
          <w:color w:val="000000"/>
        </w:rPr>
      </w:pPr>
      <w:r w:rsidRPr="00E60084">
        <w:rPr>
          <w:color w:val="000000"/>
        </w:rPr>
        <w:t>Example—par (a) (i)</w:t>
      </w:r>
    </w:p>
    <w:p w14:paraId="6B7E6D29" w14:textId="77777777" w:rsidR="00387148" w:rsidRPr="00E60084" w:rsidRDefault="00387148" w:rsidP="00387148">
      <w:pPr>
        <w:pStyle w:val="aExamss"/>
        <w:rPr>
          <w:color w:val="000000"/>
        </w:rPr>
      </w:pPr>
      <w:r w:rsidRPr="00E60084">
        <w:rPr>
          <w:color w:val="000000"/>
        </w:rPr>
        <w:t>a condition of the lease or a notation or stamp on the lease</w:t>
      </w:r>
    </w:p>
    <w:p w14:paraId="6C2EB6FA" w14:textId="5E7B19A4" w:rsidR="00387148" w:rsidRPr="00E60084" w:rsidRDefault="0022074E" w:rsidP="0022074E">
      <w:pPr>
        <w:pStyle w:val="Amain"/>
        <w:rPr>
          <w:color w:val="000000"/>
        </w:rPr>
      </w:pPr>
      <w:r>
        <w:rPr>
          <w:color w:val="000000"/>
        </w:rPr>
        <w:tab/>
      </w:r>
      <w:r w:rsidRPr="00E60084">
        <w:rPr>
          <w:color w:val="000000"/>
        </w:rPr>
        <w:t>(2)</w:t>
      </w:r>
      <w:r w:rsidRPr="00E60084">
        <w:rPr>
          <w:color w:val="000000"/>
        </w:rPr>
        <w:tab/>
      </w:r>
      <w:r w:rsidR="00387148" w:rsidRPr="00E60084">
        <w:t xml:space="preserve">For this Act, </w:t>
      </w:r>
      <w:r w:rsidR="00387148" w:rsidRPr="00E60084">
        <w:rPr>
          <w:color w:val="000000"/>
        </w:rPr>
        <w:t xml:space="preserve">a lease has had its </w:t>
      </w:r>
      <w:r w:rsidR="00387148" w:rsidRPr="00E60084">
        <w:rPr>
          <w:rStyle w:val="charBoldItals"/>
        </w:rPr>
        <w:t>concessional status removed</w:t>
      </w:r>
      <w:r w:rsidR="00387148" w:rsidRPr="00E60084">
        <w:rPr>
          <w:color w:val="000000"/>
        </w:rPr>
        <w:t xml:space="preserve"> if—</w:t>
      </w:r>
    </w:p>
    <w:p w14:paraId="572E830A" w14:textId="6353E772" w:rsidR="00387148" w:rsidRPr="00E60084" w:rsidRDefault="0022074E" w:rsidP="0022074E">
      <w:pPr>
        <w:pStyle w:val="Apara"/>
      </w:pPr>
      <w:r>
        <w:tab/>
      </w:r>
      <w:r w:rsidRPr="00E60084">
        <w:t>(a)</w:t>
      </w:r>
      <w:r w:rsidRPr="00E60084">
        <w:tab/>
      </w:r>
      <w:r w:rsidR="00387148" w:rsidRPr="00E60084">
        <w:t xml:space="preserve">the lease is varied to remove its concessional status in accordance with division 10.5.3 or the </w:t>
      </w:r>
      <w:hyperlink r:id="rId245" w:tooltip="A2007-24" w:history="1">
        <w:r w:rsidR="002054AD" w:rsidRPr="00E60084">
          <w:rPr>
            <w:rStyle w:val="charCitHyperlinkItal"/>
          </w:rPr>
          <w:t>Planning and Development Act 2007</w:t>
        </w:r>
      </w:hyperlink>
      <w:r w:rsidR="00387148" w:rsidRPr="00E60084">
        <w:t xml:space="preserve"> (repealed), division 9.4.2; or</w:t>
      </w:r>
    </w:p>
    <w:p w14:paraId="2E65F7F7" w14:textId="7E4D1068"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for a lease granted before 31 March 2008—either of the following amounts has been paid:</w:t>
      </w:r>
    </w:p>
    <w:p w14:paraId="18E696B3" w14:textId="61D19BEF"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an amount in relation to the grant of the lease that is equal to the lease’s market value at the time of payment or, if the amount is paid in parts, at the time of the last payment;</w:t>
      </w:r>
    </w:p>
    <w:p w14:paraId="46F8F95B" w14:textId="3170CF09" w:rsidR="000901DA" w:rsidRDefault="0022074E" w:rsidP="0022074E">
      <w:pPr>
        <w:pStyle w:val="Asubpara"/>
      </w:pPr>
      <w:r>
        <w:tab/>
      </w:r>
      <w:r w:rsidRPr="00E60084">
        <w:t>(ii)</w:t>
      </w:r>
      <w:r w:rsidRPr="00E60084">
        <w:tab/>
      </w:r>
      <w:r w:rsidR="00387148" w:rsidRPr="00E60084">
        <w:t xml:space="preserve">an amount to reduce the rent payable under the lease to a nominal rent under the </w:t>
      </w:r>
      <w:hyperlink r:id="rId246" w:tooltip="A1991-100" w:history="1">
        <w:r w:rsidR="003216F4" w:rsidRPr="00E60084">
          <w:rPr>
            <w:rStyle w:val="charCitHyperlinkItal"/>
          </w:rPr>
          <w:t>Land (Planning and Environment) Act 1991</w:t>
        </w:r>
      </w:hyperlink>
      <w:r w:rsidR="00387148" w:rsidRPr="00E60084">
        <w:rPr>
          <w:rStyle w:val="charItals"/>
        </w:rPr>
        <w:t xml:space="preserve"> </w:t>
      </w:r>
      <w:r w:rsidR="00387148" w:rsidRPr="00E60084">
        <w:t>(repealed), section 186 (Variation of lease to pay out rent).</w:t>
      </w:r>
    </w:p>
    <w:p w14:paraId="0B93CA3E" w14:textId="2C7CB358" w:rsidR="00387148" w:rsidRPr="00E60084" w:rsidRDefault="0022074E" w:rsidP="0022074E">
      <w:pPr>
        <w:pStyle w:val="Amain"/>
      </w:pPr>
      <w:r>
        <w:tab/>
      </w:r>
      <w:r w:rsidRPr="00E60084">
        <w:t>(3)</w:t>
      </w:r>
      <w:r w:rsidRPr="00E60084">
        <w:tab/>
      </w:r>
      <w:r w:rsidR="00387148" w:rsidRPr="00E60084">
        <w:t>For this Act, a lease</w:t>
      </w:r>
      <w:r w:rsidR="00387148" w:rsidRPr="00E60084">
        <w:rPr>
          <w:rStyle w:val="charBoldItals"/>
          <w:color w:val="000000"/>
        </w:rPr>
        <w:t>—</w:t>
      </w:r>
    </w:p>
    <w:p w14:paraId="3FC27162" w14:textId="6D7B6FA6" w:rsidR="00387148" w:rsidRPr="00E60084" w:rsidRDefault="0022074E" w:rsidP="0022074E">
      <w:pPr>
        <w:pStyle w:val="Apara"/>
      </w:pPr>
      <w:r>
        <w:tab/>
      </w:r>
      <w:r w:rsidRPr="00E60084">
        <w:t>(a)</w:t>
      </w:r>
      <w:r w:rsidRPr="00E60084">
        <w:tab/>
      </w:r>
      <w:r w:rsidR="00387148" w:rsidRPr="00E60084">
        <w:t xml:space="preserve">is </w:t>
      </w:r>
      <w:r w:rsidR="00387148" w:rsidRPr="00E60084">
        <w:rPr>
          <w:rStyle w:val="charBoldItals"/>
          <w:bCs/>
          <w:iCs/>
          <w:color w:val="000000"/>
        </w:rPr>
        <w:t>granted on a concessional basis</w:t>
      </w:r>
      <w:r w:rsidR="00387148" w:rsidRPr="00E60084">
        <w:t xml:space="preserve"> if it is granted for a consideration less than the full market value of the lease, whether paid as a lump sum or payable as rent, or for no consideration; but</w:t>
      </w:r>
    </w:p>
    <w:p w14:paraId="218493AC" w14:textId="33771589" w:rsidR="00387148" w:rsidRPr="00E60084" w:rsidRDefault="0022074E" w:rsidP="006116AE">
      <w:pPr>
        <w:pStyle w:val="Apara"/>
        <w:keepNext/>
      </w:pPr>
      <w:r>
        <w:lastRenderedPageBreak/>
        <w:tab/>
      </w:r>
      <w:r w:rsidRPr="00E60084">
        <w:t>(b)</w:t>
      </w:r>
      <w:r w:rsidRPr="00E60084">
        <w:tab/>
      </w:r>
      <w:r w:rsidR="00387148" w:rsidRPr="00E60084">
        <w:t xml:space="preserve">is not </w:t>
      </w:r>
      <w:r w:rsidR="00387148" w:rsidRPr="00E60084">
        <w:rPr>
          <w:rStyle w:val="charBoldItals"/>
        </w:rPr>
        <w:t>granted on a concessional basis</w:t>
      </w:r>
      <w:r w:rsidR="00387148" w:rsidRPr="00E60084">
        <w:t xml:space="preserve"> only because the lease—</w:t>
      </w:r>
    </w:p>
    <w:p w14:paraId="7621E381" w14:textId="133A33FD" w:rsidR="00387148" w:rsidRPr="00E60084" w:rsidRDefault="0022074E" w:rsidP="0022074E">
      <w:pPr>
        <w:pStyle w:val="Asubpara"/>
        <w:rPr>
          <w:color w:val="000000"/>
        </w:rPr>
      </w:pPr>
      <w:r>
        <w:rPr>
          <w:color w:val="000000"/>
        </w:rPr>
        <w:tab/>
      </w:r>
      <w:r w:rsidRPr="00E60084">
        <w:rPr>
          <w:color w:val="000000"/>
        </w:rPr>
        <w:t>(i)</w:t>
      </w:r>
      <w:r w:rsidRPr="00E60084">
        <w:rPr>
          <w:color w:val="000000"/>
        </w:rPr>
        <w:tab/>
      </w:r>
      <w:r w:rsidR="00387148" w:rsidRPr="00E60084">
        <w:rPr>
          <w:color w:val="000000"/>
        </w:rPr>
        <w:t xml:space="preserve">was granted under the </w:t>
      </w:r>
      <w:hyperlink r:id="rId247" w:tooltip="A1925-11" w:history="1">
        <w:r w:rsidR="003216F4" w:rsidRPr="00E60084">
          <w:rPr>
            <w:rStyle w:val="charCitHyperlinkItal"/>
          </w:rPr>
          <w:t>Leases (Special Purposes) Act 1925</w:t>
        </w:r>
      </w:hyperlink>
      <w:r w:rsidR="00387148" w:rsidRPr="00E60084">
        <w:rPr>
          <w:iCs/>
          <w:color w:val="000000"/>
        </w:rPr>
        <w:t xml:space="preserve"> </w:t>
      </w:r>
      <w:r w:rsidR="00387148" w:rsidRPr="00E60084">
        <w:rPr>
          <w:color w:val="000000"/>
        </w:rPr>
        <w:t>(repealed); and</w:t>
      </w:r>
    </w:p>
    <w:p w14:paraId="0D21CAA5" w14:textId="3E2818C1"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was granted before 1 January 1971; and</w:t>
      </w:r>
    </w:p>
    <w:p w14:paraId="6467DC4E" w14:textId="1F25649E" w:rsidR="00387148" w:rsidRPr="00E60084" w:rsidRDefault="0022074E" w:rsidP="0022074E">
      <w:pPr>
        <w:pStyle w:val="Asubpara"/>
        <w:rPr>
          <w:color w:val="000000"/>
        </w:rPr>
      </w:pPr>
      <w:r>
        <w:rPr>
          <w:color w:val="000000"/>
        </w:rPr>
        <w:tab/>
      </w:r>
      <w:r w:rsidRPr="00E60084">
        <w:rPr>
          <w:color w:val="000000"/>
        </w:rPr>
        <w:t>(iii)</w:t>
      </w:r>
      <w:r w:rsidRPr="00E60084">
        <w:rPr>
          <w:color w:val="000000"/>
        </w:rPr>
        <w:tab/>
      </w:r>
      <w:r w:rsidR="00387148" w:rsidRPr="00E60084">
        <w:rPr>
          <w:color w:val="000000"/>
        </w:rPr>
        <w:t xml:space="preserve">is a lease to which the </w:t>
      </w:r>
      <w:hyperlink r:id="rId248" w:tooltip="A1970-46" w:history="1">
        <w:r w:rsidR="003216F4" w:rsidRPr="00E60084">
          <w:rPr>
            <w:rStyle w:val="charCitHyperlinkItal"/>
          </w:rPr>
          <w:t>Leases (Special Purposes) Act 1970</w:t>
        </w:r>
      </w:hyperlink>
      <w:r w:rsidR="00387148" w:rsidRPr="00E60084">
        <w:rPr>
          <w:iCs/>
          <w:color w:val="000000"/>
        </w:rPr>
        <w:t xml:space="preserve"> </w:t>
      </w:r>
      <w:r w:rsidR="00387148" w:rsidRPr="00E60084">
        <w:rPr>
          <w:color w:val="000000"/>
        </w:rPr>
        <w:t>(repealed), section 5AB (Rent) applies.</w:t>
      </w:r>
    </w:p>
    <w:p w14:paraId="7F7B774C" w14:textId="3FB9951E"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In this section:</w:t>
      </w:r>
    </w:p>
    <w:p w14:paraId="3E9C8C14" w14:textId="77777777" w:rsidR="00387148" w:rsidRPr="00E60084" w:rsidRDefault="00387148" w:rsidP="0022074E">
      <w:pPr>
        <w:pStyle w:val="aDef"/>
        <w:keepNext/>
        <w:rPr>
          <w:color w:val="000000"/>
        </w:rPr>
      </w:pPr>
      <w:r w:rsidRPr="00E60084">
        <w:rPr>
          <w:rStyle w:val="charBoldItals"/>
          <w:color w:val="000000"/>
        </w:rPr>
        <w:t>consolidated or subdivided concessional lease</w:t>
      </w:r>
      <w:r w:rsidRPr="00E60084">
        <w:rPr>
          <w:color w:val="000000"/>
        </w:rPr>
        <w:t xml:space="preserve"> means a lease—</w:t>
      </w:r>
    </w:p>
    <w:p w14:paraId="16B6C3A5" w14:textId="1DF3A27E"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granted during a consolidation or subdivision involving the surrender of 1 or more previous leases if 1 or more of the previous leases was granted on a concessional basis; and</w:t>
      </w:r>
    </w:p>
    <w:p w14:paraId="7C7C4563" w14:textId="26AD6FA0"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which has not had its concessional status removed.</w:t>
      </w:r>
    </w:p>
    <w:p w14:paraId="467EECDD" w14:textId="77777777" w:rsidR="00387148" w:rsidRPr="00E60084" w:rsidRDefault="00387148" w:rsidP="0022074E">
      <w:pPr>
        <w:pStyle w:val="aDef"/>
        <w:keepNext/>
        <w:rPr>
          <w:color w:val="000000"/>
        </w:rPr>
      </w:pPr>
      <w:r w:rsidRPr="00E60084">
        <w:rPr>
          <w:rStyle w:val="charBoldItals"/>
          <w:color w:val="000000"/>
        </w:rPr>
        <w:t>further concessional lease</w:t>
      </w:r>
      <w:r w:rsidRPr="00E60084">
        <w:rPr>
          <w:color w:val="000000"/>
        </w:rPr>
        <w:t xml:space="preserve"> means a further lease—</w:t>
      </w:r>
    </w:p>
    <w:p w14:paraId="0E51A48B" w14:textId="66A01B46"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if the surrendered lease was granted on a concessional basis; and</w:t>
      </w:r>
    </w:p>
    <w:p w14:paraId="6D221C32" w14:textId="27433794"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which has not had its concessional status removed.</w:t>
      </w:r>
    </w:p>
    <w:p w14:paraId="50A090BD" w14:textId="77777777" w:rsidR="00387148" w:rsidRPr="00E60084" w:rsidRDefault="00387148" w:rsidP="0022074E">
      <w:pPr>
        <w:pStyle w:val="aDef"/>
        <w:keepNext/>
        <w:rPr>
          <w:color w:val="000000"/>
        </w:rPr>
      </w:pPr>
      <w:r w:rsidRPr="00E60084">
        <w:rPr>
          <w:rStyle w:val="charBoldItals"/>
          <w:color w:val="000000"/>
        </w:rPr>
        <w:t>paid</w:t>
      </w:r>
      <w:r w:rsidRPr="00E60084">
        <w:rPr>
          <w:color w:val="000000"/>
        </w:rPr>
        <w:t xml:space="preserve">—an amount has been </w:t>
      </w:r>
      <w:r w:rsidRPr="00E60084">
        <w:rPr>
          <w:rStyle w:val="charBoldItals"/>
        </w:rPr>
        <w:t>paid</w:t>
      </w:r>
      <w:r w:rsidRPr="00E60084">
        <w:rPr>
          <w:color w:val="000000"/>
        </w:rPr>
        <w:t xml:space="preserve"> if the relevant amount—</w:t>
      </w:r>
    </w:p>
    <w:p w14:paraId="3ADD9620" w14:textId="58B7F8DD"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was paid to the Territory, a territory entity, the Commonwealth, a Commonwealth entity or the entity that originally granted the lease; or</w:t>
      </w:r>
    </w:p>
    <w:p w14:paraId="61D51FF1" w14:textId="0DD10DA1" w:rsidR="00387148" w:rsidRPr="00E60084" w:rsidRDefault="0022074E" w:rsidP="0022074E">
      <w:pPr>
        <w:pStyle w:val="aDefpara"/>
      </w:pPr>
      <w:r>
        <w:tab/>
      </w:r>
      <w:r w:rsidRPr="00E60084">
        <w:t>(b)</w:t>
      </w:r>
      <w:r w:rsidRPr="00E60084">
        <w:tab/>
      </w:r>
      <w:r w:rsidR="00387148" w:rsidRPr="00E60084">
        <w:t xml:space="preserve">was waived by the Treasurer under the </w:t>
      </w:r>
      <w:hyperlink r:id="rId249" w:tooltip="A1996-22" w:history="1">
        <w:r w:rsidR="002054AD" w:rsidRPr="00E60084">
          <w:rPr>
            <w:rStyle w:val="charCitHyperlinkItal"/>
          </w:rPr>
          <w:t>Financial Management Act 1996</w:t>
        </w:r>
      </w:hyperlink>
      <w:r w:rsidR="00387148" w:rsidRPr="00E60084">
        <w:t>, section 131, or part of the amount was waived and the rest of the amount was paid in accordance with paragraph (a).</w:t>
      </w:r>
    </w:p>
    <w:p w14:paraId="483743FB" w14:textId="77777777" w:rsidR="00387148" w:rsidRPr="00E60084" w:rsidRDefault="00387148" w:rsidP="0022074E">
      <w:pPr>
        <w:pStyle w:val="aDef"/>
        <w:keepNext/>
        <w:rPr>
          <w:color w:val="000000"/>
        </w:rPr>
      </w:pPr>
      <w:r w:rsidRPr="00E60084">
        <w:rPr>
          <w:rStyle w:val="charBoldItals"/>
          <w:color w:val="000000"/>
        </w:rPr>
        <w:t>regranted concessional lease</w:t>
      </w:r>
      <w:r w:rsidRPr="00E60084">
        <w:rPr>
          <w:color w:val="000000"/>
        </w:rPr>
        <w:t xml:space="preserve"> means a regranted lease—</w:t>
      </w:r>
    </w:p>
    <w:p w14:paraId="0B37CF73" w14:textId="511E41C9"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whether the regrant is on the same or different conditions, if the surrendered lease was granted on a concessional basis; and</w:t>
      </w:r>
    </w:p>
    <w:p w14:paraId="771E2B64" w14:textId="10CEA645"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which has not had its concessional status removed.</w:t>
      </w:r>
    </w:p>
    <w:p w14:paraId="5B739982" w14:textId="3F658BE3" w:rsidR="00387148" w:rsidRPr="00E60084" w:rsidRDefault="0022074E" w:rsidP="00DC56B7">
      <w:pPr>
        <w:pStyle w:val="AH5Sec"/>
      </w:pPr>
      <w:bookmarkStart w:id="345" w:name="_Toc153878113"/>
      <w:r w:rsidRPr="008B55B5">
        <w:rPr>
          <w:rStyle w:val="CharSectNo"/>
        </w:rPr>
        <w:lastRenderedPageBreak/>
        <w:t>259</w:t>
      </w:r>
      <w:r w:rsidRPr="00E60084">
        <w:tab/>
      </w:r>
      <w:r w:rsidR="00387148" w:rsidRPr="00E60084">
        <w:t xml:space="preserve">Meaning of </w:t>
      </w:r>
      <w:r w:rsidR="00387148" w:rsidRPr="00E60084">
        <w:rPr>
          <w:rStyle w:val="charItals"/>
          <w:color w:val="000000"/>
        </w:rPr>
        <w:t>market value lease</w:t>
      </w:r>
      <w:r w:rsidR="00387148" w:rsidRPr="00E60084">
        <w:t>—Act</w:t>
      </w:r>
      <w:bookmarkEnd w:id="345"/>
    </w:p>
    <w:p w14:paraId="7CD4E591" w14:textId="77777777" w:rsidR="00387148" w:rsidRPr="00E60084" w:rsidRDefault="00387148" w:rsidP="00262B24">
      <w:pPr>
        <w:pStyle w:val="Amainreturn"/>
        <w:keepNext/>
        <w:rPr>
          <w:color w:val="000000"/>
        </w:rPr>
      </w:pPr>
      <w:r w:rsidRPr="00E60084">
        <w:rPr>
          <w:color w:val="000000"/>
        </w:rPr>
        <w:t>In this Act:</w:t>
      </w:r>
    </w:p>
    <w:p w14:paraId="0E77E79C" w14:textId="77777777" w:rsidR="00387148" w:rsidRPr="00E60084" w:rsidRDefault="00387148" w:rsidP="0022074E">
      <w:pPr>
        <w:pStyle w:val="aDef"/>
        <w:keepNext/>
        <w:rPr>
          <w:color w:val="000000"/>
        </w:rPr>
      </w:pPr>
      <w:r w:rsidRPr="00E60084">
        <w:rPr>
          <w:rStyle w:val="charBoldItals"/>
          <w:color w:val="000000"/>
        </w:rPr>
        <w:t>market value lease</w:t>
      </w:r>
      <w:r w:rsidRPr="00E60084">
        <w:rPr>
          <w:color w:val="000000"/>
        </w:rPr>
        <w:t>—</w:t>
      </w:r>
    </w:p>
    <w:p w14:paraId="28FD0FEF" w14:textId="62CD6E45"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means a lease other than a concessional lease or a lease that is possibly concessional; and</w:t>
      </w:r>
    </w:p>
    <w:p w14:paraId="0F590983" w14:textId="7E0C38A9" w:rsidR="00387148" w:rsidRPr="0022074E" w:rsidRDefault="0022074E" w:rsidP="0022074E">
      <w:pPr>
        <w:pStyle w:val="aDefpara"/>
        <w:keepNext/>
        <w:rPr>
          <w:color w:val="000000"/>
        </w:rPr>
      </w:pPr>
      <w:r w:rsidRPr="0022074E">
        <w:rPr>
          <w:color w:val="000000"/>
        </w:rPr>
        <w:tab/>
        <w:t>(b)</w:t>
      </w:r>
      <w:r w:rsidRPr="0022074E">
        <w:rPr>
          <w:color w:val="000000"/>
        </w:rPr>
        <w:tab/>
      </w:r>
      <w:r w:rsidR="00387148" w:rsidRPr="0022074E">
        <w:rPr>
          <w:color w:val="000000"/>
        </w:rPr>
        <w:t xml:space="preserve">includes a lease mentioned in schedule </w:t>
      </w:r>
      <w:r w:rsidR="00343D70" w:rsidRPr="0022074E">
        <w:rPr>
          <w:color w:val="000000"/>
        </w:rPr>
        <w:t>2</w:t>
      </w:r>
      <w:r w:rsidR="00387148" w:rsidRPr="0022074E">
        <w:rPr>
          <w:color w:val="000000"/>
        </w:rPr>
        <w:t xml:space="preserve">, part </w:t>
      </w:r>
      <w:r w:rsidR="00343D70" w:rsidRPr="0022074E">
        <w:rPr>
          <w:color w:val="000000"/>
        </w:rPr>
        <w:t>2</w:t>
      </w:r>
      <w:r w:rsidR="00387148" w:rsidRPr="0022074E">
        <w:rPr>
          <w:color w:val="000000"/>
        </w:rPr>
        <w:t>.2.</w:t>
      </w:r>
    </w:p>
    <w:p w14:paraId="65CE9737" w14:textId="2D110437" w:rsidR="00387148" w:rsidRPr="00E60084" w:rsidRDefault="00387148" w:rsidP="00387148">
      <w:pPr>
        <w:pStyle w:val="aNote"/>
        <w:rPr>
          <w:iCs/>
          <w:color w:val="000000"/>
        </w:rPr>
      </w:pPr>
      <w:r w:rsidRPr="00E60084">
        <w:rPr>
          <w:rStyle w:val="charItals"/>
        </w:rPr>
        <w:t>Note</w:t>
      </w:r>
      <w:r w:rsidRPr="00E60084">
        <w:rPr>
          <w:rStyle w:val="charItals"/>
        </w:rPr>
        <w:tab/>
      </w:r>
      <w:r w:rsidRPr="00E60084">
        <w:rPr>
          <w:iCs/>
          <w:color w:val="000000"/>
        </w:rPr>
        <w:t>A lease is taken to be a market value lease if, after an application under s 29</w:t>
      </w:r>
      <w:r w:rsidR="00CD2E65" w:rsidRPr="00E60084">
        <w:rPr>
          <w:iCs/>
          <w:color w:val="000000"/>
        </w:rPr>
        <w:t>8</w:t>
      </w:r>
      <w:r w:rsidRPr="00E60084">
        <w:rPr>
          <w:iCs/>
          <w:color w:val="000000"/>
        </w:rPr>
        <w:t xml:space="preserve">, the </w:t>
      </w:r>
      <w:r w:rsidRPr="00E60084">
        <w:t>territory planning</w:t>
      </w:r>
      <w:r w:rsidRPr="00E60084">
        <w:rPr>
          <w:iCs/>
          <w:color w:val="000000"/>
        </w:rPr>
        <w:t xml:space="preserve"> authority is not satisfied it is a concessional lease (see </w:t>
      </w:r>
      <w:r w:rsidRPr="00E60084">
        <w:rPr>
          <w:color w:val="000000"/>
        </w:rPr>
        <w:t>s 29</w:t>
      </w:r>
      <w:r w:rsidR="00CD2E65" w:rsidRPr="00E60084">
        <w:rPr>
          <w:color w:val="000000"/>
        </w:rPr>
        <w:t>9</w:t>
      </w:r>
      <w:r w:rsidRPr="00E60084">
        <w:rPr>
          <w:color w:val="000000"/>
        </w:rPr>
        <w:t xml:space="preserve"> (3) (b) and s </w:t>
      </w:r>
      <w:r w:rsidR="00CD2E65" w:rsidRPr="00E60084">
        <w:rPr>
          <w:color w:val="000000"/>
        </w:rPr>
        <w:t>300</w:t>
      </w:r>
      <w:r w:rsidRPr="00E60084">
        <w:rPr>
          <w:color w:val="000000"/>
        </w:rPr>
        <w:t xml:space="preserve"> (4) (b)).</w:t>
      </w:r>
    </w:p>
    <w:p w14:paraId="418C14C3" w14:textId="549E69CC" w:rsidR="00387148" w:rsidRPr="00E60084" w:rsidRDefault="0022074E" w:rsidP="00DC56B7">
      <w:pPr>
        <w:pStyle w:val="AH5Sec"/>
      </w:pPr>
      <w:bookmarkStart w:id="346" w:name="_Toc153878114"/>
      <w:r w:rsidRPr="008B55B5">
        <w:rPr>
          <w:rStyle w:val="CharSectNo"/>
        </w:rPr>
        <w:t>260</w:t>
      </w:r>
      <w:r w:rsidRPr="00E60084">
        <w:tab/>
      </w:r>
      <w:r w:rsidR="00387148" w:rsidRPr="00E60084">
        <w:t xml:space="preserve">Meaning of </w:t>
      </w:r>
      <w:r w:rsidR="00387148" w:rsidRPr="00E60084">
        <w:rPr>
          <w:rStyle w:val="charItals"/>
          <w:color w:val="000000"/>
        </w:rPr>
        <w:t>possibly concessional</w:t>
      </w:r>
      <w:r w:rsidR="00387148" w:rsidRPr="00E60084">
        <w:t>—Act</w:t>
      </w:r>
      <w:bookmarkEnd w:id="346"/>
    </w:p>
    <w:p w14:paraId="36055961" w14:textId="4D9A7551" w:rsidR="00387148" w:rsidRPr="00E60084" w:rsidRDefault="0022074E" w:rsidP="0022074E">
      <w:pPr>
        <w:pStyle w:val="Amain"/>
      </w:pPr>
      <w:r>
        <w:tab/>
      </w:r>
      <w:r w:rsidRPr="00E60084">
        <w:t>(1)</w:t>
      </w:r>
      <w:r w:rsidRPr="00E60084">
        <w:tab/>
      </w:r>
      <w:r w:rsidR="00387148" w:rsidRPr="00E60084">
        <w:t xml:space="preserve">For this Act, a lease is </w:t>
      </w:r>
      <w:r w:rsidR="00387148" w:rsidRPr="00E60084">
        <w:rPr>
          <w:rStyle w:val="charBoldItals"/>
          <w:color w:val="000000"/>
        </w:rPr>
        <w:t>possibly concessional</w:t>
      </w:r>
      <w:r w:rsidR="00387148" w:rsidRPr="00E60084">
        <w:t xml:space="preserve"> if the lease—</w:t>
      </w:r>
    </w:p>
    <w:p w14:paraId="06429E3B" w14:textId="7A8207B3"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was granted before 31 March 2008; and</w:t>
      </w:r>
    </w:p>
    <w:p w14:paraId="32251AA0" w14:textId="77777777" w:rsidR="000901DA" w:rsidRDefault="0022074E" w:rsidP="0022074E">
      <w:pPr>
        <w:pStyle w:val="Apara"/>
        <w:rPr>
          <w:color w:val="000000"/>
        </w:rPr>
      </w:pPr>
      <w:r w:rsidRPr="0022074E">
        <w:rPr>
          <w:color w:val="000000"/>
        </w:rPr>
        <w:tab/>
        <w:t>(b)</w:t>
      </w:r>
      <w:r w:rsidRPr="0022074E">
        <w:rPr>
          <w:color w:val="000000"/>
        </w:rPr>
        <w:tab/>
      </w:r>
      <w:r w:rsidR="00387148" w:rsidRPr="0022074E">
        <w:rPr>
          <w:color w:val="000000"/>
        </w:rPr>
        <w:t>does not include a statement in the lease, or a memorial to the lease, that the lease is granted on a concessional basis or otherwise; and</w:t>
      </w:r>
    </w:p>
    <w:p w14:paraId="2025244D" w14:textId="5882EF59"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 xml:space="preserve">is mentioned in schedule </w:t>
      </w:r>
      <w:r w:rsidR="00343D70" w:rsidRPr="0022074E">
        <w:rPr>
          <w:color w:val="000000"/>
        </w:rPr>
        <w:t>2</w:t>
      </w:r>
      <w:r w:rsidR="00387148" w:rsidRPr="0022074E">
        <w:rPr>
          <w:color w:val="000000"/>
        </w:rPr>
        <w:t xml:space="preserve">, part </w:t>
      </w:r>
      <w:r w:rsidR="00343D70" w:rsidRPr="0022074E">
        <w:rPr>
          <w:color w:val="000000"/>
        </w:rPr>
        <w:t>2</w:t>
      </w:r>
      <w:r w:rsidR="00387148" w:rsidRPr="0022074E">
        <w:rPr>
          <w:color w:val="000000"/>
        </w:rPr>
        <w:t>.3.</w:t>
      </w:r>
    </w:p>
    <w:p w14:paraId="4BEE5E09" w14:textId="6B73FC32" w:rsidR="00387148" w:rsidRPr="00E60084" w:rsidRDefault="0022074E" w:rsidP="0022074E">
      <w:pPr>
        <w:pStyle w:val="Amain"/>
      </w:pPr>
      <w:r>
        <w:tab/>
      </w:r>
      <w:r w:rsidRPr="00E60084">
        <w:t>(</w:t>
      </w:r>
      <w:r w:rsidR="00DB5378">
        <w:t>2</w:t>
      </w:r>
      <w:r w:rsidRPr="00E60084">
        <w:t>)</w:t>
      </w:r>
      <w:r w:rsidRPr="00E60084">
        <w:tab/>
      </w:r>
      <w:r w:rsidR="00387148" w:rsidRPr="00E60084">
        <w:t xml:space="preserve">However, a lease is not </w:t>
      </w:r>
      <w:r w:rsidR="00387148" w:rsidRPr="00E60084">
        <w:rPr>
          <w:rStyle w:val="charBoldItals"/>
          <w:color w:val="000000"/>
        </w:rPr>
        <w:t>possibly concessional</w:t>
      </w:r>
      <w:r w:rsidR="00387148" w:rsidRPr="00E60084">
        <w:t xml:space="preserve"> if the lease is also mentioned in schedule </w:t>
      </w:r>
      <w:r w:rsidR="00343D70" w:rsidRPr="00E60084">
        <w:t>2</w:t>
      </w:r>
      <w:r w:rsidR="00387148" w:rsidRPr="00E60084">
        <w:t xml:space="preserve">, part </w:t>
      </w:r>
      <w:r w:rsidR="00343D70" w:rsidRPr="00E60084">
        <w:t>2</w:t>
      </w:r>
      <w:r w:rsidR="00387148" w:rsidRPr="00E60084">
        <w:t>.2.</w:t>
      </w:r>
    </w:p>
    <w:p w14:paraId="129A64BA" w14:textId="77777777" w:rsidR="00387148" w:rsidRPr="00E60084" w:rsidRDefault="00387148" w:rsidP="00387148">
      <w:pPr>
        <w:pStyle w:val="PageBreak"/>
        <w:rPr>
          <w:color w:val="000000"/>
        </w:rPr>
      </w:pPr>
      <w:r w:rsidRPr="00E60084">
        <w:rPr>
          <w:color w:val="000000"/>
        </w:rPr>
        <w:br w:type="page"/>
      </w:r>
    </w:p>
    <w:p w14:paraId="4816E4CC" w14:textId="74894D11" w:rsidR="00387148" w:rsidRPr="008B55B5" w:rsidRDefault="0022074E" w:rsidP="00DC56B7">
      <w:pPr>
        <w:pStyle w:val="AH2Part"/>
      </w:pPr>
      <w:bookmarkStart w:id="347" w:name="_Toc153878115"/>
      <w:r w:rsidRPr="008B55B5">
        <w:rPr>
          <w:rStyle w:val="CharPartNo"/>
        </w:rPr>
        <w:lastRenderedPageBreak/>
        <w:t>Part 10.2</w:t>
      </w:r>
      <w:r w:rsidRPr="00E60084">
        <w:tab/>
      </w:r>
      <w:r w:rsidR="00387148" w:rsidRPr="008B55B5">
        <w:rPr>
          <w:rStyle w:val="CharPartText"/>
          <w:color w:val="000000"/>
        </w:rPr>
        <w:t>Grants of leases generally</w:t>
      </w:r>
      <w:bookmarkEnd w:id="347"/>
    </w:p>
    <w:p w14:paraId="31544CEA" w14:textId="3B3C01CD" w:rsidR="00387148" w:rsidRPr="008B55B5" w:rsidRDefault="0022074E" w:rsidP="00DC56B7">
      <w:pPr>
        <w:pStyle w:val="AH3Div"/>
      </w:pPr>
      <w:bookmarkStart w:id="348" w:name="_Toc153878116"/>
      <w:r w:rsidRPr="008B55B5">
        <w:rPr>
          <w:rStyle w:val="CharDivNo"/>
        </w:rPr>
        <w:t>Division 10.2.1</w:t>
      </w:r>
      <w:r w:rsidRPr="00E60084">
        <w:rPr>
          <w:color w:val="000000"/>
        </w:rPr>
        <w:tab/>
      </w:r>
      <w:r w:rsidR="00387148" w:rsidRPr="008B55B5">
        <w:rPr>
          <w:rStyle w:val="CharDivText"/>
          <w:color w:val="000000"/>
        </w:rPr>
        <w:t>Grants of leases</w:t>
      </w:r>
      <w:bookmarkEnd w:id="348"/>
    </w:p>
    <w:p w14:paraId="0A176894" w14:textId="461B3831" w:rsidR="00387148" w:rsidRPr="00E60084" w:rsidRDefault="0022074E" w:rsidP="00DC56B7">
      <w:pPr>
        <w:pStyle w:val="AH5Sec"/>
      </w:pPr>
      <w:bookmarkStart w:id="349" w:name="_Toc153878117"/>
      <w:r w:rsidRPr="008B55B5">
        <w:rPr>
          <w:rStyle w:val="CharSectNo"/>
        </w:rPr>
        <w:t>261</w:t>
      </w:r>
      <w:r w:rsidRPr="00E60084">
        <w:tab/>
      </w:r>
      <w:r w:rsidR="00387148" w:rsidRPr="00E60084">
        <w:t>Effect subject to pt 10.8</w:t>
      </w:r>
      <w:bookmarkEnd w:id="349"/>
    </w:p>
    <w:p w14:paraId="3F13B8C0" w14:textId="77777777" w:rsidR="00387148" w:rsidRPr="00E60084" w:rsidRDefault="00387148" w:rsidP="00387148">
      <w:pPr>
        <w:pStyle w:val="Amainreturn"/>
        <w:rPr>
          <w:color w:val="000000"/>
        </w:rPr>
      </w:pPr>
      <w:r w:rsidRPr="00E60084">
        <w:rPr>
          <w:color w:val="000000"/>
        </w:rPr>
        <w:t>This part has effect subject to part 10.8 (Rural leases).</w:t>
      </w:r>
    </w:p>
    <w:p w14:paraId="72A3866C" w14:textId="7D42254C" w:rsidR="00387148" w:rsidRPr="00E60084" w:rsidRDefault="0022074E" w:rsidP="00DC56B7">
      <w:pPr>
        <w:pStyle w:val="AH5Sec"/>
      </w:pPr>
      <w:bookmarkStart w:id="350" w:name="_Toc153878118"/>
      <w:r w:rsidRPr="008B55B5">
        <w:rPr>
          <w:rStyle w:val="CharSectNo"/>
        </w:rPr>
        <w:t>262</w:t>
      </w:r>
      <w:r w:rsidRPr="00E60084">
        <w:tab/>
      </w:r>
      <w:r w:rsidR="00387148" w:rsidRPr="00E60084">
        <w:t>Authority may grant leases</w:t>
      </w:r>
      <w:bookmarkEnd w:id="350"/>
    </w:p>
    <w:p w14:paraId="0668D3ED" w14:textId="77777777" w:rsidR="00387148" w:rsidRPr="00E60084" w:rsidRDefault="00387148" w:rsidP="0022074E">
      <w:pPr>
        <w:pStyle w:val="Amainreturn"/>
        <w:keepNext/>
        <w:rPr>
          <w:color w:val="000000"/>
        </w:rPr>
      </w:pPr>
      <w:r w:rsidRPr="00E60084">
        <w:rPr>
          <w:color w:val="000000"/>
        </w:rPr>
        <w:t xml:space="preserve">The </w:t>
      </w:r>
      <w:r w:rsidRPr="00E60084">
        <w:t>territory planning</w:t>
      </w:r>
      <w:r w:rsidRPr="00E60084">
        <w:rPr>
          <w:color w:val="000000"/>
        </w:rPr>
        <w:t xml:space="preserve"> authority is authorised to grant, on behalf of the Executive, leases that the Executive may grant on behalf of the Commonwealth.</w:t>
      </w:r>
    </w:p>
    <w:p w14:paraId="7E96D3C8" w14:textId="77777777" w:rsidR="00387148" w:rsidRPr="00E60084" w:rsidRDefault="00387148" w:rsidP="00387148">
      <w:pPr>
        <w:pStyle w:val="aNote"/>
        <w:rPr>
          <w:color w:val="000000"/>
        </w:rPr>
      </w:pPr>
      <w:r w:rsidRPr="00E60084">
        <w:rPr>
          <w:rStyle w:val="charItals"/>
          <w:color w:val="000000"/>
        </w:rPr>
        <w:t>Note</w:t>
      </w:r>
      <w:r w:rsidRPr="00E60084">
        <w:rPr>
          <w:rStyle w:val="charItals"/>
          <w:color w:val="000000"/>
        </w:rPr>
        <w:tab/>
      </w:r>
      <w:r w:rsidRPr="00E60084">
        <w:rPr>
          <w:color w:val="000000"/>
        </w:rPr>
        <w:t>For power to delegate this function, see s 25 (2).</w:t>
      </w:r>
    </w:p>
    <w:p w14:paraId="7B4791B2" w14:textId="4696699A" w:rsidR="00387148" w:rsidRPr="00E60084" w:rsidRDefault="0022074E" w:rsidP="00DC56B7">
      <w:pPr>
        <w:pStyle w:val="AH5Sec"/>
      </w:pPr>
      <w:bookmarkStart w:id="351" w:name="_Toc153878119"/>
      <w:r w:rsidRPr="008B55B5">
        <w:rPr>
          <w:rStyle w:val="CharSectNo"/>
        </w:rPr>
        <w:t>263</w:t>
      </w:r>
      <w:r w:rsidRPr="00E60084">
        <w:tab/>
      </w:r>
      <w:r w:rsidR="00387148" w:rsidRPr="00E60084">
        <w:t>Granting leases</w:t>
      </w:r>
      <w:bookmarkEnd w:id="351"/>
    </w:p>
    <w:p w14:paraId="03AD4531" w14:textId="6AC743B8" w:rsidR="00387148" w:rsidRPr="00E60084" w:rsidRDefault="0022074E" w:rsidP="0022074E">
      <w:pPr>
        <w:pStyle w:val="Amain"/>
      </w:pPr>
      <w:r>
        <w:tab/>
      </w:r>
      <w:r w:rsidRPr="00E60084">
        <w:t>(1)</w:t>
      </w:r>
      <w:r w:rsidRPr="00E60084">
        <w:tab/>
      </w:r>
      <w:r w:rsidR="00387148" w:rsidRPr="00E60084">
        <w:t>The territory planning authority may grant a lease by—</w:t>
      </w:r>
    </w:p>
    <w:p w14:paraId="29440F17" w14:textId="23A0362E"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auction; or</w:t>
      </w:r>
    </w:p>
    <w:p w14:paraId="3303B83A" w14:textId="544B3CEE"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tender; or</w:t>
      </w:r>
    </w:p>
    <w:p w14:paraId="30BF5EDD" w14:textId="656D5578"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ballot; or</w:t>
      </w:r>
    </w:p>
    <w:p w14:paraId="38A71D4D" w14:textId="2E74C2B9"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direct sale.</w:t>
      </w:r>
    </w:p>
    <w:p w14:paraId="7E1BE4B7" w14:textId="797DC853" w:rsidR="00387148" w:rsidRPr="00E60084" w:rsidRDefault="0022074E" w:rsidP="0022074E">
      <w:pPr>
        <w:pStyle w:val="Amain"/>
      </w:pPr>
      <w:r>
        <w:tab/>
      </w:r>
      <w:r w:rsidRPr="00E60084">
        <w:t>(2)</w:t>
      </w:r>
      <w:r w:rsidRPr="00E60084">
        <w:tab/>
      </w:r>
      <w:r w:rsidR="00387148" w:rsidRPr="00E60084">
        <w:t>A lease granted under this section must include—</w:t>
      </w:r>
    </w:p>
    <w:p w14:paraId="0F224734" w14:textId="505EFCC9"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statement—</w:t>
      </w:r>
    </w:p>
    <w:p w14:paraId="31126025" w14:textId="7CA9417B"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if the lease is granted on a concessional basis—that the lease is concessional; or</w:t>
      </w:r>
    </w:p>
    <w:p w14:paraId="28FF4582" w14:textId="04420525" w:rsidR="00387148" w:rsidRPr="0022074E" w:rsidRDefault="0022074E" w:rsidP="00591186">
      <w:pPr>
        <w:pStyle w:val="Asubpara"/>
        <w:keepNext/>
        <w:rPr>
          <w:color w:val="000000"/>
        </w:rPr>
      </w:pPr>
      <w:r w:rsidRPr="0022074E">
        <w:rPr>
          <w:color w:val="000000"/>
        </w:rPr>
        <w:lastRenderedPageBreak/>
        <w:tab/>
        <w:t>(ii)</w:t>
      </w:r>
      <w:r w:rsidRPr="0022074E">
        <w:rPr>
          <w:color w:val="000000"/>
        </w:rPr>
        <w:tab/>
      </w:r>
      <w:r w:rsidR="00387148" w:rsidRPr="0022074E">
        <w:rPr>
          <w:color w:val="000000"/>
        </w:rPr>
        <w:t>if the lease is not granted on a concessional basis—to the effect that the lease is a market value lease; and</w:t>
      </w:r>
    </w:p>
    <w:p w14:paraId="641A4C70" w14:textId="77777777" w:rsidR="00387148" w:rsidRPr="00E60084" w:rsidRDefault="00387148" w:rsidP="00387148">
      <w:pPr>
        <w:pStyle w:val="aExamHdgpar"/>
        <w:rPr>
          <w:color w:val="000000"/>
        </w:rPr>
      </w:pPr>
      <w:r w:rsidRPr="00E60084">
        <w:rPr>
          <w:color w:val="000000"/>
        </w:rPr>
        <w:t>Examples—statement in lease</w:t>
      </w:r>
    </w:p>
    <w:p w14:paraId="5FF35813" w14:textId="77777777" w:rsidR="00387148" w:rsidRPr="00E60084" w:rsidRDefault="00387148" w:rsidP="00591186">
      <w:pPr>
        <w:pStyle w:val="aExamINumpar"/>
        <w:keepNext/>
        <w:rPr>
          <w:color w:val="000000"/>
        </w:rPr>
      </w:pPr>
      <w:r w:rsidRPr="00E60084">
        <w:rPr>
          <w:color w:val="000000"/>
        </w:rPr>
        <w:t>1</w:t>
      </w:r>
      <w:r w:rsidRPr="00E60084">
        <w:rPr>
          <w:color w:val="000000"/>
        </w:rPr>
        <w:tab/>
        <w:t>a condition of the lease</w:t>
      </w:r>
    </w:p>
    <w:p w14:paraId="1586C69E" w14:textId="77777777" w:rsidR="00387148" w:rsidRPr="00E60084" w:rsidRDefault="00387148" w:rsidP="00591186">
      <w:pPr>
        <w:pStyle w:val="aExamINumpar"/>
        <w:keepNext/>
        <w:rPr>
          <w:color w:val="000000"/>
        </w:rPr>
      </w:pPr>
      <w:r w:rsidRPr="00E60084">
        <w:rPr>
          <w:color w:val="000000"/>
        </w:rPr>
        <w:t>2</w:t>
      </w:r>
      <w:r w:rsidRPr="00E60084">
        <w:rPr>
          <w:color w:val="000000"/>
        </w:rPr>
        <w:tab/>
        <w:t>a notation or stamp on the lease</w:t>
      </w:r>
    </w:p>
    <w:p w14:paraId="6E7E5C95" w14:textId="77777777" w:rsidR="00387148" w:rsidRPr="00E60084" w:rsidRDefault="00387148" w:rsidP="00387148">
      <w:pPr>
        <w:pStyle w:val="aExamHdgpar"/>
        <w:rPr>
          <w:color w:val="000000"/>
        </w:rPr>
      </w:pPr>
      <w:r w:rsidRPr="00E60084">
        <w:rPr>
          <w:color w:val="000000"/>
        </w:rPr>
        <w:t>Examples—statement to the effect that lease is market value lease</w:t>
      </w:r>
    </w:p>
    <w:p w14:paraId="00B2C162" w14:textId="77777777" w:rsidR="00387148" w:rsidRPr="00E60084" w:rsidRDefault="00387148" w:rsidP="00387148">
      <w:pPr>
        <w:pStyle w:val="aExamINumpar"/>
        <w:rPr>
          <w:color w:val="000000"/>
        </w:rPr>
      </w:pPr>
      <w:r w:rsidRPr="00E60084">
        <w:rPr>
          <w:color w:val="000000"/>
        </w:rPr>
        <w:t>1</w:t>
      </w:r>
      <w:r w:rsidRPr="00E60084">
        <w:rPr>
          <w:color w:val="000000"/>
        </w:rPr>
        <w:tab/>
        <w:t>the lease is a market value lease</w:t>
      </w:r>
    </w:p>
    <w:p w14:paraId="64B18CD0" w14:textId="77777777" w:rsidR="00387148" w:rsidRPr="00E60084" w:rsidRDefault="00387148" w:rsidP="00387148">
      <w:pPr>
        <w:pStyle w:val="aExamINumpar"/>
        <w:rPr>
          <w:color w:val="000000"/>
        </w:rPr>
      </w:pPr>
      <w:r w:rsidRPr="00E60084">
        <w:rPr>
          <w:color w:val="000000"/>
        </w:rPr>
        <w:t>2</w:t>
      </w:r>
      <w:r w:rsidRPr="00E60084">
        <w:rPr>
          <w:color w:val="000000"/>
        </w:rPr>
        <w:tab/>
        <w:t>the lease is not concessional</w:t>
      </w:r>
    </w:p>
    <w:p w14:paraId="0A73FAF5" w14:textId="67149318" w:rsidR="00387148" w:rsidRPr="0022074E" w:rsidRDefault="0022074E" w:rsidP="0022074E">
      <w:pPr>
        <w:pStyle w:val="Apara"/>
        <w:keepNext/>
        <w:rPr>
          <w:color w:val="000000"/>
        </w:rPr>
      </w:pPr>
      <w:r w:rsidRPr="0022074E">
        <w:rPr>
          <w:color w:val="000000"/>
        </w:rPr>
        <w:tab/>
        <w:t>(b)</w:t>
      </w:r>
      <w:r w:rsidRPr="0022074E">
        <w:rPr>
          <w:color w:val="000000"/>
        </w:rPr>
        <w:tab/>
      </w:r>
      <w:r w:rsidR="00387148" w:rsidRPr="0022074E">
        <w:rPr>
          <w:color w:val="000000"/>
        </w:rPr>
        <w:t>for a land rent lease—a statement that the lease is a land rent lease.</w:t>
      </w:r>
    </w:p>
    <w:p w14:paraId="1E6F3D75" w14:textId="6549933E" w:rsidR="00387148" w:rsidRPr="00E60084" w:rsidRDefault="00387148" w:rsidP="00387148">
      <w:pPr>
        <w:pStyle w:val="aNote"/>
        <w:rPr>
          <w:color w:val="000000"/>
        </w:rPr>
      </w:pPr>
      <w:r w:rsidRPr="00E60084">
        <w:rPr>
          <w:rStyle w:val="charItals"/>
          <w:color w:val="000000"/>
        </w:rPr>
        <w:t>Note</w:t>
      </w:r>
      <w:r w:rsidRPr="00E60084">
        <w:rPr>
          <w:rStyle w:val="charItals"/>
          <w:color w:val="000000"/>
        </w:rPr>
        <w:tab/>
      </w:r>
      <w:r w:rsidRPr="00E60084">
        <w:rPr>
          <w:color w:val="000000"/>
        </w:rPr>
        <w:t xml:space="preserve">A grant must be lodged with the registrar-general under the </w:t>
      </w:r>
      <w:hyperlink r:id="rId250" w:tooltip="A1925-1" w:history="1">
        <w:r w:rsidR="002054AD" w:rsidRPr="00E60084">
          <w:rPr>
            <w:rStyle w:val="charCitHyperlinkItal"/>
          </w:rPr>
          <w:t>Land Titles Act 1925</w:t>
        </w:r>
      </w:hyperlink>
      <w:r w:rsidRPr="00E60084">
        <w:t xml:space="preserve"> </w:t>
      </w:r>
      <w:r w:rsidRPr="00E60084">
        <w:rPr>
          <w:color w:val="000000"/>
        </w:rPr>
        <w:t xml:space="preserve">(see </w:t>
      </w:r>
      <w:r w:rsidRPr="00E60084">
        <w:rPr>
          <w:iCs/>
          <w:color w:val="000000"/>
        </w:rPr>
        <w:t xml:space="preserve">that </w:t>
      </w:r>
      <w:hyperlink r:id="rId251" w:tooltip="Land Titles Act 1925" w:history="1">
        <w:r w:rsidR="002332D9" w:rsidRPr="00E60084">
          <w:rPr>
            <w:rStyle w:val="charCitHyperlinkAbbrev"/>
          </w:rPr>
          <w:t>Act</w:t>
        </w:r>
      </w:hyperlink>
      <w:r w:rsidRPr="00E60084">
        <w:rPr>
          <w:color w:val="000000"/>
        </w:rPr>
        <w:t>, s 17 (2)).</w:t>
      </w:r>
    </w:p>
    <w:p w14:paraId="2C956AAD" w14:textId="697B1A4D" w:rsidR="00387148" w:rsidRPr="00E60084" w:rsidRDefault="0022074E" w:rsidP="0022074E">
      <w:pPr>
        <w:pStyle w:val="Amain"/>
      </w:pPr>
      <w:r>
        <w:tab/>
      </w:r>
      <w:r w:rsidRPr="00E60084">
        <w:t>(3)</w:t>
      </w:r>
      <w:r w:rsidRPr="00E60084">
        <w:tab/>
      </w:r>
      <w:r w:rsidR="00387148" w:rsidRPr="00E60084">
        <w:t>A lease granted under this section may include provisions—</w:t>
      </w:r>
    </w:p>
    <w:p w14:paraId="7B2A3906" w14:textId="1713BA40" w:rsidR="00387148" w:rsidRPr="0022074E" w:rsidRDefault="0022074E" w:rsidP="0022074E">
      <w:pPr>
        <w:pStyle w:val="Apara"/>
        <w:rPr>
          <w:color w:val="000000"/>
        </w:rPr>
      </w:pPr>
      <w:r w:rsidRPr="0022074E">
        <w:rPr>
          <w:color w:val="000000"/>
        </w:rPr>
        <w:tab/>
        <w:t>(</w:t>
      </w:r>
      <w:r w:rsidR="002C4BBD">
        <w:rPr>
          <w:color w:val="000000"/>
        </w:rPr>
        <w:t>a</w:t>
      </w:r>
      <w:r w:rsidRPr="0022074E">
        <w:rPr>
          <w:color w:val="000000"/>
        </w:rPr>
        <w:t>)</w:t>
      </w:r>
      <w:r w:rsidRPr="0022074E">
        <w:rPr>
          <w:color w:val="000000"/>
        </w:rPr>
        <w:tab/>
      </w:r>
      <w:r w:rsidR="00387148" w:rsidRPr="0022074E">
        <w:rPr>
          <w:color w:val="000000"/>
        </w:rPr>
        <w:t>requiring the lessee to develop the land described in the lease, or any unleased land, in a stated way; or</w:t>
      </w:r>
    </w:p>
    <w:p w14:paraId="1DDA94A4" w14:textId="042009D3" w:rsidR="00387148" w:rsidRPr="0022074E" w:rsidRDefault="0022074E" w:rsidP="0022074E">
      <w:pPr>
        <w:pStyle w:val="Apara"/>
        <w:rPr>
          <w:color w:val="000000"/>
        </w:rPr>
      </w:pPr>
      <w:r w:rsidRPr="0022074E">
        <w:rPr>
          <w:color w:val="000000"/>
        </w:rPr>
        <w:tab/>
        <w:t>(</w:t>
      </w:r>
      <w:r w:rsidR="002C4BBD">
        <w:rPr>
          <w:color w:val="000000"/>
        </w:rPr>
        <w:t>b</w:t>
      </w:r>
      <w:r w:rsidRPr="0022074E">
        <w:rPr>
          <w:color w:val="000000"/>
        </w:rPr>
        <w:t>)</w:t>
      </w:r>
      <w:r w:rsidRPr="0022074E">
        <w:rPr>
          <w:color w:val="000000"/>
        </w:rPr>
        <w:tab/>
      </w:r>
      <w:r w:rsidR="00387148" w:rsidRPr="0022074E">
        <w:rPr>
          <w:color w:val="000000"/>
        </w:rPr>
        <w:t>requiring the lessee to give security for the performance of any of the lessee’s obligations under the lease.</w:t>
      </w:r>
    </w:p>
    <w:p w14:paraId="65851BFC" w14:textId="0B3F308D" w:rsidR="00387148" w:rsidRPr="00E60084" w:rsidRDefault="0022074E" w:rsidP="00DC56B7">
      <w:pPr>
        <w:pStyle w:val="AH5Sec"/>
      </w:pPr>
      <w:bookmarkStart w:id="352" w:name="_Toc153878120"/>
      <w:r w:rsidRPr="008B55B5">
        <w:rPr>
          <w:rStyle w:val="CharSectNo"/>
        </w:rPr>
        <w:t>264</w:t>
      </w:r>
      <w:r w:rsidRPr="00E60084">
        <w:tab/>
      </w:r>
      <w:r w:rsidR="00387148" w:rsidRPr="00E60084">
        <w:t>Lease conditional on approval for stated development</w:t>
      </w:r>
      <w:bookmarkEnd w:id="352"/>
    </w:p>
    <w:p w14:paraId="3E8F8C88" w14:textId="32ACE972"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to a lease granted under section 2</w:t>
      </w:r>
      <w:r w:rsidR="00362CEC" w:rsidRPr="0022074E">
        <w:rPr>
          <w:color w:val="000000"/>
        </w:rPr>
        <w:t>63</w:t>
      </w:r>
      <w:r w:rsidR="00387148" w:rsidRPr="0022074E">
        <w:rPr>
          <w:color w:val="000000"/>
        </w:rPr>
        <w:t xml:space="preserve"> if—</w:t>
      </w:r>
    </w:p>
    <w:p w14:paraId="240F0C28" w14:textId="25573A6D" w:rsidR="00387148" w:rsidRPr="00E60084" w:rsidRDefault="0022074E" w:rsidP="0022074E">
      <w:pPr>
        <w:pStyle w:val="Apara"/>
      </w:pPr>
      <w:r>
        <w:tab/>
      </w:r>
      <w:r w:rsidRPr="00E60084">
        <w:t>(a)</w:t>
      </w:r>
      <w:r w:rsidRPr="00E60084">
        <w:tab/>
      </w:r>
      <w:r w:rsidR="00387148" w:rsidRPr="00E60084">
        <w:t>a provision of the lease requires the lessee to obtain the approval of the territory planning authority to undertake development on the land described in the lease; and</w:t>
      </w:r>
    </w:p>
    <w:p w14:paraId="705230B2" w14:textId="1E69226B"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development is exempt development.</w:t>
      </w:r>
    </w:p>
    <w:p w14:paraId="1626FE33" w14:textId="77777777" w:rsidR="000901DA" w:rsidRDefault="0022074E" w:rsidP="0022074E">
      <w:pPr>
        <w:pStyle w:val="Amain"/>
      </w:pPr>
      <w:r>
        <w:tab/>
      </w:r>
      <w:r w:rsidRPr="00E60084">
        <w:t>(2)</w:t>
      </w:r>
      <w:r w:rsidRPr="00E60084">
        <w:tab/>
      </w:r>
      <w:r w:rsidR="00387148" w:rsidRPr="00E60084">
        <w:t>The lessee does not require the territory planning authority’s approval for the development.</w:t>
      </w:r>
    </w:p>
    <w:p w14:paraId="097089E6" w14:textId="4681C9AA" w:rsidR="00387148" w:rsidRPr="00E60084" w:rsidRDefault="0022074E" w:rsidP="00DC56B7">
      <w:pPr>
        <w:pStyle w:val="AH5Sec"/>
      </w:pPr>
      <w:bookmarkStart w:id="353" w:name="_Toc153878121"/>
      <w:r w:rsidRPr="008B55B5">
        <w:rPr>
          <w:rStyle w:val="CharSectNo"/>
        </w:rPr>
        <w:lastRenderedPageBreak/>
        <w:t>265</w:t>
      </w:r>
      <w:r w:rsidRPr="00E60084">
        <w:tab/>
      </w:r>
      <w:r w:rsidR="00387148" w:rsidRPr="00E60084">
        <w:t>Eligibility for grant of lease</w:t>
      </w:r>
      <w:bookmarkEnd w:id="353"/>
    </w:p>
    <w:p w14:paraId="3D66FF64" w14:textId="04AAF958" w:rsidR="00387148" w:rsidRPr="00E60084" w:rsidRDefault="00387148" w:rsidP="00591186">
      <w:pPr>
        <w:pStyle w:val="Amainreturn"/>
        <w:keepLines/>
        <w:rPr>
          <w:color w:val="000000"/>
        </w:rPr>
      </w:pPr>
      <w:r w:rsidRPr="00E60084">
        <w:rPr>
          <w:color w:val="000000"/>
        </w:rPr>
        <w:t xml:space="preserve">The </w:t>
      </w:r>
      <w:r w:rsidRPr="00E60084">
        <w:t>territory planning</w:t>
      </w:r>
      <w:r w:rsidRPr="00E60084">
        <w:rPr>
          <w:color w:val="000000"/>
        </w:rPr>
        <w:t xml:space="preserve"> authority may restrict the people eligible for the grant of a lease under section 2</w:t>
      </w:r>
      <w:r w:rsidR="0005423D" w:rsidRPr="00E60084">
        <w:rPr>
          <w:color w:val="000000"/>
        </w:rPr>
        <w:t>63</w:t>
      </w:r>
      <w:r w:rsidRPr="00E60084">
        <w:rPr>
          <w:color w:val="000000"/>
        </w:rPr>
        <w:t xml:space="preserve"> by stating, in the relevant notice of auction, tender, ballot or direct sale, that a class of people is eligible or ineligible for the grant of a lease under the auction, tender, ballot or direct sale.</w:t>
      </w:r>
    </w:p>
    <w:p w14:paraId="33607A11" w14:textId="258A774A" w:rsidR="00387148" w:rsidRPr="00E60084" w:rsidRDefault="0022074E" w:rsidP="00DC56B7">
      <w:pPr>
        <w:pStyle w:val="AH5Sec"/>
      </w:pPr>
      <w:bookmarkStart w:id="354" w:name="_Toc153878122"/>
      <w:r w:rsidRPr="008B55B5">
        <w:rPr>
          <w:rStyle w:val="CharSectNo"/>
        </w:rPr>
        <w:t>266</w:t>
      </w:r>
      <w:r w:rsidRPr="00E60084">
        <w:tab/>
      </w:r>
      <w:r w:rsidR="00387148" w:rsidRPr="00E60084">
        <w:t>Restriction on direct sale by authority</w:t>
      </w:r>
      <w:bookmarkEnd w:id="354"/>
    </w:p>
    <w:p w14:paraId="1737B6BE" w14:textId="2BA35C8B" w:rsidR="00387148" w:rsidRPr="00E60084" w:rsidRDefault="0022074E" w:rsidP="0022074E">
      <w:pPr>
        <w:pStyle w:val="Amain"/>
      </w:pPr>
      <w:r>
        <w:tab/>
      </w:r>
      <w:r w:rsidRPr="00E60084">
        <w:t>(1)</w:t>
      </w:r>
      <w:r w:rsidRPr="00E60084">
        <w:tab/>
      </w:r>
      <w:r w:rsidR="00387148" w:rsidRPr="00E60084">
        <w:t>The territory planning authority must not grant a lease under section 2</w:t>
      </w:r>
      <w:r w:rsidR="0005423D" w:rsidRPr="00E60084">
        <w:t>63</w:t>
      </w:r>
      <w:r w:rsidR="00387148" w:rsidRPr="00E60084">
        <w:t xml:space="preserve"> (1) (d) unless—</w:t>
      </w:r>
    </w:p>
    <w:p w14:paraId="4F6A6553" w14:textId="425A2CE7"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for a lease prescribed by regulation for this paragraph—</w:t>
      </w:r>
    </w:p>
    <w:p w14:paraId="3FBDF3E0" w14:textId="73CC20D9"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grant is in accordance with criteria prescribed by regulation for this paragraph; and</w:t>
      </w:r>
    </w:p>
    <w:p w14:paraId="69DFD9D0" w14:textId="77777777" w:rsidR="000901DA"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the Executive approves the grant; or</w:t>
      </w:r>
    </w:p>
    <w:p w14:paraId="71ACD8B0" w14:textId="4B1E70F2"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for a lease prescribed by regulation for this paragraph—</w:t>
      </w:r>
    </w:p>
    <w:p w14:paraId="0F01CF74" w14:textId="3A4C06AD"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grant is in accordance with criteria prescribed by regulation for this paragraph; and</w:t>
      </w:r>
    </w:p>
    <w:p w14:paraId="53803DD3" w14:textId="11A8F118"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the Minister approves the grant; or</w:t>
      </w:r>
    </w:p>
    <w:p w14:paraId="79D0B9B1" w14:textId="1E4C4B22" w:rsidR="00387148" w:rsidRPr="0022074E" w:rsidRDefault="0022074E" w:rsidP="0022074E">
      <w:pPr>
        <w:pStyle w:val="Apara"/>
        <w:rPr>
          <w:color w:val="000000"/>
        </w:rPr>
      </w:pPr>
      <w:r w:rsidRPr="0022074E">
        <w:rPr>
          <w:color w:val="000000"/>
        </w:rPr>
        <w:tab/>
        <w:t>(</w:t>
      </w:r>
      <w:r w:rsidR="0057194E">
        <w:rPr>
          <w:color w:val="000000"/>
        </w:rPr>
        <w:t>c</w:t>
      </w:r>
      <w:r w:rsidRPr="0022074E">
        <w:rPr>
          <w:color w:val="000000"/>
        </w:rPr>
        <w:t>)</w:t>
      </w:r>
      <w:r w:rsidRPr="0022074E">
        <w:rPr>
          <w:color w:val="000000"/>
        </w:rPr>
        <w:tab/>
      </w:r>
      <w:r w:rsidR="00387148" w:rsidRPr="0022074E">
        <w:rPr>
          <w:color w:val="000000"/>
        </w:rPr>
        <w:t>the Executive approves the grant under subsection (2); or</w:t>
      </w:r>
    </w:p>
    <w:p w14:paraId="5770A6AC" w14:textId="42D90E85" w:rsidR="00387148" w:rsidRPr="0022074E" w:rsidRDefault="0022074E" w:rsidP="0022074E">
      <w:pPr>
        <w:pStyle w:val="Apara"/>
        <w:rPr>
          <w:color w:val="000000"/>
        </w:rPr>
      </w:pPr>
      <w:r w:rsidRPr="0022074E">
        <w:rPr>
          <w:color w:val="000000"/>
        </w:rPr>
        <w:tab/>
        <w:t>(</w:t>
      </w:r>
      <w:r w:rsidR="0057194E">
        <w:rPr>
          <w:color w:val="000000"/>
        </w:rPr>
        <w:t>d</w:t>
      </w:r>
      <w:r w:rsidRPr="0022074E">
        <w:rPr>
          <w:color w:val="000000"/>
        </w:rPr>
        <w:t>)</w:t>
      </w:r>
      <w:r w:rsidRPr="0022074E">
        <w:rPr>
          <w:color w:val="000000"/>
        </w:rPr>
        <w:tab/>
      </w:r>
      <w:r w:rsidR="00387148" w:rsidRPr="0022074E">
        <w:rPr>
          <w:color w:val="000000"/>
        </w:rPr>
        <w:t>for a community lease—the grant is approved by the Executive under section 2</w:t>
      </w:r>
      <w:r w:rsidR="0005423D" w:rsidRPr="0022074E">
        <w:rPr>
          <w:color w:val="000000"/>
        </w:rPr>
        <w:t>93</w:t>
      </w:r>
      <w:r w:rsidR="00387148" w:rsidRPr="0022074E">
        <w:rPr>
          <w:color w:val="000000"/>
        </w:rPr>
        <w:t>; or</w:t>
      </w:r>
    </w:p>
    <w:p w14:paraId="17B6F991" w14:textId="655FF514" w:rsidR="00387148" w:rsidRPr="0022074E" w:rsidRDefault="0022074E" w:rsidP="0022074E">
      <w:pPr>
        <w:pStyle w:val="Apara"/>
        <w:rPr>
          <w:color w:val="000000"/>
        </w:rPr>
      </w:pPr>
      <w:r w:rsidRPr="0022074E">
        <w:rPr>
          <w:color w:val="000000"/>
        </w:rPr>
        <w:tab/>
        <w:t>(</w:t>
      </w:r>
      <w:r w:rsidR="0057194E">
        <w:rPr>
          <w:color w:val="000000"/>
        </w:rPr>
        <w:t>e</w:t>
      </w:r>
      <w:r w:rsidRPr="0022074E">
        <w:rPr>
          <w:color w:val="000000"/>
        </w:rPr>
        <w:t>)</w:t>
      </w:r>
      <w:r w:rsidRPr="0022074E">
        <w:rPr>
          <w:color w:val="000000"/>
        </w:rPr>
        <w:tab/>
      </w:r>
      <w:r w:rsidR="00387148" w:rsidRPr="0022074E">
        <w:rPr>
          <w:color w:val="000000"/>
        </w:rPr>
        <w:t>the lease is prescribed by regulation; or</w:t>
      </w:r>
    </w:p>
    <w:p w14:paraId="6190E46C" w14:textId="47330888" w:rsidR="00387148" w:rsidRPr="0022074E" w:rsidRDefault="0022074E" w:rsidP="0022074E">
      <w:pPr>
        <w:pStyle w:val="Apara"/>
        <w:rPr>
          <w:color w:val="000000"/>
        </w:rPr>
      </w:pPr>
      <w:r w:rsidRPr="0022074E">
        <w:rPr>
          <w:color w:val="000000"/>
        </w:rPr>
        <w:tab/>
        <w:t>(</w:t>
      </w:r>
      <w:r w:rsidR="0057194E">
        <w:rPr>
          <w:color w:val="000000"/>
        </w:rPr>
        <w:t>f</w:t>
      </w:r>
      <w:r w:rsidRPr="0022074E">
        <w:rPr>
          <w:color w:val="000000"/>
        </w:rPr>
        <w:t>)</w:t>
      </w:r>
      <w:r w:rsidRPr="0022074E">
        <w:rPr>
          <w:color w:val="000000"/>
        </w:rPr>
        <w:tab/>
      </w:r>
      <w:r w:rsidR="00387148" w:rsidRPr="0022074E">
        <w:rPr>
          <w:color w:val="000000"/>
        </w:rPr>
        <w:t>the grant is of a residential lease for a single dwelling house; or</w:t>
      </w:r>
    </w:p>
    <w:p w14:paraId="0E97FEA5" w14:textId="241429F7" w:rsidR="00387148" w:rsidRPr="0022074E" w:rsidRDefault="0022074E" w:rsidP="0022074E">
      <w:pPr>
        <w:pStyle w:val="Apara"/>
        <w:rPr>
          <w:color w:val="000000"/>
        </w:rPr>
      </w:pPr>
      <w:r w:rsidRPr="0022074E">
        <w:rPr>
          <w:color w:val="000000"/>
        </w:rPr>
        <w:tab/>
        <w:t>(</w:t>
      </w:r>
      <w:r w:rsidR="0057194E">
        <w:rPr>
          <w:color w:val="000000"/>
        </w:rPr>
        <w:t>g</w:t>
      </w:r>
      <w:r w:rsidRPr="0022074E">
        <w:rPr>
          <w:color w:val="000000"/>
        </w:rPr>
        <w:t>)</w:t>
      </w:r>
      <w:r w:rsidRPr="0022074E">
        <w:rPr>
          <w:color w:val="000000"/>
        </w:rPr>
        <w:tab/>
      </w:r>
      <w:r w:rsidR="00387148" w:rsidRPr="0022074E">
        <w:rPr>
          <w:color w:val="000000"/>
        </w:rPr>
        <w:t>the grant is to give effect to a lease variation (whether by consolidation, subdivision or otherwise); or</w:t>
      </w:r>
    </w:p>
    <w:p w14:paraId="7810B9A2" w14:textId="4ED745AD" w:rsidR="00387148" w:rsidRPr="0022074E" w:rsidRDefault="0022074E" w:rsidP="00591186">
      <w:pPr>
        <w:pStyle w:val="Apara"/>
        <w:keepNext/>
        <w:rPr>
          <w:color w:val="000000"/>
        </w:rPr>
      </w:pPr>
      <w:r w:rsidRPr="0022074E">
        <w:rPr>
          <w:color w:val="000000"/>
        </w:rPr>
        <w:lastRenderedPageBreak/>
        <w:tab/>
        <w:t>(</w:t>
      </w:r>
      <w:r w:rsidR="0057194E">
        <w:rPr>
          <w:color w:val="000000"/>
        </w:rPr>
        <w:t>h</w:t>
      </w:r>
      <w:r w:rsidRPr="0022074E">
        <w:rPr>
          <w:color w:val="000000"/>
        </w:rPr>
        <w:t>)</w:t>
      </w:r>
      <w:r w:rsidRPr="0022074E">
        <w:rPr>
          <w:color w:val="000000"/>
        </w:rPr>
        <w:tab/>
      </w:r>
      <w:r w:rsidR="00387148" w:rsidRPr="0022074E">
        <w:rPr>
          <w:color w:val="000000"/>
        </w:rPr>
        <w:t>the grant is in accordance with—</w:t>
      </w:r>
    </w:p>
    <w:p w14:paraId="34AE76CF" w14:textId="1935DBD2" w:rsidR="00387148" w:rsidRPr="0022074E" w:rsidRDefault="0022074E" w:rsidP="00591186">
      <w:pPr>
        <w:pStyle w:val="Asubpara"/>
        <w:keepNext/>
        <w:rPr>
          <w:color w:val="000000"/>
        </w:rPr>
      </w:pPr>
      <w:r w:rsidRPr="0022074E">
        <w:rPr>
          <w:color w:val="000000"/>
        </w:rPr>
        <w:tab/>
        <w:t>(i)</w:t>
      </w:r>
      <w:r w:rsidRPr="0022074E">
        <w:rPr>
          <w:color w:val="000000"/>
        </w:rPr>
        <w:tab/>
      </w:r>
      <w:r w:rsidR="00387148" w:rsidRPr="0022074E">
        <w:rPr>
          <w:color w:val="000000"/>
        </w:rPr>
        <w:t>section 26</w:t>
      </w:r>
      <w:r w:rsidR="0005423D" w:rsidRPr="0022074E">
        <w:rPr>
          <w:color w:val="000000"/>
        </w:rPr>
        <w:t>7</w:t>
      </w:r>
      <w:r w:rsidR="00387148" w:rsidRPr="0022074E">
        <w:rPr>
          <w:color w:val="000000"/>
        </w:rPr>
        <w:t xml:space="preserve"> (Direct sale if single person in restricted class); or</w:t>
      </w:r>
    </w:p>
    <w:p w14:paraId="2410BFE3" w14:textId="423EC04F"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section 28</w:t>
      </w:r>
      <w:r w:rsidR="0005423D" w:rsidRPr="0022074E">
        <w:rPr>
          <w:color w:val="000000"/>
        </w:rPr>
        <w:t>9</w:t>
      </w:r>
      <w:r w:rsidR="00387148" w:rsidRPr="0022074E">
        <w:rPr>
          <w:color w:val="000000"/>
        </w:rPr>
        <w:t xml:space="preserve"> (Grant of further leases); or</w:t>
      </w:r>
    </w:p>
    <w:p w14:paraId="319E3564" w14:textId="44B19374" w:rsidR="00387148" w:rsidRPr="00E60084" w:rsidRDefault="0022074E" w:rsidP="0022074E">
      <w:pPr>
        <w:pStyle w:val="Apara"/>
      </w:pPr>
      <w:r>
        <w:tab/>
      </w:r>
      <w:r w:rsidRPr="00E60084">
        <w:t>(</w:t>
      </w:r>
      <w:r w:rsidR="0057194E">
        <w:t>i</w:t>
      </w:r>
      <w:r w:rsidRPr="00E60084">
        <w:t>)</w:t>
      </w:r>
      <w:r w:rsidRPr="00E60084">
        <w:tab/>
      </w:r>
      <w:r w:rsidR="00387148" w:rsidRPr="00E60084">
        <w:rPr>
          <w:lang w:eastAsia="en-AU"/>
        </w:rPr>
        <w:t xml:space="preserve">for a lease over an encroachment on adjoining </w:t>
      </w:r>
      <w:r w:rsidR="00387148" w:rsidRPr="00E60084">
        <w:t>land</w:t>
      </w:r>
      <w:r w:rsidR="00387148" w:rsidRPr="00E60084">
        <w:rPr>
          <w:lang w:eastAsia="en-AU"/>
        </w:rPr>
        <w:t xml:space="preserve"> under section </w:t>
      </w:r>
      <w:r w:rsidR="00387148" w:rsidRPr="00E60084">
        <w:t>15</w:t>
      </w:r>
      <w:r w:rsidR="0005423D" w:rsidRPr="00E60084">
        <w:t>9</w:t>
      </w:r>
      <w:r w:rsidR="00387148" w:rsidRPr="00E60084">
        <w:t xml:space="preserve"> </w:t>
      </w:r>
      <w:r w:rsidR="00387148" w:rsidRPr="00E60084">
        <w:rPr>
          <w:lang w:eastAsia="en-AU"/>
        </w:rPr>
        <w:t>(</w:t>
      </w:r>
      <w:r w:rsidR="00387148" w:rsidRPr="00E60084">
        <w:t>Applications for development encroaching on adjoining land if development prohibited</w:t>
      </w:r>
      <w:r w:rsidR="00387148" w:rsidRPr="00E60084">
        <w:rPr>
          <w:lang w:eastAsia="en-AU"/>
        </w:rPr>
        <w:t xml:space="preserve">)—the </w:t>
      </w:r>
      <w:hyperlink r:id="rId252" w:tooltip="NI2023-540" w:history="1">
        <w:r w:rsidR="00DC56B7" w:rsidRPr="00DC56B7">
          <w:rPr>
            <w:rStyle w:val="charCitHyperlinkAbbrev"/>
          </w:rPr>
          <w:t>territory plan</w:t>
        </w:r>
      </w:hyperlink>
      <w:r w:rsidR="00387148" w:rsidRPr="00E60084">
        <w:t xml:space="preserve"> has been amended in accordance with section 8</w:t>
      </w:r>
      <w:r w:rsidR="0005423D" w:rsidRPr="00E60084">
        <w:t>8</w:t>
      </w:r>
      <w:r w:rsidR="00387148" w:rsidRPr="00E60084">
        <w:t xml:space="preserve"> (Rezoning—development encroaching on adjoining land).</w:t>
      </w:r>
    </w:p>
    <w:p w14:paraId="1D731393" w14:textId="3521FDCA"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Executive may approve the grant by direct sale of a lease (other than a community lease) if satisfied that—</w:t>
      </w:r>
    </w:p>
    <w:p w14:paraId="62C2A480" w14:textId="3DE59EE2"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grant meets 1 or more of the grant objectives; and</w:t>
      </w:r>
    </w:p>
    <w:p w14:paraId="602DA1E2" w14:textId="2D0D1660"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 grant by a means other than direct sale—</w:t>
      </w:r>
    </w:p>
    <w:p w14:paraId="51A83DB5" w14:textId="7C64794D"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is not likely to meet any of the grant objectives; or</w:t>
      </w:r>
    </w:p>
    <w:p w14:paraId="3E542418" w14:textId="358E80AD"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may meet 1 or more of the grant objectives but is unlikely to meet the objective to the same extent as the grant by direct sale of the lease.</w:t>
      </w:r>
    </w:p>
    <w:p w14:paraId="3CF9704E" w14:textId="7411F82F"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validity of a lease granted under section 2</w:t>
      </w:r>
      <w:r w:rsidR="0005423D" w:rsidRPr="0022074E">
        <w:rPr>
          <w:color w:val="000000"/>
        </w:rPr>
        <w:t>63</w:t>
      </w:r>
      <w:r w:rsidR="00387148" w:rsidRPr="0022074E">
        <w:rPr>
          <w:color w:val="000000"/>
        </w:rPr>
        <w:t xml:space="preserve"> (1) (d) is not taken to be affected by a failure to comply with any criteria or requirement applicable to the grant of the lease.</w:t>
      </w:r>
    </w:p>
    <w:p w14:paraId="53BC2ECE" w14:textId="77777777" w:rsidR="000901DA" w:rsidRDefault="0022074E" w:rsidP="0022074E">
      <w:pPr>
        <w:pStyle w:val="Amain"/>
        <w:rPr>
          <w:color w:val="000000"/>
        </w:rPr>
      </w:pPr>
      <w:r w:rsidRPr="0022074E">
        <w:rPr>
          <w:color w:val="000000"/>
        </w:rPr>
        <w:tab/>
        <w:t>(4)</w:t>
      </w:r>
      <w:r w:rsidRPr="0022074E">
        <w:rPr>
          <w:color w:val="000000"/>
        </w:rPr>
        <w:tab/>
      </w:r>
      <w:r w:rsidR="00387148" w:rsidRPr="0022074E">
        <w:rPr>
          <w:color w:val="000000"/>
        </w:rPr>
        <w:t>In this section:</w:t>
      </w:r>
    </w:p>
    <w:p w14:paraId="2E16ECA0" w14:textId="4BB401F7" w:rsidR="00387148" w:rsidRPr="00E60084" w:rsidRDefault="00387148" w:rsidP="0022074E">
      <w:pPr>
        <w:pStyle w:val="aDef"/>
        <w:rPr>
          <w:color w:val="000000"/>
        </w:rPr>
      </w:pPr>
      <w:r w:rsidRPr="00E60084">
        <w:rPr>
          <w:rStyle w:val="charBoldItals"/>
          <w:color w:val="000000"/>
        </w:rPr>
        <w:t>adjoining land</w:t>
      </w:r>
      <w:r w:rsidRPr="00E60084">
        <w:rPr>
          <w:color w:val="000000"/>
        </w:rPr>
        <w:t>—see section 15</w:t>
      </w:r>
      <w:r w:rsidR="007D558F" w:rsidRPr="00E60084">
        <w:rPr>
          <w:color w:val="000000"/>
        </w:rPr>
        <w:t>8</w:t>
      </w:r>
      <w:r w:rsidRPr="00E60084">
        <w:rPr>
          <w:color w:val="000000"/>
        </w:rPr>
        <w:t xml:space="preserve"> (1) (a).</w:t>
      </w:r>
    </w:p>
    <w:p w14:paraId="779B62AB" w14:textId="77777777" w:rsidR="000901DA" w:rsidRDefault="00387148" w:rsidP="0022074E">
      <w:pPr>
        <w:pStyle w:val="aDef"/>
        <w:rPr>
          <w:color w:val="000000"/>
        </w:rPr>
      </w:pPr>
      <w:r w:rsidRPr="00E60084">
        <w:rPr>
          <w:rStyle w:val="charBoldItals"/>
          <w:color w:val="000000"/>
        </w:rPr>
        <w:t>encroachment</w:t>
      </w:r>
      <w:r w:rsidRPr="00E60084">
        <w:rPr>
          <w:color w:val="000000"/>
        </w:rPr>
        <w:t>—see section 15</w:t>
      </w:r>
      <w:r w:rsidR="007D558F" w:rsidRPr="00E60084">
        <w:rPr>
          <w:color w:val="000000"/>
        </w:rPr>
        <w:t>8</w:t>
      </w:r>
      <w:r w:rsidRPr="00E60084">
        <w:rPr>
          <w:color w:val="000000"/>
        </w:rPr>
        <w:t xml:space="preserve"> (1) (b).</w:t>
      </w:r>
    </w:p>
    <w:p w14:paraId="1DF4D5DB" w14:textId="755C7903" w:rsidR="00387148" w:rsidRPr="00E60084" w:rsidRDefault="00387148" w:rsidP="0022074E">
      <w:pPr>
        <w:pStyle w:val="aDef"/>
        <w:keepNext/>
        <w:rPr>
          <w:color w:val="000000"/>
        </w:rPr>
      </w:pPr>
      <w:r w:rsidRPr="00E60084">
        <w:rPr>
          <w:rStyle w:val="charBoldItals"/>
          <w:color w:val="000000"/>
        </w:rPr>
        <w:lastRenderedPageBreak/>
        <w:t>grant objective</w:t>
      </w:r>
      <w:r w:rsidRPr="00E60084">
        <w:rPr>
          <w:color w:val="000000"/>
        </w:rPr>
        <w:t xml:space="preserve">—each of the following is a </w:t>
      </w:r>
      <w:r w:rsidRPr="00E60084">
        <w:rPr>
          <w:rStyle w:val="charBoldItals"/>
          <w:color w:val="000000"/>
        </w:rPr>
        <w:t>grant objective</w:t>
      </w:r>
      <w:r w:rsidRPr="00E60084">
        <w:rPr>
          <w:color w:val="000000"/>
        </w:rPr>
        <w:t>:</w:t>
      </w:r>
    </w:p>
    <w:p w14:paraId="54BCEC2D" w14:textId="35E6A54E"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to benefit the economy of the ACT or surrounding region;</w:t>
      </w:r>
    </w:p>
    <w:p w14:paraId="6EBD6E56" w14:textId="6C606931" w:rsidR="00387148" w:rsidRPr="0022074E" w:rsidRDefault="0022074E" w:rsidP="0022074E">
      <w:pPr>
        <w:pStyle w:val="aDefpara"/>
        <w:keepNext/>
        <w:rPr>
          <w:color w:val="000000"/>
        </w:rPr>
      </w:pPr>
      <w:r w:rsidRPr="0022074E">
        <w:rPr>
          <w:color w:val="000000"/>
        </w:rPr>
        <w:tab/>
        <w:t>(b)</w:t>
      </w:r>
      <w:r w:rsidRPr="0022074E">
        <w:rPr>
          <w:color w:val="000000"/>
        </w:rPr>
        <w:tab/>
      </w:r>
      <w:r w:rsidR="00387148" w:rsidRPr="0022074E">
        <w:rPr>
          <w:color w:val="000000"/>
        </w:rPr>
        <w:t>to contribute to the environment, or social or cultural features in the ACT;</w:t>
      </w:r>
    </w:p>
    <w:p w14:paraId="743EB9F9" w14:textId="49B05E0F" w:rsidR="00387148" w:rsidRPr="0022074E" w:rsidRDefault="0022074E" w:rsidP="0022074E">
      <w:pPr>
        <w:pStyle w:val="aDefpara"/>
        <w:keepNext/>
        <w:rPr>
          <w:color w:val="000000"/>
        </w:rPr>
      </w:pPr>
      <w:r w:rsidRPr="0022074E">
        <w:rPr>
          <w:color w:val="000000"/>
        </w:rPr>
        <w:tab/>
        <w:t>(c)</w:t>
      </w:r>
      <w:r w:rsidRPr="0022074E">
        <w:rPr>
          <w:color w:val="000000"/>
        </w:rPr>
        <w:tab/>
      </w:r>
      <w:r w:rsidR="00387148" w:rsidRPr="0022074E">
        <w:rPr>
          <w:color w:val="000000"/>
        </w:rPr>
        <w:t>to introduce new skills, technology or services in the ACT;</w:t>
      </w:r>
    </w:p>
    <w:p w14:paraId="2571727B" w14:textId="0E15369A" w:rsidR="00387148" w:rsidRPr="0022074E" w:rsidRDefault="0022074E" w:rsidP="0022074E">
      <w:pPr>
        <w:pStyle w:val="aDefpara"/>
        <w:keepNext/>
        <w:rPr>
          <w:color w:val="000000"/>
        </w:rPr>
      </w:pPr>
      <w:r w:rsidRPr="0022074E">
        <w:rPr>
          <w:color w:val="000000"/>
        </w:rPr>
        <w:tab/>
        <w:t>(d)</w:t>
      </w:r>
      <w:r w:rsidRPr="0022074E">
        <w:rPr>
          <w:color w:val="000000"/>
        </w:rPr>
        <w:tab/>
      </w:r>
      <w:r w:rsidR="00387148" w:rsidRPr="0022074E">
        <w:rPr>
          <w:color w:val="000000"/>
        </w:rPr>
        <w:t>to contribute to the export earnings and import replacement of the ACT or surrounding region;</w:t>
      </w:r>
    </w:p>
    <w:p w14:paraId="0C419741" w14:textId="5EDC5A8E" w:rsidR="00387148" w:rsidRPr="0022074E" w:rsidRDefault="0022074E" w:rsidP="0022074E">
      <w:pPr>
        <w:pStyle w:val="aDefpara"/>
        <w:rPr>
          <w:color w:val="000000"/>
        </w:rPr>
      </w:pPr>
      <w:r w:rsidRPr="0022074E">
        <w:rPr>
          <w:color w:val="000000"/>
        </w:rPr>
        <w:tab/>
        <w:t>(e)</w:t>
      </w:r>
      <w:r w:rsidRPr="0022074E">
        <w:rPr>
          <w:color w:val="000000"/>
        </w:rPr>
        <w:tab/>
      </w:r>
      <w:r w:rsidR="00387148" w:rsidRPr="0022074E">
        <w:rPr>
          <w:color w:val="000000"/>
        </w:rPr>
        <w:t>to facilitate the achievement of a major policy objective.</w:t>
      </w:r>
    </w:p>
    <w:p w14:paraId="4B543F6D" w14:textId="259EA2FB" w:rsidR="00387148" w:rsidRPr="00E60084" w:rsidRDefault="00387148" w:rsidP="0022074E">
      <w:pPr>
        <w:pStyle w:val="aDef"/>
        <w:rPr>
          <w:color w:val="000000"/>
        </w:rPr>
      </w:pPr>
      <w:r w:rsidRPr="00E60084">
        <w:rPr>
          <w:rStyle w:val="charBoldItals"/>
          <w:color w:val="000000"/>
        </w:rPr>
        <w:t>single dwelling house</w:t>
      </w:r>
      <w:r w:rsidRPr="00E60084">
        <w:rPr>
          <w:color w:val="000000"/>
        </w:rPr>
        <w:t xml:space="preserve">—see the </w:t>
      </w:r>
      <w:hyperlink r:id="rId253" w:tooltip="NI2023-540" w:history="1">
        <w:r w:rsidR="00DC56B7" w:rsidRPr="00DC56B7">
          <w:rPr>
            <w:rStyle w:val="charCitHyperlinkAbbrev"/>
          </w:rPr>
          <w:t>territory plan</w:t>
        </w:r>
      </w:hyperlink>
      <w:r w:rsidRPr="00E60084">
        <w:rPr>
          <w:color w:val="000000"/>
        </w:rPr>
        <w:t>.</w:t>
      </w:r>
    </w:p>
    <w:p w14:paraId="7A1215E1" w14:textId="2D3F3AE8" w:rsidR="00387148" w:rsidRPr="00E60084" w:rsidRDefault="0022074E" w:rsidP="00DC56B7">
      <w:pPr>
        <w:pStyle w:val="AH5Sec"/>
      </w:pPr>
      <w:bookmarkStart w:id="355" w:name="_Toc153878123"/>
      <w:r w:rsidRPr="008B55B5">
        <w:rPr>
          <w:rStyle w:val="CharSectNo"/>
        </w:rPr>
        <w:t>267</w:t>
      </w:r>
      <w:r w:rsidRPr="00E60084">
        <w:tab/>
      </w:r>
      <w:r w:rsidR="00387148" w:rsidRPr="00E60084">
        <w:t>Direct sale if single person in restricted class</w:t>
      </w:r>
      <w:bookmarkEnd w:id="355"/>
    </w:p>
    <w:p w14:paraId="22DE5E6A" w14:textId="58B99206" w:rsidR="00387148" w:rsidRPr="0022074E" w:rsidRDefault="0022074E" w:rsidP="00262B24">
      <w:pPr>
        <w:pStyle w:val="Amain"/>
        <w:keepNext/>
        <w:rPr>
          <w:color w:val="000000"/>
        </w:rPr>
      </w:pPr>
      <w:r w:rsidRPr="0022074E">
        <w:rPr>
          <w:color w:val="000000"/>
        </w:rPr>
        <w:tab/>
        <w:t>(1)</w:t>
      </w:r>
      <w:r w:rsidRPr="0022074E">
        <w:rPr>
          <w:color w:val="000000"/>
        </w:rPr>
        <w:tab/>
      </w:r>
      <w:r w:rsidR="00387148" w:rsidRPr="0022074E">
        <w:rPr>
          <w:color w:val="000000"/>
        </w:rPr>
        <w:t>This section applies if—</w:t>
      </w:r>
    </w:p>
    <w:p w14:paraId="47D8BDC8" w14:textId="6A202548" w:rsidR="00387148" w:rsidRPr="00E60084" w:rsidRDefault="0022074E" w:rsidP="0022074E">
      <w:pPr>
        <w:pStyle w:val="Apara"/>
      </w:pPr>
      <w:r>
        <w:tab/>
      </w:r>
      <w:r w:rsidRPr="00E60084">
        <w:t>(a)</w:t>
      </w:r>
      <w:r w:rsidRPr="00E60084">
        <w:tab/>
      </w:r>
      <w:r w:rsidR="00387148" w:rsidRPr="00E60084">
        <w:t>under section 26</w:t>
      </w:r>
      <w:r w:rsidR="007D558F" w:rsidRPr="00E60084">
        <w:t>5</w:t>
      </w:r>
      <w:r w:rsidR="00387148" w:rsidRPr="00E60084">
        <w:t xml:space="preserve"> (Eligibility for grant of lease), the territory planning authority restricts the people eligible to apply for a lease; and</w:t>
      </w:r>
    </w:p>
    <w:p w14:paraId="60F5811D" w14:textId="6E433523"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only 1 person is eligible for the grant of the lease.</w:t>
      </w:r>
    </w:p>
    <w:p w14:paraId="45671F1C" w14:textId="6223E165" w:rsidR="00387148" w:rsidRPr="00E60084" w:rsidRDefault="0022074E" w:rsidP="0022074E">
      <w:pPr>
        <w:pStyle w:val="Amain"/>
      </w:pPr>
      <w:r>
        <w:tab/>
      </w:r>
      <w:r w:rsidRPr="00E60084">
        <w:t>(2)</w:t>
      </w:r>
      <w:r w:rsidRPr="00E60084">
        <w:tab/>
      </w:r>
      <w:r w:rsidR="00387148" w:rsidRPr="00E60084">
        <w:t>The territory planning authority may grant the lease to the person under section 2</w:t>
      </w:r>
      <w:r w:rsidR="007D558F" w:rsidRPr="00E60084">
        <w:t>63</w:t>
      </w:r>
      <w:r w:rsidR="00387148" w:rsidRPr="00E60084">
        <w:t xml:space="preserve"> (1) (d) without auctioning the lease, calling for tenders or holding a ballot.</w:t>
      </w:r>
    </w:p>
    <w:p w14:paraId="20214C64" w14:textId="6C205B4B" w:rsidR="00387148" w:rsidRPr="00E60084" w:rsidRDefault="0022074E" w:rsidP="00DC56B7">
      <w:pPr>
        <w:pStyle w:val="AH5Sec"/>
      </w:pPr>
      <w:bookmarkStart w:id="356" w:name="_Toc153878124"/>
      <w:r w:rsidRPr="008B55B5">
        <w:rPr>
          <w:rStyle w:val="CharSectNo"/>
        </w:rPr>
        <w:t>268</w:t>
      </w:r>
      <w:r w:rsidRPr="00E60084">
        <w:tab/>
      </w:r>
      <w:r w:rsidR="00387148" w:rsidRPr="00E60084">
        <w:t>Notice of direct sale</w:t>
      </w:r>
      <w:bookmarkEnd w:id="356"/>
    </w:p>
    <w:p w14:paraId="387C5C4A" w14:textId="158ACB24" w:rsidR="00387148" w:rsidRPr="00E60084" w:rsidRDefault="0022074E" w:rsidP="0022074E">
      <w:pPr>
        <w:pStyle w:val="Amain"/>
      </w:pPr>
      <w:r>
        <w:tab/>
      </w:r>
      <w:r w:rsidRPr="00E60084">
        <w:t>(1)</w:t>
      </w:r>
      <w:r w:rsidRPr="00E60084">
        <w:tab/>
      </w:r>
      <w:r w:rsidR="00387148" w:rsidRPr="00E60084">
        <w:t>The territory planning authority must, not later than 10 working days after the end of a quarter, give the Minister—</w:t>
      </w:r>
    </w:p>
    <w:p w14:paraId="15ED530F" w14:textId="235A74D4"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statement of—</w:t>
      </w:r>
    </w:p>
    <w:p w14:paraId="4C982790" w14:textId="36EB3082"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number of single dwelling house leases granted during the quarter; and</w:t>
      </w:r>
    </w:p>
    <w:p w14:paraId="0432933C" w14:textId="77B0C5E3"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any other information prescribed by regulation for single dwelling house leases; and</w:t>
      </w:r>
    </w:p>
    <w:p w14:paraId="2347290F" w14:textId="6040BF42" w:rsidR="00387148" w:rsidRPr="0022074E" w:rsidRDefault="0022074E" w:rsidP="0022074E">
      <w:pPr>
        <w:pStyle w:val="Apara"/>
        <w:rPr>
          <w:color w:val="000000"/>
        </w:rPr>
      </w:pPr>
      <w:r w:rsidRPr="0022074E">
        <w:rPr>
          <w:color w:val="000000"/>
        </w:rPr>
        <w:lastRenderedPageBreak/>
        <w:tab/>
        <w:t>(b)</w:t>
      </w:r>
      <w:r w:rsidRPr="0022074E">
        <w:rPr>
          <w:color w:val="000000"/>
        </w:rPr>
        <w:tab/>
      </w:r>
      <w:r w:rsidR="00387148" w:rsidRPr="0022074E">
        <w:rPr>
          <w:color w:val="000000"/>
        </w:rPr>
        <w:t>a statement that sets out the prescribed information for each other direct sale lease granted during the quarter; and</w:t>
      </w:r>
    </w:p>
    <w:p w14:paraId="7BFEEA21" w14:textId="2EF62370"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a copy of each other direct sale lease granted during the quarter.</w:t>
      </w:r>
    </w:p>
    <w:p w14:paraId="7D68F157" w14:textId="089FE9B1"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Minister must present the documents given under subsection (1) to the Legislative Assembly not later than 5 sitting days after the day the Minister receives the information.</w:t>
      </w:r>
    </w:p>
    <w:p w14:paraId="3DFF9276" w14:textId="79D4D4F5"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To remove any doubt, the validity of a single dwelling house lease or other direct sale lease is not affected by a failure to comply with subsection (1) or (2) in relation to the lease.</w:t>
      </w:r>
    </w:p>
    <w:p w14:paraId="10A29C73" w14:textId="74FABAE7" w:rsidR="00387148" w:rsidRPr="0022074E" w:rsidRDefault="0022074E" w:rsidP="00262B24">
      <w:pPr>
        <w:pStyle w:val="Amain"/>
        <w:keepNext/>
        <w:rPr>
          <w:color w:val="000000"/>
        </w:rPr>
      </w:pPr>
      <w:r w:rsidRPr="0022074E">
        <w:rPr>
          <w:color w:val="000000"/>
        </w:rPr>
        <w:tab/>
        <w:t>(4)</w:t>
      </w:r>
      <w:r w:rsidRPr="0022074E">
        <w:rPr>
          <w:color w:val="000000"/>
        </w:rPr>
        <w:tab/>
      </w:r>
      <w:r w:rsidR="00387148" w:rsidRPr="0022074E">
        <w:rPr>
          <w:color w:val="000000"/>
        </w:rPr>
        <w:t>In this section:</w:t>
      </w:r>
    </w:p>
    <w:p w14:paraId="4958AA9D" w14:textId="77777777" w:rsidR="00387148" w:rsidRPr="00E60084" w:rsidRDefault="00387148" w:rsidP="0022074E">
      <w:pPr>
        <w:pStyle w:val="aDef"/>
        <w:rPr>
          <w:color w:val="000000"/>
        </w:rPr>
      </w:pPr>
      <w:r w:rsidRPr="00E60084">
        <w:rPr>
          <w:rStyle w:val="charBoldItals"/>
          <w:color w:val="000000"/>
        </w:rPr>
        <w:t xml:space="preserve">other direct sale lease </w:t>
      </w:r>
      <w:r w:rsidRPr="00E60084">
        <w:rPr>
          <w:bCs/>
          <w:iCs/>
          <w:color w:val="000000"/>
        </w:rPr>
        <w:t>means a lease granted by direct sale, other than a</w:t>
      </w:r>
      <w:r w:rsidRPr="00E60084">
        <w:rPr>
          <w:color w:val="000000"/>
        </w:rPr>
        <w:t xml:space="preserve"> single dwelling house</w:t>
      </w:r>
      <w:r w:rsidRPr="00E60084">
        <w:rPr>
          <w:bCs/>
          <w:iCs/>
          <w:color w:val="000000"/>
        </w:rPr>
        <w:t xml:space="preserve"> lease.</w:t>
      </w:r>
    </w:p>
    <w:p w14:paraId="699623C5" w14:textId="77777777" w:rsidR="00387148" w:rsidRPr="00E60084" w:rsidRDefault="00387148" w:rsidP="0022074E">
      <w:pPr>
        <w:pStyle w:val="aDef"/>
        <w:keepNext/>
        <w:rPr>
          <w:color w:val="000000"/>
        </w:rPr>
      </w:pPr>
      <w:r w:rsidRPr="00E60084">
        <w:rPr>
          <w:rStyle w:val="charBoldItals"/>
          <w:color w:val="000000"/>
        </w:rPr>
        <w:t>prescribed information</w:t>
      </w:r>
      <w:r w:rsidRPr="00E60084">
        <w:rPr>
          <w:color w:val="000000"/>
        </w:rPr>
        <w:t>, for an other direct sale lease, means—</w:t>
      </w:r>
    </w:p>
    <w:p w14:paraId="3FE73B7F" w14:textId="468AE4A9"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the amount (if any) paid for the grant of the lease; and</w:t>
      </w:r>
    </w:p>
    <w:p w14:paraId="24E24570" w14:textId="5972F086"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if the lease was granted with the approval of the Executive under section 26</w:t>
      </w:r>
      <w:r w:rsidR="007D558F" w:rsidRPr="0022074E">
        <w:rPr>
          <w:color w:val="000000"/>
        </w:rPr>
        <w:t>6</w:t>
      </w:r>
      <w:r w:rsidR="00387148" w:rsidRPr="0022074E">
        <w:rPr>
          <w:color w:val="000000"/>
        </w:rPr>
        <w:t xml:space="preserve"> (2)—the reason for granting the lease with the approval of the Executive.</w:t>
      </w:r>
    </w:p>
    <w:p w14:paraId="178EAC69" w14:textId="039B0336" w:rsidR="00387148" w:rsidRPr="00E60084" w:rsidRDefault="0022074E" w:rsidP="00DC56B7">
      <w:pPr>
        <w:pStyle w:val="AH5Sec"/>
      </w:pPr>
      <w:bookmarkStart w:id="357" w:name="_Toc153878125"/>
      <w:r w:rsidRPr="008B55B5">
        <w:rPr>
          <w:rStyle w:val="CharSectNo"/>
        </w:rPr>
        <w:t>269</w:t>
      </w:r>
      <w:r w:rsidRPr="00E60084">
        <w:tab/>
      </w:r>
      <w:r w:rsidR="00387148" w:rsidRPr="00E60084">
        <w:t>Direct sale leases subject to certain provisions</w:t>
      </w:r>
      <w:bookmarkEnd w:id="357"/>
    </w:p>
    <w:p w14:paraId="57790000" w14:textId="51E13284" w:rsidR="00387148" w:rsidRPr="00E60084" w:rsidRDefault="0022074E" w:rsidP="0022074E">
      <w:pPr>
        <w:pStyle w:val="Amain"/>
      </w:pPr>
      <w:r>
        <w:tab/>
      </w:r>
      <w:r w:rsidRPr="00E60084">
        <w:t>(1)</w:t>
      </w:r>
      <w:r w:rsidRPr="00E60084">
        <w:tab/>
      </w:r>
      <w:r w:rsidR="00387148" w:rsidRPr="00E60084">
        <w:t>A lease granted under section 2</w:t>
      </w:r>
      <w:r w:rsidR="007D558F" w:rsidRPr="00E60084">
        <w:t>63</w:t>
      </w:r>
      <w:r w:rsidR="00387148" w:rsidRPr="00E60084">
        <w:t xml:space="preserve"> (1) (d) must be granted subject to the provisions that are agreed between the territory planning authority and the applicant for the lease.</w:t>
      </w:r>
    </w:p>
    <w:p w14:paraId="5801E141" w14:textId="475BE2DF"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 regulation may prescribe a provision or matter that must, or must not, be included in a lease granted under section 2</w:t>
      </w:r>
      <w:r w:rsidR="007D558F" w:rsidRPr="0022074E">
        <w:rPr>
          <w:color w:val="000000"/>
        </w:rPr>
        <w:t>63</w:t>
      </w:r>
      <w:r w:rsidR="00387148" w:rsidRPr="0022074E">
        <w:rPr>
          <w:color w:val="000000"/>
        </w:rPr>
        <w:t xml:space="preserve"> (1) (d).</w:t>
      </w:r>
    </w:p>
    <w:p w14:paraId="5B2B71F9" w14:textId="0D9F1B30" w:rsidR="00387148" w:rsidRPr="00E60084" w:rsidRDefault="0022074E" w:rsidP="00DC56B7">
      <w:pPr>
        <w:pStyle w:val="AH5Sec"/>
      </w:pPr>
      <w:bookmarkStart w:id="358" w:name="_Toc153878126"/>
      <w:r w:rsidRPr="008B55B5">
        <w:rPr>
          <w:rStyle w:val="CharSectNo"/>
        </w:rPr>
        <w:t>270</w:t>
      </w:r>
      <w:r w:rsidRPr="00E60084">
        <w:tab/>
      </w:r>
      <w:r w:rsidR="00387148" w:rsidRPr="00E60084">
        <w:t>Authority need not grant lease</w:t>
      </w:r>
      <w:bookmarkEnd w:id="358"/>
    </w:p>
    <w:p w14:paraId="2CC044DC" w14:textId="2B1B5496" w:rsidR="00387148" w:rsidRPr="00E60084" w:rsidRDefault="0022074E" w:rsidP="0022074E">
      <w:pPr>
        <w:pStyle w:val="Amain"/>
      </w:pPr>
      <w:r>
        <w:tab/>
      </w:r>
      <w:r w:rsidRPr="00E60084">
        <w:t>(1)</w:t>
      </w:r>
      <w:r w:rsidRPr="00E60084">
        <w:tab/>
      </w:r>
      <w:r w:rsidR="00387148" w:rsidRPr="00E60084">
        <w:t>The territory planning authority need not grant a lease to an applicant, even if applications for the lease have been invited.</w:t>
      </w:r>
    </w:p>
    <w:p w14:paraId="671E78DF" w14:textId="5288D496" w:rsidR="00387148" w:rsidRPr="00E60084" w:rsidRDefault="0022074E" w:rsidP="0022074E">
      <w:pPr>
        <w:pStyle w:val="Amain"/>
      </w:pPr>
      <w:r>
        <w:lastRenderedPageBreak/>
        <w:tab/>
      </w:r>
      <w:r w:rsidRPr="00E60084">
        <w:t>(2)</w:t>
      </w:r>
      <w:r w:rsidRPr="00E60084">
        <w:tab/>
      </w:r>
      <w:r w:rsidR="00387148" w:rsidRPr="00E60084">
        <w:t>If applications for a lease have been invited subject to conditions, the territory planning authority may, without granting a lease, invite fresh applications for the lease subject to the same or other conditions.</w:t>
      </w:r>
    </w:p>
    <w:p w14:paraId="170FF1C2" w14:textId="0EABD3E8" w:rsidR="00387148" w:rsidRPr="00E60084" w:rsidRDefault="0022074E" w:rsidP="00DC56B7">
      <w:pPr>
        <w:pStyle w:val="AH5Sec"/>
      </w:pPr>
      <w:bookmarkStart w:id="359" w:name="_Toc153878127"/>
      <w:r w:rsidRPr="008B55B5">
        <w:rPr>
          <w:rStyle w:val="CharSectNo"/>
        </w:rPr>
        <w:t>271</w:t>
      </w:r>
      <w:r w:rsidRPr="00E60084">
        <w:rPr>
          <w:color w:val="000000"/>
        </w:rPr>
        <w:tab/>
      </w:r>
      <w:r w:rsidR="00413311" w:rsidRPr="00E60084">
        <w:t>Report before granting leases</w:t>
      </w:r>
      <w:bookmarkEnd w:id="359"/>
    </w:p>
    <w:p w14:paraId="304061D1" w14:textId="66504D04" w:rsidR="00413311" w:rsidRPr="00E60084" w:rsidRDefault="0022074E" w:rsidP="0022074E">
      <w:pPr>
        <w:pStyle w:val="Amain"/>
      </w:pPr>
      <w:r>
        <w:tab/>
      </w:r>
      <w:r w:rsidRPr="00E60084">
        <w:t>(1)</w:t>
      </w:r>
      <w:r w:rsidRPr="00E60084">
        <w:tab/>
      </w:r>
      <w:r w:rsidR="00413311" w:rsidRPr="00E60084">
        <w:t>The territory planning authority may prepare a report in relation to a proposal to grant a lease.</w:t>
      </w:r>
    </w:p>
    <w:p w14:paraId="30F560D3" w14:textId="31A77A15" w:rsidR="00413311" w:rsidRPr="00E60084" w:rsidRDefault="0022074E" w:rsidP="0022074E">
      <w:pPr>
        <w:pStyle w:val="Amain"/>
      </w:pPr>
      <w:r>
        <w:tab/>
      </w:r>
      <w:r w:rsidRPr="00E60084">
        <w:t>(2)</w:t>
      </w:r>
      <w:r w:rsidRPr="00E60084">
        <w:tab/>
      </w:r>
      <w:r w:rsidR="00413311" w:rsidRPr="00E60084">
        <w:t>A regulation may prescribe what must be included in the report.</w:t>
      </w:r>
    </w:p>
    <w:p w14:paraId="50904695" w14:textId="01033320" w:rsidR="00413311" w:rsidRPr="00E60084" w:rsidRDefault="0022074E" w:rsidP="0022074E">
      <w:pPr>
        <w:pStyle w:val="Amain"/>
      </w:pPr>
      <w:r>
        <w:tab/>
      </w:r>
      <w:r w:rsidRPr="00E60084">
        <w:t>(3)</w:t>
      </w:r>
      <w:r w:rsidRPr="00E60084">
        <w:tab/>
      </w:r>
      <w:r w:rsidR="00413311" w:rsidRPr="00E60084">
        <w:t>The territory planning authority must prepare a report in relation to a proposal to grant a lease if directed in writing to do so by the Minister.</w:t>
      </w:r>
    </w:p>
    <w:p w14:paraId="05E0446F" w14:textId="702653C6" w:rsidR="00387148" w:rsidRPr="00E60084" w:rsidRDefault="0022074E" w:rsidP="00DC56B7">
      <w:pPr>
        <w:pStyle w:val="AH5Sec"/>
      </w:pPr>
      <w:bookmarkStart w:id="360" w:name="_Toc153878128"/>
      <w:r w:rsidRPr="008B55B5">
        <w:rPr>
          <w:rStyle w:val="CharSectNo"/>
        </w:rPr>
        <w:t>272</w:t>
      </w:r>
      <w:r w:rsidRPr="00E60084">
        <w:tab/>
      </w:r>
      <w:r w:rsidR="00387148" w:rsidRPr="00E60084">
        <w:t>Lease must provide for access by road etc</w:t>
      </w:r>
      <w:bookmarkEnd w:id="360"/>
    </w:p>
    <w:p w14:paraId="07AE0AA1" w14:textId="72CD0EA4" w:rsidR="00387148" w:rsidRPr="00E60084" w:rsidRDefault="0022074E" w:rsidP="0022074E">
      <w:pPr>
        <w:pStyle w:val="Amain"/>
      </w:pPr>
      <w:r>
        <w:tab/>
      </w:r>
      <w:r w:rsidRPr="00E60084">
        <w:t>(1)</w:t>
      </w:r>
      <w:r w:rsidRPr="00E60084">
        <w:tab/>
      </w:r>
      <w:r w:rsidR="00387148" w:rsidRPr="00E60084">
        <w:t>The territory planning authority must not grant a lease unless satisfied that, during the term of the lease, the lessee will have—</w:t>
      </w:r>
    </w:p>
    <w:p w14:paraId="3ADA6DB9" w14:textId="33BA5F13"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direct access to the leased land from a road or road related area; or</w:t>
      </w:r>
    </w:p>
    <w:p w14:paraId="68B024A0" w14:textId="0FDE1826"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access to the leased land from a road or road related area by an access road or track, or in another way, that the lessee may use for entry or exit only, without charge and at any time.</w:t>
      </w:r>
    </w:p>
    <w:p w14:paraId="487A06D6" w14:textId="3FB79660"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Access provided because of subsection (1) (b)—</w:t>
      </w:r>
    </w:p>
    <w:p w14:paraId="0C650B20" w14:textId="56511EC7" w:rsidR="00387148" w:rsidRPr="00E60084" w:rsidRDefault="0022074E" w:rsidP="0022074E">
      <w:pPr>
        <w:pStyle w:val="Apara"/>
      </w:pPr>
      <w:r>
        <w:tab/>
      </w:r>
      <w:r w:rsidRPr="00E60084">
        <w:t>(a)</w:t>
      </w:r>
      <w:r w:rsidRPr="00E60084">
        <w:tab/>
      </w:r>
      <w:r w:rsidR="00387148" w:rsidRPr="00E60084">
        <w:t xml:space="preserve">must not interfere with a building, garden or stockyard on the land (the </w:t>
      </w:r>
      <w:r w:rsidR="00387148" w:rsidRPr="00E60084">
        <w:rPr>
          <w:rStyle w:val="charBoldItals"/>
          <w:color w:val="000000"/>
        </w:rPr>
        <w:t>affected land</w:t>
      </w:r>
      <w:r w:rsidR="00387148" w:rsidRPr="00E60084">
        <w:t>) through which the access is provided at the time the access is provided; and</w:t>
      </w:r>
    </w:p>
    <w:p w14:paraId="1B6873C3" w14:textId="0116A23F"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must be located in a way that causes as little damage to the affected land, or inconvenience to the lessee of the affected land, as possible.</w:t>
      </w:r>
    </w:p>
    <w:p w14:paraId="112DCEF8" w14:textId="0110BC5E"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validity of a lease granted under this part is not affected by a failure to comply with this section.</w:t>
      </w:r>
    </w:p>
    <w:p w14:paraId="2569AC61" w14:textId="7A170D4E" w:rsidR="00387148" w:rsidRPr="0022074E" w:rsidRDefault="0022074E" w:rsidP="00591186">
      <w:pPr>
        <w:pStyle w:val="Amain"/>
        <w:keepNext/>
        <w:rPr>
          <w:color w:val="000000"/>
        </w:rPr>
      </w:pPr>
      <w:r w:rsidRPr="0022074E">
        <w:rPr>
          <w:color w:val="000000"/>
        </w:rPr>
        <w:lastRenderedPageBreak/>
        <w:tab/>
        <w:t>(4)</w:t>
      </w:r>
      <w:r w:rsidRPr="0022074E">
        <w:rPr>
          <w:color w:val="000000"/>
        </w:rPr>
        <w:tab/>
      </w:r>
      <w:r w:rsidR="00387148" w:rsidRPr="0022074E">
        <w:rPr>
          <w:color w:val="000000"/>
        </w:rPr>
        <w:t>In this section:</w:t>
      </w:r>
    </w:p>
    <w:p w14:paraId="6206C620" w14:textId="7D68398A" w:rsidR="00387148" w:rsidRPr="00E60084" w:rsidRDefault="00387148" w:rsidP="0022074E">
      <w:pPr>
        <w:pStyle w:val="aDef"/>
        <w:rPr>
          <w:color w:val="000000"/>
        </w:rPr>
      </w:pPr>
      <w:r w:rsidRPr="00E60084">
        <w:rPr>
          <w:rStyle w:val="charBoldItals"/>
          <w:color w:val="000000"/>
        </w:rPr>
        <w:t>road</w:t>
      </w:r>
      <w:r w:rsidRPr="00E60084">
        <w:rPr>
          <w:color w:val="000000"/>
        </w:rPr>
        <w:t xml:space="preserve">—see the </w:t>
      </w:r>
      <w:hyperlink r:id="rId254" w:tooltip="A1999-77" w:history="1">
        <w:r w:rsidR="002054AD" w:rsidRPr="00E60084">
          <w:rPr>
            <w:rStyle w:val="charCitHyperlinkItal"/>
          </w:rPr>
          <w:t>Road Transport (General) Act 1999</w:t>
        </w:r>
      </w:hyperlink>
      <w:r w:rsidRPr="00E60084">
        <w:rPr>
          <w:color w:val="000000"/>
        </w:rPr>
        <w:t>, dictionary.</w:t>
      </w:r>
    </w:p>
    <w:p w14:paraId="38EB9F01" w14:textId="67166059" w:rsidR="00387148" w:rsidRPr="00E60084" w:rsidRDefault="00387148" w:rsidP="0022074E">
      <w:pPr>
        <w:pStyle w:val="aDef"/>
        <w:rPr>
          <w:color w:val="000000"/>
        </w:rPr>
      </w:pPr>
      <w:r w:rsidRPr="00E60084">
        <w:rPr>
          <w:rStyle w:val="charBoldItals"/>
          <w:color w:val="000000"/>
        </w:rPr>
        <w:t>road related area</w:t>
      </w:r>
      <w:r w:rsidRPr="00E60084">
        <w:rPr>
          <w:color w:val="000000"/>
        </w:rPr>
        <w:t xml:space="preserve">—see the </w:t>
      </w:r>
      <w:hyperlink r:id="rId255" w:tooltip="A1999-77" w:history="1">
        <w:r w:rsidR="002054AD" w:rsidRPr="00E60084">
          <w:rPr>
            <w:rStyle w:val="charCitHyperlinkItal"/>
          </w:rPr>
          <w:t>Road Transport (General) Act 1999</w:t>
        </w:r>
      </w:hyperlink>
      <w:r w:rsidRPr="00E60084">
        <w:rPr>
          <w:color w:val="000000"/>
        </w:rPr>
        <w:t>, dictionary.</w:t>
      </w:r>
    </w:p>
    <w:p w14:paraId="423FB9FC" w14:textId="6737C71A" w:rsidR="00387148" w:rsidRPr="00E60084" w:rsidRDefault="0022074E" w:rsidP="00DC56B7">
      <w:pPr>
        <w:pStyle w:val="AH5Sec"/>
      </w:pPr>
      <w:bookmarkStart w:id="361" w:name="_Toc153878129"/>
      <w:r w:rsidRPr="008B55B5">
        <w:rPr>
          <w:rStyle w:val="CharSectNo"/>
        </w:rPr>
        <w:t>273</w:t>
      </w:r>
      <w:r w:rsidRPr="00E60084">
        <w:tab/>
      </w:r>
      <w:r w:rsidR="00387148" w:rsidRPr="00E60084">
        <w:t>Failure to accept and execute lease</w:t>
      </w:r>
      <w:bookmarkEnd w:id="361"/>
    </w:p>
    <w:p w14:paraId="21CEE379" w14:textId="61665B27"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 not later than the end of the period prescribed by regulation, a person who is entitled to the grant of a lease under this chapter fails to—</w:t>
      </w:r>
    </w:p>
    <w:p w14:paraId="18F95427" w14:textId="5C5AF838"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accept and execute the lease; or</w:t>
      </w:r>
    </w:p>
    <w:p w14:paraId="301E22AD" w14:textId="28F15211"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pay any amount the person is required to pay before being granted the lease.</w:t>
      </w:r>
    </w:p>
    <w:p w14:paraId="0F251DC5" w14:textId="2EC3C940" w:rsidR="00387148" w:rsidRPr="00E60084" w:rsidRDefault="0022074E" w:rsidP="0022074E">
      <w:pPr>
        <w:pStyle w:val="Amain"/>
      </w:pPr>
      <w:r>
        <w:tab/>
      </w:r>
      <w:r w:rsidRPr="00E60084">
        <w:t>(2)</w:t>
      </w:r>
      <w:r w:rsidRPr="00E60084">
        <w:tab/>
      </w:r>
      <w:r w:rsidR="00387148" w:rsidRPr="00E60084">
        <w:t>The territory planning authority may, by written notice to the person, end the person’s right to be granted the lease.</w:t>
      </w:r>
    </w:p>
    <w:p w14:paraId="1DF3B6A8" w14:textId="280C6D2D"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A notice under subsection (2) must—</w:t>
      </w:r>
    </w:p>
    <w:p w14:paraId="29B30554" w14:textId="4CE60D53"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state the ground on which it is given; and</w:t>
      </w:r>
    </w:p>
    <w:p w14:paraId="53E02721" w14:textId="3099F701"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state that it takes effect on the day 20 working days after the day it is given.</w:t>
      </w:r>
    </w:p>
    <w:p w14:paraId="5949FEFE" w14:textId="7FC5116A" w:rsidR="00387148" w:rsidRPr="00E60084" w:rsidRDefault="0022074E" w:rsidP="0022074E">
      <w:pPr>
        <w:pStyle w:val="Amain"/>
        <w:rPr>
          <w:lang w:eastAsia="en-AU"/>
        </w:rPr>
      </w:pPr>
      <w:r>
        <w:rPr>
          <w:lang w:eastAsia="en-AU"/>
        </w:rPr>
        <w:tab/>
      </w:r>
      <w:r w:rsidRPr="00E60084">
        <w:rPr>
          <w:lang w:eastAsia="en-AU"/>
        </w:rPr>
        <w:t>(4)</w:t>
      </w:r>
      <w:r w:rsidRPr="00E60084">
        <w:rPr>
          <w:lang w:eastAsia="en-AU"/>
        </w:rPr>
        <w:tab/>
      </w:r>
      <w:r w:rsidR="00387148" w:rsidRPr="00E60084">
        <w:rPr>
          <w:lang w:eastAsia="en-AU"/>
        </w:rPr>
        <w:t xml:space="preserve">If the </w:t>
      </w:r>
      <w:r w:rsidR="00387148" w:rsidRPr="00E60084">
        <w:t>territory planning</w:t>
      </w:r>
      <w:r w:rsidR="00387148" w:rsidRPr="00E60084">
        <w:rPr>
          <w:lang w:eastAsia="en-AU"/>
        </w:rPr>
        <w:t xml:space="preserve"> authority does not know the home address of the person to whom the notice under subsection (2) is to be given, the authority may give public notice of the notice.</w:t>
      </w:r>
    </w:p>
    <w:p w14:paraId="06C84698" w14:textId="463A06F2"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rPr>
        <w:t>A notice given under subsection (2) takes effect on the day 20 working days after the day it is given.</w:t>
      </w:r>
    </w:p>
    <w:p w14:paraId="4C48F369" w14:textId="3B293A12" w:rsidR="00387148" w:rsidRPr="00E60084" w:rsidRDefault="0022074E" w:rsidP="0022074E">
      <w:pPr>
        <w:pStyle w:val="Amain"/>
      </w:pPr>
      <w:r>
        <w:tab/>
      </w:r>
      <w:r w:rsidRPr="00E60084">
        <w:t>(6)</w:t>
      </w:r>
      <w:r w:rsidRPr="00E60084">
        <w:tab/>
      </w:r>
      <w:r w:rsidR="00387148" w:rsidRPr="00E60084">
        <w:t>A person whose right to be granted a lease has been ended under this section does not have any claim for compensation in relation to the ending of the right or for the recovery of any money paid to the territory planning authority in relation to the grant of the lease.</w:t>
      </w:r>
    </w:p>
    <w:p w14:paraId="25AED3D8" w14:textId="28157E2B" w:rsidR="00387148" w:rsidRPr="008B55B5" w:rsidRDefault="0022074E" w:rsidP="00DC56B7">
      <w:pPr>
        <w:pStyle w:val="AH3Div"/>
      </w:pPr>
      <w:bookmarkStart w:id="362" w:name="_Toc153878130"/>
      <w:r w:rsidRPr="008B55B5">
        <w:rPr>
          <w:rStyle w:val="CharDivNo"/>
        </w:rPr>
        <w:lastRenderedPageBreak/>
        <w:t>Division 10.2.2</w:t>
      </w:r>
      <w:r w:rsidRPr="00E60084">
        <w:rPr>
          <w:color w:val="000000"/>
        </w:rPr>
        <w:tab/>
      </w:r>
      <w:r w:rsidR="00387148" w:rsidRPr="008B55B5">
        <w:rPr>
          <w:rStyle w:val="CharDivText"/>
          <w:color w:val="000000"/>
        </w:rPr>
        <w:t>Payment for leases</w:t>
      </w:r>
      <w:bookmarkEnd w:id="362"/>
    </w:p>
    <w:p w14:paraId="3F01D0FF" w14:textId="4398904F" w:rsidR="00387148" w:rsidRPr="00E60084" w:rsidRDefault="0022074E" w:rsidP="00DC56B7">
      <w:pPr>
        <w:pStyle w:val="AH5Sec"/>
      </w:pPr>
      <w:bookmarkStart w:id="363" w:name="_Toc153878131"/>
      <w:r w:rsidRPr="008B55B5">
        <w:rPr>
          <w:rStyle w:val="CharSectNo"/>
        </w:rPr>
        <w:t>274</w:t>
      </w:r>
      <w:r w:rsidRPr="00E60084">
        <w:tab/>
      </w:r>
      <w:r w:rsidR="00387148" w:rsidRPr="00E60084">
        <w:t>Payment for leases generally</w:t>
      </w:r>
      <w:bookmarkEnd w:id="363"/>
    </w:p>
    <w:p w14:paraId="43BBA413" w14:textId="37A59B4F" w:rsidR="00387148" w:rsidRPr="00E60084" w:rsidRDefault="0022074E" w:rsidP="0022074E">
      <w:pPr>
        <w:pStyle w:val="Amain"/>
      </w:pPr>
      <w:r>
        <w:tab/>
      </w:r>
      <w:r w:rsidRPr="00E60084">
        <w:t>(1)</w:t>
      </w:r>
      <w:r w:rsidRPr="00E60084">
        <w:tab/>
      </w:r>
      <w:r w:rsidR="00387148" w:rsidRPr="00E60084">
        <w:t>The territory planning authority must not grant a lease other than for payment of an amount that is not less than the market value of the lease.</w:t>
      </w:r>
    </w:p>
    <w:p w14:paraId="109233CA" w14:textId="6743E636"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However, subsection (1) does not apply in relation to—</w:t>
      </w:r>
    </w:p>
    <w:p w14:paraId="53D9796A" w14:textId="1DA5B0A4"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rental lease granted for not less than the market rental value of the lease; or</w:t>
      </w:r>
    </w:p>
    <w:p w14:paraId="5913B7B7" w14:textId="78763DCB"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 land rent lease; or</w:t>
      </w:r>
    </w:p>
    <w:p w14:paraId="647BCA02" w14:textId="6B2D9A1E"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a lease mentioned in section 27</w:t>
      </w:r>
      <w:r w:rsidR="007D558F" w:rsidRPr="0022074E">
        <w:rPr>
          <w:color w:val="000000"/>
        </w:rPr>
        <w:t>5</w:t>
      </w:r>
      <w:r w:rsidR="00387148" w:rsidRPr="0022074E">
        <w:rPr>
          <w:color w:val="000000"/>
        </w:rPr>
        <w:t xml:space="preserve"> (Payment for adjoining concessional leases); or</w:t>
      </w:r>
    </w:p>
    <w:p w14:paraId="7C01A975" w14:textId="4F7E5706" w:rsidR="00387148" w:rsidRPr="0022074E" w:rsidRDefault="0022074E" w:rsidP="00262B24">
      <w:pPr>
        <w:pStyle w:val="Apara"/>
        <w:keepNext/>
        <w:rPr>
          <w:color w:val="000000"/>
        </w:rPr>
      </w:pPr>
      <w:r w:rsidRPr="0022074E">
        <w:rPr>
          <w:color w:val="000000"/>
        </w:rPr>
        <w:tab/>
        <w:t>(d)</w:t>
      </w:r>
      <w:r w:rsidRPr="0022074E">
        <w:rPr>
          <w:color w:val="000000"/>
        </w:rPr>
        <w:tab/>
      </w:r>
      <w:r w:rsidR="00387148" w:rsidRPr="0022074E">
        <w:rPr>
          <w:color w:val="000000"/>
        </w:rPr>
        <w:t>the grant of a community lease by—</w:t>
      </w:r>
    </w:p>
    <w:p w14:paraId="66CEDB92" w14:textId="53A48D6D"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direct sale in accordance with section 2</w:t>
      </w:r>
      <w:r w:rsidR="007D558F" w:rsidRPr="0022074E">
        <w:rPr>
          <w:color w:val="000000"/>
        </w:rPr>
        <w:t>93</w:t>
      </w:r>
      <w:r w:rsidR="00387148" w:rsidRPr="0022074E">
        <w:rPr>
          <w:color w:val="000000"/>
        </w:rPr>
        <w:t xml:space="preserve"> (Grant of community lease by direct sale); or</w:t>
      </w:r>
    </w:p>
    <w:p w14:paraId="28CA69CD" w14:textId="6AD26117"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tender in accordance with section 29</w:t>
      </w:r>
      <w:r w:rsidR="007D558F" w:rsidRPr="0022074E">
        <w:rPr>
          <w:color w:val="000000"/>
        </w:rPr>
        <w:t>5</w:t>
      </w:r>
      <w:r w:rsidR="00387148" w:rsidRPr="0022074E">
        <w:rPr>
          <w:color w:val="000000"/>
        </w:rPr>
        <w:t xml:space="preserve"> (Grant of community lease by tender); or</w:t>
      </w:r>
    </w:p>
    <w:p w14:paraId="78499750" w14:textId="3CDD7133" w:rsidR="00387148" w:rsidRPr="0022074E" w:rsidRDefault="0022074E" w:rsidP="0022074E">
      <w:pPr>
        <w:pStyle w:val="Apara"/>
        <w:rPr>
          <w:color w:val="000000"/>
        </w:rPr>
      </w:pPr>
      <w:r w:rsidRPr="0022074E">
        <w:rPr>
          <w:color w:val="000000"/>
        </w:rPr>
        <w:tab/>
        <w:t>(e)</w:t>
      </w:r>
      <w:r w:rsidRPr="0022074E">
        <w:rPr>
          <w:color w:val="000000"/>
        </w:rPr>
        <w:tab/>
      </w:r>
      <w:r w:rsidR="00387148" w:rsidRPr="0022074E">
        <w:rPr>
          <w:color w:val="000000"/>
        </w:rPr>
        <w:t>a further lease granted under section 28</w:t>
      </w:r>
      <w:r w:rsidR="007D558F" w:rsidRPr="0022074E">
        <w:rPr>
          <w:color w:val="000000"/>
        </w:rPr>
        <w:t>9</w:t>
      </w:r>
      <w:r w:rsidR="00387148" w:rsidRPr="0022074E">
        <w:rPr>
          <w:color w:val="000000"/>
        </w:rPr>
        <w:t xml:space="preserve"> (Grant of further leases); or</w:t>
      </w:r>
    </w:p>
    <w:p w14:paraId="3A3EE0F5" w14:textId="164C7A36" w:rsidR="00387148" w:rsidRPr="0022074E" w:rsidRDefault="0022074E" w:rsidP="0022074E">
      <w:pPr>
        <w:pStyle w:val="Apara"/>
        <w:rPr>
          <w:color w:val="000000"/>
        </w:rPr>
      </w:pPr>
      <w:r w:rsidRPr="0022074E">
        <w:rPr>
          <w:color w:val="000000"/>
        </w:rPr>
        <w:tab/>
        <w:t>(f)</w:t>
      </w:r>
      <w:r w:rsidRPr="0022074E">
        <w:rPr>
          <w:color w:val="000000"/>
        </w:rPr>
        <w:tab/>
      </w:r>
      <w:r w:rsidR="00387148" w:rsidRPr="0022074E">
        <w:rPr>
          <w:color w:val="000000"/>
        </w:rPr>
        <w:t>the grant of a lease prescribed by regulation for which the amount prescribed by regulation has been paid; or</w:t>
      </w:r>
    </w:p>
    <w:p w14:paraId="1948EB73" w14:textId="0EF92470" w:rsidR="00387148" w:rsidRPr="0022074E" w:rsidRDefault="0022074E" w:rsidP="0022074E">
      <w:pPr>
        <w:pStyle w:val="Apara"/>
        <w:rPr>
          <w:color w:val="000000"/>
        </w:rPr>
      </w:pPr>
      <w:r w:rsidRPr="0022074E">
        <w:rPr>
          <w:color w:val="000000"/>
        </w:rPr>
        <w:tab/>
        <w:t>(g)</w:t>
      </w:r>
      <w:r w:rsidRPr="0022074E">
        <w:rPr>
          <w:color w:val="000000"/>
        </w:rPr>
        <w:tab/>
      </w:r>
      <w:r w:rsidR="00387148" w:rsidRPr="0022074E">
        <w:rPr>
          <w:color w:val="000000"/>
        </w:rPr>
        <w:t>the grant of a lease of land prescribed by regulation to the University of NSW.</w:t>
      </w:r>
    </w:p>
    <w:p w14:paraId="1D7D6974" w14:textId="32E38E85"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For subsection (1) and (2) (f), payment for a lease may include monetary and non</w:t>
      </w:r>
      <w:r w:rsidR="00387148" w:rsidRPr="0022074E">
        <w:rPr>
          <w:color w:val="000000"/>
        </w:rPr>
        <w:noBreakHyphen/>
        <w:t>monetary components.</w:t>
      </w:r>
    </w:p>
    <w:p w14:paraId="6F435656" w14:textId="77777777" w:rsidR="00387148" w:rsidRPr="00E60084" w:rsidRDefault="00387148" w:rsidP="00387148">
      <w:pPr>
        <w:pStyle w:val="aExamHdgss"/>
        <w:rPr>
          <w:color w:val="000000"/>
        </w:rPr>
      </w:pPr>
      <w:r w:rsidRPr="00E60084">
        <w:rPr>
          <w:color w:val="000000"/>
        </w:rPr>
        <w:t>Examples—non</w:t>
      </w:r>
      <w:r w:rsidRPr="00E60084">
        <w:rPr>
          <w:color w:val="000000"/>
        </w:rPr>
        <w:noBreakHyphen/>
        <w:t>monetary components</w:t>
      </w:r>
    </w:p>
    <w:p w14:paraId="732CC908" w14:textId="77777777" w:rsidR="000901DA" w:rsidRDefault="00387148" w:rsidP="00387148">
      <w:pPr>
        <w:pStyle w:val="aExamss"/>
        <w:rPr>
          <w:color w:val="000000"/>
        </w:rPr>
      </w:pPr>
      <w:r w:rsidRPr="00E60084">
        <w:rPr>
          <w:color w:val="000000"/>
        </w:rPr>
        <w:t>provision of infrastructure, goods, services or other works</w:t>
      </w:r>
    </w:p>
    <w:p w14:paraId="078B447A" w14:textId="1F25409F" w:rsidR="00387148" w:rsidRPr="0022074E" w:rsidRDefault="0022074E" w:rsidP="0022074E">
      <w:pPr>
        <w:pStyle w:val="Amain"/>
        <w:rPr>
          <w:color w:val="000000"/>
        </w:rPr>
      </w:pPr>
      <w:r w:rsidRPr="0022074E">
        <w:rPr>
          <w:color w:val="000000"/>
        </w:rPr>
        <w:lastRenderedPageBreak/>
        <w:tab/>
        <w:t>(4)</w:t>
      </w:r>
      <w:r w:rsidRPr="0022074E">
        <w:rPr>
          <w:color w:val="000000"/>
        </w:rPr>
        <w:tab/>
      </w:r>
      <w:r w:rsidR="00387148" w:rsidRPr="0022074E">
        <w:rPr>
          <w:color w:val="000000"/>
        </w:rPr>
        <w:t>If before a lease is granted, a contract for the grant of the lease is entered into, the market value of the lease must be determined at the time the contract is entered into.</w:t>
      </w:r>
    </w:p>
    <w:p w14:paraId="04CEBBB7" w14:textId="362124C3" w:rsidR="00387148" w:rsidRPr="00E60084" w:rsidRDefault="0022074E" w:rsidP="0022074E">
      <w:pPr>
        <w:pStyle w:val="Amain"/>
      </w:pPr>
      <w:r>
        <w:tab/>
      </w:r>
      <w:r w:rsidRPr="00E60084">
        <w:t>(5)</w:t>
      </w:r>
      <w:r w:rsidRPr="00E60084">
        <w:tab/>
      </w:r>
      <w:r w:rsidR="00387148" w:rsidRPr="00E60084">
        <w:t>The validity of a lease granted by the territory planning authority is not affected by a failure to comply with this section.</w:t>
      </w:r>
    </w:p>
    <w:p w14:paraId="0A040239" w14:textId="4CE20528" w:rsidR="00387148" w:rsidRPr="00E60084" w:rsidRDefault="0022074E" w:rsidP="00DC56B7">
      <w:pPr>
        <w:pStyle w:val="AH5Sec"/>
      </w:pPr>
      <w:bookmarkStart w:id="364" w:name="_Toc153878132"/>
      <w:r w:rsidRPr="008B55B5">
        <w:rPr>
          <w:rStyle w:val="CharSectNo"/>
        </w:rPr>
        <w:t>275</w:t>
      </w:r>
      <w:r w:rsidRPr="00E60084">
        <w:tab/>
      </w:r>
      <w:r w:rsidR="00387148" w:rsidRPr="00E60084">
        <w:t>Payment for adjoining concessional leases</w:t>
      </w:r>
      <w:bookmarkEnd w:id="364"/>
    </w:p>
    <w:p w14:paraId="56D5F4A9" w14:textId="308C19A5" w:rsidR="00387148" w:rsidRPr="00E60084" w:rsidRDefault="0022074E" w:rsidP="0022074E">
      <w:pPr>
        <w:pStyle w:val="Amain"/>
      </w:pPr>
      <w:r>
        <w:tab/>
      </w:r>
      <w:r w:rsidRPr="00E60084">
        <w:t>(1)</w:t>
      </w:r>
      <w:r w:rsidRPr="00E60084">
        <w:tab/>
      </w:r>
      <w:r w:rsidR="00387148" w:rsidRPr="00E60084">
        <w:t xml:space="preserve">This section applies to the grant of a lease (a </w:t>
      </w:r>
      <w:r w:rsidR="00387148" w:rsidRPr="00E60084">
        <w:rPr>
          <w:rStyle w:val="charBoldItals"/>
        </w:rPr>
        <w:t>new lease</w:t>
      </w:r>
      <w:r w:rsidR="00387148" w:rsidRPr="00E60084">
        <w:t>) under section</w:t>
      </w:r>
      <w:r w:rsidR="00F52923" w:rsidRPr="00E60084">
        <w:t> </w:t>
      </w:r>
      <w:r w:rsidR="00387148" w:rsidRPr="00E60084">
        <w:t>2</w:t>
      </w:r>
      <w:r w:rsidR="007D558F" w:rsidRPr="00E60084">
        <w:t>63</w:t>
      </w:r>
      <w:r w:rsidR="00387148" w:rsidRPr="00E60084">
        <w:t xml:space="preserve"> (1) (d) if—</w:t>
      </w:r>
    </w:p>
    <w:p w14:paraId="6917DAD2" w14:textId="06F7A6B8" w:rsidR="00387148" w:rsidRPr="00E60084" w:rsidRDefault="0022074E" w:rsidP="0022074E">
      <w:pPr>
        <w:pStyle w:val="Apara"/>
      </w:pPr>
      <w:r>
        <w:tab/>
      </w:r>
      <w:r w:rsidRPr="00E60084">
        <w:t>(a)</w:t>
      </w:r>
      <w:r w:rsidRPr="00E60084">
        <w:tab/>
      </w:r>
      <w:r w:rsidR="00387148" w:rsidRPr="00E60084">
        <w:t xml:space="preserve">the new lease adjoins another lease (an </w:t>
      </w:r>
      <w:r w:rsidR="00387148" w:rsidRPr="00E60084">
        <w:rPr>
          <w:rStyle w:val="charBoldItals"/>
          <w:color w:val="000000"/>
        </w:rPr>
        <w:t>adjoining lease</w:t>
      </w:r>
      <w:r w:rsidR="00387148" w:rsidRPr="00E60084">
        <w:t>) granted to the person; and</w:t>
      </w:r>
    </w:p>
    <w:p w14:paraId="5332ABEA" w14:textId="65C3A600"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adjoining lease is a concessional lease.</w:t>
      </w:r>
    </w:p>
    <w:p w14:paraId="59FA12FD" w14:textId="09C08964" w:rsidR="00387148" w:rsidRPr="00E60084" w:rsidRDefault="0022074E" w:rsidP="0022074E">
      <w:pPr>
        <w:pStyle w:val="Amain"/>
      </w:pPr>
      <w:r>
        <w:tab/>
      </w:r>
      <w:r w:rsidRPr="00E60084">
        <w:t>(2)</w:t>
      </w:r>
      <w:r w:rsidRPr="00E60084">
        <w:tab/>
      </w:r>
      <w:r w:rsidR="00387148" w:rsidRPr="00E60084">
        <w:t>The territory planning authority may grant the new lease on payment of an amount worked out in the way the amount payable for the adjoining lease was worked out.</w:t>
      </w:r>
    </w:p>
    <w:p w14:paraId="69B74BB9" w14:textId="3A636884"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If the amount payable for the adjoining lease was worked out under a repealed Act, the repealed Act applies to working out the amount payable for the new lease as if the repealed Act had not been repealed.</w:t>
      </w:r>
    </w:p>
    <w:p w14:paraId="37E0F3EA" w14:textId="12AD69B8"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In this section:</w:t>
      </w:r>
    </w:p>
    <w:p w14:paraId="4BFA2D93" w14:textId="77777777" w:rsidR="00387148" w:rsidRPr="00E60084" w:rsidRDefault="00387148" w:rsidP="0022074E">
      <w:pPr>
        <w:pStyle w:val="aDef"/>
        <w:keepNext/>
        <w:rPr>
          <w:color w:val="000000"/>
        </w:rPr>
      </w:pPr>
      <w:r w:rsidRPr="00E60084">
        <w:rPr>
          <w:rStyle w:val="charBoldItals"/>
          <w:color w:val="000000"/>
        </w:rPr>
        <w:t>repealed Act</w:t>
      </w:r>
      <w:r w:rsidRPr="00E60084">
        <w:rPr>
          <w:color w:val="000000"/>
        </w:rPr>
        <w:t xml:space="preserve"> means—</w:t>
      </w:r>
    </w:p>
    <w:p w14:paraId="57B34AE0" w14:textId="6F0AF86B" w:rsidR="00387148" w:rsidRPr="00E60084" w:rsidRDefault="0022074E" w:rsidP="0022074E">
      <w:pPr>
        <w:pStyle w:val="aDefpara"/>
        <w:keepNext/>
        <w:rPr>
          <w:color w:val="000000"/>
        </w:rPr>
      </w:pPr>
      <w:r>
        <w:rPr>
          <w:color w:val="000000"/>
        </w:rPr>
        <w:tab/>
      </w:r>
      <w:r w:rsidRPr="00E60084">
        <w:rPr>
          <w:color w:val="000000"/>
        </w:rPr>
        <w:t>(a)</w:t>
      </w:r>
      <w:r w:rsidRPr="00E60084">
        <w:rPr>
          <w:color w:val="000000"/>
        </w:rPr>
        <w:tab/>
      </w:r>
      <w:r w:rsidR="00387148" w:rsidRPr="00E60084">
        <w:rPr>
          <w:color w:val="000000"/>
        </w:rPr>
        <w:t xml:space="preserve">the </w:t>
      </w:r>
      <w:hyperlink r:id="rId256" w:tooltip="A1991-100" w:history="1">
        <w:r w:rsidR="003216F4" w:rsidRPr="00E60084">
          <w:rPr>
            <w:rStyle w:val="charCitHyperlinkItal"/>
          </w:rPr>
          <w:t>Land (Planning and Environment) Act 1991</w:t>
        </w:r>
      </w:hyperlink>
      <w:r w:rsidR="00387148" w:rsidRPr="00E60084">
        <w:rPr>
          <w:rStyle w:val="charItals"/>
        </w:rPr>
        <w:t xml:space="preserve"> </w:t>
      </w:r>
      <w:r w:rsidR="00387148" w:rsidRPr="00E60084">
        <w:rPr>
          <w:color w:val="000000"/>
        </w:rPr>
        <w:t>(repealed); or</w:t>
      </w:r>
    </w:p>
    <w:p w14:paraId="144C517D" w14:textId="111770B9" w:rsidR="00387148" w:rsidRPr="00E60084" w:rsidRDefault="0022074E" w:rsidP="0022074E">
      <w:pPr>
        <w:pStyle w:val="aDefpara"/>
        <w:rPr>
          <w:color w:val="000000"/>
        </w:rPr>
      </w:pPr>
      <w:r>
        <w:rPr>
          <w:color w:val="000000"/>
        </w:rPr>
        <w:tab/>
      </w:r>
      <w:r w:rsidRPr="00E60084">
        <w:rPr>
          <w:color w:val="000000"/>
        </w:rPr>
        <w:t>(b)</w:t>
      </w:r>
      <w:r w:rsidRPr="00E60084">
        <w:rPr>
          <w:color w:val="000000"/>
        </w:rPr>
        <w:tab/>
      </w:r>
      <w:r w:rsidR="00387148" w:rsidRPr="00E60084">
        <w:rPr>
          <w:color w:val="000000"/>
        </w:rPr>
        <w:t xml:space="preserve">the </w:t>
      </w:r>
      <w:hyperlink r:id="rId257" w:tooltip="A2007-24" w:history="1">
        <w:r w:rsidR="002054AD" w:rsidRPr="00E60084">
          <w:rPr>
            <w:rStyle w:val="charCitHyperlinkItal"/>
          </w:rPr>
          <w:t>Planning and Development Act 2007</w:t>
        </w:r>
      </w:hyperlink>
      <w:r w:rsidR="00387148" w:rsidRPr="00E60084">
        <w:t xml:space="preserve"> </w:t>
      </w:r>
      <w:r w:rsidR="00387148" w:rsidRPr="00E60084">
        <w:rPr>
          <w:color w:val="000000"/>
        </w:rPr>
        <w:t>(repealed).</w:t>
      </w:r>
    </w:p>
    <w:p w14:paraId="4EDEE148" w14:textId="1A0BF01C" w:rsidR="00387148" w:rsidRPr="008B55B5" w:rsidRDefault="0022074E" w:rsidP="00DC56B7">
      <w:pPr>
        <w:pStyle w:val="AH3Div"/>
      </w:pPr>
      <w:bookmarkStart w:id="365" w:name="_Toc153878133"/>
      <w:r w:rsidRPr="008B55B5">
        <w:rPr>
          <w:rStyle w:val="CharDivNo"/>
        </w:rPr>
        <w:t>Division 10.2.3</w:t>
      </w:r>
      <w:r w:rsidRPr="00E60084">
        <w:rPr>
          <w:color w:val="000000"/>
        </w:rPr>
        <w:tab/>
      </w:r>
      <w:r w:rsidR="00387148" w:rsidRPr="008B55B5">
        <w:rPr>
          <w:rStyle w:val="CharDivText"/>
          <w:color w:val="000000"/>
        </w:rPr>
        <w:t>Use of leased land</w:t>
      </w:r>
      <w:bookmarkEnd w:id="365"/>
    </w:p>
    <w:p w14:paraId="57755BD3" w14:textId="0EFB545F" w:rsidR="00387148" w:rsidRPr="00E60084" w:rsidRDefault="0022074E" w:rsidP="00DC56B7">
      <w:pPr>
        <w:pStyle w:val="AH5Sec"/>
      </w:pPr>
      <w:bookmarkStart w:id="366" w:name="_Toc153878134"/>
      <w:r w:rsidRPr="008B55B5">
        <w:rPr>
          <w:rStyle w:val="CharSectNo"/>
        </w:rPr>
        <w:t>276</w:t>
      </w:r>
      <w:r w:rsidRPr="00E60084">
        <w:tab/>
      </w:r>
      <w:r w:rsidR="00387148" w:rsidRPr="00E60084">
        <w:t>Use of land for leased purpose</w:t>
      </w:r>
      <w:bookmarkEnd w:id="366"/>
    </w:p>
    <w:p w14:paraId="4C50913B" w14:textId="76B6FAC6"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 xml:space="preserve">Land, or a building or other </w:t>
      </w:r>
      <w:r w:rsidR="00DC56B7" w:rsidRPr="006F27A9">
        <w:t>structure on land</w:t>
      </w:r>
      <w:r w:rsidR="00387148" w:rsidRPr="0022074E">
        <w:rPr>
          <w:color w:val="000000"/>
        </w:rPr>
        <w:t>, in relation to which a lease has been granted, whether before or after the commencement of this part, must not be used for a purpose other than a purpose authorised by the lease or this Act.</w:t>
      </w:r>
    </w:p>
    <w:p w14:paraId="49E06DA2" w14:textId="7E46125E" w:rsidR="00387148" w:rsidRPr="0022074E" w:rsidRDefault="0022074E" w:rsidP="0022074E">
      <w:pPr>
        <w:pStyle w:val="Amain"/>
        <w:keepNext/>
        <w:rPr>
          <w:color w:val="000000"/>
        </w:rPr>
      </w:pPr>
      <w:r w:rsidRPr="0022074E">
        <w:rPr>
          <w:color w:val="000000"/>
        </w:rPr>
        <w:lastRenderedPageBreak/>
        <w:tab/>
        <w:t>(2)</w:t>
      </w:r>
      <w:r w:rsidRPr="0022074E">
        <w:rPr>
          <w:color w:val="000000"/>
        </w:rPr>
        <w:tab/>
      </w:r>
      <w:r w:rsidR="00387148" w:rsidRPr="0022074E">
        <w:rPr>
          <w:color w:val="000000"/>
        </w:rPr>
        <w:t>However, if the lease is a residential lease, the land may also be used for a home business.</w:t>
      </w:r>
    </w:p>
    <w:p w14:paraId="41DABA97" w14:textId="77777777" w:rsidR="00387148" w:rsidRPr="00E60084" w:rsidRDefault="00387148" w:rsidP="00387148">
      <w:pPr>
        <w:pStyle w:val="aNote"/>
        <w:rPr>
          <w:color w:val="000000"/>
        </w:rPr>
      </w:pPr>
      <w:r w:rsidRPr="00E60084">
        <w:rPr>
          <w:rStyle w:val="charItals"/>
          <w:color w:val="000000"/>
        </w:rPr>
        <w:t>Note</w:t>
      </w:r>
      <w:r w:rsidRPr="00E60084">
        <w:rPr>
          <w:rStyle w:val="charItals"/>
          <w:color w:val="000000"/>
        </w:rPr>
        <w:tab/>
      </w:r>
      <w:r w:rsidRPr="00E60084">
        <w:rPr>
          <w:color w:val="000000"/>
        </w:rPr>
        <w:t>While the use of a residential lease for a home business is authorised, beginning to use the land for a home business requires development approval unless the use is an exempt development (see pt 7.2).</w:t>
      </w:r>
    </w:p>
    <w:p w14:paraId="7F350B6B" w14:textId="613B945C"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In this section:</w:t>
      </w:r>
    </w:p>
    <w:p w14:paraId="3103FC89" w14:textId="77777777" w:rsidR="00387148" w:rsidRPr="00E60084" w:rsidRDefault="00387148" w:rsidP="0022074E">
      <w:pPr>
        <w:pStyle w:val="aDef"/>
        <w:rPr>
          <w:color w:val="000000"/>
        </w:rPr>
      </w:pPr>
      <w:r w:rsidRPr="00E60084">
        <w:rPr>
          <w:rStyle w:val="charBoldItals"/>
          <w:color w:val="000000"/>
        </w:rPr>
        <w:t>home business</w:t>
      </w:r>
      <w:r w:rsidRPr="00E60084">
        <w:rPr>
          <w:bCs/>
          <w:iCs/>
          <w:color w:val="000000"/>
        </w:rPr>
        <w:t>, in relation to a residential lease of land, means a profession, trade or other occupation carried on by a resident of a building or other structure on the land.</w:t>
      </w:r>
    </w:p>
    <w:p w14:paraId="00FBE692" w14:textId="73986D43" w:rsidR="00387148" w:rsidRPr="00E60084" w:rsidRDefault="0022074E" w:rsidP="00DC56B7">
      <w:pPr>
        <w:pStyle w:val="AH5Sec"/>
      </w:pPr>
      <w:bookmarkStart w:id="367" w:name="_Toc153878135"/>
      <w:r w:rsidRPr="008B55B5">
        <w:rPr>
          <w:rStyle w:val="CharSectNo"/>
        </w:rPr>
        <w:t>277</w:t>
      </w:r>
      <w:r w:rsidRPr="00E60084">
        <w:tab/>
      </w:r>
      <w:r w:rsidR="00387148" w:rsidRPr="00E60084">
        <w:t>Authority may authorise temporary use of land for special circumstances</w:t>
      </w:r>
      <w:bookmarkEnd w:id="367"/>
    </w:p>
    <w:p w14:paraId="5AC91780" w14:textId="45B78322" w:rsidR="00387148" w:rsidRPr="00E60084" w:rsidRDefault="0022074E" w:rsidP="0022074E">
      <w:pPr>
        <w:pStyle w:val="Amain"/>
      </w:pPr>
      <w:r>
        <w:tab/>
      </w:r>
      <w:r w:rsidRPr="00E60084">
        <w:t>(1)</w:t>
      </w:r>
      <w:r w:rsidRPr="00E60084">
        <w:tab/>
      </w:r>
      <w:r w:rsidR="00387148" w:rsidRPr="00E60084">
        <w:t>The territory planning authority may authorise the use of land subject to a lease, or a building or other structure on the land, for a purpose other than a purpose authorised by the lease if satisfied—</w:t>
      </w:r>
    </w:p>
    <w:p w14:paraId="0131F24C" w14:textId="77777777" w:rsidR="000901DA"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land, building or other structure is needed urgently for the purpose; and</w:t>
      </w:r>
    </w:p>
    <w:p w14:paraId="65CD8723" w14:textId="77777777" w:rsidR="000901DA" w:rsidRDefault="0022074E" w:rsidP="0022074E">
      <w:pPr>
        <w:pStyle w:val="Apara"/>
        <w:rPr>
          <w:color w:val="000000"/>
        </w:rPr>
      </w:pPr>
      <w:r w:rsidRPr="0022074E">
        <w:rPr>
          <w:color w:val="000000"/>
        </w:rPr>
        <w:tab/>
        <w:t>(b)</w:t>
      </w:r>
      <w:r w:rsidRPr="0022074E">
        <w:rPr>
          <w:color w:val="000000"/>
        </w:rPr>
        <w:tab/>
      </w:r>
      <w:r w:rsidR="00387148" w:rsidRPr="0022074E">
        <w:rPr>
          <w:color w:val="000000"/>
        </w:rPr>
        <w:t>using the land, building or other structure for the purpose will achieve a significant public benefit.</w:t>
      </w:r>
    </w:p>
    <w:p w14:paraId="7EC3C6A8" w14:textId="74290C65" w:rsidR="00387148" w:rsidRPr="00E60084" w:rsidRDefault="00387148" w:rsidP="00387148">
      <w:pPr>
        <w:pStyle w:val="IMain"/>
        <w:rPr>
          <w:color w:val="000000"/>
        </w:rPr>
      </w:pPr>
      <w:r w:rsidRPr="00E60084">
        <w:rPr>
          <w:color w:val="000000"/>
        </w:rPr>
        <w:tab/>
        <w:t>(2)</w:t>
      </w:r>
      <w:r w:rsidRPr="00E60084">
        <w:rPr>
          <w:color w:val="000000"/>
        </w:rPr>
        <w:tab/>
        <w:t xml:space="preserve">The </w:t>
      </w:r>
      <w:r w:rsidRPr="00E60084">
        <w:t>territory planning</w:t>
      </w:r>
      <w:r w:rsidRPr="00E60084">
        <w:rPr>
          <w:color w:val="000000"/>
        </w:rPr>
        <w:t xml:space="preserve"> authority must not authorise a use under subsection (1) for a period longer than is reasonably necessary for the purpose.</w:t>
      </w:r>
    </w:p>
    <w:p w14:paraId="37A9165D" w14:textId="55251B7F" w:rsidR="00387148" w:rsidRPr="00E60084" w:rsidRDefault="0022074E" w:rsidP="00DC56B7">
      <w:pPr>
        <w:pStyle w:val="AH5Sec"/>
      </w:pPr>
      <w:bookmarkStart w:id="368" w:name="_Toc153878136"/>
      <w:r w:rsidRPr="008B55B5">
        <w:rPr>
          <w:rStyle w:val="CharSectNo"/>
        </w:rPr>
        <w:t>278</w:t>
      </w:r>
      <w:r w:rsidRPr="00E60084">
        <w:tab/>
      </w:r>
      <w:r w:rsidR="00387148" w:rsidRPr="00E60084">
        <w:t>No right to use, flow and control of water</w:t>
      </w:r>
      <w:bookmarkEnd w:id="368"/>
    </w:p>
    <w:p w14:paraId="6CCBC706" w14:textId="77777777" w:rsidR="00387148" w:rsidRPr="00E60084" w:rsidRDefault="00387148" w:rsidP="0022074E">
      <w:pPr>
        <w:pStyle w:val="Amainreturn"/>
        <w:keepNext/>
        <w:rPr>
          <w:color w:val="000000"/>
        </w:rPr>
      </w:pPr>
      <w:r w:rsidRPr="00E60084">
        <w:rPr>
          <w:color w:val="000000"/>
        </w:rPr>
        <w:t>A lease or further lease granted under this chapter does not give a right to the use, flow and control of water (including water containing impurities) under the land described in the lease.</w:t>
      </w:r>
    </w:p>
    <w:p w14:paraId="609F17D4" w14:textId="44483C7A" w:rsidR="00387148" w:rsidRPr="00E60084" w:rsidRDefault="00387148" w:rsidP="00387148">
      <w:pPr>
        <w:pStyle w:val="aNote"/>
        <w:rPr>
          <w:color w:val="000000"/>
        </w:rPr>
      </w:pPr>
      <w:r w:rsidRPr="00E60084">
        <w:rPr>
          <w:rStyle w:val="charItals"/>
          <w:color w:val="000000"/>
        </w:rPr>
        <w:t>Note</w:t>
      </w:r>
      <w:r w:rsidRPr="00E60084">
        <w:rPr>
          <w:rStyle w:val="charItals"/>
          <w:color w:val="000000"/>
        </w:rPr>
        <w:tab/>
      </w:r>
      <w:r w:rsidRPr="00E60084">
        <w:rPr>
          <w:color w:val="000000"/>
        </w:rPr>
        <w:t xml:space="preserve">This section does not apply in relation to leases or further leases granted before the commencement of the </w:t>
      </w:r>
      <w:hyperlink r:id="rId258" w:tooltip="A1998-63" w:history="1">
        <w:r w:rsidR="003216F4" w:rsidRPr="00E60084">
          <w:rPr>
            <w:rStyle w:val="charCitHyperlinkItal"/>
          </w:rPr>
          <w:t>Water Resources Act 1988</w:t>
        </w:r>
      </w:hyperlink>
      <w:r w:rsidRPr="00E60084">
        <w:rPr>
          <w:color w:val="000000"/>
        </w:rPr>
        <w:t xml:space="preserve"> (repealed) on </w:t>
      </w:r>
      <w:smartTag w:uri="urn:schemas-microsoft-com:office:smarttags" w:element="date">
        <w:smartTagPr>
          <w:attr w:name="Month" w:val="12"/>
          <w:attr w:name="Day" w:val="11"/>
          <w:attr w:name="Year" w:val="1998"/>
        </w:smartTagPr>
        <w:r w:rsidRPr="00E60084">
          <w:rPr>
            <w:color w:val="000000"/>
          </w:rPr>
          <w:t>11 December 1998</w:t>
        </w:r>
      </w:smartTag>
      <w:r w:rsidRPr="00E60084">
        <w:rPr>
          <w:color w:val="000000"/>
        </w:rPr>
        <w:t>.</w:t>
      </w:r>
    </w:p>
    <w:p w14:paraId="52621A86" w14:textId="6340A80C" w:rsidR="00387148" w:rsidRPr="008B55B5" w:rsidRDefault="0022074E" w:rsidP="00DC56B7">
      <w:pPr>
        <w:pStyle w:val="AH3Div"/>
      </w:pPr>
      <w:bookmarkStart w:id="369" w:name="_Toc153878137"/>
      <w:r w:rsidRPr="008B55B5">
        <w:rPr>
          <w:rStyle w:val="CharDivNo"/>
        </w:rPr>
        <w:lastRenderedPageBreak/>
        <w:t>Division 10.2.4</w:t>
      </w:r>
      <w:r w:rsidRPr="00E60084">
        <w:tab/>
      </w:r>
      <w:r w:rsidR="00387148" w:rsidRPr="008B55B5">
        <w:rPr>
          <w:rStyle w:val="CharDivText"/>
          <w:color w:val="000000"/>
        </w:rPr>
        <w:t>Dealings with leases</w:t>
      </w:r>
      <w:bookmarkEnd w:id="369"/>
    </w:p>
    <w:p w14:paraId="18A05FD9" w14:textId="16603540" w:rsidR="00387148" w:rsidRPr="00E60084" w:rsidRDefault="0022074E" w:rsidP="00DC56B7">
      <w:pPr>
        <w:pStyle w:val="AH5Sec"/>
      </w:pPr>
      <w:bookmarkStart w:id="370" w:name="_Toc153878138"/>
      <w:r w:rsidRPr="008B55B5">
        <w:rPr>
          <w:rStyle w:val="CharSectNo"/>
        </w:rPr>
        <w:t>279</w:t>
      </w:r>
      <w:r w:rsidRPr="00E60084">
        <w:tab/>
      </w:r>
      <w:r w:rsidR="00387148" w:rsidRPr="00E60084">
        <w:t>Leases to which restriction under s 2</w:t>
      </w:r>
      <w:r w:rsidR="00CD2E65" w:rsidRPr="00E60084">
        <w:t>80</w:t>
      </w:r>
      <w:r w:rsidR="00387148" w:rsidRPr="00E60084">
        <w:t xml:space="preserve"> applies</w:t>
      </w:r>
      <w:bookmarkEnd w:id="370"/>
    </w:p>
    <w:p w14:paraId="5B89C127" w14:textId="2C2E96E7"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Section 2</w:t>
      </w:r>
      <w:r w:rsidR="007D558F" w:rsidRPr="0022074E">
        <w:rPr>
          <w:color w:val="000000"/>
        </w:rPr>
        <w:t>80</w:t>
      </w:r>
      <w:r w:rsidR="00387148" w:rsidRPr="0022074E">
        <w:rPr>
          <w:color w:val="000000"/>
        </w:rPr>
        <w:t xml:space="preserve"> applies in relation to the following leases:</w:t>
      </w:r>
    </w:p>
    <w:p w14:paraId="4EC3CD48" w14:textId="40CF210E" w:rsidR="00387148" w:rsidRPr="00E60084" w:rsidRDefault="0022074E" w:rsidP="0022074E">
      <w:pPr>
        <w:pStyle w:val="Apara"/>
      </w:pPr>
      <w:r>
        <w:tab/>
      </w:r>
      <w:r w:rsidRPr="00E60084">
        <w:t>(a)</w:t>
      </w:r>
      <w:r w:rsidRPr="00E60084">
        <w:tab/>
      </w:r>
      <w:r w:rsidR="00387148" w:rsidRPr="00E60084">
        <w:t>a lease that provides that the lessee cannot deal with the land, or part of the land, described in the lease without the prior written approval of the territory planning authority;</w:t>
      </w:r>
    </w:p>
    <w:p w14:paraId="48A7345F" w14:textId="6533EEB9"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 lease granted under section 2</w:t>
      </w:r>
      <w:r w:rsidR="007D558F" w:rsidRPr="0022074E">
        <w:rPr>
          <w:color w:val="000000"/>
        </w:rPr>
        <w:t>63</w:t>
      </w:r>
      <w:r w:rsidR="00387148" w:rsidRPr="0022074E">
        <w:rPr>
          <w:color w:val="000000"/>
        </w:rPr>
        <w:t xml:space="preserve"> (1) by auction, tender or ballot, if the class of people eligible or ineligible for the grant was restricted under section 26</w:t>
      </w:r>
      <w:r w:rsidR="007D558F" w:rsidRPr="0022074E">
        <w:rPr>
          <w:color w:val="000000"/>
        </w:rPr>
        <w:t>5</w:t>
      </w:r>
      <w:r w:rsidR="00387148" w:rsidRPr="0022074E">
        <w:rPr>
          <w:color w:val="000000"/>
        </w:rPr>
        <w:t>;</w:t>
      </w:r>
    </w:p>
    <w:p w14:paraId="51910BF5" w14:textId="145A2AD7"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a lease granted under section 2</w:t>
      </w:r>
      <w:r w:rsidR="007D558F" w:rsidRPr="0022074E">
        <w:rPr>
          <w:color w:val="000000"/>
        </w:rPr>
        <w:t>63</w:t>
      </w:r>
      <w:r w:rsidR="00387148" w:rsidRPr="0022074E">
        <w:rPr>
          <w:color w:val="000000"/>
        </w:rPr>
        <w:t xml:space="preserve"> (1) (d), other than—</w:t>
      </w:r>
    </w:p>
    <w:p w14:paraId="4484A1FA" w14:textId="23E3AF09"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a lease granted to the Territory; or</w:t>
      </w:r>
    </w:p>
    <w:p w14:paraId="2F46C3D8" w14:textId="70BEB386" w:rsidR="00387148" w:rsidRPr="00E60084" w:rsidRDefault="0022074E" w:rsidP="0022074E">
      <w:pPr>
        <w:pStyle w:val="Asubpara"/>
        <w:rPr>
          <w:color w:val="000000"/>
        </w:rPr>
      </w:pPr>
      <w:r>
        <w:rPr>
          <w:color w:val="000000"/>
        </w:rPr>
        <w:tab/>
      </w:r>
      <w:r w:rsidRPr="00E60084">
        <w:rPr>
          <w:color w:val="000000"/>
        </w:rPr>
        <w:t>(ii)</w:t>
      </w:r>
      <w:r w:rsidRPr="00E60084">
        <w:rPr>
          <w:color w:val="000000"/>
        </w:rPr>
        <w:tab/>
      </w:r>
      <w:r w:rsidR="00C87BCA" w:rsidRPr="00E60084">
        <w:t>a single dwelling house lease, unless the lease provides that the lessee cannot deal with the land, or part of the land, described in the lease without the prior written approval of the territory planning authority; or</w:t>
      </w:r>
    </w:p>
    <w:p w14:paraId="48D40F02" w14:textId="5EFA11EA" w:rsidR="00387148" w:rsidRPr="0022074E" w:rsidRDefault="0022074E" w:rsidP="0022074E">
      <w:pPr>
        <w:pStyle w:val="Asubpara"/>
        <w:rPr>
          <w:color w:val="000000"/>
        </w:rPr>
      </w:pPr>
      <w:r w:rsidRPr="0022074E">
        <w:rPr>
          <w:color w:val="000000"/>
        </w:rPr>
        <w:tab/>
        <w:t>(iii)</w:t>
      </w:r>
      <w:r w:rsidRPr="0022074E">
        <w:rPr>
          <w:color w:val="000000"/>
        </w:rPr>
        <w:tab/>
      </w:r>
      <w:r w:rsidR="00387148" w:rsidRPr="0022074E">
        <w:rPr>
          <w:color w:val="000000"/>
        </w:rPr>
        <w:t>a lease—</w:t>
      </w:r>
    </w:p>
    <w:p w14:paraId="0A509BE4" w14:textId="076EDCB1" w:rsidR="00387148" w:rsidRPr="0022074E" w:rsidRDefault="0022074E" w:rsidP="0022074E">
      <w:pPr>
        <w:pStyle w:val="Asubsubpara"/>
        <w:rPr>
          <w:color w:val="000000"/>
        </w:rPr>
      </w:pPr>
      <w:r w:rsidRPr="0022074E">
        <w:rPr>
          <w:color w:val="000000"/>
        </w:rPr>
        <w:tab/>
        <w:t>(A)</w:t>
      </w:r>
      <w:r w:rsidRPr="0022074E">
        <w:rPr>
          <w:color w:val="000000"/>
        </w:rPr>
        <w:tab/>
      </w:r>
      <w:r w:rsidR="00387148" w:rsidRPr="0022074E">
        <w:rPr>
          <w:color w:val="000000"/>
        </w:rPr>
        <w:t>that was offered for sale under section</w:t>
      </w:r>
      <w:r w:rsidR="00F52923" w:rsidRPr="0022074E">
        <w:rPr>
          <w:color w:val="000000"/>
        </w:rPr>
        <w:t> </w:t>
      </w:r>
      <w:r w:rsidR="00387148" w:rsidRPr="0022074E">
        <w:rPr>
          <w:color w:val="000000"/>
        </w:rPr>
        <w:t>2</w:t>
      </w:r>
      <w:r w:rsidR="009D3095" w:rsidRPr="0022074E">
        <w:rPr>
          <w:color w:val="000000"/>
        </w:rPr>
        <w:t>63</w:t>
      </w:r>
      <w:r w:rsidR="00F52923" w:rsidRPr="0022074E">
        <w:rPr>
          <w:color w:val="000000"/>
        </w:rPr>
        <w:t> </w:t>
      </w:r>
      <w:r w:rsidR="00387148" w:rsidRPr="0022074E">
        <w:rPr>
          <w:color w:val="000000"/>
        </w:rPr>
        <w:t>(1)</w:t>
      </w:r>
      <w:r w:rsidR="00F52923" w:rsidRPr="0022074E">
        <w:rPr>
          <w:color w:val="000000"/>
        </w:rPr>
        <w:t> </w:t>
      </w:r>
      <w:r w:rsidR="00387148" w:rsidRPr="0022074E">
        <w:rPr>
          <w:color w:val="000000"/>
        </w:rPr>
        <w:t>(a)</w:t>
      </w:r>
      <w:r w:rsidR="00F52923" w:rsidRPr="0022074E">
        <w:rPr>
          <w:color w:val="000000"/>
        </w:rPr>
        <w:t> </w:t>
      </w:r>
      <w:r w:rsidR="00387148" w:rsidRPr="0022074E">
        <w:rPr>
          <w:color w:val="000000"/>
        </w:rPr>
        <w:t>or</w:t>
      </w:r>
      <w:r w:rsidR="00F52923" w:rsidRPr="0022074E">
        <w:rPr>
          <w:color w:val="000000"/>
        </w:rPr>
        <w:t> </w:t>
      </w:r>
      <w:r w:rsidR="00387148" w:rsidRPr="0022074E">
        <w:rPr>
          <w:color w:val="000000"/>
        </w:rPr>
        <w:t>(c) but not sold; and</w:t>
      </w:r>
    </w:p>
    <w:p w14:paraId="51793D56" w14:textId="43152840" w:rsidR="00387148" w:rsidRPr="0022074E" w:rsidRDefault="0022074E" w:rsidP="0022074E">
      <w:pPr>
        <w:pStyle w:val="Asubsubpara"/>
        <w:rPr>
          <w:color w:val="000000"/>
        </w:rPr>
      </w:pPr>
      <w:r w:rsidRPr="0022074E">
        <w:rPr>
          <w:color w:val="000000"/>
        </w:rPr>
        <w:tab/>
        <w:t>(B)</w:t>
      </w:r>
      <w:r w:rsidRPr="0022074E">
        <w:rPr>
          <w:color w:val="000000"/>
        </w:rPr>
        <w:tab/>
      </w:r>
      <w:r w:rsidR="00387148" w:rsidRPr="0022074E">
        <w:rPr>
          <w:color w:val="000000"/>
        </w:rPr>
        <w:t>for which not less than the market value was paid for the subsequent direct sale; or</w:t>
      </w:r>
    </w:p>
    <w:p w14:paraId="3332FF55" w14:textId="3A8E3020" w:rsidR="00387148" w:rsidRPr="0022074E" w:rsidRDefault="0022074E" w:rsidP="0022074E">
      <w:pPr>
        <w:pStyle w:val="Asubpara"/>
        <w:rPr>
          <w:color w:val="000000"/>
        </w:rPr>
      </w:pPr>
      <w:r w:rsidRPr="0022074E">
        <w:rPr>
          <w:color w:val="000000"/>
        </w:rPr>
        <w:tab/>
        <w:t>(iv)</w:t>
      </w:r>
      <w:r w:rsidRPr="0022074E">
        <w:rPr>
          <w:color w:val="000000"/>
        </w:rPr>
        <w:tab/>
      </w:r>
      <w:r w:rsidR="00387148" w:rsidRPr="0022074E">
        <w:rPr>
          <w:color w:val="000000"/>
        </w:rPr>
        <w:t>a lease—</w:t>
      </w:r>
    </w:p>
    <w:p w14:paraId="467A39B8" w14:textId="1DB5F0B3" w:rsidR="00387148" w:rsidRPr="0022074E" w:rsidRDefault="0022074E" w:rsidP="0022074E">
      <w:pPr>
        <w:pStyle w:val="Asubsubpara"/>
        <w:rPr>
          <w:color w:val="000000"/>
        </w:rPr>
      </w:pPr>
      <w:r w:rsidRPr="0022074E">
        <w:rPr>
          <w:color w:val="000000"/>
        </w:rPr>
        <w:tab/>
        <w:t>(A)</w:t>
      </w:r>
      <w:r w:rsidRPr="0022074E">
        <w:rPr>
          <w:color w:val="000000"/>
        </w:rPr>
        <w:tab/>
      </w:r>
      <w:r w:rsidR="00387148" w:rsidRPr="0022074E">
        <w:rPr>
          <w:color w:val="000000"/>
        </w:rPr>
        <w:t>that was sold under section 2</w:t>
      </w:r>
      <w:r w:rsidR="009D3095" w:rsidRPr="0022074E">
        <w:rPr>
          <w:color w:val="000000"/>
        </w:rPr>
        <w:t>63</w:t>
      </w:r>
      <w:r w:rsidR="00387148" w:rsidRPr="0022074E">
        <w:rPr>
          <w:color w:val="000000"/>
        </w:rPr>
        <w:t xml:space="preserve"> (1) (c) but the contract of sale was rescinded or otherwise ended before the lease was granted under the contract; and</w:t>
      </w:r>
    </w:p>
    <w:p w14:paraId="5A051984" w14:textId="67DFC782" w:rsidR="00387148" w:rsidRPr="0022074E" w:rsidRDefault="0022074E" w:rsidP="0022074E">
      <w:pPr>
        <w:pStyle w:val="Asubsubpara"/>
        <w:rPr>
          <w:color w:val="000000"/>
        </w:rPr>
      </w:pPr>
      <w:r w:rsidRPr="0022074E">
        <w:rPr>
          <w:color w:val="000000"/>
        </w:rPr>
        <w:tab/>
        <w:t>(B)</w:t>
      </w:r>
      <w:r w:rsidRPr="0022074E">
        <w:rPr>
          <w:color w:val="000000"/>
        </w:rPr>
        <w:tab/>
      </w:r>
      <w:r w:rsidR="00387148" w:rsidRPr="0022074E">
        <w:rPr>
          <w:color w:val="000000"/>
        </w:rPr>
        <w:t>for which not less than the market value was paid for the subsequent direct sale;</w:t>
      </w:r>
    </w:p>
    <w:p w14:paraId="10B0B659" w14:textId="622A48B4"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a lease prescribed by regulation.</w:t>
      </w:r>
    </w:p>
    <w:p w14:paraId="66501C31" w14:textId="125FF6CF" w:rsidR="00387148" w:rsidRPr="0022074E" w:rsidRDefault="0022074E" w:rsidP="0022074E">
      <w:pPr>
        <w:pStyle w:val="Amain"/>
        <w:rPr>
          <w:color w:val="000000"/>
        </w:rPr>
      </w:pPr>
      <w:r w:rsidRPr="0022074E">
        <w:rPr>
          <w:color w:val="000000"/>
        </w:rPr>
        <w:lastRenderedPageBreak/>
        <w:tab/>
        <w:t>(2)</w:t>
      </w:r>
      <w:r w:rsidRPr="0022074E">
        <w:rPr>
          <w:color w:val="000000"/>
        </w:rPr>
        <w:tab/>
      </w:r>
      <w:r w:rsidR="00387148" w:rsidRPr="0022074E">
        <w:rPr>
          <w:color w:val="000000"/>
        </w:rPr>
        <w:t>Section 2</w:t>
      </w:r>
      <w:r w:rsidR="009D3095" w:rsidRPr="0022074E">
        <w:rPr>
          <w:color w:val="000000"/>
        </w:rPr>
        <w:t>80</w:t>
      </w:r>
      <w:r w:rsidR="00387148" w:rsidRPr="0022074E">
        <w:rPr>
          <w:color w:val="000000"/>
        </w:rPr>
        <w:t xml:space="preserve"> does not apply in relation to the following leases:</w:t>
      </w:r>
    </w:p>
    <w:p w14:paraId="04B64B9B" w14:textId="77777777" w:rsidR="000901DA" w:rsidRDefault="0022074E" w:rsidP="0022074E">
      <w:pPr>
        <w:pStyle w:val="Apara"/>
        <w:rPr>
          <w:color w:val="000000"/>
        </w:rPr>
      </w:pPr>
      <w:r w:rsidRPr="0022074E">
        <w:rPr>
          <w:color w:val="000000"/>
        </w:rPr>
        <w:tab/>
        <w:t>(a)</w:t>
      </w:r>
      <w:r w:rsidRPr="0022074E">
        <w:rPr>
          <w:color w:val="000000"/>
        </w:rPr>
        <w:tab/>
      </w:r>
      <w:r w:rsidR="00387148" w:rsidRPr="0022074E">
        <w:rPr>
          <w:color w:val="000000"/>
        </w:rPr>
        <w:t>a concessional lease;</w:t>
      </w:r>
    </w:p>
    <w:p w14:paraId="51F68459" w14:textId="18C62641"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 rural lease;</w:t>
      </w:r>
    </w:p>
    <w:p w14:paraId="79402B36" w14:textId="6C54F0E9" w:rsidR="00387148" w:rsidRPr="0022074E" w:rsidRDefault="0022074E" w:rsidP="0022074E">
      <w:pPr>
        <w:pStyle w:val="Apara"/>
        <w:keepNext/>
        <w:rPr>
          <w:color w:val="000000"/>
        </w:rPr>
      </w:pPr>
      <w:r w:rsidRPr="0022074E">
        <w:rPr>
          <w:color w:val="000000"/>
        </w:rPr>
        <w:tab/>
        <w:t>(c)</w:t>
      </w:r>
      <w:r w:rsidRPr="0022074E">
        <w:rPr>
          <w:color w:val="000000"/>
        </w:rPr>
        <w:tab/>
      </w:r>
      <w:r w:rsidR="00387148" w:rsidRPr="0022074E">
        <w:rPr>
          <w:color w:val="000000"/>
        </w:rPr>
        <w:t>a lease granted to the University of NSW of land mentioned in section 27</w:t>
      </w:r>
      <w:r w:rsidR="009D3095" w:rsidRPr="0022074E">
        <w:rPr>
          <w:color w:val="000000"/>
        </w:rPr>
        <w:t>4</w:t>
      </w:r>
      <w:r w:rsidR="00387148" w:rsidRPr="0022074E">
        <w:rPr>
          <w:color w:val="000000"/>
        </w:rPr>
        <w:t xml:space="preserve"> (2) (g).</w:t>
      </w:r>
    </w:p>
    <w:p w14:paraId="2DC6B180" w14:textId="2CD9F678" w:rsidR="00387148" w:rsidRPr="00E60084" w:rsidRDefault="00387148" w:rsidP="00387148">
      <w:pPr>
        <w:pStyle w:val="aNote"/>
        <w:rPr>
          <w:color w:val="000000"/>
        </w:rPr>
      </w:pPr>
      <w:r w:rsidRPr="00E60084">
        <w:rPr>
          <w:rStyle w:val="charItals"/>
          <w:color w:val="000000"/>
        </w:rPr>
        <w:t>Note</w:t>
      </w:r>
      <w:r w:rsidRPr="00E60084">
        <w:rPr>
          <w:rStyle w:val="charItals"/>
          <w:color w:val="000000"/>
        </w:rPr>
        <w:tab/>
      </w:r>
      <w:r w:rsidRPr="00E60084">
        <w:rPr>
          <w:color w:val="000000"/>
        </w:rPr>
        <w:t>Dealings with concessional leases and rural leases are restricted under s 30</w:t>
      </w:r>
      <w:r w:rsidR="00CD2E65" w:rsidRPr="00E60084">
        <w:rPr>
          <w:color w:val="000000"/>
        </w:rPr>
        <w:t>6</w:t>
      </w:r>
      <w:r w:rsidRPr="00E60084">
        <w:rPr>
          <w:color w:val="000000"/>
        </w:rPr>
        <w:t xml:space="preserve"> and s 3</w:t>
      </w:r>
      <w:r w:rsidR="00F36855" w:rsidRPr="00E60084">
        <w:rPr>
          <w:color w:val="000000"/>
        </w:rPr>
        <w:t>51</w:t>
      </w:r>
      <w:r w:rsidRPr="00E60084">
        <w:rPr>
          <w:color w:val="000000"/>
        </w:rPr>
        <w:t>.</w:t>
      </w:r>
    </w:p>
    <w:p w14:paraId="3A945125" w14:textId="068C2357" w:rsidR="00387148" w:rsidRPr="00E60084" w:rsidRDefault="0022074E" w:rsidP="0022074E">
      <w:pPr>
        <w:pStyle w:val="Amain"/>
        <w:keepNext/>
      </w:pPr>
      <w:r>
        <w:tab/>
      </w:r>
      <w:r w:rsidRPr="00E60084">
        <w:t>(3)</w:t>
      </w:r>
      <w:r w:rsidRPr="00E60084">
        <w:tab/>
      </w:r>
      <w:r w:rsidR="00387148" w:rsidRPr="00E60084">
        <w:t>If section 2</w:t>
      </w:r>
      <w:r w:rsidR="009D3095" w:rsidRPr="00E60084">
        <w:t>80</w:t>
      </w:r>
      <w:r w:rsidR="00387148" w:rsidRPr="00E60084">
        <w:t xml:space="preserve"> applies to a lease, the territory planning authority must tell the registrar</w:t>
      </w:r>
      <w:r w:rsidR="00387148" w:rsidRPr="00E60084">
        <w:noBreakHyphen/>
        <w:t>general that it applies.</w:t>
      </w:r>
    </w:p>
    <w:p w14:paraId="66F9C384" w14:textId="48045CFE" w:rsidR="00387148" w:rsidRPr="00E60084" w:rsidRDefault="00387148" w:rsidP="00387148">
      <w:pPr>
        <w:pStyle w:val="aNote"/>
        <w:rPr>
          <w:color w:val="000000"/>
        </w:rPr>
      </w:pPr>
      <w:r w:rsidRPr="00E60084">
        <w:rPr>
          <w:rStyle w:val="charItals"/>
          <w:color w:val="000000"/>
        </w:rPr>
        <w:t>Note</w:t>
      </w:r>
      <w:r w:rsidRPr="00E60084">
        <w:rPr>
          <w:rStyle w:val="charItals"/>
          <w:color w:val="000000"/>
        </w:rPr>
        <w:tab/>
      </w:r>
      <w:r w:rsidRPr="00E60084">
        <w:rPr>
          <w:color w:val="000000"/>
        </w:rPr>
        <w:t xml:space="preserve">If the </w:t>
      </w:r>
      <w:r w:rsidRPr="00E60084">
        <w:t>territory planning</w:t>
      </w:r>
      <w:r w:rsidRPr="00E60084">
        <w:rPr>
          <w:color w:val="000000"/>
        </w:rPr>
        <w:t xml:space="preserve"> authority tells the registrar-general that s 2</w:t>
      </w:r>
      <w:r w:rsidR="00F36855" w:rsidRPr="00E60084">
        <w:rPr>
          <w:color w:val="000000"/>
        </w:rPr>
        <w:t>80</w:t>
      </w:r>
      <w:r w:rsidRPr="00E60084">
        <w:rPr>
          <w:color w:val="000000"/>
        </w:rPr>
        <w:t xml:space="preserve"> applies to a lease, the registrar-general must include a memorial in the register to that effect (see </w:t>
      </w:r>
      <w:hyperlink r:id="rId259" w:tooltip="A1925-1" w:history="1">
        <w:r w:rsidR="002054AD" w:rsidRPr="00E60084">
          <w:rPr>
            <w:rStyle w:val="charCitHyperlinkItal"/>
          </w:rPr>
          <w:t>Land Titles Act 1925</w:t>
        </w:r>
      </w:hyperlink>
      <w:r w:rsidRPr="00E60084">
        <w:rPr>
          <w:color w:val="000000"/>
        </w:rPr>
        <w:t>, s 72D).</w:t>
      </w:r>
    </w:p>
    <w:p w14:paraId="16CE9F4F" w14:textId="57D19F83" w:rsidR="00387148" w:rsidRPr="00E60084" w:rsidRDefault="0022074E" w:rsidP="00DC56B7">
      <w:pPr>
        <w:pStyle w:val="AH5Sec"/>
      </w:pPr>
      <w:bookmarkStart w:id="371" w:name="_Toc153878139"/>
      <w:r w:rsidRPr="008B55B5">
        <w:rPr>
          <w:rStyle w:val="CharSectNo"/>
        </w:rPr>
        <w:t>280</w:t>
      </w:r>
      <w:r w:rsidRPr="00E60084">
        <w:tab/>
      </w:r>
      <w:r w:rsidR="00387148" w:rsidRPr="00E60084">
        <w:t>Restriction on transfer, assignment and parting with possession</w:t>
      </w:r>
      <w:bookmarkEnd w:id="371"/>
    </w:p>
    <w:p w14:paraId="0FC252F3" w14:textId="493486AA"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 a memorial in relation to a lease states that this section applies to it.</w:t>
      </w:r>
    </w:p>
    <w:p w14:paraId="2CF4DF10" w14:textId="7F1EFB39" w:rsidR="00387148" w:rsidRPr="00E60084" w:rsidRDefault="0022074E" w:rsidP="0022074E">
      <w:pPr>
        <w:pStyle w:val="Amain"/>
      </w:pPr>
      <w:r>
        <w:tab/>
      </w:r>
      <w:r w:rsidRPr="00E60084">
        <w:t>(2)</w:t>
      </w:r>
      <w:r w:rsidRPr="00E60084">
        <w:tab/>
      </w:r>
      <w:r w:rsidR="00387148" w:rsidRPr="00E60084">
        <w:t>The lessee under the lease, or anyone else with an interest in the lease, must not, during the restricted period for the lease, deal with the lease in either of the following ways without the territory planning authority’s written approval under section 2</w:t>
      </w:r>
      <w:r w:rsidR="009D3095" w:rsidRPr="00E60084">
        <w:t>81</w:t>
      </w:r>
      <w:r w:rsidR="00387148" w:rsidRPr="00E60084">
        <w:t>:</w:t>
      </w:r>
    </w:p>
    <w:p w14:paraId="0A9824AD" w14:textId="77777777" w:rsidR="000901DA" w:rsidRDefault="0022074E" w:rsidP="0022074E">
      <w:pPr>
        <w:pStyle w:val="Apara"/>
      </w:pPr>
      <w:r>
        <w:tab/>
      </w:r>
      <w:r w:rsidRPr="00E60084">
        <w:t>(a)</w:t>
      </w:r>
      <w:r w:rsidRPr="00E60084">
        <w:tab/>
      </w:r>
      <w:r w:rsidR="00387148" w:rsidRPr="00E60084">
        <w:t>assign or transfer the lease;</w:t>
      </w:r>
    </w:p>
    <w:p w14:paraId="274F0518" w14:textId="607F316E" w:rsidR="00387148" w:rsidRPr="00E60084" w:rsidRDefault="0022074E" w:rsidP="0022074E">
      <w:pPr>
        <w:pStyle w:val="Apara"/>
      </w:pPr>
      <w:r>
        <w:tab/>
      </w:r>
      <w:r w:rsidRPr="00E60084">
        <w:t>(b)</w:t>
      </w:r>
      <w:r w:rsidRPr="00E60084">
        <w:tab/>
      </w:r>
      <w:r w:rsidR="00387148" w:rsidRPr="00E60084">
        <w:t>part with possession of the land described in the lease or any part of it.</w:t>
      </w:r>
    </w:p>
    <w:p w14:paraId="1D8332DA" w14:textId="6298C73F"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However, a regulation may exempt a lease from this section, generally or in relation to a particular dealing.</w:t>
      </w:r>
    </w:p>
    <w:p w14:paraId="4D429376" w14:textId="1A209A60" w:rsidR="00387148" w:rsidRPr="00E60084" w:rsidRDefault="0022074E" w:rsidP="0022074E">
      <w:pPr>
        <w:pStyle w:val="Amain"/>
      </w:pPr>
      <w:r>
        <w:tab/>
      </w:r>
      <w:r w:rsidRPr="00E60084">
        <w:t>(4)</w:t>
      </w:r>
      <w:r w:rsidRPr="00E60084">
        <w:tab/>
      </w:r>
      <w:r w:rsidR="00387148" w:rsidRPr="00E60084">
        <w:t>A dealing mentioned in subsection (2) in relation to a lease that is made or entered into without the territory planning authority’s approval has no effect.</w:t>
      </w:r>
    </w:p>
    <w:p w14:paraId="0E1FED89" w14:textId="708520A6" w:rsidR="00387148" w:rsidRPr="00E60084" w:rsidRDefault="0022074E" w:rsidP="0022074E">
      <w:pPr>
        <w:pStyle w:val="Amain"/>
        <w:keepNext/>
      </w:pPr>
      <w:r>
        <w:lastRenderedPageBreak/>
        <w:tab/>
      </w:r>
      <w:r w:rsidRPr="00E60084">
        <w:t>(5)</w:t>
      </w:r>
      <w:r w:rsidRPr="00E60084">
        <w:tab/>
      </w:r>
      <w:r w:rsidR="00387148" w:rsidRPr="00E60084">
        <w:t xml:space="preserve">However, subsection (4) does not apply to a dealing registered under the </w:t>
      </w:r>
      <w:hyperlink r:id="rId260" w:tooltip="A1925-1" w:history="1">
        <w:r w:rsidR="002054AD" w:rsidRPr="00E60084">
          <w:rPr>
            <w:rStyle w:val="charCitHyperlinkItal"/>
          </w:rPr>
          <w:t>Land Titles Act 1925</w:t>
        </w:r>
      </w:hyperlink>
      <w:r w:rsidR="00387148" w:rsidRPr="00E60084">
        <w:t>.</w:t>
      </w:r>
    </w:p>
    <w:p w14:paraId="79E8682C" w14:textId="57CF9489" w:rsidR="00387148" w:rsidRPr="00E60084" w:rsidRDefault="00387148" w:rsidP="00387148">
      <w:pPr>
        <w:pStyle w:val="aNote"/>
        <w:rPr>
          <w:color w:val="000000"/>
        </w:rPr>
      </w:pPr>
      <w:r w:rsidRPr="00E60084">
        <w:rPr>
          <w:rStyle w:val="charItals"/>
          <w:color w:val="000000"/>
        </w:rPr>
        <w:t>Note</w:t>
      </w:r>
      <w:r w:rsidRPr="00E60084">
        <w:rPr>
          <w:rStyle w:val="charItals"/>
          <w:color w:val="000000"/>
        </w:rPr>
        <w:tab/>
      </w:r>
      <w:r w:rsidRPr="00E60084">
        <w:rPr>
          <w:color w:val="000000"/>
        </w:rPr>
        <w:t xml:space="preserve">The registration of an interest in land under the </w:t>
      </w:r>
      <w:hyperlink r:id="rId261" w:tooltip="A1925-1" w:history="1">
        <w:r w:rsidR="002054AD" w:rsidRPr="00E60084">
          <w:rPr>
            <w:rStyle w:val="charCitHyperlinkItal"/>
          </w:rPr>
          <w:t>Land Titles Act 1925</w:t>
        </w:r>
      </w:hyperlink>
      <w:r w:rsidRPr="00E60084">
        <w:rPr>
          <w:color w:val="000000"/>
        </w:rPr>
        <w:t xml:space="preserve"> takes priority over any other interest in the land, subject to some exceptions (see that </w:t>
      </w:r>
      <w:hyperlink r:id="rId262" w:tooltip="Land Titles Act 1925" w:history="1">
        <w:r w:rsidR="002332D9" w:rsidRPr="00E60084">
          <w:rPr>
            <w:rStyle w:val="charCitHyperlinkAbbrev"/>
          </w:rPr>
          <w:t>Act</w:t>
        </w:r>
      </w:hyperlink>
      <w:r w:rsidRPr="00E60084">
        <w:rPr>
          <w:color w:val="000000"/>
        </w:rPr>
        <w:t>, s 58).</w:t>
      </w:r>
    </w:p>
    <w:p w14:paraId="63F16428" w14:textId="74C81322" w:rsidR="00387148" w:rsidRPr="0022074E" w:rsidRDefault="0022074E" w:rsidP="00262B24">
      <w:pPr>
        <w:pStyle w:val="Amain"/>
        <w:keepNext/>
        <w:rPr>
          <w:color w:val="000000"/>
        </w:rPr>
      </w:pPr>
      <w:r w:rsidRPr="0022074E">
        <w:rPr>
          <w:color w:val="000000"/>
        </w:rPr>
        <w:tab/>
        <w:t>(6)</w:t>
      </w:r>
      <w:r w:rsidRPr="0022074E">
        <w:rPr>
          <w:color w:val="000000"/>
        </w:rPr>
        <w:tab/>
      </w:r>
      <w:r w:rsidR="00387148" w:rsidRPr="0022074E">
        <w:rPr>
          <w:color w:val="000000"/>
        </w:rPr>
        <w:t>In this section:</w:t>
      </w:r>
    </w:p>
    <w:p w14:paraId="3E9C3C41" w14:textId="77777777" w:rsidR="00387148" w:rsidRPr="00E60084" w:rsidRDefault="00387148" w:rsidP="0022074E">
      <w:pPr>
        <w:pStyle w:val="aDef"/>
        <w:keepNext/>
        <w:rPr>
          <w:color w:val="000000"/>
        </w:rPr>
      </w:pPr>
      <w:r w:rsidRPr="00E60084">
        <w:rPr>
          <w:rStyle w:val="charBoldItals"/>
          <w:color w:val="000000"/>
        </w:rPr>
        <w:t>restricted period</w:t>
      </w:r>
      <w:r w:rsidRPr="00E60084">
        <w:rPr>
          <w:color w:val="000000"/>
        </w:rPr>
        <w:t>, for a lease, means—</w:t>
      </w:r>
    </w:p>
    <w:p w14:paraId="0AC06EC5" w14:textId="635D448E" w:rsidR="00387148" w:rsidRPr="00E60084" w:rsidRDefault="0022074E" w:rsidP="00262B24">
      <w:pPr>
        <w:pStyle w:val="aDefpara"/>
        <w:keepNext/>
        <w:keepLines/>
      </w:pPr>
      <w:r>
        <w:tab/>
      </w:r>
      <w:r w:rsidRPr="00E60084">
        <w:t>(a)</w:t>
      </w:r>
      <w:r w:rsidRPr="00E60084">
        <w:tab/>
      </w:r>
      <w:r w:rsidR="00387148" w:rsidRPr="00E60084">
        <w:t>for a lease that provides that the lessee cannot deal with the land, or part of the land, described in the lease without the territory planning authority’s prior written approval—the period stated in the lease or, if no period is stated, the term of the lease; or</w:t>
      </w:r>
    </w:p>
    <w:p w14:paraId="1366374A" w14:textId="0C1BD967" w:rsidR="00387148" w:rsidRPr="0022074E" w:rsidRDefault="0022074E" w:rsidP="0022074E">
      <w:pPr>
        <w:pStyle w:val="aDefpara"/>
        <w:keepNext/>
        <w:rPr>
          <w:color w:val="000000"/>
        </w:rPr>
      </w:pPr>
      <w:r w:rsidRPr="0022074E">
        <w:rPr>
          <w:color w:val="000000"/>
        </w:rPr>
        <w:tab/>
        <w:t>(b)</w:t>
      </w:r>
      <w:r w:rsidRPr="0022074E">
        <w:rPr>
          <w:color w:val="000000"/>
        </w:rPr>
        <w:tab/>
      </w:r>
      <w:r w:rsidR="00387148" w:rsidRPr="0022074E">
        <w:rPr>
          <w:color w:val="000000"/>
        </w:rPr>
        <w:t>for a lease granted under section 2</w:t>
      </w:r>
      <w:r w:rsidR="009D3095" w:rsidRPr="0022074E">
        <w:rPr>
          <w:color w:val="000000"/>
        </w:rPr>
        <w:t>63</w:t>
      </w:r>
      <w:r w:rsidR="00387148" w:rsidRPr="0022074E">
        <w:rPr>
          <w:color w:val="000000"/>
        </w:rPr>
        <w:t xml:space="preserve"> (1) by auction, tender or ballot, if the class of people eligible or ineligible for the grant was restricted under section 26</w:t>
      </w:r>
      <w:r w:rsidR="009D3095" w:rsidRPr="0022074E">
        <w:rPr>
          <w:color w:val="000000"/>
        </w:rPr>
        <w:t>5</w:t>
      </w:r>
      <w:r w:rsidR="00387148" w:rsidRPr="0022074E">
        <w:rPr>
          <w:color w:val="000000"/>
        </w:rPr>
        <w:t>—5 years after the day the lease was granted; or</w:t>
      </w:r>
    </w:p>
    <w:p w14:paraId="5363BC71" w14:textId="236FECE2" w:rsidR="00387148" w:rsidRPr="0022074E" w:rsidRDefault="0022074E" w:rsidP="0022074E">
      <w:pPr>
        <w:pStyle w:val="aDefpara"/>
        <w:keepNext/>
        <w:rPr>
          <w:color w:val="000000"/>
        </w:rPr>
      </w:pPr>
      <w:r w:rsidRPr="0022074E">
        <w:rPr>
          <w:color w:val="000000"/>
        </w:rPr>
        <w:tab/>
        <w:t>(c)</w:t>
      </w:r>
      <w:r w:rsidRPr="0022074E">
        <w:rPr>
          <w:color w:val="000000"/>
        </w:rPr>
        <w:tab/>
      </w:r>
      <w:r w:rsidR="00387148" w:rsidRPr="0022074E">
        <w:rPr>
          <w:color w:val="000000"/>
        </w:rPr>
        <w:t>for a lease granted under section 2</w:t>
      </w:r>
      <w:r w:rsidR="009D3095" w:rsidRPr="0022074E">
        <w:rPr>
          <w:color w:val="000000"/>
        </w:rPr>
        <w:t>63</w:t>
      </w:r>
      <w:r w:rsidR="00387148" w:rsidRPr="0022074E">
        <w:rPr>
          <w:color w:val="000000"/>
        </w:rPr>
        <w:t xml:space="preserve"> (1) (d)—the period ending 5 years after the day the lease was granted; or</w:t>
      </w:r>
    </w:p>
    <w:p w14:paraId="34411B7C" w14:textId="17DF50E0" w:rsidR="00387148" w:rsidRPr="0022074E" w:rsidRDefault="0022074E" w:rsidP="0022074E">
      <w:pPr>
        <w:pStyle w:val="aDefpara"/>
        <w:rPr>
          <w:color w:val="000000"/>
        </w:rPr>
      </w:pPr>
      <w:r w:rsidRPr="0022074E">
        <w:rPr>
          <w:color w:val="000000"/>
        </w:rPr>
        <w:tab/>
        <w:t>(d)</w:t>
      </w:r>
      <w:r w:rsidRPr="0022074E">
        <w:rPr>
          <w:color w:val="000000"/>
        </w:rPr>
        <w:tab/>
      </w:r>
      <w:r w:rsidR="00387148" w:rsidRPr="0022074E">
        <w:rPr>
          <w:color w:val="000000"/>
        </w:rPr>
        <w:t>for a lease prescribed by regulation—</w:t>
      </w:r>
    </w:p>
    <w:p w14:paraId="40C8351F" w14:textId="646EAC82" w:rsidR="00387148" w:rsidRPr="0022074E" w:rsidRDefault="0022074E" w:rsidP="0022074E">
      <w:pPr>
        <w:pStyle w:val="aDefsubpara"/>
        <w:rPr>
          <w:color w:val="000000"/>
        </w:rPr>
      </w:pPr>
      <w:r w:rsidRPr="0022074E">
        <w:rPr>
          <w:color w:val="000000"/>
        </w:rPr>
        <w:tab/>
        <w:t>(i)</w:t>
      </w:r>
      <w:r w:rsidRPr="0022074E">
        <w:rPr>
          <w:color w:val="000000"/>
        </w:rPr>
        <w:tab/>
      </w:r>
      <w:r w:rsidR="00387148" w:rsidRPr="0022074E">
        <w:rPr>
          <w:color w:val="000000"/>
        </w:rPr>
        <w:t>the period prescribed by regulation for the lease; or</w:t>
      </w:r>
    </w:p>
    <w:p w14:paraId="5BAAAE44" w14:textId="04DCE048" w:rsidR="00387148" w:rsidRPr="0022074E" w:rsidRDefault="0022074E" w:rsidP="0022074E">
      <w:pPr>
        <w:pStyle w:val="aDefsubpara"/>
        <w:rPr>
          <w:color w:val="000000"/>
        </w:rPr>
      </w:pPr>
      <w:r w:rsidRPr="0022074E">
        <w:rPr>
          <w:color w:val="000000"/>
        </w:rPr>
        <w:tab/>
        <w:t>(ii)</w:t>
      </w:r>
      <w:r w:rsidRPr="0022074E">
        <w:rPr>
          <w:color w:val="000000"/>
        </w:rPr>
        <w:tab/>
      </w:r>
      <w:r w:rsidR="00387148" w:rsidRPr="0022074E">
        <w:rPr>
          <w:color w:val="000000"/>
        </w:rPr>
        <w:t>if no period is prescribed—the term of the lease.</w:t>
      </w:r>
    </w:p>
    <w:p w14:paraId="3DEC55E6" w14:textId="23AC1C2B" w:rsidR="00387148" w:rsidRPr="00E60084" w:rsidRDefault="0022074E" w:rsidP="00DC56B7">
      <w:pPr>
        <w:pStyle w:val="AH5Sec"/>
      </w:pPr>
      <w:bookmarkStart w:id="372" w:name="_Toc153878140"/>
      <w:r w:rsidRPr="008B55B5">
        <w:rPr>
          <w:rStyle w:val="CharSectNo"/>
        </w:rPr>
        <w:t>281</w:t>
      </w:r>
      <w:r w:rsidRPr="00E60084">
        <w:tab/>
      </w:r>
      <w:r w:rsidR="00387148" w:rsidRPr="00E60084">
        <w:t>Approval to transfer, assign, or part with possession</w:t>
      </w:r>
      <w:bookmarkEnd w:id="372"/>
    </w:p>
    <w:p w14:paraId="2EA82150" w14:textId="3A92E4E1" w:rsidR="00387148" w:rsidRPr="00E60084" w:rsidRDefault="0022074E" w:rsidP="0022074E">
      <w:pPr>
        <w:pStyle w:val="Amain"/>
      </w:pPr>
      <w:r>
        <w:tab/>
      </w:r>
      <w:r w:rsidRPr="00E60084">
        <w:t>(1)</w:t>
      </w:r>
      <w:r w:rsidRPr="00E60084">
        <w:tab/>
      </w:r>
      <w:r w:rsidR="00387148" w:rsidRPr="00E60084">
        <w:t>The territory planning authority must not approve a dealing under this section in relation to a lease unless—</w:t>
      </w:r>
    </w:p>
    <w:p w14:paraId="0312BBDB" w14:textId="7CBE2394"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satisfied that the person to whom it is proposed that the lease should be assigned or transferred or the person to whom it is proposed that possession of the land should be given, is a person who satisfies the criteria prescribed under section 26</w:t>
      </w:r>
      <w:r w:rsidR="009D3095" w:rsidRPr="0022074E">
        <w:rPr>
          <w:color w:val="000000"/>
        </w:rPr>
        <w:t>6</w:t>
      </w:r>
      <w:r w:rsidR="00387148" w:rsidRPr="0022074E">
        <w:rPr>
          <w:color w:val="000000"/>
        </w:rPr>
        <w:t xml:space="preserve"> in relation to the class of leases in which the lease is included; or</w:t>
      </w:r>
    </w:p>
    <w:p w14:paraId="00BD601C" w14:textId="2567D5AF" w:rsidR="00387148" w:rsidRPr="0022074E" w:rsidRDefault="0022074E" w:rsidP="0022074E">
      <w:pPr>
        <w:pStyle w:val="Apara"/>
        <w:rPr>
          <w:color w:val="000000"/>
        </w:rPr>
      </w:pPr>
      <w:r w:rsidRPr="0022074E">
        <w:rPr>
          <w:color w:val="000000"/>
        </w:rPr>
        <w:lastRenderedPageBreak/>
        <w:tab/>
        <w:t>(b)</w:t>
      </w:r>
      <w:r w:rsidRPr="0022074E">
        <w:rPr>
          <w:color w:val="000000"/>
        </w:rPr>
        <w:tab/>
      </w:r>
      <w:r w:rsidR="00387148" w:rsidRPr="0022074E">
        <w:rPr>
          <w:color w:val="000000"/>
        </w:rPr>
        <w:t>if the lease was originally granted by restricted auction, tender or ballot—satisfied that the person to whom it is proposed that the lease should be assigned or transferred or the person to whom it is proposed that possession of the land should be given, is a person who could have been granted the original lease.</w:t>
      </w:r>
    </w:p>
    <w:p w14:paraId="7C1CB157" w14:textId="30636A60" w:rsidR="00387148" w:rsidRPr="00E60084" w:rsidRDefault="0022074E" w:rsidP="0022074E">
      <w:pPr>
        <w:pStyle w:val="Amain"/>
      </w:pPr>
      <w:r>
        <w:tab/>
      </w:r>
      <w:r w:rsidRPr="00E60084">
        <w:t>(2)</w:t>
      </w:r>
      <w:r w:rsidRPr="00E60084">
        <w:tab/>
      </w:r>
      <w:r w:rsidR="00387148" w:rsidRPr="00E60084">
        <w:t>The validity of a dealing made or entered into with the territory planning authority’s written approval is not affected—</w:t>
      </w:r>
    </w:p>
    <w:p w14:paraId="73CC5D05" w14:textId="1B7D6A3A"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by a defect or irregularity in relation to the giving of the approval; or</w:t>
      </w:r>
    </w:p>
    <w:p w14:paraId="021970BF" w14:textId="3560E9C5"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because a ground, or all grounds, for the approval had not arisen.</w:t>
      </w:r>
    </w:p>
    <w:p w14:paraId="25070077" w14:textId="20A73A14" w:rsidR="00387148" w:rsidRPr="00E60084" w:rsidRDefault="0022074E" w:rsidP="00DC56B7">
      <w:pPr>
        <w:pStyle w:val="AH5Sec"/>
      </w:pPr>
      <w:bookmarkStart w:id="373" w:name="_Toc153878141"/>
      <w:r w:rsidRPr="008B55B5">
        <w:rPr>
          <w:rStyle w:val="CharSectNo"/>
        </w:rPr>
        <w:t>282</w:t>
      </w:r>
      <w:r w:rsidRPr="00E60084">
        <w:tab/>
      </w:r>
      <w:r w:rsidR="00387148" w:rsidRPr="00E60084">
        <w:t>Restriction on transfer, assignment and parting with possession—certain University of NSW leases</w:t>
      </w:r>
      <w:bookmarkEnd w:id="373"/>
    </w:p>
    <w:p w14:paraId="18A9AE1A" w14:textId="70F4A828"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to a lease granted to the University of NSW of land mentioned in section 27</w:t>
      </w:r>
      <w:r w:rsidR="009D3095" w:rsidRPr="0022074E">
        <w:rPr>
          <w:color w:val="000000"/>
        </w:rPr>
        <w:t>4</w:t>
      </w:r>
      <w:r w:rsidR="00387148" w:rsidRPr="0022074E">
        <w:rPr>
          <w:color w:val="000000"/>
        </w:rPr>
        <w:t xml:space="preserve"> (2) (g).</w:t>
      </w:r>
    </w:p>
    <w:p w14:paraId="4088CFE5" w14:textId="74E40B14" w:rsidR="00387148" w:rsidRPr="00E60084" w:rsidRDefault="0022074E" w:rsidP="0022074E">
      <w:pPr>
        <w:pStyle w:val="Amain"/>
        <w:keepNext/>
      </w:pPr>
      <w:r>
        <w:tab/>
      </w:r>
      <w:r w:rsidRPr="00E60084">
        <w:t>(2)</w:t>
      </w:r>
      <w:r w:rsidRPr="00E60084">
        <w:tab/>
      </w:r>
      <w:r w:rsidR="00387148" w:rsidRPr="00E60084">
        <w:t>The territory planning authority must tell the registrar</w:t>
      </w:r>
      <w:r w:rsidR="00387148" w:rsidRPr="00E60084">
        <w:noBreakHyphen/>
        <w:t>general that this section applies to the lease.</w:t>
      </w:r>
    </w:p>
    <w:p w14:paraId="5B9C63B9" w14:textId="08A78652" w:rsidR="00387148" w:rsidRPr="00E60084" w:rsidRDefault="00387148" w:rsidP="00387148">
      <w:pPr>
        <w:pStyle w:val="aNote"/>
        <w:rPr>
          <w:color w:val="000000"/>
        </w:rPr>
      </w:pPr>
      <w:r w:rsidRPr="00E60084">
        <w:rPr>
          <w:rStyle w:val="charItals"/>
          <w:color w:val="000000"/>
        </w:rPr>
        <w:t>Note</w:t>
      </w:r>
      <w:r w:rsidRPr="00E60084">
        <w:rPr>
          <w:rStyle w:val="charItals"/>
          <w:color w:val="000000"/>
        </w:rPr>
        <w:tab/>
      </w:r>
      <w:r w:rsidRPr="00E60084">
        <w:rPr>
          <w:color w:val="000000"/>
        </w:rPr>
        <w:t xml:space="preserve">If the </w:t>
      </w:r>
      <w:r w:rsidRPr="00E60084">
        <w:t>territory planning</w:t>
      </w:r>
      <w:r w:rsidRPr="00E60084">
        <w:rPr>
          <w:color w:val="000000"/>
        </w:rPr>
        <w:t xml:space="preserve"> authority tells the registrar</w:t>
      </w:r>
      <w:r w:rsidRPr="00E60084">
        <w:rPr>
          <w:color w:val="000000"/>
        </w:rPr>
        <w:noBreakHyphen/>
        <w:t>general that this section applies to a lease, the registrar</w:t>
      </w:r>
      <w:r w:rsidRPr="00E60084">
        <w:rPr>
          <w:color w:val="000000"/>
        </w:rPr>
        <w:noBreakHyphen/>
        <w:t xml:space="preserve">general must include a memorial in the register to that effect (see </w:t>
      </w:r>
      <w:hyperlink r:id="rId263" w:tooltip="A1925-1" w:history="1">
        <w:r w:rsidR="002054AD" w:rsidRPr="00E60084">
          <w:rPr>
            <w:rStyle w:val="charCitHyperlinkItal"/>
          </w:rPr>
          <w:t>Land Titles Act 1925</w:t>
        </w:r>
      </w:hyperlink>
      <w:r w:rsidRPr="00E60084">
        <w:rPr>
          <w:color w:val="000000"/>
        </w:rPr>
        <w:t>, s 72D).</w:t>
      </w:r>
    </w:p>
    <w:p w14:paraId="19AAA0C1" w14:textId="1ED2A2FC" w:rsidR="00387148" w:rsidRPr="00E60084" w:rsidRDefault="0022074E" w:rsidP="0022074E">
      <w:pPr>
        <w:pStyle w:val="Amain"/>
      </w:pPr>
      <w:r>
        <w:tab/>
      </w:r>
      <w:r w:rsidRPr="00E60084">
        <w:t>(3)</w:t>
      </w:r>
      <w:r w:rsidRPr="00E60084">
        <w:tab/>
      </w:r>
      <w:r w:rsidR="00387148" w:rsidRPr="00E60084">
        <w:t xml:space="preserve">If a memorial stating that this section applies to the lease is included in the register under the </w:t>
      </w:r>
      <w:hyperlink r:id="rId264" w:tooltip="A1925-1" w:history="1">
        <w:r w:rsidR="002054AD" w:rsidRPr="00E60084">
          <w:rPr>
            <w:rStyle w:val="charCitHyperlinkItal"/>
          </w:rPr>
          <w:t>Land Titles Act 1925</w:t>
        </w:r>
      </w:hyperlink>
      <w:r w:rsidR="00387148" w:rsidRPr="00E60084">
        <w:t>, the University of NSW, or anyone else with an interest in the lease, must not—</w:t>
      </w:r>
    </w:p>
    <w:p w14:paraId="41E5B8D8" w14:textId="61F4F4F8"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for 20 years after the day the lease was granted—deal with the lease; and</w:t>
      </w:r>
    </w:p>
    <w:p w14:paraId="35CC9019" w14:textId="77777777" w:rsidR="000901DA" w:rsidRDefault="0022074E" w:rsidP="0022074E">
      <w:pPr>
        <w:pStyle w:val="Apara"/>
      </w:pPr>
      <w:r>
        <w:tab/>
      </w:r>
      <w:r w:rsidRPr="00E60084">
        <w:t>(b)</w:t>
      </w:r>
      <w:r w:rsidRPr="00E60084">
        <w:tab/>
      </w:r>
      <w:r w:rsidR="00387148" w:rsidRPr="00E60084">
        <w:t>after the 20</w:t>
      </w:r>
      <w:r w:rsidR="00387148" w:rsidRPr="00E60084">
        <w:noBreakHyphen/>
        <w:t>year period—deal with the lease without the territory planning authority’s approval under section 2</w:t>
      </w:r>
      <w:r w:rsidR="009D3095" w:rsidRPr="00E60084">
        <w:t>83</w:t>
      </w:r>
      <w:r w:rsidR="00387148" w:rsidRPr="00E60084">
        <w:t>.</w:t>
      </w:r>
    </w:p>
    <w:p w14:paraId="51923B46" w14:textId="09C3C0EA"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A dealing in relation to a lease to which this section applies that is made or entered into in contravention of subsection (3) has no effect.</w:t>
      </w:r>
    </w:p>
    <w:p w14:paraId="71F8BF4C" w14:textId="114F5395" w:rsidR="00387148" w:rsidRPr="00E60084" w:rsidRDefault="0022074E" w:rsidP="0022074E">
      <w:pPr>
        <w:pStyle w:val="Amain"/>
        <w:keepNext/>
      </w:pPr>
      <w:r>
        <w:lastRenderedPageBreak/>
        <w:tab/>
      </w:r>
      <w:r w:rsidRPr="00E60084">
        <w:t>(5)</w:t>
      </w:r>
      <w:r w:rsidRPr="00E60084">
        <w:tab/>
      </w:r>
      <w:r w:rsidR="00387148" w:rsidRPr="00E60084">
        <w:t xml:space="preserve">However, subsection (4) does not apply to a dealing registered under the </w:t>
      </w:r>
      <w:hyperlink r:id="rId265" w:tooltip="A1925-1" w:history="1">
        <w:r w:rsidR="002054AD" w:rsidRPr="00E60084">
          <w:rPr>
            <w:rStyle w:val="charCitHyperlinkItal"/>
          </w:rPr>
          <w:t>Land Titles Act 1925</w:t>
        </w:r>
      </w:hyperlink>
      <w:r w:rsidR="00387148" w:rsidRPr="00E60084">
        <w:t>.</w:t>
      </w:r>
    </w:p>
    <w:p w14:paraId="6ECFC2C3" w14:textId="16F3F2EB" w:rsidR="00387148" w:rsidRPr="00E60084" w:rsidRDefault="00387148" w:rsidP="00387148">
      <w:pPr>
        <w:pStyle w:val="aNote"/>
        <w:rPr>
          <w:color w:val="000000"/>
        </w:rPr>
      </w:pPr>
      <w:r w:rsidRPr="00E60084">
        <w:rPr>
          <w:rStyle w:val="charItals"/>
          <w:color w:val="000000"/>
        </w:rPr>
        <w:t>Note</w:t>
      </w:r>
      <w:r w:rsidRPr="00E60084">
        <w:rPr>
          <w:rStyle w:val="charItals"/>
          <w:color w:val="000000"/>
        </w:rPr>
        <w:tab/>
      </w:r>
      <w:r w:rsidRPr="00E60084">
        <w:rPr>
          <w:color w:val="000000"/>
        </w:rPr>
        <w:t xml:space="preserve">The registration of an interest in land under the </w:t>
      </w:r>
      <w:hyperlink r:id="rId266" w:tooltip="A1925-1" w:history="1">
        <w:r w:rsidR="002054AD" w:rsidRPr="00E60084">
          <w:rPr>
            <w:rStyle w:val="charCitHyperlinkItal"/>
          </w:rPr>
          <w:t>Land Titles Act 1925</w:t>
        </w:r>
      </w:hyperlink>
      <w:r w:rsidRPr="00E60084">
        <w:rPr>
          <w:color w:val="000000"/>
        </w:rPr>
        <w:t xml:space="preserve"> takes priority over any other interest in the land, subject to some exceptions (see that </w:t>
      </w:r>
      <w:hyperlink r:id="rId267" w:tooltip="Land Titles Act 1925" w:history="1">
        <w:r w:rsidR="002332D9" w:rsidRPr="00E60084">
          <w:rPr>
            <w:rStyle w:val="charCitHyperlinkAbbrev"/>
          </w:rPr>
          <w:t>Act</w:t>
        </w:r>
      </w:hyperlink>
      <w:r w:rsidRPr="00E60084">
        <w:rPr>
          <w:color w:val="000000"/>
        </w:rPr>
        <w:t>, s 58).</w:t>
      </w:r>
    </w:p>
    <w:p w14:paraId="336FB24B" w14:textId="14B9D78D" w:rsidR="00387148" w:rsidRPr="0022074E" w:rsidRDefault="0022074E" w:rsidP="00262B24">
      <w:pPr>
        <w:pStyle w:val="Amain"/>
        <w:keepNext/>
        <w:rPr>
          <w:color w:val="000000"/>
        </w:rPr>
      </w:pPr>
      <w:r w:rsidRPr="0022074E">
        <w:rPr>
          <w:color w:val="000000"/>
        </w:rPr>
        <w:tab/>
        <w:t>(6)</w:t>
      </w:r>
      <w:r w:rsidRPr="0022074E">
        <w:rPr>
          <w:color w:val="000000"/>
        </w:rPr>
        <w:tab/>
      </w:r>
      <w:r w:rsidR="00387148" w:rsidRPr="0022074E">
        <w:rPr>
          <w:color w:val="000000"/>
        </w:rPr>
        <w:t>In this section:</w:t>
      </w:r>
    </w:p>
    <w:p w14:paraId="5F17C009" w14:textId="77777777" w:rsidR="00387148" w:rsidRPr="00E60084" w:rsidRDefault="00387148" w:rsidP="0022074E">
      <w:pPr>
        <w:pStyle w:val="aDef"/>
        <w:keepNext/>
        <w:rPr>
          <w:color w:val="000000"/>
        </w:rPr>
      </w:pPr>
      <w:r w:rsidRPr="00E60084">
        <w:rPr>
          <w:rStyle w:val="charBoldItals"/>
          <w:color w:val="000000"/>
        </w:rPr>
        <w:t>deal</w:t>
      </w:r>
      <w:r w:rsidRPr="00E60084">
        <w:rPr>
          <w:color w:val="000000"/>
        </w:rPr>
        <w:t>, with a lease—</w:t>
      </w:r>
    </w:p>
    <w:p w14:paraId="2D2EFC7A" w14:textId="6D2E72BF" w:rsidR="00387148" w:rsidRPr="0022074E" w:rsidRDefault="0022074E" w:rsidP="0022074E">
      <w:pPr>
        <w:pStyle w:val="aDefpara"/>
        <w:rPr>
          <w:color w:val="000000"/>
        </w:rPr>
      </w:pPr>
      <w:r w:rsidRPr="0022074E">
        <w:rPr>
          <w:color w:val="000000"/>
        </w:rPr>
        <w:tab/>
        <w:t>(a)</w:t>
      </w:r>
      <w:r w:rsidRPr="0022074E">
        <w:rPr>
          <w:color w:val="000000"/>
        </w:rPr>
        <w:tab/>
      </w:r>
      <w:r w:rsidR="00387148" w:rsidRPr="0022074E">
        <w:rPr>
          <w:color w:val="000000"/>
        </w:rPr>
        <w:t>means—</w:t>
      </w:r>
    </w:p>
    <w:p w14:paraId="7E989AAD" w14:textId="2894D099" w:rsidR="00387148" w:rsidRPr="0022074E" w:rsidRDefault="0022074E" w:rsidP="0022074E">
      <w:pPr>
        <w:pStyle w:val="aDefsubpara"/>
        <w:rPr>
          <w:color w:val="000000"/>
        </w:rPr>
      </w:pPr>
      <w:r w:rsidRPr="0022074E">
        <w:rPr>
          <w:color w:val="000000"/>
        </w:rPr>
        <w:tab/>
        <w:t>(i)</w:t>
      </w:r>
      <w:r w:rsidRPr="0022074E">
        <w:rPr>
          <w:color w:val="000000"/>
        </w:rPr>
        <w:tab/>
      </w:r>
      <w:r w:rsidR="00387148" w:rsidRPr="0022074E">
        <w:rPr>
          <w:color w:val="000000"/>
        </w:rPr>
        <w:t>assign or transfer the lease; or</w:t>
      </w:r>
    </w:p>
    <w:p w14:paraId="3F72CE31" w14:textId="70133806" w:rsidR="00387148" w:rsidRPr="0022074E" w:rsidRDefault="0022074E" w:rsidP="0022074E">
      <w:pPr>
        <w:pStyle w:val="aDefsubpara"/>
        <w:rPr>
          <w:color w:val="000000"/>
        </w:rPr>
      </w:pPr>
      <w:r w:rsidRPr="0022074E">
        <w:rPr>
          <w:color w:val="000000"/>
        </w:rPr>
        <w:tab/>
        <w:t>(ii)</w:t>
      </w:r>
      <w:r w:rsidRPr="0022074E">
        <w:rPr>
          <w:color w:val="000000"/>
        </w:rPr>
        <w:tab/>
      </w:r>
      <w:r w:rsidR="00387148" w:rsidRPr="0022074E">
        <w:rPr>
          <w:color w:val="000000"/>
        </w:rPr>
        <w:t>vary the lease; or</w:t>
      </w:r>
    </w:p>
    <w:p w14:paraId="325D04A5" w14:textId="2C593218" w:rsidR="00387148" w:rsidRPr="0022074E" w:rsidRDefault="0022074E" w:rsidP="0022074E">
      <w:pPr>
        <w:pStyle w:val="aDefsubpara"/>
        <w:keepNext/>
        <w:rPr>
          <w:color w:val="000000"/>
        </w:rPr>
      </w:pPr>
      <w:r w:rsidRPr="0022074E">
        <w:rPr>
          <w:color w:val="000000"/>
        </w:rPr>
        <w:tab/>
        <w:t>(iii)</w:t>
      </w:r>
      <w:r w:rsidRPr="0022074E">
        <w:rPr>
          <w:color w:val="000000"/>
        </w:rPr>
        <w:tab/>
      </w:r>
      <w:r w:rsidR="00387148" w:rsidRPr="0022074E">
        <w:rPr>
          <w:color w:val="000000"/>
        </w:rPr>
        <w:t>part with possession of the land described in the lease or any part of it; but</w:t>
      </w:r>
    </w:p>
    <w:p w14:paraId="3587F56D" w14:textId="29F4ED45"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does not include a subdivision or consolidation of the lease.</w:t>
      </w:r>
    </w:p>
    <w:p w14:paraId="3BDF1503" w14:textId="73BC58D2" w:rsidR="00387148" w:rsidRPr="00E60084" w:rsidRDefault="0022074E" w:rsidP="00DC56B7">
      <w:pPr>
        <w:pStyle w:val="AH5Sec"/>
      </w:pPr>
      <w:bookmarkStart w:id="374" w:name="_Toc153878142"/>
      <w:r w:rsidRPr="008B55B5">
        <w:rPr>
          <w:rStyle w:val="CharSectNo"/>
        </w:rPr>
        <w:t>283</w:t>
      </w:r>
      <w:r w:rsidRPr="00E60084">
        <w:tab/>
      </w:r>
      <w:r w:rsidR="00387148" w:rsidRPr="00E60084">
        <w:t>Approval to transfer, assign, or part with possession—certain University of NSW leases</w:t>
      </w:r>
      <w:bookmarkEnd w:id="374"/>
    </w:p>
    <w:p w14:paraId="7835F9B1" w14:textId="388EFB17" w:rsidR="00387148" w:rsidRPr="00E60084" w:rsidRDefault="0022074E" w:rsidP="0022074E">
      <w:pPr>
        <w:pStyle w:val="Amain"/>
      </w:pPr>
      <w:r>
        <w:tab/>
      </w:r>
      <w:r w:rsidRPr="00E60084">
        <w:t>(1)</w:t>
      </w:r>
      <w:r w:rsidRPr="00E60084">
        <w:tab/>
      </w:r>
      <w:r w:rsidR="00387148" w:rsidRPr="00E60084">
        <w:t>The territory planning authority must not approve a dealing under section 2</w:t>
      </w:r>
      <w:r w:rsidR="009D3095" w:rsidRPr="00E60084">
        <w:t>82</w:t>
      </w:r>
      <w:r w:rsidR="00387148" w:rsidRPr="00E60084">
        <w:t xml:space="preserve"> (3) (b) in relation to a lease—</w:t>
      </w:r>
    </w:p>
    <w:p w14:paraId="49B8E0D4" w14:textId="3864950E"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without the Executive’s approval; and</w:t>
      </w:r>
    </w:p>
    <w:p w14:paraId="549603A6" w14:textId="05B707DE"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unless satisfied that—</w:t>
      </w:r>
    </w:p>
    <w:p w14:paraId="1A16E0F5" w14:textId="7BD90799"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for an assignment or transfer of the lease or change in possession of the land described in the lease—the person to whom it is proposed that the lease should be assigned or transferred or the person to whom it is proposed that possession of the land should be given, is—</w:t>
      </w:r>
    </w:p>
    <w:p w14:paraId="7AC0CED2" w14:textId="444B089A" w:rsidR="00387148" w:rsidRPr="00E60084" w:rsidRDefault="0022074E" w:rsidP="0022074E">
      <w:pPr>
        <w:pStyle w:val="Asubsubpara"/>
        <w:rPr>
          <w:color w:val="000000"/>
        </w:rPr>
      </w:pPr>
      <w:r>
        <w:rPr>
          <w:color w:val="000000"/>
        </w:rPr>
        <w:tab/>
      </w:r>
      <w:r w:rsidRPr="00E60084">
        <w:rPr>
          <w:color w:val="000000"/>
        </w:rPr>
        <w:t>(A)</w:t>
      </w:r>
      <w:r w:rsidRPr="00E60084">
        <w:rPr>
          <w:color w:val="000000"/>
        </w:rPr>
        <w:tab/>
      </w:r>
      <w:r w:rsidR="00387148" w:rsidRPr="00E60084">
        <w:rPr>
          <w:color w:val="000000"/>
        </w:rPr>
        <w:t xml:space="preserve">a registered training organisation under the </w:t>
      </w:r>
      <w:hyperlink r:id="rId268" w:tooltip="Act 2011 No 12 (Cwlth)" w:history="1">
        <w:r w:rsidR="003216F4" w:rsidRPr="00E60084">
          <w:rPr>
            <w:rStyle w:val="charCitHyperlinkItal"/>
          </w:rPr>
          <w:t>National Vocational Education and Training Regulator Act 2011</w:t>
        </w:r>
      </w:hyperlink>
      <w:r w:rsidR="00387148" w:rsidRPr="00E60084">
        <w:rPr>
          <w:color w:val="000000"/>
        </w:rPr>
        <w:t xml:space="preserve"> (Cwlth); or</w:t>
      </w:r>
    </w:p>
    <w:p w14:paraId="51CB5ADB" w14:textId="4679C5BD" w:rsidR="00387148" w:rsidRPr="00E60084" w:rsidRDefault="0022074E" w:rsidP="0022074E">
      <w:pPr>
        <w:pStyle w:val="Asubsubpara"/>
        <w:rPr>
          <w:color w:val="000000"/>
        </w:rPr>
      </w:pPr>
      <w:r>
        <w:rPr>
          <w:color w:val="000000"/>
        </w:rPr>
        <w:lastRenderedPageBreak/>
        <w:tab/>
      </w:r>
      <w:r w:rsidRPr="00E60084">
        <w:rPr>
          <w:color w:val="000000"/>
        </w:rPr>
        <w:t>(B)</w:t>
      </w:r>
      <w:r w:rsidRPr="00E60084">
        <w:rPr>
          <w:color w:val="000000"/>
        </w:rPr>
        <w:tab/>
      </w:r>
      <w:r w:rsidR="00387148" w:rsidRPr="00E60084">
        <w:rPr>
          <w:color w:val="000000"/>
        </w:rPr>
        <w:t xml:space="preserve">a registered higher education provider under the </w:t>
      </w:r>
      <w:hyperlink r:id="rId269" w:tooltip="Act 2011 No 73 (Cwlth)" w:history="1">
        <w:r w:rsidR="003216F4" w:rsidRPr="00E60084">
          <w:rPr>
            <w:rStyle w:val="charCitHyperlinkItal"/>
          </w:rPr>
          <w:t>Tertiary Education Quality and Standards Agency Act 2011</w:t>
        </w:r>
      </w:hyperlink>
      <w:r w:rsidR="00387148" w:rsidRPr="00E60084">
        <w:rPr>
          <w:color w:val="000000"/>
        </w:rPr>
        <w:t xml:space="preserve"> (Cwlth); or</w:t>
      </w:r>
    </w:p>
    <w:p w14:paraId="0169541C" w14:textId="50057FD4"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for a variation of the lease—the variation is consistent with the authorised use of the land under the original lease.</w:t>
      </w:r>
    </w:p>
    <w:p w14:paraId="40CC73C3" w14:textId="6043640A" w:rsidR="00387148" w:rsidRPr="00E60084" w:rsidRDefault="0022074E" w:rsidP="0022074E">
      <w:pPr>
        <w:pStyle w:val="Amain"/>
      </w:pPr>
      <w:r>
        <w:tab/>
      </w:r>
      <w:r w:rsidRPr="00E60084">
        <w:t>(2)</w:t>
      </w:r>
      <w:r w:rsidRPr="00E60084">
        <w:tab/>
      </w:r>
      <w:r w:rsidR="00387148" w:rsidRPr="00E60084">
        <w:t>The validity of a dealing made or entered into with the territory planning authority’s approval is not affected—</w:t>
      </w:r>
    </w:p>
    <w:p w14:paraId="7E81E584" w14:textId="59B57197"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by a defect or irregularity in relation to the giving of the approval; or</w:t>
      </w:r>
    </w:p>
    <w:p w14:paraId="584EF0EA" w14:textId="20D39290"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because a ground, or all grounds, for the approval had not arisen.</w:t>
      </w:r>
    </w:p>
    <w:p w14:paraId="677D1380" w14:textId="17192075" w:rsidR="00387148" w:rsidRPr="00E60084" w:rsidRDefault="0022074E" w:rsidP="00DC56B7">
      <w:pPr>
        <w:pStyle w:val="AH5Sec"/>
      </w:pPr>
      <w:bookmarkStart w:id="375" w:name="_Toc153878143"/>
      <w:r w:rsidRPr="008B55B5">
        <w:rPr>
          <w:rStyle w:val="CharSectNo"/>
        </w:rPr>
        <w:t>284</w:t>
      </w:r>
      <w:r w:rsidRPr="00E60084">
        <w:tab/>
      </w:r>
      <w:r w:rsidR="00387148" w:rsidRPr="00E60084">
        <w:t>Restriction on subletting of land</w:t>
      </w:r>
      <w:bookmarkEnd w:id="375"/>
    </w:p>
    <w:p w14:paraId="4462152E" w14:textId="1461C6CD" w:rsidR="00387148" w:rsidRPr="00E60084" w:rsidRDefault="0022074E" w:rsidP="0022074E">
      <w:pPr>
        <w:pStyle w:val="Amain"/>
        <w:keepNext/>
      </w:pPr>
      <w:r>
        <w:tab/>
      </w:r>
      <w:r w:rsidRPr="00E60084">
        <w:t>(1)</w:t>
      </w:r>
      <w:r w:rsidRPr="00E60084">
        <w:tab/>
      </w:r>
      <w:r w:rsidR="00387148" w:rsidRPr="00E60084">
        <w:t>A lessee must not sublease any land described in a lease without the territory planning authority’s prior written approval.</w:t>
      </w:r>
    </w:p>
    <w:p w14:paraId="01D34CF9" w14:textId="4A95E119" w:rsidR="00387148" w:rsidRPr="00E60084" w:rsidRDefault="00387148" w:rsidP="00387148">
      <w:pPr>
        <w:pStyle w:val="aNote"/>
        <w:rPr>
          <w:color w:val="000000"/>
        </w:rPr>
      </w:pPr>
      <w:r w:rsidRPr="00E60084">
        <w:rPr>
          <w:rStyle w:val="charItals"/>
          <w:color w:val="000000"/>
        </w:rPr>
        <w:t>Note</w:t>
      </w:r>
      <w:r w:rsidRPr="00E60084">
        <w:rPr>
          <w:rStyle w:val="charItals"/>
          <w:color w:val="000000"/>
        </w:rPr>
        <w:tab/>
      </w:r>
      <w:r w:rsidRPr="00E60084">
        <w:rPr>
          <w:color w:val="000000"/>
        </w:rPr>
        <w:t>A sublessee cannot further sublease the land under the sublease (see</w:t>
      </w:r>
      <w:r w:rsidR="00F52923" w:rsidRPr="00E60084">
        <w:rPr>
          <w:color w:val="000000"/>
        </w:rPr>
        <w:t xml:space="preserve"> </w:t>
      </w:r>
      <w:hyperlink r:id="rId270" w:tooltip="A1925-1" w:history="1">
        <w:r w:rsidR="002054AD" w:rsidRPr="00E60084">
          <w:rPr>
            <w:rStyle w:val="charCitHyperlinkItal"/>
          </w:rPr>
          <w:t>Land Titles Act 1925</w:t>
        </w:r>
      </w:hyperlink>
      <w:r w:rsidRPr="00E60084">
        <w:rPr>
          <w:color w:val="000000"/>
        </w:rPr>
        <w:t>, s 88E).</w:t>
      </w:r>
    </w:p>
    <w:p w14:paraId="223C95F8" w14:textId="061460EC" w:rsidR="00387148" w:rsidRPr="00E60084" w:rsidRDefault="0022074E" w:rsidP="0022074E">
      <w:pPr>
        <w:pStyle w:val="Amain"/>
      </w:pPr>
      <w:r>
        <w:tab/>
      </w:r>
      <w:r w:rsidRPr="00E60084">
        <w:t>(2)</w:t>
      </w:r>
      <w:r w:rsidRPr="00E60084">
        <w:tab/>
      </w:r>
      <w:r w:rsidR="00387148" w:rsidRPr="00E60084">
        <w:t>The territory planning authority must, in writing, approve or refuse to approve a sublease of land not later than 10 working days after the authority is asked, in writing, to approve the sublease.</w:t>
      </w:r>
    </w:p>
    <w:p w14:paraId="095216B4" w14:textId="56D6E4EC" w:rsidR="00387148" w:rsidRPr="00E60084" w:rsidRDefault="0022074E" w:rsidP="0022074E">
      <w:pPr>
        <w:pStyle w:val="Amain"/>
      </w:pPr>
      <w:r>
        <w:tab/>
      </w:r>
      <w:r w:rsidRPr="00E60084">
        <w:t>(3)</w:t>
      </w:r>
      <w:r w:rsidRPr="00E60084">
        <w:tab/>
      </w:r>
      <w:r w:rsidR="00387148" w:rsidRPr="00E60084">
        <w:t>The territory planning authority must not approve a sublease of land—</w:t>
      </w:r>
    </w:p>
    <w:p w14:paraId="2D3DA613" w14:textId="6FAA5695"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other than in accordance with criteria prescribed by regulation; and</w:t>
      </w:r>
    </w:p>
    <w:p w14:paraId="3118E099" w14:textId="74C87BC6"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if the sublease—</w:t>
      </w:r>
    </w:p>
    <w:p w14:paraId="226D222E" w14:textId="7BC5F996" w:rsidR="00387148" w:rsidRPr="00E60084" w:rsidRDefault="0022074E" w:rsidP="0022074E">
      <w:pPr>
        <w:pStyle w:val="Asubpara"/>
        <w:rPr>
          <w:color w:val="000000"/>
        </w:rPr>
      </w:pPr>
      <w:r>
        <w:rPr>
          <w:color w:val="000000"/>
        </w:rPr>
        <w:tab/>
      </w:r>
      <w:r w:rsidRPr="00E60084">
        <w:rPr>
          <w:color w:val="000000"/>
        </w:rPr>
        <w:t>(i)</w:t>
      </w:r>
      <w:r w:rsidRPr="00E60084">
        <w:rPr>
          <w:color w:val="000000"/>
        </w:rPr>
        <w:tab/>
      </w:r>
      <w:r w:rsidR="00387148" w:rsidRPr="00E60084">
        <w:rPr>
          <w:color w:val="000000"/>
        </w:rPr>
        <w:t xml:space="preserve">is inconsistent with this Act or the </w:t>
      </w:r>
      <w:hyperlink r:id="rId271" w:tooltip="A1925-1" w:history="1">
        <w:r w:rsidR="002054AD" w:rsidRPr="00E60084">
          <w:rPr>
            <w:rStyle w:val="charCitHyperlinkItal"/>
          </w:rPr>
          <w:t>Land Titles Act 1925</w:t>
        </w:r>
      </w:hyperlink>
      <w:r w:rsidR="00387148" w:rsidRPr="00E60084">
        <w:rPr>
          <w:color w:val="000000"/>
        </w:rPr>
        <w:t>; or</w:t>
      </w:r>
    </w:p>
    <w:p w14:paraId="4FC4F4F5" w14:textId="3D218949"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allows—</w:t>
      </w:r>
    </w:p>
    <w:p w14:paraId="51F64853" w14:textId="091EB227" w:rsidR="00387148" w:rsidRPr="0022074E" w:rsidRDefault="0022074E" w:rsidP="0022074E">
      <w:pPr>
        <w:pStyle w:val="Asubsubpara"/>
        <w:rPr>
          <w:color w:val="000000"/>
        </w:rPr>
      </w:pPr>
      <w:r w:rsidRPr="0022074E">
        <w:rPr>
          <w:color w:val="000000"/>
        </w:rPr>
        <w:tab/>
        <w:t>(A)</w:t>
      </w:r>
      <w:r w:rsidRPr="0022074E">
        <w:rPr>
          <w:color w:val="000000"/>
        </w:rPr>
        <w:tab/>
      </w:r>
      <w:r w:rsidR="00387148" w:rsidRPr="0022074E">
        <w:rPr>
          <w:color w:val="000000"/>
        </w:rPr>
        <w:t>the extension of the initial term of the sublease; or</w:t>
      </w:r>
    </w:p>
    <w:p w14:paraId="70417283" w14:textId="79A52DC6" w:rsidR="00387148" w:rsidRPr="0022074E" w:rsidRDefault="0022074E" w:rsidP="0022074E">
      <w:pPr>
        <w:pStyle w:val="Asubsubpara"/>
        <w:rPr>
          <w:color w:val="000000"/>
        </w:rPr>
      </w:pPr>
      <w:r w:rsidRPr="0022074E">
        <w:rPr>
          <w:color w:val="000000"/>
        </w:rPr>
        <w:tab/>
        <w:t>(B)</w:t>
      </w:r>
      <w:r w:rsidRPr="0022074E">
        <w:rPr>
          <w:color w:val="000000"/>
        </w:rPr>
        <w:tab/>
      </w:r>
      <w:r w:rsidR="00387148" w:rsidRPr="0022074E">
        <w:rPr>
          <w:color w:val="000000"/>
        </w:rPr>
        <w:t>the grant of a further sublease; and</w:t>
      </w:r>
    </w:p>
    <w:p w14:paraId="19D30E0B" w14:textId="4A415FA1" w:rsidR="00387148" w:rsidRPr="0022074E" w:rsidRDefault="0022074E" w:rsidP="0022074E">
      <w:pPr>
        <w:pStyle w:val="Apara"/>
        <w:rPr>
          <w:color w:val="000000"/>
        </w:rPr>
      </w:pPr>
      <w:r w:rsidRPr="0022074E">
        <w:rPr>
          <w:color w:val="000000"/>
        </w:rPr>
        <w:lastRenderedPageBreak/>
        <w:tab/>
        <w:t>(c)</w:t>
      </w:r>
      <w:r w:rsidRPr="0022074E">
        <w:rPr>
          <w:color w:val="000000"/>
        </w:rPr>
        <w:tab/>
      </w:r>
      <w:r w:rsidR="00387148" w:rsidRPr="0022074E">
        <w:rPr>
          <w:color w:val="000000"/>
        </w:rPr>
        <w:t>unless satisfied that, during the term of the sublease (including a declared land sublease), the sublessee will have—</w:t>
      </w:r>
    </w:p>
    <w:p w14:paraId="50CE789D" w14:textId="4A9C7C7A"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direct access to the subleased land from a road or road related area; or</w:t>
      </w:r>
    </w:p>
    <w:p w14:paraId="1BF5F6DB" w14:textId="70602EAE"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access to the subleased land from a road or road related area by an access road or track, or in another way, that the sublessee may use for entry or exit only, without charge and at any time.</w:t>
      </w:r>
    </w:p>
    <w:p w14:paraId="1A5E3B4A" w14:textId="77777777" w:rsidR="000901DA" w:rsidRDefault="0022074E" w:rsidP="0022074E">
      <w:pPr>
        <w:pStyle w:val="Amain"/>
      </w:pPr>
      <w:r>
        <w:tab/>
      </w:r>
      <w:r w:rsidRPr="00E60084">
        <w:t>(4)</w:t>
      </w:r>
      <w:r w:rsidRPr="00E60084">
        <w:tab/>
      </w:r>
      <w:r w:rsidR="00387148" w:rsidRPr="00E60084">
        <w:t>If the territory planning authority approves a sublease, the lessee must execute and give the executed sublease to the authority.</w:t>
      </w:r>
    </w:p>
    <w:p w14:paraId="506529B3" w14:textId="5738EAC2" w:rsidR="00387148" w:rsidRPr="00E60084" w:rsidRDefault="0022074E" w:rsidP="0022074E">
      <w:pPr>
        <w:pStyle w:val="Amain"/>
      </w:pPr>
      <w:r>
        <w:tab/>
      </w:r>
      <w:r w:rsidRPr="00E60084">
        <w:t>(5)</w:t>
      </w:r>
      <w:r w:rsidRPr="00E60084">
        <w:tab/>
      </w:r>
      <w:r w:rsidR="00387148" w:rsidRPr="00E60084">
        <w:t>The territory planning authority must execute and give the executed sublease to the registrar</w:t>
      </w:r>
      <w:r w:rsidR="00387148" w:rsidRPr="00E60084">
        <w:noBreakHyphen/>
        <w:t xml:space="preserve">general for registration under the </w:t>
      </w:r>
      <w:hyperlink r:id="rId272" w:tooltip="A1925-1" w:history="1">
        <w:r w:rsidR="002054AD" w:rsidRPr="00E60084">
          <w:rPr>
            <w:rStyle w:val="charCitHyperlinkItal"/>
          </w:rPr>
          <w:t>Land Titles Act 1925</w:t>
        </w:r>
      </w:hyperlink>
      <w:r w:rsidR="00387148" w:rsidRPr="00E60084">
        <w:t>.</w:t>
      </w:r>
    </w:p>
    <w:p w14:paraId="53FDA280" w14:textId="2F70C067" w:rsidR="00387148" w:rsidRPr="0022074E" w:rsidRDefault="0022074E" w:rsidP="0022074E">
      <w:pPr>
        <w:pStyle w:val="Amain"/>
        <w:rPr>
          <w:color w:val="000000"/>
        </w:rPr>
      </w:pPr>
      <w:r w:rsidRPr="0022074E">
        <w:rPr>
          <w:color w:val="000000"/>
        </w:rPr>
        <w:tab/>
        <w:t>(6)</w:t>
      </w:r>
      <w:r w:rsidRPr="0022074E">
        <w:rPr>
          <w:color w:val="000000"/>
        </w:rPr>
        <w:tab/>
      </w:r>
      <w:r w:rsidR="00387148" w:rsidRPr="0022074E">
        <w:rPr>
          <w:color w:val="000000"/>
        </w:rPr>
        <w:t>Access provided because of subsection (3) (c) (ii)—</w:t>
      </w:r>
    </w:p>
    <w:p w14:paraId="444FE69C" w14:textId="48FE7157"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must not interfere with a building, garden or stockyard on the land through which the access is provided at the time the access is provided; and</w:t>
      </w:r>
    </w:p>
    <w:p w14:paraId="484ECDE8" w14:textId="644EE5E1"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must be located in a way that causes as little damage to the land, or inconvenience to any sublessee or the lessee of the land, as possible.</w:t>
      </w:r>
    </w:p>
    <w:p w14:paraId="123E11F4" w14:textId="1391FD46" w:rsidR="00387148" w:rsidRPr="0022074E" w:rsidRDefault="0022074E" w:rsidP="0022074E">
      <w:pPr>
        <w:pStyle w:val="Amain"/>
        <w:rPr>
          <w:color w:val="000000"/>
        </w:rPr>
      </w:pPr>
      <w:r w:rsidRPr="0022074E">
        <w:rPr>
          <w:color w:val="000000"/>
        </w:rPr>
        <w:tab/>
        <w:t>(7)</w:t>
      </w:r>
      <w:r w:rsidRPr="0022074E">
        <w:rPr>
          <w:color w:val="000000"/>
        </w:rPr>
        <w:tab/>
      </w:r>
      <w:r w:rsidR="00387148" w:rsidRPr="0022074E">
        <w:rPr>
          <w:color w:val="000000"/>
        </w:rPr>
        <w:t>A regulation may prescribe—</w:t>
      </w:r>
    </w:p>
    <w:p w14:paraId="72437ADB" w14:textId="41D5C952"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form of a sublease; and</w:t>
      </w:r>
    </w:p>
    <w:p w14:paraId="21CD0CC3" w14:textId="41992DCC"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 document that must accompany or be included in a sublease; and</w:t>
      </w:r>
    </w:p>
    <w:p w14:paraId="526F4937" w14:textId="2C7ED13D"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a provision that must or must not be included in the sublease.</w:t>
      </w:r>
    </w:p>
    <w:p w14:paraId="12589B8C" w14:textId="62AE0F57" w:rsidR="00387148" w:rsidRPr="0022074E" w:rsidRDefault="0022074E" w:rsidP="0022074E">
      <w:pPr>
        <w:pStyle w:val="Amain"/>
        <w:rPr>
          <w:color w:val="000000"/>
        </w:rPr>
      </w:pPr>
      <w:r w:rsidRPr="0022074E">
        <w:rPr>
          <w:color w:val="000000"/>
        </w:rPr>
        <w:tab/>
        <w:t>(8)</w:t>
      </w:r>
      <w:r w:rsidRPr="0022074E">
        <w:rPr>
          <w:color w:val="000000"/>
        </w:rPr>
        <w:tab/>
      </w:r>
      <w:r w:rsidR="00387148" w:rsidRPr="0022074E">
        <w:rPr>
          <w:color w:val="000000"/>
        </w:rPr>
        <w:t>A provision of a sublease is void if—</w:t>
      </w:r>
    </w:p>
    <w:p w14:paraId="6C541828" w14:textId="4A1ADC18" w:rsidR="00387148" w:rsidRPr="00E60084" w:rsidRDefault="0022074E" w:rsidP="0022074E">
      <w:pPr>
        <w:pStyle w:val="Apara"/>
      </w:pPr>
      <w:r>
        <w:tab/>
      </w:r>
      <w:r w:rsidRPr="00E60084">
        <w:t>(a)</w:t>
      </w:r>
      <w:r w:rsidRPr="00E60084">
        <w:tab/>
      </w:r>
      <w:r w:rsidR="00387148" w:rsidRPr="00E60084">
        <w:t xml:space="preserve">it is inconsistent with this Act or the </w:t>
      </w:r>
      <w:hyperlink r:id="rId273" w:tooltip="A1925-1" w:history="1">
        <w:r w:rsidR="002054AD" w:rsidRPr="00E60084">
          <w:rPr>
            <w:rStyle w:val="charCitHyperlinkItal"/>
          </w:rPr>
          <w:t>Land Titles Act 1925</w:t>
        </w:r>
      </w:hyperlink>
      <w:r w:rsidR="00387148" w:rsidRPr="00E60084">
        <w:t>, to the extent of the inconsistency; or</w:t>
      </w:r>
    </w:p>
    <w:p w14:paraId="712FAF9D" w14:textId="322D6CBD" w:rsidR="00387148" w:rsidRPr="0022074E" w:rsidRDefault="0022074E" w:rsidP="0022074E">
      <w:pPr>
        <w:pStyle w:val="Apara"/>
        <w:rPr>
          <w:color w:val="000000"/>
        </w:rPr>
      </w:pPr>
      <w:r w:rsidRPr="0022074E">
        <w:rPr>
          <w:color w:val="000000"/>
        </w:rPr>
        <w:lastRenderedPageBreak/>
        <w:tab/>
        <w:t>(b)</w:t>
      </w:r>
      <w:r w:rsidRPr="0022074E">
        <w:rPr>
          <w:color w:val="000000"/>
        </w:rPr>
        <w:tab/>
      </w:r>
      <w:r w:rsidR="00387148" w:rsidRPr="0022074E">
        <w:rPr>
          <w:color w:val="000000"/>
        </w:rPr>
        <w:t>it allows the extension of the initial term of the sublease; or</w:t>
      </w:r>
    </w:p>
    <w:p w14:paraId="4D710841" w14:textId="13B14D9A"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it allows the grant of a further sublease.</w:t>
      </w:r>
    </w:p>
    <w:p w14:paraId="045686F3" w14:textId="4A8F5D30" w:rsidR="00387148" w:rsidRPr="0022074E" w:rsidRDefault="0022074E" w:rsidP="0022074E">
      <w:pPr>
        <w:pStyle w:val="Amain"/>
        <w:keepNext/>
        <w:rPr>
          <w:color w:val="000000"/>
        </w:rPr>
      </w:pPr>
      <w:r w:rsidRPr="0022074E">
        <w:rPr>
          <w:color w:val="000000"/>
        </w:rPr>
        <w:tab/>
        <w:t>(9)</w:t>
      </w:r>
      <w:r w:rsidRPr="0022074E">
        <w:rPr>
          <w:color w:val="000000"/>
        </w:rPr>
        <w:tab/>
      </w:r>
      <w:r w:rsidR="00387148" w:rsidRPr="0022074E">
        <w:rPr>
          <w:color w:val="000000"/>
        </w:rPr>
        <w:t>Nothing in this Act, by itself, creates an obligation on a lessee under a sublease of land to grant the sublessee a further or new sublease.</w:t>
      </w:r>
    </w:p>
    <w:p w14:paraId="467CC220" w14:textId="0B9282B5" w:rsidR="000901DA" w:rsidRDefault="00387148" w:rsidP="00387148">
      <w:pPr>
        <w:pStyle w:val="aNote"/>
        <w:rPr>
          <w:color w:val="000000"/>
        </w:rPr>
      </w:pPr>
      <w:r w:rsidRPr="00E60084">
        <w:rPr>
          <w:rStyle w:val="charItals"/>
          <w:color w:val="000000"/>
        </w:rPr>
        <w:t>Note</w:t>
      </w:r>
      <w:r w:rsidRPr="00E60084">
        <w:rPr>
          <w:rStyle w:val="charItals"/>
          <w:color w:val="000000"/>
        </w:rPr>
        <w:tab/>
      </w:r>
      <w:r w:rsidRPr="00E60084">
        <w:rPr>
          <w:color w:val="000000"/>
        </w:rPr>
        <w:t xml:space="preserve">The </w:t>
      </w:r>
      <w:hyperlink r:id="rId274" w:tooltip="A2001-16" w:history="1">
        <w:r w:rsidR="002054AD" w:rsidRPr="00E60084">
          <w:rPr>
            <w:rStyle w:val="charCitHyperlinkItal"/>
          </w:rPr>
          <w:t>Unit Titles Act 2001</w:t>
        </w:r>
      </w:hyperlink>
      <w:r w:rsidRPr="00E60084">
        <w:rPr>
          <w:color w:val="000000"/>
        </w:rPr>
        <w:t>, s 167AA provides for the grant of further leases of units and common property if a declared land sublease is subdivided by a units plan.</w:t>
      </w:r>
    </w:p>
    <w:p w14:paraId="08E4A006" w14:textId="2C154174" w:rsidR="00387148" w:rsidRPr="0022074E" w:rsidRDefault="0022074E" w:rsidP="0022074E">
      <w:pPr>
        <w:pStyle w:val="Amain"/>
        <w:rPr>
          <w:color w:val="000000"/>
        </w:rPr>
      </w:pPr>
      <w:r w:rsidRPr="0022074E">
        <w:rPr>
          <w:color w:val="000000"/>
        </w:rPr>
        <w:tab/>
        <w:t>(10)</w:t>
      </w:r>
      <w:r w:rsidRPr="0022074E">
        <w:rPr>
          <w:color w:val="000000"/>
        </w:rPr>
        <w:tab/>
      </w:r>
      <w:r w:rsidR="00387148" w:rsidRPr="0022074E">
        <w:rPr>
          <w:color w:val="000000"/>
        </w:rPr>
        <w:t>This section does not apply to a part of land sublet under section 28</w:t>
      </w:r>
      <w:r w:rsidR="009D3095" w:rsidRPr="0022074E">
        <w:rPr>
          <w:color w:val="000000"/>
        </w:rPr>
        <w:t>5</w:t>
      </w:r>
      <w:r w:rsidR="00387148" w:rsidRPr="0022074E">
        <w:rPr>
          <w:color w:val="000000"/>
        </w:rPr>
        <w:t xml:space="preserve"> and section 28</w:t>
      </w:r>
      <w:r w:rsidR="009D3095" w:rsidRPr="0022074E">
        <w:rPr>
          <w:color w:val="000000"/>
        </w:rPr>
        <w:t>6</w:t>
      </w:r>
      <w:r w:rsidR="00387148" w:rsidRPr="0022074E">
        <w:rPr>
          <w:color w:val="000000"/>
        </w:rPr>
        <w:t>.</w:t>
      </w:r>
    </w:p>
    <w:p w14:paraId="45DBAD24" w14:textId="3100D08B" w:rsidR="00387148" w:rsidRPr="0022074E" w:rsidRDefault="0022074E" w:rsidP="0022074E">
      <w:pPr>
        <w:pStyle w:val="Amain"/>
        <w:rPr>
          <w:color w:val="000000"/>
        </w:rPr>
      </w:pPr>
      <w:r w:rsidRPr="0022074E">
        <w:rPr>
          <w:color w:val="000000"/>
        </w:rPr>
        <w:tab/>
        <w:t>(11)</w:t>
      </w:r>
      <w:r w:rsidRPr="0022074E">
        <w:rPr>
          <w:color w:val="000000"/>
        </w:rPr>
        <w:tab/>
      </w:r>
      <w:r w:rsidR="00387148" w:rsidRPr="0022074E">
        <w:rPr>
          <w:color w:val="000000"/>
        </w:rPr>
        <w:t>In this section:</w:t>
      </w:r>
    </w:p>
    <w:p w14:paraId="178E294E" w14:textId="1FCA6324" w:rsidR="00387148" w:rsidRPr="00E60084" w:rsidRDefault="00387148" w:rsidP="0022074E">
      <w:pPr>
        <w:pStyle w:val="aDef"/>
        <w:rPr>
          <w:color w:val="000000"/>
        </w:rPr>
      </w:pPr>
      <w:r w:rsidRPr="00E60084">
        <w:rPr>
          <w:rStyle w:val="charBoldItals"/>
        </w:rPr>
        <w:t>road</w:t>
      </w:r>
      <w:r w:rsidRPr="00E60084">
        <w:rPr>
          <w:bCs/>
          <w:iCs/>
          <w:color w:val="000000"/>
        </w:rPr>
        <w:t xml:space="preserve">—see the </w:t>
      </w:r>
      <w:hyperlink r:id="rId275" w:tooltip="A1999-77" w:history="1">
        <w:r w:rsidR="002054AD" w:rsidRPr="00E60084">
          <w:rPr>
            <w:rStyle w:val="charCitHyperlinkItal"/>
          </w:rPr>
          <w:t>Road Transport (General) Act 1999</w:t>
        </w:r>
      </w:hyperlink>
      <w:r w:rsidRPr="00E60084">
        <w:rPr>
          <w:bCs/>
          <w:iCs/>
          <w:color w:val="000000"/>
        </w:rPr>
        <w:t>, dictionary.</w:t>
      </w:r>
    </w:p>
    <w:p w14:paraId="43D3460A" w14:textId="63231421" w:rsidR="00387148" w:rsidRPr="00E60084" w:rsidRDefault="00387148" w:rsidP="0022074E">
      <w:pPr>
        <w:pStyle w:val="aDef"/>
        <w:rPr>
          <w:color w:val="000000"/>
        </w:rPr>
      </w:pPr>
      <w:r w:rsidRPr="00E60084">
        <w:rPr>
          <w:rStyle w:val="charBoldItals"/>
        </w:rPr>
        <w:t>road</w:t>
      </w:r>
      <w:r w:rsidRPr="00E60084">
        <w:rPr>
          <w:rStyle w:val="charBoldItals"/>
        </w:rPr>
        <w:noBreakHyphen/>
        <w:t>related area</w:t>
      </w:r>
      <w:r w:rsidRPr="00E60084">
        <w:rPr>
          <w:bCs/>
          <w:iCs/>
          <w:color w:val="000000"/>
        </w:rPr>
        <w:t xml:space="preserve">—see the </w:t>
      </w:r>
      <w:hyperlink r:id="rId276" w:tooltip="A1999-77" w:history="1">
        <w:r w:rsidR="002054AD" w:rsidRPr="00E60084">
          <w:rPr>
            <w:rStyle w:val="charCitHyperlinkItal"/>
          </w:rPr>
          <w:t>Road Transport (General) Act 1999</w:t>
        </w:r>
      </w:hyperlink>
      <w:r w:rsidRPr="00E60084">
        <w:rPr>
          <w:bCs/>
          <w:iCs/>
          <w:color w:val="000000"/>
        </w:rPr>
        <w:t>, dictionary.</w:t>
      </w:r>
    </w:p>
    <w:p w14:paraId="1B32CA06" w14:textId="1C6944D3" w:rsidR="00387148" w:rsidRPr="00E60084" w:rsidRDefault="0022074E" w:rsidP="00DC56B7">
      <w:pPr>
        <w:pStyle w:val="AH5Sec"/>
      </w:pPr>
      <w:bookmarkStart w:id="376" w:name="_Toc153878144"/>
      <w:r w:rsidRPr="008B55B5">
        <w:rPr>
          <w:rStyle w:val="CharSectNo"/>
        </w:rPr>
        <w:t>285</w:t>
      </w:r>
      <w:r w:rsidRPr="00E60084">
        <w:tab/>
      </w:r>
      <w:r w:rsidR="00387148" w:rsidRPr="00E60084">
        <w:t>Subletting part of building</w:t>
      </w:r>
      <w:bookmarkEnd w:id="376"/>
    </w:p>
    <w:p w14:paraId="067CFA3C" w14:textId="074D2E28"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Any part of a building on land described in a lease may, subject to the lease, any sublease of the land and this Act, be sublet separately from the remainder of the building.</w:t>
      </w:r>
    </w:p>
    <w:p w14:paraId="0398902A" w14:textId="36F056D9"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If a part of a building is sublet separately from the remainder of the building, any part of the parcel of land with the building on it may be sublet with the part of the building separately from the remainder of the parcel, as long as the part of the parcel sublet adjoins the part of the parcel with the building on it.</w:t>
      </w:r>
    </w:p>
    <w:p w14:paraId="0EDF4FDC" w14:textId="3D40A404"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To remove any doubt, nothing in this section prevents the subletting of a whole building.</w:t>
      </w:r>
    </w:p>
    <w:p w14:paraId="28077208" w14:textId="35FB1546" w:rsidR="00387148" w:rsidRPr="00E60084" w:rsidRDefault="0022074E" w:rsidP="00DC56B7">
      <w:pPr>
        <w:pStyle w:val="AH5Sec"/>
      </w:pPr>
      <w:bookmarkStart w:id="377" w:name="_Toc153878145"/>
      <w:r w:rsidRPr="008B55B5">
        <w:rPr>
          <w:rStyle w:val="CharSectNo"/>
        </w:rPr>
        <w:t>286</w:t>
      </w:r>
      <w:r w:rsidRPr="00E60084">
        <w:tab/>
      </w:r>
      <w:r w:rsidR="00387148" w:rsidRPr="00E60084">
        <w:t>Subletting for siting of mobile homes</w:t>
      </w:r>
      <w:bookmarkEnd w:id="377"/>
    </w:p>
    <w:p w14:paraId="40AE5ED8" w14:textId="73E0F77B"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w:t>
      </w:r>
    </w:p>
    <w:p w14:paraId="7C79584F" w14:textId="13FAD69A"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lease of land authorises the use of the land described in the lease as a mobile home park; and</w:t>
      </w:r>
    </w:p>
    <w:p w14:paraId="563DD8B7" w14:textId="19079AA1" w:rsidR="00387148" w:rsidRPr="0022074E" w:rsidRDefault="0022074E" w:rsidP="0022074E">
      <w:pPr>
        <w:pStyle w:val="Apara"/>
        <w:rPr>
          <w:color w:val="000000"/>
        </w:rPr>
      </w:pPr>
      <w:r w:rsidRPr="0022074E">
        <w:rPr>
          <w:color w:val="000000"/>
        </w:rPr>
        <w:lastRenderedPageBreak/>
        <w:tab/>
        <w:t>(b)</w:t>
      </w:r>
      <w:r w:rsidRPr="0022074E">
        <w:rPr>
          <w:color w:val="000000"/>
        </w:rPr>
        <w:tab/>
      </w:r>
      <w:r w:rsidR="00387148" w:rsidRPr="0022074E">
        <w:rPr>
          <w:color w:val="000000"/>
        </w:rPr>
        <w:t>part of the land is being used, or intended to be used, for the siting of a mobile home.</w:t>
      </w:r>
    </w:p>
    <w:p w14:paraId="1DAFD4CD" w14:textId="18831535"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part of the land may, subject to the lease and any sublease of the land, be sublet separately from the remainder of the land.</w:t>
      </w:r>
    </w:p>
    <w:p w14:paraId="7D837AA9" w14:textId="77D15EE7"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In this section:</w:t>
      </w:r>
    </w:p>
    <w:p w14:paraId="38059C75" w14:textId="77777777" w:rsidR="00387148" w:rsidRPr="00E60084" w:rsidRDefault="00387148" w:rsidP="0022074E">
      <w:pPr>
        <w:pStyle w:val="aDef"/>
        <w:rPr>
          <w:color w:val="000000"/>
        </w:rPr>
      </w:pPr>
      <w:r w:rsidRPr="00E60084">
        <w:rPr>
          <w:rStyle w:val="charBoldItals"/>
          <w:color w:val="000000"/>
        </w:rPr>
        <w:t>mobile home</w:t>
      </w:r>
      <w:r w:rsidRPr="00E60084">
        <w:rPr>
          <w:color w:val="000000"/>
        </w:rPr>
        <w:t xml:space="preserve"> means a dwelling (whether or not on wheels) capable of being transferred from place to place and re-erected.</w:t>
      </w:r>
    </w:p>
    <w:p w14:paraId="4A50001B" w14:textId="77777777" w:rsidR="00387148" w:rsidRPr="00E60084" w:rsidRDefault="00387148" w:rsidP="0022074E">
      <w:pPr>
        <w:pStyle w:val="aDef"/>
        <w:rPr>
          <w:color w:val="000000"/>
        </w:rPr>
      </w:pPr>
      <w:r w:rsidRPr="00E60084">
        <w:rPr>
          <w:rStyle w:val="charBoldItals"/>
          <w:color w:val="000000"/>
        </w:rPr>
        <w:t>mobile home park</w:t>
      </w:r>
      <w:r w:rsidRPr="00E60084">
        <w:rPr>
          <w:color w:val="000000"/>
        </w:rPr>
        <w:t xml:space="preserve"> means land used for the purpose of accommodating mobile homes or caravans, and includes a caravan park or camping ground.</w:t>
      </w:r>
    </w:p>
    <w:p w14:paraId="7A20F036" w14:textId="4F98A52B" w:rsidR="00387148" w:rsidRPr="00E60084" w:rsidRDefault="0022074E" w:rsidP="00DC56B7">
      <w:pPr>
        <w:pStyle w:val="AH5Sec"/>
      </w:pPr>
      <w:bookmarkStart w:id="378" w:name="_Toc153878146"/>
      <w:r w:rsidRPr="008B55B5">
        <w:rPr>
          <w:rStyle w:val="CharSectNo"/>
        </w:rPr>
        <w:t>287</w:t>
      </w:r>
      <w:r w:rsidRPr="00E60084">
        <w:tab/>
      </w:r>
      <w:r w:rsidR="00387148" w:rsidRPr="00E60084">
        <w:t>Land leased to be held as undivided parcel</w:t>
      </w:r>
      <w:bookmarkEnd w:id="378"/>
    </w:p>
    <w:p w14:paraId="5CAC30BD" w14:textId="3632BD27"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The land described in a lease must at all times be held and occupied by or under the lessee as 1 undivided parcel, unless section 28</w:t>
      </w:r>
      <w:r w:rsidR="009D3095" w:rsidRPr="0022074E">
        <w:rPr>
          <w:color w:val="000000"/>
        </w:rPr>
        <w:t>4</w:t>
      </w:r>
      <w:r w:rsidR="00387148" w:rsidRPr="0022074E">
        <w:rPr>
          <w:color w:val="000000"/>
        </w:rPr>
        <w:t>, section 28</w:t>
      </w:r>
      <w:r w:rsidR="009D3095" w:rsidRPr="0022074E">
        <w:rPr>
          <w:color w:val="000000"/>
        </w:rPr>
        <w:t>5</w:t>
      </w:r>
      <w:r w:rsidR="00387148" w:rsidRPr="0022074E">
        <w:rPr>
          <w:color w:val="000000"/>
        </w:rPr>
        <w:t xml:space="preserve"> or section 28</w:t>
      </w:r>
      <w:r w:rsidR="009D3095" w:rsidRPr="0022074E">
        <w:rPr>
          <w:color w:val="000000"/>
        </w:rPr>
        <w:t>6</w:t>
      </w:r>
      <w:r w:rsidR="00387148" w:rsidRPr="0022074E">
        <w:rPr>
          <w:color w:val="000000"/>
        </w:rPr>
        <w:t xml:space="preserve"> provides otherwise.</w:t>
      </w:r>
    </w:p>
    <w:p w14:paraId="54D6BCDE" w14:textId="538F571C"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land described in a lease may be sublet and the lease and any interest in it may be assigned, transferred or mortgaged, unless a provision of this chapter provides otherwise.</w:t>
      </w:r>
    </w:p>
    <w:p w14:paraId="4D18744D" w14:textId="0E7D638A" w:rsidR="00387148" w:rsidRPr="00E60084" w:rsidRDefault="0022074E" w:rsidP="00DC56B7">
      <w:pPr>
        <w:pStyle w:val="AH5Sec"/>
      </w:pPr>
      <w:bookmarkStart w:id="379" w:name="_Toc153878147"/>
      <w:r w:rsidRPr="008B55B5">
        <w:rPr>
          <w:rStyle w:val="CharSectNo"/>
        </w:rPr>
        <w:t>288</w:t>
      </w:r>
      <w:r w:rsidRPr="00E60084">
        <w:tab/>
      </w:r>
      <w:r w:rsidR="00387148" w:rsidRPr="00E60084">
        <w:t>Leases held by Territory not to be transferred or assigned</w:t>
      </w:r>
      <w:bookmarkEnd w:id="379"/>
    </w:p>
    <w:p w14:paraId="3E329E24" w14:textId="3D0DB420"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The Territory must not transfer or assign a lease if the Territory is the registered proprietor of the lease.</w:t>
      </w:r>
    </w:p>
    <w:p w14:paraId="36E9A1B2" w14:textId="51C3F921"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To remove any doubt, subsection (1) does not prevent the Territory from subletting a lease if the Territory is the registered proprietor of the lease.</w:t>
      </w:r>
    </w:p>
    <w:p w14:paraId="3BED029B" w14:textId="77777777" w:rsidR="00387148" w:rsidRPr="00E60084" w:rsidRDefault="00387148" w:rsidP="00387148">
      <w:pPr>
        <w:pStyle w:val="PageBreak"/>
        <w:rPr>
          <w:color w:val="000000"/>
        </w:rPr>
      </w:pPr>
      <w:r w:rsidRPr="00E60084">
        <w:rPr>
          <w:color w:val="000000"/>
        </w:rPr>
        <w:br w:type="page"/>
      </w:r>
    </w:p>
    <w:p w14:paraId="0E89BF17" w14:textId="50D73664" w:rsidR="00387148" w:rsidRPr="008B55B5" w:rsidRDefault="0022074E" w:rsidP="00DC56B7">
      <w:pPr>
        <w:pStyle w:val="AH2Part"/>
      </w:pPr>
      <w:bookmarkStart w:id="380" w:name="_Toc153878148"/>
      <w:r w:rsidRPr="008B55B5">
        <w:rPr>
          <w:rStyle w:val="CharPartNo"/>
        </w:rPr>
        <w:lastRenderedPageBreak/>
        <w:t>Part 10.3</w:t>
      </w:r>
      <w:r w:rsidRPr="00E60084">
        <w:tab/>
      </w:r>
      <w:r w:rsidR="00387148" w:rsidRPr="008B55B5">
        <w:rPr>
          <w:rStyle w:val="CharPartText"/>
          <w:color w:val="000000"/>
        </w:rPr>
        <w:t>Grants of further leases</w:t>
      </w:r>
      <w:bookmarkEnd w:id="380"/>
    </w:p>
    <w:p w14:paraId="426D104C" w14:textId="77777777" w:rsidR="000901DA" w:rsidRPr="00A101D5" w:rsidRDefault="00387148" w:rsidP="00387148">
      <w:pPr>
        <w:pStyle w:val="Placeholder"/>
        <w:suppressLineNumbers/>
      </w:pPr>
      <w:r w:rsidRPr="00E60084">
        <w:rPr>
          <w:rStyle w:val="CharDivNo"/>
          <w:color w:val="000000"/>
        </w:rPr>
        <w:t xml:space="preserve">  </w:t>
      </w:r>
      <w:r w:rsidRPr="00E60084">
        <w:rPr>
          <w:rStyle w:val="CharDivText"/>
          <w:color w:val="000000"/>
        </w:rPr>
        <w:t xml:space="preserve"> </w:t>
      </w:r>
    </w:p>
    <w:p w14:paraId="744A52AF" w14:textId="5D69FBD4" w:rsidR="00387148" w:rsidRPr="00E60084" w:rsidRDefault="0022074E" w:rsidP="00DC56B7">
      <w:pPr>
        <w:pStyle w:val="AH5Sec"/>
      </w:pPr>
      <w:bookmarkStart w:id="381" w:name="_Toc153878149"/>
      <w:r w:rsidRPr="008B55B5">
        <w:rPr>
          <w:rStyle w:val="CharSectNo"/>
        </w:rPr>
        <w:t>289</w:t>
      </w:r>
      <w:r w:rsidRPr="00E60084">
        <w:tab/>
      </w:r>
      <w:r w:rsidR="00387148" w:rsidRPr="00E60084">
        <w:t>Grant of further leases</w:t>
      </w:r>
      <w:bookmarkEnd w:id="381"/>
    </w:p>
    <w:p w14:paraId="6252F996" w14:textId="66394818"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w:t>
      </w:r>
    </w:p>
    <w:p w14:paraId="243DCCA1" w14:textId="53C3CD4E" w:rsidR="00387148" w:rsidRPr="00E60084" w:rsidRDefault="0022074E" w:rsidP="0022074E">
      <w:pPr>
        <w:pStyle w:val="Apara"/>
      </w:pPr>
      <w:r>
        <w:tab/>
      </w:r>
      <w:r w:rsidRPr="00E60084">
        <w:t>(a)</w:t>
      </w:r>
      <w:r w:rsidRPr="00E60084">
        <w:tab/>
      </w:r>
      <w:r w:rsidR="00387148" w:rsidRPr="00E60084">
        <w:t xml:space="preserve">a person who is or was the lessee under a lease of land (the </w:t>
      </w:r>
      <w:r w:rsidR="00387148" w:rsidRPr="00E60084">
        <w:rPr>
          <w:rStyle w:val="charBoldItals"/>
          <w:color w:val="000000"/>
        </w:rPr>
        <w:t>old lease</w:t>
      </w:r>
      <w:r w:rsidR="00387148" w:rsidRPr="00E60084">
        <w:t xml:space="preserve">) applies to the territory planning authority for the grant of another lease of the land (a </w:t>
      </w:r>
      <w:r w:rsidR="00387148" w:rsidRPr="00E60084">
        <w:rPr>
          <w:rStyle w:val="charBoldItals"/>
        </w:rPr>
        <w:t>further lease</w:t>
      </w:r>
      <w:r w:rsidR="00387148" w:rsidRPr="00E60084">
        <w:t>); and</w:t>
      </w:r>
    </w:p>
    <w:p w14:paraId="71E00DDC" w14:textId="19A819BB"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neither the Territory nor the Commonwealth needs the land for a public purpose; and</w:t>
      </w:r>
    </w:p>
    <w:p w14:paraId="3B8094CD" w14:textId="60EFE017"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either—</w:t>
      </w:r>
    </w:p>
    <w:p w14:paraId="4ED95B42" w14:textId="34EBCBA9"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before the expiry of the old lease, the lessee surrenders the old lease; or</w:t>
      </w:r>
    </w:p>
    <w:p w14:paraId="038EC434" w14:textId="54F0F560"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the old lease expired not more than 6 months before the application for the grant of the further lease; and</w:t>
      </w:r>
    </w:p>
    <w:p w14:paraId="1709AE79" w14:textId="6D74C54B"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if the old lease is not a residential lease—all rent due under the old lease is paid; and</w:t>
      </w:r>
    </w:p>
    <w:p w14:paraId="6977188B" w14:textId="33C1C083" w:rsidR="00387148" w:rsidRPr="0022074E" w:rsidRDefault="0022074E" w:rsidP="0022074E">
      <w:pPr>
        <w:pStyle w:val="Apara"/>
        <w:rPr>
          <w:color w:val="000000"/>
        </w:rPr>
      </w:pPr>
      <w:r w:rsidRPr="0022074E">
        <w:rPr>
          <w:color w:val="000000"/>
        </w:rPr>
        <w:tab/>
        <w:t>(e)</w:t>
      </w:r>
      <w:r w:rsidRPr="0022074E">
        <w:rPr>
          <w:color w:val="000000"/>
        </w:rPr>
        <w:tab/>
      </w:r>
      <w:r w:rsidR="00387148" w:rsidRPr="0022074E">
        <w:rPr>
          <w:color w:val="000000"/>
        </w:rPr>
        <w:t>if the further lease is a rural lease—</w:t>
      </w:r>
    </w:p>
    <w:p w14:paraId="18F57C5E" w14:textId="3B023BB1"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if the further lease is a rental lease—the amount of rent determined under section 34</w:t>
      </w:r>
      <w:r w:rsidR="009D3095" w:rsidRPr="0022074E">
        <w:rPr>
          <w:color w:val="000000"/>
        </w:rPr>
        <w:t>7</w:t>
      </w:r>
      <w:r w:rsidR="00387148" w:rsidRPr="0022074E">
        <w:rPr>
          <w:color w:val="000000"/>
        </w:rPr>
        <w:t xml:space="preserve"> is payable under the further lease; or</w:t>
      </w:r>
    </w:p>
    <w:p w14:paraId="1CB0DCE5" w14:textId="5FB8CAA4"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in any other case—</w:t>
      </w:r>
    </w:p>
    <w:p w14:paraId="48170041" w14:textId="50D9FA31" w:rsidR="00387148" w:rsidRPr="0022074E" w:rsidRDefault="0022074E" w:rsidP="0022074E">
      <w:pPr>
        <w:pStyle w:val="Asubsubpara"/>
        <w:rPr>
          <w:color w:val="000000"/>
        </w:rPr>
      </w:pPr>
      <w:r w:rsidRPr="0022074E">
        <w:rPr>
          <w:color w:val="000000"/>
        </w:rPr>
        <w:tab/>
        <w:t>(A)</w:t>
      </w:r>
      <w:r w:rsidRPr="0022074E">
        <w:rPr>
          <w:color w:val="000000"/>
        </w:rPr>
        <w:tab/>
      </w:r>
      <w:r w:rsidR="00387148" w:rsidRPr="0022074E">
        <w:rPr>
          <w:color w:val="000000"/>
        </w:rPr>
        <w:t>the amount determined under section 34</w:t>
      </w:r>
      <w:r w:rsidR="009D3095" w:rsidRPr="0022074E">
        <w:rPr>
          <w:color w:val="000000"/>
        </w:rPr>
        <w:t>7</w:t>
      </w:r>
      <w:r w:rsidR="00387148" w:rsidRPr="0022074E">
        <w:rPr>
          <w:color w:val="000000"/>
        </w:rPr>
        <w:t xml:space="preserve"> for the grant of the further lease is paid; or</w:t>
      </w:r>
    </w:p>
    <w:p w14:paraId="357186E5" w14:textId="55600DFB" w:rsidR="00387148" w:rsidRPr="0022074E" w:rsidRDefault="0022074E" w:rsidP="0022074E">
      <w:pPr>
        <w:pStyle w:val="Asubsubpara"/>
        <w:rPr>
          <w:color w:val="000000"/>
        </w:rPr>
      </w:pPr>
      <w:r w:rsidRPr="0022074E">
        <w:rPr>
          <w:color w:val="000000"/>
        </w:rPr>
        <w:tab/>
        <w:t>(B)</w:t>
      </w:r>
      <w:r w:rsidRPr="0022074E">
        <w:rPr>
          <w:color w:val="000000"/>
        </w:rPr>
        <w:tab/>
      </w:r>
      <w:r w:rsidR="00387148" w:rsidRPr="0022074E">
        <w:rPr>
          <w:color w:val="000000"/>
        </w:rPr>
        <w:t>if the determination under section 34</w:t>
      </w:r>
      <w:r w:rsidR="009D3095" w:rsidRPr="0022074E">
        <w:rPr>
          <w:color w:val="000000"/>
        </w:rPr>
        <w:t>7</w:t>
      </w:r>
      <w:r w:rsidR="00387148" w:rsidRPr="0022074E">
        <w:rPr>
          <w:color w:val="000000"/>
        </w:rPr>
        <w:t xml:space="preserve"> for the grant of the further lease provides for the payment of the amount by instalments—any instalment required, under the determination, to be paid before the further lease is granted is paid; and</w:t>
      </w:r>
    </w:p>
    <w:p w14:paraId="5F50CB64" w14:textId="2B033B95" w:rsidR="00387148" w:rsidRPr="0022074E" w:rsidRDefault="0022074E" w:rsidP="0022074E">
      <w:pPr>
        <w:pStyle w:val="Apara"/>
        <w:rPr>
          <w:color w:val="000000"/>
        </w:rPr>
      </w:pPr>
      <w:r w:rsidRPr="0022074E">
        <w:rPr>
          <w:color w:val="000000"/>
        </w:rPr>
        <w:lastRenderedPageBreak/>
        <w:tab/>
        <w:t>(f)</w:t>
      </w:r>
      <w:r w:rsidRPr="0022074E">
        <w:rPr>
          <w:color w:val="000000"/>
        </w:rPr>
        <w:tab/>
      </w:r>
      <w:r w:rsidR="00387148" w:rsidRPr="0022074E">
        <w:rPr>
          <w:color w:val="000000"/>
        </w:rPr>
        <w:t>any criteria prescribed by regulation are satisfied.</w:t>
      </w:r>
    </w:p>
    <w:p w14:paraId="3997B11E" w14:textId="3F307160" w:rsidR="00387148" w:rsidRPr="00E60084" w:rsidRDefault="0022074E" w:rsidP="0022074E">
      <w:pPr>
        <w:pStyle w:val="Amain"/>
        <w:rPr>
          <w:color w:val="000000"/>
        </w:rPr>
      </w:pPr>
      <w:r>
        <w:rPr>
          <w:color w:val="000000"/>
        </w:rPr>
        <w:tab/>
      </w:r>
      <w:r w:rsidRPr="00E60084">
        <w:rPr>
          <w:color w:val="000000"/>
        </w:rPr>
        <w:t>(2)</w:t>
      </w:r>
      <w:r w:rsidRPr="00E60084">
        <w:rPr>
          <w:color w:val="000000"/>
        </w:rPr>
        <w:tab/>
      </w:r>
      <w:r w:rsidR="00387148" w:rsidRPr="00E60084">
        <w:rPr>
          <w:color w:val="000000"/>
        </w:rPr>
        <w:t xml:space="preserve">For an old lease granted or arising under the </w:t>
      </w:r>
      <w:hyperlink r:id="rId277" w:tooltip="A2001-16" w:history="1">
        <w:r w:rsidR="002054AD" w:rsidRPr="00E60084">
          <w:rPr>
            <w:rStyle w:val="charCitHyperlinkItal"/>
          </w:rPr>
          <w:t>Unit Titles Act 2001</w:t>
        </w:r>
      </w:hyperlink>
      <w:r w:rsidR="00387148" w:rsidRPr="00E60084">
        <w:rPr>
          <w:color w:val="000000"/>
        </w:rPr>
        <w:t>—</w:t>
      </w:r>
    </w:p>
    <w:p w14:paraId="0B72940F" w14:textId="36117C60"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owners corporation for a units plan may apply on behalf of an owner of a unit for the grant of a further lease of the unit; and</w:t>
      </w:r>
    </w:p>
    <w:p w14:paraId="45A6B3DA" w14:textId="2D3A10DD" w:rsidR="00387148" w:rsidRPr="00E60084" w:rsidRDefault="0022074E" w:rsidP="0022074E">
      <w:pPr>
        <w:pStyle w:val="Apara"/>
      </w:pPr>
      <w:r>
        <w:tab/>
      </w:r>
      <w:r w:rsidRPr="00E60084">
        <w:t>(b)</w:t>
      </w:r>
      <w:r w:rsidRPr="00E60084">
        <w:tab/>
      </w:r>
      <w:r w:rsidR="00387148" w:rsidRPr="00E60084">
        <w:t xml:space="preserve">for a units plan that subdivides land under a declared land sublease—the owners corporation for the units plan may apply for the grant of a further lease under the </w:t>
      </w:r>
      <w:hyperlink r:id="rId278" w:tooltip="A2001-16" w:history="1">
        <w:r w:rsidR="002054AD" w:rsidRPr="00E60084">
          <w:rPr>
            <w:rStyle w:val="charCitHyperlinkItal"/>
          </w:rPr>
          <w:t>Unit Titles Act 2001</w:t>
        </w:r>
      </w:hyperlink>
      <w:r w:rsidR="00387148" w:rsidRPr="00E60084">
        <w:t>, section 167AA.</w:t>
      </w:r>
    </w:p>
    <w:p w14:paraId="274E9913" w14:textId="287F16B9" w:rsidR="00387148" w:rsidRPr="00E60084" w:rsidRDefault="0022074E" w:rsidP="0022074E">
      <w:pPr>
        <w:pStyle w:val="Amain"/>
      </w:pPr>
      <w:r>
        <w:tab/>
      </w:r>
      <w:r w:rsidRPr="00E60084">
        <w:t>(3)</w:t>
      </w:r>
      <w:r w:rsidRPr="00E60084">
        <w:tab/>
      </w:r>
      <w:r w:rsidR="00387148" w:rsidRPr="00E60084">
        <w:t>The territory planning authority must grant the lessee the further lease of the land for a term not longer than—</w:t>
      </w:r>
    </w:p>
    <w:p w14:paraId="0D533071" w14:textId="5DEDF527"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99 years; or</w:t>
      </w:r>
    </w:p>
    <w:p w14:paraId="4B761DEA" w14:textId="0CE2C43E"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for a rural lease for which a period shorter than 99 years is determined under section 34</w:t>
      </w:r>
      <w:r w:rsidR="000F1B22" w:rsidRPr="0022074E">
        <w:rPr>
          <w:color w:val="000000"/>
        </w:rPr>
        <w:t>8</w:t>
      </w:r>
      <w:r w:rsidR="00387148" w:rsidRPr="0022074E">
        <w:rPr>
          <w:color w:val="000000"/>
        </w:rPr>
        <w:t>—the shorter period.</w:t>
      </w:r>
    </w:p>
    <w:p w14:paraId="0D668310" w14:textId="2E978369"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A further lease granted under this section must include a statement—</w:t>
      </w:r>
    </w:p>
    <w:p w14:paraId="30BEA341" w14:textId="728F47A7"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if the lease is a concessional lease—that the lease is concessional; or</w:t>
      </w:r>
    </w:p>
    <w:p w14:paraId="1C89AF0F" w14:textId="7DBCB64B"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if the lease is not concessional—to the effect that the lease is a market value lease.</w:t>
      </w:r>
    </w:p>
    <w:p w14:paraId="690D9FFF" w14:textId="77777777" w:rsidR="00387148" w:rsidRPr="00E60084" w:rsidRDefault="00387148" w:rsidP="00387148">
      <w:pPr>
        <w:pStyle w:val="aExamHdgss"/>
        <w:rPr>
          <w:color w:val="000000"/>
        </w:rPr>
      </w:pPr>
      <w:r w:rsidRPr="00E60084">
        <w:rPr>
          <w:color w:val="000000"/>
        </w:rPr>
        <w:t>Examples—statement in lease</w:t>
      </w:r>
    </w:p>
    <w:p w14:paraId="4ABFF9C4" w14:textId="77777777" w:rsidR="00387148" w:rsidRPr="00E60084" w:rsidRDefault="00387148" w:rsidP="00387148">
      <w:pPr>
        <w:pStyle w:val="aExamss"/>
        <w:rPr>
          <w:color w:val="000000"/>
        </w:rPr>
      </w:pPr>
      <w:r w:rsidRPr="00E60084">
        <w:rPr>
          <w:color w:val="000000"/>
        </w:rPr>
        <w:t>a condition of the lease or a notation or stamp on the lease</w:t>
      </w:r>
    </w:p>
    <w:p w14:paraId="41DD9EE8" w14:textId="77777777" w:rsidR="00387148" w:rsidRPr="00E60084" w:rsidRDefault="00387148" w:rsidP="00387148">
      <w:pPr>
        <w:pStyle w:val="aExamHdgss"/>
        <w:rPr>
          <w:color w:val="000000"/>
        </w:rPr>
      </w:pPr>
      <w:r w:rsidRPr="00E60084">
        <w:rPr>
          <w:color w:val="000000"/>
        </w:rPr>
        <w:t>Examples—statement to effect that lease is market value lease</w:t>
      </w:r>
    </w:p>
    <w:p w14:paraId="6E2607CA" w14:textId="77777777" w:rsidR="00387148" w:rsidRPr="00E60084" w:rsidRDefault="00387148" w:rsidP="0022074E">
      <w:pPr>
        <w:pStyle w:val="aExamss"/>
        <w:keepNext/>
        <w:rPr>
          <w:color w:val="000000"/>
        </w:rPr>
      </w:pPr>
      <w:r w:rsidRPr="00E60084">
        <w:rPr>
          <w:color w:val="000000"/>
        </w:rPr>
        <w:t>the lease is a market value lease or the lease is not concessional</w:t>
      </w:r>
    </w:p>
    <w:p w14:paraId="4405C499" w14:textId="73BEE356" w:rsidR="00387148" w:rsidRPr="00E60084" w:rsidRDefault="00387148" w:rsidP="00387148">
      <w:pPr>
        <w:pStyle w:val="aNote"/>
        <w:rPr>
          <w:color w:val="000000"/>
        </w:rPr>
      </w:pPr>
      <w:r w:rsidRPr="00E60084">
        <w:rPr>
          <w:rStyle w:val="charItals"/>
          <w:color w:val="000000"/>
        </w:rPr>
        <w:t>Note</w:t>
      </w:r>
      <w:r w:rsidRPr="00E60084">
        <w:rPr>
          <w:rStyle w:val="charItals"/>
          <w:color w:val="000000"/>
        </w:rPr>
        <w:tab/>
      </w:r>
      <w:r w:rsidRPr="00E60084">
        <w:rPr>
          <w:color w:val="000000"/>
        </w:rPr>
        <w:t xml:space="preserve">A grant must be lodged with the registrar-general under the </w:t>
      </w:r>
      <w:hyperlink r:id="rId279" w:tooltip="A1925-1" w:history="1">
        <w:r w:rsidR="002054AD" w:rsidRPr="00E60084">
          <w:rPr>
            <w:rStyle w:val="charCitHyperlinkItal"/>
          </w:rPr>
          <w:t>Land Titles Act 1925</w:t>
        </w:r>
      </w:hyperlink>
      <w:r w:rsidRPr="00E60084">
        <w:t xml:space="preserve"> </w:t>
      </w:r>
      <w:r w:rsidRPr="00E60084">
        <w:rPr>
          <w:color w:val="000000"/>
        </w:rPr>
        <w:t xml:space="preserve">(see </w:t>
      </w:r>
      <w:r w:rsidRPr="00E60084">
        <w:rPr>
          <w:iCs/>
          <w:color w:val="000000"/>
        </w:rPr>
        <w:t xml:space="preserve">that </w:t>
      </w:r>
      <w:hyperlink r:id="rId280" w:tooltip="Land Titles Act 1925" w:history="1">
        <w:r w:rsidR="002332D9" w:rsidRPr="00E60084">
          <w:rPr>
            <w:rStyle w:val="charCitHyperlinkAbbrev"/>
          </w:rPr>
          <w:t>Act</w:t>
        </w:r>
      </w:hyperlink>
      <w:r w:rsidRPr="00E60084">
        <w:rPr>
          <w:color w:val="000000"/>
        </w:rPr>
        <w:t>, s 17 (2)).</w:t>
      </w:r>
    </w:p>
    <w:p w14:paraId="2C53F0EF" w14:textId="05992293"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rPr>
        <w:t>A further lease begins on the day after—</w:t>
      </w:r>
    </w:p>
    <w:p w14:paraId="2B4EC203" w14:textId="4BAA595A"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day the old lease is surrendered; or</w:t>
      </w:r>
    </w:p>
    <w:p w14:paraId="0775C7FB" w14:textId="6132A025"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for a further lease granted on application after the expiry of the old lease—the day after the old lease expires.</w:t>
      </w:r>
    </w:p>
    <w:p w14:paraId="4C85A852" w14:textId="5ED00332" w:rsidR="00387148" w:rsidRPr="0022074E" w:rsidRDefault="0022074E" w:rsidP="0022074E">
      <w:pPr>
        <w:pStyle w:val="Amain"/>
        <w:rPr>
          <w:color w:val="000000"/>
        </w:rPr>
      </w:pPr>
      <w:r w:rsidRPr="0022074E">
        <w:rPr>
          <w:color w:val="000000"/>
        </w:rPr>
        <w:lastRenderedPageBreak/>
        <w:tab/>
        <w:t>(6)</w:t>
      </w:r>
      <w:r w:rsidRPr="0022074E">
        <w:rPr>
          <w:color w:val="000000"/>
        </w:rPr>
        <w:tab/>
      </w:r>
      <w:r w:rsidR="00387148" w:rsidRPr="0022074E">
        <w:rPr>
          <w:color w:val="000000"/>
        </w:rPr>
        <w:t>If the term of a further lease granted under subsection (3) is not longer than the term of the old lease, any fee payable under subsection (3) for the grant of the further lease must not be more than the cost of granting the further lease.</w:t>
      </w:r>
    </w:p>
    <w:p w14:paraId="3E973E36" w14:textId="53B00A28" w:rsidR="00387148" w:rsidRPr="00E60084" w:rsidRDefault="0022074E" w:rsidP="00DC56B7">
      <w:pPr>
        <w:pStyle w:val="AH5Sec"/>
      </w:pPr>
      <w:bookmarkStart w:id="382" w:name="_Toc153878150"/>
      <w:r w:rsidRPr="008B55B5">
        <w:rPr>
          <w:rStyle w:val="CharSectNo"/>
        </w:rPr>
        <w:t>290</w:t>
      </w:r>
      <w:r w:rsidRPr="00E60084">
        <w:tab/>
      </w:r>
      <w:r w:rsidR="00387148" w:rsidRPr="00E60084">
        <w:t>Grant of further lease includes same authorised use</w:t>
      </w:r>
      <w:bookmarkEnd w:id="382"/>
    </w:p>
    <w:p w14:paraId="4B3A7116" w14:textId="6D176BEE"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 a further lease is granted under section 28</w:t>
      </w:r>
      <w:r w:rsidR="000F1B22" w:rsidRPr="0022074E">
        <w:rPr>
          <w:color w:val="000000"/>
        </w:rPr>
        <w:t>9</w:t>
      </w:r>
      <w:r w:rsidR="00387148" w:rsidRPr="0022074E">
        <w:rPr>
          <w:color w:val="000000"/>
        </w:rPr>
        <w:t xml:space="preserve"> on the surrender of an existing lease.</w:t>
      </w:r>
    </w:p>
    <w:p w14:paraId="1C11402C" w14:textId="36947057"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further lease must authorise each use of the leased land, and any building or other structure on the land, that the surrendered lease authorised.</w:t>
      </w:r>
    </w:p>
    <w:p w14:paraId="5CD79008" w14:textId="5CF1881E"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 xml:space="preserve">However, subsection (2) does not apply if a person applies for a change of use of land, or of a building or other </w:t>
      </w:r>
      <w:r w:rsidR="00DC56B7" w:rsidRPr="006F27A9">
        <w:t>structure on land</w:t>
      </w:r>
      <w:r w:rsidR="00387148" w:rsidRPr="0022074E">
        <w:rPr>
          <w:color w:val="000000"/>
        </w:rPr>
        <w:t>, that involves a lease variation at the same time as applying for the grant of the further lease.</w:t>
      </w:r>
    </w:p>
    <w:p w14:paraId="54BD57A6" w14:textId="48F8362D"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To remove any doubt, a further lease may include provisions that are different from the lease that it is replacing.</w:t>
      </w:r>
    </w:p>
    <w:p w14:paraId="7ED865D9" w14:textId="77777777" w:rsidR="00387148" w:rsidRPr="00E60084" w:rsidRDefault="00387148" w:rsidP="00387148">
      <w:pPr>
        <w:pStyle w:val="aExamHdgss"/>
        <w:rPr>
          <w:color w:val="000000"/>
        </w:rPr>
      </w:pPr>
      <w:r w:rsidRPr="00E60084">
        <w:rPr>
          <w:color w:val="000000"/>
        </w:rPr>
        <w:t>Example—s (4)</w:t>
      </w:r>
    </w:p>
    <w:p w14:paraId="4EC84146" w14:textId="77777777" w:rsidR="00387148" w:rsidRPr="00E60084" w:rsidRDefault="00387148" w:rsidP="00387148">
      <w:pPr>
        <w:pStyle w:val="aExamss"/>
        <w:rPr>
          <w:color w:val="000000"/>
        </w:rPr>
      </w:pPr>
      <w:r w:rsidRPr="00E60084">
        <w:rPr>
          <w:color w:val="000000"/>
        </w:rPr>
        <w:t>A further lease includes a restriction on the number of dwellings that may be built on the land described in the lease, and the old lease did not include a similar provision.</w:t>
      </w:r>
    </w:p>
    <w:p w14:paraId="737CF59D" w14:textId="77777777" w:rsidR="00387148" w:rsidRPr="00E60084" w:rsidRDefault="00387148" w:rsidP="00387148">
      <w:pPr>
        <w:pStyle w:val="PageBreak"/>
        <w:rPr>
          <w:color w:val="000000"/>
        </w:rPr>
      </w:pPr>
      <w:r w:rsidRPr="00E60084">
        <w:rPr>
          <w:color w:val="000000"/>
        </w:rPr>
        <w:br w:type="page"/>
      </w:r>
    </w:p>
    <w:p w14:paraId="1BE78A6A" w14:textId="508395D9" w:rsidR="00387148" w:rsidRPr="008B55B5" w:rsidRDefault="0022074E" w:rsidP="00DC56B7">
      <w:pPr>
        <w:pStyle w:val="AH2Part"/>
      </w:pPr>
      <w:bookmarkStart w:id="383" w:name="_Toc153878151"/>
      <w:r w:rsidRPr="008B55B5">
        <w:rPr>
          <w:rStyle w:val="CharPartNo"/>
        </w:rPr>
        <w:lastRenderedPageBreak/>
        <w:t>Part 10.4</w:t>
      </w:r>
      <w:r w:rsidRPr="00E60084">
        <w:tab/>
      </w:r>
      <w:r w:rsidR="00387148" w:rsidRPr="008B55B5">
        <w:rPr>
          <w:rStyle w:val="CharPartText"/>
          <w:color w:val="000000"/>
        </w:rPr>
        <w:t>Grants of concessional leases to community organisations</w:t>
      </w:r>
      <w:bookmarkEnd w:id="383"/>
    </w:p>
    <w:p w14:paraId="1CB5BA16" w14:textId="0A7030C3" w:rsidR="00387148" w:rsidRPr="00E60084" w:rsidRDefault="0022074E" w:rsidP="00DC56B7">
      <w:pPr>
        <w:pStyle w:val="AH5Sec"/>
      </w:pPr>
      <w:bookmarkStart w:id="384" w:name="_Toc153878152"/>
      <w:r w:rsidRPr="008B55B5">
        <w:rPr>
          <w:rStyle w:val="CharSectNo"/>
        </w:rPr>
        <w:t>291</w:t>
      </w:r>
      <w:r w:rsidRPr="00E60084">
        <w:rPr>
          <w:color w:val="000000"/>
        </w:rPr>
        <w:tab/>
      </w:r>
      <w:r w:rsidR="00387148" w:rsidRPr="00E60084">
        <w:rPr>
          <w:color w:val="000000"/>
        </w:rPr>
        <w:t xml:space="preserve">Meaning of </w:t>
      </w:r>
      <w:r w:rsidR="00387148" w:rsidRPr="00E60084">
        <w:rPr>
          <w:rStyle w:val="charItals"/>
        </w:rPr>
        <w:t>community lease</w:t>
      </w:r>
      <w:r w:rsidR="00387148" w:rsidRPr="00E60084">
        <w:rPr>
          <w:bCs/>
          <w:color w:val="000000"/>
        </w:rPr>
        <w:t xml:space="preserve"> and </w:t>
      </w:r>
      <w:r w:rsidR="00387148" w:rsidRPr="00E60084">
        <w:rPr>
          <w:rStyle w:val="charItals"/>
        </w:rPr>
        <w:t>community lease use</w:t>
      </w:r>
      <w:bookmarkEnd w:id="384"/>
    </w:p>
    <w:p w14:paraId="02B08C9A" w14:textId="75434146"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In this Act:</w:t>
      </w:r>
    </w:p>
    <w:p w14:paraId="4A0EA2AC" w14:textId="77777777" w:rsidR="00387148" w:rsidRPr="00E60084" w:rsidRDefault="00387148" w:rsidP="0022074E">
      <w:pPr>
        <w:pStyle w:val="aDef"/>
        <w:rPr>
          <w:color w:val="000000"/>
        </w:rPr>
      </w:pPr>
      <w:r w:rsidRPr="00E60084">
        <w:rPr>
          <w:rStyle w:val="charBoldItals"/>
          <w:color w:val="000000"/>
        </w:rPr>
        <w:t>community lease</w:t>
      </w:r>
      <w:r w:rsidRPr="00E60084">
        <w:rPr>
          <w:color w:val="000000"/>
        </w:rPr>
        <w:t xml:space="preserve"> means a concessional lease granted to a community organisation for 1 or more community lease uses.</w:t>
      </w:r>
    </w:p>
    <w:p w14:paraId="2E837934" w14:textId="77777777" w:rsidR="00387148" w:rsidRPr="00E60084" w:rsidRDefault="00387148" w:rsidP="0022074E">
      <w:pPr>
        <w:pStyle w:val="aDef"/>
        <w:keepNext/>
        <w:rPr>
          <w:color w:val="000000"/>
        </w:rPr>
      </w:pPr>
      <w:r w:rsidRPr="00E60084">
        <w:rPr>
          <w:rStyle w:val="charBoldItals"/>
          <w:color w:val="000000"/>
        </w:rPr>
        <w:t>community lease use</w:t>
      </w:r>
      <w:r w:rsidRPr="00E60084">
        <w:rPr>
          <w:color w:val="000000"/>
        </w:rPr>
        <w:t xml:space="preserve"> means each of the following community uses:</w:t>
      </w:r>
    </w:p>
    <w:p w14:paraId="04CD8CC5" w14:textId="343F287D"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community activity centre;</w:t>
      </w:r>
    </w:p>
    <w:p w14:paraId="5C9E22FA" w14:textId="760114A1" w:rsidR="00387148" w:rsidRPr="0022074E" w:rsidRDefault="0022074E" w:rsidP="0022074E">
      <w:pPr>
        <w:pStyle w:val="aDefpara"/>
        <w:keepNext/>
        <w:rPr>
          <w:color w:val="000000"/>
        </w:rPr>
      </w:pPr>
      <w:r w:rsidRPr="0022074E">
        <w:rPr>
          <w:color w:val="000000"/>
        </w:rPr>
        <w:tab/>
        <w:t>(b)</w:t>
      </w:r>
      <w:r w:rsidRPr="0022074E">
        <w:rPr>
          <w:color w:val="000000"/>
        </w:rPr>
        <w:tab/>
      </w:r>
      <w:r w:rsidR="00387148" w:rsidRPr="0022074E">
        <w:rPr>
          <w:color w:val="000000"/>
        </w:rPr>
        <w:t>community theatre;</w:t>
      </w:r>
    </w:p>
    <w:p w14:paraId="39B0C09D" w14:textId="228160CC" w:rsidR="00387148" w:rsidRPr="0022074E" w:rsidRDefault="0022074E" w:rsidP="0022074E">
      <w:pPr>
        <w:pStyle w:val="aDefpara"/>
        <w:keepNext/>
        <w:rPr>
          <w:color w:val="000000"/>
        </w:rPr>
      </w:pPr>
      <w:r w:rsidRPr="0022074E">
        <w:rPr>
          <w:color w:val="000000"/>
        </w:rPr>
        <w:tab/>
        <w:t>(c)</w:t>
      </w:r>
      <w:r w:rsidRPr="0022074E">
        <w:rPr>
          <w:color w:val="000000"/>
        </w:rPr>
        <w:tab/>
      </w:r>
      <w:r w:rsidR="00387148" w:rsidRPr="0022074E">
        <w:rPr>
          <w:color w:val="000000"/>
        </w:rPr>
        <w:t>cultural facility;</w:t>
      </w:r>
    </w:p>
    <w:p w14:paraId="4CDA212C" w14:textId="586B32C5" w:rsidR="00387148" w:rsidRPr="0022074E" w:rsidRDefault="0022074E" w:rsidP="0022074E">
      <w:pPr>
        <w:pStyle w:val="aDefpara"/>
        <w:keepNext/>
        <w:rPr>
          <w:color w:val="000000"/>
        </w:rPr>
      </w:pPr>
      <w:r w:rsidRPr="0022074E">
        <w:rPr>
          <w:color w:val="000000"/>
        </w:rPr>
        <w:tab/>
        <w:t>(d)</w:t>
      </w:r>
      <w:r w:rsidRPr="0022074E">
        <w:rPr>
          <w:color w:val="000000"/>
        </w:rPr>
        <w:tab/>
      </w:r>
      <w:r w:rsidR="00387148" w:rsidRPr="0022074E">
        <w:rPr>
          <w:color w:val="000000"/>
        </w:rPr>
        <w:t>educational establishment;</w:t>
      </w:r>
    </w:p>
    <w:p w14:paraId="67378287" w14:textId="2387A668" w:rsidR="00387148" w:rsidRPr="0022074E" w:rsidRDefault="0022074E" w:rsidP="0022074E">
      <w:pPr>
        <w:pStyle w:val="aDefpara"/>
        <w:keepNext/>
        <w:rPr>
          <w:color w:val="000000"/>
        </w:rPr>
      </w:pPr>
      <w:r w:rsidRPr="0022074E">
        <w:rPr>
          <w:color w:val="000000"/>
        </w:rPr>
        <w:tab/>
        <w:t>(e)</w:t>
      </w:r>
      <w:r w:rsidRPr="0022074E">
        <w:rPr>
          <w:color w:val="000000"/>
        </w:rPr>
        <w:tab/>
      </w:r>
      <w:r w:rsidR="00387148" w:rsidRPr="0022074E">
        <w:rPr>
          <w:color w:val="000000"/>
        </w:rPr>
        <w:t>indoor recreation facility;</w:t>
      </w:r>
    </w:p>
    <w:p w14:paraId="5797644F" w14:textId="26079A68" w:rsidR="00387148" w:rsidRPr="0022074E" w:rsidRDefault="0022074E" w:rsidP="0022074E">
      <w:pPr>
        <w:pStyle w:val="aDefpara"/>
        <w:keepNext/>
        <w:rPr>
          <w:color w:val="000000"/>
        </w:rPr>
      </w:pPr>
      <w:r w:rsidRPr="0022074E">
        <w:rPr>
          <w:color w:val="000000"/>
        </w:rPr>
        <w:tab/>
        <w:t>(f)</w:t>
      </w:r>
      <w:r w:rsidRPr="0022074E">
        <w:rPr>
          <w:color w:val="000000"/>
        </w:rPr>
        <w:tab/>
      </w:r>
      <w:r w:rsidR="00387148" w:rsidRPr="0022074E">
        <w:rPr>
          <w:color w:val="000000"/>
        </w:rPr>
        <w:t>outdoor education establishment;</w:t>
      </w:r>
    </w:p>
    <w:p w14:paraId="65F020C9" w14:textId="0CBB4B38" w:rsidR="00387148" w:rsidRPr="0022074E" w:rsidRDefault="0022074E" w:rsidP="0022074E">
      <w:pPr>
        <w:pStyle w:val="aDefpara"/>
        <w:keepNext/>
        <w:rPr>
          <w:color w:val="000000"/>
        </w:rPr>
      </w:pPr>
      <w:r w:rsidRPr="0022074E">
        <w:rPr>
          <w:color w:val="000000"/>
        </w:rPr>
        <w:tab/>
        <w:t>(g)</w:t>
      </w:r>
      <w:r w:rsidRPr="0022074E">
        <w:rPr>
          <w:color w:val="000000"/>
        </w:rPr>
        <w:tab/>
      </w:r>
      <w:r w:rsidR="00387148" w:rsidRPr="0022074E">
        <w:rPr>
          <w:color w:val="000000"/>
        </w:rPr>
        <w:t>outdoor recreation facility;</w:t>
      </w:r>
    </w:p>
    <w:p w14:paraId="4826A30C" w14:textId="0841691B" w:rsidR="00387148" w:rsidRPr="0022074E" w:rsidRDefault="0022074E" w:rsidP="0022074E">
      <w:pPr>
        <w:pStyle w:val="aDefpara"/>
        <w:keepNext/>
        <w:rPr>
          <w:color w:val="000000"/>
        </w:rPr>
      </w:pPr>
      <w:r w:rsidRPr="0022074E">
        <w:rPr>
          <w:color w:val="000000"/>
        </w:rPr>
        <w:tab/>
        <w:t>(h)</w:t>
      </w:r>
      <w:r w:rsidRPr="0022074E">
        <w:rPr>
          <w:color w:val="000000"/>
        </w:rPr>
        <w:tab/>
      </w:r>
      <w:r w:rsidR="00387148" w:rsidRPr="0022074E">
        <w:rPr>
          <w:color w:val="000000"/>
        </w:rPr>
        <w:t>place of worship;</w:t>
      </w:r>
    </w:p>
    <w:p w14:paraId="0D49F002" w14:textId="5069E868" w:rsidR="00387148" w:rsidRPr="0022074E" w:rsidRDefault="0022074E" w:rsidP="0022074E">
      <w:pPr>
        <w:pStyle w:val="aDefpara"/>
        <w:keepNext/>
        <w:rPr>
          <w:color w:val="000000"/>
        </w:rPr>
      </w:pPr>
      <w:r w:rsidRPr="0022074E">
        <w:rPr>
          <w:color w:val="000000"/>
        </w:rPr>
        <w:tab/>
        <w:t>(i)</w:t>
      </w:r>
      <w:r w:rsidRPr="0022074E">
        <w:rPr>
          <w:color w:val="000000"/>
        </w:rPr>
        <w:tab/>
      </w:r>
      <w:r w:rsidR="00387148" w:rsidRPr="0022074E">
        <w:rPr>
          <w:color w:val="000000"/>
        </w:rPr>
        <w:t>playing field;</w:t>
      </w:r>
    </w:p>
    <w:p w14:paraId="68893EBC" w14:textId="0A05AF15" w:rsidR="00387148" w:rsidRPr="0022074E" w:rsidRDefault="0022074E" w:rsidP="0022074E">
      <w:pPr>
        <w:pStyle w:val="aDefpara"/>
        <w:keepNext/>
        <w:rPr>
          <w:color w:val="000000"/>
        </w:rPr>
      </w:pPr>
      <w:r w:rsidRPr="0022074E">
        <w:rPr>
          <w:color w:val="000000"/>
        </w:rPr>
        <w:tab/>
        <w:t>(j)</w:t>
      </w:r>
      <w:r w:rsidRPr="0022074E">
        <w:rPr>
          <w:color w:val="000000"/>
        </w:rPr>
        <w:tab/>
      </w:r>
      <w:r w:rsidR="00387148" w:rsidRPr="0022074E">
        <w:rPr>
          <w:color w:val="000000"/>
        </w:rPr>
        <w:t>religious associated use;</w:t>
      </w:r>
    </w:p>
    <w:p w14:paraId="7438B378" w14:textId="171A6F2E" w:rsidR="00387148" w:rsidRPr="0022074E" w:rsidRDefault="0022074E" w:rsidP="0022074E">
      <w:pPr>
        <w:pStyle w:val="aDefpara"/>
        <w:rPr>
          <w:color w:val="000000"/>
        </w:rPr>
      </w:pPr>
      <w:r w:rsidRPr="0022074E">
        <w:rPr>
          <w:color w:val="000000"/>
        </w:rPr>
        <w:tab/>
        <w:t>(k)</w:t>
      </w:r>
      <w:r w:rsidRPr="0022074E">
        <w:rPr>
          <w:color w:val="000000"/>
        </w:rPr>
        <w:tab/>
      </w:r>
      <w:r w:rsidR="00387148" w:rsidRPr="0022074E">
        <w:rPr>
          <w:color w:val="000000"/>
        </w:rPr>
        <w:t>a community use prescribed by regulation.</w:t>
      </w:r>
    </w:p>
    <w:p w14:paraId="3E4A087E" w14:textId="76BA18A4" w:rsidR="00387148" w:rsidRPr="00E60084" w:rsidRDefault="0022074E" w:rsidP="0022074E">
      <w:pPr>
        <w:pStyle w:val="Amain"/>
      </w:pPr>
      <w:r>
        <w:tab/>
      </w:r>
      <w:r w:rsidRPr="00E60084">
        <w:t>(2)</w:t>
      </w:r>
      <w:r w:rsidRPr="00E60084">
        <w:tab/>
      </w:r>
      <w:r w:rsidR="00387148" w:rsidRPr="00E60084">
        <w:t xml:space="preserve">A term used in subsection (1) has the same meaning as it has in the </w:t>
      </w:r>
      <w:hyperlink r:id="rId281" w:tooltip="NI2023-540" w:history="1">
        <w:r w:rsidR="00DC56B7" w:rsidRPr="00DC56B7">
          <w:rPr>
            <w:rStyle w:val="charCitHyperlinkAbbrev"/>
          </w:rPr>
          <w:t>territory plan</w:t>
        </w:r>
      </w:hyperlink>
      <w:r w:rsidR="00387148" w:rsidRPr="00E60084">
        <w:t>.</w:t>
      </w:r>
    </w:p>
    <w:p w14:paraId="39349407" w14:textId="2520C088"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In this section:</w:t>
      </w:r>
    </w:p>
    <w:p w14:paraId="311FAA9C" w14:textId="77777777" w:rsidR="00387148" w:rsidRPr="00E60084" w:rsidRDefault="00387148" w:rsidP="0022074E">
      <w:pPr>
        <w:pStyle w:val="aDef"/>
        <w:rPr>
          <w:color w:val="000000"/>
        </w:rPr>
      </w:pPr>
      <w:r w:rsidRPr="00E60084">
        <w:rPr>
          <w:rStyle w:val="charBoldItals"/>
          <w:color w:val="000000"/>
        </w:rPr>
        <w:t xml:space="preserve">community use </w:t>
      </w:r>
      <w:r w:rsidRPr="00E60084">
        <w:rPr>
          <w:color w:val="000000"/>
        </w:rPr>
        <w:t>includes a minor use incidental to the community use.</w:t>
      </w:r>
    </w:p>
    <w:p w14:paraId="26E0E2E3" w14:textId="0BFC3991" w:rsidR="00387148" w:rsidRPr="00E60084" w:rsidRDefault="0022074E" w:rsidP="00DC56B7">
      <w:pPr>
        <w:pStyle w:val="AH5Sec"/>
      </w:pPr>
      <w:bookmarkStart w:id="385" w:name="_Toc153878153"/>
      <w:r w:rsidRPr="008B55B5">
        <w:rPr>
          <w:rStyle w:val="CharSectNo"/>
        </w:rPr>
        <w:lastRenderedPageBreak/>
        <w:t>292</w:t>
      </w:r>
      <w:r w:rsidRPr="00E60084">
        <w:tab/>
      </w:r>
      <w:r w:rsidR="00387148" w:rsidRPr="00E60084">
        <w:t xml:space="preserve">Meaning of </w:t>
      </w:r>
      <w:r w:rsidR="00387148" w:rsidRPr="00E60084">
        <w:rPr>
          <w:rStyle w:val="charItals"/>
          <w:color w:val="000000"/>
        </w:rPr>
        <w:t>community lease provisions</w:t>
      </w:r>
      <w:bookmarkEnd w:id="385"/>
    </w:p>
    <w:p w14:paraId="1C6CEB7E" w14:textId="77777777" w:rsidR="00387148" w:rsidRPr="00E60084" w:rsidRDefault="00387148" w:rsidP="0035228A">
      <w:pPr>
        <w:pStyle w:val="Amainreturn"/>
        <w:keepNext/>
        <w:rPr>
          <w:color w:val="000000"/>
        </w:rPr>
      </w:pPr>
      <w:r w:rsidRPr="00E60084">
        <w:rPr>
          <w:color w:val="000000"/>
        </w:rPr>
        <w:t>In this Act:</w:t>
      </w:r>
    </w:p>
    <w:p w14:paraId="19931020" w14:textId="77777777" w:rsidR="00387148" w:rsidRPr="00E60084" w:rsidRDefault="00387148" w:rsidP="0022074E">
      <w:pPr>
        <w:pStyle w:val="aDef"/>
        <w:keepNext/>
        <w:rPr>
          <w:color w:val="000000"/>
        </w:rPr>
      </w:pPr>
      <w:r w:rsidRPr="00E60084">
        <w:rPr>
          <w:rStyle w:val="charBoldItals"/>
          <w:color w:val="000000"/>
        </w:rPr>
        <w:t>community lease provisions</w:t>
      </w:r>
      <w:r w:rsidRPr="00E60084">
        <w:rPr>
          <w:color w:val="000000"/>
        </w:rPr>
        <w:t>, for a community lease, means the following:</w:t>
      </w:r>
    </w:p>
    <w:p w14:paraId="39DE5CD0" w14:textId="6C27F42D"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a provision requiring the lease to be held by a sole lessee;</w:t>
      </w:r>
    </w:p>
    <w:p w14:paraId="229B7274" w14:textId="53CF5297" w:rsidR="00387148" w:rsidRPr="0022074E" w:rsidRDefault="0022074E" w:rsidP="0022074E">
      <w:pPr>
        <w:pStyle w:val="aDefpara"/>
        <w:keepNext/>
        <w:rPr>
          <w:color w:val="000000"/>
        </w:rPr>
      </w:pPr>
      <w:r w:rsidRPr="0022074E">
        <w:rPr>
          <w:color w:val="000000"/>
        </w:rPr>
        <w:tab/>
        <w:t>(b)</w:t>
      </w:r>
      <w:r w:rsidRPr="0022074E">
        <w:rPr>
          <w:color w:val="000000"/>
        </w:rPr>
        <w:tab/>
      </w:r>
      <w:r w:rsidR="00387148" w:rsidRPr="0022074E">
        <w:rPr>
          <w:color w:val="000000"/>
        </w:rPr>
        <w:t>a provision stating the restrictions applying to the lease under section 30</w:t>
      </w:r>
      <w:r w:rsidR="000F1B22" w:rsidRPr="0022074E">
        <w:rPr>
          <w:color w:val="000000"/>
        </w:rPr>
        <w:t>7</w:t>
      </w:r>
      <w:r w:rsidR="00387148" w:rsidRPr="0022074E">
        <w:rPr>
          <w:color w:val="000000"/>
        </w:rPr>
        <w:t xml:space="preserve"> (Approval of dealings with concessional leases) when the lease is granted;</w:t>
      </w:r>
    </w:p>
    <w:p w14:paraId="40828C48" w14:textId="53A04897" w:rsidR="00387148" w:rsidRPr="0022074E" w:rsidRDefault="0022074E" w:rsidP="0022074E">
      <w:pPr>
        <w:pStyle w:val="aDefpara"/>
        <w:keepNext/>
        <w:rPr>
          <w:color w:val="000000"/>
        </w:rPr>
      </w:pPr>
      <w:r w:rsidRPr="0022074E">
        <w:rPr>
          <w:color w:val="000000"/>
        </w:rPr>
        <w:tab/>
        <w:t>(c)</w:t>
      </w:r>
      <w:r w:rsidRPr="0022074E">
        <w:rPr>
          <w:color w:val="000000"/>
        </w:rPr>
        <w:tab/>
      </w:r>
      <w:r w:rsidR="00387148" w:rsidRPr="0022074E">
        <w:rPr>
          <w:color w:val="000000"/>
        </w:rPr>
        <w:t>if the lease includes a building and development provision—a provision stating that the provisions mentioned in paragraphs</w:t>
      </w:r>
      <w:r w:rsidR="003470FC" w:rsidRPr="0022074E">
        <w:rPr>
          <w:color w:val="000000"/>
        </w:rPr>
        <w:t> </w:t>
      </w:r>
      <w:r w:rsidR="00387148" w:rsidRPr="0022074E">
        <w:rPr>
          <w:color w:val="000000"/>
        </w:rPr>
        <w:t>(d)</w:t>
      </w:r>
      <w:r w:rsidR="003470FC" w:rsidRPr="0022074E">
        <w:rPr>
          <w:color w:val="000000"/>
        </w:rPr>
        <w:t> </w:t>
      </w:r>
      <w:r w:rsidR="00387148" w:rsidRPr="0022074E">
        <w:rPr>
          <w:color w:val="000000"/>
        </w:rPr>
        <w:t>to (f) commence on the issue of a certificate of occupancy stating that the building and development provision has been complied with;</w:t>
      </w:r>
    </w:p>
    <w:p w14:paraId="27836315" w14:textId="77777777" w:rsidR="00DC56B7" w:rsidRPr="00DC56B7" w:rsidRDefault="00DC56B7" w:rsidP="00DC56B7">
      <w:pPr>
        <w:pStyle w:val="aDefpara"/>
        <w:rPr>
          <w:color w:val="000000"/>
        </w:rPr>
      </w:pPr>
      <w:r w:rsidRPr="00DC56B7">
        <w:rPr>
          <w:color w:val="000000"/>
        </w:rPr>
        <w:tab/>
        <w:t>(d)</w:t>
      </w:r>
      <w:r w:rsidRPr="00DC56B7">
        <w:rPr>
          <w:color w:val="000000"/>
        </w:rPr>
        <w:tab/>
      </w:r>
      <w:r w:rsidRPr="006F27A9">
        <w:rPr>
          <w:color w:val="000000"/>
        </w:rPr>
        <w:t>if the community lease use for which the land described in the lease must be used involves a non</w:t>
      </w:r>
      <w:r w:rsidRPr="006F27A9">
        <w:rPr>
          <w:color w:val="000000"/>
        </w:rPr>
        <w:noBreakHyphen/>
        <w:t>continuous service being provided on the land—a provision stating the minimum requirements for how frequently, and for how long, the service must be provided;</w:t>
      </w:r>
    </w:p>
    <w:p w14:paraId="767CE0BC" w14:textId="77777777" w:rsidR="00DC56B7" w:rsidRPr="00DC56B7" w:rsidRDefault="00DC56B7" w:rsidP="00DC56B7">
      <w:pPr>
        <w:pStyle w:val="aDefpara"/>
        <w:rPr>
          <w:color w:val="000000"/>
        </w:rPr>
      </w:pPr>
      <w:r w:rsidRPr="00DC56B7">
        <w:rPr>
          <w:color w:val="000000"/>
        </w:rPr>
        <w:tab/>
        <w:t>(e)</w:t>
      </w:r>
      <w:r w:rsidRPr="00DC56B7">
        <w:rPr>
          <w:color w:val="000000"/>
        </w:rPr>
        <w:tab/>
        <w:t>a provision requiring the lessee to give the territory planning authority prescribed information about the use of the land described in the lease;</w:t>
      </w:r>
    </w:p>
    <w:p w14:paraId="2FC690C5" w14:textId="77777777" w:rsidR="00DC56B7" w:rsidRPr="00DC56B7" w:rsidRDefault="00DC56B7" w:rsidP="00DC56B7">
      <w:pPr>
        <w:pStyle w:val="aDefpara"/>
        <w:rPr>
          <w:color w:val="000000"/>
        </w:rPr>
      </w:pPr>
      <w:r w:rsidRPr="00DC56B7">
        <w:rPr>
          <w:color w:val="000000"/>
        </w:rPr>
        <w:tab/>
        <w:t>(f)</w:t>
      </w:r>
      <w:r w:rsidRPr="00DC56B7">
        <w:rPr>
          <w:color w:val="000000"/>
        </w:rPr>
        <w:tab/>
        <w:t>a provision requiring the lessee to give the territory planning authority reports about the use of the land described in the lease;</w:t>
      </w:r>
    </w:p>
    <w:p w14:paraId="3F2AFDDE" w14:textId="59BBC134" w:rsidR="00387148" w:rsidRPr="0022074E" w:rsidRDefault="0022074E" w:rsidP="0022074E">
      <w:pPr>
        <w:pStyle w:val="aDefpara"/>
        <w:rPr>
          <w:color w:val="000000"/>
        </w:rPr>
      </w:pPr>
      <w:r w:rsidRPr="0022074E">
        <w:rPr>
          <w:color w:val="000000"/>
        </w:rPr>
        <w:tab/>
        <w:t>(g)</w:t>
      </w:r>
      <w:r w:rsidRPr="0022074E">
        <w:rPr>
          <w:color w:val="000000"/>
        </w:rPr>
        <w:tab/>
      </w:r>
      <w:r w:rsidR="00387148" w:rsidRPr="0022074E">
        <w:rPr>
          <w:color w:val="000000"/>
        </w:rPr>
        <w:t>any other provision prescribed by regulation.</w:t>
      </w:r>
    </w:p>
    <w:p w14:paraId="6F5A011E" w14:textId="77777777" w:rsidR="00387148" w:rsidRPr="00E60084" w:rsidRDefault="00387148" w:rsidP="00387148">
      <w:pPr>
        <w:pStyle w:val="aExamHdgss"/>
        <w:rPr>
          <w:color w:val="000000"/>
        </w:rPr>
      </w:pPr>
      <w:r w:rsidRPr="00E60084">
        <w:rPr>
          <w:color w:val="000000"/>
        </w:rPr>
        <w:t>Example—par (d)</w:t>
      </w:r>
    </w:p>
    <w:p w14:paraId="6AE9C313" w14:textId="77777777" w:rsidR="00387148" w:rsidRPr="00E60084" w:rsidRDefault="00387148" w:rsidP="00387148">
      <w:pPr>
        <w:pStyle w:val="aExamss"/>
        <w:rPr>
          <w:color w:val="000000"/>
        </w:rPr>
      </w:pPr>
      <w:r w:rsidRPr="00E60084">
        <w:rPr>
          <w:color w:val="000000"/>
        </w:rPr>
        <w:t>the lessee must provide a place of worship that is open on weekends, and on 3 working days, for at least 8 months per year</w:t>
      </w:r>
    </w:p>
    <w:p w14:paraId="24ED8E64" w14:textId="2B2A90EB" w:rsidR="00387148" w:rsidRPr="00E60084" w:rsidRDefault="0022074E" w:rsidP="00DC56B7">
      <w:pPr>
        <w:pStyle w:val="AH5Sec"/>
      </w:pPr>
      <w:bookmarkStart w:id="386" w:name="_Toc153878154"/>
      <w:r w:rsidRPr="008B55B5">
        <w:rPr>
          <w:rStyle w:val="CharSectNo"/>
        </w:rPr>
        <w:lastRenderedPageBreak/>
        <w:t>293</w:t>
      </w:r>
      <w:r w:rsidRPr="00E60084">
        <w:tab/>
      </w:r>
      <w:r w:rsidR="00387148" w:rsidRPr="00E60084">
        <w:t>Grant of community lease by direct sale</w:t>
      </w:r>
      <w:bookmarkEnd w:id="386"/>
    </w:p>
    <w:p w14:paraId="487C47C0" w14:textId="7486E849" w:rsidR="00387148" w:rsidRPr="0022074E" w:rsidRDefault="0022074E" w:rsidP="0035228A">
      <w:pPr>
        <w:pStyle w:val="Amain"/>
        <w:keepNext/>
        <w:rPr>
          <w:color w:val="000000"/>
        </w:rPr>
      </w:pPr>
      <w:r w:rsidRPr="0022074E">
        <w:rPr>
          <w:color w:val="000000"/>
        </w:rPr>
        <w:tab/>
        <w:t>(1)</w:t>
      </w:r>
      <w:r w:rsidRPr="0022074E">
        <w:rPr>
          <w:color w:val="000000"/>
        </w:rPr>
        <w:tab/>
      </w:r>
      <w:r w:rsidR="00387148" w:rsidRPr="0022074E">
        <w:rPr>
          <w:color w:val="000000"/>
        </w:rPr>
        <w:t>The Executive may approve the grant by direct sale of a community lease if satisfied that—</w:t>
      </w:r>
    </w:p>
    <w:p w14:paraId="62D97E25" w14:textId="6E368C19"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grant will achieve the objective of delivering a service that provides ongoing benefits to the community; and</w:t>
      </w:r>
    </w:p>
    <w:p w14:paraId="4CC932C6" w14:textId="3DA9810F"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 grant by a means other than direct sale is unlikely to meet that objective to the same extent as the grant by direct sale of the lease.</w:t>
      </w:r>
    </w:p>
    <w:p w14:paraId="5DADADE5" w14:textId="768A3246"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If the Executive approves the grant of a community lease under subsection (1), the approval must—</w:t>
      </w:r>
    </w:p>
    <w:p w14:paraId="6AF50D78" w14:textId="2AC8FE88"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state the reasons why the grant is not to be made by tender under section 29</w:t>
      </w:r>
      <w:r w:rsidR="000F1B22" w:rsidRPr="0022074E">
        <w:rPr>
          <w:color w:val="000000"/>
        </w:rPr>
        <w:t>5</w:t>
      </w:r>
      <w:r w:rsidR="00387148" w:rsidRPr="0022074E">
        <w:rPr>
          <w:color w:val="000000"/>
        </w:rPr>
        <w:t>; and</w:t>
      </w:r>
    </w:p>
    <w:p w14:paraId="5612A848" w14:textId="7BD97853"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state the community lease use for which the land must be used.</w:t>
      </w:r>
    </w:p>
    <w:p w14:paraId="24CEBD61" w14:textId="2EB7AE14"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A statement of reasons under subsection (2) must be published on the authority website.</w:t>
      </w:r>
    </w:p>
    <w:p w14:paraId="2A44094E" w14:textId="579DF87A" w:rsidR="00387148" w:rsidRPr="00E60084" w:rsidRDefault="0022074E" w:rsidP="0022074E">
      <w:pPr>
        <w:pStyle w:val="Amain"/>
      </w:pPr>
      <w:r>
        <w:tab/>
      </w:r>
      <w:r w:rsidRPr="00E60084">
        <w:t>(4)</w:t>
      </w:r>
      <w:r w:rsidRPr="00E60084">
        <w:tab/>
      </w:r>
      <w:r w:rsidR="00387148" w:rsidRPr="00E60084">
        <w:t>If the territory planning authority grants a community lease by direct sale, the lease must include—</w:t>
      </w:r>
    </w:p>
    <w:p w14:paraId="0F25D1BA" w14:textId="60EA0EF2"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community lease use for which the land must be used; and</w:t>
      </w:r>
    </w:p>
    <w:p w14:paraId="38EB7EA0" w14:textId="0E4C516E" w:rsidR="00387148" w:rsidRPr="0022074E" w:rsidRDefault="0022074E" w:rsidP="0022074E">
      <w:pPr>
        <w:pStyle w:val="Apara"/>
        <w:keepNext/>
        <w:rPr>
          <w:color w:val="000000"/>
        </w:rPr>
      </w:pPr>
      <w:r w:rsidRPr="0022074E">
        <w:rPr>
          <w:color w:val="000000"/>
        </w:rPr>
        <w:tab/>
        <w:t>(b)</w:t>
      </w:r>
      <w:r w:rsidRPr="0022074E">
        <w:rPr>
          <w:color w:val="000000"/>
        </w:rPr>
        <w:tab/>
      </w:r>
      <w:r w:rsidR="00387148" w:rsidRPr="0022074E">
        <w:rPr>
          <w:color w:val="000000"/>
        </w:rPr>
        <w:t>the community lease provisions.</w:t>
      </w:r>
    </w:p>
    <w:p w14:paraId="3D65807D" w14:textId="5CD9D3DC" w:rsidR="00387148" w:rsidRPr="00E60084" w:rsidRDefault="00387148" w:rsidP="0022074E">
      <w:pPr>
        <w:pStyle w:val="aNote"/>
        <w:keepNext/>
      </w:pPr>
      <w:r w:rsidRPr="00E60084">
        <w:rPr>
          <w:rStyle w:val="charItals"/>
          <w:color w:val="000000"/>
        </w:rPr>
        <w:t>Note 1</w:t>
      </w:r>
      <w:r w:rsidRPr="00E60084">
        <w:rPr>
          <w:rStyle w:val="charItals"/>
          <w:color w:val="000000"/>
        </w:rPr>
        <w:tab/>
      </w:r>
      <w:r w:rsidRPr="00E60084">
        <w:t>The territory planning authority may only grant a community lease if the Executive approves the grant under s (1) (see s 26</w:t>
      </w:r>
      <w:r w:rsidR="00F36855" w:rsidRPr="00E60084">
        <w:t>6</w:t>
      </w:r>
      <w:r w:rsidRPr="00E60084">
        <w:t xml:space="preserve"> (1) (d)).</w:t>
      </w:r>
    </w:p>
    <w:p w14:paraId="79FF165F" w14:textId="66F78D8C" w:rsidR="00387148" w:rsidRPr="00E60084" w:rsidRDefault="00387148" w:rsidP="00387148">
      <w:pPr>
        <w:pStyle w:val="aNote"/>
        <w:rPr>
          <w:color w:val="000000"/>
        </w:rPr>
      </w:pPr>
      <w:r w:rsidRPr="00E60084">
        <w:rPr>
          <w:rStyle w:val="charItals"/>
          <w:color w:val="000000"/>
        </w:rPr>
        <w:t>Note 2</w:t>
      </w:r>
      <w:r w:rsidRPr="00E60084">
        <w:rPr>
          <w:rStyle w:val="charItals"/>
          <w:color w:val="000000"/>
        </w:rPr>
        <w:tab/>
      </w:r>
      <w:r w:rsidRPr="00E60084">
        <w:rPr>
          <w:color w:val="000000"/>
        </w:rPr>
        <w:t>The lease must also include a statement that the lease is a concessional lease (see s 2</w:t>
      </w:r>
      <w:r w:rsidR="00F36855" w:rsidRPr="00E60084">
        <w:rPr>
          <w:color w:val="000000"/>
        </w:rPr>
        <w:t>63</w:t>
      </w:r>
      <w:r w:rsidRPr="00E60084">
        <w:rPr>
          <w:color w:val="000000"/>
        </w:rPr>
        <w:t xml:space="preserve"> (2) (a) (i)).</w:t>
      </w:r>
    </w:p>
    <w:p w14:paraId="4A0A27FB" w14:textId="1462BE54" w:rsidR="00387148" w:rsidRPr="00E60084" w:rsidRDefault="0022074E" w:rsidP="00DC56B7">
      <w:pPr>
        <w:pStyle w:val="AH5Sec"/>
      </w:pPr>
      <w:bookmarkStart w:id="387" w:name="_Toc153878155"/>
      <w:r w:rsidRPr="008B55B5">
        <w:rPr>
          <w:rStyle w:val="CharSectNo"/>
        </w:rPr>
        <w:t>294</w:t>
      </w:r>
      <w:r w:rsidRPr="00E60084">
        <w:tab/>
      </w:r>
      <w:r w:rsidR="00387148" w:rsidRPr="00E60084">
        <w:t>Statement of future community land for stated districts</w:t>
      </w:r>
      <w:bookmarkEnd w:id="387"/>
    </w:p>
    <w:p w14:paraId="02ACB090" w14:textId="62523789" w:rsidR="00387148" w:rsidRPr="00E60084" w:rsidRDefault="0022074E" w:rsidP="0022074E">
      <w:pPr>
        <w:pStyle w:val="Amain"/>
      </w:pPr>
      <w:r>
        <w:tab/>
      </w:r>
      <w:r w:rsidRPr="00E60084">
        <w:t>(1)</w:t>
      </w:r>
      <w:r w:rsidRPr="00E60084">
        <w:tab/>
      </w:r>
      <w:r w:rsidR="00387148" w:rsidRPr="00E60084">
        <w:t>The territory planning authority may, for a stated district, make a statement setting out the government’s priorities in relation to community use of land in the district.</w:t>
      </w:r>
    </w:p>
    <w:p w14:paraId="35FE38C3" w14:textId="07296D19" w:rsidR="00387148" w:rsidRPr="0022074E" w:rsidRDefault="0022074E" w:rsidP="0035228A">
      <w:pPr>
        <w:pStyle w:val="Amain"/>
        <w:keepNext/>
        <w:rPr>
          <w:color w:val="000000"/>
        </w:rPr>
      </w:pPr>
      <w:r w:rsidRPr="0022074E">
        <w:rPr>
          <w:color w:val="000000"/>
        </w:rPr>
        <w:lastRenderedPageBreak/>
        <w:tab/>
        <w:t>(2)</w:t>
      </w:r>
      <w:r w:rsidRPr="0022074E">
        <w:rPr>
          <w:color w:val="000000"/>
        </w:rPr>
        <w:tab/>
      </w:r>
      <w:r w:rsidR="00387148" w:rsidRPr="0022074E">
        <w:rPr>
          <w:color w:val="000000"/>
        </w:rPr>
        <w:t>The statement—</w:t>
      </w:r>
    </w:p>
    <w:p w14:paraId="74D4705F" w14:textId="20DC9193"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must identify 1 or more areas of land that may be leased for community lease uses; and</w:t>
      </w:r>
    </w:p>
    <w:p w14:paraId="14E7F40F" w14:textId="48C9791D"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for each identified area—must propose the community lease use; and</w:t>
      </w:r>
    </w:p>
    <w:p w14:paraId="218AAD8E" w14:textId="743816AA"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may state that the identified land is to be used only for the proposed community lease use.</w:t>
      </w:r>
    </w:p>
    <w:p w14:paraId="6030ECB6" w14:textId="5B4B01E4"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A statement is a notifiable instrument.</w:t>
      </w:r>
    </w:p>
    <w:p w14:paraId="4FF5F0EF" w14:textId="227A1C95" w:rsidR="00387148" w:rsidRPr="00E60084" w:rsidRDefault="0022074E" w:rsidP="00DC56B7">
      <w:pPr>
        <w:pStyle w:val="AH5Sec"/>
      </w:pPr>
      <w:bookmarkStart w:id="388" w:name="_Toc153878156"/>
      <w:r w:rsidRPr="008B55B5">
        <w:rPr>
          <w:rStyle w:val="CharSectNo"/>
        </w:rPr>
        <w:t>295</w:t>
      </w:r>
      <w:r w:rsidRPr="00E60084">
        <w:tab/>
      </w:r>
      <w:r w:rsidR="00387148" w:rsidRPr="00E60084">
        <w:t>Grant of community lease by tender</w:t>
      </w:r>
      <w:bookmarkEnd w:id="388"/>
    </w:p>
    <w:p w14:paraId="2928F377" w14:textId="67946F4D" w:rsidR="00387148" w:rsidRPr="00E60084" w:rsidRDefault="0022074E" w:rsidP="0022074E">
      <w:pPr>
        <w:pStyle w:val="Amain"/>
      </w:pPr>
      <w:r>
        <w:tab/>
      </w:r>
      <w:r w:rsidRPr="00E60084">
        <w:t>(1)</w:t>
      </w:r>
      <w:r w:rsidRPr="00E60084">
        <w:tab/>
      </w:r>
      <w:r w:rsidR="00387148" w:rsidRPr="00E60084">
        <w:t>The territory planning authority may grant a community lease by tender only if—</w:t>
      </w:r>
    </w:p>
    <w:p w14:paraId="2310F2A0" w14:textId="26CA5C63"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land described in the lease is in an area of land identified under section 29</w:t>
      </w:r>
      <w:r w:rsidR="000F1B22" w:rsidRPr="0022074E">
        <w:rPr>
          <w:color w:val="000000"/>
        </w:rPr>
        <w:t>4</w:t>
      </w:r>
      <w:r w:rsidR="00387148" w:rsidRPr="0022074E">
        <w:rPr>
          <w:color w:val="000000"/>
        </w:rPr>
        <w:t xml:space="preserve"> (2) (a); and</w:t>
      </w:r>
    </w:p>
    <w:p w14:paraId="5C38A829" w14:textId="3C4719B5"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land is to be used only for the community lease use proposed under section 29</w:t>
      </w:r>
      <w:r w:rsidR="000F1B22" w:rsidRPr="0022074E">
        <w:rPr>
          <w:color w:val="000000"/>
        </w:rPr>
        <w:t>4</w:t>
      </w:r>
      <w:r w:rsidR="00387148" w:rsidRPr="0022074E">
        <w:rPr>
          <w:color w:val="000000"/>
        </w:rPr>
        <w:t xml:space="preserve"> (2) (b); and</w:t>
      </w:r>
    </w:p>
    <w:p w14:paraId="0498040A" w14:textId="0EB20322"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the authority has given notice—</w:t>
      </w:r>
    </w:p>
    <w:p w14:paraId="56DFB0A0" w14:textId="4F42F182"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identifying the land by the block, section number and division; and</w:t>
      </w:r>
    </w:p>
    <w:p w14:paraId="5E87BE6B" w14:textId="5637F2B3"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stating the community lease use for which the land must be used; and</w:t>
      </w:r>
    </w:p>
    <w:p w14:paraId="18A0F5FA" w14:textId="5E2EE2AD"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the tender process is undertaken in the way prescribed by regulation; and</w:t>
      </w:r>
    </w:p>
    <w:p w14:paraId="720928E5" w14:textId="47BAF0F2" w:rsidR="00387148" w:rsidRPr="0022074E" w:rsidRDefault="0022074E" w:rsidP="0022074E">
      <w:pPr>
        <w:pStyle w:val="Apara"/>
        <w:rPr>
          <w:color w:val="000000"/>
        </w:rPr>
      </w:pPr>
      <w:r w:rsidRPr="0022074E">
        <w:rPr>
          <w:color w:val="000000"/>
        </w:rPr>
        <w:tab/>
        <w:t>(e)</w:t>
      </w:r>
      <w:r w:rsidRPr="0022074E">
        <w:rPr>
          <w:color w:val="000000"/>
        </w:rPr>
        <w:tab/>
      </w:r>
      <w:r w:rsidR="00387148" w:rsidRPr="0022074E">
        <w:rPr>
          <w:color w:val="000000"/>
        </w:rPr>
        <w:t>the authority is satisfied that the person to whom the lease is granted meets the criteria prescribed by regulation; and</w:t>
      </w:r>
    </w:p>
    <w:p w14:paraId="6472D86B" w14:textId="69BA558B" w:rsidR="00387148" w:rsidRPr="0022074E" w:rsidRDefault="0022074E" w:rsidP="0022074E">
      <w:pPr>
        <w:pStyle w:val="Apara"/>
        <w:rPr>
          <w:color w:val="000000"/>
        </w:rPr>
      </w:pPr>
      <w:r w:rsidRPr="0022074E">
        <w:rPr>
          <w:color w:val="000000"/>
        </w:rPr>
        <w:tab/>
        <w:t>(f)</w:t>
      </w:r>
      <w:r w:rsidRPr="0022074E">
        <w:rPr>
          <w:color w:val="000000"/>
        </w:rPr>
        <w:tab/>
      </w:r>
      <w:r w:rsidR="00387148" w:rsidRPr="0022074E">
        <w:rPr>
          <w:color w:val="000000"/>
        </w:rPr>
        <w:t>the lease includes—</w:t>
      </w:r>
    </w:p>
    <w:p w14:paraId="24E56B32" w14:textId="3B669B23"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community lease use for which the land must be used; and</w:t>
      </w:r>
    </w:p>
    <w:p w14:paraId="104E2D57" w14:textId="6A5A6CF2" w:rsidR="00387148" w:rsidRPr="0022074E" w:rsidRDefault="0022074E" w:rsidP="0022074E">
      <w:pPr>
        <w:pStyle w:val="Asubpara"/>
        <w:rPr>
          <w:color w:val="000000"/>
        </w:rPr>
      </w:pPr>
      <w:r w:rsidRPr="0022074E">
        <w:rPr>
          <w:color w:val="000000"/>
        </w:rPr>
        <w:lastRenderedPageBreak/>
        <w:tab/>
        <w:t>(ii)</w:t>
      </w:r>
      <w:r w:rsidRPr="0022074E">
        <w:rPr>
          <w:color w:val="000000"/>
        </w:rPr>
        <w:tab/>
      </w:r>
      <w:r w:rsidR="00387148" w:rsidRPr="0022074E">
        <w:rPr>
          <w:color w:val="000000"/>
        </w:rPr>
        <w:t>the community lease provisions.</w:t>
      </w:r>
    </w:p>
    <w:p w14:paraId="222E23B8" w14:textId="2ABADD0A" w:rsidR="00387148" w:rsidRPr="00E60084" w:rsidRDefault="00387148" w:rsidP="00387148">
      <w:pPr>
        <w:pStyle w:val="aNotepar"/>
        <w:rPr>
          <w:color w:val="000000"/>
        </w:rPr>
      </w:pPr>
      <w:r w:rsidRPr="00E60084">
        <w:rPr>
          <w:rStyle w:val="charItals"/>
          <w:color w:val="000000"/>
        </w:rPr>
        <w:t>Note</w:t>
      </w:r>
      <w:r w:rsidRPr="00E60084">
        <w:rPr>
          <w:rStyle w:val="charItals"/>
          <w:color w:val="000000"/>
        </w:rPr>
        <w:tab/>
      </w:r>
      <w:r w:rsidRPr="00E60084">
        <w:rPr>
          <w:color w:val="000000"/>
        </w:rPr>
        <w:t>The lease must also include a statement that the lease is a concessional lease (see s 2</w:t>
      </w:r>
      <w:r w:rsidR="00F36855" w:rsidRPr="00E60084">
        <w:rPr>
          <w:color w:val="000000"/>
        </w:rPr>
        <w:t>63</w:t>
      </w:r>
      <w:r w:rsidRPr="00E60084">
        <w:rPr>
          <w:color w:val="000000"/>
        </w:rPr>
        <w:t xml:space="preserve"> (2) (a) (i)).</w:t>
      </w:r>
    </w:p>
    <w:p w14:paraId="5F1D1DC3" w14:textId="447ED741"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 notice under subsection (1) (c) is a notifiable instrument.</w:t>
      </w:r>
    </w:p>
    <w:p w14:paraId="7B0BAC76" w14:textId="5114C33C"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In this section:</w:t>
      </w:r>
    </w:p>
    <w:p w14:paraId="0E4FE627" w14:textId="0DFC9A7A" w:rsidR="00387148" w:rsidRPr="00E60084" w:rsidRDefault="00387148" w:rsidP="0022074E">
      <w:pPr>
        <w:pStyle w:val="aDef"/>
        <w:rPr>
          <w:color w:val="000000"/>
        </w:rPr>
      </w:pPr>
      <w:r w:rsidRPr="00E60084">
        <w:rPr>
          <w:rStyle w:val="charBoldItals"/>
          <w:color w:val="000000"/>
        </w:rPr>
        <w:t>section</w:t>
      </w:r>
      <w:r w:rsidR="00C87BCA" w:rsidRPr="00E60084">
        <w:rPr>
          <w:bCs/>
          <w:iCs/>
        </w:rPr>
        <w:t>, in relation to land</w:t>
      </w:r>
      <w:r w:rsidRPr="00E60084">
        <w:rPr>
          <w:color w:val="000000"/>
        </w:rPr>
        <w:t xml:space="preserve">—see the </w:t>
      </w:r>
      <w:hyperlink r:id="rId282" w:tooltip="A2002-39" w:history="1">
        <w:r w:rsidR="002054AD" w:rsidRPr="00E60084">
          <w:rPr>
            <w:rStyle w:val="charCitHyperlinkItal"/>
          </w:rPr>
          <w:t>Districts Act 2002</w:t>
        </w:r>
      </w:hyperlink>
      <w:r w:rsidRPr="00E60084">
        <w:rPr>
          <w:color w:val="000000"/>
        </w:rPr>
        <w:t>, dictionary.</w:t>
      </w:r>
    </w:p>
    <w:p w14:paraId="2A3D2329" w14:textId="3503FBDD" w:rsidR="00387148" w:rsidRPr="00E60084" w:rsidRDefault="0022074E" w:rsidP="00DC56B7">
      <w:pPr>
        <w:pStyle w:val="AH5Sec"/>
      </w:pPr>
      <w:bookmarkStart w:id="389" w:name="_Toc153878157"/>
      <w:r w:rsidRPr="008B55B5">
        <w:rPr>
          <w:rStyle w:val="CharSectNo"/>
        </w:rPr>
        <w:t>296</w:t>
      </w:r>
      <w:r w:rsidRPr="00E60084">
        <w:tab/>
      </w:r>
      <w:r w:rsidR="00387148" w:rsidRPr="00E60084">
        <w:t>Community use reports</w:t>
      </w:r>
      <w:bookmarkEnd w:id="389"/>
    </w:p>
    <w:p w14:paraId="067AB031" w14:textId="2492C0D8" w:rsidR="00387148" w:rsidRPr="00E60084" w:rsidRDefault="0022074E" w:rsidP="0022074E">
      <w:pPr>
        <w:pStyle w:val="Amain"/>
      </w:pPr>
      <w:r>
        <w:tab/>
      </w:r>
      <w:r w:rsidRPr="00E60084">
        <w:t>(1)</w:t>
      </w:r>
      <w:r w:rsidRPr="00E60084">
        <w:tab/>
      </w:r>
      <w:r w:rsidR="00387148" w:rsidRPr="00E60084">
        <w:t>This section applies if the lessee of a community lease is required under the lease to give the territory planning authority reports about the use of the land described in the lease.</w:t>
      </w:r>
    </w:p>
    <w:p w14:paraId="2BC6088A" w14:textId="2CFCF576"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lessee must, for each financial year, prepare a report about how the lessee’s use of the land has benefitted the broader community during the financial year.</w:t>
      </w:r>
    </w:p>
    <w:p w14:paraId="67426D92" w14:textId="7F618548"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report must—</w:t>
      </w:r>
    </w:p>
    <w:p w14:paraId="7A727944" w14:textId="2C70A956"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include any matter prescribed by regulation; and</w:t>
      </w:r>
    </w:p>
    <w:p w14:paraId="14A30FE1" w14:textId="791D1B09" w:rsidR="00387148" w:rsidRPr="00E60084" w:rsidRDefault="0022074E" w:rsidP="0022074E">
      <w:pPr>
        <w:pStyle w:val="Apara"/>
      </w:pPr>
      <w:r>
        <w:tab/>
      </w:r>
      <w:r w:rsidRPr="00E60084">
        <w:t>(b)</w:t>
      </w:r>
      <w:r w:rsidRPr="00E60084">
        <w:tab/>
      </w:r>
      <w:r w:rsidR="00387148" w:rsidRPr="00E60084">
        <w:t>be given to the territory planning authority within—</w:t>
      </w:r>
    </w:p>
    <w:p w14:paraId="4EA4ED0D" w14:textId="2A127AF3"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3 months after the end of the financial year; or</w:t>
      </w:r>
    </w:p>
    <w:p w14:paraId="2826DC0C" w14:textId="2203797F"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any longer period allowed by the authority.</w:t>
      </w:r>
    </w:p>
    <w:p w14:paraId="75D48768" w14:textId="5B431E0E" w:rsidR="00387148" w:rsidRPr="00E60084" w:rsidRDefault="0022074E" w:rsidP="0022074E">
      <w:pPr>
        <w:pStyle w:val="Amain"/>
      </w:pPr>
      <w:r>
        <w:tab/>
      </w:r>
      <w:r w:rsidRPr="00E60084">
        <w:t>(4)</w:t>
      </w:r>
      <w:r w:rsidRPr="00E60084">
        <w:tab/>
      </w:r>
      <w:r w:rsidR="00387148" w:rsidRPr="00E60084">
        <w:t>The territory planning authority may ask the lessee for additional information for the report.</w:t>
      </w:r>
    </w:p>
    <w:p w14:paraId="755B92D2" w14:textId="47ADA06E" w:rsidR="00387148" w:rsidRPr="00E60084" w:rsidRDefault="0022074E" w:rsidP="00DC56B7">
      <w:pPr>
        <w:pStyle w:val="AH5Sec"/>
      </w:pPr>
      <w:bookmarkStart w:id="390" w:name="_Toc153878158"/>
      <w:r w:rsidRPr="008B55B5">
        <w:rPr>
          <w:rStyle w:val="CharSectNo"/>
        </w:rPr>
        <w:t>297</w:t>
      </w:r>
      <w:r w:rsidRPr="00E60084">
        <w:tab/>
      </w:r>
      <w:r w:rsidR="00387148" w:rsidRPr="00E60084">
        <w:t>Audit of use of community lease land</w:t>
      </w:r>
      <w:bookmarkEnd w:id="390"/>
    </w:p>
    <w:p w14:paraId="551C6DCF" w14:textId="38E4E583" w:rsidR="00387148" w:rsidRPr="00E60084" w:rsidRDefault="0022074E" w:rsidP="0022074E">
      <w:pPr>
        <w:pStyle w:val="Amain"/>
      </w:pPr>
      <w:r>
        <w:tab/>
      </w:r>
      <w:r w:rsidRPr="00E60084">
        <w:t>(1)</w:t>
      </w:r>
      <w:r w:rsidRPr="00E60084">
        <w:tab/>
      </w:r>
      <w:r w:rsidR="00387148" w:rsidRPr="00E60084">
        <w:t>The territory planning authority may require the lessee of a community lease to commission an audit of the lessee’s use of the land described in the lease.</w:t>
      </w:r>
    </w:p>
    <w:p w14:paraId="3EAD9137" w14:textId="4045B80B" w:rsidR="00387148" w:rsidRPr="0022074E" w:rsidRDefault="0022074E" w:rsidP="0035228A">
      <w:pPr>
        <w:pStyle w:val="Amain"/>
        <w:keepNext/>
        <w:rPr>
          <w:color w:val="000000"/>
        </w:rPr>
      </w:pPr>
      <w:r w:rsidRPr="0022074E">
        <w:rPr>
          <w:color w:val="000000"/>
        </w:rPr>
        <w:lastRenderedPageBreak/>
        <w:tab/>
        <w:t>(2)</w:t>
      </w:r>
      <w:r w:rsidRPr="0022074E">
        <w:rPr>
          <w:color w:val="000000"/>
        </w:rPr>
        <w:tab/>
      </w:r>
      <w:r w:rsidR="00387148" w:rsidRPr="0022074E">
        <w:rPr>
          <w:color w:val="000000"/>
        </w:rPr>
        <w:t>The audit must be—</w:t>
      </w:r>
    </w:p>
    <w:p w14:paraId="23A8BDDA" w14:textId="6CA31D74" w:rsidR="00387148" w:rsidRPr="0022074E" w:rsidRDefault="0022074E" w:rsidP="0035228A">
      <w:pPr>
        <w:pStyle w:val="Apara"/>
        <w:keepNext/>
        <w:rPr>
          <w:color w:val="000000"/>
        </w:rPr>
      </w:pPr>
      <w:r w:rsidRPr="0022074E">
        <w:rPr>
          <w:color w:val="000000"/>
        </w:rPr>
        <w:tab/>
        <w:t>(a)</w:t>
      </w:r>
      <w:r w:rsidRPr="0022074E">
        <w:rPr>
          <w:color w:val="000000"/>
        </w:rPr>
        <w:tab/>
      </w:r>
      <w:r w:rsidR="00387148" w:rsidRPr="0022074E">
        <w:rPr>
          <w:color w:val="000000"/>
        </w:rPr>
        <w:t>paid for by the lessee; and</w:t>
      </w:r>
    </w:p>
    <w:p w14:paraId="1B8829FE" w14:textId="48ADEEA4"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undertaken by—</w:t>
      </w:r>
    </w:p>
    <w:p w14:paraId="51BFA7ED" w14:textId="7A58BFF8" w:rsidR="00387148" w:rsidRPr="00E60084" w:rsidRDefault="0022074E" w:rsidP="0022074E">
      <w:pPr>
        <w:pStyle w:val="Asubpara"/>
      </w:pPr>
      <w:r>
        <w:tab/>
      </w:r>
      <w:r w:rsidRPr="00E60084">
        <w:t>(i)</w:t>
      </w:r>
      <w:r w:rsidRPr="00E60084">
        <w:tab/>
      </w:r>
      <w:r w:rsidR="00387148" w:rsidRPr="00E60084">
        <w:t>an auditor appointed by the territory planning authority; or</w:t>
      </w:r>
    </w:p>
    <w:p w14:paraId="409A00D8" w14:textId="39C98E32"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if the authority decides not to appoint an auditor—an auditor that is independent of the lessee; and</w:t>
      </w:r>
    </w:p>
    <w:p w14:paraId="6F1F3ED3" w14:textId="53A8DB06" w:rsidR="00387148" w:rsidRPr="00E60084" w:rsidRDefault="0022074E" w:rsidP="0022074E">
      <w:pPr>
        <w:pStyle w:val="Apara"/>
      </w:pPr>
      <w:r>
        <w:tab/>
      </w:r>
      <w:r w:rsidRPr="00E60084">
        <w:t>(c)</w:t>
      </w:r>
      <w:r w:rsidRPr="00E60084">
        <w:tab/>
      </w:r>
      <w:r w:rsidR="00387148" w:rsidRPr="00E60084">
        <w:t>undertaken in accordance with procedures decided by the territory planning authority following consultation with the lessee.</w:t>
      </w:r>
    </w:p>
    <w:p w14:paraId="1CBA151F" w14:textId="4DB25596"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lessee must make all records relating to the lessee’s use of the land available to the auditor for examination within a reasonable time after the auditor asks for the records.</w:t>
      </w:r>
    </w:p>
    <w:p w14:paraId="29C91277" w14:textId="4D8A424B" w:rsidR="00387148" w:rsidRPr="00E60084" w:rsidRDefault="0022074E" w:rsidP="0022074E">
      <w:pPr>
        <w:pStyle w:val="Amain"/>
      </w:pPr>
      <w:r>
        <w:tab/>
      </w:r>
      <w:r w:rsidRPr="00E60084">
        <w:t>(4)</w:t>
      </w:r>
      <w:r w:rsidRPr="00E60084">
        <w:tab/>
      </w:r>
      <w:r w:rsidR="00387148" w:rsidRPr="00E60084">
        <w:t>The territory planning authority must not require a lessee to commission more than 1 audit in any 6</w:t>
      </w:r>
      <w:r w:rsidR="00387148" w:rsidRPr="00E60084">
        <w:noBreakHyphen/>
        <w:t>month period.</w:t>
      </w:r>
    </w:p>
    <w:p w14:paraId="21D62EA8" w14:textId="77777777" w:rsidR="00387148" w:rsidRPr="00E60084" w:rsidRDefault="00387148" w:rsidP="00387148">
      <w:pPr>
        <w:pStyle w:val="PageBreak"/>
        <w:rPr>
          <w:color w:val="000000"/>
        </w:rPr>
      </w:pPr>
      <w:r w:rsidRPr="00E60084">
        <w:rPr>
          <w:color w:val="000000"/>
        </w:rPr>
        <w:br w:type="page"/>
      </w:r>
    </w:p>
    <w:p w14:paraId="30C8AB30" w14:textId="06EF2F7F" w:rsidR="00387148" w:rsidRPr="008B55B5" w:rsidRDefault="0022074E" w:rsidP="00DC56B7">
      <w:pPr>
        <w:pStyle w:val="AH2Part"/>
      </w:pPr>
      <w:bookmarkStart w:id="391" w:name="_Toc153878159"/>
      <w:r w:rsidRPr="008B55B5">
        <w:rPr>
          <w:rStyle w:val="CharPartNo"/>
        </w:rPr>
        <w:lastRenderedPageBreak/>
        <w:t>Part 10.5</w:t>
      </w:r>
      <w:r w:rsidRPr="00E60084">
        <w:tab/>
      </w:r>
      <w:r w:rsidR="00387148" w:rsidRPr="008B55B5">
        <w:rPr>
          <w:rStyle w:val="CharPartText"/>
          <w:color w:val="000000"/>
        </w:rPr>
        <w:t>Concessional leases</w:t>
      </w:r>
      <w:bookmarkEnd w:id="391"/>
    </w:p>
    <w:p w14:paraId="1D5C2735" w14:textId="100173D1" w:rsidR="00387148" w:rsidRPr="008B55B5" w:rsidRDefault="0022074E" w:rsidP="00DC56B7">
      <w:pPr>
        <w:pStyle w:val="AH3Div"/>
      </w:pPr>
      <w:bookmarkStart w:id="392" w:name="_Toc153878160"/>
      <w:r w:rsidRPr="008B55B5">
        <w:rPr>
          <w:rStyle w:val="CharDivNo"/>
        </w:rPr>
        <w:t>Division 10.5.1</w:t>
      </w:r>
      <w:r w:rsidRPr="00E60084">
        <w:tab/>
      </w:r>
      <w:r w:rsidR="00387148" w:rsidRPr="008B55B5">
        <w:rPr>
          <w:rStyle w:val="CharDivText"/>
          <w:color w:val="000000"/>
        </w:rPr>
        <w:t>Deciding whether leases concessional</w:t>
      </w:r>
      <w:bookmarkEnd w:id="392"/>
    </w:p>
    <w:p w14:paraId="7358DCC4" w14:textId="5767970F" w:rsidR="00387148" w:rsidRPr="00E60084" w:rsidRDefault="0022074E" w:rsidP="00DC56B7">
      <w:pPr>
        <w:pStyle w:val="AH5Sec"/>
      </w:pPr>
      <w:bookmarkStart w:id="393" w:name="_Toc153878161"/>
      <w:r w:rsidRPr="008B55B5">
        <w:rPr>
          <w:rStyle w:val="CharSectNo"/>
        </w:rPr>
        <w:t>298</w:t>
      </w:r>
      <w:r w:rsidRPr="00E60084">
        <w:tab/>
      </w:r>
      <w:r w:rsidR="00387148" w:rsidRPr="00E60084">
        <w:t>Application for decision about whether lease concessional</w:t>
      </w:r>
      <w:bookmarkEnd w:id="393"/>
    </w:p>
    <w:p w14:paraId="331A341B" w14:textId="77777777" w:rsidR="00387148" w:rsidRPr="00E60084" w:rsidRDefault="00387148" w:rsidP="00387148">
      <w:pPr>
        <w:pStyle w:val="Amainreturn"/>
        <w:rPr>
          <w:color w:val="000000"/>
        </w:rPr>
      </w:pPr>
      <w:r w:rsidRPr="00E60084">
        <w:rPr>
          <w:color w:val="000000"/>
        </w:rPr>
        <w:t xml:space="preserve">A lessee may apply to the </w:t>
      </w:r>
      <w:r w:rsidRPr="00E60084">
        <w:t>territory planning</w:t>
      </w:r>
      <w:r w:rsidRPr="00E60084">
        <w:rPr>
          <w:color w:val="000000"/>
        </w:rPr>
        <w:t xml:space="preserve"> authority for a decision about whether a lease is a concessional lease.</w:t>
      </w:r>
    </w:p>
    <w:p w14:paraId="0F4DAEAD" w14:textId="4BB6D563" w:rsidR="00387148" w:rsidRPr="00E60084" w:rsidRDefault="0022074E" w:rsidP="00DC56B7">
      <w:pPr>
        <w:pStyle w:val="AH5Sec"/>
      </w:pPr>
      <w:bookmarkStart w:id="394" w:name="_Toc153878162"/>
      <w:r w:rsidRPr="008B55B5">
        <w:rPr>
          <w:rStyle w:val="CharSectNo"/>
        </w:rPr>
        <w:t>299</w:t>
      </w:r>
      <w:r w:rsidRPr="00E60084">
        <w:tab/>
      </w:r>
      <w:r w:rsidR="00387148" w:rsidRPr="00E60084">
        <w:t>Decision about whether lease concessional</w:t>
      </w:r>
      <w:bookmarkEnd w:id="394"/>
    </w:p>
    <w:p w14:paraId="3232E589" w14:textId="4C1E192D" w:rsidR="00387148" w:rsidRPr="00E60084" w:rsidRDefault="0022074E" w:rsidP="0022074E">
      <w:pPr>
        <w:pStyle w:val="Amain"/>
      </w:pPr>
      <w:r>
        <w:tab/>
      </w:r>
      <w:r w:rsidRPr="00E60084">
        <w:t>(1)</w:t>
      </w:r>
      <w:r w:rsidRPr="00E60084">
        <w:tab/>
      </w:r>
      <w:r w:rsidR="00387148" w:rsidRPr="00E60084">
        <w:t>On application under section 29</w:t>
      </w:r>
      <w:r w:rsidR="000F1B22" w:rsidRPr="00E60084">
        <w:t>8</w:t>
      </w:r>
      <w:r w:rsidR="00387148" w:rsidRPr="00E60084">
        <w:t>, the territory planning authority must decide if the lease is a concessional lease.</w:t>
      </w:r>
    </w:p>
    <w:p w14:paraId="659C8592" w14:textId="39B8BCB3" w:rsidR="00387148" w:rsidRPr="00E60084" w:rsidRDefault="0022074E" w:rsidP="0022074E">
      <w:pPr>
        <w:pStyle w:val="Amain"/>
      </w:pPr>
      <w:r>
        <w:tab/>
      </w:r>
      <w:r w:rsidRPr="00E60084">
        <w:t>(2)</w:t>
      </w:r>
      <w:r w:rsidRPr="00E60084">
        <w:tab/>
      </w:r>
      <w:r w:rsidR="00387148" w:rsidRPr="00E60084">
        <w:t>However, if a person other than the lessee has a registered interest in the lease, the territory planning authority must not make a decision under subsection (1) unless the authority has—</w:t>
      </w:r>
    </w:p>
    <w:p w14:paraId="40BD12D9" w14:textId="0FE76008"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given written notice of the application to the person; and</w:t>
      </w:r>
    </w:p>
    <w:p w14:paraId="3088DC62" w14:textId="3A5BC722"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in the notice, invited the person to give written representations about the application to the authority at a stated address by not later than the end of a stated period of at least 15 working days after the day the notice is given to the person; and</w:t>
      </w:r>
    </w:p>
    <w:p w14:paraId="0D7B755E" w14:textId="6DF32DFA"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considered any representations made in the time given in the notice.</w:t>
      </w:r>
    </w:p>
    <w:p w14:paraId="545261DA" w14:textId="7F2BE156" w:rsidR="00387148" w:rsidRPr="00E60084" w:rsidRDefault="0022074E" w:rsidP="0022074E">
      <w:pPr>
        <w:pStyle w:val="Amain"/>
      </w:pPr>
      <w:r>
        <w:tab/>
      </w:r>
      <w:r w:rsidRPr="00E60084">
        <w:t>(3)</w:t>
      </w:r>
      <w:r w:rsidRPr="00E60084">
        <w:tab/>
      </w:r>
      <w:r w:rsidR="00387148" w:rsidRPr="00E60084">
        <w:t>If the territory planning authority is not satisfied that the lease is a concessional lease—</w:t>
      </w:r>
    </w:p>
    <w:p w14:paraId="7780C5B4" w14:textId="2537CCBA"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authority must decide that the lease is not concessional; and</w:t>
      </w:r>
    </w:p>
    <w:p w14:paraId="222D7E9B" w14:textId="68B5CD9D"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lease is taken to be a market value lease.</w:t>
      </w:r>
    </w:p>
    <w:p w14:paraId="465ECFA8" w14:textId="517096EE" w:rsidR="00387148" w:rsidRPr="00E60084" w:rsidRDefault="0022074E" w:rsidP="006116AE">
      <w:pPr>
        <w:pStyle w:val="Amain"/>
        <w:keepNext/>
        <w:keepLines/>
      </w:pPr>
      <w:r>
        <w:lastRenderedPageBreak/>
        <w:tab/>
      </w:r>
      <w:r w:rsidRPr="00E60084">
        <w:t>(4)</w:t>
      </w:r>
      <w:r w:rsidRPr="00E60084">
        <w:tab/>
      </w:r>
      <w:r w:rsidR="00387148" w:rsidRPr="00E60084">
        <w:t>However, the territory planning authority is taken to have decided that the lease is a concessional lease if the authority has not made a decision on the application at the end of the period of 15 working days after—</w:t>
      </w:r>
    </w:p>
    <w:p w14:paraId="3E514795" w14:textId="219DFC45"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day the application is made; or</w:t>
      </w:r>
    </w:p>
    <w:p w14:paraId="4F33FA04" w14:textId="44E39CB0"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if a person other than the lessee has a registered interest in the lease—the day the period for making representations given in the notice ends.</w:t>
      </w:r>
    </w:p>
    <w:p w14:paraId="180B51F5" w14:textId="675AF782" w:rsidR="00387148" w:rsidRPr="00E60084" w:rsidRDefault="0022074E" w:rsidP="0022074E">
      <w:pPr>
        <w:pStyle w:val="Amain"/>
        <w:keepNext/>
      </w:pPr>
      <w:r>
        <w:tab/>
      </w:r>
      <w:r w:rsidRPr="00E60084">
        <w:t>(5)</w:t>
      </w:r>
      <w:r w:rsidRPr="00E60084">
        <w:tab/>
      </w:r>
      <w:r w:rsidR="00387148" w:rsidRPr="00E60084">
        <w:t>Despite subsection (4), the territory planning authority may, within 20 working days after the decision under subsection (4) is taken to have been made, decide that the lease is not a concessional lease.</w:t>
      </w:r>
    </w:p>
    <w:p w14:paraId="0553EA11" w14:textId="6FB805A1" w:rsidR="00387148" w:rsidRPr="00E60084" w:rsidRDefault="00387148" w:rsidP="00387148">
      <w:pPr>
        <w:pStyle w:val="aNote"/>
        <w:rPr>
          <w:color w:val="000000"/>
        </w:rPr>
      </w:pPr>
      <w:r w:rsidRPr="00E60084">
        <w:rPr>
          <w:rStyle w:val="charItals"/>
          <w:color w:val="000000"/>
        </w:rPr>
        <w:t>Note</w:t>
      </w:r>
      <w:r w:rsidRPr="00E60084">
        <w:rPr>
          <w:rStyle w:val="charItals"/>
          <w:color w:val="000000"/>
        </w:rPr>
        <w:tab/>
      </w:r>
      <w:r w:rsidRPr="00E60084">
        <w:rPr>
          <w:color w:val="000000"/>
        </w:rPr>
        <w:t xml:space="preserve">Because a decision of the ACAT on review is taken to have been a decision of the original decision-maker, the </w:t>
      </w:r>
      <w:r w:rsidRPr="00E60084">
        <w:t>territory planning</w:t>
      </w:r>
      <w:r w:rsidRPr="00E60084">
        <w:rPr>
          <w:color w:val="000000"/>
        </w:rPr>
        <w:t xml:space="preserve"> authority will not be able to make a decision under s (5) if the ACAT has decided an application for review of the deemed decision under s (4) (see </w:t>
      </w:r>
      <w:hyperlink r:id="rId283" w:tooltip="A2008-35" w:history="1">
        <w:r w:rsidR="002054AD" w:rsidRPr="00E60084">
          <w:rPr>
            <w:rStyle w:val="charCitHyperlinkItal"/>
          </w:rPr>
          <w:t>ACT Civil and Administrative Tribunal Act 2008</w:t>
        </w:r>
      </w:hyperlink>
      <w:r w:rsidRPr="00E60084">
        <w:rPr>
          <w:color w:val="000000"/>
        </w:rPr>
        <w:t>, s 69).</w:t>
      </w:r>
    </w:p>
    <w:p w14:paraId="7F473B47" w14:textId="27D62845" w:rsidR="00387148" w:rsidRPr="00E60084" w:rsidRDefault="0022074E" w:rsidP="0022074E">
      <w:pPr>
        <w:pStyle w:val="Amain"/>
      </w:pPr>
      <w:r>
        <w:tab/>
      </w:r>
      <w:r w:rsidRPr="00E60084">
        <w:t>(6)</w:t>
      </w:r>
      <w:r w:rsidRPr="00E60084">
        <w:tab/>
      </w:r>
      <w:r w:rsidR="00387148" w:rsidRPr="00E60084">
        <w:t>The territory planning authority must give written notice of the decision under subsection (1) to the applicant and anyone else with a registered interest in the lease to which the decision relates.</w:t>
      </w:r>
    </w:p>
    <w:p w14:paraId="6ABA2055" w14:textId="472F54E1" w:rsidR="00387148" w:rsidRPr="00E60084" w:rsidRDefault="0022074E" w:rsidP="0022074E">
      <w:pPr>
        <w:pStyle w:val="Amain"/>
      </w:pPr>
      <w:r>
        <w:tab/>
      </w:r>
      <w:r w:rsidRPr="00E60084">
        <w:t>(7)</w:t>
      </w:r>
      <w:r w:rsidRPr="00E60084">
        <w:tab/>
      </w:r>
      <w:r w:rsidR="00387148" w:rsidRPr="00E60084">
        <w:t xml:space="preserve">The </w:t>
      </w:r>
      <w:hyperlink r:id="rId284" w:tooltip="A2008-35" w:history="1">
        <w:r w:rsidR="002054AD" w:rsidRPr="00E60084">
          <w:rPr>
            <w:rStyle w:val="charCitHyperlinkItal"/>
          </w:rPr>
          <w:t>ACT Civil and Administrative Tribunal Act 2008</w:t>
        </w:r>
      </w:hyperlink>
      <w:r w:rsidR="00387148" w:rsidRPr="00E60084">
        <w:t>, section 12 (When no action taken to be decision) does not apply to this section.</w:t>
      </w:r>
    </w:p>
    <w:p w14:paraId="01773B5E" w14:textId="0AA0937D" w:rsidR="00387148" w:rsidRPr="00E60084" w:rsidRDefault="0022074E" w:rsidP="00DC56B7">
      <w:pPr>
        <w:pStyle w:val="AH5Sec"/>
      </w:pPr>
      <w:bookmarkStart w:id="395" w:name="_Toc153878163"/>
      <w:r w:rsidRPr="008B55B5">
        <w:rPr>
          <w:rStyle w:val="CharSectNo"/>
        </w:rPr>
        <w:t>300</w:t>
      </w:r>
      <w:r w:rsidRPr="00E60084">
        <w:tab/>
      </w:r>
      <w:r w:rsidR="00387148" w:rsidRPr="00E60084">
        <w:t>Authority may decide if lease concessional on own initiative</w:t>
      </w:r>
      <w:bookmarkEnd w:id="395"/>
    </w:p>
    <w:p w14:paraId="562D3A7F" w14:textId="1B4A51E9" w:rsidR="00387148" w:rsidRPr="00E60084" w:rsidRDefault="0022074E" w:rsidP="0022074E">
      <w:pPr>
        <w:pStyle w:val="Amain"/>
      </w:pPr>
      <w:r>
        <w:tab/>
      </w:r>
      <w:r w:rsidRPr="00E60084">
        <w:t>(1)</w:t>
      </w:r>
      <w:r w:rsidRPr="00E60084">
        <w:tab/>
      </w:r>
      <w:r w:rsidR="00387148" w:rsidRPr="00E60084">
        <w:t>The territory planning authority may on its own initiative decide if a lease is concessional.</w:t>
      </w:r>
    </w:p>
    <w:p w14:paraId="202A0091" w14:textId="0D35056E" w:rsidR="00387148" w:rsidRPr="00E60084" w:rsidRDefault="0022074E" w:rsidP="0022074E">
      <w:pPr>
        <w:pStyle w:val="Amain"/>
      </w:pPr>
      <w:r>
        <w:tab/>
      </w:r>
      <w:r w:rsidRPr="00E60084">
        <w:t>(2)</w:t>
      </w:r>
      <w:r w:rsidRPr="00E60084">
        <w:tab/>
      </w:r>
      <w:r w:rsidR="00387148" w:rsidRPr="00E60084">
        <w:t>However, the territory planning authority must not make a decision under subsection (1) unless the authority has—</w:t>
      </w:r>
    </w:p>
    <w:p w14:paraId="0664853C" w14:textId="6AFED990"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given written notice of the authority’s intention to make the decision to each person with a registered interest in the lease; and</w:t>
      </w:r>
    </w:p>
    <w:p w14:paraId="5957F802" w14:textId="4DED4A0B" w:rsidR="00387148" w:rsidRPr="0022074E" w:rsidRDefault="0022074E" w:rsidP="0022074E">
      <w:pPr>
        <w:pStyle w:val="Apara"/>
        <w:rPr>
          <w:color w:val="000000"/>
        </w:rPr>
      </w:pPr>
      <w:r w:rsidRPr="0022074E">
        <w:rPr>
          <w:color w:val="000000"/>
        </w:rPr>
        <w:lastRenderedPageBreak/>
        <w:tab/>
        <w:t>(b)</w:t>
      </w:r>
      <w:r w:rsidRPr="0022074E">
        <w:rPr>
          <w:color w:val="000000"/>
        </w:rPr>
        <w:tab/>
      </w:r>
      <w:r w:rsidR="00387148" w:rsidRPr="0022074E">
        <w:rPr>
          <w:color w:val="000000"/>
        </w:rPr>
        <w:t>in the notice, invited the person to give written representations about the proposed decision to the authority at a stated address by not later than the end of a stated period of at least 15 working days after the day the notice is given to the person; and</w:t>
      </w:r>
    </w:p>
    <w:p w14:paraId="1ED23AD2" w14:textId="233E7505"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considered any representations made in the time given in the notice.</w:t>
      </w:r>
    </w:p>
    <w:p w14:paraId="022758D1" w14:textId="461DFFC3" w:rsidR="00387148" w:rsidRPr="00E60084" w:rsidRDefault="0022074E" w:rsidP="0022074E">
      <w:pPr>
        <w:pStyle w:val="Amain"/>
      </w:pPr>
      <w:r>
        <w:tab/>
      </w:r>
      <w:r w:rsidRPr="00E60084">
        <w:t>(3)</w:t>
      </w:r>
      <w:r w:rsidRPr="00E60084">
        <w:tab/>
      </w:r>
      <w:r w:rsidR="00387148" w:rsidRPr="00E60084">
        <w:t>If the territory planning authority gives a notice under subsection (2), the authority must make a decision under subsection (1) in relation to the lease not later than 15 working days after the day the period for making representations given in the notice ends.</w:t>
      </w:r>
    </w:p>
    <w:p w14:paraId="3A870B30" w14:textId="07E9BB87" w:rsidR="00387148" w:rsidRPr="00E60084" w:rsidRDefault="0022074E" w:rsidP="0022074E">
      <w:pPr>
        <w:pStyle w:val="Amain"/>
      </w:pPr>
      <w:r>
        <w:tab/>
      </w:r>
      <w:r w:rsidRPr="00E60084">
        <w:t>(4)</w:t>
      </w:r>
      <w:r w:rsidRPr="00E60084">
        <w:tab/>
      </w:r>
      <w:r w:rsidR="00387148" w:rsidRPr="00E60084">
        <w:t>If the territory planning authority is not satisfied that the lease is a concessional lease—</w:t>
      </w:r>
    </w:p>
    <w:p w14:paraId="69C5124B" w14:textId="2E1BFF4F"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authority must decide that the lease is not concessional; and</w:t>
      </w:r>
    </w:p>
    <w:p w14:paraId="485BC0A1" w14:textId="031E3FE9"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lease is taken to be a market value lease.</w:t>
      </w:r>
    </w:p>
    <w:p w14:paraId="02F9C439" w14:textId="2CCBDBCC" w:rsidR="00387148" w:rsidRPr="00E60084" w:rsidRDefault="0022074E" w:rsidP="0022074E">
      <w:pPr>
        <w:pStyle w:val="Amain"/>
      </w:pPr>
      <w:r>
        <w:tab/>
      </w:r>
      <w:r w:rsidRPr="00E60084">
        <w:t>(5)</w:t>
      </w:r>
      <w:r w:rsidRPr="00E60084">
        <w:tab/>
      </w:r>
      <w:r w:rsidR="00387148" w:rsidRPr="00E60084">
        <w:t>The territory planning authority must give written notice of the decision under subsection (1) to each person with a registered interest in the lease to which the decision relates.</w:t>
      </w:r>
    </w:p>
    <w:p w14:paraId="42E9691E" w14:textId="3BB44071" w:rsidR="00387148" w:rsidRPr="00E60084" w:rsidRDefault="0022074E" w:rsidP="00DC56B7">
      <w:pPr>
        <w:pStyle w:val="AH5Sec"/>
      </w:pPr>
      <w:bookmarkStart w:id="396" w:name="_Toc153878164"/>
      <w:r w:rsidRPr="008B55B5">
        <w:rPr>
          <w:rStyle w:val="CharSectNo"/>
        </w:rPr>
        <w:t>301</w:t>
      </w:r>
      <w:r w:rsidRPr="00E60084">
        <w:tab/>
      </w:r>
      <w:r w:rsidR="00387148" w:rsidRPr="00E60084">
        <w:t>Review of certain decisions about concessional status of lease</w:t>
      </w:r>
      <w:bookmarkEnd w:id="396"/>
    </w:p>
    <w:p w14:paraId="0F727666" w14:textId="23BBEBF7"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to a lease if—</w:t>
      </w:r>
    </w:p>
    <w:p w14:paraId="3534F103" w14:textId="3A8688B0"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lease was granted before 31 March 2008; and</w:t>
      </w:r>
    </w:p>
    <w:p w14:paraId="4B0EBE48" w14:textId="5636A6DF"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lease does not state in the lease that the lease is a concessional lease; and</w:t>
      </w:r>
    </w:p>
    <w:p w14:paraId="6DD0DA58" w14:textId="77777777" w:rsidR="000901DA" w:rsidRDefault="0022074E" w:rsidP="0022074E">
      <w:pPr>
        <w:pStyle w:val="Apara"/>
      </w:pPr>
      <w:r>
        <w:tab/>
      </w:r>
      <w:r w:rsidRPr="00E60084">
        <w:t>(c)</w:t>
      </w:r>
      <w:r w:rsidRPr="00E60084">
        <w:tab/>
      </w:r>
      <w:r w:rsidR="00387148" w:rsidRPr="00E60084">
        <w:t xml:space="preserve">the territory planning authority made a decision that the lease is concessional (the </w:t>
      </w:r>
      <w:r w:rsidR="00387148" w:rsidRPr="00E60084">
        <w:rPr>
          <w:rStyle w:val="charBoldItals"/>
          <w:color w:val="000000"/>
        </w:rPr>
        <w:t>original decision</w:t>
      </w:r>
      <w:r w:rsidR="00387148" w:rsidRPr="00E60084">
        <w:t>), whether before or after 31 March 2008; and</w:t>
      </w:r>
    </w:p>
    <w:p w14:paraId="0675BD17" w14:textId="48833D3B"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the original decision is stated in a memorial to the lease.</w:t>
      </w:r>
    </w:p>
    <w:p w14:paraId="6DE3D26D" w14:textId="7B5827D0" w:rsidR="00387148" w:rsidRPr="00E60084" w:rsidRDefault="0022074E" w:rsidP="0022074E">
      <w:pPr>
        <w:pStyle w:val="Amain"/>
      </w:pPr>
      <w:r>
        <w:lastRenderedPageBreak/>
        <w:tab/>
      </w:r>
      <w:r w:rsidRPr="00E60084">
        <w:t>(2)</w:t>
      </w:r>
      <w:r w:rsidRPr="00E60084">
        <w:tab/>
      </w:r>
      <w:r w:rsidR="00387148" w:rsidRPr="00E60084">
        <w:t>The lessee of the lease may apply to the territory planning authority for a review of the original decision.</w:t>
      </w:r>
    </w:p>
    <w:p w14:paraId="580C8CD8" w14:textId="7FFC4288" w:rsidR="00387148" w:rsidRPr="00E60084" w:rsidRDefault="0022074E" w:rsidP="0022074E">
      <w:pPr>
        <w:pStyle w:val="Amain"/>
      </w:pPr>
      <w:r>
        <w:tab/>
      </w:r>
      <w:r w:rsidRPr="00E60084">
        <w:t>(3)</w:t>
      </w:r>
      <w:r w:rsidRPr="00E60084">
        <w:tab/>
      </w:r>
      <w:r w:rsidR="00387148" w:rsidRPr="00E60084">
        <w:t>The territory planning authority must decide the application if satisfied that—</w:t>
      </w:r>
    </w:p>
    <w:p w14:paraId="74840E03" w14:textId="7D5D26B5"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there is additional relevant information about the concessional status of the lease; or</w:t>
      </w:r>
    </w:p>
    <w:p w14:paraId="091A773D" w14:textId="79A2D680"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there is information to indicate that the authority made a formal error when it made the original decision.</w:t>
      </w:r>
    </w:p>
    <w:p w14:paraId="575D133C" w14:textId="0B9151DF"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If subsection (3) applies, the application is taken to be an application under section 29</w:t>
      </w:r>
      <w:r w:rsidR="000F1B22" w:rsidRPr="0022074E">
        <w:rPr>
          <w:color w:val="000000"/>
        </w:rPr>
        <w:t>8</w:t>
      </w:r>
      <w:r w:rsidR="00387148" w:rsidRPr="0022074E">
        <w:rPr>
          <w:color w:val="000000"/>
        </w:rPr>
        <w:t>.</w:t>
      </w:r>
    </w:p>
    <w:p w14:paraId="28B7C7DB" w14:textId="60FE923B" w:rsidR="00387148" w:rsidRPr="00E60084" w:rsidRDefault="0022074E" w:rsidP="0022074E">
      <w:pPr>
        <w:pStyle w:val="Amain"/>
      </w:pPr>
      <w:r>
        <w:tab/>
      </w:r>
      <w:r w:rsidRPr="00E60084">
        <w:t>(5)</w:t>
      </w:r>
      <w:r w:rsidRPr="00E60084">
        <w:tab/>
      </w:r>
      <w:r w:rsidR="00387148" w:rsidRPr="00E60084">
        <w:t xml:space="preserve">Also, if the territory planning authority is satisfied of the matters mentioned in subsection (3), it may on its own initiative, review the original decision in accordance with section </w:t>
      </w:r>
      <w:r w:rsidR="000F1B22" w:rsidRPr="00E60084">
        <w:t>300</w:t>
      </w:r>
      <w:r w:rsidR="00387148" w:rsidRPr="00E60084">
        <w:t>.</w:t>
      </w:r>
    </w:p>
    <w:p w14:paraId="2D7AD4FB" w14:textId="63CC1179" w:rsidR="00387148" w:rsidRPr="00E60084" w:rsidRDefault="0022074E" w:rsidP="00DC56B7">
      <w:pPr>
        <w:pStyle w:val="AH5Sec"/>
      </w:pPr>
      <w:bookmarkStart w:id="397" w:name="_Toc153878165"/>
      <w:r w:rsidRPr="008B55B5">
        <w:rPr>
          <w:rStyle w:val="CharSectNo"/>
        </w:rPr>
        <w:t>302</w:t>
      </w:r>
      <w:r w:rsidRPr="00E60084">
        <w:tab/>
      </w:r>
      <w:r w:rsidR="00387148" w:rsidRPr="00E60084">
        <w:t>Lodging notice of decision about concessional status of lease</w:t>
      </w:r>
      <w:bookmarkEnd w:id="397"/>
    </w:p>
    <w:p w14:paraId="5C497268" w14:textId="213CC072" w:rsidR="00387148" w:rsidRPr="00E60084" w:rsidRDefault="0022074E" w:rsidP="0022074E">
      <w:pPr>
        <w:pStyle w:val="Amain"/>
      </w:pPr>
      <w:r>
        <w:tab/>
      </w:r>
      <w:r w:rsidRPr="00E60084">
        <w:t>(1)</w:t>
      </w:r>
      <w:r w:rsidRPr="00E60084">
        <w:tab/>
      </w:r>
      <w:r w:rsidR="00387148" w:rsidRPr="00E60084">
        <w:t>This section applies if the territory planning authority decides, or is taken to have decided, under this division that a lease—</w:t>
      </w:r>
    </w:p>
    <w:p w14:paraId="08B6D5BA" w14:textId="770BEA4D"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is not a concessional lease; or</w:t>
      </w:r>
    </w:p>
    <w:p w14:paraId="69320128" w14:textId="1F288B47"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is a concessional lease and—</w:t>
      </w:r>
    </w:p>
    <w:p w14:paraId="3E634B66" w14:textId="0460ECCF"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no application is made to the ACAT for review of the decision within the time allowed for applications; or</w:t>
      </w:r>
    </w:p>
    <w:p w14:paraId="0250692A" w14:textId="1569701B"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an application for review of the decision is made and the ACAT—</w:t>
      </w:r>
    </w:p>
    <w:p w14:paraId="61DF3351" w14:textId="61052A67" w:rsidR="00387148" w:rsidRPr="0022074E" w:rsidRDefault="0022074E" w:rsidP="0022074E">
      <w:pPr>
        <w:pStyle w:val="Asubsubpara"/>
        <w:rPr>
          <w:color w:val="000000"/>
        </w:rPr>
      </w:pPr>
      <w:r w:rsidRPr="0022074E">
        <w:rPr>
          <w:color w:val="000000"/>
        </w:rPr>
        <w:tab/>
        <w:t>(A)</w:t>
      </w:r>
      <w:r w:rsidRPr="0022074E">
        <w:rPr>
          <w:color w:val="000000"/>
        </w:rPr>
        <w:tab/>
      </w:r>
      <w:r w:rsidR="00387148" w:rsidRPr="0022074E">
        <w:rPr>
          <w:color w:val="000000"/>
        </w:rPr>
        <w:t>confirms the lease is a concessional lease; or</w:t>
      </w:r>
    </w:p>
    <w:p w14:paraId="4AC09A12" w14:textId="1E38918E" w:rsidR="00387148" w:rsidRPr="00E60084" w:rsidRDefault="0022074E" w:rsidP="0022074E">
      <w:pPr>
        <w:pStyle w:val="Asubsubpara"/>
      </w:pPr>
      <w:r>
        <w:tab/>
      </w:r>
      <w:r w:rsidRPr="00E60084">
        <w:t>(B)</w:t>
      </w:r>
      <w:r w:rsidRPr="00E60084">
        <w:tab/>
      </w:r>
      <w:r w:rsidR="00387148" w:rsidRPr="00E60084">
        <w:t>remits the matter for reconsideration by the territory planning authority and the authority decides that the lease is a concessional lease.</w:t>
      </w:r>
    </w:p>
    <w:p w14:paraId="59E387BE" w14:textId="66E8CA1E" w:rsidR="00387148" w:rsidRPr="00E60084" w:rsidRDefault="0022074E" w:rsidP="0035228A">
      <w:pPr>
        <w:pStyle w:val="Amain"/>
        <w:keepNext/>
      </w:pPr>
      <w:r>
        <w:lastRenderedPageBreak/>
        <w:tab/>
      </w:r>
      <w:r w:rsidRPr="00E60084">
        <w:t>(2)</w:t>
      </w:r>
      <w:r w:rsidRPr="00E60084">
        <w:tab/>
      </w:r>
      <w:r w:rsidR="00387148" w:rsidRPr="00E60084">
        <w:t>The territory planning authority must lodge a notice with the registrar</w:t>
      </w:r>
      <w:r w:rsidR="00387148" w:rsidRPr="00E60084">
        <w:noBreakHyphen/>
        <w:t xml:space="preserve">general for registration under the </w:t>
      </w:r>
      <w:hyperlink r:id="rId285" w:tooltip="A1925-1" w:history="1">
        <w:r w:rsidR="002054AD" w:rsidRPr="00E60084">
          <w:rPr>
            <w:rStyle w:val="charCitHyperlinkItal"/>
          </w:rPr>
          <w:t>Land Titles Act 1925</w:t>
        </w:r>
      </w:hyperlink>
      <w:r w:rsidR="00387148" w:rsidRPr="00E60084">
        <w:t xml:space="preserve"> that—</w:t>
      </w:r>
    </w:p>
    <w:p w14:paraId="08DB70C0" w14:textId="7173EDA5"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if the authority decides that the lease is a concessional lease—the lease is concessional; or</w:t>
      </w:r>
    </w:p>
    <w:p w14:paraId="6581185D" w14:textId="0770BE64" w:rsidR="00387148" w:rsidRPr="0022074E" w:rsidRDefault="0022074E" w:rsidP="0022074E">
      <w:pPr>
        <w:pStyle w:val="Apara"/>
        <w:keepNext/>
        <w:rPr>
          <w:color w:val="000000"/>
        </w:rPr>
      </w:pPr>
      <w:r w:rsidRPr="0022074E">
        <w:rPr>
          <w:color w:val="000000"/>
        </w:rPr>
        <w:tab/>
        <w:t>(b)</w:t>
      </w:r>
      <w:r w:rsidRPr="0022074E">
        <w:rPr>
          <w:color w:val="000000"/>
        </w:rPr>
        <w:tab/>
      </w:r>
      <w:r w:rsidR="00387148" w:rsidRPr="0022074E">
        <w:rPr>
          <w:color w:val="000000"/>
        </w:rPr>
        <w:t>if the authority decides that the lease is not a concessional lease—the lease is a market value lease.</w:t>
      </w:r>
    </w:p>
    <w:p w14:paraId="2490A4D8" w14:textId="676288CF" w:rsidR="00387148" w:rsidRPr="00E60084" w:rsidRDefault="00387148" w:rsidP="00387148">
      <w:pPr>
        <w:pStyle w:val="aNote"/>
        <w:rPr>
          <w:color w:val="000000"/>
        </w:rPr>
      </w:pPr>
      <w:r w:rsidRPr="00E60084">
        <w:rPr>
          <w:rStyle w:val="charItals"/>
          <w:color w:val="000000"/>
        </w:rPr>
        <w:t>Note</w:t>
      </w:r>
      <w:r w:rsidRPr="00E60084">
        <w:rPr>
          <w:rStyle w:val="charItals"/>
          <w:color w:val="000000"/>
        </w:rPr>
        <w:tab/>
      </w:r>
      <w:r w:rsidRPr="00E60084">
        <w:rPr>
          <w:color w:val="000000"/>
        </w:rPr>
        <w:t xml:space="preserve">The registrar-general must register an instrument lodged in registrable form (see </w:t>
      </w:r>
      <w:hyperlink r:id="rId286" w:tooltip="A1925-1" w:history="1">
        <w:r w:rsidR="002054AD" w:rsidRPr="00E60084">
          <w:rPr>
            <w:rStyle w:val="charCitHyperlinkItal"/>
          </w:rPr>
          <w:t>Land Titles Act 1925</w:t>
        </w:r>
      </w:hyperlink>
      <w:r w:rsidRPr="00E60084">
        <w:rPr>
          <w:color w:val="000000"/>
        </w:rPr>
        <w:t>, s 48 (1)).</w:t>
      </w:r>
    </w:p>
    <w:p w14:paraId="5C10AC03" w14:textId="218F77FA" w:rsidR="00387148" w:rsidRPr="00E60084" w:rsidRDefault="0022074E" w:rsidP="00DC56B7">
      <w:pPr>
        <w:pStyle w:val="AH5Sec"/>
      </w:pPr>
      <w:bookmarkStart w:id="398" w:name="_Toc153878166"/>
      <w:r w:rsidRPr="008B55B5">
        <w:rPr>
          <w:rStyle w:val="CharSectNo"/>
        </w:rPr>
        <w:t>303</w:t>
      </w:r>
      <w:r w:rsidRPr="00E60084">
        <w:tab/>
      </w:r>
      <w:r w:rsidR="00387148" w:rsidRPr="00E60084">
        <w:t>Concessional status of leases</w:t>
      </w:r>
      <w:bookmarkEnd w:id="398"/>
    </w:p>
    <w:p w14:paraId="06A3DC1D" w14:textId="14FACF4B"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to a lease if—</w:t>
      </w:r>
    </w:p>
    <w:p w14:paraId="57400306" w14:textId="0B44C817"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lease states, in the lease or a memorial to the lease, that the lease is a concessional lease; or</w:t>
      </w:r>
    </w:p>
    <w:p w14:paraId="4DC0E9C0" w14:textId="60DFD0AA" w:rsidR="00387148" w:rsidRPr="00E60084" w:rsidRDefault="0022074E" w:rsidP="0022074E">
      <w:pPr>
        <w:pStyle w:val="Apara"/>
      </w:pPr>
      <w:r>
        <w:tab/>
      </w:r>
      <w:r w:rsidRPr="00E60084">
        <w:t>(b)</w:t>
      </w:r>
      <w:r w:rsidRPr="00E60084">
        <w:tab/>
      </w:r>
      <w:r w:rsidR="00387148" w:rsidRPr="00E60084">
        <w:t>the territory planning authority has lodged a notice that the lease is a concessional lease with the registrar</w:t>
      </w:r>
      <w:r w:rsidR="00387148" w:rsidRPr="00E60084">
        <w:noBreakHyphen/>
        <w:t xml:space="preserve">general for registration under the </w:t>
      </w:r>
      <w:hyperlink r:id="rId287" w:tooltip="A1925-1" w:history="1">
        <w:r w:rsidR="002054AD" w:rsidRPr="00E60084">
          <w:rPr>
            <w:rStyle w:val="charCitHyperlinkItal"/>
          </w:rPr>
          <w:t>Land Titles Act 1925</w:t>
        </w:r>
      </w:hyperlink>
      <w:r w:rsidR="00387148" w:rsidRPr="00E60084">
        <w:t>.</w:t>
      </w:r>
    </w:p>
    <w:p w14:paraId="7CD44C27" w14:textId="77777777" w:rsidR="00387148" w:rsidRPr="00E60084" w:rsidRDefault="00387148" w:rsidP="00387148">
      <w:pPr>
        <w:pStyle w:val="aExamHdgss"/>
        <w:rPr>
          <w:color w:val="000000"/>
        </w:rPr>
      </w:pPr>
      <w:r w:rsidRPr="00E60084">
        <w:rPr>
          <w:color w:val="000000"/>
        </w:rPr>
        <w:t>Examples—par (a)</w:t>
      </w:r>
    </w:p>
    <w:p w14:paraId="777A7976" w14:textId="77777777" w:rsidR="00387148" w:rsidRPr="00E60084" w:rsidRDefault="00387148" w:rsidP="00387148">
      <w:pPr>
        <w:pStyle w:val="aExamss"/>
        <w:rPr>
          <w:color w:val="000000"/>
        </w:rPr>
      </w:pPr>
      <w:r w:rsidRPr="00E60084">
        <w:rPr>
          <w:color w:val="000000"/>
        </w:rPr>
        <w:t>a condition of the lease or a notation or stamp on the lease</w:t>
      </w:r>
    </w:p>
    <w:p w14:paraId="3092A977" w14:textId="74EF31F5"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 person may rely on the statement and deal with the lease as a concessional lease.</w:t>
      </w:r>
    </w:p>
    <w:p w14:paraId="057C0EFA" w14:textId="175C694F" w:rsidR="00387148" w:rsidRPr="00E60084" w:rsidRDefault="0022074E" w:rsidP="0022074E">
      <w:pPr>
        <w:pStyle w:val="Amain"/>
      </w:pPr>
      <w:r>
        <w:tab/>
      </w:r>
      <w:r w:rsidRPr="00E60084">
        <w:t>(3)</w:t>
      </w:r>
      <w:r w:rsidRPr="00E60084">
        <w:tab/>
      </w:r>
      <w:r w:rsidR="00387148" w:rsidRPr="00E60084">
        <w:t>The territory planning authority must not make a decision that would change the lease’s status as a concessional lease.</w:t>
      </w:r>
    </w:p>
    <w:p w14:paraId="03575102" w14:textId="4F40C55A"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This section is subject to the following:</w:t>
      </w:r>
    </w:p>
    <w:p w14:paraId="47CB7871" w14:textId="3AEDFD66"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 xml:space="preserve">a review of a decision about the concessional status of a lease under section </w:t>
      </w:r>
      <w:r w:rsidR="000F1B22" w:rsidRPr="0022074E">
        <w:rPr>
          <w:color w:val="000000"/>
        </w:rPr>
        <w:t>30</w:t>
      </w:r>
      <w:r w:rsidR="00E10425">
        <w:rPr>
          <w:color w:val="000000"/>
        </w:rPr>
        <w:t>1</w:t>
      </w:r>
      <w:r w:rsidR="00387148" w:rsidRPr="0022074E">
        <w:rPr>
          <w:color w:val="000000"/>
        </w:rPr>
        <w:t>;</w:t>
      </w:r>
    </w:p>
    <w:p w14:paraId="63D86229" w14:textId="62142A19"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 variation of the lease to remove the concessional status of the lease under division 10.5.3;</w:t>
      </w:r>
    </w:p>
    <w:p w14:paraId="7F3ABA4C" w14:textId="3A9FE3EA"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an order of a court or tribunal.</w:t>
      </w:r>
    </w:p>
    <w:p w14:paraId="0B09FC09" w14:textId="38A3AF20" w:rsidR="00387148" w:rsidRPr="00E60084" w:rsidRDefault="0022074E" w:rsidP="00DC56B7">
      <w:pPr>
        <w:pStyle w:val="AH5Sec"/>
      </w:pPr>
      <w:bookmarkStart w:id="399" w:name="_Toc153878167"/>
      <w:r w:rsidRPr="008B55B5">
        <w:rPr>
          <w:rStyle w:val="CharSectNo"/>
        </w:rPr>
        <w:lastRenderedPageBreak/>
        <w:t>304</w:t>
      </w:r>
      <w:r w:rsidRPr="00E60084">
        <w:tab/>
      </w:r>
      <w:r w:rsidR="00387148" w:rsidRPr="00E60084">
        <w:t>Non</w:t>
      </w:r>
      <w:r w:rsidR="00387148" w:rsidRPr="00E60084">
        <w:noBreakHyphen/>
        <w:t>concessional status of leases</w:t>
      </w:r>
      <w:bookmarkEnd w:id="399"/>
    </w:p>
    <w:p w14:paraId="191693A7" w14:textId="02DFFCBE"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to a lease if—</w:t>
      </w:r>
    </w:p>
    <w:p w14:paraId="122B31DB" w14:textId="22F751E4"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lease includes a statement, in the lease or a memorial to the lease, to the effect that the lease is a market value lease; or</w:t>
      </w:r>
    </w:p>
    <w:p w14:paraId="1E245D47" w14:textId="2683A10C" w:rsidR="00387148" w:rsidRPr="00E60084" w:rsidRDefault="0022074E" w:rsidP="0022074E">
      <w:pPr>
        <w:pStyle w:val="Apara"/>
      </w:pPr>
      <w:r>
        <w:tab/>
      </w:r>
      <w:r w:rsidRPr="00E60084">
        <w:t>(b)</w:t>
      </w:r>
      <w:r w:rsidRPr="00E60084">
        <w:tab/>
      </w:r>
      <w:r w:rsidR="00387148" w:rsidRPr="00E60084">
        <w:t>the territory planning authority has lodged a notice that the lease is a market value lease with the registrar</w:t>
      </w:r>
      <w:r w:rsidR="00387148" w:rsidRPr="00E60084">
        <w:noBreakHyphen/>
        <w:t xml:space="preserve">general for registration under the </w:t>
      </w:r>
      <w:hyperlink r:id="rId288" w:tooltip="A1925-1" w:history="1">
        <w:r w:rsidR="002054AD" w:rsidRPr="00E60084">
          <w:rPr>
            <w:rStyle w:val="charCitHyperlinkItal"/>
          </w:rPr>
          <w:t>Land Titles Act 1925</w:t>
        </w:r>
      </w:hyperlink>
      <w:r w:rsidR="00387148" w:rsidRPr="00E60084">
        <w:t>.</w:t>
      </w:r>
    </w:p>
    <w:p w14:paraId="741B218A" w14:textId="77777777" w:rsidR="00387148" w:rsidRPr="00E60084" w:rsidRDefault="00387148" w:rsidP="00387148">
      <w:pPr>
        <w:pStyle w:val="aExamHdgss"/>
        <w:rPr>
          <w:color w:val="000000"/>
        </w:rPr>
      </w:pPr>
      <w:r w:rsidRPr="00E60084">
        <w:rPr>
          <w:color w:val="000000"/>
        </w:rPr>
        <w:t>Examples—par (a)</w:t>
      </w:r>
    </w:p>
    <w:p w14:paraId="4FE2A68A" w14:textId="77777777" w:rsidR="00387148" w:rsidRPr="00E60084" w:rsidRDefault="00387148" w:rsidP="00387148">
      <w:pPr>
        <w:pStyle w:val="aExamINumss"/>
        <w:rPr>
          <w:color w:val="000000"/>
        </w:rPr>
      </w:pPr>
      <w:r w:rsidRPr="00E60084">
        <w:rPr>
          <w:color w:val="000000"/>
        </w:rPr>
        <w:t>1</w:t>
      </w:r>
      <w:r w:rsidRPr="00E60084">
        <w:rPr>
          <w:color w:val="000000"/>
        </w:rPr>
        <w:tab/>
        <w:t>a condition of the lease or a notation or stamp on the lease that it is a market value lease</w:t>
      </w:r>
    </w:p>
    <w:p w14:paraId="451BDC44" w14:textId="77777777" w:rsidR="00387148" w:rsidRPr="00E60084" w:rsidRDefault="00387148" w:rsidP="00387148">
      <w:pPr>
        <w:pStyle w:val="aExamINumss"/>
        <w:rPr>
          <w:color w:val="000000"/>
        </w:rPr>
      </w:pPr>
      <w:r w:rsidRPr="00E60084">
        <w:rPr>
          <w:color w:val="000000"/>
        </w:rPr>
        <w:t>2</w:t>
      </w:r>
      <w:r w:rsidRPr="00E60084">
        <w:rPr>
          <w:color w:val="000000"/>
        </w:rPr>
        <w:tab/>
        <w:t>a statement that the lease is not concessional</w:t>
      </w:r>
    </w:p>
    <w:p w14:paraId="58DDF844" w14:textId="65EFBFD7"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 person may rely on the statement and deal with the lease as a market value lease.</w:t>
      </w:r>
    </w:p>
    <w:p w14:paraId="568A2131" w14:textId="399F8B80" w:rsidR="00387148" w:rsidRPr="00E60084" w:rsidRDefault="0022074E" w:rsidP="0022074E">
      <w:pPr>
        <w:pStyle w:val="Amain"/>
      </w:pPr>
      <w:r>
        <w:tab/>
      </w:r>
      <w:r w:rsidRPr="00E60084">
        <w:t>(3)</w:t>
      </w:r>
      <w:r w:rsidRPr="00E60084">
        <w:tab/>
      </w:r>
      <w:r w:rsidR="00387148" w:rsidRPr="00E60084">
        <w:t>The territory planning authority must not make a decision that would change the lease’s status as a market value lease.</w:t>
      </w:r>
    </w:p>
    <w:p w14:paraId="0C284280" w14:textId="38B789AA"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This section is subject to an order of a court or tribunal.</w:t>
      </w:r>
    </w:p>
    <w:p w14:paraId="7F8BD8FA" w14:textId="555CDB4E" w:rsidR="00387148" w:rsidRPr="00E60084" w:rsidRDefault="0022074E" w:rsidP="00DC56B7">
      <w:pPr>
        <w:pStyle w:val="AH5Sec"/>
      </w:pPr>
      <w:bookmarkStart w:id="400" w:name="_Toc153878168"/>
      <w:r w:rsidRPr="008B55B5">
        <w:rPr>
          <w:rStyle w:val="CharSectNo"/>
        </w:rPr>
        <w:t>305</w:t>
      </w:r>
      <w:r w:rsidRPr="00E60084">
        <w:tab/>
      </w:r>
      <w:r w:rsidR="00387148" w:rsidRPr="00E60084">
        <w:t>Concessional status guidelines</w:t>
      </w:r>
      <w:bookmarkEnd w:id="400"/>
    </w:p>
    <w:p w14:paraId="330FDCAB" w14:textId="74290244" w:rsidR="00387148" w:rsidRPr="00E60084" w:rsidRDefault="0022074E" w:rsidP="0022074E">
      <w:pPr>
        <w:pStyle w:val="Amain"/>
      </w:pPr>
      <w:r>
        <w:tab/>
      </w:r>
      <w:r w:rsidRPr="00E60084">
        <w:t>(1)</w:t>
      </w:r>
      <w:r w:rsidRPr="00E60084">
        <w:tab/>
      </w:r>
      <w:r w:rsidR="00387148" w:rsidRPr="00E60084">
        <w:t>The territory planning authority may make guidelines setting out information to assist people to decide whether a lease is a concessional lease, market value lease or possibly concessional.</w:t>
      </w:r>
    </w:p>
    <w:p w14:paraId="02914AB1" w14:textId="6448DDCB"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 person who is deciding whether a lease is a concessional lease, market value lease or possibly concessional may take into account the concessional lease guidelines but is not bound by the guidelines.</w:t>
      </w:r>
    </w:p>
    <w:p w14:paraId="1AEB0F1E" w14:textId="5A718E95"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A concessional lease guideline is a notifiable instrument.</w:t>
      </w:r>
    </w:p>
    <w:p w14:paraId="46AFA8D3" w14:textId="0A6923B9" w:rsidR="00387148" w:rsidRPr="008B55B5" w:rsidRDefault="0022074E" w:rsidP="00DC56B7">
      <w:pPr>
        <w:pStyle w:val="AH3Div"/>
      </w:pPr>
      <w:bookmarkStart w:id="401" w:name="_Toc153878169"/>
      <w:r w:rsidRPr="008B55B5">
        <w:rPr>
          <w:rStyle w:val="CharDivNo"/>
        </w:rPr>
        <w:lastRenderedPageBreak/>
        <w:t>Division 10.5.2</w:t>
      </w:r>
      <w:r w:rsidRPr="00E60084">
        <w:tab/>
      </w:r>
      <w:r w:rsidR="00387148" w:rsidRPr="008B55B5">
        <w:rPr>
          <w:rStyle w:val="CharDivText"/>
          <w:color w:val="000000"/>
        </w:rPr>
        <w:t>Restrictions on dealings with concessional leases</w:t>
      </w:r>
      <w:bookmarkEnd w:id="401"/>
    </w:p>
    <w:p w14:paraId="5BEC7699" w14:textId="6BC04ECE" w:rsidR="00387148" w:rsidRPr="00E60084" w:rsidRDefault="0022074E" w:rsidP="00DC56B7">
      <w:pPr>
        <w:pStyle w:val="AH5Sec"/>
      </w:pPr>
      <w:bookmarkStart w:id="402" w:name="_Toc153878170"/>
      <w:r w:rsidRPr="008B55B5">
        <w:rPr>
          <w:rStyle w:val="CharSectNo"/>
        </w:rPr>
        <w:t>306</w:t>
      </w:r>
      <w:r w:rsidRPr="00E60084">
        <w:tab/>
      </w:r>
      <w:r w:rsidR="00387148" w:rsidRPr="00E60084">
        <w:t>Restrictions on dealings with concessional leases</w:t>
      </w:r>
      <w:bookmarkEnd w:id="402"/>
    </w:p>
    <w:p w14:paraId="198EC485" w14:textId="5177E22A" w:rsidR="00387148" w:rsidRPr="00E60084" w:rsidRDefault="0022074E" w:rsidP="0022074E">
      <w:pPr>
        <w:pStyle w:val="Amain"/>
      </w:pPr>
      <w:r>
        <w:tab/>
      </w:r>
      <w:r w:rsidRPr="00E60084">
        <w:t>(1)</w:t>
      </w:r>
      <w:r w:rsidRPr="00E60084">
        <w:tab/>
      </w:r>
      <w:r w:rsidR="00387148" w:rsidRPr="00E60084">
        <w:t>The lessee, or anyone else with an interest in a concessional lease, must not, during the term of the lease, deal with the lease without the written approval of the territory planning authority.</w:t>
      </w:r>
    </w:p>
    <w:p w14:paraId="1515DC3D" w14:textId="7F2C3EA5" w:rsidR="00387148" w:rsidRPr="00E60084" w:rsidRDefault="0022074E" w:rsidP="0022074E">
      <w:pPr>
        <w:pStyle w:val="Amain"/>
      </w:pPr>
      <w:r>
        <w:tab/>
      </w:r>
      <w:r w:rsidRPr="00E60084">
        <w:t>(2)</w:t>
      </w:r>
      <w:r w:rsidRPr="00E60084">
        <w:tab/>
      </w:r>
      <w:r w:rsidR="00387148" w:rsidRPr="00E60084">
        <w:t>A dealing in relation to a lease to which this section applies that is made or entered into without the territory planning authority’s approval has no effect.</w:t>
      </w:r>
    </w:p>
    <w:p w14:paraId="02AED34D" w14:textId="5F6C3487"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However, subsection (2) does not apply to a dealing—</w:t>
      </w:r>
    </w:p>
    <w:p w14:paraId="07ECDADC" w14:textId="22A396D8" w:rsidR="00387148" w:rsidRPr="00E60084" w:rsidRDefault="0022074E" w:rsidP="0022074E">
      <w:pPr>
        <w:pStyle w:val="Apara"/>
        <w:rPr>
          <w:color w:val="000000"/>
        </w:rPr>
      </w:pPr>
      <w:r>
        <w:rPr>
          <w:color w:val="000000"/>
        </w:rPr>
        <w:tab/>
      </w:r>
      <w:r w:rsidRPr="00E60084">
        <w:rPr>
          <w:color w:val="000000"/>
        </w:rPr>
        <w:t>(a)</w:t>
      </w:r>
      <w:r w:rsidRPr="00E60084">
        <w:rPr>
          <w:color w:val="000000"/>
        </w:rPr>
        <w:tab/>
      </w:r>
      <w:r w:rsidR="00387148" w:rsidRPr="00E60084">
        <w:rPr>
          <w:color w:val="000000"/>
        </w:rPr>
        <w:t xml:space="preserve">registered under the </w:t>
      </w:r>
      <w:hyperlink r:id="rId289" w:tooltip="A1925-1" w:history="1">
        <w:r w:rsidR="002054AD" w:rsidRPr="00E60084">
          <w:rPr>
            <w:rStyle w:val="charCitHyperlinkItal"/>
          </w:rPr>
          <w:t>Land Titles Act 1925</w:t>
        </w:r>
      </w:hyperlink>
      <w:r w:rsidR="00387148" w:rsidRPr="00E60084">
        <w:rPr>
          <w:color w:val="000000"/>
        </w:rPr>
        <w:t>; or</w:t>
      </w:r>
    </w:p>
    <w:p w14:paraId="2494F202" w14:textId="5CCFF1A6"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made under any of the following orders:</w:t>
      </w:r>
    </w:p>
    <w:p w14:paraId="0114F729" w14:textId="08FE8A69"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an order of the Family Court;</w:t>
      </w:r>
    </w:p>
    <w:p w14:paraId="1C5A8C38" w14:textId="1097E24F" w:rsidR="00387148" w:rsidRPr="00E60084" w:rsidRDefault="0022074E" w:rsidP="0022074E">
      <w:pPr>
        <w:pStyle w:val="Asubpara"/>
        <w:rPr>
          <w:color w:val="000000"/>
        </w:rPr>
      </w:pPr>
      <w:r>
        <w:rPr>
          <w:color w:val="000000"/>
        </w:rPr>
        <w:tab/>
      </w:r>
      <w:r w:rsidRPr="00E60084">
        <w:rPr>
          <w:color w:val="000000"/>
        </w:rPr>
        <w:t>(ii)</w:t>
      </w:r>
      <w:r w:rsidRPr="00E60084">
        <w:rPr>
          <w:color w:val="000000"/>
        </w:rPr>
        <w:tab/>
      </w:r>
      <w:r w:rsidR="00387148" w:rsidRPr="00E60084">
        <w:rPr>
          <w:color w:val="000000"/>
        </w:rPr>
        <w:t xml:space="preserve">an order of another court having jurisdiction under the </w:t>
      </w:r>
      <w:hyperlink r:id="rId290" w:tooltip="Act 1975 No 53 (Cwlth)" w:history="1">
        <w:r w:rsidR="003216F4" w:rsidRPr="00E60084">
          <w:rPr>
            <w:rStyle w:val="charCitHyperlinkItal"/>
          </w:rPr>
          <w:t>Family Law Act 1975</w:t>
        </w:r>
      </w:hyperlink>
      <w:r w:rsidR="00387148" w:rsidRPr="00E60084">
        <w:rPr>
          <w:rStyle w:val="charItals"/>
        </w:rPr>
        <w:t xml:space="preserve"> </w:t>
      </w:r>
      <w:r w:rsidR="00387148" w:rsidRPr="00E60084">
        <w:rPr>
          <w:color w:val="000000"/>
        </w:rPr>
        <w:t>(Cwlth);</w:t>
      </w:r>
    </w:p>
    <w:p w14:paraId="58C1F189" w14:textId="5FB39716" w:rsidR="00387148" w:rsidRPr="00E60084" w:rsidRDefault="0022074E" w:rsidP="0022074E">
      <w:pPr>
        <w:pStyle w:val="Asubpara"/>
      </w:pPr>
      <w:r>
        <w:tab/>
      </w:r>
      <w:r w:rsidRPr="00E60084">
        <w:t>(iii)</w:t>
      </w:r>
      <w:r w:rsidRPr="00E60084">
        <w:tab/>
      </w:r>
      <w:r w:rsidR="00387148" w:rsidRPr="00E60084">
        <w:t xml:space="preserve">an order under the </w:t>
      </w:r>
      <w:hyperlink r:id="rId291" w:tooltip="A1994-28" w:history="1">
        <w:r w:rsidR="002054AD" w:rsidRPr="00E60084">
          <w:rPr>
            <w:rStyle w:val="charCitHyperlinkItal"/>
          </w:rPr>
          <w:t>Domestic Relationships Act 1994</w:t>
        </w:r>
      </w:hyperlink>
      <w:r w:rsidR="00387148" w:rsidRPr="00E60084">
        <w:t>, division 3.2 (Adjustment of property interests) adjusting the property interests of parties in a domestic relationship; or</w:t>
      </w:r>
    </w:p>
    <w:p w14:paraId="235BF069" w14:textId="30764E43"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that happens by operation of, or under, bankruptcy or insolvency; or</w:t>
      </w:r>
    </w:p>
    <w:p w14:paraId="1922A53E" w14:textId="45A53BD4" w:rsidR="00387148" w:rsidRPr="0022074E" w:rsidRDefault="0022074E" w:rsidP="0022074E">
      <w:pPr>
        <w:pStyle w:val="Apara"/>
        <w:keepNext/>
        <w:rPr>
          <w:color w:val="000000"/>
        </w:rPr>
      </w:pPr>
      <w:r w:rsidRPr="0022074E">
        <w:rPr>
          <w:color w:val="000000"/>
        </w:rPr>
        <w:tab/>
        <w:t>(d)</w:t>
      </w:r>
      <w:r w:rsidRPr="0022074E">
        <w:rPr>
          <w:color w:val="000000"/>
        </w:rPr>
        <w:tab/>
      </w:r>
      <w:r w:rsidR="00387148" w:rsidRPr="0022074E">
        <w:rPr>
          <w:color w:val="000000"/>
        </w:rPr>
        <w:t>in any circumstances prescribed by regulation.</w:t>
      </w:r>
    </w:p>
    <w:p w14:paraId="6129FEBB" w14:textId="088A2150" w:rsidR="00387148" w:rsidRPr="00E60084" w:rsidRDefault="00387148" w:rsidP="00387148">
      <w:pPr>
        <w:pStyle w:val="aNote"/>
        <w:rPr>
          <w:color w:val="000000"/>
        </w:rPr>
      </w:pPr>
      <w:r w:rsidRPr="00E60084">
        <w:rPr>
          <w:rStyle w:val="charItals"/>
          <w:color w:val="000000"/>
        </w:rPr>
        <w:t>Note</w:t>
      </w:r>
      <w:r w:rsidRPr="00E60084">
        <w:rPr>
          <w:rStyle w:val="charItals"/>
          <w:color w:val="000000"/>
        </w:rPr>
        <w:tab/>
      </w:r>
      <w:r w:rsidRPr="00E60084">
        <w:rPr>
          <w:color w:val="000000"/>
        </w:rPr>
        <w:t xml:space="preserve">The registration of an interest in land under the </w:t>
      </w:r>
      <w:hyperlink r:id="rId292" w:tooltip="A1925-1" w:history="1">
        <w:r w:rsidR="002054AD" w:rsidRPr="00E60084">
          <w:rPr>
            <w:rStyle w:val="charCitHyperlinkItal"/>
          </w:rPr>
          <w:t>Land Titles Act 1925</w:t>
        </w:r>
      </w:hyperlink>
      <w:r w:rsidRPr="00E60084">
        <w:t xml:space="preserve"> </w:t>
      </w:r>
      <w:r w:rsidRPr="00E60084">
        <w:rPr>
          <w:color w:val="000000"/>
        </w:rPr>
        <w:t xml:space="preserve">takes priority over any other interest in the land, subject to some exceptions (see that </w:t>
      </w:r>
      <w:hyperlink r:id="rId293" w:tooltip="Land Titles Act 1925" w:history="1">
        <w:r w:rsidR="002332D9" w:rsidRPr="00E60084">
          <w:rPr>
            <w:rStyle w:val="charCitHyperlinkAbbrev"/>
          </w:rPr>
          <w:t>Act</w:t>
        </w:r>
      </w:hyperlink>
      <w:r w:rsidRPr="00E60084">
        <w:rPr>
          <w:color w:val="000000"/>
        </w:rPr>
        <w:t>, s 58).</w:t>
      </w:r>
    </w:p>
    <w:p w14:paraId="231E4984" w14:textId="26219A82" w:rsidR="00387148" w:rsidRPr="00E60084" w:rsidRDefault="0022074E" w:rsidP="00DC56B7">
      <w:pPr>
        <w:pStyle w:val="AH5Sec"/>
      </w:pPr>
      <w:bookmarkStart w:id="403" w:name="_Toc153878171"/>
      <w:r w:rsidRPr="008B55B5">
        <w:rPr>
          <w:rStyle w:val="CharSectNo"/>
        </w:rPr>
        <w:lastRenderedPageBreak/>
        <w:t>307</w:t>
      </w:r>
      <w:r w:rsidRPr="00E60084">
        <w:tab/>
      </w:r>
      <w:r w:rsidR="00387148" w:rsidRPr="00E60084">
        <w:t>Approval of dealings with concessional leases</w:t>
      </w:r>
      <w:bookmarkEnd w:id="403"/>
    </w:p>
    <w:p w14:paraId="5BF710E9" w14:textId="55281128" w:rsidR="00387148" w:rsidRPr="00E60084" w:rsidRDefault="0022074E" w:rsidP="0035228A">
      <w:pPr>
        <w:pStyle w:val="Amain"/>
        <w:keepNext/>
      </w:pPr>
      <w:r>
        <w:tab/>
      </w:r>
      <w:r w:rsidRPr="00E60084">
        <w:t>(1)</w:t>
      </w:r>
      <w:r w:rsidRPr="00E60084">
        <w:tab/>
      </w:r>
      <w:r w:rsidR="00387148" w:rsidRPr="00E60084">
        <w:t>The territory planning authority must not approve a dealing under section 30</w:t>
      </w:r>
      <w:r w:rsidR="000F1B22" w:rsidRPr="00E60084">
        <w:t>6</w:t>
      </w:r>
      <w:r w:rsidR="00387148" w:rsidRPr="00E60084">
        <w:t xml:space="preserve"> in relation to a lease unless—</w:t>
      </w:r>
    </w:p>
    <w:p w14:paraId="3050B12F" w14:textId="6EF50589"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satisfied that the person to whom it is proposed that the lease be assigned or transferred, the person to whom it is proposed that a sublease should be granted or the person to whom it is proposed that possession of the land should be given—</w:t>
      </w:r>
    </w:p>
    <w:p w14:paraId="22AA1930" w14:textId="192AD96E" w:rsidR="00387148" w:rsidRPr="00E60084" w:rsidRDefault="0022074E" w:rsidP="0022074E">
      <w:pPr>
        <w:pStyle w:val="Asubpara"/>
      </w:pPr>
      <w:r>
        <w:tab/>
      </w:r>
      <w:r w:rsidRPr="00E60084">
        <w:t>(i)</w:t>
      </w:r>
      <w:r w:rsidRPr="00E60084">
        <w:tab/>
      </w:r>
      <w:r w:rsidR="00387148" w:rsidRPr="00E60084">
        <w:t xml:space="preserve">is a person (an </w:t>
      </w:r>
      <w:r w:rsidR="00387148" w:rsidRPr="00E60084">
        <w:rPr>
          <w:rStyle w:val="charBoldItals"/>
          <w:color w:val="000000"/>
        </w:rPr>
        <w:t>eligible person</w:t>
      </w:r>
      <w:r w:rsidR="00387148" w:rsidRPr="00E60084">
        <w:t>) who could be granted the concessional lease; or</w:t>
      </w:r>
    </w:p>
    <w:p w14:paraId="72951A5B" w14:textId="1BE413E0"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for a dealing with a community lease—</w:t>
      </w:r>
    </w:p>
    <w:p w14:paraId="5D20FFAE" w14:textId="7B34A9C8" w:rsidR="00387148" w:rsidRPr="0022074E" w:rsidRDefault="0022074E" w:rsidP="0022074E">
      <w:pPr>
        <w:pStyle w:val="Asubsubpara"/>
        <w:rPr>
          <w:color w:val="000000"/>
        </w:rPr>
      </w:pPr>
      <w:r w:rsidRPr="0022074E">
        <w:rPr>
          <w:color w:val="000000"/>
        </w:rPr>
        <w:tab/>
        <w:t>(A)</w:t>
      </w:r>
      <w:r w:rsidRPr="0022074E">
        <w:rPr>
          <w:color w:val="000000"/>
        </w:rPr>
        <w:tab/>
      </w:r>
      <w:r w:rsidR="00387148" w:rsidRPr="0022074E">
        <w:rPr>
          <w:color w:val="000000"/>
        </w:rPr>
        <w:t>is a community organisation; and</w:t>
      </w:r>
    </w:p>
    <w:p w14:paraId="55FDA255" w14:textId="2E625C83" w:rsidR="00387148" w:rsidRPr="0022074E" w:rsidRDefault="0022074E" w:rsidP="0022074E">
      <w:pPr>
        <w:pStyle w:val="Asubsubpara"/>
        <w:rPr>
          <w:color w:val="000000"/>
        </w:rPr>
      </w:pPr>
      <w:r w:rsidRPr="0022074E">
        <w:rPr>
          <w:color w:val="000000"/>
        </w:rPr>
        <w:tab/>
        <w:t>(B)</w:t>
      </w:r>
      <w:r w:rsidRPr="0022074E">
        <w:rPr>
          <w:color w:val="000000"/>
        </w:rPr>
        <w:tab/>
      </w:r>
      <w:r w:rsidR="00387148" w:rsidRPr="0022074E">
        <w:rPr>
          <w:color w:val="000000"/>
        </w:rPr>
        <w:t>satisfies the criteria prescribed under section 29</w:t>
      </w:r>
      <w:r w:rsidR="000F1B22" w:rsidRPr="0022074E">
        <w:rPr>
          <w:color w:val="000000"/>
        </w:rPr>
        <w:t>5</w:t>
      </w:r>
      <w:r w:rsidR="00387148" w:rsidRPr="0022074E">
        <w:rPr>
          <w:color w:val="000000"/>
        </w:rPr>
        <w:t xml:space="preserve"> (Grant of community lease by tender); or</w:t>
      </w:r>
    </w:p>
    <w:p w14:paraId="7E4974D6" w14:textId="48E24A96"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for a sublease—satisfied that the lessee, or an eligible person, continues to be the main user of the lease.</w:t>
      </w:r>
    </w:p>
    <w:p w14:paraId="63142D67" w14:textId="7D271DDE" w:rsidR="00387148" w:rsidRPr="00E60084" w:rsidRDefault="0022074E" w:rsidP="0022074E">
      <w:pPr>
        <w:pStyle w:val="Amain"/>
      </w:pPr>
      <w:r>
        <w:tab/>
      </w:r>
      <w:r w:rsidRPr="00E60084">
        <w:t>(2)</w:t>
      </w:r>
      <w:r w:rsidRPr="00E60084">
        <w:tab/>
      </w:r>
      <w:r w:rsidR="00387148" w:rsidRPr="00E60084">
        <w:t>In deciding whether the lessee proposing to grant a sublease, or an eligible person, continues to be the main user of the lease, the territory planning authority must consider the following:</w:t>
      </w:r>
    </w:p>
    <w:p w14:paraId="181EA568" w14:textId="2C543309"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proposed area of the sublease;</w:t>
      </w:r>
    </w:p>
    <w:p w14:paraId="6ABC4A37" w14:textId="3536B23E"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extent to which the lessee or eligible person continues to provide most of the goods, services or both to be provided from the area leased;</w:t>
      </w:r>
    </w:p>
    <w:p w14:paraId="54780C1A" w14:textId="0E60C36D"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the extent to which the use of the area proposed to be subleased will be ancillary to the permitted uses of the area that is not proposed to be subleased;</w:t>
      </w:r>
    </w:p>
    <w:p w14:paraId="1C751F68" w14:textId="3135EA57"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the extent to which the use of the area proposed to be subleased will be complementary to the use of the area that is not proposed to be subleased.</w:t>
      </w:r>
    </w:p>
    <w:p w14:paraId="5442AA14" w14:textId="60B1D4E4" w:rsidR="00387148" w:rsidRPr="00E60084" w:rsidRDefault="0022074E" w:rsidP="0022074E">
      <w:pPr>
        <w:pStyle w:val="Amain"/>
      </w:pPr>
      <w:r>
        <w:lastRenderedPageBreak/>
        <w:tab/>
      </w:r>
      <w:r w:rsidRPr="00E60084">
        <w:t>(3)</w:t>
      </w:r>
      <w:r w:rsidRPr="00E60084">
        <w:tab/>
      </w:r>
      <w:r w:rsidR="00387148" w:rsidRPr="00E60084">
        <w:t>The validity of a dealing made or entered into with the territory planning authority’s approval is not affected—</w:t>
      </w:r>
    </w:p>
    <w:p w14:paraId="1C839E2E" w14:textId="7C6BD8DA"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by a defect or irregularity in relation to the giving of the approval; or</w:t>
      </w:r>
    </w:p>
    <w:p w14:paraId="0058072F" w14:textId="506B2DD0"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because a ground, or all grounds, for the approval had not arisen.</w:t>
      </w:r>
    </w:p>
    <w:p w14:paraId="4C183997" w14:textId="74803C6C" w:rsidR="00387148" w:rsidRPr="008B55B5" w:rsidRDefault="0022074E" w:rsidP="00DC56B7">
      <w:pPr>
        <w:pStyle w:val="AH3Div"/>
      </w:pPr>
      <w:bookmarkStart w:id="404" w:name="_Toc153878172"/>
      <w:r w:rsidRPr="008B55B5">
        <w:rPr>
          <w:rStyle w:val="CharDivNo"/>
        </w:rPr>
        <w:t>Division 10.5.3</w:t>
      </w:r>
      <w:r w:rsidRPr="00E60084">
        <w:tab/>
      </w:r>
      <w:r w:rsidR="00387148" w:rsidRPr="008B55B5">
        <w:rPr>
          <w:rStyle w:val="CharDivText"/>
          <w:color w:val="000000"/>
        </w:rPr>
        <w:t>Varying concessional leases to remove concessional status</w:t>
      </w:r>
      <w:bookmarkEnd w:id="404"/>
    </w:p>
    <w:p w14:paraId="58663371" w14:textId="398E19AC" w:rsidR="00387148" w:rsidRPr="00E60084" w:rsidRDefault="0022074E" w:rsidP="00DC56B7">
      <w:pPr>
        <w:pStyle w:val="AH5Sec"/>
      </w:pPr>
      <w:bookmarkStart w:id="405" w:name="_Toc153878173"/>
      <w:r w:rsidRPr="008B55B5">
        <w:rPr>
          <w:rStyle w:val="CharSectNo"/>
        </w:rPr>
        <w:t>308</w:t>
      </w:r>
      <w:r w:rsidRPr="00E60084">
        <w:tab/>
      </w:r>
      <w:r w:rsidR="00387148" w:rsidRPr="00E60084">
        <w:t>Removal of concessional status by variation of lease</w:t>
      </w:r>
      <w:bookmarkEnd w:id="405"/>
    </w:p>
    <w:p w14:paraId="63D05941" w14:textId="214129CA"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The concessional status of a lease may only be removed by a variation of the lease.</w:t>
      </w:r>
    </w:p>
    <w:p w14:paraId="4AFCFF55" w14:textId="5BECE0A1"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 xml:space="preserve">Subsection (1) does not apply to a review of a decision about the concessional status of a lease under section </w:t>
      </w:r>
      <w:r w:rsidR="00B143EB" w:rsidRPr="0022074E">
        <w:rPr>
          <w:color w:val="000000"/>
        </w:rPr>
        <w:t>301</w:t>
      </w:r>
      <w:r w:rsidR="00387148" w:rsidRPr="0022074E">
        <w:rPr>
          <w:color w:val="000000"/>
        </w:rPr>
        <w:t>.</w:t>
      </w:r>
    </w:p>
    <w:p w14:paraId="66DC4F38" w14:textId="6B634F18" w:rsidR="00387148" w:rsidRPr="00E60084" w:rsidRDefault="0022074E" w:rsidP="00DC56B7">
      <w:pPr>
        <w:pStyle w:val="AH5Sec"/>
      </w:pPr>
      <w:bookmarkStart w:id="406" w:name="_Toc153878174"/>
      <w:r w:rsidRPr="008B55B5">
        <w:rPr>
          <w:rStyle w:val="CharSectNo"/>
        </w:rPr>
        <w:t>309</w:t>
      </w:r>
      <w:r w:rsidRPr="00E60084">
        <w:tab/>
      </w:r>
      <w:r w:rsidR="00387148" w:rsidRPr="00E60084">
        <w:t>Development application to remove concessional status of lease</w:t>
      </w:r>
      <w:bookmarkEnd w:id="406"/>
    </w:p>
    <w:p w14:paraId="2CD81467" w14:textId="29726DCF"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to a development application to vary a concessional lease to remove its concessional status.</w:t>
      </w:r>
    </w:p>
    <w:p w14:paraId="78936CF6" w14:textId="25EB7891" w:rsidR="00387148" w:rsidRPr="00E60084" w:rsidRDefault="0022074E" w:rsidP="0022074E">
      <w:pPr>
        <w:pStyle w:val="Amain"/>
      </w:pPr>
      <w:r>
        <w:tab/>
      </w:r>
      <w:r w:rsidRPr="00E60084">
        <w:t>(2)</w:t>
      </w:r>
      <w:r w:rsidRPr="00E60084">
        <w:tab/>
      </w:r>
      <w:r w:rsidR="00387148" w:rsidRPr="00E60084">
        <w:t>The territory planning authority must refer the development application to the Minister for decision under section 18</w:t>
      </w:r>
      <w:r w:rsidR="00B143EB" w:rsidRPr="00E60084">
        <w:t>5</w:t>
      </w:r>
      <w:r w:rsidR="00387148" w:rsidRPr="00E60084">
        <w:t xml:space="preserve"> (Deciding development applications).</w:t>
      </w:r>
    </w:p>
    <w:p w14:paraId="4AC80663" w14:textId="557D0866"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In deciding the development application under section 18</w:t>
      </w:r>
      <w:r w:rsidR="00B143EB" w:rsidRPr="0022074E">
        <w:rPr>
          <w:color w:val="000000"/>
        </w:rPr>
        <w:t>5</w:t>
      </w:r>
      <w:r w:rsidR="00387148" w:rsidRPr="0022074E">
        <w:rPr>
          <w:color w:val="000000"/>
        </w:rPr>
        <w:t>, the Minister must also consider the following:</w:t>
      </w:r>
    </w:p>
    <w:p w14:paraId="76A9E8E4" w14:textId="3AC95FE7"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any information or documents required to accompany the application under section 16</w:t>
      </w:r>
      <w:r w:rsidR="00B143EB" w:rsidRPr="0022074E">
        <w:rPr>
          <w:color w:val="000000"/>
        </w:rPr>
        <w:t>6</w:t>
      </w:r>
      <w:r w:rsidR="00387148" w:rsidRPr="0022074E">
        <w:rPr>
          <w:color w:val="000000"/>
        </w:rPr>
        <w:t xml:space="preserve"> (2) (d);</w:t>
      </w:r>
    </w:p>
    <w:p w14:paraId="6F58665D" w14:textId="5A70E481"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whether the Territory wishes to continue to monitor the use and operation of the concessional lease by requiring approval before the lease is dealt with;</w:t>
      </w:r>
    </w:p>
    <w:p w14:paraId="2D5C0196" w14:textId="37FAFC8F" w:rsidR="00387148" w:rsidRPr="0022074E" w:rsidRDefault="0022074E" w:rsidP="0022074E">
      <w:pPr>
        <w:pStyle w:val="Apara"/>
        <w:rPr>
          <w:color w:val="000000"/>
        </w:rPr>
      </w:pPr>
      <w:r w:rsidRPr="0022074E">
        <w:rPr>
          <w:color w:val="000000"/>
        </w:rPr>
        <w:lastRenderedPageBreak/>
        <w:tab/>
        <w:t>(c)</w:t>
      </w:r>
      <w:r w:rsidRPr="0022074E">
        <w:rPr>
          <w:color w:val="000000"/>
        </w:rPr>
        <w:tab/>
      </w:r>
      <w:r w:rsidR="00387148" w:rsidRPr="0022074E">
        <w:rPr>
          <w:color w:val="000000"/>
        </w:rPr>
        <w:t xml:space="preserve">whether approving the application would cause any disadvantage to the </w:t>
      </w:r>
      <w:r w:rsidR="00C87BCA" w:rsidRPr="0022074E">
        <w:rPr>
          <w:color w:val="000000"/>
        </w:rPr>
        <w:t>public</w:t>
      </w:r>
      <w:r w:rsidR="00387148" w:rsidRPr="0022074E">
        <w:rPr>
          <w:color w:val="000000"/>
        </w:rPr>
        <w:t>, taking into account potential uses of the leased land—</w:t>
      </w:r>
    </w:p>
    <w:p w14:paraId="3DB59E73" w14:textId="17DB33B9"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mentioned in a statement under section 29</w:t>
      </w:r>
      <w:r w:rsidR="00B143EB" w:rsidRPr="0022074E">
        <w:rPr>
          <w:color w:val="000000"/>
        </w:rPr>
        <w:t>4</w:t>
      </w:r>
      <w:r w:rsidR="00387148" w:rsidRPr="0022074E">
        <w:rPr>
          <w:color w:val="000000"/>
        </w:rPr>
        <w:t xml:space="preserve"> (Statement of future community land for stated districts); or</w:t>
      </w:r>
    </w:p>
    <w:p w14:paraId="7B8C7C23" w14:textId="6B6C1468" w:rsidR="00387148" w:rsidRPr="00E60084" w:rsidRDefault="0022074E" w:rsidP="0022074E">
      <w:pPr>
        <w:pStyle w:val="Asubpara"/>
      </w:pPr>
      <w:r>
        <w:tab/>
      </w:r>
      <w:r w:rsidRPr="00E60084">
        <w:t>(ii)</w:t>
      </w:r>
      <w:r w:rsidRPr="00E60084">
        <w:tab/>
      </w:r>
      <w:r w:rsidR="00387148" w:rsidRPr="00E60084">
        <w:t xml:space="preserve">that are consistent with the </w:t>
      </w:r>
      <w:hyperlink r:id="rId294" w:tooltip="NI2023-540" w:history="1">
        <w:r w:rsidR="00DC56B7" w:rsidRPr="00DC56B7">
          <w:rPr>
            <w:rStyle w:val="charCitHyperlinkAbbrev"/>
          </w:rPr>
          <w:t>territory plan</w:t>
        </w:r>
      </w:hyperlink>
      <w:r w:rsidR="00387148" w:rsidRPr="00E60084">
        <w:t>, whether or not those uses are authorised by the lease;</w:t>
      </w:r>
    </w:p>
    <w:p w14:paraId="57834D2A" w14:textId="32B7CFAB"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whether the Territory should buy back, or otherwise acquire, the lease;</w:t>
      </w:r>
    </w:p>
    <w:p w14:paraId="6334273C" w14:textId="4476CC28" w:rsidR="00387148" w:rsidRPr="0022074E" w:rsidRDefault="0022074E" w:rsidP="0022074E">
      <w:pPr>
        <w:pStyle w:val="Apara"/>
        <w:rPr>
          <w:color w:val="000000"/>
        </w:rPr>
      </w:pPr>
      <w:r w:rsidRPr="0022074E">
        <w:rPr>
          <w:color w:val="000000"/>
        </w:rPr>
        <w:tab/>
        <w:t>(e)</w:t>
      </w:r>
      <w:r w:rsidRPr="0022074E">
        <w:rPr>
          <w:color w:val="000000"/>
        </w:rPr>
        <w:tab/>
      </w:r>
      <w:r w:rsidR="00387148" w:rsidRPr="0022074E">
        <w:rPr>
          <w:color w:val="000000"/>
        </w:rPr>
        <w:t>whether the Territory wishes to encourage the continued use of the</w:t>
      </w:r>
      <w:r w:rsidR="00DC56B7">
        <w:rPr>
          <w:color w:val="000000"/>
        </w:rPr>
        <w:t xml:space="preserve"> </w:t>
      </w:r>
      <w:r w:rsidR="00DC56B7" w:rsidRPr="006F27A9">
        <w:t>leased</w:t>
      </w:r>
      <w:r w:rsidR="00387148" w:rsidRPr="0022074E">
        <w:rPr>
          <w:color w:val="000000"/>
        </w:rPr>
        <w:t xml:space="preserve"> land for an authorised use under the lease by retaining the concessional status of the lease;</w:t>
      </w:r>
    </w:p>
    <w:p w14:paraId="62D226F9" w14:textId="241B387E" w:rsidR="00387148" w:rsidRPr="0022074E" w:rsidRDefault="0022074E" w:rsidP="0022074E">
      <w:pPr>
        <w:pStyle w:val="Apara"/>
        <w:rPr>
          <w:color w:val="000000"/>
        </w:rPr>
      </w:pPr>
      <w:r w:rsidRPr="0022074E">
        <w:rPr>
          <w:color w:val="000000"/>
        </w:rPr>
        <w:tab/>
        <w:t>(f)</w:t>
      </w:r>
      <w:r w:rsidRPr="0022074E">
        <w:rPr>
          <w:color w:val="000000"/>
        </w:rPr>
        <w:tab/>
      </w:r>
      <w:r w:rsidR="00387148" w:rsidRPr="0022074E">
        <w:rPr>
          <w:color w:val="000000"/>
        </w:rPr>
        <w:t>whether varying the lease to remove its concessional status would be consistent with any statement under section 29</w:t>
      </w:r>
      <w:r w:rsidR="00B143EB" w:rsidRPr="0022074E">
        <w:rPr>
          <w:color w:val="000000"/>
        </w:rPr>
        <w:t>4</w:t>
      </w:r>
      <w:r w:rsidR="00387148" w:rsidRPr="0022074E">
        <w:rPr>
          <w:color w:val="000000"/>
        </w:rPr>
        <w:t xml:space="preserve"> or notice under section 29</w:t>
      </w:r>
      <w:r w:rsidR="00B143EB" w:rsidRPr="0022074E">
        <w:rPr>
          <w:color w:val="000000"/>
        </w:rPr>
        <w:t>5</w:t>
      </w:r>
      <w:r w:rsidR="00387148" w:rsidRPr="0022074E">
        <w:rPr>
          <w:color w:val="000000"/>
        </w:rPr>
        <w:t xml:space="preserve"> (1) (c) (Grant of community lease by tender) that applies to the lease;</w:t>
      </w:r>
    </w:p>
    <w:p w14:paraId="332E1A2A" w14:textId="4352F365" w:rsidR="00387148" w:rsidRPr="00E60084" w:rsidRDefault="0022074E" w:rsidP="0022074E">
      <w:pPr>
        <w:pStyle w:val="Apara"/>
      </w:pPr>
      <w:r>
        <w:tab/>
      </w:r>
      <w:r w:rsidRPr="00E60084">
        <w:t>(g)</w:t>
      </w:r>
      <w:r w:rsidRPr="00E60084">
        <w:tab/>
      </w:r>
      <w:r w:rsidR="00387148" w:rsidRPr="00E60084">
        <w:t>any representation about the application received by the territory planning authority and not withdrawn;</w:t>
      </w:r>
    </w:p>
    <w:p w14:paraId="0AAE92D4" w14:textId="60503751" w:rsidR="00387148" w:rsidRPr="0022074E" w:rsidRDefault="0022074E" w:rsidP="0022074E">
      <w:pPr>
        <w:pStyle w:val="Apara"/>
        <w:rPr>
          <w:color w:val="000000"/>
        </w:rPr>
      </w:pPr>
      <w:r w:rsidRPr="0022074E">
        <w:rPr>
          <w:color w:val="000000"/>
        </w:rPr>
        <w:tab/>
        <w:t>(h)</w:t>
      </w:r>
      <w:r w:rsidRPr="0022074E">
        <w:rPr>
          <w:color w:val="000000"/>
        </w:rPr>
        <w:tab/>
      </w:r>
      <w:r w:rsidR="00387148" w:rsidRPr="0022074E">
        <w:rPr>
          <w:color w:val="000000"/>
        </w:rPr>
        <w:t>the availability and leased purpose of any land to which concessional leases or community uses apply in the surrounding area.</w:t>
      </w:r>
    </w:p>
    <w:p w14:paraId="66439320" w14:textId="38B813F6"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The development application must be for approval to vary the lease to remove its concessional status only.</w:t>
      </w:r>
    </w:p>
    <w:p w14:paraId="497010BC" w14:textId="08E29538"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rPr>
        <w:t>The following provisions do not apply to the development application:</w:t>
      </w:r>
    </w:p>
    <w:p w14:paraId="6B3EDB87" w14:textId="0066FF2A"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section 1</w:t>
      </w:r>
      <w:r w:rsidR="00B143EB" w:rsidRPr="0022074E">
        <w:rPr>
          <w:color w:val="000000"/>
        </w:rPr>
        <w:t>70</w:t>
      </w:r>
      <w:r w:rsidR="00387148" w:rsidRPr="0022074E">
        <w:rPr>
          <w:color w:val="000000"/>
        </w:rPr>
        <w:t xml:space="preserve"> (When authority must refer development application);</w:t>
      </w:r>
    </w:p>
    <w:p w14:paraId="6578C513" w14:textId="0A578E7B"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section 18</w:t>
      </w:r>
      <w:r w:rsidR="00B143EB" w:rsidRPr="0022074E">
        <w:rPr>
          <w:color w:val="000000"/>
        </w:rPr>
        <w:t>6</w:t>
      </w:r>
      <w:r w:rsidR="00387148" w:rsidRPr="0022074E">
        <w:rPr>
          <w:color w:val="000000"/>
        </w:rPr>
        <w:t xml:space="preserve"> (Considerations when deciding development applications);</w:t>
      </w:r>
    </w:p>
    <w:p w14:paraId="652D4DA1" w14:textId="5C01BC35" w:rsidR="00387148" w:rsidRPr="0022074E" w:rsidRDefault="0022074E" w:rsidP="0022074E">
      <w:pPr>
        <w:pStyle w:val="Apara"/>
        <w:rPr>
          <w:color w:val="000000"/>
        </w:rPr>
      </w:pPr>
      <w:r w:rsidRPr="0022074E">
        <w:rPr>
          <w:color w:val="000000"/>
        </w:rPr>
        <w:lastRenderedPageBreak/>
        <w:tab/>
        <w:t>(c)</w:t>
      </w:r>
      <w:r w:rsidRPr="0022074E">
        <w:rPr>
          <w:color w:val="000000"/>
        </w:rPr>
        <w:tab/>
      </w:r>
      <w:r w:rsidR="00387148" w:rsidRPr="0022074E">
        <w:rPr>
          <w:color w:val="000000"/>
        </w:rPr>
        <w:t>section 18</w:t>
      </w:r>
      <w:r w:rsidR="00B143EB" w:rsidRPr="0022074E">
        <w:rPr>
          <w:color w:val="000000"/>
        </w:rPr>
        <w:t>7</w:t>
      </w:r>
      <w:r w:rsidR="00387148" w:rsidRPr="0022074E">
        <w:rPr>
          <w:color w:val="000000"/>
        </w:rPr>
        <w:t xml:space="preserve"> (Conditional approvals);</w:t>
      </w:r>
    </w:p>
    <w:p w14:paraId="160810A1" w14:textId="499E15F6"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section 18</w:t>
      </w:r>
      <w:r w:rsidR="00B143EB" w:rsidRPr="0022074E">
        <w:rPr>
          <w:color w:val="000000"/>
        </w:rPr>
        <w:t>9</w:t>
      </w:r>
      <w:r w:rsidR="00387148" w:rsidRPr="0022074E">
        <w:rPr>
          <w:color w:val="000000"/>
        </w:rPr>
        <w:t xml:space="preserve"> (Restrictions on development approval);</w:t>
      </w:r>
    </w:p>
    <w:p w14:paraId="4E729C9F" w14:textId="50BD4B51" w:rsidR="00387148" w:rsidRPr="0022074E" w:rsidRDefault="0022074E" w:rsidP="0022074E">
      <w:pPr>
        <w:pStyle w:val="Apara"/>
        <w:rPr>
          <w:color w:val="000000"/>
        </w:rPr>
      </w:pPr>
      <w:r w:rsidRPr="0022074E">
        <w:rPr>
          <w:color w:val="000000"/>
        </w:rPr>
        <w:tab/>
        <w:t>(e)</w:t>
      </w:r>
      <w:r w:rsidRPr="0022074E">
        <w:rPr>
          <w:color w:val="000000"/>
        </w:rPr>
        <w:tab/>
      </w:r>
      <w:r w:rsidR="00387148" w:rsidRPr="0022074E">
        <w:rPr>
          <w:color w:val="000000"/>
        </w:rPr>
        <w:t>section 1</w:t>
      </w:r>
      <w:r w:rsidR="00B143EB" w:rsidRPr="0022074E">
        <w:rPr>
          <w:color w:val="000000"/>
        </w:rPr>
        <w:t>90</w:t>
      </w:r>
      <w:r w:rsidR="00387148" w:rsidRPr="0022074E">
        <w:rPr>
          <w:color w:val="000000"/>
        </w:rPr>
        <w:t xml:space="preserve"> (Development approval contrary to entity advice);</w:t>
      </w:r>
    </w:p>
    <w:p w14:paraId="1DEF5914" w14:textId="08FF512C" w:rsidR="00387148" w:rsidRPr="0022074E" w:rsidRDefault="0022074E" w:rsidP="0022074E">
      <w:pPr>
        <w:pStyle w:val="Apara"/>
        <w:rPr>
          <w:color w:val="000000"/>
        </w:rPr>
      </w:pPr>
      <w:r w:rsidRPr="0022074E">
        <w:rPr>
          <w:color w:val="000000"/>
        </w:rPr>
        <w:tab/>
        <w:t>(f)</w:t>
      </w:r>
      <w:r w:rsidRPr="0022074E">
        <w:rPr>
          <w:color w:val="000000"/>
        </w:rPr>
        <w:tab/>
      </w:r>
      <w:r w:rsidR="00387148" w:rsidRPr="0022074E">
        <w:rPr>
          <w:color w:val="000000"/>
        </w:rPr>
        <w:t>section 1</w:t>
      </w:r>
      <w:r w:rsidR="00B143EB" w:rsidRPr="0022074E">
        <w:rPr>
          <w:color w:val="000000"/>
        </w:rPr>
        <w:t>91</w:t>
      </w:r>
      <w:r w:rsidR="00387148" w:rsidRPr="0022074E">
        <w:rPr>
          <w:color w:val="000000"/>
        </w:rPr>
        <w:t xml:space="preserve"> (Referral of matter protected by the Commonwealth).</w:t>
      </w:r>
    </w:p>
    <w:p w14:paraId="02391B87" w14:textId="77833871" w:rsidR="00387148" w:rsidRPr="0022074E" w:rsidRDefault="0022074E" w:rsidP="0022074E">
      <w:pPr>
        <w:pStyle w:val="Amain"/>
        <w:rPr>
          <w:color w:val="000000"/>
        </w:rPr>
      </w:pPr>
      <w:r w:rsidRPr="0022074E">
        <w:rPr>
          <w:color w:val="000000"/>
        </w:rPr>
        <w:tab/>
        <w:t>(6)</w:t>
      </w:r>
      <w:r w:rsidRPr="0022074E">
        <w:rPr>
          <w:color w:val="000000"/>
        </w:rPr>
        <w:tab/>
      </w:r>
      <w:r w:rsidR="00387148" w:rsidRPr="0022074E">
        <w:rPr>
          <w:color w:val="000000"/>
        </w:rPr>
        <w:t>The Minister must not approve the development application without the approval of the Executive.</w:t>
      </w:r>
    </w:p>
    <w:p w14:paraId="63E1B38D" w14:textId="4F632936" w:rsidR="00387148" w:rsidRPr="00E60084" w:rsidRDefault="0022074E" w:rsidP="00DC56B7">
      <w:pPr>
        <w:pStyle w:val="AH5Sec"/>
      </w:pPr>
      <w:bookmarkStart w:id="407" w:name="_Toc153878175"/>
      <w:r w:rsidRPr="008B55B5">
        <w:rPr>
          <w:rStyle w:val="CharSectNo"/>
        </w:rPr>
        <w:t>310</w:t>
      </w:r>
      <w:r w:rsidRPr="00E60084">
        <w:tab/>
      </w:r>
      <w:r w:rsidR="00387148" w:rsidRPr="00E60084">
        <w:t>Development approval to remove concessional status subject to condition</w:t>
      </w:r>
      <w:bookmarkEnd w:id="407"/>
    </w:p>
    <w:p w14:paraId="64B21A30" w14:textId="0019429D" w:rsidR="00387148" w:rsidRPr="0022074E" w:rsidRDefault="0022074E" w:rsidP="0022074E">
      <w:pPr>
        <w:pStyle w:val="Amain"/>
        <w:keepNext/>
        <w:rPr>
          <w:color w:val="000000"/>
        </w:rPr>
      </w:pPr>
      <w:r w:rsidRPr="0022074E">
        <w:rPr>
          <w:color w:val="000000"/>
        </w:rPr>
        <w:tab/>
        <w:t>(1)</w:t>
      </w:r>
      <w:r w:rsidRPr="0022074E">
        <w:rPr>
          <w:color w:val="000000"/>
        </w:rPr>
        <w:tab/>
      </w:r>
      <w:r w:rsidR="00387148" w:rsidRPr="0022074E">
        <w:rPr>
          <w:color w:val="000000"/>
        </w:rPr>
        <w:t>If the Minister approves a development application under section 18</w:t>
      </w:r>
      <w:r w:rsidR="00B143EB" w:rsidRPr="0022074E">
        <w:rPr>
          <w:color w:val="000000"/>
        </w:rPr>
        <w:t>5</w:t>
      </w:r>
      <w:r w:rsidR="00387148" w:rsidRPr="0022074E">
        <w:rPr>
          <w:color w:val="000000"/>
        </w:rPr>
        <w:t xml:space="preserve"> to vary a concessional lease to remove its concessional status, the approval is subject to the condition that the lessee pays the Territory or a territory entity the amount worked out under section 3</w:t>
      </w:r>
      <w:r w:rsidR="00B143EB" w:rsidRPr="0022074E">
        <w:rPr>
          <w:color w:val="000000"/>
        </w:rPr>
        <w:t>11</w:t>
      </w:r>
      <w:r w:rsidR="00387148" w:rsidRPr="0022074E">
        <w:rPr>
          <w:color w:val="000000"/>
        </w:rPr>
        <w:t>.</w:t>
      </w:r>
    </w:p>
    <w:p w14:paraId="1FA39ED9" w14:textId="77777777" w:rsidR="00387148" w:rsidRPr="00E60084" w:rsidRDefault="00387148" w:rsidP="00387148">
      <w:pPr>
        <w:pStyle w:val="aNote"/>
        <w:rPr>
          <w:color w:val="000000"/>
        </w:rPr>
      </w:pPr>
      <w:r w:rsidRPr="00E60084">
        <w:rPr>
          <w:rStyle w:val="charItals"/>
          <w:color w:val="000000"/>
        </w:rPr>
        <w:t>Note</w:t>
      </w:r>
      <w:r w:rsidRPr="00E60084">
        <w:rPr>
          <w:rStyle w:val="charItals"/>
          <w:color w:val="000000"/>
        </w:rPr>
        <w:tab/>
      </w:r>
      <w:r w:rsidRPr="00E60084">
        <w:rPr>
          <w:color w:val="000000"/>
        </w:rPr>
        <w:t>If the variation of the lease is not solely for the purpose of removing the lease’s concessional status, a person may also be required to pay a lease variation charge under div 10.7.3.</w:t>
      </w:r>
    </w:p>
    <w:p w14:paraId="6311A486" w14:textId="3D811644" w:rsidR="00387148" w:rsidRPr="00E60084" w:rsidRDefault="0022074E" w:rsidP="0022074E">
      <w:pPr>
        <w:pStyle w:val="Amain"/>
      </w:pPr>
      <w:r>
        <w:tab/>
      </w:r>
      <w:r w:rsidRPr="00E60084">
        <w:t>(2)</w:t>
      </w:r>
      <w:r w:rsidRPr="00E60084">
        <w:tab/>
      </w:r>
      <w:r w:rsidR="00387148" w:rsidRPr="00E60084">
        <w:t xml:space="preserve">The amount payable is taken to be paid to the Territory or a territory entity if the amount is waived by the Treasurer under the </w:t>
      </w:r>
      <w:hyperlink r:id="rId295" w:tooltip="A1996-22" w:history="1">
        <w:r w:rsidR="002054AD" w:rsidRPr="00E60084">
          <w:rPr>
            <w:rStyle w:val="charCitHyperlinkItal"/>
          </w:rPr>
          <w:t>Financial Management Act 1996</w:t>
        </w:r>
      </w:hyperlink>
      <w:r w:rsidR="00387148" w:rsidRPr="00E60084">
        <w:t>, section 131, or part of the amount is waived and the rest of the amount is paid.</w:t>
      </w:r>
    </w:p>
    <w:p w14:paraId="36E1A3A3" w14:textId="521DA370" w:rsidR="00387148" w:rsidRPr="00E60084" w:rsidRDefault="0022074E" w:rsidP="00DC56B7">
      <w:pPr>
        <w:pStyle w:val="AH5Sec"/>
      </w:pPr>
      <w:bookmarkStart w:id="408" w:name="_Toc153878176"/>
      <w:r w:rsidRPr="008B55B5">
        <w:rPr>
          <w:rStyle w:val="CharSectNo"/>
        </w:rPr>
        <w:t>311</w:t>
      </w:r>
      <w:r w:rsidRPr="00E60084">
        <w:tab/>
      </w:r>
      <w:r w:rsidR="00387148" w:rsidRPr="00E60084">
        <w:t>Working out amount payable to remove concessional status</w:t>
      </w:r>
      <w:bookmarkEnd w:id="408"/>
    </w:p>
    <w:p w14:paraId="094F80D4" w14:textId="4CBCB68F"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 a development application in relation to a lease is subject to a condition under section 3</w:t>
      </w:r>
      <w:r w:rsidR="00B143EB" w:rsidRPr="0022074E">
        <w:rPr>
          <w:color w:val="000000"/>
        </w:rPr>
        <w:t>10</w:t>
      </w:r>
      <w:r w:rsidR="00387148" w:rsidRPr="0022074E">
        <w:rPr>
          <w:color w:val="000000"/>
        </w:rPr>
        <w:t>.</w:t>
      </w:r>
    </w:p>
    <w:p w14:paraId="4A0E0BF9" w14:textId="7EB472D2"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amount payable is worked out as follows:</w:t>
      </w:r>
    </w:p>
    <w:p w14:paraId="17EE29D3" w14:textId="77777777" w:rsidR="00387148" w:rsidRPr="00E60084" w:rsidRDefault="00387148" w:rsidP="00387148">
      <w:pPr>
        <w:pStyle w:val="Formula"/>
        <w:rPr>
          <w:color w:val="000000"/>
        </w:rPr>
      </w:pPr>
      <w:r w:rsidRPr="00E60084">
        <w:rPr>
          <w:noProof/>
          <w:color w:val="000000"/>
          <w:position w:val="-28"/>
          <w:lang w:eastAsia="en-AU"/>
        </w:rPr>
        <w:drawing>
          <wp:inline distT="0" distB="0" distL="0" distR="0" wp14:anchorId="7809E75D" wp14:editId="2EFDC02A">
            <wp:extent cx="1211580" cy="426720"/>
            <wp:effectExtent l="0" t="0" r="7620" b="0"/>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296" cstate="print">
                      <a:extLst>
                        <a:ext uri="{28A0092B-C50C-407E-A947-70E740481C1C}">
                          <a14:useLocalDpi xmlns:a14="http://schemas.microsoft.com/office/drawing/2010/main" val="0"/>
                        </a:ext>
                      </a:extLst>
                    </a:blip>
                    <a:srcRect/>
                    <a:stretch>
                      <a:fillRect/>
                    </a:stretch>
                  </pic:blipFill>
                  <pic:spPr bwMode="auto">
                    <a:xfrm>
                      <a:off x="0" y="0"/>
                      <a:ext cx="1211580" cy="426720"/>
                    </a:xfrm>
                    <a:prstGeom prst="rect">
                      <a:avLst/>
                    </a:prstGeom>
                    <a:noFill/>
                    <a:ln>
                      <a:noFill/>
                    </a:ln>
                  </pic:spPr>
                </pic:pic>
              </a:graphicData>
            </a:graphic>
          </wp:inline>
        </w:drawing>
      </w:r>
    </w:p>
    <w:p w14:paraId="26C73961" w14:textId="77777777" w:rsidR="00387148" w:rsidRPr="00E60084" w:rsidRDefault="00387148" w:rsidP="0022074E">
      <w:pPr>
        <w:pStyle w:val="aDef"/>
        <w:rPr>
          <w:color w:val="000000"/>
        </w:rPr>
      </w:pPr>
      <w:r w:rsidRPr="00E60084">
        <w:rPr>
          <w:rStyle w:val="charBoldItals"/>
          <w:color w:val="000000"/>
        </w:rPr>
        <w:t>AP</w:t>
      </w:r>
      <w:r w:rsidRPr="00E60084">
        <w:rPr>
          <w:color w:val="000000"/>
        </w:rPr>
        <w:t>, for a lease, means the amount (if any) paid for the lease at grant.</w:t>
      </w:r>
    </w:p>
    <w:p w14:paraId="43F0FAC8" w14:textId="77777777" w:rsidR="00387148" w:rsidRPr="00E60084" w:rsidRDefault="00387148" w:rsidP="0022074E">
      <w:pPr>
        <w:pStyle w:val="aDef"/>
        <w:rPr>
          <w:color w:val="000000"/>
        </w:rPr>
      </w:pPr>
      <w:r w:rsidRPr="00E60084">
        <w:rPr>
          <w:rStyle w:val="charBoldItals"/>
          <w:color w:val="000000"/>
        </w:rPr>
        <w:lastRenderedPageBreak/>
        <w:t>MV</w:t>
      </w:r>
      <w:r w:rsidRPr="00E60084">
        <w:rPr>
          <w:color w:val="000000"/>
        </w:rPr>
        <w:t>, for a lease, means the market value of the lease if it were a market value lease.</w:t>
      </w:r>
    </w:p>
    <w:p w14:paraId="0ED19B82" w14:textId="77777777" w:rsidR="00387148" w:rsidRPr="00E60084" w:rsidRDefault="00387148" w:rsidP="0022074E">
      <w:pPr>
        <w:pStyle w:val="aDef"/>
        <w:rPr>
          <w:color w:val="000000"/>
        </w:rPr>
      </w:pPr>
      <w:r w:rsidRPr="00E60084">
        <w:rPr>
          <w:rStyle w:val="charBoldItals"/>
          <w:color w:val="000000"/>
        </w:rPr>
        <w:t>OV</w:t>
      </w:r>
      <w:r w:rsidRPr="00E60084">
        <w:rPr>
          <w:color w:val="000000"/>
        </w:rPr>
        <w:t>, for a lease, means the market value of the lease at grant if it had been a market value lease.</w:t>
      </w:r>
    </w:p>
    <w:p w14:paraId="1A477D55" w14:textId="6BA5F18D"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To remove any doubt, an amount paid as rent under a lease is not an amount paid for the lease.</w:t>
      </w:r>
    </w:p>
    <w:p w14:paraId="439FD4B6" w14:textId="27353043" w:rsidR="00387148" w:rsidRPr="00E60084" w:rsidRDefault="0022074E" w:rsidP="00DC56B7">
      <w:pPr>
        <w:pStyle w:val="AH5Sec"/>
      </w:pPr>
      <w:bookmarkStart w:id="409" w:name="_Toc153878177"/>
      <w:r w:rsidRPr="008B55B5">
        <w:rPr>
          <w:rStyle w:val="CharSectNo"/>
        </w:rPr>
        <w:t>312</w:t>
      </w:r>
      <w:r w:rsidRPr="00E60084">
        <w:tab/>
      </w:r>
      <w:r w:rsidR="00387148" w:rsidRPr="00E60084">
        <w:t>Uses under leases varied by surrender and regrant to remove concessional status</w:t>
      </w:r>
      <w:bookmarkEnd w:id="409"/>
    </w:p>
    <w:p w14:paraId="65B011BF" w14:textId="58309373"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to a lease varied only to remove the concessional status of the lease by surrender and regrant of the lease.</w:t>
      </w:r>
    </w:p>
    <w:p w14:paraId="2EA5BF1A" w14:textId="5A958BE7"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regranted lease authorises each use of the land, and any building or other structure on the land, authorised under the lease before the lease was varied to remove its concessional status.</w:t>
      </w:r>
    </w:p>
    <w:p w14:paraId="27A125CF" w14:textId="5DD14278" w:rsidR="00387148" w:rsidRPr="00E60084" w:rsidRDefault="0022074E" w:rsidP="0022074E">
      <w:pPr>
        <w:pStyle w:val="Amain"/>
      </w:pPr>
      <w:r>
        <w:tab/>
      </w:r>
      <w:r w:rsidRPr="00E60084">
        <w:t>(3)</w:t>
      </w:r>
      <w:r w:rsidRPr="00E60084">
        <w:tab/>
      </w:r>
      <w:r w:rsidR="00387148" w:rsidRPr="00E60084">
        <w:t xml:space="preserve">Subsection (2) applies despite anything to the contrary in the </w:t>
      </w:r>
      <w:hyperlink r:id="rId297" w:tooltip="NI2023-540" w:history="1">
        <w:r w:rsidR="00DC56B7" w:rsidRPr="00DC56B7">
          <w:rPr>
            <w:rStyle w:val="charCitHyperlinkAbbrev"/>
          </w:rPr>
          <w:t>territory plan</w:t>
        </w:r>
      </w:hyperlink>
      <w:r w:rsidR="00387148" w:rsidRPr="00E60084">
        <w:t>.</w:t>
      </w:r>
    </w:p>
    <w:p w14:paraId="6C34361C" w14:textId="77777777" w:rsidR="00387148" w:rsidRPr="00E60084" w:rsidRDefault="00387148" w:rsidP="00387148">
      <w:pPr>
        <w:pStyle w:val="PageBreak"/>
        <w:rPr>
          <w:color w:val="000000"/>
        </w:rPr>
      </w:pPr>
      <w:r w:rsidRPr="00E60084">
        <w:rPr>
          <w:color w:val="000000"/>
        </w:rPr>
        <w:br w:type="page"/>
      </w:r>
    </w:p>
    <w:p w14:paraId="2A0CCE0E" w14:textId="7DDB60E2" w:rsidR="00387148" w:rsidRPr="008B55B5" w:rsidRDefault="0022074E" w:rsidP="00DC56B7">
      <w:pPr>
        <w:pStyle w:val="AH2Part"/>
      </w:pPr>
      <w:bookmarkStart w:id="410" w:name="_Toc153878178"/>
      <w:r w:rsidRPr="008B55B5">
        <w:rPr>
          <w:rStyle w:val="CharPartNo"/>
        </w:rPr>
        <w:lastRenderedPageBreak/>
        <w:t>Part 10.6</w:t>
      </w:r>
      <w:r w:rsidRPr="00E60084">
        <w:tab/>
      </w:r>
      <w:r w:rsidR="00387148" w:rsidRPr="008B55B5">
        <w:rPr>
          <w:rStyle w:val="CharPartText"/>
          <w:color w:val="000000"/>
        </w:rPr>
        <w:t>Rent variations and relief from provisions of leases</w:t>
      </w:r>
      <w:bookmarkEnd w:id="410"/>
    </w:p>
    <w:p w14:paraId="667605CC" w14:textId="77777777" w:rsidR="000901DA" w:rsidRPr="00A101D5" w:rsidRDefault="00387148" w:rsidP="00387148">
      <w:pPr>
        <w:pStyle w:val="Placeholder"/>
      </w:pPr>
      <w:r w:rsidRPr="00E60084">
        <w:rPr>
          <w:rStyle w:val="CharDivNo"/>
          <w:color w:val="000000"/>
        </w:rPr>
        <w:t xml:space="preserve">  </w:t>
      </w:r>
      <w:r w:rsidRPr="00E60084">
        <w:rPr>
          <w:rStyle w:val="CharDivText"/>
          <w:color w:val="000000"/>
        </w:rPr>
        <w:t xml:space="preserve"> </w:t>
      </w:r>
    </w:p>
    <w:p w14:paraId="4CD435A3" w14:textId="55C56656" w:rsidR="00387148" w:rsidRPr="00E60084" w:rsidRDefault="0022074E" w:rsidP="00DC56B7">
      <w:pPr>
        <w:pStyle w:val="AH5Sec"/>
      </w:pPr>
      <w:bookmarkStart w:id="411" w:name="_Toc153878179"/>
      <w:r w:rsidRPr="008B55B5">
        <w:rPr>
          <w:rStyle w:val="CharSectNo"/>
        </w:rPr>
        <w:t>313</w:t>
      </w:r>
      <w:r w:rsidRPr="00E60084">
        <w:tab/>
      </w:r>
      <w:r w:rsidR="00387148" w:rsidRPr="00E60084">
        <w:t>Application to land rent—pt 10.6</w:t>
      </w:r>
      <w:bookmarkEnd w:id="411"/>
    </w:p>
    <w:p w14:paraId="041A9732" w14:textId="77777777" w:rsidR="00387148" w:rsidRPr="00E60084" w:rsidRDefault="00387148" w:rsidP="00387148">
      <w:pPr>
        <w:pStyle w:val="Amainreturn"/>
        <w:rPr>
          <w:color w:val="000000"/>
        </w:rPr>
      </w:pPr>
      <w:r w:rsidRPr="00E60084">
        <w:rPr>
          <w:color w:val="000000"/>
        </w:rPr>
        <w:t>This part does not apply to a variation of land rent in accordance with the provisions of a land rent lease.</w:t>
      </w:r>
    </w:p>
    <w:p w14:paraId="0B26F8A3" w14:textId="0430EEC5" w:rsidR="00387148" w:rsidRPr="00E60084" w:rsidRDefault="0022074E" w:rsidP="00DC56B7">
      <w:pPr>
        <w:pStyle w:val="AH5Sec"/>
      </w:pPr>
      <w:bookmarkStart w:id="412" w:name="_Toc153878180"/>
      <w:r w:rsidRPr="008B55B5">
        <w:rPr>
          <w:rStyle w:val="CharSectNo"/>
        </w:rPr>
        <w:t>314</w:t>
      </w:r>
      <w:r w:rsidRPr="00E60084">
        <w:tab/>
      </w:r>
      <w:r w:rsidR="00387148" w:rsidRPr="00E60084">
        <w:t>Variations of rent</w:t>
      </w:r>
      <w:bookmarkEnd w:id="412"/>
    </w:p>
    <w:p w14:paraId="711D43C7" w14:textId="42326CA0" w:rsidR="00387148" w:rsidRPr="00E60084" w:rsidRDefault="0022074E" w:rsidP="0022074E">
      <w:pPr>
        <w:pStyle w:val="Amain"/>
      </w:pPr>
      <w:r>
        <w:tab/>
      </w:r>
      <w:r w:rsidRPr="00E60084">
        <w:t>(1)</w:t>
      </w:r>
      <w:r w:rsidRPr="00E60084">
        <w:tab/>
      </w:r>
      <w:r w:rsidR="00387148" w:rsidRPr="00E60084">
        <w:t>If the rent payable under a lease is varied in accordance with the provisions of the lease, the territory planning authority must give the lessee written notice of the variation.</w:t>
      </w:r>
    </w:p>
    <w:p w14:paraId="0ABE1CD6" w14:textId="237E040D"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 variation of rent mentioned in the notice comes into operation on—</w:t>
      </w:r>
    </w:p>
    <w:p w14:paraId="3A64F4D1" w14:textId="45D9CA4B"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day 20 working days after the day the notice is given; or</w:t>
      </w:r>
    </w:p>
    <w:p w14:paraId="4E10BCCF" w14:textId="4F3279C2"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if the lease under which the variation is made provides that the variation comes into operation on a later day—the later day.</w:t>
      </w:r>
    </w:p>
    <w:p w14:paraId="73282497" w14:textId="11645363" w:rsidR="00387148" w:rsidRPr="00E60084" w:rsidRDefault="0022074E" w:rsidP="00DC56B7">
      <w:pPr>
        <w:pStyle w:val="AH5Sec"/>
      </w:pPr>
      <w:bookmarkStart w:id="413" w:name="_Toc153878181"/>
      <w:r w:rsidRPr="008B55B5">
        <w:rPr>
          <w:rStyle w:val="CharSectNo"/>
        </w:rPr>
        <w:t>315</w:t>
      </w:r>
      <w:r w:rsidRPr="00E60084">
        <w:tab/>
      </w:r>
      <w:r w:rsidR="00387148" w:rsidRPr="00E60084">
        <w:t>Review of variations of rent</w:t>
      </w:r>
      <w:bookmarkEnd w:id="413"/>
    </w:p>
    <w:p w14:paraId="6610BB6D" w14:textId="346E3CF7"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w:t>
      </w:r>
    </w:p>
    <w:p w14:paraId="2AF32721" w14:textId="5E75F180"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rent payable under a lease is varied in accordance with the provisions of the lease; and</w:t>
      </w:r>
    </w:p>
    <w:p w14:paraId="4D30F15B" w14:textId="6DBE9629"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lease does not provide for the submission to arbitration of differences between the parties to the lease about variation of the rent.</w:t>
      </w:r>
    </w:p>
    <w:p w14:paraId="69A81E20" w14:textId="0425AC32" w:rsidR="00387148" w:rsidRPr="00E60084" w:rsidRDefault="0022074E" w:rsidP="0022074E">
      <w:pPr>
        <w:pStyle w:val="Amain"/>
      </w:pPr>
      <w:r>
        <w:tab/>
      </w:r>
      <w:r w:rsidRPr="00E60084">
        <w:t>(2)</w:t>
      </w:r>
      <w:r w:rsidRPr="00E60084">
        <w:tab/>
      </w:r>
      <w:r w:rsidR="00387148" w:rsidRPr="00E60084">
        <w:t>The lessee may, not later than 20 working days after receiving the notice under section 31</w:t>
      </w:r>
      <w:r w:rsidR="00FE7BD1" w:rsidRPr="00E60084">
        <w:t>4</w:t>
      </w:r>
      <w:r w:rsidR="00387148" w:rsidRPr="00E60084">
        <w:t xml:space="preserve"> (1) about the variation, ask the territory planning authority in writing to review the variation.</w:t>
      </w:r>
    </w:p>
    <w:p w14:paraId="7198AB4E" w14:textId="344BB32F"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making of the request does not affect the operation of the variation to which the request relates or prevent the taking of action to implement the variation.</w:t>
      </w:r>
    </w:p>
    <w:p w14:paraId="08F0CEF1" w14:textId="5725F4AE" w:rsidR="00387148" w:rsidRPr="00E60084" w:rsidRDefault="0022074E" w:rsidP="0022074E">
      <w:pPr>
        <w:pStyle w:val="Amain"/>
      </w:pPr>
      <w:r>
        <w:lastRenderedPageBreak/>
        <w:tab/>
      </w:r>
      <w:r w:rsidRPr="00E60084">
        <w:t>(4)</w:t>
      </w:r>
      <w:r w:rsidRPr="00E60084">
        <w:tab/>
      </w:r>
      <w:r w:rsidR="00387148" w:rsidRPr="00E60084">
        <w:t>If the request is made in relation to a variation, the territory planning authority must review the variation and may—</w:t>
      </w:r>
    </w:p>
    <w:p w14:paraId="193FB3EB" w14:textId="43939ADB"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confirm the variation; or</w:t>
      </w:r>
    </w:p>
    <w:p w14:paraId="3BE5F2F9" w14:textId="10A8960F"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set the variation aside and substitute any other variation the authority considers appropriate.</w:t>
      </w:r>
    </w:p>
    <w:p w14:paraId="7FA7018F" w14:textId="093544EE" w:rsidR="00387148" w:rsidRPr="00E60084" w:rsidRDefault="0022074E" w:rsidP="00DC56B7">
      <w:pPr>
        <w:pStyle w:val="AH5Sec"/>
      </w:pPr>
      <w:bookmarkStart w:id="414" w:name="_Toc153878182"/>
      <w:r w:rsidRPr="008B55B5">
        <w:rPr>
          <w:rStyle w:val="CharSectNo"/>
        </w:rPr>
        <w:t>316</w:t>
      </w:r>
      <w:r w:rsidRPr="00E60084">
        <w:tab/>
      </w:r>
      <w:r w:rsidR="00387148" w:rsidRPr="00E60084">
        <w:t>Reduction of rent and relief from provisions of lease</w:t>
      </w:r>
      <w:bookmarkEnd w:id="414"/>
    </w:p>
    <w:p w14:paraId="44F3D99D" w14:textId="6628928C" w:rsidR="00387148" w:rsidRPr="00E60084" w:rsidRDefault="0022074E" w:rsidP="0022074E">
      <w:pPr>
        <w:pStyle w:val="Amain"/>
      </w:pPr>
      <w:r>
        <w:tab/>
      </w:r>
      <w:r w:rsidRPr="00E60084">
        <w:t>(1)</w:t>
      </w:r>
      <w:r w:rsidRPr="00E60084">
        <w:tab/>
      </w:r>
      <w:r w:rsidR="00387148" w:rsidRPr="00E60084">
        <w:t>The territory planning authority may approve—</w:t>
      </w:r>
    </w:p>
    <w:p w14:paraId="59F02FE1" w14:textId="2E917067"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reduction of the rent payable under a lease, or of an amount payable, in relation to any occupation of land; or</w:t>
      </w:r>
    </w:p>
    <w:p w14:paraId="6E69AE64" w14:textId="1C91E6AD"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grant of relief, to a lessee or occupier of land, from compliance, completely or partly, with any provision to which the person’s lease or occupation is subject.</w:t>
      </w:r>
    </w:p>
    <w:p w14:paraId="6754227E" w14:textId="3D8AEECF"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reduction or grant of relief may be for a maximum period of 3 years, and may include a period before the approval.</w:t>
      </w:r>
    </w:p>
    <w:p w14:paraId="21BC38D5" w14:textId="15F84EE6" w:rsidR="00387148" w:rsidRPr="00E60084" w:rsidRDefault="0022074E" w:rsidP="0022074E">
      <w:pPr>
        <w:pStyle w:val="Amain"/>
      </w:pPr>
      <w:r>
        <w:tab/>
      </w:r>
      <w:r w:rsidRPr="00E60084">
        <w:t>(3)</w:t>
      </w:r>
      <w:r w:rsidRPr="00E60084">
        <w:tab/>
      </w:r>
      <w:r w:rsidR="00387148" w:rsidRPr="00E60084">
        <w:t>If the territory planning authority gives an approval under subsection (1), the liability or obligation of the lessee or occupier under the lease, or in relation to the person’s occupation, is discharged for the period approved, to the extent of the reduction or grant of relief approved.</w:t>
      </w:r>
    </w:p>
    <w:p w14:paraId="4CDCFCEC" w14:textId="71F77CE8"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An approval under subsection (1) may be conditional.</w:t>
      </w:r>
    </w:p>
    <w:p w14:paraId="54DFD6C1" w14:textId="3E7FC8B1" w:rsidR="00387148" w:rsidRPr="00E60084" w:rsidRDefault="0022074E" w:rsidP="0022074E">
      <w:pPr>
        <w:pStyle w:val="Amain"/>
      </w:pPr>
      <w:r>
        <w:tab/>
      </w:r>
      <w:r w:rsidRPr="00E60084">
        <w:t>(5)</w:t>
      </w:r>
      <w:r w:rsidRPr="00E60084">
        <w:tab/>
      </w:r>
      <w:r w:rsidR="00387148" w:rsidRPr="00E60084">
        <w:t>If the territory planning authority approves a grant of relief to a lessee or occupier under subsection (1), the authority must give the lessee or occupier written notice of the reduction of rent or amount payable or other grant of relief approved.</w:t>
      </w:r>
    </w:p>
    <w:p w14:paraId="2A3E8EF8" w14:textId="77777777" w:rsidR="00387148" w:rsidRPr="00E60084" w:rsidRDefault="00387148" w:rsidP="00387148">
      <w:pPr>
        <w:pStyle w:val="PageBreak"/>
        <w:rPr>
          <w:color w:val="000000"/>
        </w:rPr>
      </w:pPr>
      <w:r w:rsidRPr="00E60084">
        <w:rPr>
          <w:color w:val="000000"/>
        </w:rPr>
        <w:br w:type="page"/>
      </w:r>
    </w:p>
    <w:p w14:paraId="3CFF864D" w14:textId="46A080E6" w:rsidR="00387148" w:rsidRPr="008B55B5" w:rsidRDefault="0022074E" w:rsidP="00DC56B7">
      <w:pPr>
        <w:pStyle w:val="AH2Part"/>
      </w:pPr>
      <w:bookmarkStart w:id="415" w:name="_Toc153878183"/>
      <w:r w:rsidRPr="008B55B5">
        <w:rPr>
          <w:rStyle w:val="CharPartNo"/>
        </w:rPr>
        <w:lastRenderedPageBreak/>
        <w:t>Part 10.7</w:t>
      </w:r>
      <w:r w:rsidRPr="00E60084">
        <w:tab/>
      </w:r>
      <w:r w:rsidR="00387148" w:rsidRPr="008B55B5">
        <w:rPr>
          <w:rStyle w:val="CharPartText"/>
          <w:color w:val="000000"/>
        </w:rPr>
        <w:t>Lease variations</w:t>
      </w:r>
      <w:bookmarkEnd w:id="415"/>
    </w:p>
    <w:p w14:paraId="31D01961" w14:textId="3310CBFD" w:rsidR="00387148" w:rsidRPr="008B55B5" w:rsidRDefault="0022074E" w:rsidP="00DC56B7">
      <w:pPr>
        <w:pStyle w:val="AH3Div"/>
      </w:pPr>
      <w:bookmarkStart w:id="416" w:name="_Toc153878184"/>
      <w:r w:rsidRPr="008B55B5">
        <w:rPr>
          <w:rStyle w:val="CharDivNo"/>
        </w:rPr>
        <w:t>Division 10.7.1</w:t>
      </w:r>
      <w:r w:rsidRPr="00E60084">
        <w:tab/>
      </w:r>
      <w:r w:rsidR="00387148" w:rsidRPr="008B55B5">
        <w:rPr>
          <w:rStyle w:val="CharDivText"/>
          <w:color w:val="000000"/>
        </w:rPr>
        <w:t>Lease variations—general</w:t>
      </w:r>
      <w:bookmarkEnd w:id="416"/>
    </w:p>
    <w:p w14:paraId="176A7D2D" w14:textId="23869F88" w:rsidR="00387148" w:rsidRPr="00E60084" w:rsidRDefault="0022074E" w:rsidP="00DC56B7">
      <w:pPr>
        <w:pStyle w:val="AH5Sec"/>
      </w:pPr>
      <w:bookmarkStart w:id="417" w:name="_Toc153878185"/>
      <w:r w:rsidRPr="008B55B5">
        <w:rPr>
          <w:rStyle w:val="CharSectNo"/>
        </w:rPr>
        <w:t>317</w:t>
      </w:r>
      <w:r w:rsidRPr="00E60084">
        <w:tab/>
      </w:r>
      <w:r w:rsidR="00387148" w:rsidRPr="00E60084">
        <w:t>Effect subject to pt 10.8</w:t>
      </w:r>
      <w:bookmarkEnd w:id="417"/>
    </w:p>
    <w:p w14:paraId="6B50E024" w14:textId="77777777" w:rsidR="00387148" w:rsidRPr="00E60084" w:rsidRDefault="00387148" w:rsidP="00387148">
      <w:pPr>
        <w:pStyle w:val="Amainreturn"/>
        <w:rPr>
          <w:color w:val="000000"/>
        </w:rPr>
      </w:pPr>
      <w:r w:rsidRPr="00E60084">
        <w:rPr>
          <w:color w:val="000000"/>
        </w:rPr>
        <w:t>This part has effect subject to part 10.8 (Rural leases).</w:t>
      </w:r>
    </w:p>
    <w:p w14:paraId="18B3B925" w14:textId="60E44DD8" w:rsidR="00387148" w:rsidRPr="008B55B5" w:rsidRDefault="0022074E" w:rsidP="00DC56B7">
      <w:pPr>
        <w:pStyle w:val="AH3Div"/>
      </w:pPr>
      <w:bookmarkStart w:id="418" w:name="_Toc153878186"/>
      <w:r w:rsidRPr="008B55B5">
        <w:rPr>
          <w:rStyle w:val="CharDivNo"/>
        </w:rPr>
        <w:t>Division 10.7.2</w:t>
      </w:r>
      <w:r w:rsidRPr="00E60084">
        <w:tab/>
      </w:r>
      <w:r w:rsidR="00387148" w:rsidRPr="008B55B5">
        <w:rPr>
          <w:rStyle w:val="CharDivText"/>
          <w:color w:val="000000"/>
        </w:rPr>
        <w:t>Variation of rental leases</w:t>
      </w:r>
      <w:bookmarkEnd w:id="418"/>
    </w:p>
    <w:p w14:paraId="41D281DB" w14:textId="38036968" w:rsidR="00387148" w:rsidRPr="00E60084" w:rsidRDefault="0022074E" w:rsidP="00DC56B7">
      <w:pPr>
        <w:pStyle w:val="AH5Sec"/>
      </w:pPr>
      <w:bookmarkStart w:id="419" w:name="_Toc153878187"/>
      <w:r w:rsidRPr="008B55B5">
        <w:rPr>
          <w:rStyle w:val="CharSectNo"/>
        </w:rPr>
        <w:t>318</w:t>
      </w:r>
      <w:r w:rsidRPr="00E60084">
        <w:tab/>
      </w:r>
      <w:r w:rsidR="00387148" w:rsidRPr="00E60084">
        <w:t>Variation of rental leases</w:t>
      </w:r>
      <w:bookmarkEnd w:id="419"/>
    </w:p>
    <w:p w14:paraId="43CC77FD" w14:textId="4743043E" w:rsidR="00387148" w:rsidRPr="00E60084" w:rsidRDefault="0022074E" w:rsidP="0022074E">
      <w:pPr>
        <w:pStyle w:val="Amain"/>
      </w:pPr>
      <w:r>
        <w:tab/>
      </w:r>
      <w:r w:rsidRPr="00E60084">
        <w:t>(1)</w:t>
      </w:r>
      <w:r w:rsidRPr="00E60084">
        <w:tab/>
      </w:r>
      <w:r w:rsidR="00387148" w:rsidRPr="00E60084">
        <w:t>The territory planning authority must not execute a variation of a rental lease unless any rent, including additional rent, payable under the lease up to the day the variation is executed has been paid.</w:t>
      </w:r>
    </w:p>
    <w:p w14:paraId="1623FF0D" w14:textId="7106A579" w:rsidR="00387148" w:rsidRPr="00E60084" w:rsidRDefault="0022074E" w:rsidP="0022074E">
      <w:pPr>
        <w:pStyle w:val="Amain"/>
      </w:pPr>
      <w:r>
        <w:tab/>
      </w:r>
      <w:r w:rsidRPr="00E60084">
        <w:t>(2)</w:t>
      </w:r>
      <w:r w:rsidRPr="00E60084">
        <w:tab/>
      </w:r>
      <w:r w:rsidR="00387148" w:rsidRPr="00E60084">
        <w:t>If the territory planning authority executes a variation of a rental lease—</w:t>
      </w:r>
    </w:p>
    <w:p w14:paraId="7DFC5CE7" w14:textId="244B4AB9"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authority must reassess the rent payable under the lease, following (as far as possible) the method provided by the rental provisions of the lease; and</w:t>
      </w:r>
    </w:p>
    <w:p w14:paraId="5584F92F" w14:textId="777E66CE"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rent payable under the lease must be adjusted in accordance with the reassessment with effect from the day the variation is executed.</w:t>
      </w:r>
    </w:p>
    <w:p w14:paraId="6958763C" w14:textId="270702D4"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Subsection (2) does not apply to a variation of—</w:t>
      </w:r>
    </w:p>
    <w:p w14:paraId="01BCC6CC" w14:textId="473AF79A"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rental lease—</w:t>
      </w:r>
    </w:p>
    <w:p w14:paraId="42234245" w14:textId="14D15B8F"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to reduce the rent payable to a nominal rent; or</w:t>
      </w:r>
    </w:p>
    <w:p w14:paraId="5DB239D1" w14:textId="3EB24C26"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otherwise affecting the rental provisions of the lease; or</w:t>
      </w:r>
    </w:p>
    <w:p w14:paraId="1960F539" w14:textId="3C39B812"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 land rent lease.</w:t>
      </w:r>
    </w:p>
    <w:p w14:paraId="37AC4D92" w14:textId="3A45B83A" w:rsidR="00387148" w:rsidRPr="00E60084" w:rsidRDefault="0022074E" w:rsidP="00DC56B7">
      <w:pPr>
        <w:pStyle w:val="AH5Sec"/>
      </w:pPr>
      <w:bookmarkStart w:id="420" w:name="_Toc153878188"/>
      <w:r w:rsidRPr="008B55B5">
        <w:rPr>
          <w:rStyle w:val="CharSectNo"/>
        </w:rPr>
        <w:lastRenderedPageBreak/>
        <w:t>319</w:t>
      </w:r>
      <w:r w:rsidRPr="00E60084">
        <w:tab/>
      </w:r>
      <w:r w:rsidR="00387148" w:rsidRPr="00E60084">
        <w:t>Advice of rent payable on variation of lease</w:t>
      </w:r>
      <w:bookmarkEnd w:id="420"/>
    </w:p>
    <w:p w14:paraId="6828A6EA" w14:textId="530439D5" w:rsidR="00387148" w:rsidRPr="0022074E" w:rsidRDefault="0022074E" w:rsidP="0035228A">
      <w:pPr>
        <w:pStyle w:val="Amain"/>
        <w:keepNext/>
        <w:rPr>
          <w:color w:val="000000"/>
        </w:rPr>
      </w:pPr>
      <w:r w:rsidRPr="0022074E">
        <w:rPr>
          <w:color w:val="000000"/>
        </w:rPr>
        <w:tab/>
        <w:t>(1)</w:t>
      </w:r>
      <w:r w:rsidRPr="0022074E">
        <w:rPr>
          <w:color w:val="000000"/>
        </w:rPr>
        <w:tab/>
      </w:r>
      <w:r w:rsidR="00387148" w:rsidRPr="0022074E">
        <w:rPr>
          <w:color w:val="000000"/>
        </w:rPr>
        <w:t>This section applies if—</w:t>
      </w:r>
    </w:p>
    <w:p w14:paraId="7A9846C8" w14:textId="0D575E50" w:rsidR="00387148" w:rsidRPr="00E60084" w:rsidRDefault="0022074E" w:rsidP="0022074E">
      <w:pPr>
        <w:pStyle w:val="Apara"/>
      </w:pPr>
      <w:r>
        <w:tab/>
      </w:r>
      <w:r w:rsidRPr="00E60084">
        <w:t>(a)</w:t>
      </w:r>
      <w:r w:rsidRPr="00E60084">
        <w:tab/>
      </w:r>
      <w:r w:rsidR="00387148" w:rsidRPr="00E60084">
        <w:t>the territory planning authority approves a variation of a lease; and</w:t>
      </w:r>
    </w:p>
    <w:p w14:paraId="3EE05673" w14:textId="6BC9D962"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lease is a lease (other than a land rent lease) under which rent or additional rent is payable.</w:t>
      </w:r>
    </w:p>
    <w:p w14:paraId="3F6153EB" w14:textId="642B90C5" w:rsidR="00387148" w:rsidRPr="00E60084" w:rsidRDefault="0022074E" w:rsidP="0022074E">
      <w:pPr>
        <w:pStyle w:val="Amain"/>
      </w:pPr>
      <w:r>
        <w:tab/>
      </w:r>
      <w:r w:rsidRPr="00E60084">
        <w:t>(2)</w:t>
      </w:r>
      <w:r w:rsidRPr="00E60084">
        <w:tab/>
      </w:r>
      <w:r w:rsidR="00387148" w:rsidRPr="00E60084">
        <w:t>The territory planning authority must—</w:t>
      </w:r>
    </w:p>
    <w:p w14:paraId="13DD258E" w14:textId="39A578E4"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work out the amount that would be payable under the lease for rent, including additional rent, up to the day when the authority expects the variation will be executed; and</w:t>
      </w:r>
    </w:p>
    <w:p w14:paraId="25F6817E" w14:textId="1C1B9913"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give the lessee written notice of—</w:t>
      </w:r>
    </w:p>
    <w:p w14:paraId="7CD28E7E" w14:textId="5920276B"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amount worked out for rent, including additional rent, under paragraph (a); and</w:t>
      </w:r>
    </w:p>
    <w:p w14:paraId="34B1822B" w14:textId="41951700"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the day up to which the amount payable for rent and additional rent has been worked out; and</w:t>
      </w:r>
    </w:p>
    <w:p w14:paraId="18DB71FB" w14:textId="0FA040C2" w:rsidR="00387148" w:rsidRPr="0022074E" w:rsidRDefault="0022074E" w:rsidP="0022074E">
      <w:pPr>
        <w:pStyle w:val="Asubpara"/>
        <w:rPr>
          <w:color w:val="000000"/>
        </w:rPr>
      </w:pPr>
      <w:r w:rsidRPr="0022074E">
        <w:rPr>
          <w:color w:val="000000"/>
        </w:rPr>
        <w:tab/>
        <w:t>(iii)</w:t>
      </w:r>
      <w:r w:rsidRPr="0022074E">
        <w:rPr>
          <w:color w:val="000000"/>
        </w:rPr>
        <w:tab/>
      </w:r>
      <w:r w:rsidR="00387148" w:rsidRPr="0022074E">
        <w:rPr>
          <w:color w:val="000000"/>
        </w:rPr>
        <w:t>the day by which the authority requires payment of the amount stated under subparagraph (i) to allow the variation of the lease to be executed on the day stated under subparagraph (ii).</w:t>
      </w:r>
    </w:p>
    <w:p w14:paraId="35B0732A" w14:textId="0570442F" w:rsidR="00387148" w:rsidRPr="00E60084" w:rsidRDefault="0022074E" w:rsidP="00DC56B7">
      <w:pPr>
        <w:pStyle w:val="AH5Sec"/>
      </w:pPr>
      <w:bookmarkStart w:id="421" w:name="_Toc153878189"/>
      <w:r w:rsidRPr="008B55B5">
        <w:rPr>
          <w:rStyle w:val="CharSectNo"/>
        </w:rPr>
        <w:t>320</w:t>
      </w:r>
      <w:r w:rsidRPr="00E60084">
        <w:tab/>
      </w:r>
      <w:r w:rsidR="00387148" w:rsidRPr="00E60084">
        <w:t>Application for rent payout lease variation</w:t>
      </w:r>
      <w:bookmarkEnd w:id="421"/>
    </w:p>
    <w:p w14:paraId="4D3EE8F3" w14:textId="765DC116"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to the following leases:</w:t>
      </w:r>
    </w:p>
    <w:p w14:paraId="1EF84766" w14:textId="77777777" w:rsidR="000901DA" w:rsidRDefault="0022074E" w:rsidP="0022074E">
      <w:pPr>
        <w:pStyle w:val="Apara"/>
        <w:rPr>
          <w:color w:val="000000"/>
        </w:rPr>
      </w:pPr>
      <w:r w:rsidRPr="0022074E">
        <w:rPr>
          <w:color w:val="000000"/>
        </w:rPr>
        <w:tab/>
        <w:t>(a)</w:t>
      </w:r>
      <w:r w:rsidRPr="0022074E">
        <w:rPr>
          <w:color w:val="000000"/>
        </w:rPr>
        <w:tab/>
      </w:r>
      <w:r w:rsidR="00387148" w:rsidRPr="0022074E">
        <w:rPr>
          <w:color w:val="000000"/>
        </w:rPr>
        <w:t>a land rent lease;</w:t>
      </w:r>
    </w:p>
    <w:p w14:paraId="7CA40217" w14:textId="351FC5E9"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 lease that is included in a class of leases prescribed by regulation.</w:t>
      </w:r>
    </w:p>
    <w:p w14:paraId="3AF13793" w14:textId="05C55BF0" w:rsidR="00387148" w:rsidRPr="00E60084" w:rsidRDefault="0022074E" w:rsidP="0022074E">
      <w:pPr>
        <w:pStyle w:val="Amain"/>
      </w:pPr>
      <w:r>
        <w:tab/>
      </w:r>
      <w:r w:rsidRPr="00E60084">
        <w:t>(2)</w:t>
      </w:r>
      <w:r w:rsidRPr="00E60084">
        <w:tab/>
      </w:r>
      <w:r w:rsidR="00387148" w:rsidRPr="00E60084">
        <w:t>The lessee may apply to the territory planning authority for a variation of the lease to reduce the rent payable to a nominal rent.</w:t>
      </w:r>
    </w:p>
    <w:p w14:paraId="52EDD426" w14:textId="2751006B" w:rsidR="00387148" w:rsidRPr="00E60084" w:rsidRDefault="0022074E" w:rsidP="00DC56B7">
      <w:pPr>
        <w:pStyle w:val="AH5Sec"/>
      </w:pPr>
      <w:bookmarkStart w:id="422" w:name="_Toc153878190"/>
      <w:r w:rsidRPr="008B55B5">
        <w:rPr>
          <w:rStyle w:val="CharSectNo"/>
        </w:rPr>
        <w:lastRenderedPageBreak/>
        <w:t>321</w:t>
      </w:r>
      <w:r w:rsidRPr="00E60084">
        <w:tab/>
      </w:r>
      <w:r w:rsidR="00387148" w:rsidRPr="00E60084">
        <w:t>Decision on rent payout lease variation application</w:t>
      </w:r>
      <w:bookmarkEnd w:id="422"/>
    </w:p>
    <w:p w14:paraId="08F0962B" w14:textId="7F64ABDF" w:rsidR="00387148" w:rsidRPr="00E60084" w:rsidRDefault="0022074E" w:rsidP="0022074E">
      <w:pPr>
        <w:pStyle w:val="Amain"/>
      </w:pPr>
      <w:r>
        <w:tab/>
      </w:r>
      <w:r w:rsidRPr="00E60084">
        <w:t>(1)</w:t>
      </w:r>
      <w:r w:rsidRPr="00E60084">
        <w:tab/>
      </w:r>
      <w:r w:rsidR="00387148" w:rsidRPr="00E60084">
        <w:t>Within the period prescribed by regulation after the day the territory planning authority receives an application by a lessee under section 3</w:t>
      </w:r>
      <w:r w:rsidR="00FE7BD1" w:rsidRPr="00E60084">
        <w:t>20</w:t>
      </w:r>
      <w:r w:rsidR="00387148" w:rsidRPr="00E60084">
        <w:t xml:space="preserve"> (2), the authority must—</w:t>
      </w:r>
    </w:p>
    <w:p w14:paraId="10BD935D" w14:textId="7BBED934"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decide to vary the lease to reduce the rent payable to a nominal rent; or</w:t>
      </w:r>
    </w:p>
    <w:p w14:paraId="53CB22E9" w14:textId="639FA197"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if subsection (2) stops the authority from varying the lease—refuse to vary the lease.</w:t>
      </w:r>
    </w:p>
    <w:p w14:paraId="33073377" w14:textId="5422983A" w:rsidR="00387148" w:rsidRPr="00E60084" w:rsidRDefault="0022074E" w:rsidP="0022074E">
      <w:pPr>
        <w:pStyle w:val="Amain"/>
      </w:pPr>
      <w:r>
        <w:tab/>
      </w:r>
      <w:r w:rsidRPr="00E60084">
        <w:t>(2)</w:t>
      </w:r>
      <w:r w:rsidRPr="00E60084">
        <w:tab/>
      </w:r>
      <w:r w:rsidR="00387148" w:rsidRPr="00E60084">
        <w:t>The territory planning authority must not vary the lease to reduce the rent payable to a nominal rent unless—</w:t>
      </w:r>
    </w:p>
    <w:p w14:paraId="364E2882" w14:textId="7E0707E0"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all amounts payable to the Territory up to the day of variation of the lease for tax levied in relation to the land described in the lease have been paid; and</w:t>
      </w:r>
    </w:p>
    <w:p w14:paraId="6F74D99E" w14:textId="72DDCE7A" w:rsidR="00387148" w:rsidRPr="00E60084" w:rsidRDefault="0022074E" w:rsidP="0022074E">
      <w:pPr>
        <w:pStyle w:val="Apara"/>
      </w:pPr>
      <w:r>
        <w:tab/>
      </w:r>
      <w:r w:rsidRPr="00E60084">
        <w:t>(b)</w:t>
      </w:r>
      <w:r w:rsidRPr="00E60084">
        <w:tab/>
      </w:r>
      <w:r w:rsidR="00387148" w:rsidRPr="00E60084">
        <w:t xml:space="preserve">for a land rent lease, all rent and other amounts payable to the commissioner for revenue under the </w:t>
      </w:r>
      <w:hyperlink r:id="rId298" w:tooltip="A2008-16" w:history="1">
        <w:r w:rsidR="002054AD" w:rsidRPr="00E60084">
          <w:rPr>
            <w:rStyle w:val="charCitHyperlinkItal"/>
          </w:rPr>
          <w:t>Land Rent Act 2008</w:t>
        </w:r>
      </w:hyperlink>
      <w:r w:rsidR="00387148" w:rsidRPr="00E60084">
        <w:t xml:space="preserve"> up to the day the variation is executed in relation to the land have been paid; and</w:t>
      </w:r>
    </w:p>
    <w:p w14:paraId="35BA73CA" w14:textId="77777777" w:rsidR="000901DA" w:rsidRDefault="0022074E" w:rsidP="0022074E">
      <w:pPr>
        <w:pStyle w:val="Apara"/>
        <w:rPr>
          <w:color w:val="000000"/>
        </w:rPr>
      </w:pPr>
      <w:r w:rsidRPr="0022074E">
        <w:rPr>
          <w:color w:val="000000"/>
        </w:rPr>
        <w:tab/>
        <w:t>(c)</w:t>
      </w:r>
      <w:r w:rsidRPr="0022074E">
        <w:rPr>
          <w:color w:val="000000"/>
        </w:rPr>
        <w:tab/>
      </w:r>
      <w:r w:rsidR="00387148" w:rsidRPr="0022074E">
        <w:rPr>
          <w:color w:val="000000"/>
        </w:rPr>
        <w:t>the provisions of the lease requiring the lessee to develop the land have been complied with up to the day the variation is executed; and</w:t>
      </w:r>
    </w:p>
    <w:p w14:paraId="13D3A541" w14:textId="35D7E008"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the lessee has paid the Territory an amount decided by the authority under any policy direction made under section 3</w:t>
      </w:r>
      <w:r w:rsidR="00FE7BD1" w:rsidRPr="0022074E">
        <w:rPr>
          <w:color w:val="000000"/>
        </w:rPr>
        <w:t>22</w:t>
      </w:r>
      <w:r w:rsidR="00387148" w:rsidRPr="0022074E">
        <w:rPr>
          <w:color w:val="000000"/>
        </w:rPr>
        <w:t>.</w:t>
      </w:r>
    </w:p>
    <w:p w14:paraId="39776BAE" w14:textId="4E36B99E" w:rsidR="00387148" w:rsidRPr="00E60084" w:rsidRDefault="0022074E" w:rsidP="0022074E">
      <w:pPr>
        <w:pStyle w:val="Amain"/>
      </w:pPr>
      <w:r>
        <w:tab/>
      </w:r>
      <w:r w:rsidRPr="00E60084">
        <w:t>(3)</w:t>
      </w:r>
      <w:r w:rsidRPr="00E60084">
        <w:tab/>
      </w:r>
      <w:r w:rsidR="00387148" w:rsidRPr="00E60084">
        <w:t>The territory planning authority must give written notice of the decision on the application to the applicant.</w:t>
      </w:r>
    </w:p>
    <w:p w14:paraId="356ACD79" w14:textId="247BC65B" w:rsidR="00387148" w:rsidRPr="00E60084" w:rsidRDefault="0022074E" w:rsidP="0022074E">
      <w:pPr>
        <w:pStyle w:val="Amain"/>
      </w:pPr>
      <w:r>
        <w:tab/>
      </w:r>
      <w:r w:rsidRPr="00E60084">
        <w:t>(4)</w:t>
      </w:r>
      <w:r w:rsidRPr="00E60084">
        <w:tab/>
      </w:r>
      <w:r w:rsidR="00387148" w:rsidRPr="00E60084">
        <w:t>If the amount mentioned in subsection (2) (d) has not been paid within 12 months from the day the notice under subsection (3) is given, the territory planning authority’s decision to vary the lease is revoked.</w:t>
      </w:r>
    </w:p>
    <w:p w14:paraId="5D597DF0" w14:textId="3B755060" w:rsidR="00387148" w:rsidRPr="0022074E" w:rsidRDefault="0022074E" w:rsidP="0035228A">
      <w:pPr>
        <w:pStyle w:val="Amain"/>
        <w:keepNext/>
        <w:rPr>
          <w:color w:val="000000"/>
        </w:rPr>
      </w:pPr>
      <w:r w:rsidRPr="0022074E">
        <w:rPr>
          <w:color w:val="000000"/>
        </w:rPr>
        <w:lastRenderedPageBreak/>
        <w:tab/>
        <w:t>(5)</w:t>
      </w:r>
      <w:r w:rsidRPr="0022074E">
        <w:rPr>
          <w:color w:val="000000"/>
        </w:rPr>
        <w:tab/>
      </w:r>
      <w:r w:rsidR="00387148" w:rsidRPr="0022074E">
        <w:rPr>
          <w:color w:val="000000"/>
        </w:rPr>
        <w:t>In this section:</w:t>
      </w:r>
    </w:p>
    <w:p w14:paraId="4D413801" w14:textId="77777777" w:rsidR="00387148" w:rsidRPr="00E60084" w:rsidRDefault="00387148" w:rsidP="0022074E">
      <w:pPr>
        <w:pStyle w:val="aDef"/>
        <w:keepNext/>
        <w:rPr>
          <w:color w:val="000000"/>
        </w:rPr>
      </w:pPr>
      <w:r w:rsidRPr="00E60084">
        <w:rPr>
          <w:rStyle w:val="charBoldItals"/>
          <w:color w:val="000000"/>
        </w:rPr>
        <w:t>tax</w:t>
      </w:r>
      <w:r w:rsidRPr="00E60084">
        <w:rPr>
          <w:color w:val="000000"/>
        </w:rPr>
        <w:t xml:space="preserve"> means a tax under the following tax laws:</w:t>
      </w:r>
    </w:p>
    <w:p w14:paraId="5A0E53B5" w14:textId="12EFDCEF"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division 10.7.3 (Variation of nominal rent leases);</w:t>
      </w:r>
    </w:p>
    <w:p w14:paraId="72AE1C52" w14:textId="3DACE987" w:rsidR="00387148" w:rsidRPr="00E60084" w:rsidRDefault="0022074E" w:rsidP="0022074E">
      <w:pPr>
        <w:pStyle w:val="aDefpara"/>
        <w:keepNext/>
        <w:rPr>
          <w:color w:val="000000"/>
        </w:rPr>
      </w:pPr>
      <w:r>
        <w:rPr>
          <w:color w:val="000000"/>
        </w:rPr>
        <w:tab/>
      </w:r>
      <w:r w:rsidRPr="00E60084">
        <w:rPr>
          <w:color w:val="000000"/>
        </w:rPr>
        <w:t>(b)</w:t>
      </w:r>
      <w:r w:rsidRPr="00E60084">
        <w:rPr>
          <w:color w:val="000000"/>
        </w:rPr>
        <w:tab/>
      </w:r>
      <w:r w:rsidR="00387148" w:rsidRPr="00E60084">
        <w:rPr>
          <w:color w:val="000000"/>
        </w:rPr>
        <w:t xml:space="preserve">the </w:t>
      </w:r>
      <w:hyperlink r:id="rId299" w:tooltip="A1999-7" w:history="1">
        <w:r w:rsidR="002054AD" w:rsidRPr="00E60084">
          <w:rPr>
            <w:rStyle w:val="charCitHyperlinkItal"/>
          </w:rPr>
          <w:t>Duties Act 1999</w:t>
        </w:r>
      </w:hyperlink>
      <w:r w:rsidR="00387148" w:rsidRPr="00E60084">
        <w:rPr>
          <w:color w:val="000000"/>
        </w:rPr>
        <w:t>;</w:t>
      </w:r>
    </w:p>
    <w:p w14:paraId="1C816044" w14:textId="4A438CA9" w:rsidR="00387148" w:rsidRPr="00E60084" w:rsidRDefault="0022074E" w:rsidP="0022074E">
      <w:pPr>
        <w:pStyle w:val="aDefpara"/>
        <w:keepNext/>
        <w:rPr>
          <w:color w:val="000000"/>
        </w:rPr>
      </w:pPr>
      <w:r>
        <w:rPr>
          <w:color w:val="000000"/>
        </w:rPr>
        <w:tab/>
      </w:r>
      <w:r w:rsidRPr="00E60084">
        <w:rPr>
          <w:color w:val="000000"/>
        </w:rPr>
        <w:t>(c)</w:t>
      </w:r>
      <w:r w:rsidRPr="00E60084">
        <w:rPr>
          <w:color w:val="000000"/>
        </w:rPr>
        <w:tab/>
      </w:r>
      <w:r w:rsidR="00387148" w:rsidRPr="00E60084">
        <w:rPr>
          <w:color w:val="000000"/>
        </w:rPr>
        <w:t xml:space="preserve">the </w:t>
      </w:r>
      <w:hyperlink r:id="rId300" w:tooltip="A2004-4" w:history="1">
        <w:r w:rsidR="002054AD" w:rsidRPr="00E60084">
          <w:rPr>
            <w:rStyle w:val="charCitHyperlinkItal"/>
          </w:rPr>
          <w:t>Land Tax Act 2004</w:t>
        </w:r>
      </w:hyperlink>
      <w:r w:rsidR="00387148" w:rsidRPr="00E60084">
        <w:rPr>
          <w:color w:val="000000"/>
        </w:rPr>
        <w:t>;</w:t>
      </w:r>
    </w:p>
    <w:p w14:paraId="2A56C887" w14:textId="472350A5" w:rsidR="00387148" w:rsidRPr="00E60084" w:rsidRDefault="0022074E" w:rsidP="0022074E">
      <w:pPr>
        <w:pStyle w:val="aDefpara"/>
        <w:rPr>
          <w:color w:val="000000"/>
        </w:rPr>
      </w:pPr>
      <w:r>
        <w:rPr>
          <w:color w:val="000000"/>
        </w:rPr>
        <w:tab/>
      </w:r>
      <w:r w:rsidRPr="00E60084">
        <w:rPr>
          <w:color w:val="000000"/>
        </w:rPr>
        <w:t>(d)</w:t>
      </w:r>
      <w:r w:rsidRPr="00E60084">
        <w:rPr>
          <w:color w:val="000000"/>
        </w:rPr>
        <w:tab/>
      </w:r>
      <w:r w:rsidR="00387148" w:rsidRPr="00E60084">
        <w:rPr>
          <w:color w:val="000000"/>
        </w:rPr>
        <w:t xml:space="preserve">the </w:t>
      </w:r>
      <w:hyperlink r:id="rId301" w:tooltip="A2004-3" w:history="1">
        <w:r w:rsidR="002054AD" w:rsidRPr="00E60084">
          <w:rPr>
            <w:rStyle w:val="charCitHyperlinkItal"/>
          </w:rPr>
          <w:t>Rates Act 2004</w:t>
        </w:r>
      </w:hyperlink>
      <w:r w:rsidR="00387148" w:rsidRPr="00E60084">
        <w:rPr>
          <w:color w:val="000000"/>
        </w:rPr>
        <w:t>.</w:t>
      </w:r>
    </w:p>
    <w:p w14:paraId="5E57A2E1" w14:textId="52E74FDD" w:rsidR="00387148" w:rsidRPr="00E60084" w:rsidRDefault="0022074E" w:rsidP="00DC56B7">
      <w:pPr>
        <w:pStyle w:val="AH5Sec"/>
      </w:pPr>
      <w:bookmarkStart w:id="423" w:name="_Toc153878191"/>
      <w:r w:rsidRPr="008B55B5">
        <w:rPr>
          <w:rStyle w:val="CharSectNo"/>
        </w:rPr>
        <w:t>322</w:t>
      </w:r>
      <w:r w:rsidRPr="00E60084">
        <w:tab/>
      </w:r>
      <w:r w:rsidR="00387148" w:rsidRPr="00E60084">
        <w:t>Policy directions for paying out rent</w:t>
      </w:r>
      <w:bookmarkEnd w:id="423"/>
    </w:p>
    <w:p w14:paraId="631088A6" w14:textId="1E993903"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The Minister may make policy directions for section 3</w:t>
      </w:r>
      <w:r w:rsidR="005220BF" w:rsidRPr="0022074E">
        <w:rPr>
          <w:color w:val="000000"/>
        </w:rPr>
        <w:t>21</w:t>
      </w:r>
      <w:r w:rsidR="00387148" w:rsidRPr="0022074E">
        <w:rPr>
          <w:color w:val="000000"/>
        </w:rPr>
        <w:t xml:space="preserve"> (2) (d).</w:t>
      </w:r>
    </w:p>
    <w:p w14:paraId="0C572C43" w14:textId="772CDC29"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 policy direction is a disallowable instrument.</w:t>
      </w:r>
    </w:p>
    <w:p w14:paraId="0749C5A8" w14:textId="34A5286C" w:rsidR="00387148" w:rsidRPr="00E60084" w:rsidRDefault="0022074E" w:rsidP="00DC56B7">
      <w:pPr>
        <w:pStyle w:val="AH5Sec"/>
      </w:pPr>
      <w:bookmarkStart w:id="424" w:name="_Toc153878192"/>
      <w:r w:rsidRPr="008B55B5">
        <w:rPr>
          <w:rStyle w:val="CharSectNo"/>
        </w:rPr>
        <w:t>323</w:t>
      </w:r>
      <w:r w:rsidRPr="00E60084">
        <w:tab/>
      </w:r>
      <w:r w:rsidR="00387148" w:rsidRPr="00E60084">
        <w:t>Power to decide rent payout applications deemed refused</w:t>
      </w:r>
      <w:bookmarkEnd w:id="424"/>
    </w:p>
    <w:p w14:paraId="3430842A" w14:textId="0F071A51"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w:t>
      </w:r>
    </w:p>
    <w:p w14:paraId="444B19B2" w14:textId="45329060"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an application has been made under section 3</w:t>
      </w:r>
      <w:r w:rsidR="005220BF" w:rsidRPr="0022074E">
        <w:rPr>
          <w:color w:val="000000"/>
        </w:rPr>
        <w:t>20</w:t>
      </w:r>
      <w:r w:rsidR="00387148" w:rsidRPr="0022074E">
        <w:rPr>
          <w:color w:val="000000"/>
        </w:rPr>
        <w:t>; and</w:t>
      </w:r>
    </w:p>
    <w:p w14:paraId="1025A4B9" w14:textId="3FD97AE2"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time for deciding the application has ended; and</w:t>
      </w:r>
    </w:p>
    <w:p w14:paraId="0F2D05A2" w14:textId="154BF8EF" w:rsidR="00387148" w:rsidRPr="00E60084" w:rsidRDefault="0022074E" w:rsidP="0022074E">
      <w:pPr>
        <w:pStyle w:val="Apara"/>
      </w:pPr>
      <w:r>
        <w:tab/>
      </w:r>
      <w:r w:rsidRPr="00E60084">
        <w:t>(c)</w:t>
      </w:r>
      <w:r w:rsidRPr="00E60084">
        <w:tab/>
      </w:r>
      <w:r w:rsidR="00387148" w:rsidRPr="00E60084">
        <w:t>the territory planning authority has not decided the application under section 3</w:t>
      </w:r>
      <w:r w:rsidR="005220BF" w:rsidRPr="00E60084">
        <w:t>21</w:t>
      </w:r>
      <w:r w:rsidR="00387148" w:rsidRPr="00E60084">
        <w:t>.</w:t>
      </w:r>
    </w:p>
    <w:p w14:paraId="4D3DC2B6" w14:textId="1E894E00" w:rsidR="00387148" w:rsidRPr="00E60084" w:rsidRDefault="0022074E" w:rsidP="0022074E">
      <w:pPr>
        <w:pStyle w:val="Amain"/>
      </w:pPr>
      <w:r>
        <w:tab/>
      </w:r>
      <w:r w:rsidRPr="00E60084">
        <w:t>(2)</w:t>
      </w:r>
      <w:r w:rsidRPr="00E60084">
        <w:tab/>
      </w:r>
      <w:r w:rsidR="00387148" w:rsidRPr="00E60084">
        <w:t>The territory planning authority is taken to have refused the application.</w:t>
      </w:r>
    </w:p>
    <w:p w14:paraId="5563960F" w14:textId="14820ECC" w:rsidR="00387148" w:rsidRPr="00E60084" w:rsidRDefault="0022074E" w:rsidP="0022074E">
      <w:pPr>
        <w:pStyle w:val="Amain"/>
        <w:keepNext/>
      </w:pPr>
      <w:r>
        <w:tab/>
      </w:r>
      <w:r w:rsidRPr="00E60084">
        <w:t>(3)</w:t>
      </w:r>
      <w:r w:rsidRPr="00E60084">
        <w:tab/>
      </w:r>
      <w:r w:rsidR="00387148" w:rsidRPr="00E60084">
        <w:t>However, the territory planning authority may decide to vary the lease to reduce the rent payable to a nominal rent under section 3</w:t>
      </w:r>
      <w:r w:rsidR="005220BF" w:rsidRPr="00E60084">
        <w:t>21</w:t>
      </w:r>
      <w:r w:rsidR="00387148" w:rsidRPr="00E60084">
        <w:t xml:space="preserve"> despite subsection (2).</w:t>
      </w:r>
    </w:p>
    <w:p w14:paraId="6880A466" w14:textId="29C311F1" w:rsidR="00387148" w:rsidRPr="00E60084" w:rsidRDefault="00387148" w:rsidP="00387148">
      <w:pPr>
        <w:pStyle w:val="aNote"/>
        <w:rPr>
          <w:color w:val="000000"/>
        </w:rPr>
      </w:pPr>
      <w:r w:rsidRPr="00E60084">
        <w:rPr>
          <w:rStyle w:val="charItals"/>
          <w:color w:val="000000"/>
        </w:rPr>
        <w:t>Note</w:t>
      </w:r>
      <w:r w:rsidRPr="00E60084">
        <w:rPr>
          <w:rStyle w:val="charItals"/>
          <w:color w:val="000000"/>
        </w:rPr>
        <w:tab/>
      </w:r>
      <w:r w:rsidRPr="00E60084">
        <w:rPr>
          <w:color w:val="000000"/>
        </w:rPr>
        <w:t xml:space="preserve">Because a decision of the ACAT on review is taken to have been a decision of the original decision-maker, the </w:t>
      </w:r>
      <w:r w:rsidRPr="00E60084">
        <w:t>territory planning</w:t>
      </w:r>
      <w:r w:rsidRPr="00E60084">
        <w:rPr>
          <w:color w:val="000000"/>
        </w:rPr>
        <w:t xml:space="preserve"> authority will not be able to make a decision under s (3) if the ACAT has decided an application for review of the deemed decision under s (2) (see </w:t>
      </w:r>
      <w:hyperlink r:id="rId302" w:tooltip="A2008-35" w:history="1">
        <w:r w:rsidR="002054AD" w:rsidRPr="00E60084">
          <w:rPr>
            <w:rStyle w:val="charCitHyperlinkItal"/>
          </w:rPr>
          <w:t>ACT Civil and Administrative Tribunal Act 2008</w:t>
        </w:r>
      </w:hyperlink>
      <w:r w:rsidRPr="00E60084">
        <w:rPr>
          <w:color w:val="000000"/>
        </w:rPr>
        <w:t>, s 69).</w:t>
      </w:r>
    </w:p>
    <w:p w14:paraId="2A2FCCED" w14:textId="75777BD8" w:rsidR="00387148" w:rsidRPr="00E60084" w:rsidRDefault="0022074E" w:rsidP="00DC56B7">
      <w:pPr>
        <w:pStyle w:val="AH5Sec"/>
      </w:pPr>
      <w:bookmarkStart w:id="425" w:name="_Toc153878193"/>
      <w:r w:rsidRPr="008B55B5">
        <w:rPr>
          <w:rStyle w:val="CharSectNo"/>
        </w:rPr>
        <w:lastRenderedPageBreak/>
        <w:t>324</w:t>
      </w:r>
      <w:r w:rsidRPr="00E60084">
        <w:tab/>
      </w:r>
      <w:r w:rsidR="00387148" w:rsidRPr="00E60084">
        <w:t>Lease to be varied to pay out rent</w:t>
      </w:r>
      <w:bookmarkEnd w:id="425"/>
    </w:p>
    <w:p w14:paraId="06D55AD8" w14:textId="5C7E75CF" w:rsidR="00387148" w:rsidRPr="00E60084" w:rsidRDefault="0022074E" w:rsidP="0022074E">
      <w:pPr>
        <w:pStyle w:val="Amain"/>
      </w:pPr>
      <w:r>
        <w:tab/>
      </w:r>
      <w:r w:rsidRPr="00E60084">
        <w:t>(1)</w:t>
      </w:r>
      <w:r w:rsidRPr="00E60084">
        <w:tab/>
      </w:r>
      <w:r w:rsidR="00387148" w:rsidRPr="00E60084">
        <w:t>This section applies if the territory planning authority decides to vary a lease under section 3</w:t>
      </w:r>
      <w:r w:rsidR="005220BF" w:rsidRPr="00E60084">
        <w:t>21</w:t>
      </w:r>
      <w:r w:rsidR="00387148" w:rsidRPr="00E60084">
        <w:t xml:space="preserve"> to reduce the rent payable to a nominal rent.</w:t>
      </w:r>
    </w:p>
    <w:p w14:paraId="420AD388" w14:textId="7A7A6DE6" w:rsidR="00387148" w:rsidRPr="00E60084" w:rsidRDefault="0022074E" w:rsidP="0022074E">
      <w:pPr>
        <w:pStyle w:val="Amain"/>
      </w:pPr>
      <w:r>
        <w:tab/>
      </w:r>
      <w:r w:rsidRPr="00E60084">
        <w:t>(2)</w:t>
      </w:r>
      <w:r w:rsidRPr="00E60084">
        <w:tab/>
      </w:r>
      <w:r w:rsidR="00387148" w:rsidRPr="00E60084">
        <w:t>The territory planning authority must vary the lease in accordance with the decision.</w:t>
      </w:r>
    </w:p>
    <w:p w14:paraId="3461D1B0" w14:textId="45D6F961"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lease as varied must provide that the lessee is to pay a nominal rent if and when that rent is demanded.</w:t>
      </w:r>
    </w:p>
    <w:p w14:paraId="27B61924" w14:textId="2C90B82E" w:rsidR="00387148" w:rsidRPr="00E60084" w:rsidRDefault="0022074E" w:rsidP="00DC56B7">
      <w:pPr>
        <w:pStyle w:val="AH5Sec"/>
      </w:pPr>
      <w:bookmarkStart w:id="426" w:name="_Toc153878194"/>
      <w:r w:rsidRPr="008B55B5">
        <w:rPr>
          <w:rStyle w:val="CharSectNo"/>
        </w:rPr>
        <w:t>325</w:t>
      </w:r>
      <w:r w:rsidRPr="00E60084">
        <w:tab/>
      </w:r>
      <w:r w:rsidR="00387148" w:rsidRPr="00E60084">
        <w:t>No variations to extend term</w:t>
      </w:r>
      <w:bookmarkEnd w:id="426"/>
    </w:p>
    <w:p w14:paraId="0FEF4981" w14:textId="77777777" w:rsidR="00387148" w:rsidRPr="00E60084" w:rsidRDefault="00387148" w:rsidP="00387148">
      <w:pPr>
        <w:pStyle w:val="Amainreturn"/>
        <w:rPr>
          <w:color w:val="000000"/>
        </w:rPr>
      </w:pPr>
      <w:r w:rsidRPr="00E60084">
        <w:rPr>
          <w:color w:val="000000"/>
        </w:rPr>
        <w:t xml:space="preserve">The </w:t>
      </w:r>
      <w:r w:rsidRPr="00E60084">
        <w:t>territory planning</w:t>
      </w:r>
      <w:r w:rsidRPr="00E60084">
        <w:rPr>
          <w:color w:val="000000"/>
        </w:rPr>
        <w:t xml:space="preserve"> authority must not execute a variation of a lease to extend the term of the lease.</w:t>
      </w:r>
    </w:p>
    <w:p w14:paraId="69E3A204" w14:textId="7C1F8DD9" w:rsidR="00387148" w:rsidRPr="00E60084" w:rsidRDefault="0022074E" w:rsidP="00DC56B7">
      <w:pPr>
        <w:pStyle w:val="AH5Sec"/>
      </w:pPr>
      <w:bookmarkStart w:id="427" w:name="_Toc153878195"/>
      <w:r w:rsidRPr="008B55B5">
        <w:rPr>
          <w:rStyle w:val="CharSectNo"/>
        </w:rPr>
        <w:t>326</w:t>
      </w:r>
      <w:r w:rsidRPr="00E60084">
        <w:tab/>
      </w:r>
      <w:r w:rsidR="00387148" w:rsidRPr="00E60084">
        <w:t>No variation of certain leases for 5 years</w:t>
      </w:r>
      <w:bookmarkEnd w:id="427"/>
    </w:p>
    <w:p w14:paraId="5CCB7095" w14:textId="6329DC92"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to the following leases:</w:t>
      </w:r>
    </w:p>
    <w:p w14:paraId="03AAEB02" w14:textId="1E99B195"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lease granted in accordance with section 26</w:t>
      </w:r>
      <w:r w:rsidR="005220BF" w:rsidRPr="0022074E">
        <w:rPr>
          <w:color w:val="000000"/>
        </w:rPr>
        <w:t>7</w:t>
      </w:r>
      <w:r w:rsidR="00387148" w:rsidRPr="0022074E">
        <w:rPr>
          <w:color w:val="000000"/>
        </w:rPr>
        <w:t xml:space="preserve"> (Direct sale if single person in restricted class);</w:t>
      </w:r>
    </w:p>
    <w:p w14:paraId="4F066E43" w14:textId="093E62EB"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 lease to which section 2</w:t>
      </w:r>
      <w:r w:rsidR="005220BF" w:rsidRPr="0022074E">
        <w:rPr>
          <w:color w:val="000000"/>
        </w:rPr>
        <w:t>80</w:t>
      </w:r>
      <w:r w:rsidR="00387148" w:rsidRPr="0022074E">
        <w:rPr>
          <w:color w:val="000000"/>
        </w:rPr>
        <w:t xml:space="preserve"> (Restriction on transfer, assignment and parting with possession) applies.</w:t>
      </w:r>
    </w:p>
    <w:p w14:paraId="44C0E591" w14:textId="57FFC12D"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However, this section does not apply to a lease exempted by regulation.</w:t>
      </w:r>
    </w:p>
    <w:p w14:paraId="3733D4BA" w14:textId="09A2CA05" w:rsidR="00387148" w:rsidRPr="00E60084" w:rsidRDefault="0022074E" w:rsidP="0022074E">
      <w:pPr>
        <w:pStyle w:val="Amain"/>
      </w:pPr>
      <w:r>
        <w:tab/>
      </w:r>
      <w:r w:rsidRPr="00E60084">
        <w:t>(3)</w:t>
      </w:r>
      <w:r w:rsidRPr="00E60084">
        <w:tab/>
      </w:r>
      <w:r w:rsidR="00387148" w:rsidRPr="00E60084">
        <w:t>The territory planning authority must not approve a variation of the lease earlier than 5 years after the day the lease is granted.</w:t>
      </w:r>
    </w:p>
    <w:p w14:paraId="5A74B05F" w14:textId="5C5DB330" w:rsidR="00387148" w:rsidRPr="00E60084" w:rsidRDefault="0022074E" w:rsidP="0022074E">
      <w:pPr>
        <w:pStyle w:val="Amain"/>
      </w:pPr>
      <w:r>
        <w:tab/>
      </w:r>
      <w:r w:rsidRPr="00E60084">
        <w:t>(4)</w:t>
      </w:r>
      <w:r w:rsidRPr="00E60084">
        <w:tab/>
      </w:r>
      <w:r w:rsidR="00387148" w:rsidRPr="00E60084">
        <w:t>However, the territory planning authority may approve a variation of the lease if it does not limit, add or remove an authorised use of the land</w:t>
      </w:r>
      <w:r w:rsidR="00DC56B7">
        <w:t xml:space="preserve"> </w:t>
      </w:r>
      <w:r w:rsidR="00DC56B7" w:rsidRPr="006F27A9">
        <w:t>described in the lease</w:t>
      </w:r>
      <w:r w:rsidR="00387148" w:rsidRPr="00E60084">
        <w:t>.</w:t>
      </w:r>
    </w:p>
    <w:p w14:paraId="499F0D52" w14:textId="65A03D2A" w:rsidR="00387148" w:rsidRPr="0022074E" w:rsidRDefault="0022074E" w:rsidP="0035228A">
      <w:pPr>
        <w:pStyle w:val="Amain"/>
        <w:rPr>
          <w:color w:val="000000"/>
        </w:rPr>
      </w:pPr>
      <w:r w:rsidRPr="0022074E">
        <w:rPr>
          <w:color w:val="000000"/>
        </w:rPr>
        <w:tab/>
        <w:t>(5)</w:t>
      </w:r>
      <w:r w:rsidRPr="0022074E">
        <w:rPr>
          <w:color w:val="000000"/>
        </w:rPr>
        <w:tab/>
      </w:r>
      <w:r w:rsidR="00387148" w:rsidRPr="0022074E">
        <w:rPr>
          <w:color w:val="000000"/>
        </w:rPr>
        <w:t>In this section:</w:t>
      </w:r>
    </w:p>
    <w:p w14:paraId="75CED056" w14:textId="77777777" w:rsidR="00387148" w:rsidRPr="00E60084" w:rsidRDefault="00387148" w:rsidP="0035228A">
      <w:pPr>
        <w:pStyle w:val="aDef"/>
        <w:rPr>
          <w:color w:val="000000"/>
        </w:rPr>
      </w:pPr>
      <w:r w:rsidRPr="00E60084">
        <w:rPr>
          <w:rStyle w:val="charBoldItals"/>
          <w:color w:val="000000"/>
        </w:rPr>
        <w:t>authorised use</w:t>
      </w:r>
      <w:r w:rsidRPr="00E60084">
        <w:rPr>
          <w:color w:val="000000"/>
        </w:rPr>
        <w:t>, of land—</w:t>
      </w:r>
    </w:p>
    <w:p w14:paraId="1A1B735F" w14:textId="0FF51851" w:rsidR="00387148" w:rsidRPr="0022074E" w:rsidRDefault="0022074E" w:rsidP="0035228A">
      <w:pPr>
        <w:pStyle w:val="aDefpara"/>
        <w:rPr>
          <w:color w:val="000000"/>
        </w:rPr>
      </w:pPr>
      <w:r w:rsidRPr="0022074E">
        <w:rPr>
          <w:color w:val="000000"/>
        </w:rPr>
        <w:tab/>
        <w:t>(a)</w:t>
      </w:r>
      <w:r w:rsidRPr="0022074E">
        <w:rPr>
          <w:color w:val="000000"/>
        </w:rPr>
        <w:tab/>
      </w:r>
      <w:r w:rsidR="00387148" w:rsidRPr="0022074E">
        <w:rPr>
          <w:color w:val="000000"/>
        </w:rPr>
        <w:t>means a use authorised (whether expressly or by implication) by a lease; and</w:t>
      </w:r>
    </w:p>
    <w:p w14:paraId="2A25CE5E" w14:textId="48B2822A" w:rsidR="00387148" w:rsidRPr="0022074E" w:rsidRDefault="0022074E" w:rsidP="0022074E">
      <w:pPr>
        <w:pStyle w:val="aDefpara"/>
        <w:rPr>
          <w:color w:val="000000"/>
        </w:rPr>
      </w:pPr>
      <w:r w:rsidRPr="0022074E">
        <w:rPr>
          <w:color w:val="000000"/>
        </w:rPr>
        <w:lastRenderedPageBreak/>
        <w:tab/>
        <w:t>(b)</w:t>
      </w:r>
      <w:r w:rsidRPr="0022074E">
        <w:rPr>
          <w:color w:val="000000"/>
        </w:rPr>
        <w:tab/>
      </w:r>
      <w:r w:rsidR="00387148" w:rsidRPr="0022074E">
        <w:rPr>
          <w:color w:val="000000"/>
        </w:rPr>
        <w:t>includes a use authorised by a lease that expired not more than 6 months before the use if the lease is renewed within 6 months after the expiry.</w:t>
      </w:r>
    </w:p>
    <w:p w14:paraId="076AB13C" w14:textId="53156C0F" w:rsidR="00387148" w:rsidRPr="008B55B5" w:rsidRDefault="0022074E" w:rsidP="00DC56B7">
      <w:pPr>
        <w:pStyle w:val="AH3Div"/>
      </w:pPr>
      <w:bookmarkStart w:id="428" w:name="_Toc153878196"/>
      <w:r w:rsidRPr="008B55B5">
        <w:rPr>
          <w:rStyle w:val="CharDivNo"/>
        </w:rPr>
        <w:t>Division 10.7.3</w:t>
      </w:r>
      <w:r w:rsidRPr="00E60084">
        <w:tab/>
      </w:r>
      <w:r w:rsidR="00387148" w:rsidRPr="008B55B5">
        <w:rPr>
          <w:rStyle w:val="CharDivText"/>
          <w:color w:val="000000"/>
        </w:rPr>
        <w:t>Variation of nominal rent leases</w:t>
      </w:r>
      <w:bookmarkEnd w:id="428"/>
    </w:p>
    <w:p w14:paraId="231E1068" w14:textId="38B2F6A3" w:rsidR="00387148" w:rsidRPr="00E60084" w:rsidRDefault="00387148" w:rsidP="00387148">
      <w:pPr>
        <w:pStyle w:val="aNote"/>
        <w:ind w:left="1899" w:hanging="799"/>
        <w:rPr>
          <w:color w:val="000000"/>
        </w:rPr>
      </w:pPr>
      <w:r w:rsidRPr="00E60084">
        <w:rPr>
          <w:rStyle w:val="charItals"/>
          <w:color w:val="000000"/>
        </w:rPr>
        <w:t xml:space="preserve">Note </w:t>
      </w:r>
      <w:r w:rsidRPr="00E60084">
        <w:rPr>
          <w:rStyle w:val="charItals"/>
          <w:color w:val="000000"/>
        </w:rPr>
        <w:tab/>
      </w:r>
      <w:r w:rsidRPr="00E60084">
        <w:rPr>
          <w:color w:val="000000"/>
        </w:rPr>
        <w:t>This division is a tax law under the</w:t>
      </w:r>
      <w:r w:rsidRPr="00E60084">
        <w:t xml:space="preserve"> </w:t>
      </w:r>
      <w:hyperlink r:id="rId303" w:tooltip="A1999-4" w:history="1">
        <w:r w:rsidR="002054AD" w:rsidRPr="00E60084">
          <w:rPr>
            <w:rStyle w:val="charCitHyperlinkItal"/>
          </w:rPr>
          <w:t>Taxation Administration Act 1999</w:t>
        </w:r>
      </w:hyperlink>
      <w:r w:rsidRPr="00E60084">
        <w:rPr>
          <w:rStyle w:val="charItals"/>
        </w:rPr>
        <w:t>.</w:t>
      </w:r>
      <w:r w:rsidRPr="00E60084">
        <w:rPr>
          <w:color w:val="000000"/>
        </w:rPr>
        <w:t xml:space="preserve"> As a tax law, this division is subject to provisions of that </w:t>
      </w:r>
      <w:r w:rsidR="00166BF5" w:rsidRPr="00E60084">
        <w:t>Act</w:t>
      </w:r>
      <w:r w:rsidRPr="00E60084">
        <w:rPr>
          <w:color w:val="000000"/>
        </w:rPr>
        <w:t xml:space="preserve"> about the administration and enforcement of tax laws generally.</w:t>
      </w:r>
    </w:p>
    <w:p w14:paraId="536835CE" w14:textId="1F69CB33" w:rsidR="00387148" w:rsidRPr="00E60084" w:rsidRDefault="0022074E" w:rsidP="00DC56B7">
      <w:pPr>
        <w:pStyle w:val="AH4SubDiv"/>
      </w:pPr>
      <w:bookmarkStart w:id="429" w:name="_Toc153878197"/>
      <w:r w:rsidRPr="00E60084">
        <w:t>Subdivision 10.7.3.1</w:t>
      </w:r>
      <w:r w:rsidRPr="00E60084">
        <w:tab/>
      </w:r>
      <w:r w:rsidR="00387148" w:rsidRPr="00E60084">
        <w:t>Preliminary</w:t>
      </w:r>
      <w:bookmarkEnd w:id="429"/>
    </w:p>
    <w:p w14:paraId="5FE4F960" w14:textId="24D076B7" w:rsidR="00387148" w:rsidRPr="00E60084" w:rsidRDefault="0022074E" w:rsidP="00DC56B7">
      <w:pPr>
        <w:pStyle w:val="AH5Sec"/>
      </w:pPr>
      <w:bookmarkStart w:id="430" w:name="_Toc153878198"/>
      <w:r w:rsidRPr="008B55B5">
        <w:rPr>
          <w:rStyle w:val="CharSectNo"/>
        </w:rPr>
        <w:t>327</w:t>
      </w:r>
      <w:r w:rsidRPr="00E60084">
        <w:tab/>
      </w:r>
      <w:r w:rsidR="00387148" w:rsidRPr="00E60084">
        <w:t>Definitions—div 10.7.3</w:t>
      </w:r>
      <w:bookmarkEnd w:id="430"/>
    </w:p>
    <w:p w14:paraId="6E3FB409" w14:textId="77777777" w:rsidR="00387148" w:rsidRPr="00E60084" w:rsidRDefault="00387148" w:rsidP="00387148">
      <w:pPr>
        <w:pStyle w:val="Amainreturn"/>
        <w:rPr>
          <w:color w:val="000000"/>
        </w:rPr>
      </w:pPr>
      <w:r w:rsidRPr="00E60084">
        <w:rPr>
          <w:color w:val="000000"/>
        </w:rPr>
        <w:t>In this division:</w:t>
      </w:r>
    </w:p>
    <w:p w14:paraId="1CEAA725" w14:textId="77777777" w:rsidR="00387148" w:rsidRPr="00E60084" w:rsidRDefault="00387148" w:rsidP="0022074E">
      <w:pPr>
        <w:pStyle w:val="aDef"/>
        <w:keepNext/>
        <w:rPr>
          <w:color w:val="000000"/>
        </w:rPr>
      </w:pPr>
      <w:r w:rsidRPr="00E60084">
        <w:rPr>
          <w:rStyle w:val="charBoldItals"/>
          <w:color w:val="000000"/>
        </w:rPr>
        <w:t>chargeable variation</w:t>
      </w:r>
      <w:r w:rsidRPr="00E60084">
        <w:rPr>
          <w:color w:val="000000"/>
        </w:rPr>
        <w:t>, of a nominal rent lease, means a variation of the lease other than—</w:t>
      </w:r>
    </w:p>
    <w:p w14:paraId="711B033E" w14:textId="03385B94" w:rsidR="00387148" w:rsidRPr="0022074E" w:rsidRDefault="0022074E" w:rsidP="0022074E">
      <w:pPr>
        <w:pStyle w:val="aDefpara"/>
        <w:rPr>
          <w:color w:val="000000"/>
        </w:rPr>
      </w:pPr>
      <w:r w:rsidRPr="0022074E">
        <w:rPr>
          <w:color w:val="000000"/>
        </w:rPr>
        <w:tab/>
        <w:t>(a)</w:t>
      </w:r>
      <w:r w:rsidRPr="0022074E">
        <w:rPr>
          <w:color w:val="000000"/>
        </w:rPr>
        <w:tab/>
      </w:r>
      <w:r w:rsidR="00387148" w:rsidRPr="0022074E">
        <w:rPr>
          <w:color w:val="000000"/>
        </w:rPr>
        <w:t>a variation, if—</w:t>
      </w:r>
    </w:p>
    <w:p w14:paraId="34584255" w14:textId="74E39C8E" w:rsidR="00387148" w:rsidRPr="0022074E" w:rsidRDefault="0022074E" w:rsidP="0022074E">
      <w:pPr>
        <w:pStyle w:val="aDefsubpara"/>
        <w:rPr>
          <w:color w:val="000000"/>
        </w:rPr>
      </w:pPr>
      <w:r w:rsidRPr="0022074E">
        <w:rPr>
          <w:color w:val="000000"/>
        </w:rPr>
        <w:tab/>
        <w:t>(i)</w:t>
      </w:r>
      <w:r w:rsidRPr="0022074E">
        <w:rPr>
          <w:color w:val="000000"/>
        </w:rPr>
        <w:tab/>
      </w:r>
      <w:r w:rsidR="00387148" w:rsidRPr="0022074E">
        <w:rPr>
          <w:color w:val="000000"/>
        </w:rPr>
        <w:t>the only effect of the variation is to alter a common boundary between 2 or more adjoining leases; and</w:t>
      </w:r>
    </w:p>
    <w:p w14:paraId="38F5846E" w14:textId="5AF9EB9F" w:rsidR="00387148" w:rsidRPr="0022074E" w:rsidRDefault="0022074E" w:rsidP="0022074E">
      <w:pPr>
        <w:pStyle w:val="aDefsubpara"/>
        <w:rPr>
          <w:color w:val="000000"/>
        </w:rPr>
      </w:pPr>
      <w:r w:rsidRPr="0022074E">
        <w:rPr>
          <w:color w:val="000000"/>
        </w:rPr>
        <w:tab/>
        <w:t>(ii)</w:t>
      </w:r>
      <w:r w:rsidRPr="0022074E">
        <w:rPr>
          <w:color w:val="000000"/>
        </w:rPr>
        <w:tab/>
      </w:r>
      <w:r w:rsidR="00387148" w:rsidRPr="0022074E">
        <w:rPr>
          <w:color w:val="000000"/>
        </w:rPr>
        <w:t>the authorised use of the land described in each adjoining lease (however described) is the same; and</w:t>
      </w:r>
    </w:p>
    <w:p w14:paraId="3DE649BA" w14:textId="40D10C4D" w:rsidR="00387148" w:rsidRPr="0022074E" w:rsidRDefault="0022074E" w:rsidP="0022074E">
      <w:pPr>
        <w:pStyle w:val="aDefsubpara"/>
        <w:keepNext/>
        <w:rPr>
          <w:color w:val="000000"/>
        </w:rPr>
      </w:pPr>
      <w:r w:rsidRPr="0022074E">
        <w:rPr>
          <w:color w:val="000000"/>
        </w:rPr>
        <w:tab/>
        <w:t>(iii)</w:t>
      </w:r>
      <w:r w:rsidRPr="0022074E">
        <w:rPr>
          <w:color w:val="000000"/>
        </w:rPr>
        <w:tab/>
      </w:r>
      <w:r w:rsidR="00387148" w:rsidRPr="0022074E">
        <w:rPr>
          <w:color w:val="000000"/>
        </w:rPr>
        <w:t>none of the adjoining leases is a rural lease; or</w:t>
      </w:r>
    </w:p>
    <w:p w14:paraId="02D8D391" w14:textId="77777777" w:rsidR="000901DA" w:rsidRDefault="0022074E" w:rsidP="0022074E">
      <w:pPr>
        <w:pStyle w:val="aDefpara"/>
        <w:keepNext/>
        <w:rPr>
          <w:color w:val="000000"/>
        </w:rPr>
      </w:pPr>
      <w:r w:rsidRPr="0022074E">
        <w:rPr>
          <w:color w:val="000000"/>
        </w:rPr>
        <w:tab/>
        <w:t>(b)</w:t>
      </w:r>
      <w:r w:rsidRPr="0022074E">
        <w:rPr>
          <w:color w:val="000000"/>
        </w:rPr>
        <w:tab/>
      </w:r>
      <w:r w:rsidR="00387148" w:rsidRPr="0022074E">
        <w:rPr>
          <w:color w:val="000000"/>
        </w:rPr>
        <w:t>a variation if the only effect of the variation is to remove the lease’s concessional status; or</w:t>
      </w:r>
    </w:p>
    <w:p w14:paraId="16CD6DF1" w14:textId="4CF8E0E7" w:rsidR="00387148" w:rsidRPr="0022074E" w:rsidRDefault="0022074E" w:rsidP="0022074E">
      <w:pPr>
        <w:pStyle w:val="aDefpara"/>
        <w:rPr>
          <w:color w:val="000000"/>
        </w:rPr>
      </w:pPr>
      <w:r w:rsidRPr="0022074E">
        <w:rPr>
          <w:color w:val="000000"/>
        </w:rPr>
        <w:tab/>
        <w:t>(c)</w:t>
      </w:r>
      <w:r w:rsidRPr="0022074E">
        <w:rPr>
          <w:color w:val="000000"/>
        </w:rPr>
        <w:tab/>
      </w:r>
      <w:r w:rsidR="00387148" w:rsidRPr="0022074E">
        <w:rPr>
          <w:color w:val="000000"/>
        </w:rPr>
        <w:t>a variation prescribed by regulation.</w:t>
      </w:r>
    </w:p>
    <w:p w14:paraId="61FF8466" w14:textId="2C988F07" w:rsidR="00387148" w:rsidRPr="00E60084" w:rsidRDefault="00387148" w:rsidP="0022074E">
      <w:pPr>
        <w:pStyle w:val="aDef"/>
        <w:rPr>
          <w:color w:val="000000"/>
        </w:rPr>
      </w:pPr>
      <w:r w:rsidRPr="00E60084">
        <w:rPr>
          <w:rStyle w:val="charBoldItals"/>
          <w:color w:val="000000"/>
        </w:rPr>
        <w:t>gross floor area</w:t>
      </w:r>
      <w:r w:rsidRPr="00E60084">
        <w:rPr>
          <w:color w:val="000000"/>
          <w:lang w:eastAsia="en-AU"/>
        </w:rPr>
        <w:t xml:space="preserve">—see the </w:t>
      </w:r>
      <w:hyperlink r:id="rId304" w:tooltip="NI2023-540" w:history="1">
        <w:r w:rsidR="00DC56B7" w:rsidRPr="00DC56B7">
          <w:rPr>
            <w:rStyle w:val="charCitHyperlinkAbbrev"/>
          </w:rPr>
          <w:t>territory plan</w:t>
        </w:r>
      </w:hyperlink>
      <w:r w:rsidRPr="00E60084">
        <w:rPr>
          <w:color w:val="000000"/>
          <w:lang w:eastAsia="en-AU"/>
        </w:rPr>
        <w:t>.</w:t>
      </w:r>
    </w:p>
    <w:p w14:paraId="228732B2" w14:textId="77777777" w:rsidR="00387148" w:rsidRPr="00E60084" w:rsidRDefault="00387148" w:rsidP="0022074E">
      <w:pPr>
        <w:pStyle w:val="aDef"/>
        <w:keepNext/>
        <w:rPr>
          <w:color w:val="000000"/>
        </w:rPr>
      </w:pPr>
      <w:r w:rsidRPr="00E60084">
        <w:rPr>
          <w:rStyle w:val="charBoldItals"/>
          <w:color w:val="000000"/>
        </w:rPr>
        <w:lastRenderedPageBreak/>
        <w:t>non</w:t>
      </w:r>
      <w:r w:rsidRPr="00E60084">
        <w:rPr>
          <w:rStyle w:val="charBoldItals"/>
          <w:color w:val="000000"/>
        </w:rPr>
        <w:noBreakHyphen/>
        <w:t>standard chargeable variation</w:t>
      </w:r>
      <w:r w:rsidRPr="00E60084">
        <w:rPr>
          <w:color w:val="000000"/>
        </w:rPr>
        <w:t>, of a nominal rent lease, means—</w:t>
      </w:r>
    </w:p>
    <w:p w14:paraId="37B090E2" w14:textId="632AFC8F"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a chargeable variation that is not a standard chargeable variation; or</w:t>
      </w:r>
    </w:p>
    <w:p w14:paraId="0BB30D1D" w14:textId="0327EF11"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a standard chargeable variation if no lease variation charge is determined for the variation under section 3</w:t>
      </w:r>
      <w:r w:rsidR="005220BF" w:rsidRPr="0022074E">
        <w:rPr>
          <w:color w:val="000000"/>
        </w:rPr>
        <w:t>31</w:t>
      </w:r>
      <w:r w:rsidR="00387148" w:rsidRPr="0022074E">
        <w:rPr>
          <w:color w:val="000000"/>
        </w:rPr>
        <w:t>.</w:t>
      </w:r>
    </w:p>
    <w:p w14:paraId="6F0AD14C" w14:textId="76F3D8DC" w:rsidR="00387148" w:rsidRPr="00E60084" w:rsidRDefault="00387148" w:rsidP="0022074E">
      <w:pPr>
        <w:pStyle w:val="aDef"/>
        <w:rPr>
          <w:color w:val="000000"/>
        </w:rPr>
      </w:pPr>
      <w:r w:rsidRPr="00E60084">
        <w:rPr>
          <w:rStyle w:val="charBoldItals"/>
          <w:color w:val="000000"/>
        </w:rPr>
        <w:t>original decision</w:t>
      </w:r>
      <w:r w:rsidRPr="00E60084">
        <w:rPr>
          <w:color w:val="000000"/>
        </w:rPr>
        <w:t>—see section 33</w:t>
      </w:r>
      <w:r w:rsidR="005220BF" w:rsidRPr="00E60084">
        <w:rPr>
          <w:color w:val="000000"/>
        </w:rPr>
        <w:t>4</w:t>
      </w:r>
      <w:r w:rsidRPr="00E60084">
        <w:rPr>
          <w:color w:val="000000"/>
        </w:rPr>
        <w:t xml:space="preserve"> (1) (b).</w:t>
      </w:r>
    </w:p>
    <w:p w14:paraId="0D0C408E" w14:textId="5F454708" w:rsidR="00387148" w:rsidRPr="00E60084" w:rsidRDefault="00387148" w:rsidP="0022074E">
      <w:pPr>
        <w:pStyle w:val="aDef"/>
        <w:rPr>
          <w:color w:val="000000"/>
        </w:rPr>
      </w:pPr>
      <w:r w:rsidRPr="00E60084">
        <w:rPr>
          <w:rStyle w:val="charBoldItals"/>
          <w:color w:val="000000"/>
        </w:rPr>
        <w:t>reconsideration application</w:t>
      </w:r>
      <w:r w:rsidRPr="00E60084">
        <w:rPr>
          <w:color w:val="000000"/>
        </w:rPr>
        <w:t>—see section 33</w:t>
      </w:r>
      <w:r w:rsidR="005220BF" w:rsidRPr="00E60084">
        <w:rPr>
          <w:color w:val="000000"/>
        </w:rPr>
        <w:t>5</w:t>
      </w:r>
      <w:r w:rsidRPr="00E60084">
        <w:rPr>
          <w:color w:val="000000"/>
        </w:rPr>
        <w:t xml:space="preserve"> (5).</w:t>
      </w:r>
    </w:p>
    <w:p w14:paraId="2A154973" w14:textId="77777777" w:rsidR="00387148" w:rsidRPr="00E60084" w:rsidRDefault="00387148" w:rsidP="0022074E">
      <w:pPr>
        <w:pStyle w:val="aDef"/>
        <w:rPr>
          <w:color w:val="000000"/>
        </w:rPr>
      </w:pPr>
      <w:r w:rsidRPr="00E60084">
        <w:rPr>
          <w:rStyle w:val="charBoldItals"/>
          <w:color w:val="000000"/>
        </w:rPr>
        <w:t>standard chargeable variation</w:t>
      </w:r>
      <w:r w:rsidRPr="00E60084">
        <w:rPr>
          <w:color w:val="000000"/>
        </w:rPr>
        <w:t>, of a nominal rent lease, means a chargeable variation prescribed by regulation.</w:t>
      </w:r>
    </w:p>
    <w:p w14:paraId="0DAF8DA8" w14:textId="72F513DF" w:rsidR="00387148" w:rsidRPr="00E60084" w:rsidRDefault="00387148" w:rsidP="0022074E">
      <w:pPr>
        <w:pStyle w:val="aDef"/>
        <w:rPr>
          <w:color w:val="000000"/>
        </w:rPr>
      </w:pPr>
      <w:r w:rsidRPr="00E60084">
        <w:rPr>
          <w:rStyle w:val="charBoldItals"/>
          <w:color w:val="000000"/>
        </w:rPr>
        <w:t>working out statement</w:t>
      </w:r>
      <w:r w:rsidRPr="00E60084">
        <w:rPr>
          <w:color w:val="000000"/>
        </w:rPr>
        <w:t>—see section 33</w:t>
      </w:r>
      <w:r w:rsidR="005220BF" w:rsidRPr="00E60084">
        <w:rPr>
          <w:color w:val="000000"/>
        </w:rPr>
        <w:t>4</w:t>
      </w:r>
      <w:r w:rsidRPr="00E60084">
        <w:rPr>
          <w:color w:val="000000"/>
        </w:rPr>
        <w:t xml:space="preserve"> (2).</w:t>
      </w:r>
    </w:p>
    <w:p w14:paraId="22DA2772" w14:textId="44AF7F94" w:rsidR="00387148" w:rsidRPr="00E60084" w:rsidRDefault="0022074E" w:rsidP="00DC56B7">
      <w:pPr>
        <w:pStyle w:val="AH4SubDiv"/>
      </w:pPr>
      <w:bookmarkStart w:id="431" w:name="_Toc153878199"/>
      <w:r w:rsidRPr="00E60084">
        <w:t>Subdivision 10.7.3.2</w:t>
      </w:r>
      <w:r w:rsidRPr="00E60084">
        <w:tab/>
      </w:r>
      <w:r w:rsidR="00387148" w:rsidRPr="00E60084">
        <w:t>Chargeable variations of nominal rent leases</w:t>
      </w:r>
      <w:bookmarkEnd w:id="431"/>
    </w:p>
    <w:p w14:paraId="262809D8" w14:textId="3E77D71F" w:rsidR="00387148" w:rsidRPr="00E60084" w:rsidRDefault="0022074E" w:rsidP="00DC56B7">
      <w:pPr>
        <w:pStyle w:val="AH5Sec"/>
      </w:pPr>
      <w:bookmarkStart w:id="432" w:name="_Toc153878200"/>
      <w:r w:rsidRPr="008B55B5">
        <w:rPr>
          <w:rStyle w:val="CharSectNo"/>
        </w:rPr>
        <w:t>328</w:t>
      </w:r>
      <w:r w:rsidRPr="00E60084">
        <w:tab/>
      </w:r>
      <w:r w:rsidR="00387148" w:rsidRPr="00E60084">
        <w:t>Lease variation charge payable for chargeable variation</w:t>
      </w:r>
      <w:bookmarkEnd w:id="432"/>
    </w:p>
    <w:p w14:paraId="690E7D9B" w14:textId="4F575DE8" w:rsidR="00387148" w:rsidRPr="00E60084" w:rsidRDefault="0022074E" w:rsidP="0022074E">
      <w:pPr>
        <w:pStyle w:val="Amain"/>
      </w:pPr>
      <w:r>
        <w:tab/>
      </w:r>
      <w:r w:rsidRPr="00E60084">
        <w:t>(1)</w:t>
      </w:r>
      <w:r w:rsidRPr="00E60084">
        <w:tab/>
      </w:r>
      <w:r w:rsidR="00387148" w:rsidRPr="00E60084">
        <w:t>The territory planning authority must not execute a chargeable variation of a nominal rent lease unless—</w:t>
      </w:r>
    </w:p>
    <w:p w14:paraId="6BF590DA" w14:textId="39659748"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total lease variation charge for the variation has been paid to the Territory; or</w:t>
      </w:r>
    </w:p>
    <w:p w14:paraId="46C2EA77" w14:textId="09696AB2" w:rsidR="00387148" w:rsidRPr="0022074E" w:rsidRDefault="0022074E" w:rsidP="0022074E">
      <w:pPr>
        <w:pStyle w:val="Apara"/>
        <w:keepNext/>
        <w:rPr>
          <w:color w:val="000000"/>
        </w:rPr>
      </w:pPr>
      <w:r w:rsidRPr="0022074E">
        <w:rPr>
          <w:color w:val="000000"/>
        </w:rPr>
        <w:tab/>
        <w:t>(b)</w:t>
      </w:r>
      <w:r w:rsidRPr="0022074E">
        <w:rPr>
          <w:color w:val="000000"/>
        </w:rPr>
        <w:tab/>
      </w:r>
      <w:r w:rsidR="00387148" w:rsidRPr="0022074E">
        <w:rPr>
          <w:color w:val="000000"/>
        </w:rPr>
        <w:t>a deferral arrangement in relation to the total lease variation charge has been entered into.</w:t>
      </w:r>
    </w:p>
    <w:p w14:paraId="3EA9A708" w14:textId="559EB6A9" w:rsidR="00387148" w:rsidRPr="00E60084" w:rsidRDefault="00387148" w:rsidP="00387148">
      <w:pPr>
        <w:pStyle w:val="aNote"/>
        <w:ind w:left="1899" w:hanging="799"/>
        <w:rPr>
          <w:color w:val="000000"/>
        </w:rPr>
      </w:pPr>
      <w:r w:rsidRPr="00E60084">
        <w:rPr>
          <w:rStyle w:val="charItals"/>
          <w:color w:val="000000"/>
        </w:rPr>
        <w:t>Note</w:t>
      </w:r>
      <w:r w:rsidRPr="00E60084">
        <w:rPr>
          <w:rStyle w:val="charItals"/>
          <w:color w:val="000000"/>
        </w:rPr>
        <w:tab/>
      </w:r>
      <w:r w:rsidRPr="00E60084">
        <w:rPr>
          <w:color w:val="000000"/>
        </w:rPr>
        <w:t xml:space="preserve">If the </w:t>
      </w:r>
      <w:r w:rsidRPr="00E60084">
        <w:t>territory planning</w:t>
      </w:r>
      <w:r w:rsidRPr="00E60084">
        <w:rPr>
          <w:color w:val="000000"/>
        </w:rPr>
        <w:t xml:space="preserve"> authority has executed a variation of a nominal rent lease, the authority must lodge a copy of the variation with the registrar</w:t>
      </w:r>
      <w:r w:rsidRPr="00E60084">
        <w:rPr>
          <w:color w:val="000000"/>
        </w:rPr>
        <w:noBreakHyphen/>
        <w:t xml:space="preserve">general for registration. A lease variation takes effect on registration (see </w:t>
      </w:r>
      <w:hyperlink r:id="rId305" w:tooltip="A1925-1" w:history="1">
        <w:r w:rsidR="002054AD" w:rsidRPr="00E60084">
          <w:rPr>
            <w:rStyle w:val="charCitHyperlinkItal"/>
          </w:rPr>
          <w:t>Land Titles Act 1925</w:t>
        </w:r>
      </w:hyperlink>
      <w:r w:rsidRPr="00E60084">
        <w:rPr>
          <w:color w:val="000000"/>
        </w:rPr>
        <w:t>, s 72A).</w:t>
      </w:r>
    </w:p>
    <w:p w14:paraId="0D79A28B" w14:textId="65BA6B77"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 lease variation charge is taken to be paid to the Territory if—</w:t>
      </w:r>
    </w:p>
    <w:p w14:paraId="0E5D70A9" w14:textId="5468F9C7" w:rsidR="00387148" w:rsidRPr="00E60084" w:rsidRDefault="0022074E" w:rsidP="0022074E">
      <w:pPr>
        <w:pStyle w:val="Apara"/>
      </w:pPr>
      <w:r>
        <w:tab/>
      </w:r>
      <w:r w:rsidRPr="00E60084">
        <w:t>(a)</w:t>
      </w:r>
      <w:r w:rsidRPr="00E60084">
        <w:tab/>
      </w:r>
      <w:r w:rsidR="00387148" w:rsidRPr="00E60084">
        <w:t xml:space="preserve">the amount of the charge is waived by the Treasurer under the </w:t>
      </w:r>
      <w:hyperlink r:id="rId306" w:tooltip="A1996-22" w:history="1">
        <w:r w:rsidR="002054AD" w:rsidRPr="00E60084">
          <w:rPr>
            <w:rStyle w:val="charCitHyperlinkItal"/>
          </w:rPr>
          <w:t>Financial Management Act 1996</w:t>
        </w:r>
      </w:hyperlink>
      <w:r w:rsidR="00387148" w:rsidRPr="00E60084">
        <w:t>, section 131 (Waiver of debts etc); or</w:t>
      </w:r>
    </w:p>
    <w:p w14:paraId="31B7C5C8" w14:textId="1B226DB9" w:rsidR="00387148" w:rsidRPr="0022074E" w:rsidRDefault="0022074E" w:rsidP="0022074E">
      <w:pPr>
        <w:pStyle w:val="Apara"/>
        <w:rPr>
          <w:color w:val="000000"/>
        </w:rPr>
      </w:pPr>
      <w:r w:rsidRPr="0022074E">
        <w:rPr>
          <w:color w:val="000000"/>
        </w:rPr>
        <w:lastRenderedPageBreak/>
        <w:tab/>
        <w:t>(b)</w:t>
      </w:r>
      <w:r w:rsidRPr="0022074E">
        <w:rPr>
          <w:color w:val="000000"/>
        </w:rPr>
        <w:tab/>
      </w:r>
      <w:r w:rsidR="00387148" w:rsidRPr="0022074E">
        <w:rPr>
          <w:color w:val="000000"/>
        </w:rPr>
        <w:t>part of the amount is waived and the rest of the amount is paid.</w:t>
      </w:r>
    </w:p>
    <w:p w14:paraId="722B60F2" w14:textId="3BB99A6F"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Payment of the lease variation charge, or entering into a deferral arrangement in relation to the lease variation charge, does not affect any right a person may have to apply for reconsideration under section 33</w:t>
      </w:r>
      <w:r w:rsidR="005220BF" w:rsidRPr="0022074E">
        <w:rPr>
          <w:color w:val="000000"/>
        </w:rPr>
        <w:t>5</w:t>
      </w:r>
      <w:r w:rsidR="00387148" w:rsidRPr="0022074E">
        <w:rPr>
          <w:color w:val="000000"/>
        </w:rPr>
        <w:t>.</w:t>
      </w:r>
    </w:p>
    <w:p w14:paraId="05331536" w14:textId="5A6664DF" w:rsidR="00387148" w:rsidRPr="0022074E" w:rsidRDefault="0022074E" w:rsidP="0035228A">
      <w:pPr>
        <w:pStyle w:val="Amain"/>
        <w:keepNext/>
        <w:rPr>
          <w:color w:val="000000"/>
        </w:rPr>
      </w:pPr>
      <w:r w:rsidRPr="0022074E">
        <w:rPr>
          <w:color w:val="000000"/>
        </w:rPr>
        <w:tab/>
        <w:t>(4)</w:t>
      </w:r>
      <w:r w:rsidRPr="0022074E">
        <w:rPr>
          <w:color w:val="000000"/>
        </w:rPr>
        <w:tab/>
      </w:r>
      <w:r w:rsidR="00387148" w:rsidRPr="0022074E">
        <w:rPr>
          <w:color w:val="000000"/>
        </w:rPr>
        <w:t>In this section:</w:t>
      </w:r>
    </w:p>
    <w:p w14:paraId="13C15E4F" w14:textId="77777777" w:rsidR="00387148" w:rsidRPr="00E60084" w:rsidRDefault="00387148" w:rsidP="0022074E">
      <w:pPr>
        <w:pStyle w:val="aDef"/>
        <w:rPr>
          <w:color w:val="000000"/>
        </w:rPr>
      </w:pPr>
      <w:r w:rsidRPr="00E60084">
        <w:rPr>
          <w:rStyle w:val="charBoldItals"/>
        </w:rPr>
        <w:t>total lease variation charge</w:t>
      </w:r>
      <w:r w:rsidRPr="00E60084">
        <w:rPr>
          <w:bCs/>
          <w:iCs/>
          <w:color w:val="000000"/>
        </w:rPr>
        <w:t>, in relation to a chargeable variation of a nominal rent lease, means the following:</w:t>
      </w:r>
    </w:p>
    <w:p w14:paraId="7C4BBE2F" w14:textId="12D807A2"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standard or non</w:t>
      </w:r>
      <w:r w:rsidR="00387148" w:rsidRPr="0022074E">
        <w:rPr>
          <w:color w:val="000000"/>
        </w:rPr>
        <w:noBreakHyphen/>
        <w:t>standard lease variation charge applying to the variation;</w:t>
      </w:r>
    </w:p>
    <w:p w14:paraId="00CC07D7" w14:textId="04A998E3"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less any reduction under section 33</w:t>
      </w:r>
      <w:r w:rsidR="005220BF" w:rsidRPr="0022074E">
        <w:rPr>
          <w:color w:val="000000"/>
        </w:rPr>
        <w:t>8</w:t>
      </w:r>
      <w:r w:rsidR="00387148" w:rsidRPr="0022074E">
        <w:rPr>
          <w:color w:val="000000"/>
        </w:rPr>
        <w:t>;</w:t>
      </w:r>
    </w:p>
    <w:p w14:paraId="2E5572D6" w14:textId="795AF76E"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plus any increase under section 33</w:t>
      </w:r>
      <w:r w:rsidR="005220BF" w:rsidRPr="0022074E">
        <w:rPr>
          <w:color w:val="000000"/>
        </w:rPr>
        <w:t>9</w:t>
      </w:r>
      <w:r w:rsidR="00387148" w:rsidRPr="0022074E">
        <w:rPr>
          <w:color w:val="000000"/>
        </w:rPr>
        <w:t>.</w:t>
      </w:r>
    </w:p>
    <w:p w14:paraId="1F234A45" w14:textId="339EA5FB" w:rsidR="00387148" w:rsidRPr="00E60084" w:rsidRDefault="0022074E" w:rsidP="00DC56B7">
      <w:pPr>
        <w:pStyle w:val="AH5Sec"/>
      </w:pPr>
      <w:bookmarkStart w:id="433" w:name="_Toc153878201"/>
      <w:r w:rsidRPr="008B55B5">
        <w:rPr>
          <w:rStyle w:val="CharSectNo"/>
        </w:rPr>
        <w:t>329</w:t>
      </w:r>
      <w:r w:rsidRPr="00E60084">
        <w:tab/>
      </w:r>
      <w:r w:rsidR="00387148" w:rsidRPr="00E60084">
        <w:t>Notice of assessment</w:t>
      </w:r>
      <w:bookmarkEnd w:id="433"/>
    </w:p>
    <w:p w14:paraId="27E505D5" w14:textId="2538A2F8"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On approval of a development application for a chargeable variation of a nominal rent lease, the commissioner for revenue must give—</w:t>
      </w:r>
    </w:p>
    <w:p w14:paraId="181D8686" w14:textId="31D3354B"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notice of assessment of the lease variation charge to the lessee; and</w:t>
      </w:r>
    </w:p>
    <w:p w14:paraId="3FBE7F1C" w14:textId="0EB03B51"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if the development application is made by someone other than the lessee—a copy of the notice to the applicant.</w:t>
      </w:r>
    </w:p>
    <w:p w14:paraId="0A1F2EC1" w14:textId="08D0C369"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 lease variation charge is taken to be worked out—</w:t>
      </w:r>
    </w:p>
    <w:p w14:paraId="6951482D" w14:textId="19E04754"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on the day the development application for the chargeable variation is approved; or</w:t>
      </w:r>
    </w:p>
    <w:p w14:paraId="6E4ACAAD" w14:textId="4C1D1E22"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if another day is prescribed by regulation—on that day.</w:t>
      </w:r>
    </w:p>
    <w:p w14:paraId="464E3101" w14:textId="4BE55947"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A notice of assessment lapses on the earliest of the following—</w:t>
      </w:r>
    </w:p>
    <w:p w14:paraId="40BACB68" w14:textId="1419D62C"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day the lease variation charge is paid;</w:t>
      </w:r>
    </w:p>
    <w:p w14:paraId="591A18AA" w14:textId="3E3A04F7"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day the development approval of the chargeable variation lapses.</w:t>
      </w:r>
    </w:p>
    <w:p w14:paraId="59312153" w14:textId="5B35B437" w:rsidR="00387148" w:rsidRPr="00E60084" w:rsidRDefault="0022074E" w:rsidP="0022074E">
      <w:pPr>
        <w:pStyle w:val="Amain"/>
        <w:keepNext/>
      </w:pPr>
      <w:r>
        <w:lastRenderedPageBreak/>
        <w:tab/>
      </w:r>
      <w:r w:rsidRPr="00E60084">
        <w:t>(4)</w:t>
      </w:r>
      <w:r w:rsidRPr="00E60084">
        <w:tab/>
      </w:r>
      <w:r w:rsidR="00387148" w:rsidRPr="00E60084">
        <w:t xml:space="preserve">For the </w:t>
      </w:r>
      <w:hyperlink r:id="rId307" w:tooltip="A1999-4" w:history="1">
        <w:r w:rsidR="002054AD" w:rsidRPr="00E60084">
          <w:rPr>
            <w:rStyle w:val="charCitHyperlinkItal"/>
          </w:rPr>
          <w:t>Taxation Administration Act 1999</w:t>
        </w:r>
      </w:hyperlink>
      <w:r w:rsidR="00387148" w:rsidRPr="00E60084">
        <w:t>, an assessment of a lease variation charge is a tax liability that only becomes payable if the territory planning authority executes the variation of the lease.</w:t>
      </w:r>
    </w:p>
    <w:p w14:paraId="4CD858C0" w14:textId="7218F3E8" w:rsidR="00387148" w:rsidRPr="00E60084" w:rsidRDefault="00387148" w:rsidP="00387148">
      <w:pPr>
        <w:pStyle w:val="aNote"/>
        <w:rPr>
          <w:color w:val="000000"/>
        </w:rPr>
      </w:pPr>
      <w:r w:rsidRPr="00E60084">
        <w:rPr>
          <w:rStyle w:val="charItals"/>
        </w:rPr>
        <w:t>Note</w:t>
      </w:r>
      <w:r w:rsidRPr="00E60084">
        <w:rPr>
          <w:rStyle w:val="charItals"/>
        </w:rPr>
        <w:tab/>
      </w:r>
      <w:r w:rsidRPr="00E60084">
        <w:rPr>
          <w:color w:val="000000"/>
        </w:rPr>
        <w:t xml:space="preserve">The </w:t>
      </w:r>
      <w:r w:rsidRPr="00E60084">
        <w:t>territory planning</w:t>
      </w:r>
      <w:r w:rsidRPr="00E60084">
        <w:rPr>
          <w:color w:val="000000"/>
        </w:rPr>
        <w:t xml:space="preserve"> authority must not execute a variation of the lease unless the lessee has paid the assessed lease variation charge or the amount has been deferred (see s 32</w:t>
      </w:r>
      <w:r w:rsidR="00F36855" w:rsidRPr="00E60084">
        <w:rPr>
          <w:color w:val="000000"/>
        </w:rPr>
        <w:t>8</w:t>
      </w:r>
      <w:r w:rsidRPr="00E60084">
        <w:rPr>
          <w:color w:val="000000"/>
        </w:rPr>
        <w:t xml:space="preserve"> (1)).</w:t>
      </w:r>
    </w:p>
    <w:p w14:paraId="22D1914C" w14:textId="7528B7DD" w:rsidR="00387148" w:rsidRPr="00E60084" w:rsidRDefault="0022074E" w:rsidP="00DC56B7">
      <w:pPr>
        <w:pStyle w:val="AH5Sec"/>
      </w:pPr>
      <w:bookmarkStart w:id="434" w:name="_Toc153878202"/>
      <w:r w:rsidRPr="008B55B5">
        <w:rPr>
          <w:rStyle w:val="CharSectNo"/>
        </w:rPr>
        <w:t>330</w:t>
      </w:r>
      <w:r w:rsidRPr="00E60084">
        <w:tab/>
      </w:r>
      <w:r w:rsidR="00387148" w:rsidRPr="00E60084">
        <w:t>More than 1 chargeable variation</w:t>
      </w:r>
      <w:bookmarkEnd w:id="434"/>
    </w:p>
    <w:p w14:paraId="5CBFD864" w14:textId="77777777" w:rsidR="00387148" w:rsidRPr="00E60084" w:rsidRDefault="00387148" w:rsidP="00387148">
      <w:pPr>
        <w:pStyle w:val="Amainreturn"/>
        <w:rPr>
          <w:color w:val="000000"/>
        </w:rPr>
      </w:pPr>
      <w:r w:rsidRPr="00E60084">
        <w:rPr>
          <w:color w:val="000000"/>
        </w:rPr>
        <w:t>If a development approval relates to more than 1 chargeable variation of a nominal rent lease, the lease variation charge is worked out as follows:</w:t>
      </w:r>
    </w:p>
    <w:p w14:paraId="4DB70452" w14:textId="77777777" w:rsidR="000901DA" w:rsidRDefault="0022074E" w:rsidP="0022074E">
      <w:pPr>
        <w:pStyle w:val="Apara"/>
        <w:rPr>
          <w:color w:val="000000"/>
        </w:rPr>
      </w:pPr>
      <w:r w:rsidRPr="0022074E">
        <w:rPr>
          <w:color w:val="000000"/>
        </w:rPr>
        <w:tab/>
        <w:t>(a)</w:t>
      </w:r>
      <w:r w:rsidRPr="0022074E">
        <w:rPr>
          <w:color w:val="000000"/>
        </w:rPr>
        <w:tab/>
      </w:r>
      <w:r w:rsidR="00387148" w:rsidRPr="0022074E">
        <w:rPr>
          <w:color w:val="000000"/>
        </w:rPr>
        <w:t>if all the chargeable variations are standard chargeable variations for which a charge is determined under section 3</w:t>
      </w:r>
      <w:r w:rsidR="005220BF" w:rsidRPr="0022074E">
        <w:rPr>
          <w:color w:val="000000"/>
        </w:rPr>
        <w:t>31</w:t>
      </w:r>
      <w:r w:rsidR="00387148" w:rsidRPr="0022074E">
        <w:rPr>
          <w:color w:val="000000"/>
        </w:rPr>
        <w:t>—in accordance with section 3</w:t>
      </w:r>
      <w:r w:rsidR="005220BF" w:rsidRPr="0022074E">
        <w:rPr>
          <w:color w:val="000000"/>
        </w:rPr>
        <w:t>31</w:t>
      </w:r>
      <w:r w:rsidR="00387148" w:rsidRPr="0022074E">
        <w:rPr>
          <w:color w:val="000000"/>
        </w:rPr>
        <w:t>;</w:t>
      </w:r>
    </w:p>
    <w:p w14:paraId="4BAEDDB7" w14:textId="77777777" w:rsidR="000901DA" w:rsidRDefault="0022074E" w:rsidP="0022074E">
      <w:pPr>
        <w:pStyle w:val="Apara"/>
        <w:rPr>
          <w:color w:val="000000"/>
        </w:rPr>
      </w:pPr>
      <w:r w:rsidRPr="0022074E">
        <w:rPr>
          <w:color w:val="000000"/>
        </w:rPr>
        <w:tab/>
        <w:t>(b)</w:t>
      </w:r>
      <w:r w:rsidRPr="0022074E">
        <w:rPr>
          <w:color w:val="000000"/>
        </w:rPr>
        <w:tab/>
      </w:r>
      <w:r w:rsidR="00387148" w:rsidRPr="0022074E">
        <w:rPr>
          <w:color w:val="000000"/>
        </w:rPr>
        <w:t>if all the chargeable variations are non</w:t>
      </w:r>
      <w:r w:rsidR="00387148" w:rsidRPr="0022074E">
        <w:rPr>
          <w:color w:val="000000"/>
        </w:rPr>
        <w:noBreakHyphen/>
        <w:t>standard chargeable variations—in accordance with section 3</w:t>
      </w:r>
      <w:r w:rsidR="005220BF" w:rsidRPr="0022074E">
        <w:rPr>
          <w:color w:val="000000"/>
        </w:rPr>
        <w:t>32</w:t>
      </w:r>
      <w:r w:rsidR="00387148" w:rsidRPr="0022074E">
        <w:rPr>
          <w:color w:val="000000"/>
        </w:rPr>
        <w:t>;</w:t>
      </w:r>
    </w:p>
    <w:p w14:paraId="1B0826FB" w14:textId="012D8E0B"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if the chargeable variations are made up of standard and non</w:t>
      </w:r>
      <w:r w:rsidR="00387148" w:rsidRPr="0022074E">
        <w:rPr>
          <w:color w:val="000000"/>
        </w:rPr>
        <w:noBreakHyphen/>
        <w:t>standard chargeable variations—as prescribed by regulation.</w:t>
      </w:r>
    </w:p>
    <w:p w14:paraId="22CC3BA9" w14:textId="4DB94D1F" w:rsidR="00387148" w:rsidRPr="00E60084" w:rsidRDefault="0022074E" w:rsidP="00DC56B7">
      <w:pPr>
        <w:pStyle w:val="AH5Sec"/>
      </w:pPr>
      <w:bookmarkStart w:id="435" w:name="_Toc153878203"/>
      <w:r w:rsidRPr="008B55B5">
        <w:rPr>
          <w:rStyle w:val="CharSectNo"/>
        </w:rPr>
        <w:t>331</w:t>
      </w:r>
      <w:r w:rsidRPr="00E60084">
        <w:tab/>
      </w:r>
      <w:r w:rsidR="00387148" w:rsidRPr="00E60084">
        <w:t>Standard chargeable variations</w:t>
      </w:r>
      <w:bookmarkEnd w:id="435"/>
    </w:p>
    <w:p w14:paraId="10197905" w14:textId="401A617D"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The lease variation charge for a standard chargeable variation of a nominal rent lease is the amount determined under this section.</w:t>
      </w:r>
    </w:p>
    <w:p w14:paraId="3C447841" w14:textId="4F1AD732"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Treasurer may, after consulting with the Minister, determine a lease variation charge for a standard chargeable variation of a nominal rent lease.</w:t>
      </w:r>
    </w:p>
    <w:p w14:paraId="5A11EB41" w14:textId="77777777" w:rsidR="000901DA" w:rsidRDefault="0022074E" w:rsidP="0022074E">
      <w:pPr>
        <w:pStyle w:val="Amain"/>
        <w:rPr>
          <w:color w:val="000000"/>
        </w:rPr>
      </w:pPr>
      <w:r w:rsidRPr="0022074E">
        <w:rPr>
          <w:color w:val="000000"/>
        </w:rPr>
        <w:tab/>
        <w:t>(3)</w:t>
      </w:r>
      <w:r w:rsidRPr="0022074E">
        <w:rPr>
          <w:color w:val="000000"/>
        </w:rPr>
        <w:tab/>
      </w:r>
      <w:r w:rsidR="00387148" w:rsidRPr="0022074E">
        <w:rPr>
          <w:color w:val="000000"/>
        </w:rPr>
        <w:t xml:space="preserve">In considering whether to determine a lease variation charge under this section, the Treasurer must— </w:t>
      </w:r>
    </w:p>
    <w:p w14:paraId="3014E979" w14:textId="0E7C8549"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obtain advice from an accredited valuer at least once every 3 years; and</w:t>
      </w:r>
    </w:p>
    <w:p w14:paraId="2D4D9841" w14:textId="0445B0F0"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take into account the advice; and</w:t>
      </w:r>
    </w:p>
    <w:p w14:paraId="14D6D287" w14:textId="00A1AB60" w:rsidR="00387148" w:rsidRPr="0022074E" w:rsidRDefault="0022074E" w:rsidP="0022074E">
      <w:pPr>
        <w:pStyle w:val="Apara"/>
        <w:rPr>
          <w:color w:val="000000"/>
        </w:rPr>
      </w:pPr>
      <w:r w:rsidRPr="0022074E">
        <w:rPr>
          <w:color w:val="000000"/>
        </w:rPr>
        <w:lastRenderedPageBreak/>
        <w:tab/>
        <w:t>(c)</w:t>
      </w:r>
      <w:r w:rsidRPr="0022074E">
        <w:rPr>
          <w:color w:val="000000"/>
        </w:rPr>
        <w:tab/>
      </w:r>
      <w:r w:rsidR="00387148" w:rsidRPr="0022074E">
        <w:rPr>
          <w:color w:val="000000"/>
        </w:rPr>
        <w:t>comply with any other requirement prescribed by regulation.</w:t>
      </w:r>
    </w:p>
    <w:p w14:paraId="10574183" w14:textId="4B042DE8"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A determination must—</w:t>
      </w:r>
    </w:p>
    <w:p w14:paraId="7E790877" w14:textId="55384097"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as far as is practicable, represent the average market value in relation to the standard chargeable variation; and</w:t>
      </w:r>
    </w:p>
    <w:p w14:paraId="0446C12F" w14:textId="6A12BBF8" w:rsidR="00387148" w:rsidRPr="0022074E" w:rsidRDefault="0022074E" w:rsidP="0022074E">
      <w:pPr>
        <w:pStyle w:val="Apara"/>
        <w:rPr>
          <w:color w:val="000000"/>
          <w:lang w:eastAsia="en-AU"/>
        </w:rPr>
      </w:pPr>
      <w:r w:rsidRPr="0022074E">
        <w:rPr>
          <w:color w:val="000000"/>
          <w:lang w:eastAsia="en-AU"/>
        </w:rPr>
        <w:tab/>
        <w:t>(b)</w:t>
      </w:r>
      <w:r w:rsidRPr="0022074E">
        <w:rPr>
          <w:color w:val="000000"/>
          <w:lang w:eastAsia="en-AU"/>
        </w:rPr>
        <w:tab/>
      </w:r>
      <w:r w:rsidR="00387148" w:rsidRPr="0022074E">
        <w:rPr>
          <w:color w:val="000000"/>
        </w:rPr>
        <w:t xml:space="preserve">if a standard chargeable variation increases </w:t>
      </w:r>
      <w:r w:rsidR="00387148" w:rsidRPr="0022074E">
        <w:rPr>
          <w:color w:val="000000"/>
          <w:lang w:eastAsia="en-AU"/>
        </w:rPr>
        <w:t>the number of dwellings permitted on the land under the lease—</w:t>
      </w:r>
      <w:r w:rsidR="00387148" w:rsidRPr="0022074E">
        <w:rPr>
          <w:color w:val="000000"/>
        </w:rPr>
        <w:t xml:space="preserve">state </w:t>
      </w:r>
      <w:r w:rsidR="00387148" w:rsidRPr="0022074E">
        <w:rPr>
          <w:color w:val="000000"/>
          <w:lang w:eastAsia="en-AU"/>
        </w:rPr>
        <w:t>an amount for each additional dwelling permitted on the land under the lease; and</w:t>
      </w:r>
    </w:p>
    <w:p w14:paraId="296DD69B" w14:textId="6BC1F999"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 xml:space="preserve">if a standard chargeable variation increases, or has the effect of increasing, </w:t>
      </w:r>
      <w:r w:rsidR="00387148" w:rsidRPr="0022074E">
        <w:rPr>
          <w:color w:val="000000"/>
          <w:lang w:eastAsia="en-AU"/>
        </w:rPr>
        <w:t>the maximum gross floor area of any building or other structure permitted for non</w:t>
      </w:r>
      <w:r w:rsidR="00387148" w:rsidRPr="0022074E">
        <w:rPr>
          <w:color w:val="000000"/>
          <w:lang w:eastAsia="en-AU"/>
        </w:rPr>
        <w:noBreakHyphen/>
        <w:t>residential use on the land under the lease</w:t>
      </w:r>
      <w:r w:rsidR="00387148" w:rsidRPr="0022074E">
        <w:rPr>
          <w:color w:val="000000"/>
          <w:szCs w:val="24"/>
          <w:lang w:eastAsia="en-AU"/>
        </w:rPr>
        <w:t>—state an amount for each additional square metre of gross floor area permitted on the land under the lease.</w:t>
      </w:r>
    </w:p>
    <w:p w14:paraId="75CECA6D" w14:textId="7A62043B"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rPr>
        <w:t>The determination must state—</w:t>
      </w:r>
    </w:p>
    <w:p w14:paraId="1938BACD" w14:textId="0B9160FD"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reasons for determining the lease variation charge; and</w:t>
      </w:r>
    </w:p>
    <w:p w14:paraId="3063000C" w14:textId="63428DDE"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how the charge was determined.</w:t>
      </w:r>
    </w:p>
    <w:p w14:paraId="6105A154" w14:textId="1D493B4E" w:rsidR="00387148" w:rsidRPr="0022074E" w:rsidRDefault="0022074E" w:rsidP="0022074E">
      <w:pPr>
        <w:pStyle w:val="Amain"/>
        <w:rPr>
          <w:color w:val="000000"/>
        </w:rPr>
      </w:pPr>
      <w:r w:rsidRPr="0022074E">
        <w:rPr>
          <w:color w:val="000000"/>
        </w:rPr>
        <w:tab/>
        <w:t>(6)</w:t>
      </w:r>
      <w:r w:rsidRPr="0022074E">
        <w:rPr>
          <w:color w:val="000000"/>
        </w:rPr>
        <w:tab/>
      </w:r>
      <w:r w:rsidR="00387148" w:rsidRPr="0022074E">
        <w:rPr>
          <w:color w:val="000000"/>
        </w:rPr>
        <w:t>A determination under subsection (2) is a disallowable instrument.</w:t>
      </w:r>
    </w:p>
    <w:p w14:paraId="300AEC9B" w14:textId="3F517410" w:rsidR="00387148" w:rsidRPr="00E60084" w:rsidRDefault="0022074E" w:rsidP="00DC56B7">
      <w:pPr>
        <w:pStyle w:val="AH5Sec"/>
      </w:pPr>
      <w:bookmarkStart w:id="436" w:name="_Toc153878204"/>
      <w:r w:rsidRPr="008B55B5">
        <w:rPr>
          <w:rStyle w:val="CharSectNo"/>
        </w:rPr>
        <w:t>332</w:t>
      </w:r>
      <w:r w:rsidRPr="00E60084">
        <w:tab/>
      </w:r>
      <w:r w:rsidR="00387148" w:rsidRPr="00E60084">
        <w:t>Non</w:t>
      </w:r>
      <w:r w:rsidR="00387148" w:rsidRPr="00E60084">
        <w:noBreakHyphen/>
        <w:t>standard chargeable variations</w:t>
      </w:r>
      <w:bookmarkEnd w:id="436"/>
    </w:p>
    <w:p w14:paraId="2E23CF06" w14:textId="1D74DA28"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The lease variation charge for a non</w:t>
      </w:r>
      <w:r w:rsidR="00387148" w:rsidRPr="0022074E">
        <w:rPr>
          <w:color w:val="000000"/>
        </w:rPr>
        <w:noBreakHyphen/>
        <w:t>standard chargeable variation of a nominal rent lease is the amount worked out under this section.</w:t>
      </w:r>
    </w:p>
    <w:p w14:paraId="2EC9F56B" w14:textId="26E1FA90"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commissioner for revenue works out the lease variation charge for a non</w:t>
      </w:r>
      <w:r w:rsidR="00387148" w:rsidRPr="0022074E">
        <w:rPr>
          <w:color w:val="000000"/>
        </w:rPr>
        <w:noBreakHyphen/>
        <w:t>standard chargeable variation of a nominal rent lease as follows:</w:t>
      </w:r>
    </w:p>
    <w:p w14:paraId="154D664E" w14:textId="77777777" w:rsidR="000901DA" w:rsidRDefault="00387148" w:rsidP="00387148">
      <w:pPr>
        <w:pStyle w:val="Formula"/>
        <w:rPr>
          <w:color w:val="000000"/>
        </w:rPr>
      </w:pPr>
      <m:oMathPara>
        <m:oMath>
          <m:r>
            <m:rPr>
              <m:nor/>
            </m:rPr>
            <w:rPr>
              <w:color w:val="000000"/>
            </w:rPr>
            <m:t>LVC = (V</m:t>
          </m:r>
          <m:r>
            <m:rPr>
              <m:nor/>
            </m:rPr>
            <w:rPr>
              <w:color w:val="000000"/>
              <w:vertAlign w:val="subscript"/>
            </w:rPr>
            <m:t>1</m:t>
          </m:r>
          <m:r>
            <m:rPr>
              <m:nor/>
            </m:rPr>
            <w:rPr>
              <w:color w:val="000000"/>
            </w:rPr>
            <m:t xml:space="preserve"> </m:t>
          </m:r>
          <m:r>
            <m:rPr>
              <m:sty m:val="p"/>
            </m:rPr>
            <w:rPr>
              <w:rFonts w:ascii="Cambria Math" w:hAnsi="Cambria Math"/>
              <w:color w:val="000000"/>
            </w:rPr>
            <m:t>-</m:t>
          </m:r>
          <m:r>
            <m:rPr>
              <m:nor/>
            </m:rPr>
            <w:rPr>
              <w:color w:val="000000"/>
            </w:rPr>
            <m:t>V</m:t>
          </m:r>
          <m:r>
            <m:rPr>
              <m:nor/>
            </m:rPr>
            <w:rPr>
              <w:color w:val="000000"/>
              <w:vertAlign w:val="subscript"/>
            </w:rPr>
            <m:t>2</m:t>
          </m:r>
          <m:r>
            <m:rPr>
              <m:nor/>
            </m:rPr>
            <w:rPr>
              <w:color w:val="000000"/>
            </w:rPr>
            <m:t xml:space="preserve">) </m:t>
          </m:r>
          <m:r>
            <m:rPr>
              <m:nor/>
            </m:rPr>
            <w:rPr>
              <w:rFonts w:ascii="Cambria Math" w:hAnsi="Cambria Math"/>
              <w:color w:val="000000"/>
            </w:rPr>
            <m:t>×</m:t>
          </m:r>
          <m:r>
            <m:rPr>
              <m:nor/>
            </m:rPr>
            <w:rPr>
              <w:color w:val="000000"/>
            </w:rPr>
            <m:t xml:space="preserve"> 75%</m:t>
          </m:r>
        </m:oMath>
      </m:oMathPara>
    </w:p>
    <w:p w14:paraId="5D57494D" w14:textId="7C7AFD1E" w:rsidR="00387148" w:rsidRPr="00E60084" w:rsidRDefault="00387148" w:rsidP="0022074E">
      <w:pPr>
        <w:pStyle w:val="aDef"/>
        <w:rPr>
          <w:color w:val="000000"/>
        </w:rPr>
      </w:pPr>
      <w:r w:rsidRPr="00E60084">
        <w:rPr>
          <w:rStyle w:val="charBoldItals"/>
          <w:color w:val="000000"/>
        </w:rPr>
        <w:t xml:space="preserve">LVC </w:t>
      </w:r>
      <w:r w:rsidRPr="00E60084">
        <w:rPr>
          <w:color w:val="000000"/>
        </w:rPr>
        <w:t>means the lease variation charge payable for the non</w:t>
      </w:r>
      <w:r w:rsidRPr="00E60084">
        <w:rPr>
          <w:color w:val="000000"/>
        </w:rPr>
        <w:noBreakHyphen/>
        <w:t>standard chargeable variation of the lease.</w:t>
      </w:r>
    </w:p>
    <w:p w14:paraId="78A3E92F" w14:textId="77777777" w:rsidR="00387148" w:rsidRPr="00E60084" w:rsidRDefault="00387148" w:rsidP="0022074E">
      <w:pPr>
        <w:pStyle w:val="aDef"/>
        <w:keepNext/>
        <w:rPr>
          <w:color w:val="000000"/>
        </w:rPr>
      </w:pPr>
      <w:r w:rsidRPr="00E60084">
        <w:rPr>
          <w:rStyle w:val="charBoldItals"/>
          <w:color w:val="000000"/>
        </w:rPr>
        <w:lastRenderedPageBreak/>
        <w:t>V</w:t>
      </w:r>
      <w:r w:rsidRPr="00E60084">
        <w:rPr>
          <w:rStyle w:val="charBoldItals"/>
          <w:color w:val="000000"/>
          <w:vertAlign w:val="subscript"/>
        </w:rPr>
        <w:t>1</w:t>
      </w:r>
      <w:r w:rsidRPr="00E60084">
        <w:rPr>
          <w:color w:val="000000"/>
        </w:rPr>
        <w:t>—</w:t>
      </w:r>
    </w:p>
    <w:p w14:paraId="4335A496" w14:textId="2E0B0EFB" w:rsidR="00387148" w:rsidRPr="0022074E" w:rsidRDefault="0022074E" w:rsidP="0022074E">
      <w:pPr>
        <w:pStyle w:val="aDefpara"/>
        <w:rPr>
          <w:color w:val="000000"/>
        </w:rPr>
      </w:pPr>
      <w:r w:rsidRPr="0022074E">
        <w:rPr>
          <w:color w:val="000000"/>
        </w:rPr>
        <w:tab/>
        <w:t>(a)</w:t>
      </w:r>
      <w:r w:rsidRPr="0022074E">
        <w:rPr>
          <w:color w:val="000000"/>
        </w:rPr>
        <w:tab/>
      </w:r>
      <w:r w:rsidR="00387148" w:rsidRPr="0022074E">
        <w:rPr>
          <w:color w:val="000000"/>
        </w:rPr>
        <w:t>for a chargeable variation other than a consolidation or subdivision—means the capital sum that the lease might be expected to realise if—</w:t>
      </w:r>
    </w:p>
    <w:p w14:paraId="7BF7F9B6" w14:textId="2ED1C223" w:rsidR="00387148" w:rsidRPr="0022074E" w:rsidRDefault="0022074E" w:rsidP="0022074E">
      <w:pPr>
        <w:pStyle w:val="aDefsubpara"/>
        <w:rPr>
          <w:color w:val="000000"/>
        </w:rPr>
      </w:pPr>
      <w:r w:rsidRPr="0022074E">
        <w:rPr>
          <w:color w:val="000000"/>
        </w:rPr>
        <w:tab/>
        <w:t>(i)</w:t>
      </w:r>
      <w:r w:rsidRPr="0022074E">
        <w:rPr>
          <w:color w:val="000000"/>
        </w:rPr>
        <w:tab/>
      </w:r>
      <w:r w:rsidR="00387148" w:rsidRPr="0022074E">
        <w:rPr>
          <w:color w:val="000000"/>
        </w:rPr>
        <w:t>the lease were varied as proposed; and</w:t>
      </w:r>
    </w:p>
    <w:p w14:paraId="7333B88B" w14:textId="40117C3A" w:rsidR="00387148" w:rsidRPr="0022074E" w:rsidRDefault="0022074E" w:rsidP="0022074E">
      <w:pPr>
        <w:pStyle w:val="aDefsubpara"/>
        <w:rPr>
          <w:color w:val="000000"/>
        </w:rPr>
      </w:pPr>
      <w:r w:rsidRPr="0022074E">
        <w:rPr>
          <w:color w:val="000000"/>
        </w:rPr>
        <w:tab/>
        <w:t>(ii)</w:t>
      </w:r>
      <w:r w:rsidRPr="0022074E">
        <w:rPr>
          <w:color w:val="000000"/>
        </w:rPr>
        <w:tab/>
      </w:r>
      <w:r w:rsidR="00387148" w:rsidRPr="0022074E">
        <w:rPr>
          <w:color w:val="000000"/>
        </w:rPr>
        <w:t>the lease were genuinely offered for sale immediately after the variation on the reasonable terms and conditions that a genuine seller would require; and</w:t>
      </w:r>
    </w:p>
    <w:p w14:paraId="223BAF66" w14:textId="79D789CB" w:rsidR="00387148" w:rsidRPr="0022074E" w:rsidRDefault="0022074E" w:rsidP="0022074E">
      <w:pPr>
        <w:pStyle w:val="aDefsubpara"/>
        <w:rPr>
          <w:color w:val="000000"/>
        </w:rPr>
      </w:pPr>
      <w:r w:rsidRPr="0022074E">
        <w:rPr>
          <w:color w:val="000000"/>
        </w:rPr>
        <w:tab/>
        <w:t>(iii)</w:t>
      </w:r>
      <w:r w:rsidRPr="0022074E">
        <w:rPr>
          <w:color w:val="000000"/>
        </w:rPr>
        <w:tab/>
      </w:r>
      <w:r w:rsidR="00387148" w:rsidRPr="0022074E">
        <w:rPr>
          <w:color w:val="000000"/>
        </w:rPr>
        <w:t>either—</w:t>
      </w:r>
    </w:p>
    <w:p w14:paraId="66C49C1E" w14:textId="0E83D500" w:rsidR="00387148" w:rsidRPr="0022074E" w:rsidRDefault="0022074E" w:rsidP="0022074E">
      <w:pPr>
        <w:pStyle w:val="Asubsubpara"/>
        <w:rPr>
          <w:color w:val="000000"/>
        </w:rPr>
      </w:pPr>
      <w:r w:rsidRPr="0022074E">
        <w:rPr>
          <w:color w:val="000000"/>
        </w:rPr>
        <w:tab/>
        <w:t>(A)</w:t>
      </w:r>
      <w:r w:rsidRPr="0022074E">
        <w:rPr>
          <w:color w:val="000000"/>
        </w:rPr>
        <w:tab/>
      </w:r>
      <w:r w:rsidR="00387148" w:rsidRPr="0022074E">
        <w:rPr>
          <w:color w:val="000000"/>
        </w:rPr>
        <w:t>the rent payable throughout the term of the lease were a nominal rent; or</w:t>
      </w:r>
    </w:p>
    <w:p w14:paraId="1FA6105B" w14:textId="728F1872" w:rsidR="00387148" w:rsidRPr="0022074E" w:rsidRDefault="0022074E" w:rsidP="0022074E">
      <w:pPr>
        <w:pStyle w:val="Asubsubpara"/>
        <w:keepNext/>
        <w:rPr>
          <w:color w:val="000000"/>
        </w:rPr>
      </w:pPr>
      <w:r w:rsidRPr="0022074E">
        <w:rPr>
          <w:color w:val="000000"/>
        </w:rPr>
        <w:tab/>
        <w:t>(B)</w:t>
      </w:r>
      <w:r w:rsidRPr="0022074E">
        <w:rPr>
          <w:color w:val="000000"/>
        </w:rPr>
        <w:tab/>
      </w:r>
      <w:r w:rsidR="00387148" w:rsidRPr="0022074E">
        <w:rPr>
          <w:color w:val="000000"/>
        </w:rPr>
        <w:t>for a variation that involves the surrender of a lease and issue of a new lease—the rent payable for the term of the new lease were a nominal rent; or</w:t>
      </w:r>
    </w:p>
    <w:p w14:paraId="40CE2449" w14:textId="794A88AD"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for a chargeable variation that is a consolidation or subdivision—means the capital sum that the new lease or leases to be granted under the consolidation or subdivision might be expected to realise if—</w:t>
      </w:r>
    </w:p>
    <w:p w14:paraId="3F52EB52" w14:textId="5CCE30F2" w:rsidR="00387148" w:rsidRPr="0022074E" w:rsidRDefault="0022074E" w:rsidP="0022074E">
      <w:pPr>
        <w:pStyle w:val="aDefsubpara"/>
        <w:rPr>
          <w:color w:val="000000"/>
        </w:rPr>
      </w:pPr>
      <w:r w:rsidRPr="0022074E">
        <w:rPr>
          <w:color w:val="000000"/>
        </w:rPr>
        <w:tab/>
        <w:t>(i)</w:t>
      </w:r>
      <w:r w:rsidRPr="0022074E">
        <w:rPr>
          <w:color w:val="000000"/>
        </w:rPr>
        <w:tab/>
      </w:r>
      <w:r w:rsidR="00387148" w:rsidRPr="0022074E">
        <w:rPr>
          <w:color w:val="000000"/>
        </w:rPr>
        <w:t>the consolidation or subdivision were to take place as proposed; and</w:t>
      </w:r>
    </w:p>
    <w:p w14:paraId="6B1A8AB8" w14:textId="6D38AC06" w:rsidR="00387148" w:rsidRPr="0022074E" w:rsidRDefault="0022074E" w:rsidP="0022074E">
      <w:pPr>
        <w:pStyle w:val="aDefsubpara"/>
        <w:rPr>
          <w:color w:val="000000"/>
        </w:rPr>
      </w:pPr>
      <w:r w:rsidRPr="0022074E">
        <w:rPr>
          <w:color w:val="000000"/>
        </w:rPr>
        <w:tab/>
        <w:t>(ii)</w:t>
      </w:r>
      <w:r w:rsidRPr="0022074E">
        <w:rPr>
          <w:color w:val="000000"/>
        </w:rPr>
        <w:tab/>
      </w:r>
      <w:r w:rsidR="00387148" w:rsidRPr="0022074E">
        <w:rPr>
          <w:color w:val="000000"/>
        </w:rPr>
        <w:t>the new lease or leases were genuinely offered for sale immediately after the variation on the reasonable terms and conditions that a genuine seller would require; and</w:t>
      </w:r>
    </w:p>
    <w:p w14:paraId="74489E31" w14:textId="322C428A" w:rsidR="00387148" w:rsidRPr="0022074E" w:rsidRDefault="0022074E" w:rsidP="0022074E">
      <w:pPr>
        <w:pStyle w:val="aDefsubpara"/>
        <w:rPr>
          <w:color w:val="000000"/>
        </w:rPr>
      </w:pPr>
      <w:r w:rsidRPr="0022074E">
        <w:rPr>
          <w:color w:val="000000"/>
        </w:rPr>
        <w:tab/>
        <w:t>(iii)</w:t>
      </w:r>
      <w:r w:rsidRPr="0022074E">
        <w:rPr>
          <w:color w:val="000000"/>
        </w:rPr>
        <w:tab/>
      </w:r>
      <w:r w:rsidR="00387148" w:rsidRPr="0022074E">
        <w:rPr>
          <w:color w:val="000000"/>
        </w:rPr>
        <w:t>the rent payable throughout the term of the new lease or leases were a nominal rent.</w:t>
      </w:r>
    </w:p>
    <w:p w14:paraId="20E9A6A1" w14:textId="77777777" w:rsidR="00387148" w:rsidRPr="00E60084" w:rsidRDefault="00387148" w:rsidP="0022074E">
      <w:pPr>
        <w:pStyle w:val="aDef"/>
        <w:keepNext/>
        <w:rPr>
          <w:color w:val="000000"/>
        </w:rPr>
      </w:pPr>
      <w:r w:rsidRPr="00E60084">
        <w:rPr>
          <w:rStyle w:val="charBoldItals"/>
          <w:color w:val="000000"/>
        </w:rPr>
        <w:lastRenderedPageBreak/>
        <w:t>V</w:t>
      </w:r>
      <w:r w:rsidRPr="00E60084">
        <w:rPr>
          <w:rStyle w:val="charBoldItals"/>
          <w:color w:val="000000"/>
          <w:vertAlign w:val="subscript"/>
        </w:rPr>
        <w:t>2</w:t>
      </w:r>
      <w:r w:rsidRPr="00E60084">
        <w:rPr>
          <w:color w:val="000000"/>
        </w:rPr>
        <w:t>—</w:t>
      </w:r>
    </w:p>
    <w:p w14:paraId="3EAA2676" w14:textId="3B6A4F5B" w:rsidR="00387148" w:rsidRPr="0022074E" w:rsidRDefault="0022074E" w:rsidP="006116AE">
      <w:pPr>
        <w:pStyle w:val="aDefpara"/>
        <w:keepNext/>
        <w:rPr>
          <w:color w:val="000000"/>
        </w:rPr>
      </w:pPr>
      <w:r w:rsidRPr="0022074E">
        <w:rPr>
          <w:color w:val="000000"/>
        </w:rPr>
        <w:tab/>
        <w:t>(a)</w:t>
      </w:r>
      <w:r w:rsidRPr="0022074E">
        <w:rPr>
          <w:color w:val="000000"/>
        </w:rPr>
        <w:tab/>
      </w:r>
      <w:r w:rsidR="00387148" w:rsidRPr="0022074E">
        <w:rPr>
          <w:color w:val="000000"/>
        </w:rPr>
        <w:t>for a chargeable variation other than a consolidation or subdivision—means the capital sum that the lease might be expected to realise if—</w:t>
      </w:r>
    </w:p>
    <w:p w14:paraId="20924AA5" w14:textId="67017262" w:rsidR="00387148" w:rsidRPr="0022074E" w:rsidRDefault="0022074E" w:rsidP="0022074E">
      <w:pPr>
        <w:pStyle w:val="aDefsubpara"/>
        <w:rPr>
          <w:color w:val="000000"/>
        </w:rPr>
      </w:pPr>
      <w:r w:rsidRPr="0022074E">
        <w:rPr>
          <w:color w:val="000000"/>
        </w:rPr>
        <w:tab/>
        <w:t>(i)</w:t>
      </w:r>
      <w:r w:rsidRPr="0022074E">
        <w:rPr>
          <w:color w:val="000000"/>
        </w:rPr>
        <w:tab/>
      </w:r>
      <w:r w:rsidR="00387148" w:rsidRPr="0022074E">
        <w:rPr>
          <w:color w:val="000000"/>
        </w:rPr>
        <w:t>the lease were not varied during the remainder of its term; and</w:t>
      </w:r>
    </w:p>
    <w:p w14:paraId="27466440" w14:textId="3D8E1A07" w:rsidR="00387148" w:rsidRPr="0022074E" w:rsidRDefault="0022074E" w:rsidP="0022074E">
      <w:pPr>
        <w:pStyle w:val="aDefsubpara"/>
        <w:rPr>
          <w:color w:val="000000"/>
        </w:rPr>
      </w:pPr>
      <w:r w:rsidRPr="0022074E">
        <w:rPr>
          <w:color w:val="000000"/>
        </w:rPr>
        <w:tab/>
        <w:t>(ii)</w:t>
      </w:r>
      <w:r w:rsidRPr="0022074E">
        <w:rPr>
          <w:color w:val="000000"/>
        </w:rPr>
        <w:tab/>
      </w:r>
      <w:r w:rsidR="00387148" w:rsidRPr="0022074E">
        <w:rPr>
          <w:color w:val="000000"/>
        </w:rPr>
        <w:t>the lease were genuinely offered for sale immediately before the variation on the reasonable terms and conditions that a genuine seller would require; and</w:t>
      </w:r>
    </w:p>
    <w:p w14:paraId="5280A997" w14:textId="0F896520" w:rsidR="00387148" w:rsidRPr="0022074E" w:rsidRDefault="0022074E" w:rsidP="0022074E">
      <w:pPr>
        <w:pStyle w:val="aDefsubpara"/>
        <w:keepNext/>
        <w:rPr>
          <w:color w:val="000000"/>
        </w:rPr>
      </w:pPr>
      <w:r w:rsidRPr="0022074E">
        <w:rPr>
          <w:color w:val="000000"/>
        </w:rPr>
        <w:tab/>
        <w:t>(iii)</w:t>
      </w:r>
      <w:r w:rsidRPr="0022074E">
        <w:rPr>
          <w:color w:val="000000"/>
        </w:rPr>
        <w:tab/>
      </w:r>
      <w:r w:rsidR="00387148" w:rsidRPr="0022074E">
        <w:rPr>
          <w:color w:val="000000"/>
        </w:rPr>
        <w:t>the rent payable throughout the term of the lease, or lease to be surrendered, were a nominal rent; or</w:t>
      </w:r>
    </w:p>
    <w:p w14:paraId="2CF6E47E" w14:textId="78732F4C"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for a chargeable variation that is a consolidation or subdivision—means the capital sum that the lease or leases to be surrendered under the consolidation or subdivision might be expected to realise if—</w:t>
      </w:r>
    </w:p>
    <w:p w14:paraId="16A87910" w14:textId="24F9234A" w:rsidR="00387148" w:rsidRPr="0022074E" w:rsidRDefault="0022074E" w:rsidP="0022074E">
      <w:pPr>
        <w:pStyle w:val="aDefsubpara"/>
        <w:rPr>
          <w:color w:val="000000"/>
        </w:rPr>
      </w:pPr>
      <w:r w:rsidRPr="0022074E">
        <w:rPr>
          <w:color w:val="000000"/>
        </w:rPr>
        <w:tab/>
        <w:t>(i)</w:t>
      </w:r>
      <w:r w:rsidRPr="0022074E">
        <w:rPr>
          <w:color w:val="000000"/>
        </w:rPr>
        <w:tab/>
      </w:r>
      <w:r w:rsidR="00387148" w:rsidRPr="0022074E">
        <w:rPr>
          <w:color w:val="000000"/>
        </w:rPr>
        <w:t>no consolidation or subdivision were to take place during the remainder of the term of the surrendered lease or leases; and</w:t>
      </w:r>
    </w:p>
    <w:p w14:paraId="583912A2" w14:textId="04CB9D3C" w:rsidR="00387148" w:rsidRPr="0022074E" w:rsidRDefault="0022074E" w:rsidP="0022074E">
      <w:pPr>
        <w:pStyle w:val="aDefsubpara"/>
        <w:rPr>
          <w:color w:val="000000"/>
        </w:rPr>
      </w:pPr>
      <w:r w:rsidRPr="0022074E">
        <w:rPr>
          <w:color w:val="000000"/>
        </w:rPr>
        <w:tab/>
        <w:t>(ii)</w:t>
      </w:r>
      <w:r w:rsidRPr="0022074E">
        <w:rPr>
          <w:color w:val="000000"/>
        </w:rPr>
        <w:tab/>
      </w:r>
      <w:r w:rsidR="00387148" w:rsidRPr="0022074E">
        <w:rPr>
          <w:color w:val="000000"/>
        </w:rPr>
        <w:t>the lease or leases were genuinely offered for sale immediately before the consolidation or subdivision on the reasonable terms and conditions that a genuine seller would require; and</w:t>
      </w:r>
    </w:p>
    <w:p w14:paraId="208CB70E" w14:textId="125BC7FD" w:rsidR="00387148" w:rsidRPr="0022074E" w:rsidRDefault="0022074E" w:rsidP="0022074E">
      <w:pPr>
        <w:pStyle w:val="aDefsubpara"/>
        <w:rPr>
          <w:color w:val="000000"/>
        </w:rPr>
      </w:pPr>
      <w:r w:rsidRPr="0022074E">
        <w:rPr>
          <w:color w:val="000000"/>
        </w:rPr>
        <w:tab/>
        <w:t>(iii)</w:t>
      </w:r>
      <w:r w:rsidRPr="0022074E">
        <w:rPr>
          <w:color w:val="000000"/>
        </w:rPr>
        <w:tab/>
      </w:r>
      <w:r w:rsidR="00387148" w:rsidRPr="0022074E">
        <w:rPr>
          <w:color w:val="000000"/>
        </w:rPr>
        <w:t>the rent payable throughout the term of the lease, or leases to be surrendered, were a nominal rent.</w:t>
      </w:r>
    </w:p>
    <w:p w14:paraId="515764A2" w14:textId="46562B79" w:rsidR="00387148" w:rsidRPr="00E60084" w:rsidRDefault="0022074E" w:rsidP="0022074E">
      <w:pPr>
        <w:pStyle w:val="Amain"/>
      </w:pPr>
      <w:r>
        <w:tab/>
      </w:r>
      <w:r w:rsidRPr="00E60084">
        <w:t>(3)</w:t>
      </w:r>
      <w:r w:rsidRPr="00E60084">
        <w:tab/>
      </w:r>
      <w:r w:rsidR="00387148" w:rsidRPr="00E60084">
        <w:t xml:space="preserve">If the amount worked out as </w:t>
      </w:r>
      <w:r w:rsidR="00387148" w:rsidRPr="00E60084">
        <w:rPr>
          <w:rStyle w:val="charBoldItals"/>
          <w:color w:val="000000"/>
        </w:rPr>
        <w:t>V</w:t>
      </w:r>
      <w:r w:rsidR="00387148" w:rsidRPr="00E60084">
        <w:rPr>
          <w:rStyle w:val="charBoldItals"/>
          <w:color w:val="000000"/>
          <w:vertAlign w:val="subscript"/>
        </w:rPr>
        <w:t>1</w:t>
      </w:r>
      <w:r w:rsidR="00387148" w:rsidRPr="00E60084">
        <w:t xml:space="preserve"> is equal to or less than the amount worked out as </w:t>
      </w:r>
      <w:r w:rsidR="00387148" w:rsidRPr="00E60084">
        <w:rPr>
          <w:rStyle w:val="charBoldItals"/>
          <w:color w:val="000000"/>
        </w:rPr>
        <w:t>V</w:t>
      </w:r>
      <w:r w:rsidR="00387148" w:rsidRPr="00E60084">
        <w:rPr>
          <w:rStyle w:val="charBoldItals"/>
          <w:color w:val="000000"/>
          <w:vertAlign w:val="subscript"/>
        </w:rPr>
        <w:t>2</w:t>
      </w:r>
      <w:r w:rsidR="00387148" w:rsidRPr="00E60084">
        <w:t>, no lease variation charge is payable.</w:t>
      </w:r>
    </w:p>
    <w:p w14:paraId="0C456DC9" w14:textId="77777777" w:rsidR="000901DA" w:rsidRDefault="0022074E" w:rsidP="0022074E">
      <w:pPr>
        <w:pStyle w:val="Amain"/>
      </w:pPr>
      <w:r>
        <w:tab/>
      </w:r>
      <w:r w:rsidRPr="00E60084">
        <w:t>(4)</w:t>
      </w:r>
      <w:r w:rsidRPr="00E60084">
        <w:tab/>
      </w:r>
      <w:r w:rsidR="00387148" w:rsidRPr="00E60084">
        <w:t>If the development approval for the relevant development application relates to 2 or more non</w:t>
      </w:r>
      <w:r w:rsidR="00387148" w:rsidRPr="00E60084">
        <w:noBreakHyphen/>
        <w:t xml:space="preserve">standard chargeable variations, </w:t>
      </w:r>
      <w:r w:rsidR="00387148" w:rsidRPr="00E60084">
        <w:rPr>
          <w:rStyle w:val="charBoldItals"/>
          <w:color w:val="000000"/>
        </w:rPr>
        <w:t>V</w:t>
      </w:r>
      <w:r w:rsidR="00387148" w:rsidRPr="00E60084">
        <w:rPr>
          <w:rStyle w:val="charBoldItals"/>
          <w:color w:val="000000"/>
          <w:vertAlign w:val="subscript"/>
        </w:rPr>
        <w:t>1</w:t>
      </w:r>
      <w:r w:rsidR="00387148" w:rsidRPr="00E60084">
        <w:rPr>
          <w:rStyle w:val="charBoldItals"/>
          <w:color w:val="000000"/>
        </w:rPr>
        <w:t xml:space="preserve"> </w:t>
      </w:r>
      <w:r w:rsidR="00387148" w:rsidRPr="00E60084">
        <w:t xml:space="preserve">and </w:t>
      </w:r>
      <w:r w:rsidR="00387148" w:rsidRPr="00E60084">
        <w:rPr>
          <w:rStyle w:val="charBoldItals"/>
          <w:color w:val="000000"/>
        </w:rPr>
        <w:t xml:space="preserve">LVC </w:t>
      </w:r>
      <w:r w:rsidR="00387148" w:rsidRPr="00E60084">
        <w:t>are worked out as if the non</w:t>
      </w:r>
      <w:r w:rsidR="00387148" w:rsidRPr="00E60084">
        <w:noBreakHyphen/>
        <w:t>standard chargeable variations were a single non</w:t>
      </w:r>
      <w:r w:rsidR="00387148" w:rsidRPr="00E60084">
        <w:noBreakHyphen/>
        <w:t>standard chargeable variation of the lease.</w:t>
      </w:r>
    </w:p>
    <w:p w14:paraId="7A598A83" w14:textId="2E5494DA" w:rsidR="00387148" w:rsidRPr="00E60084" w:rsidRDefault="0022074E" w:rsidP="00DC56B7">
      <w:pPr>
        <w:pStyle w:val="AH5Sec"/>
      </w:pPr>
      <w:bookmarkStart w:id="437" w:name="_Toc153878205"/>
      <w:r w:rsidRPr="008B55B5">
        <w:rPr>
          <w:rStyle w:val="CharSectNo"/>
        </w:rPr>
        <w:lastRenderedPageBreak/>
        <w:t>333</w:t>
      </w:r>
      <w:r w:rsidRPr="00E60084">
        <w:tab/>
      </w:r>
      <w:r w:rsidR="00387148" w:rsidRPr="00E60084">
        <w:t>Non</w:t>
      </w:r>
      <w:r w:rsidR="00387148" w:rsidRPr="00E60084">
        <w:noBreakHyphen/>
        <w:t>standard chargeable variations—improvements</w:t>
      </w:r>
      <w:bookmarkEnd w:id="437"/>
    </w:p>
    <w:p w14:paraId="5823B016" w14:textId="79188CAB" w:rsidR="00387148" w:rsidRPr="00E60084" w:rsidRDefault="0022074E" w:rsidP="0022074E">
      <w:pPr>
        <w:pStyle w:val="Amain"/>
      </w:pPr>
      <w:r>
        <w:tab/>
      </w:r>
      <w:r w:rsidRPr="00E60084">
        <w:t>(1)</w:t>
      </w:r>
      <w:r w:rsidRPr="00E60084">
        <w:tab/>
      </w:r>
      <w:r w:rsidR="00387148" w:rsidRPr="00E60084">
        <w:t xml:space="preserve">In working out </w:t>
      </w:r>
      <w:r w:rsidR="00387148" w:rsidRPr="00E60084">
        <w:rPr>
          <w:rStyle w:val="charBoldItals"/>
          <w:color w:val="000000"/>
        </w:rPr>
        <w:t>V</w:t>
      </w:r>
      <w:r w:rsidR="00387148" w:rsidRPr="00E60084">
        <w:rPr>
          <w:rStyle w:val="charBoldItals"/>
          <w:color w:val="000000"/>
          <w:vertAlign w:val="subscript"/>
        </w:rPr>
        <w:t>1</w:t>
      </w:r>
      <w:r w:rsidR="00387148" w:rsidRPr="00E60084">
        <w:t xml:space="preserve"> and </w:t>
      </w:r>
      <w:r w:rsidR="00387148" w:rsidRPr="00E60084">
        <w:rPr>
          <w:rStyle w:val="charBoldItals"/>
          <w:color w:val="000000"/>
        </w:rPr>
        <w:t>V</w:t>
      </w:r>
      <w:r w:rsidR="00387148" w:rsidRPr="00E60084">
        <w:rPr>
          <w:rStyle w:val="charBoldItals"/>
          <w:color w:val="000000"/>
          <w:vertAlign w:val="subscript"/>
        </w:rPr>
        <w:t>2</w:t>
      </w:r>
      <w:r w:rsidR="00387148" w:rsidRPr="00E60084">
        <w:t xml:space="preserve"> under section 3</w:t>
      </w:r>
      <w:r w:rsidR="005220BF" w:rsidRPr="00E60084">
        <w:t>32</w:t>
      </w:r>
      <w:r w:rsidR="00387148" w:rsidRPr="00E60084">
        <w:t>, an improvement in relation to the land described in the lease must not be taken into account.</w:t>
      </w:r>
    </w:p>
    <w:p w14:paraId="6C27166E" w14:textId="3DD97C79"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However, an existing improvement by way of clearing, filling, grading, draining, levelling or excavating the land may be taken into account.</w:t>
      </w:r>
    </w:p>
    <w:p w14:paraId="32945D04" w14:textId="5B890DA4" w:rsidR="00387148" w:rsidRPr="0022074E" w:rsidRDefault="0022074E" w:rsidP="0035228A">
      <w:pPr>
        <w:pStyle w:val="Amain"/>
        <w:keepNext/>
        <w:rPr>
          <w:color w:val="000000"/>
        </w:rPr>
      </w:pPr>
      <w:r w:rsidRPr="0022074E">
        <w:rPr>
          <w:color w:val="000000"/>
        </w:rPr>
        <w:tab/>
        <w:t>(3)</w:t>
      </w:r>
      <w:r w:rsidRPr="0022074E">
        <w:rPr>
          <w:color w:val="000000"/>
        </w:rPr>
        <w:tab/>
      </w:r>
      <w:r w:rsidR="00387148" w:rsidRPr="0022074E">
        <w:rPr>
          <w:color w:val="000000"/>
        </w:rPr>
        <w:t>In this section:</w:t>
      </w:r>
    </w:p>
    <w:p w14:paraId="00C14164" w14:textId="77777777" w:rsidR="00387148" w:rsidRPr="00E60084" w:rsidRDefault="00387148" w:rsidP="0022074E">
      <w:pPr>
        <w:pStyle w:val="aDef"/>
        <w:keepNext/>
        <w:rPr>
          <w:color w:val="000000"/>
        </w:rPr>
      </w:pPr>
      <w:r w:rsidRPr="00E60084">
        <w:rPr>
          <w:rStyle w:val="charBoldItals"/>
          <w:color w:val="000000"/>
        </w:rPr>
        <w:t>improvement</w:t>
      </w:r>
      <w:r w:rsidRPr="00E60084">
        <w:rPr>
          <w:color w:val="000000"/>
        </w:rPr>
        <w:t>, in relation to land, means an existing or proposed improvement and includes any of the following:</w:t>
      </w:r>
    </w:p>
    <w:p w14:paraId="7CF34E8C" w14:textId="77777777" w:rsidR="000901DA"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a building or other structure on or under the land;</w:t>
      </w:r>
    </w:p>
    <w:p w14:paraId="6FAF1FE7" w14:textId="77777777" w:rsidR="000901DA" w:rsidRDefault="0022074E" w:rsidP="0022074E">
      <w:pPr>
        <w:pStyle w:val="aDefpara"/>
        <w:keepNext/>
        <w:rPr>
          <w:color w:val="000000"/>
        </w:rPr>
      </w:pPr>
      <w:r w:rsidRPr="0022074E">
        <w:rPr>
          <w:color w:val="000000"/>
        </w:rPr>
        <w:tab/>
        <w:t>(b)</w:t>
      </w:r>
      <w:r w:rsidRPr="0022074E">
        <w:rPr>
          <w:color w:val="000000"/>
        </w:rPr>
        <w:tab/>
      </w:r>
      <w:r w:rsidR="00387148" w:rsidRPr="0022074E">
        <w:rPr>
          <w:color w:val="000000"/>
        </w:rPr>
        <w:t>an alteration or demolition of an existing building or other structure on or under the land;</w:t>
      </w:r>
    </w:p>
    <w:p w14:paraId="24320241" w14:textId="77777777" w:rsidR="000901DA" w:rsidRDefault="0022074E" w:rsidP="0022074E">
      <w:pPr>
        <w:pStyle w:val="aDefpara"/>
        <w:keepNext/>
        <w:rPr>
          <w:color w:val="000000"/>
        </w:rPr>
      </w:pPr>
      <w:r w:rsidRPr="0022074E">
        <w:rPr>
          <w:color w:val="000000"/>
        </w:rPr>
        <w:tab/>
        <w:t>(c)</w:t>
      </w:r>
      <w:r w:rsidRPr="0022074E">
        <w:rPr>
          <w:color w:val="000000"/>
        </w:rPr>
        <w:tab/>
      </w:r>
      <w:r w:rsidR="00387148" w:rsidRPr="0022074E">
        <w:rPr>
          <w:color w:val="000000"/>
        </w:rPr>
        <w:t>the remediation of the land;</w:t>
      </w:r>
    </w:p>
    <w:p w14:paraId="1FC2D49A" w14:textId="77777777" w:rsidR="000901DA" w:rsidRDefault="0022074E" w:rsidP="0022074E">
      <w:pPr>
        <w:pStyle w:val="aDefpara"/>
        <w:keepNext/>
        <w:rPr>
          <w:color w:val="000000"/>
        </w:rPr>
      </w:pPr>
      <w:r w:rsidRPr="0022074E">
        <w:rPr>
          <w:color w:val="000000"/>
        </w:rPr>
        <w:tab/>
        <w:t>(d)</w:t>
      </w:r>
      <w:r w:rsidRPr="0022074E">
        <w:rPr>
          <w:color w:val="000000"/>
        </w:rPr>
        <w:tab/>
      </w:r>
      <w:r w:rsidR="00387148" w:rsidRPr="0022074E">
        <w:rPr>
          <w:color w:val="000000"/>
        </w:rPr>
        <w:t>earthworks, planting or other work that affects the landscape of the land;</w:t>
      </w:r>
    </w:p>
    <w:p w14:paraId="58E2AE5B" w14:textId="2D8D45FD" w:rsidR="00387148" w:rsidRPr="0022074E" w:rsidRDefault="0022074E" w:rsidP="0022074E">
      <w:pPr>
        <w:pStyle w:val="aDefpara"/>
        <w:rPr>
          <w:color w:val="000000"/>
        </w:rPr>
      </w:pPr>
      <w:r w:rsidRPr="0022074E">
        <w:rPr>
          <w:color w:val="000000"/>
        </w:rPr>
        <w:tab/>
        <w:t>(e)</w:t>
      </w:r>
      <w:r w:rsidRPr="0022074E">
        <w:rPr>
          <w:color w:val="000000"/>
        </w:rPr>
        <w:tab/>
      </w:r>
      <w:r w:rsidR="00387148" w:rsidRPr="0022074E">
        <w:rPr>
          <w:color w:val="000000"/>
        </w:rPr>
        <w:t>anything mentioned in paragraphs (a) to (d) that is required—</w:t>
      </w:r>
    </w:p>
    <w:p w14:paraId="0B47C855" w14:textId="6613E96F" w:rsidR="00387148" w:rsidRPr="0022074E" w:rsidRDefault="0022074E" w:rsidP="0022074E">
      <w:pPr>
        <w:pStyle w:val="aDefsubpara"/>
        <w:rPr>
          <w:color w:val="000000"/>
        </w:rPr>
      </w:pPr>
      <w:r w:rsidRPr="0022074E">
        <w:rPr>
          <w:color w:val="000000"/>
        </w:rPr>
        <w:tab/>
        <w:t>(i)</w:t>
      </w:r>
      <w:r w:rsidRPr="0022074E">
        <w:rPr>
          <w:color w:val="000000"/>
        </w:rPr>
        <w:tab/>
      </w:r>
      <w:r w:rsidR="00387148" w:rsidRPr="0022074E">
        <w:rPr>
          <w:color w:val="000000"/>
        </w:rPr>
        <w:t>as a condition of a development approval; or</w:t>
      </w:r>
    </w:p>
    <w:p w14:paraId="5BDD0E3D" w14:textId="24EF2DD4" w:rsidR="00387148" w:rsidRPr="0022074E" w:rsidRDefault="0022074E" w:rsidP="0022074E">
      <w:pPr>
        <w:pStyle w:val="aDefsubpara"/>
        <w:rPr>
          <w:color w:val="000000"/>
          <w:lang w:eastAsia="en-AU"/>
        </w:rPr>
      </w:pPr>
      <w:r w:rsidRPr="0022074E">
        <w:rPr>
          <w:color w:val="000000"/>
          <w:lang w:eastAsia="en-AU"/>
        </w:rPr>
        <w:tab/>
        <w:t>(ii)</w:t>
      </w:r>
      <w:r w:rsidRPr="0022074E">
        <w:rPr>
          <w:color w:val="000000"/>
          <w:lang w:eastAsia="en-AU"/>
        </w:rPr>
        <w:tab/>
      </w:r>
      <w:r w:rsidR="00387148" w:rsidRPr="0022074E">
        <w:rPr>
          <w:color w:val="000000"/>
          <w:lang w:eastAsia="en-AU"/>
        </w:rPr>
        <w:t>by a statutory approval obtained or required for a development proposal; or</w:t>
      </w:r>
    </w:p>
    <w:p w14:paraId="4A781E30" w14:textId="06BDE414" w:rsidR="00387148" w:rsidRPr="0022074E" w:rsidRDefault="0022074E" w:rsidP="0022074E">
      <w:pPr>
        <w:pStyle w:val="aDefsubpara"/>
        <w:rPr>
          <w:color w:val="000000"/>
        </w:rPr>
      </w:pPr>
      <w:r w:rsidRPr="0022074E">
        <w:rPr>
          <w:color w:val="000000"/>
        </w:rPr>
        <w:tab/>
        <w:t>(iii)</w:t>
      </w:r>
      <w:r w:rsidRPr="0022074E">
        <w:rPr>
          <w:color w:val="000000"/>
        </w:rPr>
        <w:tab/>
      </w:r>
      <w:r w:rsidR="00387148" w:rsidRPr="0022074E">
        <w:rPr>
          <w:color w:val="000000"/>
        </w:rPr>
        <w:t>under an agreement between the Territory or a territory entity and—</w:t>
      </w:r>
    </w:p>
    <w:p w14:paraId="7D2B0415" w14:textId="76A9B723" w:rsidR="00387148" w:rsidRPr="0022074E" w:rsidRDefault="0022074E" w:rsidP="0022074E">
      <w:pPr>
        <w:pStyle w:val="Asubsubpara"/>
        <w:rPr>
          <w:color w:val="000000"/>
        </w:rPr>
      </w:pPr>
      <w:r w:rsidRPr="0022074E">
        <w:rPr>
          <w:color w:val="000000"/>
        </w:rPr>
        <w:tab/>
        <w:t>(A)</w:t>
      </w:r>
      <w:r w:rsidRPr="0022074E">
        <w:rPr>
          <w:color w:val="000000"/>
        </w:rPr>
        <w:tab/>
      </w:r>
      <w:r w:rsidR="00387148" w:rsidRPr="0022074E">
        <w:rPr>
          <w:color w:val="000000"/>
        </w:rPr>
        <w:t>the lessee; or</w:t>
      </w:r>
    </w:p>
    <w:p w14:paraId="76488200" w14:textId="67E39EF1" w:rsidR="00387148" w:rsidRPr="0022074E" w:rsidRDefault="0022074E" w:rsidP="006116AE">
      <w:pPr>
        <w:pStyle w:val="Asubsubpara"/>
        <w:rPr>
          <w:color w:val="000000"/>
        </w:rPr>
      </w:pPr>
      <w:r w:rsidRPr="0022074E">
        <w:rPr>
          <w:color w:val="000000"/>
        </w:rPr>
        <w:tab/>
        <w:t>(B)</w:t>
      </w:r>
      <w:r w:rsidRPr="0022074E">
        <w:rPr>
          <w:color w:val="000000"/>
        </w:rPr>
        <w:tab/>
      </w:r>
      <w:r w:rsidR="00387148" w:rsidRPr="0022074E">
        <w:rPr>
          <w:color w:val="000000"/>
        </w:rPr>
        <w:t>if the lessee is not the applicant for the development approval—the applicant;</w:t>
      </w:r>
    </w:p>
    <w:p w14:paraId="56B03B40" w14:textId="6863937C" w:rsidR="00387148" w:rsidRPr="0022074E" w:rsidRDefault="0022074E" w:rsidP="006116AE">
      <w:pPr>
        <w:pStyle w:val="aDefpara"/>
        <w:keepLines/>
        <w:rPr>
          <w:color w:val="000000"/>
        </w:rPr>
      </w:pPr>
      <w:r w:rsidRPr="0022074E">
        <w:rPr>
          <w:color w:val="000000"/>
        </w:rPr>
        <w:lastRenderedPageBreak/>
        <w:tab/>
        <w:t>(f)</w:t>
      </w:r>
      <w:r w:rsidRPr="0022074E">
        <w:rPr>
          <w:color w:val="000000"/>
        </w:rPr>
        <w:tab/>
      </w:r>
      <w:r w:rsidR="00387148" w:rsidRPr="0022074E">
        <w:rPr>
          <w:color w:val="000000"/>
        </w:rPr>
        <w:t>anything mentioned in paragraphs (a) to (d) proposed in a development application in relation to a chargeable variation of a nominal rent lease to be undertaken on land outside of the land under the lease.</w:t>
      </w:r>
    </w:p>
    <w:p w14:paraId="41DDECD4" w14:textId="21FD7C96" w:rsidR="00387148" w:rsidRPr="00E60084" w:rsidRDefault="00387148" w:rsidP="0022074E">
      <w:pPr>
        <w:pStyle w:val="aDef"/>
        <w:rPr>
          <w:color w:val="000000"/>
        </w:rPr>
      </w:pPr>
      <w:r w:rsidRPr="00E60084">
        <w:rPr>
          <w:rStyle w:val="charBoldItals"/>
          <w:color w:val="000000"/>
        </w:rPr>
        <w:t>remediation</w:t>
      </w:r>
      <w:r w:rsidRPr="00E60084">
        <w:rPr>
          <w:color w:val="000000"/>
        </w:rPr>
        <w:t xml:space="preserve">—see the </w:t>
      </w:r>
      <w:hyperlink r:id="rId308" w:tooltip="A1997-92" w:history="1">
        <w:r w:rsidR="002054AD" w:rsidRPr="00E60084">
          <w:rPr>
            <w:rStyle w:val="charCitHyperlinkItal"/>
          </w:rPr>
          <w:t>Environment Protection Act 1997</w:t>
        </w:r>
      </w:hyperlink>
      <w:r w:rsidRPr="00E60084">
        <w:rPr>
          <w:color w:val="000000"/>
        </w:rPr>
        <w:t>, dictionary.</w:t>
      </w:r>
    </w:p>
    <w:p w14:paraId="79D34E0A" w14:textId="0093AF58" w:rsidR="00387148" w:rsidRPr="00E60084" w:rsidRDefault="0022074E" w:rsidP="00DC56B7">
      <w:pPr>
        <w:pStyle w:val="AH5Sec"/>
      </w:pPr>
      <w:bookmarkStart w:id="438" w:name="_Toc153878206"/>
      <w:r w:rsidRPr="008B55B5">
        <w:rPr>
          <w:rStyle w:val="CharSectNo"/>
        </w:rPr>
        <w:t>334</w:t>
      </w:r>
      <w:r w:rsidRPr="00E60084">
        <w:tab/>
      </w:r>
      <w:r w:rsidR="00387148" w:rsidRPr="00E60084">
        <w:t>Non</w:t>
      </w:r>
      <w:r w:rsidR="00387148" w:rsidRPr="00E60084">
        <w:noBreakHyphen/>
        <w:t>standard chargeable variations—working out statement</w:t>
      </w:r>
      <w:bookmarkEnd w:id="438"/>
    </w:p>
    <w:p w14:paraId="3A65CB59" w14:textId="33DD24B2" w:rsidR="00387148" w:rsidRPr="0022074E" w:rsidRDefault="0022074E" w:rsidP="0035228A">
      <w:pPr>
        <w:pStyle w:val="Amain"/>
        <w:keepNext/>
        <w:rPr>
          <w:color w:val="000000"/>
        </w:rPr>
      </w:pPr>
      <w:r w:rsidRPr="0022074E">
        <w:rPr>
          <w:color w:val="000000"/>
        </w:rPr>
        <w:tab/>
        <w:t>(1)</w:t>
      </w:r>
      <w:r w:rsidRPr="0022074E">
        <w:rPr>
          <w:color w:val="000000"/>
        </w:rPr>
        <w:tab/>
      </w:r>
      <w:r w:rsidR="00387148" w:rsidRPr="0022074E">
        <w:rPr>
          <w:color w:val="000000"/>
        </w:rPr>
        <w:t>This section applies if—</w:t>
      </w:r>
    </w:p>
    <w:p w14:paraId="6E36D698" w14:textId="0B497430"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development application in relation to a non-standard chargeable variation of a nominal rent lease is approved; and</w:t>
      </w:r>
    </w:p>
    <w:p w14:paraId="48D36713" w14:textId="1BFB168D" w:rsidR="00387148" w:rsidRPr="00E60084" w:rsidRDefault="0022074E" w:rsidP="0022074E">
      <w:pPr>
        <w:pStyle w:val="Apara"/>
      </w:pPr>
      <w:r>
        <w:tab/>
      </w:r>
      <w:r w:rsidRPr="00E60084">
        <w:t>(b)</w:t>
      </w:r>
      <w:r w:rsidRPr="00E60084">
        <w:tab/>
      </w:r>
      <w:r w:rsidR="00387148" w:rsidRPr="00E60084">
        <w:t>the lease variation charge in relation to the variation has been worked out in accordance with section 3</w:t>
      </w:r>
      <w:r w:rsidR="005220BF" w:rsidRPr="00E60084">
        <w:t>32</w:t>
      </w:r>
      <w:r w:rsidR="00387148" w:rsidRPr="00E60084">
        <w:t xml:space="preserve"> (the </w:t>
      </w:r>
      <w:r w:rsidR="00387148" w:rsidRPr="00E60084">
        <w:rPr>
          <w:rStyle w:val="charBoldItals"/>
          <w:color w:val="000000"/>
        </w:rPr>
        <w:t>original decision</w:t>
      </w:r>
      <w:r w:rsidR="00387148" w:rsidRPr="00E60084">
        <w:t>); and</w:t>
      </w:r>
    </w:p>
    <w:p w14:paraId="7126266E" w14:textId="0A9CF325"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the commissioner for revenue gives a notice of assessment of a lease variation charge under section 32</w:t>
      </w:r>
      <w:r w:rsidR="005220BF" w:rsidRPr="0022074E">
        <w:rPr>
          <w:color w:val="000000"/>
        </w:rPr>
        <w:t>9</w:t>
      </w:r>
      <w:r w:rsidR="00387148" w:rsidRPr="0022074E">
        <w:rPr>
          <w:color w:val="000000"/>
        </w:rPr>
        <w:t xml:space="preserve"> (1); and</w:t>
      </w:r>
    </w:p>
    <w:p w14:paraId="5F9D44B1" w14:textId="422896B4"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an application has not previously been made under section 33</w:t>
      </w:r>
      <w:r w:rsidR="005220BF" w:rsidRPr="0022074E">
        <w:rPr>
          <w:color w:val="000000"/>
        </w:rPr>
        <w:t>5</w:t>
      </w:r>
      <w:r w:rsidR="00387148" w:rsidRPr="0022074E">
        <w:rPr>
          <w:color w:val="000000"/>
        </w:rPr>
        <w:t xml:space="preserve"> for reconsideration of the original decision.</w:t>
      </w:r>
    </w:p>
    <w:p w14:paraId="2F612886" w14:textId="45D58B84" w:rsidR="00387148" w:rsidRPr="00E60084" w:rsidRDefault="0022074E" w:rsidP="0022074E">
      <w:pPr>
        <w:pStyle w:val="Amain"/>
      </w:pPr>
      <w:r>
        <w:tab/>
      </w:r>
      <w:r w:rsidRPr="00E60084">
        <w:t>(2)</w:t>
      </w:r>
      <w:r w:rsidRPr="00E60084">
        <w:tab/>
      </w:r>
      <w:r w:rsidR="00387148" w:rsidRPr="00E60084">
        <w:t xml:space="preserve">The applicant for the development application may ask the commissioner for revenue for a statement (a </w:t>
      </w:r>
      <w:r w:rsidR="00387148" w:rsidRPr="00E60084">
        <w:rPr>
          <w:rStyle w:val="charBoldItals"/>
          <w:color w:val="000000"/>
        </w:rPr>
        <w:t>working out statement</w:t>
      </w:r>
      <w:r w:rsidR="00387148" w:rsidRPr="00E60084">
        <w:t>) explaining the commissioner’s working out of the original decision.</w:t>
      </w:r>
    </w:p>
    <w:p w14:paraId="3D5C5793" w14:textId="2C563267"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commissioner for revenue must give the applicant a working out statement within 20 working days after the day the applicant asks for the statement unless—</w:t>
      </w:r>
    </w:p>
    <w:p w14:paraId="1A987367" w14:textId="2A2A3D13"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notice of assessment contains the matters that the working out statement would contain; or</w:t>
      </w:r>
    </w:p>
    <w:p w14:paraId="658FF774" w14:textId="3175D8E5"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 document that contains the matters that a working out statement would contain has already been given to the applicant.</w:t>
      </w:r>
    </w:p>
    <w:p w14:paraId="5F151074" w14:textId="2D85B897" w:rsidR="00387148" w:rsidRPr="00E60084" w:rsidRDefault="0022074E" w:rsidP="00DC56B7">
      <w:pPr>
        <w:pStyle w:val="AH5Sec"/>
      </w:pPr>
      <w:bookmarkStart w:id="439" w:name="_Toc153878207"/>
      <w:r w:rsidRPr="008B55B5">
        <w:rPr>
          <w:rStyle w:val="CharSectNo"/>
        </w:rPr>
        <w:lastRenderedPageBreak/>
        <w:t>335</w:t>
      </w:r>
      <w:r w:rsidRPr="00E60084">
        <w:tab/>
      </w:r>
      <w:r w:rsidR="00387148" w:rsidRPr="00E60084">
        <w:t>Non</w:t>
      </w:r>
      <w:r w:rsidR="00387148" w:rsidRPr="00E60084">
        <w:noBreakHyphen/>
        <w:t>standard chargeable variations—application for reconsideration</w:t>
      </w:r>
      <w:bookmarkEnd w:id="439"/>
    </w:p>
    <w:p w14:paraId="462520E2" w14:textId="01D85F08"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The applicant for a development application in relation to a non</w:t>
      </w:r>
      <w:r w:rsidR="00387148" w:rsidRPr="0022074E">
        <w:rPr>
          <w:color w:val="000000"/>
        </w:rPr>
        <w:noBreakHyphen/>
        <w:t>standard chargeable variation of a nominal rent lease may apply for reconsideration of an original decision on the earliest of the following:</w:t>
      </w:r>
    </w:p>
    <w:p w14:paraId="196B69C7" w14:textId="110E9E9D"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day the applicant receives the working out statement;</w:t>
      </w:r>
    </w:p>
    <w:p w14:paraId="48C5AB71" w14:textId="78E7A335"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end of the 20</w:t>
      </w:r>
      <w:r w:rsidR="00387148" w:rsidRPr="0022074E">
        <w:rPr>
          <w:color w:val="000000"/>
        </w:rPr>
        <w:noBreakHyphen/>
        <w:t>working day period mentioned in section 33</w:t>
      </w:r>
      <w:r w:rsidR="005220BF" w:rsidRPr="0022074E">
        <w:rPr>
          <w:color w:val="000000"/>
        </w:rPr>
        <w:t>4</w:t>
      </w:r>
      <w:r w:rsidR="00387148" w:rsidRPr="0022074E">
        <w:rPr>
          <w:color w:val="000000"/>
        </w:rPr>
        <w:t> (3).</w:t>
      </w:r>
    </w:p>
    <w:p w14:paraId="624EF813" w14:textId="64C25F91" w:rsidR="00387148" w:rsidRPr="0022074E" w:rsidRDefault="0022074E" w:rsidP="0022074E">
      <w:pPr>
        <w:pStyle w:val="Amain"/>
        <w:keepNext/>
        <w:rPr>
          <w:color w:val="000000"/>
        </w:rPr>
      </w:pPr>
      <w:r w:rsidRPr="0022074E">
        <w:rPr>
          <w:color w:val="000000"/>
        </w:rPr>
        <w:tab/>
        <w:t>(2)</w:t>
      </w:r>
      <w:r w:rsidRPr="0022074E">
        <w:rPr>
          <w:color w:val="000000"/>
        </w:rPr>
        <w:tab/>
      </w:r>
      <w:r w:rsidR="00387148" w:rsidRPr="0022074E">
        <w:rPr>
          <w:color w:val="000000"/>
        </w:rPr>
        <w:t>If a development approval of a development application relates to more than 1 chargeable variation of a nominal rent lease, this section only applies to the part of the lease variation charge that is worked out for a non</w:t>
      </w:r>
      <w:r w:rsidR="00387148" w:rsidRPr="0022074E">
        <w:rPr>
          <w:color w:val="000000"/>
        </w:rPr>
        <w:noBreakHyphen/>
        <w:t>standard chargeable variation.</w:t>
      </w:r>
    </w:p>
    <w:p w14:paraId="0A8FCB92" w14:textId="0570489D" w:rsidR="00387148" w:rsidRPr="00E60084" w:rsidRDefault="00387148" w:rsidP="00387148">
      <w:pPr>
        <w:pStyle w:val="aNote"/>
        <w:rPr>
          <w:color w:val="000000"/>
        </w:rPr>
      </w:pPr>
      <w:r w:rsidRPr="00E60084">
        <w:rPr>
          <w:rStyle w:val="charItals"/>
          <w:color w:val="000000"/>
        </w:rPr>
        <w:t>Note</w:t>
      </w:r>
      <w:r w:rsidRPr="00E60084">
        <w:rPr>
          <w:rStyle w:val="charItals"/>
          <w:color w:val="000000"/>
        </w:rPr>
        <w:tab/>
      </w:r>
      <w:r w:rsidRPr="00E60084">
        <w:rPr>
          <w:color w:val="000000"/>
        </w:rPr>
        <w:t>The total lease variation charge for a development application that relates to more than 1 chargeable variation is worked out in accordance with s</w:t>
      </w:r>
      <w:r w:rsidR="00127638" w:rsidRPr="00E60084">
        <w:rPr>
          <w:color w:val="000000"/>
        </w:rPr>
        <w:t> </w:t>
      </w:r>
      <w:r w:rsidRPr="00E60084">
        <w:rPr>
          <w:color w:val="000000"/>
        </w:rPr>
        <w:t>3</w:t>
      </w:r>
      <w:r w:rsidR="00F36855" w:rsidRPr="00E60084">
        <w:rPr>
          <w:color w:val="000000"/>
        </w:rPr>
        <w:t>30</w:t>
      </w:r>
      <w:r w:rsidRPr="00E60084">
        <w:rPr>
          <w:color w:val="000000"/>
        </w:rPr>
        <w:t>.</w:t>
      </w:r>
    </w:p>
    <w:p w14:paraId="49814B46" w14:textId="0FD91738"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This section does not apply to a reassessment of a lease variation charge under section 3</w:t>
      </w:r>
      <w:r w:rsidR="005220BF" w:rsidRPr="0022074E">
        <w:rPr>
          <w:color w:val="000000"/>
        </w:rPr>
        <w:t>40</w:t>
      </w:r>
      <w:r w:rsidR="00387148" w:rsidRPr="0022074E">
        <w:rPr>
          <w:color w:val="000000"/>
        </w:rPr>
        <w:t>.</w:t>
      </w:r>
    </w:p>
    <w:p w14:paraId="00318EDB" w14:textId="165C8C26"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If the applicant for the development application is not the lessee, the lessee may apply for reconsideration under this section instead of the applicant.</w:t>
      </w:r>
    </w:p>
    <w:p w14:paraId="0842138C" w14:textId="7779483F" w:rsidR="00387148" w:rsidRPr="00E60084" w:rsidRDefault="0022074E" w:rsidP="0022074E">
      <w:pPr>
        <w:pStyle w:val="Amain"/>
      </w:pPr>
      <w:r>
        <w:tab/>
      </w:r>
      <w:r w:rsidRPr="00E60084">
        <w:t>(5)</w:t>
      </w:r>
      <w:r w:rsidRPr="00E60084">
        <w:tab/>
      </w:r>
      <w:r w:rsidR="00387148" w:rsidRPr="00E60084">
        <w:t>An application for reconsideration of the original decision (the</w:t>
      </w:r>
      <w:r w:rsidR="005F3724" w:rsidRPr="00E60084">
        <w:t> </w:t>
      </w:r>
      <w:r w:rsidR="00387148" w:rsidRPr="00E60084">
        <w:rPr>
          <w:rStyle w:val="charBoldItals"/>
          <w:color w:val="000000"/>
        </w:rPr>
        <w:t>reconsideration application</w:t>
      </w:r>
      <w:r w:rsidR="00387148" w:rsidRPr="00E60084">
        <w:t>) must be made not later than—</w:t>
      </w:r>
    </w:p>
    <w:p w14:paraId="69F486E0" w14:textId="696D0E9B"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latest of—</w:t>
      </w:r>
    </w:p>
    <w:p w14:paraId="64E71D40" w14:textId="11E0F938"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80 working days after the day the notice of assessment under section 32</w:t>
      </w:r>
      <w:r w:rsidR="005220BF" w:rsidRPr="0022074E">
        <w:rPr>
          <w:color w:val="000000"/>
        </w:rPr>
        <w:t>9</w:t>
      </w:r>
      <w:r w:rsidR="00387148" w:rsidRPr="0022074E">
        <w:rPr>
          <w:color w:val="000000"/>
        </w:rPr>
        <w:t xml:space="preserve"> (1) is given; and</w:t>
      </w:r>
    </w:p>
    <w:p w14:paraId="115A01A9" w14:textId="7EC5894B"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if a later day is prescribed by regulation—that day; or</w:t>
      </w:r>
    </w:p>
    <w:p w14:paraId="44FE68F7" w14:textId="17D62EF2"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any longer period allowed by the commissioner for revenue.</w:t>
      </w:r>
    </w:p>
    <w:p w14:paraId="6F0DAAE3" w14:textId="1DF8E708" w:rsidR="00387148" w:rsidRPr="00E60084" w:rsidRDefault="0022074E" w:rsidP="00DC56B7">
      <w:pPr>
        <w:pStyle w:val="AH5Sec"/>
      </w:pPr>
      <w:bookmarkStart w:id="440" w:name="_Toc153878208"/>
      <w:r w:rsidRPr="008B55B5">
        <w:rPr>
          <w:rStyle w:val="CharSectNo"/>
        </w:rPr>
        <w:lastRenderedPageBreak/>
        <w:t>336</w:t>
      </w:r>
      <w:r w:rsidRPr="00E60084">
        <w:tab/>
      </w:r>
      <w:r w:rsidR="00387148" w:rsidRPr="00E60084">
        <w:t>Non</w:t>
      </w:r>
      <w:r w:rsidR="00387148" w:rsidRPr="00E60084">
        <w:noBreakHyphen/>
        <w:t>standard chargeable variations—requirements for reconsideration application</w:t>
      </w:r>
      <w:bookmarkEnd w:id="440"/>
    </w:p>
    <w:p w14:paraId="7A61BA87" w14:textId="02D58CCE"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A reconsideration application must be in writing and signed by—</w:t>
      </w:r>
    </w:p>
    <w:p w14:paraId="123DB4D2" w14:textId="0ED3BD34"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lessee; and</w:t>
      </w:r>
    </w:p>
    <w:p w14:paraId="644EA5CB" w14:textId="6C0E2BB6"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if the application is made by the applicant for the development application who is not the lessee—the applicant.</w:t>
      </w:r>
    </w:p>
    <w:p w14:paraId="383B3DDB" w14:textId="55876E50" w:rsidR="00387148" w:rsidRPr="0022074E" w:rsidRDefault="0022074E" w:rsidP="0035228A">
      <w:pPr>
        <w:pStyle w:val="Amain"/>
        <w:keepNext/>
        <w:rPr>
          <w:color w:val="000000"/>
        </w:rPr>
      </w:pPr>
      <w:r w:rsidRPr="0022074E">
        <w:rPr>
          <w:color w:val="000000"/>
        </w:rPr>
        <w:tab/>
        <w:t>(2)</w:t>
      </w:r>
      <w:r w:rsidRPr="0022074E">
        <w:rPr>
          <w:color w:val="000000"/>
        </w:rPr>
        <w:tab/>
      </w:r>
      <w:r w:rsidR="00387148" w:rsidRPr="0022074E">
        <w:rPr>
          <w:color w:val="000000"/>
        </w:rPr>
        <w:t>Also, the reconsideration application must—</w:t>
      </w:r>
    </w:p>
    <w:p w14:paraId="53C0BD9E" w14:textId="76AFCB51"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set out the grounds on which the reconsideration is sought; and</w:t>
      </w:r>
    </w:p>
    <w:p w14:paraId="2437460B" w14:textId="5117D956" w:rsidR="00387148" w:rsidRPr="00E60084" w:rsidRDefault="0022074E" w:rsidP="0022074E">
      <w:pPr>
        <w:pStyle w:val="Apara"/>
      </w:pPr>
      <w:r>
        <w:tab/>
      </w:r>
      <w:r w:rsidRPr="00E60084">
        <w:t>(b)</w:t>
      </w:r>
      <w:r w:rsidRPr="00E60084">
        <w:tab/>
      </w:r>
      <w:r w:rsidR="00387148" w:rsidRPr="00E60084">
        <w:t xml:space="preserve">include an independent valuation that works out the amounts represented by </w:t>
      </w:r>
      <w:r w:rsidR="00387148" w:rsidRPr="00E60084">
        <w:rPr>
          <w:rStyle w:val="charBoldItals"/>
          <w:color w:val="000000"/>
        </w:rPr>
        <w:t>V</w:t>
      </w:r>
      <w:r w:rsidR="00387148" w:rsidRPr="00E60084">
        <w:rPr>
          <w:rStyle w:val="charBoldItals"/>
          <w:color w:val="000000"/>
          <w:vertAlign w:val="subscript"/>
        </w:rPr>
        <w:t>1</w:t>
      </w:r>
      <w:r w:rsidR="00387148" w:rsidRPr="00E60084">
        <w:t xml:space="preserve"> and </w:t>
      </w:r>
      <w:r w:rsidR="00387148" w:rsidRPr="00E60084">
        <w:rPr>
          <w:rStyle w:val="charBoldItals"/>
          <w:color w:val="000000"/>
        </w:rPr>
        <w:t>V</w:t>
      </w:r>
      <w:r w:rsidR="00387148" w:rsidRPr="00E60084">
        <w:rPr>
          <w:rStyle w:val="charBoldItals"/>
          <w:color w:val="000000"/>
          <w:vertAlign w:val="subscript"/>
        </w:rPr>
        <w:t>2</w:t>
      </w:r>
      <w:r w:rsidR="00387148" w:rsidRPr="00E60084">
        <w:t xml:space="preserve"> in section 3</w:t>
      </w:r>
      <w:r w:rsidR="005220BF" w:rsidRPr="00E60084">
        <w:t>32</w:t>
      </w:r>
      <w:r w:rsidR="00387148" w:rsidRPr="00E60084">
        <w:t>; and</w:t>
      </w:r>
    </w:p>
    <w:p w14:paraId="7786E032" w14:textId="1AF99C46"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if the applicant is given a working out statement in accordance with section 33</w:t>
      </w:r>
      <w:r w:rsidR="005220BF" w:rsidRPr="0022074E">
        <w:rPr>
          <w:color w:val="000000"/>
        </w:rPr>
        <w:t>4</w:t>
      </w:r>
      <w:r w:rsidR="00387148" w:rsidRPr="0022074E">
        <w:rPr>
          <w:color w:val="000000"/>
        </w:rPr>
        <w:t>—include the statement.</w:t>
      </w:r>
    </w:p>
    <w:p w14:paraId="0C53D3F4" w14:textId="479FC4BD"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If subsection (2) (c) applies, the applicant for the reconsideration must give the valuer for the independent valuation the commissioner for revenue’s working out statement.</w:t>
      </w:r>
    </w:p>
    <w:p w14:paraId="06F6FFCD" w14:textId="574B50B0"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The independent valuation must be prepared by an accredited valuer who—</w:t>
      </w:r>
    </w:p>
    <w:p w14:paraId="4CC00BE0" w14:textId="74ECEFB6"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was not involved in working out or advising on the original decision; and</w:t>
      </w:r>
    </w:p>
    <w:p w14:paraId="7E947740" w14:textId="40B5017E"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is—</w:t>
      </w:r>
    </w:p>
    <w:p w14:paraId="20AFBB27" w14:textId="7B310C09"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agreed to by the applicant for the reconsideration and the commissioner for revenue; or</w:t>
      </w:r>
    </w:p>
    <w:p w14:paraId="10AB8609" w14:textId="23A7B6F9"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if the applicant and the commissioner cannot agree—appointed in writing by a person prescribed by regulation; and</w:t>
      </w:r>
    </w:p>
    <w:p w14:paraId="1F41C9F5" w14:textId="7B0719A8"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satisfies any requirement prescribed by regulation.</w:t>
      </w:r>
    </w:p>
    <w:p w14:paraId="39ED88CE" w14:textId="7F635B75"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rPr>
        <w:t>The applicant for the reconsideration is responsible for the cost of the independent valuation.</w:t>
      </w:r>
    </w:p>
    <w:p w14:paraId="68A627A4" w14:textId="2113FDD9" w:rsidR="00387148" w:rsidRPr="00E60084" w:rsidRDefault="0022074E" w:rsidP="00DC56B7">
      <w:pPr>
        <w:pStyle w:val="AH5Sec"/>
      </w:pPr>
      <w:bookmarkStart w:id="441" w:name="_Toc153878209"/>
      <w:r w:rsidRPr="008B55B5">
        <w:rPr>
          <w:rStyle w:val="CharSectNo"/>
        </w:rPr>
        <w:lastRenderedPageBreak/>
        <w:t>337</w:t>
      </w:r>
      <w:r w:rsidRPr="00E60084">
        <w:tab/>
      </w:r>
      <w:r w:rsidR="00387148" w:rsidRPr="00E60084">
        <w:t>Non</w:t>
      </w:r>
      <w:r w:rsidR="00387148" w:rsidRPr="00E60084">
        <w:noBreakHyphen/>
        <w:t>standard chargeable variations—reconsideration</w:t>
      </w:r>
      <w:bookmarkEnd w:id="441"/>
    </w:p>
    <w:p w14:paraId="494BB27E" w14:textId="21B88A72"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Within 20 working days after receiving a reconsideration application, the commissioner for revenue must—</w:t>
      </w:r>
    </w:p>
    <w:p w14:paraId="780B6589" w14:textId="5A704EE5"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reconsider the original decision; and</w:t>
      </w:r>
    </w:p>
    <w:p w14:paraId="684329D6" w14:textId="218F939D" w:rsidR="00387148" w:rsidRPr="0022074E" w:rsidRDefault="0022074E" w:rsidP="0035228A">
      <w:pPr>
        <w:pStyle w:val="Apara"/>
        <w:keepNext/>
        <w:rPr>
          <w:color w:val="000000"/>
        </w:rPr>
      </w:pPr>
      <w:r w:rsidRPr="0022074E">
        <w:rPr>
          <w:color w:val="000000"/>
        </w:rPr>
        <w:tab/>
        <w:t>(b)</w:t>
      </w:r>
      <w:r w:rsidRPr="0022074E">
        <w:rPr>
          <w:color w:val="000000"/>
        </w:rPr>
        <w:tab/>
      </w:r>
      <w:r w:rsidR="00387148" w:rsidRPr="0022074E">
        <w:rPr>
          <w:color w:val="000000"/>
        </w:rPr>
        <w:t>either—</w:t>
      </w:r>
    </w:p>
    <w:p w14:paraId="73A8D453" w14:textId="7423321D"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make a decision in substitution for the original decision that the commissioner could have made; or</w:t>
      </w:r>
    </w:p>
    <w:p w14:paraId="2EE66F56" w14:textId="05468391"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confirm the original decision.</w:t>
      </w:r>
    </w:p>
    <w:p w14:paraId="594A0165" w14:textId="3FA40377"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20</w:t>
      </w:r>
      <w:r w:rsidR="00387148" w:rsidRPr="0022074E">
        <w:rPr>
          <w:color w:val="000000"/>
        </w:rPr>
        <w:noBreakHyphen/>
        <w:t>working day period mentioned in subsection (1) may be extended for a stated period by agreement between the commissioner for revenue and the applicant for the reconsideration.</w:t>
      </w:r>
    </w:p>
    <w:p w14:paraId="072460A7" w14:textId="1225D416"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In reconsidering the original decision, the commissioner for revenue—</w:t>
      </w:r>
    </w:p>
    <w:p w14:paraId="199C9BCB" w14:textId="1C1EC182"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must consider the independent valuation required under section 33</w:t>
      </w:r>
      <w:r w:rsidR="005220BF" w:rsidRPr="0022074E">
        <w:rPr>
          <w:color w:val="000000"/>
        </w:rPr>
        <w:t>6</w:t>
      </w:r>
      <w:r w:rsidR="00387148" w:rsidRPr="0022074E">
        <w:rPr>
          <w:color w:val="000000"/>
        </w:rPr>
        <w:t xml:space="preserve"> (2) (b) and any other information given in the reconsideration application; and</w:t>
      </w:r>
    </w:p>
    <w:p w14:paraId="28118C45" w14:textId="62F2590A"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may consider any other relevant information.</w:t>
      </w:r>
    </w:p>
    <w:p w14:paraId="443EFE85" w14:textId="5045FA07" w:rsidR="00387148" w:rsidRPr="00E60084" w:rsidRDefault="0022074E" w:rsidP="0022074E">
      <w:pPr>
        <w:pStyle w:val="Amain"/>
      </w:pPr>
      <w:r>
        <w:tab/>
      </w:r>
      <w:r w:rsidRPr="00E60084">
        <w:t>(4)</w:t>
      </w:r>
      <w:r w:rsidRPr="00E60084">
        <w:tab/>
      </w:r>
      <w:r w:rsidR="00387148" w:rsidRPr="00E60084">
        <w:t xml:space="preserve">The commissioner for revenue must ensure that, if the original decision is made by the commissioner or a person on the commissioner’s behalf (the </w:t>
      </w:r>
      <w:r w:rsidR="00387148" w:rsidRPr="00E60084">
        <w:rPr>
          <w:rStyle w:val="charBoldItals"/>
          <w:color w:val="000000"/>
        </w:rPr>
        <w:t>original decision</w:t>
      </w:r>
      <w:r w:rsidR="00387148" w:rsidRPr="00E60084">
        <w:rPr>
          <w:rStyle w:val="charBoldItals"/>
          <w:color w:val="000000"/>
        </w:rPr>
        <w:noBreakHyphen/>
        <w:t>maker</w:t>
      </w:r>
      <w:r w:rsidR="00387148" w:rsidRPr="00E60084">
        <w:t>), someone other than the original decision</w:t>
      </w:r>
      <w:r w:rsidR="00387148" w:rsidRPr="00E60084">
        <w:noBreakHyphen/>
        <w:t>maker reconsiders the decision.</w:t>
      </w:r>
    </w:p>
    <w:p w14:paraId="3FB70AC9" w14:textId="2795B490"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rPr>
        <w:t>If the commissioner for revenue does not make a substitute decision, or confirm the original decision, by the end of the 20</w:t>
      </w:r>
      <w:r w:rsidR="00387148" w:rsidRPr="0022074E">
        <w:rPr>
          <w:color w:val="000000"/>
        </w:rPr>
        <w:noBreakHyphen/>
        <w:t>working day period mentioned in subsection (1), or the period as extended by agreement under subsection (2), the commissioner is taken to have confirmed the original decision.</w:t>
      </w:r>
    </w:p>
    <w:p w14:paraId="6C258C05" w14:textId="353CBFDF" w:rsidR="00387148" w:rsidRPr="0022074E" w:rsidRDefault="0022074E" w:rsidP="0022074E">
      <w:pPr>
        <w:pStyle w:val="Amain"/>
        <w:rPr>
          <w:color w:val="000000"/>
        </w:rPr>
      </w:pPr>
      <w:r w:rsidRPr="0022074E">
        <w:rPr>
          <w:color w:val="000000"/>
        </w:rPr>
        <w:tab/>
        <w:t>(6)</w:t>
      </w:r>
      <w:r w:rsidRPr="0022074E">
        <w:rPr>
          <w:color w:val="000000"/>
        </w:rPr>
        <w:tab/>
      </w:r>
      <w:r w:rsidR="00387148" w:rsidRPr="0022074E">
        <w:rPr>
          <w:color w:val="000000"/>
        </w:rPr>
        <w:t>The commissioner for revenue must give written notice of the decision on the reconsideration to—</w:t>
      </w:r>
    </w:p>
    <w:p w14:paraId="77799532" w14:textId="064EB30C"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lessee; and</w:t>
      </w:r>
    </w:p>
    <w:p w14:paraId="0E5DA943" w14:textId="143781BE" w:rsidR="00387148" w:rsidRPr="0022074E" w:rsidRDefault="0022074E" w:rsidP="0022074E">
      <w:pPr>
        <w:pStyle w:val="Apara"/>
        <w:rPr>
          <w:color w:val="000000"/>
        </w:rPr>
      </w:pPr>
      <w:r w:rsidRPr="0022074E">
        <w:rPr>
          <w:color w:val="000000"/>
        </w:rPr>
        <w:lastRenderedPageBreak/>
        <w:tab/>
        <w:t>(b)</w:t>
      </w:r>
      <w:r w:rsidRPr="0022074E">
        <w:rPr>
          <w:color w:val="000000"/>
        </w:rPr>
        <w:tab/>
      </w:r>
      <w:r w:rsidR="00387148" w:rsidRPr="0022074E">
        <w:rPr>
          <w:color w:val="000000"/>
        </w:rPr>
        <w:t>if the application is made by the applicant for the development application who is not the lessee—the applicant.</w:t>
      </w:r>
    </w:p>
    <w:p w14:paraId="3A3319D3" w14:textId="066B4DE4" w:rsidR="00387148" w:rsidRPr="00E60084" w:rsidRDefault="0022074E" w:rsidP="00DC56B7">
      <w:pPr>
        <w:pStyle w:val="AH5Sec"/>
      </w:pPr>
      <w:bookmarkStart w:id="442" w:name="_Toc153878210"/>
      <w:r w:rsidRPr="008B55B5">
        <w:rPr>
          <w:rStyle w:val="CharSectNo"/>
        </w:rPr>
        <w:t>338</w:t>
      </w:r>
      <w:r w:rsidRPr="00E60084">
        <w:tab/>
      </w:r>
      <w:r w:rsidR="00387148" w:rsidRPr="00E60084">
        <w:t>Reduction of lease variation charges</w:t>
      </w:r>
      <w:bookmarkEnd w:id="442"/>
    </w:p>
    <w:p w14:paraId="55728D1E" w14:textId="76999364"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The Minister may determine circumstances in which the amount of lease variation charge applying under this part to a chargeable variation of a nominal rent lease must be reduced.</w:t>
      </w:r>
    </w:p>
    <w:p w14:paraId="269C8D18" w14:textId="7CB86B2B"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For each circumstance determined under subsection (1), the Treasurer must determine the amount by which the lease variation charge must be reduced.</w:t>
      </w:r>
    </w:p>
    <w:p w14:paraId="5EDD9959" w14:textId="49F45CF6"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amount must be expressed as a percentage of the lease variation charge.</w:t>
      </w:r>
    </w:p>
    <w:p w14:paraId="7650DE0B" w14:textId="3E9F2B73"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A determination is a disallowable instrument.</w:t>
      </w:r>
    </w:p>
    <w:p w14:paraId="17634FB9" w14:textId="6E3074FB" w:rsidR="00387148" w:rsidRPr="00E60084" w:rsidRDefault="0022074E" w:rsidP="00DC56B7">
      <w:pPr>
        <w:pStyle w:val="AH5Sec"/>
      </w:pPr>
      <w:bookmarkStart w:id="443" w:name="_Toc153878211"/>
      <w:r w:rsidRPr="008B55B5">
        <w:rPr>
          <w:rStyle w:val="CharSectNo"/>
        </w:rPr>
        <w:t>339</w:t>
      </w:r>
      <w:r w:rsidRPr="00E60084">
        <w:tab/>
      </w:r>
      <w:r w:rsidR="00387148" w:rsidRPr="00E60084">
        <w:t>Increase of lease variation charge</w:t>
      </w:r>
      <w:bookmarkEnd w:id="443"/>
    </w:p>
    <w:p w14:paraId="57F62C45" w14:textId="7B52ABB2"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The amount of lease variation charge applying under this part to a chargeable variation of a nominal rent lease must be increased in the circumstances, and for the amount, prescribed by regulation.</w:t>
      </w:r>
    </w:p>
    <w:p w14:paraId="1A0D3886" w14:textId="0833F107" w:rsidR="00387148" w:rsidRPr="00E60084" w:rsidRDefault="0022074E" w:rsidP="0022074E">
      <w:pPr>
        <w:pStyle w:val="Amain"/>
      </w:pPr>
      <w:r>
        <w:tab/>
      </w:r>
      <w:r w:rsidRPr="00E60084">
        <w:t>(2)</w:t>
      </w:r>
      <w:r w:rsidRPr="00E60084">
        <w:tab/>
      </w:r>
      <w:r w:rsidR="00387148" w:rsidRPr="00E60084">
        <w:t xml:space="preserve">Subject to any disallowance or amendment under the </w:t>
      </w:r>
      <w:hyperlink r:id="rId309" w:tooltip="A2001-14" w:history="1">
        <w:r w:rsidR="002054AD" w:rsidRPr="00E60084">
          <w:rPr>
            <w:rStyle w:val="charCitHyperlinkAbbrev"/>
          </w:rPr>
          <w:t>Legislation Act</w:t>
        </w:r>
      </w:hyperlink>
      <w:r w:rsidR="00387148" w:rsidRPr="00E60084">
        <w:t>, chapter 7, the regulation commences—</w:t>
      </w:r>
    </w:p>
    <w:p w14:paraId="083E1DE9" w14:textId="30791A36"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if there is a motion to disallow the regulation and the motion is negatived by the Legislative Assembly—the day after the day the disallowance motion is negatived; or</w:t>
      </w:r>
    </w:p>
    <w:p w14:paraId="520E3415" w14:textId="30EF4855"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day after the 6th sitting day after the day it is presented to the Legislative Assembly under that chapter; or</w:t>
      </w:r>
    </w:p>
    <w:p w14:paraId="05F0EB90" w14:textId="66B6BFFD"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if the regulation provides for a later date or time of commencement—on that date or at that time.</w:t>
      </w:r>
    </w:p>
    <w:p w14:paraId="0689B64D" w14:textId="1A2B4AEE" w:rsidR="00387148" w:rsidRPr="00E60084" w:rsidRDefault="0022074E" w:rsidP="00DC56B7">
      <w:pPr>
        <w:pStyle w:val="AH5Sec"/>
      </w:pPr>
      <w:bookmarkStart w:id="444" w:name="_Toc153878212"/>
      <w:r w:rsidRPr="008B55B5">
        <w:rPr>
          <w:rStyle w:val="CharSectNo"/>
        </w:rPr>
        <w:lastRenderedPageBreak/>
        <w:t>340</w:t>
      </w:r>
      <w:r w:rsidRPr="00E60084">
        <w:tab/>
      </w:r>
      <w:r w:rsidR="00387148" w:rsidRPr="00E60084">
        <w:t>Lease variation charge—reassessment</w:t>
      </w:r>
      <w:bookmarkEnd w:id="444"/>
    </w:p>
    <w:p w14:paraId="6C236A48" w14:textId="4E43CA04" w:rsidR="00387148" w:rsidRPr="0022074E" w:rsidRDefault="0022074E" w:rsidP="006116AE">
      <w:pPr>
        <w:pStyle w:val="Amain"/>
        <w:keepNext/>
        <w:rPr>
          <w:color w:val="000000"/>
        </w:rPr>
      </w:pPr>
      <w:r w:rsidRPr="0022074E">
        <w:rPr>
          <w:color w:val="000000"/>
        </w:rPr>
        <w:tab/>
        <w:t>(1)</w:t>
      </w:r>
      <w:r w:rsidRPr="0022074E">
        <w:rPr>
          <w:color w:val="000000"/>
        </w:rPr>
        <w:tab/>
      </w:r>
      <w:r w:rsidR="00387148" w:rsidRPr="0022074E">
        <w:rPr>
          <w:color w:val="000000"/>
        </w:rPr>
        <w:t>This section applies if—</w:t>
      </w:r>
    </w:p>
    <w:p w14:paraId="25B142D8" w14:textId="0BF04852"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development application for approval of a chargeable variation of a nominal rent lease is approved; and</w:t>
      </w:r>
    </w:p>
    <w:p w14:paraId="1C5E2785" w14:textId="1C132B7D"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commissioner for revenue gives a notice of assessment of a lease variation charge under section 32</w:t>
      </w:r>
      <w:r w:rsidR="005220BF" w:rsidRPr="0022074E">
        <w:rPr>
          <w:color w:val="000000"/>
        </w:rPr>
        <w:t>9</w:t>
      </w:r>
      <w:r w:rsidR="00387148" w:rsidRPr="0022074E">
        <w:rPr>
          <w:color w:val="000000"/>
        </w:rPr>
        <w:t xml:space="preserve"> (1); and</w:t>
      </w:r>
    </w:p>
    <w:p w14:paraId="631EE4FE" w14:textId="267808A5" w:rsidR="00387148" w:rsidRPr="00E60084" w:rsidRDefault="0022074E" w:rsidP="0022074E">
      <w:pPr>
        <w:pStyle w:val="Apara"/>
      </w:pPr>
      <w:r>
        <w:tab/>
      </w:r>
      <w:r w:rsidRPr="00E60084">
        <w:t>(c)</w:t>
      </w:r>
      <w:r w:rsidRPr="00E60084">
        <w:tab/>
      </w:r>
      <w:r w:rsidR="00387148" w:rsidRPr="00E60084">
        <w:t>the territory planning authority executes a variation of the lease to which the lease variation charge relates.</w:t>
      </w:r>
    </w:p>
    <w:p w14:paraId="3343CFA6" w14:textId="136C7D0B" w:rsidR="00387148" w:rsidRPr="00E60084" w:rsidRDefault="0022074E" w:rsidP="0022074E">
      <w:pPr>
        <w:pStyle w:val="Amain"/>
      </w:pPr>
      <w:r>
        <w:tab/>
      </w:r>
      <w:r w:rsidRPr="00E60084">
        <w:t>(2)</w:t>
      </w:r>
      <w:r w:rsidRPr="00E60084">
        <w:tab/>
      </w:r>
      <w:r w:rsidR="00387148" w:rsidRPr="00E60084">
        <w:t xml:space="preserve">The commissioner for revenue may reassess the lease variation charge under the </w:t>
      </w:r>
      <w:hyperlink r:id="rId310" w:tooltip="A1999-4" w:history="1">
        <w:r w:rsidR="002054AD" w:rsidRPr="00E60084">
          <w:rPr>
            <w:rStyle w:val="charCitHyperlinkItal"/>
          </w:rPr>
          <w:t>Taxation Administration Act 1999</w:t>
        </w:r>
      </w:hyperlink>
      <w:r w:rsidR="00387148" w:rsidRPr="00E60084">
        <w:t>, section 9 (Reassessment).</w:t>
      </w:r>
    </w:p>
    <w:p w14:paraId="4B81D1F2" w14:textId="21C7A2AC"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commissioner for revenue must give—</w:t>
      </w:r>
    </w:p>
    <w:p w14:paraId="4E60050F" w14:textId="65F05830"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notice of assessment of the lease variation charge to the lessee; and</w:t>
      </w:r>
    </w:p>
    <w:p w14:paraId="54AEE99D" w14:textId="507416C2" w:rsidR="00387148" w:rsidRPr="0022074E" w:rsidRDefault="0022074E" w:rsidP="0022074E">
      <w:pPr>
        <w:pStyle w:val="Apara"/>
        <w:keepNext/>
        <w:rPr>
          <w:color w:val="000000"/>
        </w:rPr>
      </w:pPr>
      <w:r w:rsidRPr="0022074E">
        <w:rPr>
          <w:color w:val="000000"/>
        </w:rPr>
        <w:tab/>
        <w:t>(b)</w:t>
      </w:r>
      <w:r w:rsidRPr="0022074E">
        <w:rPr>
          <w:color w:val="000000"/>
        </w:rPr>
        <w:tab/>
      </w:r>
      <w:r w:rsidR="00387148" w:rsidRPr="0022074E">
        <w:rPr>
          <w:color w:val="000000"/>
        </w:rPr>
        <w:t>if the development application in relation to the chargeable variation is made by someone other than the lessee—a copy of the notice to the applicant.</w:t>
      </w:r>
    </w:p>
    <w:p w14:paraId="55450BB8" w14:textId="2AF439CA" w:rsidR="00387148" w:rsidRPr="00E60084" w:rsidRDefault="00387148" w:rsidP="00387148">
      <w:pPr>
        <w:pStyle w:val="aNote"/>
        <w:rPr>
          <w:color w:val="000000"/>
        </w:rPr>
      </w:pPr>
      <w:r w:rsidRPr="00E60084">
        <w:rPr>
          <w:rStyle w:val="charItals"/>
          <w:color w:val="000000"/>
        </w:rPr>
        <w:t xml:space="preserve">Note </w:t>
      </w:r>
      <w:r w:rsidRPr="00E60084">
        <w:rPr>
          <w:rStyle w:val="charItals"/>
          <w:color w:val="000000"/>
        </w:rPr>
        <w:tab/>
      </w:r>
      <w:r w:rsidRPr="00E60084">
        <w:rPr>
          <w:color w:val="000000"/>
        </w:rPr>
        <w:t xml:space="preserve">The assessment notice must show the amount of the reassessment and the amount by which the assessment has been increased or decreased (see </w:t>
      </w:r>
      <w:hyperlink r:id="rId311" w:tooltip="A1999-4" w:history="1">
        <w:r w:rsidR="002054AD" w:rsidRPr="00E60084">
          <w:rPr>
            <w:rStyle w:val="charCitHyperlinkItal"/>
          </w:rPr>
          <w:t>Taxation Administration Act 1999</w:t>
        </w:r>
      </w:hyperlink>
      <w:r w:rsidRPr="00E60084">
        <w:rPr>
          <w:color w:val="000000"/>
        </w:rPr>
        <w:t>, s 14 (3)).</w:t>
      </w:r>
    </w:p>
    <w:p w14:paraId="54DF69F5" w14:textId="69EE1CE7" w:rsidR="00387148" w:rsidRPr="00E60084" w:rsidRDefault="0022074E" w:rsidP="0022074E">
      <w:pPr>
        <w:pStyle w:val="Amain"/>
      </w:pPr>
      <w:r>
        <w:tab/>
      </w:r>
      <w:r w:rsidRPr="00E60084">
        <w:t>(4)</w:t>
      </w:r>
      <w:r w:rsidRPr="00E60084">
        <w:tab/>
      </w:r>
      <w:r w:rsidR="00387148" w:rsidRPr="00E60084">
        <w:t xml:space="preserve">For this division, the </w:t>
      </w:r>
      <w:hyperlink r:id="rId312" w:tooltip="A1999-4" w:history="1">
        <w:r w:rsidR="002054AD" w:rsidRPr="00E60084">
          <w:rPr>
            <w:rStyle w:val="charCitHyperlinkItal"/>
          </w:rPr>
          <w:t>Taxation Administration Act 1999</w:t>
        </w:r>
      </w:hyperlink>
      <w:r w:rsidR="00387148" w:rsidRPr="00E60084">
        <w:t>, part 10 (Objections and reviews) applies only to a reassessment of a lease variation charge under this section.</w:t>
      </w:r>
    </w:p>
    <w:p w14:paraId="19F0CD39" w14:textId="2BBD74EA" w:rsidR="00387148" w:rsidRPr="00E60084" w:rsidRDefault="0022074E" w:rsidP="00DC56B7">
      <w:pPr>
        <w:pStyle w:val="AH5Sec"/>
      </w:pPr>
      <w:bookmarkStart w:id="445" w:name="_Toc153878213"/>
      <w:r w:rsidRPr="008B55B5">
        <w:rPr>
          <w:rStyle w:val="CharSectNo"/>
        </w:rPr>
        <w:t>341</w:t>
      </w:r>
      <w:r w:rsidRPr="00E60084">
        <w:tab/>
      </w:r>
      <w:r w:rsidR="00387148" w:rsidRPr="00E60084">
        <w:t>Taxation Administration Act—disclosure of information</w:t>
      </w:r>
      <w:bookmarkEnd w:id="445"/>
    </w:p>
    <w:p w14:paraId="45FDC8CA" w14:textId="6339098F" w:rsidR="00387148" w:rsidRPr="00E60084" w:rsidRDefault="00387148" w:rsidP="00387148">
      <w:pPr>
        <w:pStyle w:val="Amainreturn"/>
        <w:rPr>
          <w:color w:val="000000"/>
        </w:rPr>
      </w:pPr>
      <w:r w:rsidRPr="00E60084">
        <w:rPr>
          <w:color w:val="000000"/>
        </w:rPr>
        <w:t xml:space="preserve">For the </w:t>
      </w:r>
      <w:hyperlink r:id="rId313" w:tooltip="A1999-4" w:history="1">
        <w:r w:rsidR="002054AD" w:rsidRPr="00E60084">
          <w:rPr>
            <w:rStyle w:val="charCitHyperlinkItal"/>
          </w:rPr>
          <w:t>Taxation Administration Act 1999</w:t>
        </w:r>
      </w:hyperlink>
      <w:r w:rsidRPr="00E60084">
        <w:rPr>
          <w:color w:val="000000"/>
        </w:rPr>
        <w:t xml:space="preserve">, division 9.4 (Secrecy), a tax officer under that </w:t>
      </w:r>
      <w:r w:rsidR="00166BF5" w:rsidRPr="00E60084">
        <w:t>Act</w:t>
      </w:r>
      <w:r w:rsidRPr="00E60084">
        <w:t xml:space="preserve"> </w:t>
      </w:r>
      <w:r w:rsidRPr="00E60084">
        <w:rPr>
          <w:color w:val="000000"/>
        </w:rPr>
        <w:t xml:space="preserve">may disclose information obtained under or in relation to the administration of this division to the </w:t>
      </w:r>
      <w:r w:rsidRPr="00E60084">
        <w:t>territory planning</w:t>
      </w:r>
      <w:r w:rsidRPr="00E60084">
        <w:rPr>
          <w:color w:val="000000"/>
        </w:rPr>
        <w:t xml:space="preserve"> authority or a person authorised by the authority to receive the information.</w:t>
      </w:r>
    </w:p>
    <w:p w14:paraId="340CD95B" w14:textId="0915542D" w:rsidR="00387148" w:rsidRPr="00E60084" w:rsidRDefault="0022074E" w:rsidP="00DC56B7">
      <w:pPr>
        <w:pStyle w:val="AH4SubDiv"/>
      </w:pPr>
      <w:bookmarkStart w:id="446" w:name="_Toc153878214"/>
      <w:r w:rsidRPr="00E60084">
        <w:lastRenderedPageBreak/>
        <w:t>Subdivision 10.7.3.3</w:t>
      </w:r>
      <w:r w:rsidRPr="00E60084">
        <w:tab/>
      </w:r>
      <w:r w:rsidR="00387148" w:rsidRPr="00E60084">
        <w:t>Deferring lease variation charges</w:t>
      </w:r>
      <w:bookmarkEnd w:id="446"/>
    </w:p>
    <w:p w14:paraId="6BFB4814" w14:textId="15E3931A" w:rsidR="00387148" w:rsidRPr="00E60084" w:rsidRDefault="0022074E" w:rsidP="00DC56B7">
      <w:pPr>
        <w:pStyle w:val="AH5Sec"/>
      </w:pPr>
      <w:bookmarkStart w:id="447" w:name="_Toc153878215"/>
      <w:r w:rsidRPr="008B55B5">
        <w:rPr>
          <w:rStyle w:val="CharSectNo"/>
        </w:rPr>
        <w:t>342</w:t>
      </w:r>
      <w:r w:rsidRPr="00E60084">
        <w:tab/>
      </w:r>
      <w:r w:rsidR="00387148" w:rsidRPr="00E60084">
        <w:t>Application to defer payment of lease variation charges</w:t>
      </w:r>
      <w:bookmarkEnd w:id="447"/>
    </w:p>
    <w:p w14:paraId="2209272C" w14:textId="77B890A9" w:rsidR="00387148" w:rsidRPr="0022074E" w:rsidRDefault="0022074E" w:rsidP="0035228A">
      <w:pPr>
        <w:pStyle w:val="Amain"/>
        <w:keepNext/>
        <w:keepLines/>
        <w:rPr>
          <w:color w:val="000000"/>
        </w:rPr>
      </w:pPr>
      <w:r w:rsidRPr="0022074E">
        <w:rPr>
          <w:color w:val="000000"/>
        </w:rPr>
        <w:tab/>
        <w:t>(1)</w:t>
      </w:r>
      <w:r w:rsidRPr="0022074E">
        <w:rPr>
          <w:color w:val="000000"/>
        </w:rPr>
        <w:tab/>
      </w:r>
      <w:r w:rsidR="00387148" w:rsidRPr="0022074E">
        <w:rPr>
          <w:color w:val="000000"/>
        </w:rPr>
        <w:t>An applicant for a development application for a chargeable variation of a nominal rent lease may apply to the commissioner for revenue to defer the time for payment of the lease variation charge payable under section 32</w:t>
      </w:r>
      <w:r w:rsidR="00C632A4" w:rsidRPr="0022074E">
        <w:rPr>
          <w:color w:val="000000"/>
        </w:rPr>
        <w:t>8</w:t>
      </w:r>
      <w:r w:rsidR="00387148" w:rsidRPr="0022074E">
        <w:rPr>
          <w:color w:val="000000"/>
        </w:rPr>
        <w:t xml:space="preserve"> in relation to the charge.</w:t>
      </w:r>
    </w:p>
    <w:p w14:paraId="543078DB" w14:textId="38B7BE76" w:rsidR="00387148" w:rsidRPr="00E60084" w:rsidRDefault="00387148" w:rsidP="00387148">
      <w:pPr>
        <w:pStyle w:val="aNote"/>
        <w:rPr>
          <w:color w:val="000000"/>
        </w:rPr>
      </w:pPr>
      <w:r w:rsidRPr="00E60084">
        <w:rPr>
          <w:rStyle w:val="charItals"/>
        </w:rPr>
        <w:t>Note</w:t>
      </w:r>
      <w:r w:rsidRPr="00E60084">
        <w:rPr>
          <w:rStyle w:val="charItals"/>
        </w:rPr>
        <w:tab/>
      </w:r>
      <w:r w:rsidRPr="00E60084">
        <w:rPr>
          <w:color w:val="000000"/>
        </w:rPr>
        <w:t xml:space="preserve">Unless payment of the lease variation charge is deferred, it must be paid before the </w:t>
      </w:r>
      <w:r w:rsidRPr="00E60084">
        <w:t>territory planning</w:t>
      </w:r>
      <w:r w:rsidRPr="00E60084">
        <w:rPr>
          <w:color w:val="000000"/>
        </w:rPr>
        <w:t xml:space="preserve"> authority executes the chargeable variation (see s 32</w:t>
      </w:r>
      <w:r w:rsidR="00F36855" w:rsidRPr="00E60084">
        <w:rPr>
          <w:color w:val="000000"/>
        </w:rPr>
        <w:t>8</w:t>
      </w:r>
      <w:r w:rsidRPr="00E60084">
        <w:rPr>
          <w:color w:val="000000"/>
        </w:rPr>
        <w:t>).</w:t>
      </w:r>
    </w:p>
    <w:p w14:paraId="62995A66" w14:textId="7E92A16C"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applicant must give the commissioner for revenue any information the commissioner considers necessary to decide the application.</w:t>
      </w:r>
    </w:p>
    <w:p w14:paraId="302DEA06" w14:textId="5A47B115"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If the applicant for the development application is not the lessee, the lessee—</w:t>
      </w:r>
    </w:p>
    <w:p w14:paraId="6C77C264" w14:textId="1099EAD8"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may apply for the deferral instead of the applicant; or</w:t>
      </w:r>
    </w:p>
    <w:p w14:paraId="49696AD7" w14:textId="7BD31630"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must sign the deferral application.</w:t>
      </w:r>
    </w:p>
    <w:p w14:paraId="6C34A553" w14:textId="56995AEF" w:rsidR="00387148" w:rsidRPr="00E60084" w:rsidRDefault="0022074E" w:rsidP="00DC56B7">
      <w:pPr>
        <w:pStyle w:val="AH5Sec"/>
      </w:pPr>
      <w:bookmarkStart w:id="448" w:name="_Toc153878216"/>
      <w:r w:rsidRPr="008B55B5">
        <w:rPr>
          <w:rStyle w:val="CharSectNo"/>
        </w:rPr>
        <w:t>343</w:t>
      </w:r>
      <w:r w:rsidRPr="00E60084">
        <w:tab/>
      </w:r>
      <w:r w:rsidR="00387148" w:rsidRPr="00E60084">
        <w:t>Approval to defer payment of lease variation charges</w:t>
      </w:r>
      <w:bookmarkEnd w:id="448"/>
    </w:p>
    <w:p w14:paraId="3AB75E95" w14:textId="0B614E6B"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The commissioner for revenue must approve an application to defer payment of a lease variation charge under section 3</w:t>
      </w:r>
      <w:r w:rsidR="00C632A4" w:rsidRPr="0022074E">
        <w:rPr>
          <w:color w:val="000000"/>
        </w:rPr>
        <w:t>42</w:t>
      </w:r>
      <w:r w:rsidR="00387148" w:rsidRPr="0022074E">
        <w:rPr>
          <w:color w:val="000000"/>
        </w:rPr>
        <w:t xml:space="preserve"> if—</w:t>
      </w:r>
    </w:p>
    <w:p w14:paraId="27B456AB" w14:textId="6C0738B4"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total lease variation charge to be deferred is at least the amount determined by the Treasurer; and</w:t>
      </w:r>
    </w:p>
    <w:p w14:paraId="4C6D9E1C" w14:textId="6C174899"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applicant satisfies any other criteria determined by the Treasurer; and</w:t>
      </w:r>
    </w:p>
    <w:p w14:paraId="245776A9" w14:textId="49C959B5" w:rsidR="00387148" w:rsidRPr="00E60084" w:rsidRDefault="0022074E" w:rsidP="00E60662">
      <w:pPr>
        <w:pStyle w:val="Apara"/>
        <w:keepNext/>
        <w:keepLines/>
      </w:pPr>
      <w:r>
        <w:lastRenderedPageBreak/>
        <w:tab/>
      </w:r>
      <w:r w:rsidRPr="00E60084">
        <w:t>(c)</w:t>
      </w:r>
      <w:r w:rsidRPr="00E60084">
        <w:tab/>
      </w:r>
      <w:r w:rsidR="00387148" w:rsidRPr="00E60084">
        <w:t xml:space="preserve">the applicant enters into an arrangement under the </w:t>
      </w:r>
      <w:hyperlink r:id="rId314" w:tooltip="A1999-4" w:history="1">
        <w:r w:rsidR="002054AD" w:rsidRPr="00E60084">
          <w:rPr>
            <w:rStyle w:val="charCitHyperlinkItal"/>
          </w:rPr>
          <w:t>Taxation Administration Act 1999</w:t>
        </w:r>
      </w:hyperlink>
      <w:r w:rsidR="00387148" w:rsidRPr="00E60084">
        <w:t xml:space="preserve">, section 52 (Arrangements for payment of tax) about payment of the amount of the deferred lease variation charge (a </w:t>
      </w:r>
      <w:r w:rsidR="00387148" w:rsidRPr="00E60084">
        <w:rPr>
          <w:rStyle w:val="charBoldItals"/>
          <w:color w:val="000000"/>
        </w:rPr>
        <w:t>deferral arrangement</w:t>
      </w:r>
      <w:r w:rsidR="00387148" w:rsidRPr="00E60084">
        <w:t>).</w:t>
      </w:r>
    </w:p>
    <w:p w14:paraId="4A6FE6BE" w14:textId="64093349" w:rsidR="00387148" w:rsidRPr="00E60084" w:rsidRDefault="00387148" w:rsidP="0035228A">
      <w:pPr>
        <w:pStyle w:val="aNote"/>
        <w:rPr>
          <w:color w:val="000000"/>
        </w:rPr>
      </w:pPr>
      <w:r w:rsidRPr="00E60084">
        <w:rPr>
          <w:rStyle w:val="charItals"/>
          <w:color w:val="000000"/>
        </w:rPr>
        <w:t>Note 1</w:t>
      </w:r>
      <w:r w:rsidRPr="00E60084">
        <w:rPr>
          <w:rStyle w:val="charItals"/>
          <w:color w:val="000000"/>
        </w:rPr>
        <w:tab/>
      </w:r>
      <w:r w:rsidRPr="00E60084">
        <w:rPr>
          <w:color w:val="000000"/>
        </w:rPr>
        <w:t xml:space="preserve">An amount payable under a deferral arrangement is a debt owing to the Territory and is a charge on the land (see </w:t>
      </w:r>
      <w:hyperlink r:id="rId315" w:tooltip="A1999-4" w:history="1">
        <w:r w:rsidR="002054AD" w:rsidRPr="00E60084">
          <w:rPr>
            <w:rStyle w:val="charCitHyperlinkItal"/>
          </w:rPr>
          <w:t>Taxation Administration Act 1999</w:t>
        </w:r>
      </w:hyperlink>
      <w:r w:rsidRPr="00E60084">
        <w:rPr>
          <w:color w:val="000000"/>
        </w:rPr>
        <w:t>, s 56H).</w:t>
      </w:r>
    </w:p>
    <w:p w14:paraId="0F05C26A" w14:textId="6149DDAC" w:rsidR="00DC56B7" w:rsidRPr="006F27A9" w:rsidRDefault="00DC56B7" w:rsidP="00DC56B7">
      <w:pPr>
        <w:pStyle w:val="aNote"/>
        <w:rPr>
          <w:iCs/>
        </w:rPr>
      </w:pPr>
      <w:r w:rsidRPr="000B1155">
        <w:rPr>
          <w:rStyle w:val="charItals"/>
        </w:rPr>
        <w:t>Note 2</w:t>
      </w:r>
      <w:r w:rsidRPr="000B1155">
        <w:rPr>
          <w:rStyle w:val="charItals"/>
        </w:rPr>
        <w:tab/>
      </w:r>
      <w:r w:rsidRPr="006F27A9">
        <w:rPr>
          <w:iCs/>
        </w:rPr>
        <w:t>A decision in relation to an application, the conditions of a deferral arrangement under s</w:t>
      </w:r>
      <w:r>
        <w:rPr>
          <w:iCs/>
        </w:rPr>
        <w:t xml:space="preserve"> </w:t>
      </w:r>
      <w:r w:rsidRPr="006F27A9">
        <w:rPr>
          <w:iCs/>
        </w:rPr>
        <w:t>344 or the variation of a deferral arrangement under s</w:t>
      </w:r>
      <w:r>
        <w:rPr>
          <w:iCs/>
        </w:rPr>
        <w:t xml:space="preserve"> </w:t>
      </w:r>
      <w:r w:rsidRPr="006F27A9">
        <w:rPr>
          <w:iCs/>
        </w:rPr>
        <w:t xml:space="preserve">345 are reviewable decisions (see </w:t>
      </w:r>
      <w:hyperlink r:id="rId316" w:tooltip="A1999-4" w:history="1">
        <w:r w:rsidRPr="000B1155">
          <w:rPr>
            <w:rStyle w:val="charCitHyperlinkItal"/>
          </w:rPr>
          <w:t>Taxation Administration Act</w:t>
        </w:r>
        <w:r>
          <w:rPr>
            <w:rStyle w:val="charCitHyperlinkItal"/>
          </w:rPr>
          <w:t> </w:t>
        </w:r>
        <w:r w:rsidRPr="000B1155">
          <w:rPr>
            <w:rStyle w:val="charCitHyperlinkItal"/>
          </w:rPr>
          <w:t>1999</w:t>
        </w:r>
      </w:hyperlink>
      <w:r w:rsidRPr="006F27A9">
        <w:rPr>
          <w:iCs/>
        </w:rPr>
        <w:t>, sch</w:t>
      </w:r>
      <w:r>
        <w:rPr>
          <w:iCs/>
        </w:rPr>
        <w:t xml:space="preserve"> </w:t>
      </w:r>
      <w:r w:rsidRPr="006F27A9">
        <w:rPr>
          <w:iCs/>
        </w:rPr>
        <w:t>1).</w:t>
      </w:r>
    </w:p>
    <w:p w14:paraId="45E93A3B" w14:textId="2F0A25E8"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 determination under subsection (1) (b) is a disallowable instrument.</w:t>
      </w:r>
    </w:p>
    <w:p w14:paraId="1F6BC107" w14:textId="335CF040"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If the applicant for deferral is not the lessee, the lessee—</w:t>
      </w:r>
    </w:p>
    <w:p w14:paraId="03D8E9FC" w14:textId="12CA1249"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may enter into the deferral arrangement instead of the applicant; or</w:t>
      </w:r>
    </w:p>
    <w:p w14:paraId="3395241E" w14:textId="6D2C44FF"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must sign the deferral arrangement.</w:t>
      </w:r>
    </w:p>
    <w:p w14:paraId="7B9755E2" w14:textId="0F799F38"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In this section:</w:t>
      </w:r>
    </w:p>
    <w:p w14:paraId="77C6A7C6" w14:textId="201989B8" w:rsidR="00387148" w:rsidRPr="00E60084" w:rsidRDefault="00387148" w:rsidP="0022074E">
      <w:pPr>
        <w:pStyle w:val="aDef"/>
        <w:rPr>
          <w:color w:val="000000"/>
        </w:rPr>
      </w:pPr>
      <w:r w:rsidRPr="00E60084">
        <w:rPr>
          <w:rStyle w:val="charBoldItals"/>
        </w:rPr>
        <w:t>total lease variation charge</w:t>
      </w:r>
      <w:r w:rsidRPr="00E60084">
        <w:rPr>
          <w:color w:val="000000"/>
        </w:rPr>
        <w:t>—see section 32</w:t>
      </w:r>
      <w:r w:rsidR="00C632A4" w:rsidRPr="00E60084">
        <w:rPr>
          <w:color w:val="000000"/>
        </w:rPr>
        <w:t>8</w:t>
      </w:r>
      <w:r w:rsidRPr="00E60084">
        <w:rPr>
          <w:color w:val="000000"/>
        </w:rPr>
        <w:t xml:space="preserve"> (4).</w:t>
      </w:r>
    </w:p>
    <w:p w14:paraId="1B1F4DB2" w14:textId="4DBBA422" w:rsidR="00387148" w:rsidRPr="00E60084" w:rsidRDefault="0022074E" w:rsidP="00DC56B7">
      <w:pPr>
        <w:pStyle w:val="AH5Sec"/>
      </w:pPr>
      <w:bookmarkStart w:id="449" w:name="_Toc153878217"/>
      <w:r w:rsidRPr="008B55B5">
        <w:rPr>
          <w:rStyle w:val="CharSectNo"/>
        </w:rPr>
        <w:t>344</w:t>
      </w:r>
      <w:r w:rsidRPr="00E60084">
        <w:tab/>
      </w:r>
      <w:r w:rsidR="00387148" w:rsidRPr="00E60084">
        <w:t>Conditions of deferral arrangement</w:t>
      </w:r>
      <w:bookmarkEnd w:id="449"/>
    </w:p>
    <w:p w14:paraId="1AF45565" w14:textId="47DDE443"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A deferral arrangement under section 3</w:t>
      </w:r>
      <w:r w:rsidR="00C632A4" w:rsidRPr="0022074E">
        <w:rPr>
          <w:color w:val="000000"/>
        </w:rPr>
        <w:t>43</w:t>
      </w:r>
      <w:r w:rsidR="00387148" w:rsidRPr="0022074E">
        <w:rPr>
          <w:color w:val="000000"/>
        </w:rPr>
        <w:t xml:space="preserve"> must—</w:t>
      </w:r>
    </w:p>
    <w:p w14:paraId="2A7CD238" w14:textId="565FD99B"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state the amount of lease variation charge that is being deferred; and</w:t>
      </w:r>
    </w:p>
    <w:p w14:paraId="11996F9C" w14:textId="362BE999"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state that the deferred amount, and any accrued interest, must be paid to the commissioner for revenue not later than the earliest of the following—</w:t>
      </w:r>
    </w:p>
    <w:p w14:paraId="465B6F2A" w14:textId="7D31FD0E"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if stated in the deferral arrangement—the date a certificate of occupancy is issued for part of the building work for the development to which the chargeable variation relates;</w:t>
      </w:r>
    </w:p>
    <w:p w14:paraId="3CC480A4" w14:textId="01C608D0" w:rsidR="00387148" w:rsidRPr="0022074E" w:rsidRDefault="0022074E" w:rsidP="0022074E">
      <w:pPr>
        <w:pStyle w:val="Asubpara"/>
        <w:rPr>
          <w:color w:val="000000"/>
        </w:rPr>
      </w:pPr>
      <w:r w:rsidRPr="0022074E">
        <w:rPr>
          <w:color w:val="000000"/>
        </w:rPr>
        <w:lastRenderedPageBreak/>
        <w:tab/>
        <w:t>(ii)</w:t>
      </w:r>
      <w:r w:rsidRPr="0022074E">
        <w:rPr>
          <w:color w:val="000000"/>
        </w:rPr>
        <w:tab/>
      </w:r>
      <w:r w:rsidR="00387148" w:rsidRPr="0022074E">
        <w:rPr>
          <w:color w:val="000000"/>
        </w:rPr>
        <w:t>the date a certificate of occupancy is issued for all of the building work for the development to which the chargeable variation relates;</w:t>
      </w:r>
    </w:p>
    <w:p w14:paraId="5987DA02" w14:textId="254CB775" w:rsidR="00387148" w:rsidRPr="0022074E" w:rsidRDefault="0022074E" w:rsidP="0022074E">
      <w:pPr>
        <w:pStyle w:val="Asubpara"/>
        <w:rPr>
          <w:color w:val="000000"/>
        </w:rPr>
      </w:pPr>
      <w:r w:rsidRPr="0022074E">
        <w:rPr>
          <w:color w:val="000000"/>
        </w:rPr>
        <w:tab/>
        <w:t>(iii)</w:t>
      </w:r>
      <w:r w:rsidRPr="0022074E">
        <w:rPr>
          <w:color w:val="000000"/>
        </w:rPr>
        <w:tab/>
      </w:r>
      <w:r w:rsidR="00387148" w:rsidRPr="0022074E">
        <w:rPr>
          <w:color w:val="000000"/>
        </w:rPr>
        <w:t>4 years from the day the chargeable variation is executed; and</w:t>
      </w:r>
    </w:p>
    <w:p w14:paraId="4BC3750A" w14:textId="4DAD67B3"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include any other condition determined under subsection (2).</w:t>
      </w:r>
    </w:p>
    <w:p w14:paraId="246DD335" w14:textId="268AABAB" w:rsidR="00387148" w:rsidRPr="0022074E" w:rsidRDefault="0022074E" w:rsidP="0022074E">
      <w:pPr>
        <w:pStyle w:val="Amain"/>
        <w:keepNext/>
        <w:rPr>
          <w:color w:val="000000"/>
        </w:rPr>
      </w:pPr>
      <w:r w:rsidRPr="0022074E">
        <w:rPr>
          <w:color w:val="000000"/>
        </w:rPr>
        <w:tab/>
        <w:t>(2)</w:t>
      </w:r>
      <w:r w:rsidRPr="0022074E">
        <w:rPr>
          <w:color w:val="000000"/>
        </w:rPr>
        <w:tab/>
      </w:r>
      <w:r w:rsidR="00387148" w:rsidRPr="0022074E">
        <w:rPr>
          <w:color w:val="000000"/>
        </w:rPr>
        <w:t>The Treasurer may determine other conditions to which a deferral arrangement is subject, including the rate of interest charged on the amount payable under the arrangement.</w:t>
      </w:r>
    </w:p>
    <w:p w14:paraId="244C522D" w14:textId="065E74E9" w:rsidR="00387148" w:rsidRPr="00E60084" w:rsidRDefault="00387148" w:rsidP="00387148">
      <w:pPr>
        <w:pStyle w:val="aNote"/>
        <w:rPr>
          <w:color w:val="000000"/>
        </w:rPr>
      </w:pPr>
      <w:r w:rsidRPr="00E60084">
        <w:rPr>
          <w:rStyle w:val="charItals"/>
          <w:color w:val="000000"/>
        </w:rPr>
        <w:t xml:space="preserve">Note </w:t>
      </w:r>
      <w:r w:rsidRPr="00E60084">
        <w:rPr>
          <w:rStyle w:val="charItals"/>
          <w:color w:val="000000"/>
        </w:rPr>
        <w:tab/>
      </w:r>
      <w:r w:rsidRPr="00E60084">
        <w:rPr>
          <w:color w:val="000000"/>
        </w:rPr>
        <w:t xml:space="preserve">There may be additional interest and penalty tax payable under the </w:t>
      </w:r>
      <w:hyperlink r:id="rId317" w:tooltip="A1999-4" w:history="1">
        <w:r w:rsidR="002054AD" w:rsidRPr="00E60084">
          <w:rPr>
            <w:rStyle w:val="charCitHyperlinkItal"/>
          </w:rPr>
          <w:t>Taxation Administration Act 1999</w:t>
        </w:r>
      </w:hyperlink>
      <w:r w:rsidRPr="00E60084">
        <w:rPr>
          <w:rStyle w:val="charItals"/>
        </w:rPr>
        <w:t>.</w:t>
      </w:r>
    </w:p>
    <w:p w14:paraId="1EF94B7C" w14:textId="30E883FB"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A determination is a disallowable instrument.</w:t>
      </w:r>
    </w:p>
    <w:p w14:paraId="5CD1A44B" w14:textId="51E1907D" w:rsidR="00387148" w:rsidRPr="00E60084" w:rsidRDefault="0022074E" w:rsidP="0022074E">
      <w:pPr>
        <w:pStyle w:val="Amain"/>
      </w:pPr>
      <w:r>
        <w:tab/>
      </w:r>
      <w:r w:rsidRPr="00E60084">
        <w:t>(4)</w:t>
      </w:r>
      <w:r w:rsidRPr="00E60084">
        <w:tab/>
      </w:r>
      <w:r w:rsidR="00387148" w:rsidRPr="00E60084">
        <w:t xml:space="preserve">This section does not limit the </w:t>
      </w:r>
      <w:hyperlink r:id="rId318" w:tooltip="A1999-4" w:history="1">
        <w:r w:rsidR="002054AD" w:rsidRPr="00E60084">
          <w:rPr>
            <w:rStyle w:val="charCitHyperlinkItal"/>
          </w:rPr>
          <w:t>Taxation Administration Act 1999</w:t>
        </w:r>
      </w:hyperlink>
      <w:r w:rsidR="00387148" w:rsidRPr="00E60084">
        <w:t>, section 52, but any arrangement under that section about payment of a deferred lease variation charge under this subdivision must not be inconsistent with the conditions under subsection (1).</w:t>
      </w:r>
    </w:p>
    <w:p w14:paraId="7198BFB0" w14:textId="51311C33" w:rsidR="00387148" w:rsidRPr="00E60084" w:rsidRDefault="0022074E" w:rsidP="00DC56B7">
      <w:pPr>
        <w:pStyle w:val="AH5Sec"/>
      </w:pPr>
      <w:bookmarkStart w:id="450" w:name="_Toc153878218"/>
      <w:r w:rsidRPr="008B55B5">
        <w:rPr>
          <w:rStyle w:val="CharSectNo"/>
        </w:rPr>
        <w:t>345</w:t>
      </w:r>
      <w:r w:rsidRPr="00E60084">
        <w:tab/>
      </w:r>
      <w:r w:rsidR="00387148" w:rsidRPr="00E60084">
        <w:t>Lease variation charge changed after reconsideration etc</w:t>
      </w:r>
      <w:bookmarkEnd w:id="450"/>
    </w:p>
    <w:p w14:paraId="0BFEB91A" w14:textId="45E872A3"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w:t>
      </w:r>
    </w:p>
    <w:p w14:paraId="460FDF28" w14:textId="1070250F"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person enters into a deferral arrangement in relation to a lease variation charge for the chargeable variation; and</w:t>
      </w:r>
    </w:p>
    <w:p w14:paraId="69F0CAA9" w14:textId="68428C78" w:rsidR="00387148" w:rsidRPr="00E60084" w:rsidRDefault="0022074E" w:rsidP="0022074E">
      <w:pPr>
        <w:pStyle w:val="Apara"/>
      </w:pPr>
      <w:r>
        <w:tab/>
      </w:r>
      <w:r w:rsidRPr="00E60084">
        <w:t>(b)</w:t>
      </w:r>
      <w:r w:rsidRPr="00E60084">
        <w:tab/>
      </w:r>
      <w:r w:rsidR="00387148" w:rsidRPr="00E60084">
        <w:t>after the arrangement is entered into, the amount of lease variation charge payable for the chargeable variation (the</w:t>
      </w:r>
      <w:r w:rsidR="005F3724" w:rsidRPr="00E60084">
        <w:t> </w:t>
      </w:r>
      <w:r w:rsidR="00387148" w:rsidRPr="00E60084">
        <w:rPr>
          <w:rStyle w:val="charBoldItals"/>
        </w:rPr>
        <w:t>new</w:t>
      </w:r>
      <w:r w:rsidR="005F3724" w:rsidRPr="00E60084">
        <w:rPr>
          <w:rStyle w:val="charBoldItals"/>
        </w:rPr>
        <w:t> </w:t>
      </w:r>
      <w:r w:rsidR="00387148" w:rsidRPr="00E60084">
        <w:rPr>
          <w:rStyle w:val="charBoldItals"/>
        </w:rPr>
        <w:t>amount</w:t>
      </w:r>
      <w:r w:rsidR="00387148" w:rsidRPr="00E60084">
        <w:t>) is different to the amount of lease variation charge payable at the time the arrangement was entered into (the</w:t>
      </w:r>
      <w:r w:rsidR="005F3724" w:rsidRPr="00E60084">
        <w:t> </w:t>
      </w:r>
      <w:r w:rsidR="00387148" w:rsidRPr="00E60084">
        <w:rPr>
          <w:rStyle w:val="charBoldItals"/>
        </w:rPr>
        <w:t>deferred amount</w:t>
      </w:r>
      <w:r w:rsidR="00387148" w:rsidRPr="00E60084">
        <w:t xml:space="preserve">) because of a reconsideration, reassessment or review under this Act or the </w:t>
      </w:r>
      <w:hyperlink r:id="rId319" w:tooltip="A1999-4" w:history="1">
        <w:r w:rsidR="002054AD" w:rsidRPr="00E60084">
          <w:rPr>
            <w:rStyle w:val="charCitHyperlinkItal"/>
          </w:rPr>
          <w:t>Taxation Administration Act 1999</w:t>
        </w:r>
      </w:hyperlink>
      <w:r w:rsidR="00387148" w:rsidRPr="00E60084">
        <w:t>.</w:t>
      </w:r>
    </w:p>
    <w:p w14:paraId="559B9A06" w14:textId="0182AFA2"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deferral arrangement applies to the new amount.</w:t>
      </w:r>
    </w:p>
    <w:p w14:paraId="4D70AFD8" w14:textId="0D989A38" w:rsidR="00387148" w:rsidRPr="0022074E" w:rsidRDefault="0022074E" w:rsidP="0022074E">
      <w:pPr>
        <w:pStyle w:val="Amain"/>
        <w:rPr>
          <w:color w:val="000000"/>
        </w:rPr>
      </w:pPr>
      <w:r w:rsidRPr="0022074E">
        <w:rPr>
          <w:color w:val="000000"/>
        </w:rPr>
        <w:lastRenderedPageBreak/>
        <w:tab/>
        <w:t>(3)</w:t>
      </w:r>
      <w:r w:rsidRPr="0022074E">
        <w:rPr>
          <w:color w:val="000000"/>
        </w:rPr>
        <w:tab/>
      </w:r>
      <w:r w:rsidR="00387148" w:rsidRPr="0022074E">
        <w:rPr>
          <w:color w:val="000000"/>
        </w:rPr>
        <w:t>If the new amount is more than the deferred amount, the commissioner for revenue may, on application by the other party to the deferral arrangement, vary the conditions of the deferral arrangement.</w:t>
      </w:r>
    </w:p>
    <w:p w14:paraId="3B9283D8" w14:textId="77777777" w:rsidR="000901DA" w:rsidRDefault="0022074E" w:rsidP="0022074E">
      <w:pPr>
        <w:pStyle w:val="Amain"/>
        <w:rPr>
          <w:color w:val="000000"/>
        </w:rPr>
      </w:pPr>
      <w:r w:rsidRPr="0022074E">
        <w:rPr>
          <w:color w:val="000000"/>
        </w:rPr>
        <w:tab/>
        <w:t>(4)</w:t>
      </w:r>
      <w:r w:rsidRPr="0022074E">
        <w:rPr>
          <w:color w:val="000000"/>
        </w:rPr>
        <w:tab/>
      </w:r>
      <w:r w:rsidR="00387148" w:rsidRPr="0022074E">
        <w:rPr>
          <w:color w:val="000000"/>
        </w:rPr>
        <w:t>If the applicant for reconsideration is not the lessee—</w:t>
      </w:r>
    </w:p>
    <w:p w14:paraId="437F04F8" w14:textId="1062DBAF"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lessee—</w:t>
      </w:r>
    </w:p>
    <w:p w14:paraId="7AEE87D0" w14:textId="0B26B736"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may apply for the variation instead of the applicant; or</w:t>
      </w:r>
    </w:p>
    <w:p w14:paraId="2BDD4215" w14:textId="674F4378"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must sign the application; and</w:t>
      </w:r>
    </w:p>
    <w:p w14:paraId="623CDB7F" w14:textId="137446A0"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if the application is approved, the lessee must sign the variation.</w:t>
      </w:r>
    </w:p>
    <w:p w14:paraId="53BD75FF" w14:textId="67CA46EF" w:rsidR="00387148" w:rsidRPr="00E60084" w:rsidRDefault="0022074E" w:rsidP="00DC56B7">
      <w:pPr>
        <w:pStyle w:val="AH5Sec"/>
      </w:pPr>
      <w:bookmarkStart w:id="451" w:name="_Toc153878219"/>
      <w:r w:rsidRPr="008B55B5">
        <w:rPr>
          <w:rStyle w:val="CharSectNo"/>
        </w:rPr>
        <w:t>346</w:t>
      </w:r>
      <w:r w:rsidRPr="00E60084">
        <w:tab/>
      </w:r>
      <w:r w:rsidR="00387148" w:rsidRPr="00E60084">
        <w:t>Certificate of lease variation charge and other amounts</w:t>
      </w:r>
      <w:bookmarkEnd w:id="451"/>
    </w:p>
    <w:p w14:paraId="26648FD4" w14:textId="7F3C4AEF" w:rsidR="00387148" w:rsidRPr="00E60084" w:rsidRDefault="0022074E" w:rsidP="0022074E">
      <w:pPr>
        <w:pStyle w:val="Amain"/>
      </w:pPr>
      <w:r>
        <w:tab/>
      </w:r>
      <w:r w:rsidRPr="00E60084">
        <w:t>(1)</w:t>
      </w:r>
      <w:r w:rsidRPr="00E60084">
        <w:tab/>
      </w:r>
      <w:r w:rsidR="00387148" w:rsidRPr="00E60084">
        <w:t xml:space="preserve">This section applies if there is a charge on land under the </w:t>
      </w:r>
      <w:hyperlink r:id="rId320" w:tooltip="A1999-4" w:history="1">
        <w:r w:rsidR="002054AD" w:rsidRPr="00E60084">
          <w:rPr>
            <w:rStyle w:val="charCitHyperlinkItal"/>
          </w:rPr>
          <w:t>Taxation Administration Act 1999</w:t>
        </w:r>
      </w:hyperlink>
      <w:r w:rsidR="00387148" w:rsidRPr="00E60084">
        <w:t>, section 56H in relation to a lease variation charge.</w:t>
      </w:r>
    </w:p>
    <w:p w14:paraId="7AEE89D6" w14:textId="6DCCBD43"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 relevant person in relation to the land to which the lease variation charge applies may apply to the commissioner for revenue for a certificate that sets out the amount of—</w:t>
      </w:r>
    </w:p>
    <w:p w14:paraId="2C2ABE12" w14:textId="6EC62DE1"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lease variation charge that remains unpaid at the date of the certificate; and</w:t>
      </w:r>
    </w:p>
    <w:p w14:paraId="7ECA7E98" w14:textId="5A465F99" w:rsidR="00387148" w:rsidRPr="00E60084" w:rsidRDefault="0022074E" w:rsidP="0022074E">
      <w:pPr>
        <w:pStyle w:val="Apara"/>
      </w:pPr>
      <w:r>
        <w:tab/>
      </w:r>
      <w:r w:rsidRPr="00E60084">
        <w:t>(b)</w:t>
      </w:r>
      <w:r w:rsidRPr="00E60084">
        <w:tab/>
      </w:r>
      <w:r w:rsidR="00387148" w:rsidRPr="00E60084">
        <w:t xml:space="preserve">any interest and penalty tax payable under this division, a deferral arrangement or the </w:t>
      </w:r>
      <w:hyperlink r:id="rId321" w:tooltip="A1999-4" w:history="1">
        <w:r w:rsidR="002054AD" w:rsidRPr="00E60084">
          <w:rPr>
            <w:rStyle w:val="charCitHyperlinkItal"/>
          </w:rPr>
          <w:t>Taxation Administration Act 1999</w:t>
        </w:r>
      </w:hyperlink>
      <w:r w:rsidR="00387148" w:rsidRPr="00E60084">
        <w:t>.</w:t>
      </w:r>
    </w:p>
    <w:p w14:paraId="3967870E" w14:textId="6285ADEC"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commissioner must give the applicant the certificate.</w:t>
      </w:r>
    </w:p>
    <w:p w14:paraId="53B4E50C" w14:textId="3D6E16DE"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The certificate is conclusive proof for an honest buyer for value of the matters certified.</w:t>
      </w:r>
    </w:p>
    <w:p w14:paraId="5DC3E9B4" w14:textId="43701E36"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rPr>
        <w:t>For this section, the lease variation charge and other amounts payable are taken to be payable immediately even though any necessary time after a date or event, or the service of a notice, has not ended.</w:t>
      </w:r>
    </w:p>
    <w:p w14:paraId="3FE99142" w14:textId="3F43D61C" w:rsidR="00387148" w:rsidRPr="0022074E" w:rsidRDefault="0022074E" w:rsidP="00E60662">
      <w:pPr>
        <w:pStyle w:val="Amain"/>
        <w:keepNext/>
        <w:rPr>
          <w:color w:val="000000"/>
        </w:rPr>
      </w:pPr>
      <w:r w:rsidRPr="0022074E">
        <w:rPr>
          <w:color w:val="000000"/>
        </w:rPr>
        <w:lastRenderedPageBreak/>
        <w:tab/>
        <w:t>(6)</w:t>
      </w:r>
      <w:r w:rsidRPr="0022074E">
        <w:rPr>
          <w:color w:val="000000"/>
        </w:rPr>
        <w:tab/>
      </w:r>
      <w:r w:rsidR="00387148" w:rsidRPr="0022074E">
        <w:rPr>
          <w:color w:val="000000"/>
        </w:rPr>
        <w:t>In this section:</w:t>
      </w:r>
    </w:p>
    <w:p w14:paraId="7E7655E8" w14:textId="77777777" w:rsidR="00387148" w:rsidRPr="00E60084" w:rsidRDefault="00387148" w:rsidP="0022074E">
      <w:pPr>
        <w:pStyle w:val="aDef"/>
        <w:keepNext/>
        <w:rPr>
          <w:color w:val="000000"/>
        </w:rPr>
      </w:pPr>
      <w:r w:rsidRPr="00E60084">
        <w:rPr>
          <w:rStyle w:val="charBoldItals"/>
          <w:color w:val="000000"/>
        </w:rPr>
        <w:t>relevant person</w:t>
      </w:r>
      <w:r w:rsidRPr="00E60084">
        <w:rPr>
          <w:color w:val="000000"/>
        </w:rPr>
        <w:t>, in relation to land to which a lease variation charge applies, means—</w:t>
      </w:r>
    </w:p>
    <w:p w14:paraId="1CCAA9AF" w14:textId="4F1DEAF1"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the lessee, buyer or mortgagee of the land; or</w:t>
      </w:r>
    </w:p>
    <w:p w14:paraId="25DC508E" w14:textId="49CAF2CC"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an applicant for a development application in relation to the land, if the applicant is not the lessee.</w:t>
      </w:r>
    </w:p>
    <w:p w14:paraId="100B10FC" w14:textId="77777777" w:rsidR="00387148" w:rsidRPr="00E60084" w:rsidRDefault="00387148" w:rsidP="00387148">
      <w:pPr>
        <w:pStyle w:val="PageBreak"/>
        <w:rPr>
          <w:color w:val="000000"/>
        </w:rPr>
      </w:pPr>
      <w:r w:rsidRPr="00E60084">
        <w:rPr>
          <w:color w:val="000000"/>
        </w:rPr>
        <w:br w:type="page"/>
      </w:r>
    </w:p>
    <w:p w14:paraId="13974C45" w14:textId="5817588E" w:rsidR="00387148" w:rsidRPr="008B55B5" w:rsidRDefault="0022074E" w:rsidP="00DC56B7">
      <w:pPr>
        <w:pStyle w:val="AH2Part"/>
      </w:pPr>
      <w:bookmarkStart w:id="452" w:name="_Toc153878220"/>
      <w:r w:rsidRPr="008B55B5">
        <w:rPr>
          <w:rStyle w:val="CharPartNo"/>
        </w:rPr>
        <w:lastRenderedPageBreak/>
        <w:t>Part 10.8</w:t>
      </w:r>
      <w:r w:rsidRPr="00E60084">
        <w:rPr>
          <w:color w:val="000000"/>
        </w:rPr>
        <w:tab/>
      </w:r>
      <w:r w:rsidR="00387148" w:rsidRPr="008B55B5">
        <w:rPr>
          <w:rStyle w:val="CharPartText"/>
          <w:color w:val="000000"/>
        </w:rPr>
        <w:t>Rural leases</w:t>
      </w:r>
      <w:bookmarkEnd w:id="452"/>
    </w:p>
    <w:p w14:paraId="2E55B9CD" w14:textId="47177C6E" w:rsidR="00387148" w:rsidRPr="008B55B5" w:rsidRDefault="0022074E" w:rsidP="00DC56B7">
      <w:pPr>
        <w:pStyle w:val="AH3Div"/>
      </w:pPr>
      <w:bookmarkStart w:id="453" w:name="_Toc153878221"/>
      <w:r w:rsidRPr="008B55B5">
        <w:rPr>
          <w:rStyle w:val="CharDivNo"/>
        </w:rPr>
        <w:t>Division 10.8.1</w:t>
      </w:r>
      <w:r w:rsidRPr="00E60084">
        <w:tab/>
      </w:r>
      <w:r w:rsidR="00387148" w:rsidRPr="008B55B5">
        <w:rPr>
          <w:rStyle w:val="CharDivText"/>
          <w:color w:val="000000"/>
        </w:rPr>
        <w:t>Further rural leases</w:t>
      </w:r>
      <w:bookmarkEnd w:id="453"/>
    </w:p>
    <w:p w14:paraId="29C5B2EF" w14:textId="574F4AB2" w:rsidR="00387148" w:rsidRPr="00E60084" w:rsidRDefault="0022074E" w:rsidP="00DC56B7">
      <w:pPr>
        <w:pStyle w:val="AH5Sec"/>
      </w:pPr>
      <w:bookmarkStart w:id="454" w:name="_Toc153878222"/>
      <w:r w:rsidRPr="008B55B5">
        <w:rPr>
          <w:rStyle w:val="CharSectNo"/>
        </w:rPr>
        <w:t>347</w:t>
      </w:r>
      <w:r w:rsidRPr="00E60084">
        <w:tab/>
      </w:r>
      <w:r w:rsidR="00387148" w:rsidRPr="00E60084">
        <w:t>Amount payable for further leases—rural land</w:t>
      </w:r>
      <w:bookmarkEnd w:id="454"/>
    </w:p>
    <w:p w14:paraId="206E3CEA" w14:textId="2879B781"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The Minister may make a determination for section 28</w:t>
      </w:r>
      <w:r w:rsidR="00C632A4" w:rsidRPr="0022074E">
        <w:rPr>
          <w:color w:val="000000"/>
        </w:rPr>
        <w:t>9</w:t>
      </w:r>
      <w:r w:rsidR="00387148" w:rsidRPr="0022074E">
        <w:rPr>
          <w:color w:val="000000"/>
        </w:rPr>
        <w:t xml:space="preserve"> (1) (e) (i) or (ii) (Grant of further leases).</w:t>
      </w:r>
    </w:p>
    <w:p w14:paraId="4023986D" w14:textId="6081A6B4"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 determination for section 28</w:t>
      </w:r>
      <w:r w:rsidR="00C632A4" w:rsidRPr="0022074E">
        <w:rPr>
          <w:color w:val="000000"/>
        </w:rPr>
        <w:t>9</w:t>
      </w:r>
      <w:r w:rsidR="00387148" w:rsidRPr="0022074E">
        <w:rPr>
          <w:color w:val="000000"/>
        </w:rPr>
        <w:t xml:space="preserve"> (1) (e) (ii) may provide that the amount payable for the grant of the lease is payable in stated instalments.</w:t>
      </w:r>
    </w:p>
    <w:p w14:paraId="309B6903" w14:textId="68E5353C"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If the Minister has not made a determination under subsection (1), the amount that is taken to have been determined for a rural lease is the market value of the lease, payable as a lump sum.</w:t>
      </w:r>
    </w:p>
    <w:p w14:paraId="551862A4" w14:textId="3C382393"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A determination is a disallowable instrument.</w:t>
      </w:r>
    </w:p>
    <w:p w14:paraId="238D2384" w14:textId="2DBE31D5" w:rsidR="00387148" w:rsidRPr="00E60084" w:rsidRDefault="0022074E" w:rsidP="00DC56B7">
      <w:pPr>
        <w:pStyle w:val="AH5Sec"/>
      </w:pPr>
      <w:bookmarkStart w:id="455" w:name="_Toc153878223"/>
      <w:r w:rsidRPr="008B55B5">
        <w:rPr>
          <w:rStyle w:val="CharSectNo"/>
        </w:rPr>
        <w:t>348</w:t>
      </w:r>
      <w:r w:rsidRPr="00E60084">
        <w:tab/>
      </w:r>
      <w:r w:rsidR="00387148" w:rsidRPr="00E60084">
        <w:t>Term of further leases—rural land</w:t>
      </w:r>
      <w:bookmarkEnd w:id="455"/>
    </w:p>
    <w:p w14:paraId="7898550B" w14:textId="50B9A401"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The Minister may make a determination for section 28</w:t>
      </w:r>
      <w:r w:rsidR="00C632A4" w:rsidRPr="0022074E">
        <w:rPr>
          <w:color w:val="000000"/>
        </w:rPr>
        <w:t>9</w:t>
      </w:r>
      <w:r w:rsidR="00387148" w:rsidRPr="0022074E">
        <w:rPr>
          <w:color w:val="000000"/>
        </w:rPr>
        <w:t xml:space="preserve"> (3) (b).</w:t>
      </w:r>
    </w:p>
    <w:p w14:paraId="07037BE3" w14:textId="7CD59FE3"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However, if the national capital authority has set a maximum term for a rural lease of land in a designated area, the Minister must not determine a period under subsection (1) for a further rural lease of the land in a designated area that is longer than the maximum term set by the authority.</w:t>
      </w:r>
    </w:p>
    <w:p w14:paraId="2BB474BB" w14:textId="2A63CC64"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A determination is a disallowable instrument.</w:t>
      </w:r>
    </w:p>
    <w:p w14:paraId="44EEE56D" w14:textId="00453B25" w:rsidR="00387148" w:rsidRPr="008B55B5" w:rsidRDefault="0022074E" w:rsidP="00DC56B7">
      <w:pPr>
        <w:pStyle w:val="AH3Div"/>
      </w:pPr>
      <w:bookmarkStart w:id="456" w:name="_Toc153878224"/>
      <w:r w:rsidRPr="008B55B5">
        <w:rPr>
          <w:rStyle w:val="CharDivNo"/>
        </w:rPr>
        <w:lastRenderedPageBreak/>
        <w:t>Division 10.8.2</w:t>
      </w:r>
      <w:r w:rsidRPr="00E60084">
        <w:tab/>
      </w:r>
      <w:r w:rsidR="00387148" w:rsidRPr="008B55B5">
        <w:rPr>
          <w:rStyle w:val="CharDivText"/>
          <w:color w:val="000000"/>
        </w:rPr>
        <w:t>Exceptions for rural leases</w:t>
      </w:r>
      <w:bookmarkEnd w:id="456"/>
    </w:p>
    <w:p w14:paraId="1BE468FB" w14:textId="0BA16D9E" w:rsidR="00387148" w:rsidRPr="00E60084" w:rsidRDefault="0022074E" w:rsidP="00DC56B7">
      <w:pPr>
        <w:pStyle w:val="AH5Sec"/>
      </w:pPr>
      <w:bookmarkStart w:id="457" w:name="_Toc153878225"/>
      <w:r w:rsidRPr="008B55B5">
        <w:rPr>
          <w:rStyle w:val="CharSectNo"/>
        </w:rPr>
        <w:t>349</w:t>
      </w:r>
      <w:r w:rsidRPr="00E60084">
        <w:tab/>
      </w:r>
      <w:r w:rsidR="00387148" w:rsidRPr="00E60084">
        <w:t>Definitions—div 10.8.2</w:t>
      </w:r>
      <w:bookmarkEnd w:id="457"/>
    </w:p>
    <w:p w14:paraId="249C2B9E" w14:textId="77777777" w:rsidR="00387148" w:rsidRPr="00E60084" w:rsidRDefault="00387148" w:rsidP="00E60662">
      <w:pPr>
        <w:pStyle w:val="Amainreturn"/>
        <w:keepNext/>
        <w:rPr>
          <w:color w:val="000000"/>
        </w:rPr>
      </w:pPr>
      <w:r w:rsidRPr="00E60084">
        <w:rPr>
          <w:color w:val="000000"/>
        </w:rPr>
        <w:t>In this division:</w:t>
      </w:r>
    </w:p>
    <w:p w14:paraId="16421C5A" w14:textId="77777777" w:rsidR="00387148" w:rsidRPr="00E60084" w:rsidRDefault="00387148" w:rsidP="00E60662">
      <w:pPr>
        <w:pStyle w:val="aDef"/>
        <w:keepNext/>
        <w:rPr>
          <w:color w:val="000000"/>
        </w:rPr>
      </w:pPr>
      <w:r w:rsidRPr="00E60084">
        <w:rPr>
          <w:rStyle w:val="charBoldItals"/>
          <w:color w:val="000000"/>
        </w:rPr>
        <w:t>discharge amount</w:t>
      </w:r>
      <w:r w:rsidRPr="00E60084">
        <w:t xml:space="preserve">, for a rural lease, </w:t>
      </w:r>
      <w:r w:rsidRPr="00E60084">
        <w:rPr>
          <w:color w:val="000000"/>
        </w:rPr>
        <w:t>means the discharge amount worked out as prescribed by regulation.</w:t>
      </w:r>
    </w:p>
    <w:p w14:paraId="014654E8" w14:textId="77777777" w:rsidR="00387148" w:rsidRPr="00E60084" w:rsidRDefault="00387148" w:rsidP="0022074E">
      <w:pPr>
        <w:pStyle w:val="aDef"/>
        <w:keepNext/>
        <w:rPr>
          <w:color w:val="000000"/>
        </w:rPr>
      </w:pPr>
      <w:r w:rsidRPr="00E60084">
        <w:rPr>
          <w:rStyle w:val="charBoldItals"/>
          <w:color w:val="000000"/>
        </w:rPr>
        <w:t>holding period</w:t>
      </w:r>
      <w:r w:rsidRPr="00E60084">
        <w:rPr>
          <w:color w:val="000000"/>
        </w:rPr>
        <w:t>, for a rural lease, is a period ending—</w:t>
      </w:r>
    </w:p>
    <w:p w14:paraId="02340234" w14:textId="09D14E62"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if the discharge amount is paid—when the discharge amount is paid; or</w:t>
      </w:r>
    </w:p>
    <w:p w14:paraId="20454808" w14:textId="3DB8CA03" w:rsidR="00387148" w:rsidRPr="0022074E" w:rsidRDefault="0022074E" w:rsidP="0022074E">
      <w:pPr>
        <w:pStyle w:val="aDefpara"/>
        <w:keepNext/>
        <w:rPr>
          <w:color w:val="000000"/>
        </w:rPr>
      </w:pPr>
      <w:r w:rsidRPr="0022074E">
        <w:rPr>
          <w:color w:val="000000"/>
        </w:rPr>
        <w:tab/>
        <w:t>(b)</w:t>
      </w:r>
      <w:r w:rsidRPr="0022074E">
        <w:rPr>
          <w:color w:val="000000"/>
        </w:rPr>
        <w:tab/>
      </w:r>
      <w:r w:rsidR="00387148" w:rsidRPr="0022074E">
        <w:rPr>
          <w:color w:val="000000"/>
        </w:rPr>
        <w:t>in relation to a lease for a term of 21 years or longer—10 years after the lease commences; or</w:t>
      </w:r>
    </w:p>
    <w:p w14:paraId="1CE9104B" w14:textId="752AA8B5" w:rsidR="00387148" w:rsidRPr="0022074E" w:rsidRDefault="0022074E" w:rsidP="0022074E">
      <w:pPr>
        <w:pStyle w:val="aDefpara"/>
        <w:rPr>
          <w:color w:val="000000"/>
        </w:rPr>
      </w:pPr>
      <w:r w:rsidRPr="0022074E">
        <w:rPr>
          <w:color w:val="000000"/>
        </w:rPr>
        <w:tab/>
        <w:t>(c)</w:t>
      </w:r>
      <w:r w:rsidRPr="0022074E">
        <w:rPr>
          <w:color w:val="000000"/>
        </w:rPr>
        <w:tab/>
      </w:r>
      <w:r w:rsidR="00387148" w:rsidRPr="0022074E">
        <w:rPr>
          <w:color w:val="000000"/>
        </w:rPr>
        <w:t xml:space="preserve">in relation to a lease for a term shorter than 21 years—at the end of </w:t>
      </w:r>
      <w:r w:rsidR="00387148" w:rsidRPr="0022074E">
        <w:rPr>
          <w:color w:val="000000"/>
          <w:position w:val="6"/>
          <w:sz w:val="18"/>
          <w:szCs w:val="18"/>
        </w:rPr>
        <w:t>1</w:t>
      </w:r>
      <w:r w:rsidR="00387148" w:rsidRPr="0022074E">
        <w:rPr>
          <w:color w:val="000000"/>
        </w:rPr>
        <w:t>/</w:t>
      </w:r>
      <w:r w:rsidR="00387148" w:rsidRPr="0022074E">
        <w:rPr>
          <w:color w:val="000000"/>
          <w:sz w:val="18"/>
          <w:szCs w:val="18"/>
        </w:rPr>
        <w:t>3</w:t>
      </w:r>
      <w:r w:rsidR="00387148" w:rsidRPr="0022074E">
        <w:rPr>
          <w:color w:val="000000"/>
        </w:rPr>
        <w:t xml:space="preserve"> of the term of the lease.</w:t>
      </w:r>
    </w:p>
    <w:p w14:paraId="3422CCF9" w14:textId="237096CF" w:rsidR="00387148" w:rsidRPr="00E60084" w:rsidRDefault="0022074E" w:rsidP="00DC56B7">
      <w:pPr>
        <w:pStyle w:val="AH5Sec"/>
      </w:pPr>
      <w:bookmarkStart w:id="458" w:name="_Toc153878226"/>
      <w:r w:rsidRPr="008B55B5">
        <w:rPr>
          <w:rStyle w:val="CharSectNo"/>
        </w:rPr>
        <w:t>350</w:t>
      </w:r>
      <w:r w:rsidRPr="00E60084">
        <w:tab/>
      </w:r>
      <w:r w:rsidR="00387148" w:rsidRPr="00E60084">
        <w:t>Land management agreements</w:t>
      </w:r>
      <w:bookmarkEnd w:id="458"/>
    </w:p>
    <w:p w14:paraId="361E45BC" w14:textId="51A4D4CB"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to the following:</w:t>
      </w:r>
    </w:p>
    <w:p w14:paraId="42661440" w14:textId="46C3D842"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grant of a rural lease;</w:t>
      </w:r>
    </w:p>
    <w:p w14:paraId="6123C067" w14:textId="624C46D3"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grant of a further rural lease;</w:t>
      </w:r>
    </w:p>
    <w:p w14:paraId="33991180" w14:textId="2345E73E"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the variation of a rural lease;</w:t>
      </w:r>
    </w:p>
    <w:p w14:paraId="12412C6D" w14:textId="4BC50027"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the approval of an assignment or transfer of a rural lease.</w:t>
      </w:r>
    </w:p>
    <w:p w14:paraId="69520BAA" w14:textId="3B845FFD" w:rsidR="00387148" w:rsidRPr="00E60084" w:rsidRDefault="0022074E" w:rsidP="0022074E">
      <w:pPr>
        <w:pStyle w:val="Amain"/>
      </w:pPr>
      <w:r>
        <w:tab/>
      </w:r>
      <w:r w:rsidRPr="00E60084">
        <w:t>(2)</w:t>
      </w:r>
      <w:r w:rsidRPr="00E60084">
        <w:tab/>
      </w:r>
      <w:r w:rsidR="00387148" w:rsidRPr="00E60084">
        <w:t>The territory planning authority may do the things mentioned in subsection (1) only if—</w:t>
      </w:r>
    </w:p>
    <w:p w14:paraId="0B967032" w14:textId="5FA3AEB5" w:rsidR="00387148" w:rsidRPr="00E60084" w:rsidRDefault="0022074E" w:rsidP="0022074E">
      <w:pPr>
        <w:pStyle w:val="Apara"/>
      </w:pPr>
      <w:r>
        <w:tab/>
      </w:r>
      <w:r w:rsidRPr="00E60084">
        <w:t>(a)</w:t>
      </w:r>
      <w:r w:rsidRPr="00E60084">
        <w:tab/>
      </w:r>
      <w:r w:rsidR="00387148" w:rsidRPr="00E60084">
        <w:t xml:space="preserve">the person to whom the lease is to be granted, assigned or transferred, or the person whose lease is to be varied, has entered into an agreement with the Territory about managing the rural land described in the lease (a </w:t>
      </w:r>
      <w:r w:rsidR="00387148" w:rsidRPr="00E60084">
        <w:rPr>
          <w:rStyle w:val="charBoldItals"/>
          <w:color w:val="000000"/>
        </w:rPr>
        <w:t>land management agreement</w:t>
      </w:r>
      <w:r w:rsidR="00387148" w:rsidRPr="00E60084">
        <w:t>); and</w:t>
      </w:r>
    </w:p>
    <w:p w14:paraId="255AF62C" w14:textId="25724E17" w:rsidR="00387148" w:rsidRPr="0022074E" w:rsidRDefault="0022074E" w:rsidP="0022074E">
      <w:pPr>
        <w:pStyle w:val="Apara"/>
        <w:rPr>
          <w:color w:val="000000"/>
        </w:rPr>
      </w:pPr>
      <w:r w:rsidRPr="0022074E">
        <w:rPr>
          <w:color w:val="000000"/>
        </w:rPr>
        <w:lastRenderedPageBreak/>
        <w:tab/>
        <w:t>(b)</w:t>
      </w:r>
      <w:r w:rsidRPr="0022074E">
        <w:rPr>
          <w:color w:val="000000"/>
        </w:rPr>
        <w:tab/>
      </w:r>
      <w:r w:rsidR="00387148" w:rsidRPr="0022074E">
        <w:rPr>
          <w:color w:val="000000"/>
        </w:rPr>
        <w:t>the agreement is signed by the conservator of flora and fauna and the person mentioned in paragraph (a).</w:t>
      </w:r>
    </w:p>
    <w:p w14:paraId="2DA2BED1" w14:textId="60634A7E"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A land management agreement may contain a provision allowing the agreement to be varied other than by agreement between the parties.</w:t>
      </w:r>
    </w:p>
    <w:p w14:paraId="577F20AE" w14:textId="5C2DBEF4"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The conservator of flora and fauna may make guidelines setting out the requirements for land management agreements.</w:t>
      </w:r>
    </w:p>
    <w:p w14:paraId="43159B5D" w14:textId="62038828" w:rsidR="00387148" w:rsidRPr="00E60084" w:rsidRDefault="0022074E" w:rsidP="0022074E">
      <w:pPr>
        <w:pStyle w:val="Amain"/>
      </w:pPr>
      <w:r>
        <w:tab/>
      </w:r>
      <w:r w:rsidRPr="00E60084">
        <w:t>(5)</w:t>
      </w:r>
      <w:r w:rsidRPr="00E60084">
        <w:tab/>
      </w:r>
      <w:r w:rsidR="00387148" w:rsidRPr="00E60084">
        <w:t>In preparing a guideline, the conservator of flora and fauna must consult the territory planning authority.</w:t>
      </w:r>
    </w:p>
    <w:p w14:paraId="2EF604B2" w14:textId="3C8B477D" w:rsidR="00387148" w:rsidRPr="0022074E" w:rsidRDefault="0022074E" w:rsidP="0022074E">
      <w:pPr>
        <w:pStyle w:val="Amain"/>
        <w:rPr>
          <w:color w:val="000000"/>
        </w:rPr>
      </w:pPr>
      <w:r w:rsidRPr="0022074E">
        <w:rPr>
          <w:color w:val="000000"/>
        </w:rPr>
        <w:tab/>
        <w:t>(6)</w:t>
      </w:r>
      <w:r w:rsidRPr="0022074E">
        <w:rPr>
          <w:color w:val="000000"/>
        </w:rPr>
        <w:tab/>
      </w:r>
      <w:r w:rsidR="00387148" w:rsidRPr="0022074E">
        <w:rPr>
          <w:color w:val="000000"/>
        </w:rPr>
        <w:t>A guideline is a notifiable instrument.</w:t>
      </w:r>
    </w:p>
    <w:p w14:paraId="2F1EE633" w14:textId="29B76DDE" w:rsidR="00387148" w:rsidRPr="00E60084" w:rsidRDefault="0022074E" w:rsidP="00DC56B7">
      <w:pPr>
        <w:pStyle w:val="AH5Sec"/>
      </w:pPr>
      <w:bookmarkStart w:id="459" w:name="_Toc153878227"/>
      <w:r w:rsidRPr="008B55B5">
        <w:rPr>
          <w:rStyle w:val="CharSectNo"/>
        </w:rPr>
        <w:t>351</w:t>
      </w:r>
      <w:r w:rsidRPr="00E60084">
        <w:tab/>
      </w:r>
      <w:r w:rsidR="00387148" w:rsidRPr="00E60084">
        <w:t>Dealings with rural leases</w:t>
      </w:r>
      <w:bookmarkEnd w:id="459"/>
    </w:p>
    <w:p w14:paraId="4F71FB95" w14:textId="464261E6"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to—</w:t>
      </w:r>
    </w:p>
    <w:p w14:paraId="62CD60CA" w14:textId="2D2A9742"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rural lease granted under section 2</w:t>
      </w:r>
      <w:r w:rsidR="00C632A4" w:rsidRPr="0022074E">
        <w:rPr>
          <w:color w:val="000000"/>
        </w:rPr>
        <w:t>63</w:t>
      </w:r>
      <w:r w:rsidR="00387148" w:rsidRPr="0022074E">
        <w:rPr>
          <w:color w:val="000000"/>
        </w:rPr>
        <w:t xml:space="preserve"> (Granting leases); and</w:t>
      </w:r>
    </w:p>
    <w:p w14:paraId="7C07012B" w14:textId="55F97CB7"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 grant of a further rural lease.</w:t>
      </w:r>
    </w:p>
    <w:p w14:paraId="33C4BC04" w14:textId="7BB28613" w:rsidR="00387148" w:rsidRPr="00E60084" w:rsidRDefault="0022074E" w:rsidP="0022074E">
      <w:pPr>
        <w:pStyle w:val="Amain"/>
      </w:pPr>
      <w:r>
        <w:tab/>
      </w:r>
      <w:r w:rsidRPr="00E60084">
        <w:t>(2)</w:t>
      </w:r>
      <w:r w:rsidRPr="00E60084">
        <w:tab/>
      </w:r>
      <w:r w:rsidR="00387148" w:rsidRPr="00E60084">
        <w:t>A lessee, or anyone else with an interest in the rural lease, must not deal with the lease without the written approval of the territory planning authority.</w:t>
      </w:r>
    </w:p>
    <w:p w14:paraId="1D6DC6CA" w14:textId="0ACE78B9" w:rsidR="00387148" w:rsidRPr="00E60084" w:rsidRDefault="0022074E" w:rsidP="0022074E">
      <w:pPr>
        <w:pStyle w:val="Amain"/>
      </w:pPr>
      <w:r>
        <w:tab/>
      </w:r>
      <w:r w:rsidRPr="00E60084">
        <w:t>(3)</w:t>
      </w:r>
      <w:r w:rsidRPr="00E60084">
        <w:tab/>
      </w:r>
      <w:r w:rsidR="00387148" w:rsidRPr="00E60084">
        <w:t>A dealing in relation to a rural lease made or entered into without the territory planning authority’s approval has no effect.</w:t>
      </w:r>
    </w:p>
    <w:p w14:paraId="176FE4FD" w14:textId="2DFA0163" w:rsidR="00387148" w:rsidRPr="00E60084" w:rsidRDefault="0022074E" w:rsidP="0022074E">
      <w:pPr>
        <w:pStyle w:val="Amain"/>
      </w:pPr>
      <w:r>
        <w:tab/>
      </w:r>
      <w:r w:rsidRPr="00E60084">
        <w:t>(4)</w:t>
      </w:r>
      <w:r w:rsidRPr="00E60084">
        <w:tab/>
      </w:r>
      <w:r w:rsidR="00387148" w:rsidRPr="00E60084">
        <w:t>The territory planning authority must approve a dealing in relation to a rural lease if—</w:t>
      </w:r>
    </w:p>
    <w:p w14:paraId="3AB07AD4" w14:textId="5F326C18"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either—</w:t>
      </w:r>
    </w:p>
    <w:p w14:paraId="1F64E458" w14:textId="66DC3CEA"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lessee’s domestic partner or child is the person to whom—</w:t>
      </w:r>
    </w:p>
    <w:p w14:paraId="7C98C8D3" w14:textId="22556CAD" w:rsidR="00387148" w:rsidRPr="0022074E" w:rsidRDefault="0022074E" w:rsidP="0022074E">
      <w:pPr>
        <w:pStyle w:val="Asubsubpara"/>
        <w:rPr>
          <w:color w:val="000000"/>
        </w:rPr>
      </w:pPr>
      <w:r w:rsidRPr="0022074E">
        <w:rPr>
          <w:color w:val="000000"/>
        </w:rPr>
        <w:tab/>
        <w:t>(A)</w:t>
      </w:r>
      <w:r w:rsidRPr="0022074E">
        <w:rPr>
          <w:color w:val="000000"/>
        </w:rPr>
        <w:tab/>
      </w:r>
      <w:r w:rsidR="00387148" w:rsidRPr="0022074E">
        <w:rPr>
          <w:color w:val="000000"/>
        </w:rPr>
        <w:t>the lease is being assigned or transferred; or</w:t>
      </w:r>
    </w:p>
    <w:p w14:paraId="0C5D4416" w14:textId="4236FC9E" w:rsidR="00387148" w:rsidRPr="0022074E" w:rsidRDefault="0022074E" w:rsidP="0022074E">
      <w:pPr>
        <w:pStyle w:val="Asubsubpara"/>
        <w:rPr>
          <w:color w:val="000000"/>
        </w:rPr>
      </w:pPr>
      <w:r w:rsidRPr="0022074E">
        <w:rPr>
          <w:color w:val="000000"/>
        </w:rPr>
        <w:tab/>
        <w:t>(B)</w:t>
      </w:r>
      <w:r w:rsidRPr="0022074E">
        <w:rPr>
          <w:color w:val="000000"/>
        </w:rPr>
        <w:tab/>
      </w:r>
      <w:r w:rsidR="00387148" w:rsidRPr="0022074E">
        <w:rPr>
          <w:color w:val="000000"/>
        </w:rPr>
        <w:t>the land described in the lease, or part of it, is sublet; or</w:t>
      </w:r>
    </w:p>
    <w:p w14:paraId="7109B62A" w14:textId="52861615" w:rsidR="00387148" w:rsidRPr="0022074E" w:rsidRDefault="0022074E" w:rsidP="0022074E">
      <w:pPr>
        <w:pStyle w:val="Asubsubpara"/>
        <w:rPr>
          <w:color w:val="000000"/>
        </w:rPr>
      </w:pPr>
      <w:r w:rsidRPr="0022074E">
        <w:rPr>
          <w:color w:val="000000"/>
        </w:rPr>
        <w:lastRenderedPageBreak/>
        <w:tab/>
        <w:t>(C)</w:t>
      </w:r>
      <w:r w:rsidRPr="0022074E">
        <w:rPr>
          <w:color w:val="000000"/>
        </w:rPr>
        <w:tab/>
      </w:r>
      <w:r w:rsidR="00387148" w:rsidRPr="0022074E">
        <w:rPr>
          <w:color w:val="000000"/>
        </w:rPr>
        <w:t>possession of the land described in the lease, or part of it, is being given; or</w:t>
      </w:r>
    </w:p>
    <w:p w14:paraId="1C9E4F9D" w14:textId="2A19D38C"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the holding period for the lease has ended; and</w:t>
      </w:r>
    </w:p>
    <w:p w14:paraId="0060F24F" w14:textId="2C69B8F9"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for an assignment or transfer of the rural lease—the person to whom the lease is to be transferred or assigned has entered into a land management agreement in accordance with section 3</w:t>
      </w:r>
      <w:r w:rsidR="00C632A4" w:rsidRPr="0022074E">
        <w:rPr>
          <w:color w:val="000000"/>
        </w:rPr>
        <w:t>50</w:t>
      </w:r>
      <w:r w:rsidR="00387148" w:rsidRPr="0022074E">
        <w:rPr>
          <w:color w:val="000000"/>
        </w:rPr>
        <w:t>.</w:t>
      </w:r>
    </w:p>
    <w:p w14:paraId="223C83FD" w14:textId="6B1404EF" w:rsidR="00387148" w:rsidRPr="00E60084" w:rsidRDefault="0022074E" w:rsidP="0022074E">
      <w:pPr>
        <w:pStyle w:val="Amain"/>
      </w:pPr>
      <w:r>
        <w:tab/>
      </w:r>
      <w:r w:rsidRPr="00E60084">
        <w:t>(5)</w:t>
      </w:r>
      <w:r w:rsidRPr="00E60084">
        <w:tab/>
      </w:r>
      <w:r w:rsidR="00387148" w:rsidRPr="00E60084">
        <w:t>The validity of a dealing made or entered into with the consent of the territory planning authority is not affected—</w:t>
      </w:r>
    </w:p>
    <w:p w14:paraId="06A038BD" w14:textId="6EEA03A4"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by a defect or irregularity in relation to the giving of the consent; or</w:t>
      </w:r>
    </w:p>
    <w:p w14:paraId="4BAD5286" w14:textId="229AACF5"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because a ground, or all grounds, for the consent had not arisen.</w:t>
      </w:r>
    </w:p>
    <w:p w14:paraId="5343AA6E" w14:textId="7A0E3A15" w:rsidR="00387148" w:rsidRPr="0022074E" w:rsidRDefault="0022074E" w:rsidP="0022074E">
      <w:pPr>
        <w:pStyle w:val="Amain"/>
        <w:rPr>
          <w:color w:val="000000"/>
        </w:rPr>
      </w:pPr>
      <w:r w:rsidRPr="0022074E">
        <w:rPr>
          <w:color w:val="000000"/>
        </w:rPr>
        <w:tab/>
        <w:t>(6)</w:t>
      </w:r>
      <w:r w:rsidRPr="0022074E">
        <w:rPr>
          <w:color w:val="000000"/>
        </w:rPr>
        <w:tab/>
      </w:r>
      <w:r w:rsidR="00387148" w:rsidRPr="0022074E">
        <w:rPr>
          <w:color w:val="000000"/>
        </w:rPr>
        <w:t>To remove any doubt, a person is not required to pay a discharge amount more than once under this section in relation to a rural lease.</w:t>
      </w:r>
    </w:p>
    <w:p w14:paraId="65EE304D" w14:textId="0ED7422D" w:rsidR="00387148" w:rsidRPr="0022074E" w:rsidRDefault="0022074E" w:rsidP="0022074E">
      <w:pPr>
        <w:pStyle w:val="Amain"/>
        <w:rPr>
          <w:color w:val="000000"/>
        </w:rPr>
      </w:pPr>
      <w:r w:rsidRPr="0022074E">
        <w:rPr>
          <w:color w:val="000000"/>
        </w:rPr>
        <w:tab/>
        <w:t>(7)</w:t>
      </w:r>
      <w:r w:rsidRPr="0022074E">
        <w:rPr>
          <w:color w:val="000000"/>
        </w:rPr>
        <w:tab/>
      </w:r>
      <w:r w:rsidR="00387148" w:rsidRPr="0022074E">
        <w:rPr>
          <w:color w:val="000000"/>
        </w:rPr>
        <w:t>In this section:</w:t>
      </w:r>
    </w:p>
    <w:p w14:paraId="7DBFDADA" w14:textId="77777777" w:rsidR="00387148" w:rsidRPr="00E60084" w:rsidRDefault="00387148" w:rsidP="0022074E">
      <w:pPr>
        <w:pStyle w:val="aDef"/>
        <w:rPr>
          <w:color w:val="000000"/>
        </w:rPr>
      </w:pPr>
      <w:r w:rsidRPr="00E60084">
        <w:rPr>
          <w:rStyle w:val="charBoldItals"/>
          <w:color w:val="000000"/>
        </w:rPr>
        <w:t>child</w:t>
      </w:r>
      <w:r w:rsidRPr="00E60084">
        <w:rPr>
          <w:color w:val="000000"/>
        </w:rPr>
        <w:t>, of a lessee, includes a child of the lessee’s domestic partner.</w:t>
      </w:r>
    </w:p>
    <w:p w14:paraId="443BD814" w14:textId="64DD24D1" w:rsidR="00387148" w:rsidRPr="00E60084" w:rsidRDefault="0022074E" w:rsidP="00DC56B7">
      <w:pPr>
        <w:pStyle w:val="AH5Sec"/>
      </w:pPr>
      <w:bookmarkStart w:id="460" w:name="_Toc153878228"/>
      <w:r w:rsidRPr="008B55B5">
        <w:rPr>
          <w:rStyle w:val="CharSectNo"/>
        </w:rPr>
        <w:t>352</w:t>
      </w:r>
      <w:r w:rsidRPr="00E60084">
        <w:tab/>
      </w:r>
      <w:r w:rsidR="00387148" w:rsidRPr="00E60084">
        <w:t>Exceptions to s 3</w:t>
      </w:r>
      <w:r w:rsidR="00F36855" w:rsidRPr="00E60084">
        <w:t>50</w:t>
      </w:r>
      <w:r w:rsidR="00387148" w:rsidRPr="00E60084">
        <w:t xml:space="preserve"> and s 3</w:t>
      </w:r>
      <w:r w:rsidR="00F36855" w:rsidRPr="00E60084">
        <w:t>51</w:t>
      </w:r>
      <w:bookmarkEnd w:id="460"/>
    </w:p>
    <w:p w14:paraId="46DD4CE9" w14:textId="44F90189" w:rsidR="00387148" w:rsidRPr="00E60084" w:rsidRDefault="00387148" w:rsidP="00387148">
      <w:pPr>
        <w:pStyle w:val="Amainreturn"/>
        <w:rPr>
          <w:color w:val="000000"/>
        </w:rPr>
      </w:pPr>
      <w:r w:rsidRPr="00E60084">
        <w:rPr>
          <w:color w:val="000000"/>
        </w:rPr>
        <w:t>Section 3</w:t>
      </w:r>
      <w:r w:rsidR="00C632A4" w:rsidRPr="00E60084">
        <w:rPr>
          <w:color w:val="000000"/>
        </w:rPr>
        <w:t>50</w:t>
      </w:r>
      <w:r w:rsidRPr="00E60084">
        <w:rPr>
          <w:color w:val="000000"/>
        </w:rPr>
        <w:t xml:space="preserve"> and section 3</w:t>
      </w:r>
      <w:r w:rsidR="00C632A4" w:rsidRPr="00E60084">
        <w:rPr>
          <w:color w:val="000000"/>
        </w:rPr>
        <w:t>51</w:t>
      </w:r>
      <w:r w:rsidRPr="00E60084">
        <w:rPr>
          <w:color w:val="000000"/>
        </w:rPr>
        <w:t xml:space="preserve"> do not apply to the transfer or assignment of a lease, or an interest in the lease, if—</w:t>
      </w:r>
    </w:p>
    <w:p w14:paraId="32DC51B9" w14:textId="22E9E894"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lessee has died; or</w:t>
      </w:r>
    </w:p>
    <w:p w14:paraId="49380032" w14:textId="028C4ABD"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transfer or assignment is made under any of the following orders:</w:t>
      </w:r>
    </w:p>
    <w:p w14:paraId="046C5DC7" w14:textId="3BD562F9"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an order of the Family Court;</w:t>
      </w:r>
    </w:p>
    <w:p w14:paraId="4C564614" w14:textId="7F96658C" w:rsidR="00387148" w:rsidRPr="00E60084" w:rsidRDefault="0022074E" w:rsidP="0022074E">
      <w:pPr>
        <w:pStyle w:val="Asubpara"/>
        <w:rPr>
          <w:color w:val="000000"/>
        </w:rPr>
      </w:pPr>
      <w:r>
        <w:rPr>
          <w:color w:val="000000"/>
        </w:rPr>
        <w:tab/>
      </w:r>
      <w:r w:rsidRPr="00E60084">
        <w:rPr>
          <w:color w:val="000000"/>
        </w:rPr>
        <w:t>(ii)</w:t>
      </w:r>
      <w:r w:rsidRPr="00E60084">
        <w:rPr>
          <w:color w:val="000000"/>
        </w:rPr>
        <w:tab/>
      </w:r>
      <w:r w:rsidR="00387148" w:rsidRPr="00E60084">
        <w:rPr>
          <w:color w:val="000000"/>
        </w:rPr>
        <w:t xml:space="preserve">an order of another court having jurisdiction under the </w:t>
      </w:r>
      <w:hyperlink r:id="rId322" w:tooltip="Act 1975 No 53 (Cwlth)" w:history="1">
        <w:r w:rsidR="003216F4" w:rsidRPr="00E60084">
          <w:rPr>
            <w:rStyle w:val="charCitHyperlinkItal"/>
          </w:rPr>
          <w:t>Family Law Act 1975</w:t>
        </w:r>
      </w:hyperlink>
      <w:r w:rsidR="00387148" w:rsidRPr="00E60084">
        <w:rPr>
          <w:color w:val="000000"/>
        </w:rPr>
        <w:t xml:space="preserve"> (Cwlth);</w:t>
      </w:r>
    </w:p>
    <w:p w14:paraId="24CB3C3E" w14:textId="10082DBE" w:rsidR="00387148" w:rsidRPr="00E60084" w:rsidRDefault="0022074E" w:rsidP="0022074E">
      <w:pPr>
        <w:pStyle w:val="Asubpara"/>
      </w:pPr>
      <w:r>
        <w:tab/>
      </w:r>
      <w:r w:rsidRPr="00E60084">
        <w:t>(iii)</w:t>
      </w:r>
      <w:r w:rsidRPr="00E60084">
        <w:tab/>
      </w:r>
      <w:r w:rsidR="00387148" w:rsidRPr="00E60084">
        <w:t xml:space="preserve">an order under the </w:t>
      </w:r>
      <w:hyperlink r:id="rId323" w:tooltip="A1994-28" w:history="1">
        <w:r w:rsidR="002054AD" w:rsidRPr="00E60084">
          <w:rPr>
            <w:rStyle w:val="charCitHyperlinkItal"/>
          </w:rPr>
          <w:t>Domestic Relationships Act 1994</w:t>
        </w:r>
      </w:hyperlink>
      <w:r w:rsidR="00387148" w:rsidRPr="00E60084">
        <w:rPr>
          <w:rStyle w:val="charItals"/>
        </w:rPr>
        <w:t xml:space="preserve">, </w:t>
      </w:r>
      <w:r w:rsidR="00387148" w:rsidRPr="00E60084">
        <w:t>division 3.2 adjusting the property interests of the parties in a domestic relationship; or</w:t>
      </w:r>
    </w:p>
    <w:p w14:paraId="23D2DB3C" w14:textId="5B1BE763" w:rsidR="00387148" w:rsidRPr="0022074E" w:rsidRDefault="0022074E" w:rsidP="0022074E">
      <w:pPr>
        <w:pStyle w:val="Apara"/>
        <w:rPr>
          <w:color w:val="000000"/>
        </w:rPr>
      </w:pPr>
      <w:r w:rsidRPr="0022074E">
        <w:rPr>
          <w:color w:val="000000"/>
        </w:rPr>
        <w:lastRenderedPageBreak/>
        <w:tab/>
        <w:t>(c)</w:t>
      </w:r>
      <w:r w:rsidRPr="0022074E">
        <w:rPr>
          <w:color w:val="000000"/>
        </w:rPr>
        <w:tab/>
      </w:r>
      <w:r w:rsidR="00387148" w:rsidRPr="0022074E">
        <w:rPr>
          <w:color w:val="000000"/>
        </w:rPr>
        <w:t>the transfer or assignment happens by operation of, or under, bankruptcy or insolvency.</w:t>
      </w:r>
    </w:p>
    <w:p w14:paraId="6B3155ED" w14:textId="3C7F393C" w:rsidR="00387148" w:rsidRPr="00E60084" w:rsidRDefault="0022074E" w:rsidP="00DC56B7">
      <w:pPr>
        <w:pStyle w:val="AH5Sec"/>
      </w:pPr>
      <w:bookmarkStart w:id="461" w:name="_Toc153878229"/>
      <w:r w:rsidRPr="008B55B5">
        <w:rPr>
          <w:rStyle w:val="CharSectNo"/>
        </w:rPr>
        <w:t>353</w:t>
      </w:r>
      <w:r w:rsidRPr="00E60084">
        <w:tab/>
      </w:r>
      <w:r w:rsidR="00387148" w:rsidRPr="00E60084">
        <w:t>Delayed requirement to enter into land management agreement</w:t>
      </w:r>
      <w:bookmarkEnd w:id="461"/>
    </w:p>
    <w:p w14:paraId="5EBA49BA" w14:textId="73126647" w:rsidR="00387148" w:rsidRPr="00E60084" w:rsidRDefault="0022074E" w:rsidP="0022074E">
      <w:pPr>
        <w:pStyle w:val="Amain"/>
      </w:pPr>
      <w:r>
        <w:tab/>
      </w:r>
      <w:r w:rsidRPr="00E60084">
        <w:t>(1)</w:t>
      </w:r>
      <w:r w:rsidRPr="00E60084">
        <w:tab/>
      </w:r>
      <w:r w:rsidR="00387148" w:rsidRPr="00E60084">
        <w:t>This section applies if a lease, part of the lease or an interest in the lease, to which section 3</w:t>
      </w:r>
      <w:r w:rsidR="00C632A4" w:rsidRPr="00E60084">
        <w:t>50</w:t>
      </w:r>
      <w:r w:rsidR="00387148" w:rsidRPr="00E60084">
        <w:t xml:space="preserve"> or section 3</w:t>
      </w:r>
      <w:r w:rsidR="00C632A4" w:rsidRPr="00E60084">
        <w:t>51</w:t>
      </w:r>
      <w:r w:rsidR="00387148" w:rsidRPr="00E60084">
        <w:t xml:space="preserve"> applies has been transferred or assigned to someone (the </w:t>
      </w:r>
      <w:r w:rsidR="00387148" w:rsidRPr="00E60084">
        <w:rPr>
          <w:rStyle w:val="charBoldItals"/>
          <w:color w:val="000000"/>
        </w:rPr>
        <w:t>interest holder</w:t>
      </w:r>
      <w:r w:rsidR="00387148" w:rsidRPr="00E60084">
        <w:t>) who has not entered into a land management agreement for the rural land described in the lease, or part of the lease, or to which the interest relates.</w:t>
      </w:r>
    </w:p>
    <w:p w14:paraId="2BAB3C50" w14:textId="23EA98E5"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interest holder must enter into a land management agreement for the land not later than 6 months (or any extended period) after the day the lease, part of the lease or interest, is transferred or assigned to the interest holder.</w:t>
      </w:r>
    </w:p>
    <w:p w14:paraId="63359770" w14:textId="79F860A1" w:rsidR="00387148" w:rsidRPr="00E60084" w:rsidRDefault="0022074E" w:rsidP="0022074E">
      <w:pPr>
        <w:pStyle w:val="Amain"/>
      </w:pPr>
      <w:r>
        <w:tab/>
      </w:r>
      <w:r w:rsidRPr="00E60084">
        <w:t>(3)</w:t>
      </w:r>
      <w:r w:rsidRPr="00E60084">
        <w:tab/>
      </w:r>
      <w:r w:rsidR="00387148" w:rsidRPr="00E60084">
        <w:t>The territory planning authority may, in writing, extend the period under subsection (2) for entering into a land management agreement.</w:t>
      </w:r>
    </w:p>
    <w:p w14:paraId="19FF7D61" w14:textId="36D89810" w:rsidR="00387148" w:rsidRPr="00E60084" w:rsidRDefault="0022074E" w:rsidP="00DC56B7">
      <w:pPr>
        <w:pStyle w:val="AH5Sec"/>
      </w:pPr>
      <w:bookmarkStart w:id="462" w:name="_Toc153878230"/>
      <w:r w:rsidRPr="008B55B5">
        <w:rPr>
          <w:rStyle w:val="CharSectNo"/>
        </w:rPr>
        <w:t>354</w:t>
      </w:r>
      <w:r w:rsidRPr="00E60084">
        <w:tab/>
      </w:r>
      <w:r w:rsidR="00387148" w:rsidRPr="00E60084">
        <w:t>Certain dealings in holding period</w:t>
      </w:r>
      <w:bookmarkEnd w:id="462"/>
    </w:p>
    <w:p w14:paraId="7979B5F8" w14:textId="77777777" w:rsidR="00387148" w:rsidRPr="00E60084" w:rsidRDefault="00387148" w:rsidP="00387148">
      <w:pPr>
        <w:pStyle w:val="Amainreturn"/>
        <w:rPr>
          <w:color w:val="000000"/>
        </w:rPr>
      </w:pPr>
      <w:r w:rsidRPr="00E60084">
        <w:rPr>
          <w:color w:val="000000"/>
        </w:rPr>
        <w:t xml:space="preserve">The </w:t>
      </w:r>
      <w:r w:rsidRPr="00E60084">
        <w:t>territory planning</w:t>
      </w:r>
      <w:r w:rsidRPr="00E60084">
        <w:rPr>
          <w:color w:val="000000"/>
        </w:rPr>
        <w:t xml:space="preserve"> authority—</w:t>
      </w:r>
    </w:p>
    <w:p w14:paraId="4D46F317" w14:textId="588899AE"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must not approve the subdivision of a rural lease to which section 3</w:t>
      </w:r>
      <w:r w:rsidR="00C632A4" w:rsidRPr="0022074E">
        <w:rPr>
          <w:color w:val="000000"/>
        </w:rPr>
        <w:t>51</w:t>
      </w:r>
      <w:r w:rsidR="00387148" w:rsidRPr="0022074E">
        <w:rPr>
          <w:color w:val="000000"/>
        </w:rPr>
        <w:t xml:space="preserve"> applies during the holding period; and</w:t>
      </w:r>
    </w:p>
    <w:p w14:paraId="35E886E8" w14:textId="0B7C9B74"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may approve the consolidation of a lease to which section 3</w:t>
      </w:r>
      <w:r w:rsidR="00C632A4" w:rsidRPr="0022074E">
        <w:rPr>
          <w:color w:val="000000"/>
        </w:rPr>
        <w:t>51</w:t>
      </w:r>
      <w:r w:rsidR="00387148" w:rsidRPr="0022074E">
        <w:rPr>
          <w:color w:val="000000"/>
        </w:rPr>
        <w:t xml:space="preserve"> applies during the holding period.</w:t>
      </w:r>
    </w:p>
    <w:p w14:paraId="348C4C0C" w14:textId="77777777" w:rsidR="00387148" w:rsidRPr="00E60084" w:rsidRDefault="00387148" w:rsidP="00387148">
      <w:pPr>
        <w:pStyle w:val="PageBreak"/>
        <w:rPr>
          <w:color w:val="000000"/>
        </w:rPr>
      </w:pPr>
      <w:r w:rsidRPr="00E60084">
        <w:rPr>
          <w:color w:val="000000"/>
        </w:rPr>
        <w:br w:type="page"/>
      </w:r>
    </w:p>
    <w:p w14:paraId="054E3311" w14:textId="5B676E0B" w:rsidR="00387148" w:rsidRPr="008B55B5" w:rsidRDefault="0022074E" w:rsidP="00DC56B7">
      <w:pPr>
        <w:pStyle w:val="AH2Part"/>
      </w:pPr>
      <w:bookmarkStart w:id="463" w:name="_Toc153878231"/>
      <w:r w:rsidRPr="008B55B5">
        <w:rPr>
          <w:rStyle w:val="CharPartNo"/>
        </w:rPr>
        <w:lastRenderedPageBreak/>
        <w:t>Part 10.9</w:t>
      </w:r>
      <w:r w:rsidRPr="00E60084">
        <w:tab/>
      </w:r>
      <w:r w:rsidR="00387148" w:rsidRPr="008B55B5">
        <w:rPr>
          <w:rStyle w:val="CharPartText"/>
          <w:color w:val="000000"/>
        </w:rPr>
        <w:t>Leases—improvements</w:t>
      </w:r>
      <w:bookmarkEnd w:id="463"/>
    </w:p>
    <w:p w14:paraId="5CBB90B5" w14:textId="77777777" w:rsidR="000901DA" w:rsidRPr="00A101D5" w:rsidRDefault="00387148" w:rsidP="00387148">
      <w:pPr>
        <w:pStyle w:val="Placeholder"/>
      </w:pPr>
      <w:r w:rsidRPr="00E60084">
        <w:rPr>
          <w:rStyle w:val="CharDivNo"/>
          <w:color w:val="000000"/>
        </w:rPr>
        <w:t xml:space="preserve">  </w:t>
      </w:r>
      <w:r w:rsidRPr="00E60084">
        <w:rPr>
          <w:rStyle w:val="CharDivText"/>
          <w:color w:val="000000"/>
        </w:rPr>
        <w:t xml:space="preserve"> </w:t>
      </w:r>
    </w:p>
    <w:p w14:paraId="26A3A001" w14:textId="52BB2718" w:rsidR="00387148" w:rsidRPr="00E60084" w:rsidRDefault="0022074E" w:rsidP="00DC56B7">
      <w:pPr>
        <w:pStyle w:val="AH5Sec"/>
      </w:pPr>
      <w:bookmarkStart w:id="464" w:name="_Toc153878232"/>
      <w:r w:rsidRPr="008B55B5">
        <w:rPr>
          <w:rStyle w:val="CharSectNo"/>
        </w:rPr>
        <w:t>355</w:t>
      </w:r>
      <w:r w:rsidRPr="00E60084">
        <w:tab/>
      </w:r>
      <w:r w:rsidR="00387148" w:rsidRPr="00E60084">
        <w:t>Application—pt 10.9</w:t>
      </w:r>
      <w:bookmarkEnd w:id="464"/>
    </w:p>
    <w:p w14:paraId="6E3E15A3" w14:textId="77777777" w:rsidR="00387148" w:rsidRPr="00E60084" w:rsidRDefault="00387148" w:rsidP="00387148">
      <w:pPr>
        <w:pStyle w:val="Amainreturn"/>
        <w:rPr>
          <w:color w:val="000000"/>
        </w:rPr>
      </w:pPr>
      <w:r w:rsidRPr="00E60084">
        <w:rPr>
          <w:color w:val="000000"/>
        </w:rPr>
        <w:t>This part applies to an improvement—</w:t>
      </w:r>
    </w:p>
    <w:p w14:paraId="5ED0EECC" w14:textId="4664728E"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undertaken in a way consistent with territory law, and with any lease over the land; or</w:t>
      </w:r>
    </w:p>
    <w:p w14:paraId="1065E732" w14:textId="168B7B05"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if the improvement was undertaken or acquired by the Territory or Commonwealth—for which the Territory or Commonwealth has been, or is entitled to be, paid.</w:t>
      </w:r>
    </w:p>
    <w:p w14:paraId="30632FE6" w14:textId="3D6D9C21" w:rsidR="00387148" w:rsidRPr="00E60084" w:rsidRDefault="0022074E" w:rsidP="00DC56B7">
      <w:pPr>
        <w:pStyle w:val="AH5Sec"/>
      </w:pPr>
      <w:bookmarkStart w:id="465" w:name="_Toc153878233"/>
      <w:r w:rsidRPr="008B55B5">
        <w:rPr>
          <w:rStyle w:val="CharSectNo"/>
        </w:rPr>
        <w:t>356</w:t>
      </w:r>
      <w:r w:rsidRPr="00E60084">
        <w:tab/>
      </w:r>
      <w:r w:rsidR="00387148" w:rsidRPr="00E60084">
        <w:t>Definitions—pt 10.9</w:t>
      </w:r>
      <w:bookmarkEnd w:id="465"/>
    </w:p>
    <w:p w14:paraId="68315003" w14:textId="77777777" w:rsidR="00387148" w:rsidRPr="00E60084" w:rsidRDefault="00387148" w:rsidP="00387148">
      <w:pPr>
        <w:pStyle w:val="Amainreturn"/>
        <w:rPr>
          <w:color w:val="000000"/>
        </w:rPr>
      </w:pPr>
      <w:r w:rsidRPr="00E60084">
        <w:rPr>
          <w:color w:val="000000"/>
        </w:rPr>
        <w:t>In this part:</w:t>
      </w:r>
    </w:p>
    <w:p w14:paraId="46D76B8A" w14:textId="77777777" w:rsidR="00387148" w:rsidRPr="00E60084" w:rsidRDefault="00387148" w:rsidP="0022074E">
      <w:pPr>
        <w:pStyle w:val="aDef"/>
        <w:keepNext/>
        <w:rPr>
          <w:color w:val="000000"/>
        </w:rPr>
      </w:pPr>
      <w:r w:rsidRPr="00E60084">
        <w:rPr>
          <w:rStyle w:val="charBoldItals"/>
          <w:color w:val="000000"/>
        </w:rPr>
        <w:t>improvement</w:t>
      </w:r>
      <w:r w:rsidRPr="00E60084">
        <w:rPr>
          <w:color w:val="000000"/>
        </w:rPr>
        <w:t>, in relation to land, means—</w:t>
      </w:r>
    </w:p>
    <w:p w14:paraId="51456EEA" w14:textId="00971CDF"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a building or other structure on or under the land; or</w:t>
      </w:r>
    </w:p>
    <w:p w14:paraId="6FBCE26B" w14:textId="403B46E4"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for land described in a rural lease—</w:t>
      </w:r>
    </w:p>
    <w:p w14:paraId="3C4713CA" w14:textId="3DE3805F" w:rsidR="00387148" w:rsidRPr="0022074E" w:rsidRDefault="0022074E" w:rsidP="0022074E">
      <w:pPr>
        <w:pStyle w:val="aDefsubpara"/>
        <w:rPr>
          <w:color w:val="000000"/>
        </w:rPr>
      </w:pPr>
      <w:r w:rsidRPr="0022074E">
        <w:rPr>
          <w:color w:val="000000"/>
        </w:rPr>
        <w:tab/>
        <w:t>(i)</w:t>
      </w:r>
      <w:r w:rsidRPr="0022074E">
        <w:rPr>
          <w:color w:val="000000"/>
        </w:rPr>
        <w:tab/>
      </w:r>
      <w:r w:rsidR="00387148" w:rsidRPr="0022074E">
        <w:rPr>
          <w:color w:val="000000"/>
        </w:rPr>
        <w:t>a building or other structure on or under the land; or</w:t>
      </w:r>
    </w:p>
    <w:p w14:paraId="0DCEFC09" w14:textId="5BC0A3B0" w:rsidR="00387148" w:rsidRPr="0022074E" w:rsidRDefault="0022074E" w:rsidP="0022074E">
      <w:pPr>
        <w:pStyle w:val="aDefsubpara"/>
        <w:rPr>
          <w:color w:val="000000"/>
        </w:rPr>
      </w:pPr>
      <w:r w:rsidRPr="0022074E">
        <w:rPr>
          <w:color w:val="000000"/>
        </w:rPr>
        <w:tab/>
        <w:t>(ii)</w:t>
      </w:r>
      <w:r w:rsidRPr="0022074E">
        <w:rPr>
          <w:color w:val="000000"/>
        </w:rPr>
        <w:tab/>
      </w:r>
      <w:r w:rsidR="00387148" w:rsidRPr="0022074E">
        <w:rPr>
          <w:color w:val="000000"/>
        </w:rPr>
        <w:t>any earthworks, planting or other work that affects the landscape of the land that is reasonably undertaken for rural purposes.</w:t>
      </w:r>
    </w:p>
    <w:p w14:paraId="58A79BF7" w14:textId="77777777" w:rsidR="00387148" w:rsidRPr="00E60084" w:rsidRDefault="00387148" w:rsidP="0022074E">
      <w:pPr>
        <w:pStyle w:val="aDef"/>
        <w:rPr>
          <w:color w:val="000000"/>
        </w:rPr>
      </w:pPr>
      <w:r w:rsidRPr="00E60084">
        <w:rPr>
          <w:rStyle w:val="charBoldItals"/>
          <w:color w:val="000000"/>
        </w:rPr>
        <w:t>lessee</w:t>
      </w:r>
      <w:r w:rsidRPr="00E60084">
        <w:rPr>
          <w:color w:val="000000"/>
        </w:rPr>
        <w:t>, for a lease that has ended, whether by termination, surrender, end of term or otherwise, means the person who was the lessee under the lease when the lease ended.</w:t>
      </w:r>
    </w:p>
    <w:p w14:paraId="31174380" w14:textId="77777777" w:rsidR="00387148" w:rsidRPr="00E60084" w:rsidRDefault="00387148" w:rsidP="0022074E">
      <w:pPr>
        <w:pStyle w:val="aDef"/>
        <w:rPr>
          <w:color w:val="000000"/>
        </w:rPr>
      </w:pPr>
      <w:r w:rsidRPr="00E60084">
        <w:rPr>
          <w:rStyle w:val="charBoldItals"/>
          <w:color w:val="000000"/>
        </w:rPr>
        <w:t>undertaken</w:t>
      </w:r>
      <w:r w:rsidRPr="00E60084">
        <w:rPr>
          <w:color w:val="000000"/>
        </w:rPr>
        <w:t>, in relation to an improvement that is a building or other structure, means the construction of the building or other structure.</w:t>
      </w:r>
    </w:p>
    <w:p w14:paraId="64854723" w14:textId="5E660B8F" w:rsidR="00387148" w:rsidRPr="00E60084" w:rsidRDefault="0022074E" w:rsidP="00DC56B7">
      <w:pPr>
        <w:pStyle w:val="AH5Sec"/>
      </w:pPr>
      <w:bookmarkStart w:id="466" w:name="_Toc153878234"/>
      <w:r w:rsidRPr="008B55B5">
        <w:rPr>
          <w:rStyle w:val="CharSectNo"/>
        </w:rPr>
        <w:lastRenderedPageBreak/>
        <w:t>357</w:t>
      </w:r>
      <w:r w:rsidRPr="00E60084">
        <w:tab/>
      </w:r>
      <w:r w:rsidR="00387148" w:rsidRPr="00E60084">
        <w:t>Renewing lessee not liable to pay for improvements</w:t>
      </w:r>
      <w:bookmarkEnd w:id="466"/>
    </w:p>
    <w:p w14:paraId="6806E80C" w14:textId="489FFFB7" w:rsidR="00387148" w:rsidRPr="0022074E" w:rsidRDefault="0022074E" w:rsidP="00E60662">
      <w:pPr>
        <w:pStyle w:val="Amain"/>
        <w:keepNext/>
        <w:rPr>
          <w:color w:val="000000"/>
        </w:rPr>
      </w:pPr>
      <w:r w:rsidRPr="0022074E">
        <w:rPr>
          <w:color w:val="000000"/>
        </w:rPr>
        <w:tab/>
        <w:t>(1)</w:t>
      </w:r>
      <w:r w:rsidRPr="0022074E">
        <w:rPr>
          <w:color w:val="000000"/>
        </w:rPr>
        <w:tab/>
      </w:r>
      <w:r w:rsidR="00387148" w:rsidRPr="0022074E">
        <w:rPr>
          <w:color w:val="000000"/>
        </w:rPr>
        <w:t>This section applies if—</w:t>
      </w:r>
    </w:p>
    <w:p w14:paraId="6C01087F" w14:textId="7FFB2297" w:rsidR="00387148" w:rsidRPr="0022074E" w:rsidRDefault="0022074E" w:rsidP="00E60662">
      <w:pPr>
        <w:pStyle w:val="Apara"/>
        <w:keepNext/>
        <w:rPr>
          <w:color w:val="000000"/>
        </w:rPr>
      </w:pPr>
      <w:r w:rsidRPr="0022074E">
        <w:rPr>
          <w:color w:val="000000"/>
        </w:rPr>
        <w:tab/>
        <w:t>(a)</w:t>
      </w:r>
      <w:r w:rsidRPr="0022074E">
        <w:rPr>
          <w:color w:val="000000"/>
        </w:rPr>
        <w:tab/>
      </w:r>
      <w:r w:rsidR="00387148" w:rsidRPr="0022074E">
        <w:rPr>
          <w:color w:val="000000"/>
        </w:rPr>
        <w:t>the term of a lease expires; and</w:t>
      </w:r>
    </w:p>
    <w:p w14:paraId="7EAFDECD" w14:textId="606AE866"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there are improvements on the land described in the lease; and</w:t>
      </w:r>
    </w:p>
    <w:p w14:paraId="3C03699D" w14:textId="0062807A"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the lessee is granted a further lease of the land or part of it.</w:t>
      </w:r>
    </w:p>
    <w:p w14:paraId="69F791B6" w14:textId="3D21F9CE" w:rsidR="00387148" w:rsidRPr="00E60084" w:rsidRDefault="0022074E" w:rsidP="0022074E">
      <w:pPr>
        <w:pStyle w:val="Amain"/>
      </w:pPr>
      <w:r>
        <w:tab/>
      </w:r>
      <w:r w:rsidRPr="00E60084">
        <w:t>(2)</w:t>
      </w:r>
      <w:r w:rsidRPr="00E60084">
        <w:tab/>
      </w:r>
      <w:r w:rsidR="00387148" w:rsidRPr="00E60084">
        <w:t>The lessee is not liable to pay the territory planning authority for the improvements on the land.</w:t>
      </w:r>
    </w:p>
    <w:p w14:paraId="599DDF9D" w14:textId="71DD689D" w:rsidR="00387148" w:rsidRPr="00E60084" w:rsidRDefault="0022074E" w:rsidP="00DC56B7">
      <w:pPr>
        <w:pStyle w:val="AH5Sec"/>
      </w:pPr>
      <w:bookmarkStart w:id="467" w:name="_Toc153878235"/>
      <w:r w:rsidRPr="008B55B5">
        <w:rPr>
          <w:rStyle w:val="CharSectNo"/>
        </w:rPr>
        <w:t>358</w:t>
      </w:r>
      <w:r w:rsidRPr="00E60084">
        <w:tab/>
      </w:r>
      <w:r w:rsidR="00387148" w:rsidRPr="00E60084">
        <w:t>Authority must pay for certain improvements</w:t>
      </w:r>
      <w:bookmarkEnd w:id="467"/>
    </w:p>
    <w:p w14:paraId="1898647A" w14:textId="5B792402"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w:t>
      </w:r>
    </w:p>
    <w:p w14:paraId="29535904" w14:textId="5DE77F9E"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term of a lease expires; and</w:t>
      </w:r>
    </w:p>
    <w:p w14:paraId="7D8AA6DF" w14:textId="1517AC31"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there are improvements on the land described in the lease; and</w:t>
      </w:r>
    </w:p>
    <w:p w14:paraId="4B30B099" w14:textId="483582DB"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there is no provision in the lease that excludes or limits the right of the lessee to payment in relation to the improvements; and</w:t>
      </w:r>
    </w:p>
    <w:p w14:paraId="25F3B387" w14:textId="47E9E818"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the lessee is not granted a further lease of the land, or is granted a lease of only part of the land.</w:t>
      </w:r>
    </w:p>
    <w:p w14:paraId="113B02A2" w14:textId="51674834" w:rsidR="00387148" w:rsidRPr="00E60084" w:rsidRDefault="0022074E" w:rsidP="0022074E">
      <w:pPr>
        <w:pStyle w:val="Amain"/>
      </w:pPr>
      <w:r>
        <w:tab/>
      </w:r>
      <w:r w:rsidRPr="00E60084">
        <w:t>(2)</w:t>
      </w:r>
      <w:r w:rsidRPr="00E60084">
        <w:tab/>
      </w:r>
      <w:r w:rsidR="00387148" w:rsidRPr="00E60084">
        <w:t>The territory planning authority must pay the lessee—</w:t>
      </w:r>
    </w:p>
    <w:p w14:paraId="1FE0CA5C" w14:textId="7379C711"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if no further lease of the land is granted to the lessee—the amount decided by the authority to be the value of the improvements on the land; or</w:t>
      </w:r>
    </w:p>
    <w:p w14:paraId="0DBFE62B" w14:textId="21D6DC07"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if a further lease of only part of the land is granted to the lessee—the amount decided by the authority to be the value of the improvements on the part of the land not leased.</w:t>
      </w:r>
    </w:p>
    <w:p w14:paraId="15EDC2AF" w14:textId="729A4956" w:rsidR="00387148" w:rsidRPr="00E60084" w:rsidRDefault="0022074E" w:rsidP="00DC56B7">
      <w:pPr>
        <w:pStyle w:val="AH5Sec"/>
      </w:pPr>
      <w:bookmarkStart w:id="468" w:name="_Toc153878236"/>
      <w:r w:rsidRPr="008B55B5">
        <w:rPr>
          <w:rStyle w:val="CharSectNo"/>
        </w:rPr>
        <w:lastRenderedPageBreak/>
        <w:t>359</w:t>
      </w:r>
      <w:r w:rsidRPr="00E60084">
        <w:tab/>
      </w:r>
      <w:r w:rsidR="00387148" w:rsidRPr="00E60084">
        <w:t>Land declared available for further lease</w:t>
      </w:r>
      <w:bookmarkEnd w:id="468"/>
    </w:p>
    <w:p w14:paraId="5D527CDA" w14:textId="0249C6D0" w:rsidR="00387148" w:rsidRPr="0022074E" w:rsidRDefault="0022074E" w:rsidP="00E60662">
      <w:pPr>
        <w:pStyle w:val="Amain"/>
        <w:keepNext/>
        <w:rPr>
          <w:color w:val="000000"/>
        </w:rPr>
      </w:pPr>
      <w:r w:rsidRPr="0022074E">
        <w:rPr>
          <w:color w:val="000000"/>
        </w:rPr>
        <w:tab/>
        <w:t>(1)</w:t>
      </w:r>
      <w:r w:rsidRPr="0022074E">
        <w:rPr>
          <w:color w:val="000000"/>
        </w:rPr>
        <w:tab/>
      </w:r>
      <w:r w:rsidR="00387148" w:rsidRPr="0022074E">
        <w:rPr>
          <w:color w:val="000000"/>
        </w:rPr>
        <w:t>This section applies if—</w:t>
      </w:r>
    </w:p>
    <w:p w14:paraId="408CA9C3" w14:textId="4AC3ADF7" w:rsidR="00387148" w:rsidRPr="00E60084" w:rsidRDefault="0022074E" w:rsidP="00E60662">
      <w:pPr>
        <w:pStyle w:val="Apara"/>
        <w:keepNext/>
      </w:pPr>
      <w:r>
        <w:tab/>
      </w:r>
      <w:r w:rsidRPr="00E60084">
        <w:t>(a)</w:t>
      </w:r>
      <w:r w:rsidRPr="00E60084">
        <w:tab/>
      </w:r>
      <w:r w:rsidR="00387148" w:rsidRPr="00E60084">
        <w:t>the territory planning authority must pay a lessee an amount under section 35</w:t>
      </w:r>
      <w:r w:rsidR="00C632A4" w:rsidRPr="00E60084">
        <w:t>8</w:t>
      </w:r>
      <w:r w:rsidR="00387148" w:rsidRPr="00E60084">
        <w:t>; and</w:t>
      </w:r>
    </w:p>
    <w:p w14:paraId="6F596D43" w14:textId="4FF5CA20" w:rsidR="00387148" w:rsidRPr="00E60084" w:rsidRDefault="0022074E" w:rsidP="0022074E">
      <w:pPr>
        <w:pStyle w:val="Apara"/>
      </w:pPr>
      <w:r>
        <w:tab/>
      </w:r>
      <w:r w:rsidRPr="00E60084">
        <w:t>(b)</w:t>
      </w:r>
      <w:r w:rsidRPr="00E60084">
        <w:tab/>
      </w:r>
      <w:r w:rsidR="00387148" w:rsidRPr="00E60084">
        <w:t>before the expiry of the term of the lease, the territory planning authority declares that the land described in the lease, or part of the land, is available for a further lease; and</w:t>
      </w:r>
    </w:p>
    <w:p w14:paraId="54C191DC" w14:textId="23580EF5"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the lessee does not elect to take a further lease of the declared land within 6 months after the expiry of the term of the lease.</w:t>
      </w:r>
    </w:p>
    <w:p w14:paraId="21057BC4" w14:textId="635CDDD2" w:rsidR="00387148" w:rsidRPr="00E60084" w:rsidRDefault="0022074E" w:rsidP="0022074E">
      <w:pPr>
        <w:pStyle w:val="Amain"/>
      </w:pPr>
      <w:r>
        <w:tab/>
      </w:r>
      <w:r w:rsidRPr="00E60084">
        <w:t>(2)</w:t>
      </w:r>
      <w:r w:rsidRPr="00E60084">
        <w:tab/>
      </w:r>
      <w:r w:rsidR="00387148" w:rsidRPr="00E60084">
        <w:t>The amount of any expenditure reasonably incurred by the Territory, the territory planning authority or both, in relation to the grant of a lease of the land, or part of the land, to anyone else must be deducted from the amount payable to the lessee under section 35</w:t>
      </w:r>
      <w:r w:rsidR="00C632A4" w:rsidRPr="00E60084">
        <w:t>8</w:t>
      </w:r>
      <w:r w:rsidR="00387148" w:rsidRPr="00E60084">
        <w:t>.</w:t>
      </w:r>
    </w:p>
    <w:p w14:paraId="6A69D5AF" w14:textId="0C047A16" w:rsidR="00387148" w:rsidRPr="00E60084" w:rsidRDefault="0022074E" w:rsidP="00DC56B7">
      <w:pPr>
        <w:pStyle w:val="AH5Sec"/>
      </w:pPr>
      <w:bookmarkStart w:id="469" w:name="_Toc153878237"/>
      <w:r w:rsidRPr="008B55B5">
        <w:rPr>
          <w:rStyle w:val="CharSectNo"/>
        </w:rPr>
        <w:t>360</w:t>
      </w:r>
      <w:r w:rsidRPr="00E60084">
        <w:tab/>
      </w:r>
      <w:r w:rsidR="00387148" w:rsidRPr="00E60084">
        <w:t>Lease surrendered or terminated</w:t>
      </w:r>
      <w:bookmarkEnd w:id="469"/>
    </w:p>
    <w:p w14:paraId="79377F59" w14:textId="7CB6AD56"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w:t>
      </w:r>
    </w:p>
    <w:p w14:paraId="611D854C" w14:textId="0442A4F9"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lease is surrendered or terminated; and</w:t>
      </w:r>
    </w:p>
    <w:p w14:paraId="448F9A23" w14:textId="0BBFA161"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lessee has fully complied with any provisions of the lease relating to the construction of a building on the land described in the lease; and</w:t>
      </w:r>
    </w:p>
    <w:p w14:paraId="54190F46" w14:textId="519EAD33"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there is no provision in the lease that excludes or limits the right of the lessee to payment in relation to improvements on the land.</w:t>
      </w:r>
    </w:p>
    <w:p w14:paraId="606BD31C" w14:textId="0724AA3E"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Section 35</w:t>
      </w:r>
      <w:r w:rsidR="00C632A4" w:rsidRPr="0022074E">
        <w:rPr>
          <w:color w:val="000000"/>
        </w:rPr>
        <w:t>8</w:t>
      </w:r>
      <w:r w:rsidR="00387148" w:rsidRPr="0022074E">
        <w:rPr>
          <w:color w:val="000000"/>
        </w:rPr>
        <w:t xml:space="preserve"> and section 35</w:t>
      </w:r>
      <w:r w:rsidR="00C632A4" w:rsidRPr="0022074E">
        <w:rPr>
          <w:color w:val="000000"/>
        </w:rPr>
        <w:t>9</w:t>
      </w:r>
      <w:r w:rsidR="00387148" w:rsidRPr="0022074E">
        <w:rPr>
          <w:color w:val="000000"/>
        </w:rPr>
        <w:t xml:space="preserve"> apply in relation to the lease (so far as applicable) as if the term of the lease had expired on the day the lease was surrendered or terminated.</w:t>
      </w:r>
    </w:p>
    <w:p w14:paraId="238EBB7B" w14:textId="24A3B284"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However, the amount worked out under subsection (4) must be deducted from any amount payable under section 35</w:t>
      </w:r>
      <w:r w:rsidR="00C632A4" w:rsidRPr="0022074E">
        <w:rPr>
          <w:color w:val="000000"/>
        </w:rPr>
        <w:t>8</w:t>
      </w:r>
      <w:r w:rsidR="00387148" w:rsidRPr="0022074E">
        <w:rPr>
          <w:color w:val="000000"/>
        </w:rPr>
        <w:t xml:space="preserve"> to the lessee of the surrendered or terminated lease.</w:t>
      </w:r>
    </w:p>
    <w:p w14:paraId="35BB1D26" w14:textId="370428F4" w:rsidR="00387148" w:rsidRPr="00E60084" w:rsidRDefault="0022074E" w:rsidP="0022074E">
      <w:pPr>
        <w:pStyle w:val="Amain"/>
      </w:pPr>
      <w:r>
        <w:lastRenderedPageBreak/>
        <w:tab/>
      </w:r>
      <w:r w:rsidRPr="00E60084">
        <w:t>(4)</w:t>
      </w:r>
      <w:r w:rsidRPr="00E60084">
        <w:tab/>
      </w:r>
      <w:r w:rsidR="00387148" w:rsidRPr="00E60084">
        <w:t>The territory planning authority may work out the amount of the expenditure reasonably incurred by the Territory, the authority or both, in relation to the surrender or termination of the lease.</w:t>
      </w:r>
    </w:p>
    <w:p w14:paraId="665A0EDF" w14:textId="26A2C849" w:rsidR="00387148" w:rsidRPr="00E60084" w:rsidRDefault="0022074E" w:rsidP="00DC56B7">
      <w:pPr>
        <w:pStyle w:val="AH5Sec"/>
      </w:pPr>
      <w:bookmarkStart w:id="470" w:name="_Toc153878238"/>
      <w:r w:rsidRPr="008B55B5">
        <w:rPr>
          <w:rStyle w:val="CharSectNo"/>
        </w:rPr>
        <w:t>361</w:t>
      </w:r>
      <w:r w:rsidRPr="00E60084">
        <w:tab/>
      </w:r>
      <w:r w:rsidR="00387148" w:rsidRPr="00E60084">
        <w:t>Withdrawal of lease or part before end</w:t>
      </w:r>
      <w:bookmarkEnd w:id="470"/>
    </w:p>
    <w:p w14:paraId="27F97993" w14:textId="35A3D88E"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w:t>
      </w:r>
    </w:p>
    <w:p w14:paraId="28B9B9D8" w14:textId="4F6768C0" w:rsidR="00387148" w:rsidRPr="00E60084" w:rsidRDefault="0022074E" w:rsidP="0022074E">
      <w:pPr>
        <w:pStyle w:val="Apara"/>
      </w:pPr>
      <w:r>
        <w:tab/>
      </w:r>
      <w:r w:rsidRPr="00E60084">
        <w:t>(a)</w:t>
      </w:r>
      <w:r w:rsidRPr="00E60084">
        <w:tab/>
      </w:r>
      <w:r w:rsidR="00387148" w:rsidRPr="00E60084">
        <w:t>before the end of the term of a lease, the territory planning authority withdraws all or part of the leased land from the lease under a provision of the lease; and</w:t>
      </w:r>
    </w:p>
    <w:p w14:paraId="781B6B35" w14:textId="4D2A64D1"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lessee has fully complied with any provisions of the lease relating to the construction of a building on the land; and</w:t>
      </w:r>
    </w:p>
    <w:p w14:paraId="4EECC4FE" w14:textId="6E6A824F"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there is no provision in the lease that excludes or limits the right of the lessee to payment in relation to improvements on the land.</w:t>
      </w:r>
    </w:p>
    <w:p w14:paraId="6C4E1E1C" w14:textId="69B7971A"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Section 35</w:t>
      </w:r>
      <w:r w:rsidR="00C632A4" w:rsidRPr="0022074E">
        <w:rPr>
          <w:color w:val="000000"/>
        </w:rPr>
        <w:t>8</w:t>
      </w:r>
      <w:r w:rsidR="00387148" w:rsidRPr="0022074E">
        <w:rPr>
          <w:color w:val="000000"/>
        </w:rPr>
        <w:t xml:space="preserve"> and section 35</w:t>
      </w:r>
      <w:r w:rsidR="00C632A4" w:rsidRPr="0022074E">
        <w:rPr>
          <w:color w:val="000000"/>
        </w:rPr>
        <w:t>9</w:t>
      </w:r>
      <w:r w:rsidR="00387148" w:rsidRPr="0022074E">
        <w:rPr>
          <w:color w:val="000000"/>
        </w:rPr>
        <w:t xml:space="preserve"> apply in relation to the lease for the withdrawn land, as if the term of the lease had ended on the day the land is withdrawn.</w:t>
      </w:r>
    </w:p>
    <w:p w14:paraId="0BE61036" w14:textId="030BBAFF" w:rsidR="00387148" w:rsidRPr="00E60084" w:rsidRDefault="0022074E" w:rsidP="00DC56B7">
      <w:pPr>
        <w:pStyle w:val="AH5Sec"/>
      </w:pPr>
      <w:bookmarkStart w:id="471" w:name="_Toc153878239"/>
      <w:r w:rsidRPr="008B55B5">
        <w:rPr>
          <w:rStyle w:val="CharSectNo"/>
        </w:rPr>
        <w:t>362</w:t>
      </w:r>
      <w:r w:rsidRPr="00E60084">
        <w:tab/>
      </w:r>
      <w:r w:rsidR="00387148" w:rsidRPr="00E60084">
        <w:t>Deciding value of improvements</w:t>
      </w:r>
      <w:bookmarkEnd w:id="471"/>
    </w:p>
    <w:p w14:paraId="14089ACC" w14:textId="432CA047" w:rsidR="00387148" w:rsidRPr="00E60084" w:rsidRDefault="0022074E" w:rsidP="0022074E">
      <w:pPr>
        <w:pStyle w:val="Amain"/>
      </w:pPr>
      <w:r>
        <w:tab/>
      </w:r>
      <w:r w:rsidRPr="00E60084">
        <w:t>(1)</w:t>
      </w:r>
      <w:r w:rsidRPr="00E60084">
        <w:tab/>
      </w:r>
      <w:r w:rsidR="00387148" w:rsidRPr="00E60084">
        <w:t>If compensation is payable under this part in relation to improvements, the territory planning authority must—</w:t>
      </w:r>
    </w:p>
    <w:p w14:paraId="292739E9" w14:textId="07160F7B"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as soon as practicable after the assessment day decide, in writing, the market value of the improvements on the land as at the assessment day; and</w:t>
      </w:r>
    </w:p>
    <w:p w14:paraId="60E56327" w14:textId="745CA20B"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in valuing the improvements, assume that—</w:t>
      </w:r>
    </w:p>
    <w:p w14:paraId="5B19C242" w14:textId="62261B2E"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for section 35</w:t>
      </w:r>
      <w:r w:rsidR="00C632A4" w:rsidRPr="0022074E">
        <w:rPr>
          <w:color w:val="000000"/>
        </w:rPr>
        <w:t>9</w:t>
      </w:r>
      <w:r w:rsidR="00387148" w:rsidRPr="0022074E">
        <w:rPr>
          <w:color w:val="000000"/>
        </w:rPr>
        <w:t>—a further lease of the land had been granted subject to the same provisions, and for the same term, as the lease the term of which has expired; and</w:t>
      </w:r>
    </w:p>
    <w:p w14:paraId="063E37D2" w14:textId="6AEDB110"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for section 3</w:t>
      </w:r>
      <w:r w:rsidR="003B194B" w:rsidRPr="0022074E">
        <w:rPr>
          <w:color w:val="000000"/>
        </w:rPr>
        <w:t>60</w:t>
      </w:r>
      <w:r w:rsidR="00387148" w:rsidRPr="0022074E">
        <w:rPr>
          <w:color w:val="000000"/>
        </w:rPr>
        <w:t>—the lease of the land had not been terminated or surrendered; and</w:t>
      </w:r>
    </w:p>
    <w:p w14:paraId="1BF01E9A" w14:textId="3BAEAE98" w:rsidR="00387148" w:rsidRPr="0022074E" w:rsidRDefault="0022074E" w:rsidP="0022074E">
      <w:pPr>
        <w:pStyle w:val="Asubpara"/>
        <w:rPr>
          <w:color w:val="000000"/>
        </w:rPr>
      </w:pPr>
      <w:r w:rsidRPr="0022074E">
        <w:rPr>
          <w:color w:val="000000"/>
        </w:rPr>
        <w:lastRenderedPageBreak/>
        <w:tab/>
        <w:t>(iii)</w:t>
      </w:r>
      <w:r w:rsidRPr="0022074E">
        <w:rPr>
          <w:color w:val="000000"/>
        </w:rPr>
        <w:tab/>
      </w:r>
      <w:r w:rsidR="00387148" w:rsidRPr="0022074E">
        <w:rPr>
          <w:color w:val="000000"/>
        </w:rPr>
        <w:t>for section 3</w:t>
      </w:r>
      <w:r w:rsidR="003B194B" w:rsidRPr="0022074E">
        <w:rPr>
          <w:color w:val="000000"/>
        </w:rPr>
        <w:t>61</w:t>
      </w:r>
      <w:r w:rsidR="00387148" w:rsidRPr="0022074E">
        <w:rPr>
          <w:color w:val="000000"/>
        </w:rPr>
        <w:t>—the leased land had not been withdrawn from the lease.</w:t>
      </w:r>
    </w:p>
    <w:p w14:paraId="65D2ACF8" w14:textId="220DA9D9"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In this section:</w:t>
      </w:r>
    </w:p>
    <w:p w14:paraId="5E429AAE" w14:textId="77777777" w:rsidR="00387148" w:rsidRPr="00E60084" w:rsidRDefault="00387148" w:rsidP="0022074E">
      <w:pPr>
        <w:pStyle w:val="aDef"/>
        <w:keepNext/>
        <w:rPr>
          <w:color w:val="000000"/>
        </w:rPr>
      </w:pPr>
      <w:r w:rsidRPr="00E60084">
        <w:rPr>
          <w:rStyle w:val="charBoldItals"/>
          <w:color w:val="000000"/>
        </w:rPr>
        <w:t>assessment day</w:t>
      </w:r>
      <w:r w:rsidRPr="00E60084">
        <w:rPr>
          <w:color w:val="000000"/>
        </w:rPr>
        <w:t xml:space="preserve"> means—</w:t>
      </w:r>
    </w:p>
    <w:p w14:paraId="3C34F754" w14:textId="3D1B754B"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in relation to land if the term of the lease has expired—the day the term expired; or</w:t>
      </w:r>
    </w:p>
    <w:p w14:paraId="57011D7E" w14:textId="616F82BB" w:rsidR="00387148" w:rsidRPr="0022074E" w:rsidRDefault="0022074E" w:rsidP="0022074E">
      <w:pPr>
        <w:pStyle w:val="aDefpara"/>
        <w:keepNext/>
        <w:rPr>
          <w:color w:val="000000"/>
        </w:rPr>
      </w:pPr>
      <w:r w:rsidRPr="0022074E">
        <w:rPr>
          <w:color w:val="000000"/>
        </w:rPr>
        <w:tab/>
        <w:t>(b)</w:t>
      </w:r>
      <w:r w:rsidRPr="0022074E">
        <w:rPr>
          <w:color w:val="000000"/>
        </w:rPr>
        <w:tab/>
      </w:r>
      <w:r w:rsidR="00387148" w:rsidRPr="0022074E">
        <w:rPr>
          <w:color w:val="000000"/>
        </w:rPr>
        <w:t>in relation to land a lease of which has been terminated or surrendered—the day the lease was terminated or surrendered; or</w:t>
      </w:r>
    </w:p>
    <w:p w14:paraId="60D54BA7" w14:textId="0DF71A86" w:rsidR="00387148" w:rsidRPr="0022074E" w:rsidRDefault="0022074E" w:rsidP="0022074E">
      <w:pPr>
        <w:pStyle w:val="aDefpara"/>
        <w:rPr>
          <w:color w:val="000000"/>
        </w:rPr>
      </w:pPr>
      <w:r w:rsidRPr="0022074E">
        <w:rPr>
          <w:color w:val="000000"/>
        </w:rPr>
        <w:tab/>
        <w:t>(c)</w:t>
      </w:r>
      <w:r w:rsidRPr="0022074E">
        <w:rPr>
          <w:color w:val="000000"/>
        </w:rPr>
        <w:tab/>
      </w:r>
      <w:r w:rsidR="00387148" w:rsidRPr="0022074E">
        <w:rPr>
          <w:color w:val="000000"/>
        </w:rPr>
        <w:t>in relation to land that has been withdrawn from a lease—the day the land was withdrawn.</w:t>
      </w:r>
    </w:p>
    <w:p w14:paraId="71C4408C" w14:textId="77777777" w:rsidR="00387148" w:rsidRPr="00E60084" w:rsidRDefault="00387148" w:rsidP="0022074E">
      <w:pPr>
        <w:pStyle w:val="aDef"/>
        <w:rPr>
          <w:color w:val="000000"/>
        </w:rPr>
      </w:pPr>
      <w:r w:rsidRPr="00E60084">
        <w:rPr>
          <w:rStyle w:val="charBoldItals"/>
          <w:color w:val="000000"/>
        </w:rPr>
        <w:t>market value</w:t>
      </w:r>
      <w:r w:rsidRPr="00E60084">
        <w:rPr>
          <w:color w:val="000000"/>
        </w:rPr>
        <w:t>, in relation to improvements on land, means the amount by which the improvements increase the value of the lease of the land, assuming that the lease, together with the improvements, were offered for sale on the open market on the day before the assessment day on the reasonable terms and conditions that a genuine seller might require.</w:t>
      </w:r>
    </w:p>
    <w:p w14:paraId="10ED36DE" w14:textId="77777777" w:rsidR="00387148" w:rsidRPr="00E60084" w:rsidRDefault="00387148" w:rsidP="00387148">
      <w:pPr>
        <w:pStyle w:val="PageBreak"/>
        <w:rPr>
          <w:color w:val="000000"/>
        </w:rPr>
      </w:pPr>
      <w:r w:rsidRPr="00E60084">
        <w:rPr>
          <w:color w:val="000000"/>
        </w:rPr>
        <w:br w:type="page"/>
      </w:r>
    </w:p>
    <w:p w14:paraId="775EADCC" w14:textId="57304A23" w:rsidR="00387148" w:rsidRPr="008B55B5" w:rsidRDefault="0022074E" w:rsidP="00DC56B7">
      <w:pPr>
        <w:pStyle w:val="AH2Part"/>
      </w:pPr>
      <w:bookmarkStart w:id="472" w:name="_Toc153878240"/>
      <w:r w:rsidRPr="008B55B5">
        <w:rPr>
          <w:rStyle w:val="CharPartNo"/>
        </w:rPr>
        <w:lastRenderedPageBreak/>
        <w:t>Part 10.10</w:t>
      </w:r>
      <w:r w:rsidRPr="00E60084">
        <w:tab/>
      </w:r>
      <w:r w:rsidR="00387148" w:rsidRPr="008B55B5">
        <w:rPr>
          <w:rStyle w:val="CharPartText"/>
          <w:color w:val="000000"/>
        </w:rPr>
        <w:t>Surrendering and termination of leases</w:t>
      </w:r>
      <w:bookmarkEnd w:id="472"/>
    </w:p>
    <w:p w14:paraId="063E726F" w14:textId="06B0CE7E" w:rsidR="00387148" w:rsidRPr="00E60084" w:rsidRDefault="0022074E" w:rsidP="00DC56B7">
      <w:pPr>
        <w:pStyle w:val="AH5Sec"/>
      </w:pPr>
      <w:bookmarkStart w:id="473" w:name="_Toc153878241"/>
      <w:r w:rsidRPr="008B55B5">
        <w:rPr>
          <w:rStyle w:val="CharSectNo"/>
        </w:rPr>
        <w:t>363</w:t>
      </w:r>
      <w:r w:rsidRPr="00E60084">
        <w:tab/>
      </w:r>
      <w:r w:rsidR="00387148" w:rsidRPr="00E60084">
        <w:t>Lessee may surrender lease</w:t>
      </w:r>
      <w:bookmarkEnd w:id="473"/>
    </w:p>
    <w:p w14:paraId="24B8C19A" w14:textId="0139AC73" w:rsidR="00387148" w:rsidRPr="00E60084" w:rsidRDefault="0022074E" w:rsidP="0022074E">
      <w:pPr>
        <w:pStyle w:val="Amain"/>
      </w:pPr>
      <w:r>
        <w:tab/>
      </w:r>
      <w:r w:rsidRPr="00E60084">
        <w:t>(1)</w:t>
      </w:r>
      <w:r w:rsidRPr="00E60084">
        <w:tab/>
      </w:r>
      <w:r w:rsidR="00387148" w:rsidRPr="00E60084">
        <w:t>A lessee under a lease may, at any time, with the approval of the territory planning authority, surrender the lease or part of the land described in the lease.</w:t>
      </w:r>
    </w:p>
    <w:p w14:paraId="5EE7EA0A" w14:textId="1C995740" w:rsidR="00387148" w:rsidRPr="00E60084" w:rsidRDefault="0022074E" w:rsidP="0022074E">
      <w:pPr>
        <w:pStyle w:val="Amain"/>
      </w:pPr>
      <w:r>
        <w:tab/>
      </w:r>
      <w:r w:rsidRPr="00E60084">
        <w:t>(2)</w:t>
      </w:r>
      <w:r w:rsidRPr="00E60084">
        <w:tab/>
      </w:r>
      <w:r w:rsidR="00387148" w:rsidRPr="00E60084">
        <w:t>The territory planning authority may accept the surrendered lease or land unconditionally or subject to any condition the authority considers appropriate.</w:t>
      </w:r>
    </w:p>
    <w:p w14:paraId="020A6B36" w14:textId="41B4F0D1"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surrender of the lease or land does not entitle the lessee to a refund or reduction of any rent paid or owing.</w:t>
      </w:r>
    </w:p>
    <w:p w14:paraId="64BFA778" w14:textId="224B4106" w:rsidR="00387148" w:rsidRPr="00E60084" w:rsidRDefault="0022074E" w:rsidP="00DC56B7">
      <w:pPr>
        <w:pStyle w:val="AH5Sec"/>
      </w:pPr>
      <w:bookmarkStart w:id="474" w:name="_Toc153878242"/>
      <w:r w:rsidRPr="008B55B5">
        <w:rPr>
          <w:rStyle w:val="CharSectNo"/>
        </w:rPr>
        <w:t>364</w:t>
      </w:r>
      <w:r w:rsidRPr="00E60084">
        <w:tab/>
      </w:r>
      <w:r w:rsidR="00387148" w:rsidRPr="00E60084">
        <w:t>Refund on lease surrender or termination</w:t>
      </w:r>
      <w:bookmarkEnd w:id="474"/>
    </w:p>
    <w:p w14:paraId="278890EC" w14:textId="55875A9A"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 a lease is surrendered or terminated under this Act.</w:t>
      </w:r>
    </w:p>
    <w:p w14:paraId="3D2C6E8C" w14:textId="44ABB1D8" w:rsidR="00387148" w:rsidRPr="00E60084" w:rsidRDefault="0022074E" w:rsidP="0022074E">
      <w:pPr>
        <w:pStyle w:val="Amain"/>
      </w:pPr>
      <w:r>
        <w:tab/>
      </w:r>
      <w:r w:rsidRPr="00E60084">
        <w:t>(2)</w:t>
      </w:r>
      <w:r w:rsidRPr="00E60084">
        <w:tab/>
      </w:r>
      <w:r w:rsidR="00387148" w:rsidRPr="00E60084">
        <w:t>On application by the person whose lease has been surrendered or terminated, the territory planning authority may pay the person the amount prescribed by regulation.</w:t>
      </w:r>
    </w:p>
    <w:p w14:paraId="6C99CF44" w14:textId="09D27487" w:rsidR="00387148" w:rsidRPr="00E60084" w:rsidRDefault="0022074E" w:rsidP="0022074E">
      <w:pPr>
        <w:pStyle w:val="Amain"/>
      </w:pPr>
      <w:r>
        <w:tab/>
      </w:r>
      <w:r w:rsidRPr="00E60084">
        <w:t>(3)</w:t>
      </w:r>
      <w:r w:rsidRPr="00E60084">
        <w:tab/>
      </w:r>
      <w:r w:rsidR="00387148" w:rsidRPr="00E60084">
        <w:t>A regulation may prescribe when the territory planning authority may make a payment under this section.</w:t>
      </w:r>
    </w:p>
    <w:p w14:paraId="63B15ECF" w14:textId="77777777" w:rsidR="00387148" w:rsidRPr="00E60084" w:rsidRDefault="00387148" w:rsidP="00387148">
      <w:pPr>
        <w:pStyle w:val="PageBreak"/>
        <w:rPr>
          <w:rStyle w:val="CharPartText"/>
          <w:color w:val="000000"/>
        </w:rPr>
      </w:pPr>
      <w:r w:rsidRPr="00E60084">
        <w:rPr>
          <w:color w:val="000000"/>
        </w:rPr>
        <w:br w:type="page"/>
      </w:r>
    </w:p>
    <w:p w14:paraId="268F15D3" w14:textId="1F13F446" w:rsidR="00387148" w:rsidRPr="008B55B5" w:rsidRDefault="0022074E" w:rsidP="00DC56B7">
      <w:pPr>
        <w:pStyle w:val="AH2Part"/>
      </w:pPr>
      <w:bookmarkStart w:id="475" w:name="_Toc153878243"/>
      <w:r w:rsidRPr="008B55B5">
        <w:rPr>
          <w:rStyle w:val="CharPartNo"/>
        </w:rPr>
        <w:lastRenderedPageBreak/>
        <w:t>Part 10.11</w:t>
      </w:r>
      <w:r w:rsidRPr="00E60084">
        <w:tab/>
      </w:r>
      <w:r w:rsidR="00387148" w:rsidRPr="008B55B5">
        <w:rPr>
          <w:rStyle w:val="CharPartText"/>
          <w:color w:val="000000"/>
        </w:rPr>
        <w:t>Declared subleases of land</w:t>
      </w:r>
      <w:bookmarkEnd w:id="475"/>
    </w:p>
    <w:p w14:paraId="5A450556" w14:textId="75756568" w:rsidR="00387148" w:rsidRPr="00E60084" w:rsidRDefault="0022074E" w:rsidP="00DC56B7">
      <w:pPr>
        <w:pStyle w:val="AH5Sec"/>
      </w:pPr>
      <w:bookmarkStart w:id="476" w:name="_Toc153878244"/>
      <w:r w:rsidRPr="008B55B5">
        <w:rPr>
          <w:rStyle w:val="CharSectNo"/>
        </w:rPr>
        <w:t>365</w:t>
      </w:r>
      <w:r w:rsidRPr="00E60084">
        <w:tab/>
      </w:r>
      <w:r w:rsidR="00387148" w:rsidRPr="00E60084">
        <w:t xml:space="preserve">Meaning of </w:t>
      </w:r>
      <w:r w:rsidR="00387148" w:rsidRPr="00E60084">
        <w:rPr>
          <w:rStyle w:val="charItals"/>
          <w:color w:val="000000"/>
        </w:rPr>
        <w:t>declared land sublease</w:t>
      </w:r>
      <w:bookmarkEnd w:id="476"/>
    </w:p>
    <w:p w14:paraId="24EA8B3C" w14:textId="69CD1656"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In this Act:</w:t>
      </w:r>
    </w:p>
    <w:p w14:paraId="54EC5237" w14:textId="77777777" w:rsidR="00387148" w:rsidRPr="00E60084" w:rsidRDefault="00387148" w:rsidP="0022074E">
      <w:pPr>
        <w:pStyle w:val="aDef"/>
        <w:keepNext/>
        <w:rPr>
          <w:color w:val="000000"/>
        </w:rPr>
      </w:pPr>
      <w:r w:rsidRPr="00E60084">
        <w:rPr>
          <w:rStyle w:val="charBoldItals"/>
          <w:color w:val="000000"/>
        </w:rPr>
        <w:t>declared land sublease</w:t>
      </w:r>
      <w:r w:rsidRPr="00E60084">
        <w:rPr>
          <w:color w:val="000000"/>
        </w:rPr>
        <w:t>—</w:t>
      </w:r>
    </w:p>
    <w:p w14:paraId="091AE485" w14:textId="5BC1514F"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means a land sublease under a declared lease; and</w:t>
      </w:r>
    </w:p>
    <w:p w14:paraId="67BD824E" w14:textId="22591A3E"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includes any new land sublease granted by the lessee to the sublessee over the land under a surrendered or expired declared land sublease.</w:t>
      </w:r>
    </w:p>
    <w:p w14:paraId="6C3CC8D1" w14:textId="7BDEE364"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In this section:</w:t>
      </w:r>
    </w:p>
    <w:p w14:paraId="72F0FC00" w14:textId="12EAC9DD" w:rsidR="00387148" w:rsidRPr="00E60084" w:rsidRDefault="00387148" w:rsidP="0022074E">
      <w:pPr>
        <w:pStyle w:val="aDef"/>
        <w:rPr>
          <w:color w:val="000000"/>
        </w:rPr>
      </w:pPr>
      <w:r w:rsidRPr="00E60084">
        <w:rPr>
          <w:rStyle w:val="charBoldItals"/>
          <w:color w:val="000000"/>
        </w:rPr>
        <w:t>declared lease</w:t>
      </w:r>
      <w:r w:rsidRPr="00E60084">
        <w:rPr>
          <w:color w:val="000000"/>
        </w:rPr>
        <w:t>—see section 36</w:t>
      </w:r>
      <w:r w:rsidR="003B194B" w:rsidRPr="00E60084">
        <w:rPr>
          <w:color w:val="000000"/>
        </w:rPr>
        <w:t>6</w:t>
      </w:r>
      <w:r w:rsidRPr="00E60084">
        <w:rPr>
          <w:color w:val="000000"/>
        </w:rPr>
        <w:t xml:space="preserve"> (1).</w:t>
      </w:r>
    </w:p>
    <w:p w14:paraId="2200726E" w14:textId="05C86F8E" w:rsidR="00387148" w:rsidRPr="00E60084" w:rsidRDefault="0022074E" w:rsidP="00DC56B7">
      <w:pPr>
        <w:pStyle w:val="AH5Sec"/>
      </w:pPr>
      <w:bookmarkStart w:id="477" w:name="_Toc153878245"/>
      <w:r w:rsidRPr="008B55B5">
        <w:rPr>
          <w:rStyle w:val="CharSectNo"/>
        </w:rPr>
        <w:t>366</w:t>
      </w:r>
      <w:r w:rsidRPr="00E60084">
        <w:tab/>
      </w:r>
      <w:r w:rsidR="00387148" w:rsidRPr="00E60084">
        <w:t>Declared leases</w:t>
      </w:r>
      <w:bookmarkEnd w:id="477"/>
    </w:p>
    <w:p w14:paraId="0632A521" w14:textId="30C660BA" w:rsidR="00387148" w:rsidRPr="00E60084" w:rsidRDefault="0022074E" w:rsidP="0022074E">
      <w:pPr>
        <w:pStyle w:val="Amain"/>
      </w:pPr>
      <w:r>
        <w:tab/>
      </w:r>
      <w:r w:rsidRPr="00E60084">
        <w:t>(1)</w:t>
      </w:r>
      <w:r w:rsidRPr="00E60084">
        <w:tab/>
      </w:r>
      <w:r w:rsidR="00387148" w:rsidRPr="00E60084">
        <w:t xml:space="preserve">The Minister and another Minister may together declare a prescribed lease to be a </w:t>
      </w:r>
      <w:r w:rsidR="00387148" w:rsidRPr="00E60084">
        <w:rPr>
          <w:rStyle w:val="charBoldItals"/>
          <w:color w:val="000000"/>
        </w:rPr>
        <w:t>declared lease</w:t>
      </w:r>
      <w:r w:rsidR="00387148" w:rsidRPr="00E60084">
        <w:t xml:space="preserve"> if satisfied it is in the public interest.</w:t>
      </w:r>
    </w:p>
    <w:p w14:paraId="5FF59B2F" w14:textId="45797A8A"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In deciding whether it is in the public interest to make a declaration, the Ministers must consider the following:</w:t>
      </w:r>
    </w:p>
    <w:p w14:paraId="6C4F3CC1" w14:textId="20C18153"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 xml:space="preserve">whether making the declaration is likely to encourage development of the land under the declared lease that has a substantial benefit to the </w:t>
      </w:r>
      <w:r w:rsidR="00C87BCA" w:rsidRPr="0022074E">
        <w:rPr>
          <w:color w:val="000000"/>
        </w:rPr>
        <w:t>public</w:t>
      </w:r>
      <w:r w:rsidR="00387148" w:rsidRPr="0022074E">
        <w:rPr>
          <w:color w:val="000000"/>
        </w:rPr>
        <w:t>;</w:t>
      </w:r>
    </w:p>
    <w:p w14:paraId="5F7E5E7B" w14:textId="47137EC0" w:rsidR="000901DA" w:rsidRDefault="0022074E" w:rsidP="0022074E">
      <w:pPr>
        <w:pStyle w:val="Apara"/>
      </w:pPr>
      <w:r>
        <w:tab/>
      </w:r>
      <w:r w:rsidRPr="00E60084">
        <w:t>(b)</w:t>
      </w:r>
      <w:r w:rsidRPr="00E60084">
        <w:tab/>
      </w:r>
      <w:r w:rsidR="00387148" w:rsidRPr="00E60084">
        <w:t xml:space="preserve">whether making the declaration would cause any disadvantage to the </w:t>
      </w:r>
      <w:r w:rsidR="00245578" w:rsidRPr="00E60084">
        <w:t>public</w:t>
      </w:r>
      <w:r w:rsidR="00387148" w:rsidRPr="00E60084">
        <w:t xml:space="preserve"> taking into account potential uses of the land under the declared lease that are consistent with the </w:t>
      </w:r>
      <w:hyperlink r:id="rId324" w:tooltip="NI2023-540" w:history="1">
        <w:r w:rsidR="00DC56B7" w:rsidRPr="00DC56B7">
          <w:rPr>
            <w:rStyle w:val="charCitHyperlinkAbbrev"/>
          </w:rPr>
          <w:t>territory plan</w:t>
        </w:r>
      </w:hyperlink>
      <w:r w:rsidR="00387148" w:rsidRPr="00E60084">
        <w:t>, whether or not those uses are authorised by the lease;</w:t>
      </w:r>
    </w:p>
    <w:p w14:paraId="7B62E0B2" w14:textId="11BB74D9"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whether any development of part of the land under the declared lease is likely to be part of a larger development and, if so, what that development will involve;</w:t>
      </w:r>
    </w:p>
    <w:p w14:paraId="1B530719" w14:textId="5CB9F1CF" w:rsidR="00387148" w:rsidRPr="00E60084" w:rsidRDefault="0022074E" w:rsidP="00E60662">
      <w:pPr>
        <w:pStyle w:val="Apara"/>
        <w:keepLines/>
      </w:pPr>
      <w:r>
        <w:lastRenderedPageBreak/>
        <w:tab/>
      </w:r>
      <w:r w:rsidRPr="00E60084">
        <w:t>(d)</w:t>
      </w:r>
      <w:r w:rsidRPr="00E60084">
        <w:tab/>
      </w:r>
      <w:r w:rsidR="00387148" w:rsidRPr="00E60084">
        <w:t xml:space="preserve">whether making the declaration is likely to encourage development of the land under the declared lease that is likely to substantially facilitate the achievement or development of the object of the </w:t>
      </w:r>
      <w:hyperlink r:id="rId325" w:tooltip="NI2023-540" w:history="1">
        <w:r w:rsidR="00DC56B7" w:rsidRPr="00DC56B7">
          <w:rPr>
            <w:rStyle w:val="charCitHyperlinkAbbrev"/>
          </w:rPr>
          <w:t>territory plan</w:t>
        </w:r>
      </w:hyperlink>
      <w:r w:rsidR="00387148" w:rsidRPr="00E60084">
        <w:t xml:space="preserve"> as set out in the planning strategy and any relevant district strategy that applies to the land under the declared lease;</w:t>
      </w:r>
    </w:p>
    <w:p w14:paraId="5B441C6D" w14:textId="0AC7BC47" w:rsidR="00387148" w:rsidRPr="0022074E" w:rsidRDefault="0022074E" w:rsidP="0022074E">
      <w:pPr>
        <w:pStyle w:val="Apara"/>
        <w:rPr>
          <w:color w:val="000000"/>
        </w:rPr>
      </w:pPr>
      <w:r w:rsidRPr="0022074E">
        <w:rPr>
          <w:color w:val="000000"/>
        </w:rPr>
        <w:tab/>
        <w:t>(e)</w:t>
      </w:r>
      <w:r w:rsidRPr="0022074E">
        <w:rPr>
          <w:color w:val="000000"/>
        </w:rPr>
        <w:tab/>
      </w:r>
      <w:r w:rsidR="00387148" w:rsidRPr="0022074E">
        <w:rPr>
          <w:color w:val="000000"/>
        </w:rPr>
        <w:t>whether making the declaration raises a major policy issue.</w:t>
      </w:r>
    </w:p>
    <w:p w14:paraId="5F037356" w14:textId="605ED819"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A declaration is a notifiable instrument.</w:t>
      </w:r>
    </w:p>
    <w:p w14:paraId="226CA01B" w14:textId="31951A5D"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A declaration—</w:t>
      </w:r>
    </w:p>
    <w:p w14:paraId="3C46FAEF" w14:textId="2B8EB28E"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may only be amended or revoked to correct an error and if a declaration is amended, or revoked and a new declaration made, the amendment or new declaration may commence retrospectively; and</w:t>
      </w:r>
    </w:p>
    <w:p w14:paraId="0A157579" w14:textId="1C64C55C"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continues to apply in relation to the lease that was a prescribed lease when the declaration was made even if the lease stops being a prescribed lease.</w:t>
      </w:r>
    </w:p>
    <w:p w14:paraId="744863D8" w14:textId="40212F1D" w:rsidR="00387148" w:rsidRPr="00E60084" w:rsidRDefault="0022074E" w:rsidP="0022074E">
      <w:pPr>
        <w:pStyle w:val="Amain"/>
      </w:pPr>
      <w:r>
        <w:tab/>
      </w:r>
      <w:r w:rsidRPr="00E60084">
        <w:t>(5)</w:t>
      </w:r>
      <w:r w:rsidRPr="00E60084">
        <w:tab/>
      </w:r>
      <w:r w:rsidR="00387148" w:rsidRPr="00E60084">
        <w:t>The territory planning authority must give the registrar</w:t>
      </w:r>
      <w:r w:rsidR="00387148" w:rsidRPr="00E60084">
        <w:noBreakHyphen/>
        <w:t>general a copy of the declaration.</w:t>
      </w:r>
    </w:p>
    <w:p w14:paraId="182B3AD9" w14:textId="54193065" w:rsidR="00387148" w:rsidRPr="0022074E" w:rsidRDefault="0022074E" w:rsidP="0022074E">
      <w:pPr>
        <w:pStyle w:val="Amain"/>
        <w:rPr>
          <w:color w:val="000000"/>
        </w:rPr>
      </w:pPr>
      <w:r w:rsidRPr="0022074E">
        <w:rPr>
          <w:color w:val="000000"/>
        </w:rPr>
        <w:tab/>
        <w:t>(6)</w:t>
      </w:r>
      <w:r w:rsidRPr="0022074E">
        <w:rPr>
          <w:color w:val="000000"/>
        </w:rPr>
        <w:tab/>
      </w:r>
      <w:r w:rsidR="00387148" w:rsidRPr="0022074E">
        <w:rPr>
          <w:color w:val="000000"/>
        </w:rPr>
        <w:t>In this section:</w:t>
      </w:r>
    </w:p>
    <w:p w14:paraId="4D7D6788" w14:textId="77777777" w:rsidR="00387148" w:rsidRPr="00E60084" w:rsidRDefault="00387148" w:rsidP="0022074E">
      <w:pPr>
        <w:pStyle w:val="aDef"/>
        <w:keepNext/>
        <w:rPr>
          <w:color w:val="000000"/>
        </w:rPr>
      </w:pPr>
      <w:r w:rsidRPr="00E60084">
        <w:rPr>
          <w:rStyle w:val="charBoldItals"/>
          <w:color w:val="000000"/>
        </w:rPr>
        <w:t>prescribed lease</w:t>
      </w:r>
      <w:r w:rsidRPr="00E60084">
        <w:rPr>
          <w:color w:val="000000"/>
        </w:rPr>
        <w:t xml:space="preserve"> means—</w:t>
      </w:r>
    </w:p>
    <w:p w14:paraId="5EF997EF" w14:textId="4F508E7F"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a perpetual Crown lease held by the University of Canberra; or</w:t>
      </w:r>
    </w:p>
    <w:p w14:paraId="28468943" w14:textId="60776D09"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a perpetual Crown lease held by the Australian National University prescribed by regulation.</w:t>
      </w:r>
    </w:p>
    <w:p w14:paraId="350C9639" w14:textId="77777777" w:rsidR="00387148" w:rsidRPr="00E60084" w:rsidRDefault="00387148" w:rsidP="00387148">
      <w:pPr>
        <w:pStyle w:val="PageBreak"/>
        <w:rPr>
          <w:color w:val="000000"/>
        </w:rPr>
      </w:pPr>
      <w:r w:rsidRPr="00E60084">
        <w:rPr>
          <w:color w:val="000000"/>
        </w:rPr>
        <w:br w:type="page"/>
      </w:r>
    </w:p>
    <w:p w14:paraId="3EEBDC1A" w14:textId="5FA63C78" w:rsidR="00387148" w:rsidRPr="008B55B5" w:rsidRDefault="0022074E" w:rsidP="00DC56B7">
      <w:pPr>
        <w:pStyle w:val="AH2Part"/>
      </w:pPr>
      <w:bookmarkStart w:id="478" w:name="_Toc153878246"/>
      <w:r w:rsidRPr="008B55B5">
        <w:rPr>
          <w:rStyle w:val="CharPartNo"/>
        </w:rPr>
        <w:lastRenderedPageBreak/>
        <w:t>Part 10.12</w:t>
      </w:r>
      <w:r w:rsidRPr="00E60084">
        <w:tab/>
      </w:r>
      <w:r w:rsidR="00387148" w:rsidRPr="008B55B5">
        <w:rPr>
          <w:rStyle w:val="CharPartText"/>
          <w:color w:val="000000"/>
        </w:rPr>
        <w:t>Leases—building and development provisions</w:t>
      </w:r>
      <w:bookmarkEnd w:id="478"/>
    </w:p>
    <w:p w14:paraId="7967B1A6" w14:textId="647D6B05" w:rsidR="00387148" w:rsidRPr="008B55B5" w:rsidRDefault="0022074E" w:rsidP="00DC56B7">
      <w:pPr>
        <w:pStyle w:val="AH3Div"/>
      </w:pPr>
      <w:bookmarkStart w:id="479" w:name="_Toc153878247"/>
      <w:r w:rsidRPr="008B55B5">
        <w:rPr>
          <w:rStyle w:val="CharDivNo"/>
        </w:rPr>
        <w:t>Division 10.12.1</w:t>
      </w:r>
      <w:r w:rsidRPr="00E60084">
        <w:rPr>
          <w:color w:val="000000"/>
        </w:rPr>
        <w:tab/>
      </w:r>
      <w:r w:rsidR="00387148" w:rsidRPr="008B55B5">
        <w:rPr>
          <w:rStyle w:val="CharDivText"/>
          <w:color w:val="000000"/>
        </w:rPr>
        <w:t>Preliminary</w:t>
      </w:r>
      <w:bookmarkEnd w:id="479"/>
    </w:p>
    <w:p w14:paraId="1A173634" w14:textId="4CBD7AA8" w:rsidR="00387148" w:rsidRPr="00E60084" w:rsidRDefault="0022074E" w:rsidP="00DC56B7">
      <w:pPr>
        <w:pStyle w:val="AH5Sec"/>
      </w:pPr>
      <w:bookmarkStart w:id="480" w:name="_Toc153878248"/>
      <w:r w:rsidRPr="008B55B5">
        <w:rPr>
          <w:rStyle w:val="CharSectNo"/>
        </w:rPr>
        <w:t>367</w:t>
      </w:r>
      <w:r w:rsidRPr="00E60084">
        <w:tab/>
      </w:r>
      <w:r w:rsidR="00387148" w:rsidRPr="00E60084">
        <w:t>Definitions—pt 10.12</w:t>
      </w:r>
      <w:bookmarkEnd w:id="480"/>
    </w:p>
    <w:p w14:paraId="078716FA" w14:textId="77777777" w:rsidR="00387148" w:rsidRPr="00E60084" w:rsidRDefault="00387148" w:rsidP="00387148">
      <w:pPr>
        <w:pStyle w:val="Amainreturn"/>
        <w:rPr>
          <w:color w:val="000000"/>
        </w:rPr>
      </w:pPr>
      <w:r w:rsidRPr="00E60084">
        <w:rPr>
          <w:color w:val="000000"/>
        </w:rPr>
        <w:t>In this part:</w:t>
      </w:r>
    </w:p>
    <w:p w14:paraId="64891D21" w14:textId="77777777" w:rsidR="00387148" w:rsidRPr="00E60084" w:rsidRDefault="00387148" w:rsidP="0022074E">
      <w:pPr>
        <w:pStyle w:val="aDef"/>
        <w:rPr>
          <w:color w:val="000000"/>
        </w:rPr>
      </w:pPr>
      <w:r w:rsidRPr="00E60084">
        <w:rPr>
          <w:rStyle w:val="charBoldItals"/>
        </w:rPr>
        <w:t>lease</w:t>
      </w:r>
      <w:r w:rsidRPr="00E60084">
        <w:rPr>
          <w:bCs/>
          <w:iCs/>
          <w:color w:val="000000"/>
        </w:rPr>
        <w:t xml:space="preserve"> includes an interest in the lease.</w:t>
      </w:r>
    </w:p>
    <w:p w14:paraId="7B2F708C" w14:textId="77777777" w:rsidR="00387148" w:rsidRPr="00E60084" w:rsidRDefault="00387148" w:rsidP="0022074E">
      <w:pPr>
        <w:pStyle w:val="aDef"/>
        <w:rPr>
          <w:color w:val="000000"/>
        </w:rPr>
      </w:pPr>
      <w:r w:rsidRPr="00E60084">
        <w:rPr>
          <w:rStyle w:val="charBoldItals"/>
        </w:rPr>
        <w:t>transfer</w:t>
      </w:r>
      <w:r w:rsidRPr="00E60084">
        <w:rPr>
          <w:bCs/>
          <w:iCs/>
          <w:color w:val="000000"/>
        </w:rPr>
        <w:t xml:space="preserve">, of a lease, means the transfer or </w:t>
      </w:r>
      <w:r w:rsidRPr="00E60084">
        <w:rPr>
          <w:color w:val="000000"/>
        </w:rPr>
        <w:t>assignment of the lease at law or in equity.</w:t>
      </w:r>
    </w:p>
    <w:p w14:paraId="65FDAAD6" w14:textId="2288AB4C" w:rsidR="00387148" w:rsidRPr="008B55B5" w:rsidRDefault="0022074E" w:rsidP="00DC56B7">
      <w:pPr>
        <w:pStyle w:val="AH3Div"/>
      </w:pPr>
      <w:bookmarkStart w:id="481" w:name="_Toc153878249"/>
      <w:r w:rsidRPr="008B55B5">
        <w:rPr>
          <w:rStyle w:val="CharDivNo"/>
        </w:rPr>
        <w:t>Division 10.12.2</w:t>
      </w:r>
      <w:r w:rsidRPr="00E60084">
        <w:tab/>
      </w:r>
      <w:r w:rsidR="00387148" w:rsidRPr="008B55B5">
        <w:rPr>
          <w:rStyle w:val="CharDivText"/>
          <w:color w:val="000000"/>
        </w:rPr>
        <w:t>Certificates of compliance</w:t>
      </w:r>
      <w:bookmarkEnd w:id="481"/>
    </w:p>
    <w:p w14:paraId="4F8FB6DF" w14:textId="64BDAAC2" w:rsidR="00387148" w:rsidRPr="00E60084" w:rsidRDefault="0022074E" w:rsidP="00DC56B7">
      <w:pPr>
        <w:pStyle w:val="AH5Sec"/>
      </w:pPr>
      <w:bookmarkStart w:id="482" w:name="_Toc153878250"/>
      <w:r w:rsidRPr="008B55B5">
        <w:rPr>
          <w:rStyle w:val="CharSectNo"/>
        </w:rPr>
        <w:t>368</w:t>
      </w:r>
      <w:r w:rsidRPr="00E60084">
        <w:tab/>
      </w:r>
      <w:r w:rsidR="00387148" w:rsidRPr="00E60084">
        <w:t>Certificates of compliance</w:t>
      </w:r>
      <w:bookmarkEnd w:id="482"/>
    </w:p>
    <w:p w14:paraId="57676EC3" w14:textId="656269C2" w:rsidR="00387148" w:rsidRPr="00E60084" w:rsidRDefault="0022074E" w:rsidP="0022074E">
      <w:pPr>
        <w:pStyle w:val="Amain"/>
      </w:pPr>
      <w:r>
        <w:tab/>
      </w:r>
      <w:r w:rsidRPr="00E60084">
        <w:t>(1)</w:t>
      </w:r>
      <w:r w:rsidRPr="00E60084">
        <w:tab/>
      </w:r>
      <w:r w:rsidR="00387148" w:rsidRPr="00E60084">
        <w:t>If a building and development provision of a lease has been fully complied with, the territory planning authority must, on its own initiative or on application by the lessee, issue a certificate of compliance stating that the provision has been complied with.</w:t>
      </w:r>
    </w:p>
    <w:p w14:paraId="3611224E" w14:textId="0B8013DE" w:rsidR="00387148" w:rsidRPr="00E60084" w:rsidRDefault="0022074E" w:rsidP="0022074E">
      <w:pPr>
        <w:pStyle w:val="Amain"/>
      </w:pPr>
      <w:r>
        <w:tab/>
      </w:r>
      <w:r w:rsidRPr="00E60084">
        <w:t>(2)</w:t>
      </w:r>
      <w:r w:rsidRPr="00E60084">
        <w:tab/>
      </w:r>
      <w:r w:rsidR="00387148" w:rsidRPr="00E60084">
        <w:t>If a building and development provision of a lease has been partly complied with, the territory planning authority may issue a certificate of compliance stating that the provision has been partly complied with.</w:t>
      </w:r>
    </w:p>
    <w:p w14:paraId="4A5DE0A7" w14:textId="4B86DDB3"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A certificate of compliance issued under subsection (2) may be subject to a condition that the lessee provide security in a stated form against failure to complete stated outstanding works.</w:t>
      </w:r>
    </w:p>
    <w:p w14:paraId="0E804A1A" w14:textId="17990567" w:rsidR="00387148" w:rsidRPr="00E60084" w:rsidRDefault="0022074E" w:rsidP="00DC56B7">
      <w:pPr>
        <w:pStyle w:val="AH5Sec"/>
      </w:pPr>
      <w:bookmarkStart w:id="483" w:name="_Toc153878251"/>
      <w:r w:rsidRPr="008B55B5">
        <w:rPr>
          <w:rStyle w:val="CharSectNo"/>
        </w:rPr>
        <w:t>369</w:t>
      </w:r>
      <w:r w:rsidRPr="00E60084">
        <w:tab/>
      </w:r>
      <w:r w:rsidR="00387148" w:rsidRPr="00E60084">
        <w:t>Certificates of compliance—Unit Titles Act leases</w:t>
      </w:r>
      <w:bookmarkEnd w:id="483"/>
    </w:p>
    <w:p w14:paraId="6AA77C58" w14:textId="62931B54" w:rsidR="00387148" w:rsidRPr="00E60084" w:rsidRDefault="0022074E" w:rsidP="0022074E">
      <w:pPr>
        <w:pStyle w:val="Amain"/>
      </w:pPr>
      <w:r>
        <w:tab/>
      </w:r>
      <w:r w:rsidRPr="00E60084">
        <w:t>(1)</w:t>
      </w:r>
      <w:r w:rsidRPr="00E60084">
        <w:tab/>
      </w:r>
      <w:r w:rsidR="00387148" w:rsidRPr="00E60084">
        <w:t>The territory planning authority must not issue a certificate of compliance under section 36</w:t>
      </w:r>
      <w:r w:rsidR="003B194B" w:rsidRPr="00E60084">
        <w:t>8</w:t>
      </w:r>
      <w:r w:rsidR="00387148" w:rsidRPr="00E60084">
        <w:t xml:space="preserve"> in relation to a building and development provision that a lease under the </w:t>
      </w:r>
      <w:hyperlink r:id="rId326" w:tooltip="A2001-16" w:history="1">
        <w:r w:rsidR="002054AD" w:rsidRPr="00E60084">
          <w:rPr>
            <w:rStyle w:val="charCitHyperlinkItal"/>
          </w:rPr>
          <w:t>Unit Titles Act 2001</w:t>
        </w:r>
      </w:hyperlink>
      <w:r w:rsidR="00387148" w:rsidRPr="00E60084">
        <w:t xml:space="preserve"> is subject to unless satisfied under subsection (2).</w:t>
      </w:r>
    </w:p>
    <w:p w14:paraId="365A1EF3" w14:textId="1F1A8114" w:rsidR="00387148" w:rsidRPr="00E60084" w:rsidRDefault="0022074E" w:rsidP="0022074E">
      <w:pPr>
        <w:pStyle w:val="Amain"/>
      </w:pPr>
      <w:r>
        <w:lastRenderedPageBreak/>
        <w:tab/>
      </w:r>
      <w:r w:rsidRPr="00E60084">
        <w:t>(2)</w:t>
      </w:r>
      <w:r w:rsidRPr="00E60084">
        <w:tab/>
      </w:r>
      <w:r w:rsidR="00387148" w:rsidRPr="00E60084">
        <w:t>The territory planning authority must be satisfied—</w:t>
      </w:r>
    </w:p>
    <w:p w14:paraId="3A622818" w14:textId="5FBAB3FA" w:rsidR="00387148" w:rsidRPr="00E60084" w:rsidRDefault="0022074E" w:rsidP="0022074E">
      <w:pPr>
        <w:pStyle w:val="Apara"/>
      </w:pPr>
      <w:r>
        <w:tab/>
      </w:r>
      <w:r w:rsidRPr="00E60084">
        <w:t>(a)</w:t>
      </w:r>
      <w:r w:rsidRPr="00E60084">
        <w:tab/>
      </w:r>
      <w:r w:rsidR="00387148" w:rsidRPr="00E60084">
        <w:t xml:space="preserve">for every other lease in relation to the same subdivision under the </w:t>
      </w:r>
      <w:hyperlink r:id="rId327" w:tooltip="A2001-16" w:history="1">
        <w:r w:rsidR="002054AD" w:rsidRPr="00E60084">
          <w:rPr>
            <w:rStyle w:val="charCitHyperlinkItal"/>
          </w:rPr>
          <w:t>Unit Titles Act 2001</w:t>
        </w:r>
      </w:hyperlink>
      <w:r w:rsidR="00387148" w:rsidRPr="00E60084">
        <w:t xml:space="preserve"> that is subject to a building and development provision—that the provision has been complied with, or a certificate of compliance has been issued under section 36</w:t>
      </w:r>
      <w:r w:rsidR="003B194B" w:rsidRPr="00E60084">
        <w:t>8</w:t>
      </w:r>
      <w:r w:rsidR="00387148" w:rsidRPr="00E60084">
        <w:t xml:space="preserve"> in relation to the provision; or</w:t>
      </w:r>
    </w:p>
    <w:p w14:paraId="62A8F60F" w14:textId="060FA643" w:rsidR="00387148" w:rsidRPr="00E60084" w:rsidRDefault="0022074E" w:rsidP="0022074E">
      <w:pPr>
        <w:pStyle w:val="Apara"/>
      </w:pPr>
      <w:r>
        <w:tab/>
      </w:r>
      <w:r w:rsidRPr="00E60084">
        <w:t>(b)</w:t>
      </w:r>
      <w:r w:rsidRPr="00E60084">
        <w:tab/>
      </w:r>
      <w:r w:rsidR="00387148" w:rsidRPr="00E60084">
        <w:t xml:space="preserve">that the occupier of the unit that is held under the lease will not, as occupier, be substantially inconvenienced by works being undertaken, or that are to be undertaken, in compliance with a building and development provision to which the lease of the common property or another unit contained in the same subdivision under the </w:t>
      </w:r>
      <w:hyperlink r:id="rId328" w:tooltip="A2001-16" w:history="1">
        <w:r w:rsidR="002054AD" w:rsidRPr="00E60084">
          <w:rPr>
            <w:rStyle w:val="charCitHyperlinkItal"/>
          </w:rPr>
          <w:t>Unit Titles Act 2001</w:t>
        </w:r>
      </w:hyperlink>
      <w:r w:rsidR="00387148" w:rsidRPr="00E60084">
        <w:t xml:space="preserve"> is subject.</w:t>
      </w:r>
    </w:p>
    <w:p w14:paraId="06F49962" w14:textId="56D6A35F" w:rsidR="00387148" w:rsidRPr="00E60084" w:rsidRDefault="0022074E" w:rsidP="0022074E">
      <w:pPr>
        <w:pStyle w:val="Amain"/>
      </w:pPr>
      <w:r>
        <w:tab/>
      </w:r>
      <w:r w:rsidRPr="00E60084">
        <w:t>(3)</w:t>
      </w:r>
      <w:r w:rsidRPr="00E60084">
        <w:tab/>
      </w:r>
      <w:r w:rsidR="00387148" w:rsidRPr="00E60084">
        <w:t xml:space="preserve">For subsection (2) (b), an occupier is </w:t>
      </w:r>
      <w:r w:rsidR="00387148" w:rsidRPr="00E60084">
        <w:rPr>
          <w:rStyle w:val="charBoldItals"/>
          <w:color w:val="000000"/>
        </w:rPr>
        <w:t xml:space="preserve">substantially inconvenienced </w:t>
      </w:r>
      <w:r w:rsidR="00387148" w:rsidRPr="00E60084">
        <w:t>by works being undertaken, or that are to be undertaken, if the works are being, or are to be, undertaken to the common property, or another unit, in the same stage of the development as the occupier’s unit.</w:t>
      </w:r>
    </w:p>
    <w:p w14:paraId="70AD08B5" w14:textId="52233D3D" w:rsidR="00387148" w:rsidRPr="008B55B5" w:rsidRDefault="0022074E" w:rsidP="00DC56B7">
      <w:pPr>
        <w:pStyle w:val="AH3Div"/>
      </w:pPr>
      <w:bookmarkStart w:id="484" w:name="_Toc153878252"/>
      <w:r w:rsidRPr="008B55B5">
        <w:rPr>
          <w:rStyle w:val="CharDivNo"/>
        </w:rPr>
        <w:t>Division 10.12.3</w:t>
      </w:r>
      <w:r w:rsidRPr="00E60084">
        <w:tab/>
      </w:r>
      <w:r w:rsidR="00387148" w:rsidRPr="008B55B5">
        <w:rPr>
          <w:rStyle w:val="CharDivText"/>
          <w:color w:val="000000"/>
        </w:rPr>
        <w:t>Building and development provisions—transfer of land</w:t>
      </w:r>
      <w:bookmarkEnd w:id="484"/>
    </w:p>
    <w:p w14:paraId="39340C3A" w14:textId="72D9B1A5" w:rsidR="00387148" w:rsidRPr="00E60084" w:rsidRDefault="0022074E" w:rsidP="00DC56B7">
      <w:pPr>
        <w:pStyle w:val="AH5Sec"/>
      </w:pPr>
      <w:bookmarkStart w:id="485" w:name="_Toc153878253"/>
      <w:r w:rsidRPr="008B55B5">
        <w:rPr>
          <w:rStyle w:val="CharSectNo"/>
        </w:rPr>
        <w:t>370</w:t>
      </w:r>
      <w:r w:rsidRPr="00E60084">
        <w:tab/>
      </w:r>
      <w:r w:rsidR="00387148" w:rsidRPr="00E60084">
        <w:t>Transfer of land subject to building and development provision</w:t>
      </w:r>
      <w:bookmarkEnd w:id="485"/>
    </w:p>
    <w:p w14:paraId="1CC5EC4F" w14:textId="77777777" w:rsidR="00387148" w:rsidRPr="00E60084" w:rsidRDefault="00387148" w:rsidP="00387148">
      <w:pPr>
        <w:pStyle w:val="Amainreturn"/>
        <w:rPr>
          <w:color w:val="000000"/>
        </w:rPr>
      </w:pPr>
      <w:r w:rsidRPr="00E60084">
        <w:rPr>
          <w:color w:val="000000"/>
        </w:rPr>
        <w:t>A lease that includes a building and development provision cannot be transferred unless—</w:t>
      </w:r>
    </w:p>
    <w:p w14:paraId="70074101" w14:textId="5EC3FC4E"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lessee has died; or</w:t>
      </w:r>
    </w:p>
    <w:p w14:paraId="6155A6F1" w14:textId="1FB318CD"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transfer is made under—</w:t>
      </w:r>
    </w:p>
    <w:p w14:paraId="2DF254D4" w14:textId="376CD9C2"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an order of the Family Court; or</w:t>
      </w:r>
    </w:p>
    <w:p w14:paraId="44AD045C" w14:textId="7C290489" w:rsidR="00387148" w:rsidRPr="00E60084" w:rsidRDefault="0022074E" w:rsidP="0022074E">
      <w:pPr>
        <w:pStyle w:val="Asubpara"/>
        <w:rPr>
          <w:color w:val="000000"/>
        </w:rPr>
      </w:pPr>
      <w:r>
        <w:rPr>
          <w:color w:val="000000"/>
        </w:rPr>
        <w:tab/>
      </w:r>
      <w:r w:rsidRPr="00E60084">
        <w:rPr>
          <w:color w:val="000000"/>
        </w:rPr>
        <w:t>(ii)</w:t>
      </w:r>
      <w:r w:rsidRPr="00E60084">
        <w:rPr>
          <w:color w:val="000000"/>
        </w:rPr>
        <w:tab/>
      </w:r>
      <w:r w:rsidR="00387148" w:rsidRPr="00E60084">
        <w:rPr>
          <w:color w:val="000000"/>
        </w:rPr>
        <w:t xml:space="preserve">an order of another court having jurisdiction under the </w:t>
      </w:r>
      <w:hyperlink r:id="rId329" w:tooltip="Act 1975 No 53 (Cwlth)" w:history="1">
        <w:r w:rsidR="003216F4" w:rsidRPr="00E60084">
          <w:rPr>
            <w:rStyle w:val="charCitHyperlinkItal"/>
          </w:rPr>
          <w:t>Family Law Act 1975</w:t>
        </w:r>
      </w:hyperlink>
      <w:r w:rsidR="00387148" w:rsidRPr="00E60084">
        <w:rPr>
          <w:color w:val="000000"/>
        </w:rPr>
        <w:t xml:space="preserve"> (Cwlth); or</w:t>
      </w:r>
    </w:p>
    <w:p w14:paraId="3C8D11DE" w14:textId="2E450BCB" w:rsidR="00387148" w:rsidRPr="00E60084" w:rsidRDefault="0022074E" w:rsidP="0022074E">
      <w:pPr>
        <w:pStyle w:val="Asubpara"/>
      </w:pPr>
      <w:r>
        <w:lastRenderedPageBreak/>
        <w:tab/>
      </w:r>
      <w:r w:rsidRPr="00E60084">
        <w:t>(iii)</w:t>
      </w:r>
      <w:r w:rsidRPr="00E60084">
        <w:tab/>
      </w:r>
      <w:r w:rsidR="00387148" w:rsidRPr="00E60084">
        <w:t xml:space="preserve">an order under the </w:t>
      </w:r>
      <w:hyperlink r:id="rId330" w:tooltip="A1994-28" w:history="1">
        <w:r w:rsidR="002054AD" w:rsidRPr="00E60084">
          <w:rPr>
            <w:rStyle w:val="charCitHyperlinkItal"/>
          </w:rPr>
          <w:t>Domestic Relationships Act 1994</w:t>
        </w:r>
      </w:hyperlink>
      <w:r w:rsidR="00387148" w:rsidRPr="00E60084">
        <w:t>, division 3.2 adjusting the property interests of the parties in a domestic relationship; or</w:t>
      </w:r>
    </w:p>
    <w:p w14:paraId="0AF34054" w14:textId="34CB297E"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the transfer happens by operation of, or under, bankruptcy or insolvency; or</w:t>
      </w:r>
    </w:p>
    <w:p w14:paraId="30F77F5A" w14:textId="7103A960"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the lessee has a certificate of compliance under section 36</w:t>
      </w:r>
      <w:r w:rsidR="003B194B" w:rsidRPr="0022074E">
        <w:rPr>
          <w:color w:val="000000"/>
        </w:rPr>
        <w:t>8</w:t>
      </w:r>
      <w:r w:rsidR="00387148" w:rsidRPr="0022074E">
        <w:rPr>
          <w:color w:val="000000"/>
        </w:rPr>
        <w:t>; or</w:t>
      </w:r>
    </w:p>
    <w:p w14:paraId="21DD7950" w14:textId="3485C994" w:rsidR="00387148" w:rsidRPr="00E60084" w:rsidRDefault="0022074E" w:rsidP="0022074E">
      <w:pPr>
        <w:pStyle w:val="Apara"/>
      </w:pPr>
      <w:r>
        <w:tab/>
      </w:r>
      <w:r w:rsidRPr="00E60084">
        <w:t>(e)</w:t>
      </w:r>
      <w:r w:rsidRPr="00E60084">
        <w:tab/>
      </w:r>
      <w:r w:rsidR="00387148" w:rsidRPr="00E60084">
        <w:t>the territory planning authority has approved the transfer under section 3</w:t>
      </w:r>
      <w:r w:rsidR="003B194B" w:rsidRPr="00E60084">
        <w:t>71</w:t>
      </w:r>
      <w:r w:rsidR="00387148" w:rsidRPr="00E60084">
        <w:t xml:space="preserve"> or section 3</w:t>
      </w:r>
      <w:r w:rsidR="003B194B" w:rsidRPr="00E60084">
        <w:t>72</w:t>
      </w:r>
      <w:r w:rsidR="00387148" w:rsidRPr="00E60084">
        <w:t>.</w:t>
      </w:r>
    </w:p>
    <w:p w14:paraId="4883AED4" w14:textId="652A4991" w:rsidR="00387148" w:rsidRPr="00E60084" w:rsidRDefault="0022074E" w:rsidP="00DC56B7">
      <w:pPr>
        <w:pStyle w:val="AH5Sec"/>
      </w:pPr>
      <w:bookmarkStart w:id="486" w:name="_Toc153878254"/>
      <w:r w:rsidRPr="008B55B5">
        <w:rPr>
          <w:rStyle w:val="CharSectNo"/>
        </w:rPr>
        <w:t>371</w:t>
      </w:r>
      <w:r w:rsidRPr="00E60084">
        <w:tab/>
      </w:r>
      <w:r w:rsidR="00387148" w:rsidRPr="00E60084">
        <w:t>Transfer of land subject to building and development provision—approval generally</w:t>
      </w:r>
      <w:bookmarkEnd w:id="486"/>
    </w:p>
    <w:p w14:paraId="7ED6E0C4" w14:textId="03465BD1" w:rsidR="00387148" w:rsidRPr="00E60084" w:rsidRDefault="0022074E" w:rsidP="0022074E">
      <w:pPr>
        <w:pStyle w:val="Amain"/>
      </w:pPr>
      <w:r>
        <w:tab/>
      </w:r>
      <w:r w:rsidRPr="00E60084">
        <w:t>(1)</w:t>
      </w:r>
      <w:r w:rsidRPr="00E60084">
        <w:tab/>
      </w:r>
      <w:r w:rsidR="00387148" w:rsidRPr="00E60084">
        <w:t>The territory planning authority may, in writing, approve a transfer of a lease that includes a building and development provision if—</w:t>
      </w:r>
    </w:p>
    <w:p w14:paraId="1479B2AC" w14:textId="0B92F66E"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authority is satisfied that the proposed transferee intends to comply with the provision; and</w:t>
      </w:r>
    </w:p>
    <w:p w14:paraId="1BC82084" w14:textId="20048E43"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proposed transferee has given any security required by the authority for compliance with the provision; and</w:t>
      </w:r>
    </w:p>
    <w:p w14:paraId="67942BFC" w14:textId="69D271EF"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either—</w:t>
      </w:r>
    </w:p>
    <w:p w14:paraId="3A68600D" w14:textId="5F696E31"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proposed transferee has entered into a contract with the proposed transferor under which the proposed transferor is to build a home on the land described in the lease; or</w:t>
      </w:r>
    </w:p>
    <w:p w14:paraId="021C58BC" w14:textId="77777777" w:rsidR="000901DA" w:rsidRDefault="0022074E" w:rsidP="0022074E">
      <w:pPr>
        <w:pStyle w:val="Asubpara"/>
      </w:pPr>
      <w:r>
        <w:tab/>
      </w:r>
      <w:r w:rsidRPr="00E60084">
        <w:t>(ii)</w:t>
      </w:r>
      <w:r w:rsidRPr="00E60084">
        <w:tab/>
      </w:r>
      <w:r w:rsidR="00387148" w:rsidRPr="00E60084">
        <w:t xml:space="preserve">the authority is satisfied that 1 or more of the matters mentioned in subsection (2) (a </w:t>
      </w:r>
      <w:r w:rsidR="00387148" w:rsidRPr="00E60084">
        <w:rPr>
          <w:rStyle w:val="charBoldItals"/>
        </w:rPr>
        <w:t>special circumstance</w:t>
      </w:r>
      <w:r w:rsidR="00387148" w:rsidRPr="00E60084">
        <w:t>) applies.</w:t>
      </w:r>
    </w:p>
    <w:p w14:paraId="2E0AF190" w14:textId="0DFB70A0"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Each of the following is a special circumstance:</w:t>
      </w:r>
    </w:p>
    <w:p w14:paraId="74E1E20C" w14:textId="4969D69C"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lessee cannot, for personal reasons prescribed by regulation, comply with the building and development provision;</w:t>
      </w:r>
    </w:p>
    <w:p w14:paraId="18A9E42B" w14:textId="7C5AF104"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lessee cannot comply with the building and development provision for financial reasons connected with the lease;</w:t>
      </w:r>
    </w:p>
    <w:p w14:paraId="48A2F833" w14:textId="47DD1832" w:rsidR="00387148" w:rsidRPr="0022074E" w:rsidRDefault="0022074E" w:rsidP="0022074E">
      <w:pPr>
        <w:pStyle w:val="Apara"/>
        <w:rPr>
          <w:color w:val="000000"/>
        </w:rPr>
      </w:pPr>
      <w:r w:rsidRPr="0022074E">
        <w:rPr>
          <w:color w:val="000000"/>
        </w:rPr>
        <w:lastRenderedPageBreak/>
        <w:tab/>
        <w:t>(c)</w:t>
      </w:r>
      <w:r w:rsidRPr="0022074E">
        <w:rPr>
          <w:color w:val="000000"/>
        </w:rPr>
        <w:tab/>
      </w:r>
      <w:r w:rsidR="00387148" w:rsidRPr="0022074E">
        <w:rPr>
          <w:color w:val="000000"/>
        </w:rPr>
        <w:t>an unforeseen major event outside the lessee’s control happened after the lessee was granted the lease, and the event has had a demonstrable effect on the lessee’s ability to develop the land described in the lease;</w:t>
      </w:r>
    </w:p>
    <w:p w14:paraId="2F18874F" w14:textId="07F605D1"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the transfer of the lease is—</w:t>
      </w:r>
    </w:p>
    <w:p w14:paraId="5B0B9FD0" w14:textId="44A17A86" w:rsidR="00387148" w:rsidRPr="00E60084" w:rsidRDefault="0022074E" w:rsidP="0022074E">
      <w:pPr>
        <w:pStyle w:val="Asubpara"/>
      </w:pPr>
      <w:r>
        <w:tab/>
      </w:r>
      <w:r w:rsidRPr="00E60084">
        <w:t>(i)</w:t>
      </w:r>
      <w:r w:rsidRPr="00E60084">
        <w:tab/>
      </w:r>
      <w:r w:rsidR="00387148" w:rsidRPr="00E60084">
        <w:t xml:space="preserve">by the Territory, a territory entity, the Commonwealth or a Commonwealth entity (an </w:t>
      </w:r>
      <w:r w:rsidR="00387148" w:rsidRPr="00E60084">
        <w:rPr>
          <w:rStyle w:val="charBoldItals"/>
        </w:rPr>
        <w:t>entity</w:t>
      </w:r>
      <w:r w:rsidR="00387148" w:rsidRPr="00E60084">
        <w:t>); and</w:t>
      </w:r>
    </w:p>
    <w:p w14:paraId="67FEDEA7" w14:textId="01E63E46"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within the entity’s functions; and</w:t>
      </w:r>
    </w:p>
    <w:p w14:paraId="37B0A2AE" w14:textId="78EFC3DD" w:rsidR="00387148" w:rsidRPr="0022074E" w:rsidRDefault="0022074E" w:rsidP="0022074E">
      <w:pPr>
        <w:pStyle w:val="Asubpara"/>
        <w:rPr>
          <w:color w:val="000000"/>
        </w:rPr>
      </w:pPr>
      <w:r w:rsidRPr="0022074E">
        <w:rPr>
          <w:color w:val="000000"/>
        </w:rPr>
        <w:tab/>
        <w:t>(iii)</w:t>
      </w:r>
      <w:r w:rsidRPr="0022074E">
        <w:rPr>
          <w:color w:val="000000"/>
        </w:rPr>
        <w:tab/>
      </w:r>
      <w:r w:rsidR="00387148" w:rsidRPr="0022074E">
        <w:rPr>
          <w:color w:val="000000"/>
        </w:rPr>
        <w:t>necessary because of a change in a policy of the Territory, the Commonwealth or the entity that affects at least 1 other transfer.</w:t>
      </w:r>
    </w:p>
    <w:p w14:paraId="0E5DCA46" w14:textId="77777777" w:rsidR="00387148" w:rsidRPr="00E60084" w:rsidRDefault="00387148" w:rsidP="00387148">
      <w:pPr>
        <w:pStyle w:val="aExamHdgss"/>
        <w:rPr>
          <w:b w:val="0"/>
          <w:color w:val="000000"/>
        </w:rPr>
      </w:pPr>
      <w:r w:rsidRPr="00E60084">
        <w:rPr>
          <w:color w:val="000000"/>
        </w:rPr>
        <w:t>Examples—unforeseen major events—par (c)</w:t>
      </w:r>
    </w:p>
    <w:p w14:paraId="3F25A9D5" w14:textId="77777777" w:rsidR="00387148" w:rsidRPr="00E60084" w:rsidRDefault="00387148" w:rsidP="00387148">
      <w:pPr>
        <w:pStyle w:val="aExamINumss"/>
        <w:rPr>
          <w:color w:val="000000"/>
        </w:rPr>
      </w:pPr>
      <w:r w:rsidRPr="00E60084">
        <w:rPr>
          <w:color w:val="000000"/>
        </w:rPr>
        <w:t>1</w:t>
      </w:r>
      <w:r w:rsidRPr="00E60084">
        <w:rPr>
          <w:color w:val="000000"/>
        </w:rPr>
        <w:tab/>
        <w:t>a bushfire</w:t>
      </w:r>
    </w:p>
    <w:p w14:paraId="22F13862" w14:textId="77777777" w:rsidR="00387148" w:rsidRPr="00E60084" w:rsidRDefault="00387148" w:rsidP="00387148">
      <w:pPr>
        <w:pStyle w:val="aExamINumss"/>
        <w:rPr>
          <w:color w:val="000000"/>
        </w:rPr>
      </w:pPr>
      <w:r w:rsidRPr="00E60084">
        <w:rPr>
          <w:color w:val="000000"/>
        </w:rPr>
        <w:t>2</w:t>
      </w:r>
      <w:r w:rsidRPr="00E60084">
        <w:rPr>
          <w:color w:val="000000"/>
        </w:rPr>
        <w:tab/>
        <w:t>a large increase in interest rates</w:t>
      </w:r>
    </w:p>
    <w:p w14:paraId="1B0CBF93" w14:textId="6A5E8F70"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For subsection (2) (b), a financial reason is connected with the lease unless—</w:t>
      </w:r>
    </w:p>
    <w:p w14:paraId="531E382D" w14:textId="0449D9A1"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reason is that the lessee has borrowed an amount, using the land as security, for a purpose other than the grant of the lease or the development of the land; and</w:t>
      </w:r>
    </w:p>
    <w:p w14:paraId="495E0504" w14:textId="202E9988"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amount is used for a purpose other than to meet an expense arising from a personal reason prescribed by regulation for subsection (2) (a).</w:t>
      </w:r>
    </w:p>
    <w:p w14:paraId="36F34F28" w14:textId="77777777" w:rsidR="00387148" w:rsidRPr="00E60084" w:rsidRDefault="00387148" w:rsidP="00387148">
      <w:pPr>
        <w:pStyle w:val="aExamHdgss"/>
        <w:rPr>
          <w:b w:val="0"/>
          <w:color w:val="000000"/>
        </w:rPr>
      </w:pPr>
      <w:r w:rsidRPr="00E60084">
        <w:rPr>
          <w:color w:val="000000"/>
        </w:rPr>
        <w:t>Examples—financial reasons not connected with lease</w:t>
      </w:r>
    </w:p>
    <w:p w14:paraId="2F30902B" w14:textId="77777777" w:rsidR="00387148" w:rsidRPr="00E60084" w:rsidRDefault="00387148" w:rsidP="00387148">
      <w:pPr>
        <w:pStyle w:val="aExamINumss"/>
        <w:rPr>
          <w:color w:val="000000"/>
        </w:rPr>
      </w:pPr>
      <w:r w:rsidRPr="00E60084">
        <w:rPr>
          <w:color w:val="000000"/>
        </w:rPr>
        <w:t>1</w:t>
      </w:r>
      <w:r w:rsidRPr="00E60084">
        <w:rPr>
          <w:color w:val="000000"/>
        </w:rPr>
        <w:tab/>
        <w:t>expenditure on purchase of other land</w:t>
      </w:r>
    </w:p>
    <w:p w14:paraId="751784E7" w14:textId="77777777" w:rsidR="00387148" w:rsidRPr="00E60084" w:rsidRDefault="00387148" w:rsidP="00387148">
      <w:pPr>
        <w:pStyle w:val="aExamINumss"/>
        <w:rPr>
          <w:color w:val="000000"/>
        </w:rPr>
      </w:pPr>
      <w:r w:rsidRPr="00E60084">
        <w:rPr>
          <w:color w:val="000000"/>
        </w:rPr>
        <w:t>2</w:t>
      </w:r>
      <w:r w:rsidRPr="00E60084">
        <w:rPr>
          <w:color w:val="000000"/>
        </w:rPr>
        <w:tab/>
        <w:t>purchase of luxury car</w:t>
      </w:r>
    </w:p>
    <w:p w14:paraId="22529678" w14:textId="77777777" w:rsidR="00387148" w:rsidRPr="00E60084" w:rsidRDefault="00387148" w:rsidP="00387148">
      <w:pPr>
        <w:pStyle w:val="aExamINumss"/>
        <w:rPr>
          <w:color w:val="000000"/>
        </w:rPr>
      </w:pPr>
      <w:r w:rsidRPr="00E60084">
        <w:rPr>
          <w:color w:val="000000"/>
        </w:rPr>
        <w:t>3</w:t>
      </w:r>
      <w:r w:rsidRPr="00E60084">
        <w:rPr>
          <w:color w:val="000000"/>
        </w:rPr>
        <w:tab/>
        <w:t>expenditure on extended overseas holiday</w:t>
      </w:r>
    </w:p>
    <w:p w14:paraId="4739D9E6" w14:textId="5ED1ABB0" w:rsidR="000901DA" w:rsidRDefault="0022074E" w:rsidP="00DC56B7">
      <w:pPr>
        <w:pStyle w:val="AH5Sec"/>
      </w:pPr>
      <w:bookmarkStart w:id="487" w:name="_Toc153878255"/>
      <w:r w:rsidRPr="008B55B5">
        <w:rPr>
          <w:rStyle w:val="CharSectNo"/>
        </w:rPr>
        <w:lastRenderedPageBreak/>
        <w:t>372</w:t>
      </w:r>
      <w:r w:rsidRPr="00E60084">
        <w:tab/>
      </w:r>
      <w:r w:rsidR="00387148" w:rsidRPr="00E60084">
        <w:t>Transfer of land subject to building and development provision—approval for first sale</w:t>
      </w:r>
      <w:bookmarkEnd w:id="487"/>
    </w:p>
    <w:p w14:paraId="5AA207BE" w14:textId="1484D707" w:rsidR="00387148" w:rsidRPr="00E60084" w:rsidRDefault="00387148" w:rsidP="00E60662">
      <w:pPr>
        <w:pStyle w:val="Amainreturn"/>
        <w:keepLines/>
        <w:rPr>
          <w:color w:val="000000"/>
        </w:rPr>
      </w:pPr>
      <w:r w:rsidRPr="00E60084">
        <w:rPr>
          <w:color w:val="000000"/>
        </w:rPr>
        <w:t xml:space="preserve">The </w:t>
      </w:r>
      <w:r w:rsidRPr="00E60084">
        <w:t>territory planning</w:t>
      </w:r>
      <w:r w:rsidRPr="00E60084">
        <w:rPr>
          <w:color w:val="000000"/>
        </w:rPr>
        <w:t xml:space="preserve"> authority may, in writing, approve a transfer of a lease that includes a building and development provision if the proposed transfer is the first sale of the land by the person who provided infrastructure on the land.</w:t>
      </w:r>
    </w:p>
    <w:p w14:paraId="080178BE" w14:textId="49DA6D40" w:rsidR="000901DA" w:rsidRDefault="0022074E" w:rsidP="00DC56B7">
      <w:pPr>
        <w:pStyle w:val="AH5Sec"/>
      </w:pPr>
      <w:bookmarkStart w:id="488" w:name="_Toc153878256"/>
      <w:r w:rsidRPr="008B55B5">
        <w:rPr>
          <w:rStyle w:val="CharSectNo"/>
        </w:rPr>
        <w:t>373</w:t>
      </w:r>
      <w:r w:rsidRPr="00E60084">
        <w:tab/>
      </w:r>
      <w:r w:rsidR="00387148" w:rsidRPr="00E60084">
        <w:t>Transfer of land subject to building and development provision—considerations for approval</w:t>
      </w:r>
      <w:bookmarkEnd w:id="488"/>
    </w:p>
    <w:p w14:paraId="1DA52E9D" w14:textId="1169196F" w:rsidR="00387148" w:rsidRPr="00E60084" w:rsidRDefault="00387148" w:rsidP="00387148">
      <w:pPr>
        <w:pStyle w:val="Amainreturn"/>
        <w:rPr>
          <w:color w:val="000000"/>
        </w:rPr>
      </w:pPr>
      <w:r w:rsidRPr="00E60084">
        <w:rPr>
          <w:color w:val="000000"/>
        </w:rPr>
        <w:t>In deciding whether to approve a transfer under section 3</w:t>
      </w:r>
      <w:r w:rsidR="003B194B" w:rsidRPr="00E60084">
        <w:rPr>
          <w:color w:val="000000"/>
        </w:rPr>
        <w:t>71</w:t>
      </w:r>
      <w:r w:rsidRPr="00E60084">
        <w:rPr>
          <w:color w:val="000000"/>
        </w:rPr>
        <w:t xml:space="preserve"> or section 3</w:t>
      </w:r>
      <w:r w:rsidR="003B194B" w:rsidRPr="00E60084">
        <w:rPr>
          <w:color w:val="000000"/>
        </w:rPr>
        <w:t>72</w:t>
      </w:r>
      <w:r w:rsidRPr="00E60084">
        <w:rPr>
          <w:color w:val="000000"/>
        </w:rPr>
        <w:t>, the territory planning authority must take into consideration any matter prescribed by regulation.</w:t>
      </w:r>
    </w:p>
    <w:p w14:paraId="64F9FFA5" w14:textId="0619D484" w:rsidR="00387148" w:rsidRPr="008B55B5" w:rsidRDefault="0022074E" w:rsidP="00DC56B7">
      <w:pPr>
        <w:pStyle w:val="AH3Div"/>
      </w:pPr>
      <w:bookmarkStart w:id="489" w:name="_Toc153878257"/>
      <w:r w:rsidRPr="008B55B5">
        <w:rPr>
          <w:rStyle w:val="CharDivNo"/>
        </w:rPr>
        <w:t>Division 10.12.4</w:t>
      </w:r>
      <w:r w:rsidRPr="00E60084">
        <w:tab/>
      </w:r>
      <w:r w:rsidR="00387148" w:rsidRPr="008B55B5">
        <w:rPr>
          <w:rStyle w:val="CharDivText"/>
          <w:color w:val="000000"/>
        </w:rPr>
        <w:t>Noncompliance with building and development provisions</w:t>
      </w:r>
      <w:bookmarkEnd w:id="489"/>
    </w:p>
    <w:p w14:paraId="65D14923" w14:textId="1DE79615" w:rsidR="00387148" w:rsidRPr="00E60084" w:rsidRDefault="0022074E" w:rsidP="00DC56B7">
      <w:pPr>
        <w:pStyle w:val="AH5Sec"/>
      </w:pPr>
      <w:bookmarkStart w:id="490" w:name="_Toc153878258"/>
      <w:r w:rsidRPr="008B55B5">
        <w:rPr>
          <w:rStyle w:val="CharSectNo"/>
        </w:rPr>
        <w:t>374</w:t>
      </w:r>
      <w:r w:rsidRPr="00E60084">
        <w:tab/>
      </w:r>
      <w:r w:rsidR="00387148" w:rsidRPr="00E60084">
        <w:t>Fee for noncompliance with building and development provision</w:t>
      </w:r>
      <w:bookmarkEnd w:id="490"/>
    </w:p>
    <w:p w14:paraId="28EFA8A5" w14:textId="48B19C7F"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w:t>
      </w:r>
    </w:p>
    <w:p w14:paraId="0D258F1F" w14:textId="36C4B80B"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lease includes a building and development provision requiring works to be completed within a stated time; and</w:t>
      </w:r>
    </w:p>
    <w:p w14:paraId="74F04F2E" w14:textId="33D55C55"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 certificate of occupancy has not been issued for the works; and</w:t>
      </w:r>
    </w:p>
    <w:p w14:paraId="421A9D62" w14:textId="1B43F6A8"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the works have not been completed within the stated time.</w:t>
      </w:r>
    </w:p>
    <w:p w14:paraId="1214943E" w14:textId="60CD81B0" w:rsidR="00387148" w:rsidRPr="00E60084" w:rsidRDefault="0022074E" w:rsidP="0022074E">
      <w:pPr>
        <w:pStyle w:val="Amain"/>
      </w:pPr>
      <w:r>
        <w:tab/>
      </w:r>
      <w:r w:rsidRPr="00E60084">
        <w:t>(2)</w:t>
      </w:r>
      <w:r w:rsidRPr="00E60084">
        <w:tab/>
      </w:r>
      <w:r w:rsidR="00387148" w:rsidRPr="00E60084">
        <w:t xml:space="preserve">The lessee must pay the territory planning authority an amount prescribed by regulation (a </w:t>
      </w:r>
      <w:r w:rsidR="00387148" w:rsidRPr="00E60084">
        <w:rPr>
          <w:rStyle w:val="charBoldItals"/>
        </w:rPr>
        <w:t>noncompliance fee</w:t>
      </w:r>
      <w:r w:rsidR="00387148" w:rsidRPr="00E60084">
        <w:rPr>
          <w:bCs/>
          <w:iCs/>
        </w:rPr>
        <w:t>)</w:t>
      </w:r>
      <w:r w:rsidR="00387148" w:rsidRPr="00E60084">
        <w:t xml:space="preserve"> for each period during which the works are incomplete.</w:t>
      </w:r>
    </w:p>
    <w:p w14:paraId="3A87C79F" w14:textId="46F516B4" w:rsidR="00387148" w:rsidRPr="00E60084" w:rsidRDefault="0022074E" w:rsidP="0022074E">
      <w:pPr>
        <w:pStyle w:val="Amain"/>
      </w:pPr>
      <w:r>
        <w:tab/>
      </w:r>
      <w:r w:rsidRPr="00E60084">
        <w:t>(3)</w:t>
      </w:r>
      <w:r w:rsidRPr="00E60084">
        <w:tab/>
      </w:r>
      <w:r w:rsidR="00387148" w:rsidRPr="00E60084">
        <w:t>The territory planning authority must, at the end of each period during which the works are incomplete, give the lessee written notice of the noncompliance fee payable for the period.</w:t>
      </w:r>
    </w:p>
    <w:p w14:paraId="0601E1FA" w14:textId="4374C218"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A regulation may prescribe circumstances in which a lessee may apply for a reduction or waiver of a noncompliance fee.</w:t>
      </w:r>
    </w:p>
    <w:p w14:paraId="1146E4AD" w14:textId="64D349AD" w:rsidR="00387148" w:rsidRPr="00E60084" w:rsidRDefault="0022074E" w:rsidP="0022074E">
      <w:pPr>
        <w:pStyle w:val="Amain"/>
        <w:keepNext/>
      </w:pPr>
      <w:r>
        <w:lastRenderedPageBreak/>
        <w:tab/>
      </w:r>
      <w:r w:rsidRPr="00E60084">
        <w:t>(5)</w:t>
      </w:r>
      <w:r w:rsidRPr="00E60084">
        <w:tab/>
      </w:r>
      <w:r w:rsidR="00387148" w:rsidRPr="00E60084">
        <w:t xml:space="preserve">A lessee is taken to comply with the building and development provision if the lessee pays the noncompliance fee when it is required to be paid (unless the fee is waived under the </w:t>
      </w:r>
      <w:hyperlink r:id="rId331" w:tooltip="A1996-22" w:history="1">
        <w:r w:rsidR="002054AD" w:rsidRPr="00E60084">
          <w:rPr>
            <w:rStyle w:val="charCitHyperlinkItal"/>
          </w:rPr>
          <w:t>Financial Management Act 1996</w:t>
        </w:r>
      </w:hyperlink>
      <w:r w:rsidR="00387148" w:rsidRPr="00E60084">
        <w:rPr>
          <w:iCs/>
        </w:rPr>
        <w:t>, section 131).</w:t>
      </w:r>
    </w:p>
    <w:p w14:paraId="67BF84CE" w14:textId="7FD1C08C" w:rsidR="00387148" w:rsidRPr="00E60084" w:rsidRDefault="00387148" w:rsidP="00387148">
      <w:pPr>
        <w:pStyle w:val="aNote"/>
        <w:rPr>
          <w:color w:val="000000"/>
        </w:rPr>
      </w:pPr>
      <w:r w:rsidRPr="00E60084">
        <w:rPr>
          <w:rStyle w:val="charItals"/>
        </w:rPr>
        <w:t>Note</w:t>
      </w:r>
      <w:r w:rsidRPr="00E60084">
        <w:rPr>
          <w:rStyle w:val="charItals"/>
        </w:rPr>
        <w:tab/>
      </w:r>
      <w:r w:rsidRPr="00E60084">
        <w:rPr>
          <w:color w:val="000000"/>
        </w:rPr>
        <w:t>If a lessee fails to pay a noncompliance fee or complete works within a new compliance time under s 37</w:t>
      </w:r>
      <w:r w:rsidR="00F36855" w:rsidRPr="00E60084">
        <w:rPr>
          <w:color w:val="000000"/>
        </w:rPr>
        <w:t>5</w:t>
      </w:r>
      <w:r w:rsidRPr="00E60084">
        <w:rPr>
          <w:color w:val="000000"/>
        </w:rPr>
        <w:t xml:space="preserve">, the </w:t>
      </w:r>
      <w:r w:rsidRPr="00E60084">
        <w:t>territory planning</w:t>
      </w:r>
      <w:r w:rsidRPr="00E60084">
        <w:rPr>
          <w:color w:val="000000"/>
        </w:rPr>
        <w:t xml:space="preserve"> authority may terminate the lease (see s 45</w:t>
      </w:r>
      <w:r w:rsidR="00F36855" w:rsidRPr="00E60084">
        <w:rPr>
          <w:color w:val="000000"/>
        </w:rPr>
        <w:t>7</w:t>
      </w:r>
      <w:r w:rsidRPr="00E60084">
        <w:rPr>
          <w:color w:val="000000"/>
        </w:rPr>
        <w:t>).</w:t>
      </w:r>
    </w:p>
    <w:p w14:paraId="79E6B07E" w14:textId="6CA93042" w:rsidR="000901DA" w:rsidRDefault="0022074E" w:rsidP="00DC56B7">
      <w:pPr>
        <w:pStyle w:val="AH5Sec"/>
      </w:pPr>
      <w:bookmarkStart w:id="491" w:name="_Toc153878259"/>
      <w:r w:rsidRPr="008B55B5">
        <w:rPr>
          <w:rStyle w:val="CharSectNo"/>
        </w:rPr>
        <w:t>375</w:t>
      </w:r>
      <w:r w:rsidRPr="00E60084">
        <w:tab/>
      </w:r>
      <w:r w:rsidR="00387148" w:rsidRPr="00E60084">
        <w:t>Authority may give notice of new compliance time</w:t>
      </w:r>
      <w:bookmarkEnd w:id="491"/>
    </w:p>
    <w:p w14:paraId="517828FD" w14:textId="3B81B417" w:rsidR="00387148" w:rsidRPr="00E60084" w:rsidRDefault="0022074E" w:rsidP="0022074E">
      <w:pPr>
        <w:pStyle w:val="Amain"/>
      </w:pPr>
      <w:r>
        <w:tab/>
      </w:r>
      <w:r w:rsidRPr="00E60084">
        <w:t>(1)</w:t>
      </w:r>
      <w:r w:rsidRPr="00E60084">
        <w:tab/>
      </w:r>
      <w:r w:rsidR="00387148" w:rsidRPr="00E60084">
        <w:t>The territory planning authority may, at any time, give written notice to a lessee to whom section 37</w:t>
      </w:r>
      <w:r w:rsidR="003B194B" w:rsidRPr="00E60084">
        <w:t>4</w:t>
      </w:r>
      <w:r w:rsidR="00387148" w:rsidRPr="00E60084">
        <w:t xml:space="preserve"> applies that the works must be completed within a reasonable stated time (a </w:t>
      </w:r>
      <w:r w:rsidR="00387148" w:rsidRPr="00E60084">
        <w:rPr>
          <w:rStyle w:val="charBoldItals"/>
        </w:rPr>
        <w:t>new compliance time</w:t>
      </w:r>
      <w:r w:rsidR="00387148" w:rsidRPr="00E60084">
        <w:t>).</w:t>
      </w:r>
    </w:p>
    <w:p w14:paraId="09C945D5" w14:textId="085520DF" w:rsidR="00387148" w:rsidRPr="00E60084" w:rsidRDefault="0022074E" w:rsidP="0022074E">
      <w:pPr>
        <w:pStyle w:val="Amain"/>
      </w:pPr>
      <w:r>
        <w:tab/>
      </w:r>
      <w:r w:rsidRPr="00E60084">
        <w:t>(2)</w:t>
      </w:r>
      <w:r w:rsidRPr="00E60084">
        <w:tab/>
      </w:r>
      <w:r w:rsidR="00387148" w:rsidRPr="00E60084">
        <w:t>A regulation may prescribe requirements for how the territory planning authority decides a new compliance time.</w:t>
      </w:r>
    </w:p>
    <w:p w14:paraId="0988C0A4" w14:textId="77777777" w:rsidR="00387148" w:rsidRPr="00E60084" w:rsidRDefault="00387148" w:rsidP="00387148">
      <w:pPr>
        <w:pStyle w:val="PageBreak"/>
        <w:rPr>
          <w:color w:val="000000"/>
        </w:rPr>
      </w:pPr>
      <w:r w:rsidRPr="00E60084">
        <w:rPr>
          <w:color w:val="000000"/>
        </w:rPr>
        <w:br w:type="page"/>
      </w:r>
    </w:p>
    <w:p w14:paraId="5E531943" w14:textId="7CB1CEAB" w:rsidR="00387148" w:rsidRPr="008B55B5" w:rsidRDefault="0022074E" w:rsidP="00DC56B7">
      <w:pPr>
        <w:pStyle w:val="AH2Part"/>
      </w:pPr>
      <w:bookmarkStart w:id="492" w:name="_Toc153878260"/>
      <w:r w:rsidRPr="008B55B5">
        <w:rPr>
          <w:rStyle w:val="CharPartNo"/>
        </w:rPr>
        <w:lastRenderedPageBreak/>
        <w:t>Part 10.13</w:t>
      </w:r>
      <w:r w:rsidRPr="00E60084">
        <w:tab/>
      </w:r>
      <w:r w:rsidR="00387148" w:rsidRPr="008B55B5">
        <w:rPr>
          <w:rStyle w:val="CharPartText"/>
          <w:color w:val="000000"/>
        </w:rPr>
        <w:t>Licences for unleased land</w:t>
      </w:r>
      <w:bookmarkEnd w:id="492"/>
    </w:p>
    <w:p w14:paraId="047175D9" w14:textId="77777777" w:rsidR="000901DA" w:rsidRPr="00915EBB" w:rsidRDefault="00387148" w:rsidP="00387148">
      <w:pPr>
        <w:pStyle w:val="Placeholder"/>
        <w:suppressLineNumbers/>
      </w:pPr>
      <w:r w:rsidRPr="00E60084">
        <w:rPr>
          <w:rStyle w:val="CharDivNo"/>
          <w:color w:val="000000"/>
        </w:rPr>
        <w:t xml:space="preserve">  </w:t>
      </w:r>
      <w:r w:rsidRPr="00E60084">
        <w:rPr>
          <w:rStyle w:val="CharDivText"/>
          <w:color w:val="000000"/>
        </w:rPr>
        <w:t xml:space="preserve"> </w:t>
      </w:r>
    </w:p>
    <w:p w14:paraId="6782F04C" w14:textId="056828F0" w:rsidR="00387148" w:rsidRPr="00E60084" w:rsidRDefault="0022074E" w:rsidP="00DC56B7">
      <w:pPr>
        <w:pStyle w:val="AH5Sec"/>
      </w:pPr>
      <w:bookmarkStart w:id="493" w:name="_Toc153878261"/>
      <w:r w:rsidRPr="008B55B5">
        <w:rPr>
          <w:rStyle w:val="CharSectNo"/>
        </w:rPr>
        <w:t>376</w:t>
      </w:r>
      <w:r w:rsidRPr="00E60084">
        <w:tab/>
      </w:r>
      <w:r w:rsidR="00387148" w:rsidRPr="00E60084">
        <w:t>Criteria for granting licences for unleased land</w:t>
      </w:r>
      <w:bookmarkEnd w:id="493"/>
    </w:p>
    <w:p w14:paraId="25497026" w14:textId="44DACC33"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The Executive may determine criteria for the granting of licences to occupy or use unleased land.</w:t>
      </w:r>
    </w:p>
    <w:p w14:paraId="0D6021CC" w14:textId="18D89B6B"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 determination is a disallowable instrument.</w:t>
      </w:r>
    </w:p>
    <w:p w14:paraId="3BFD473B" w14:textId="4B91177B" w:rsidR="00387148" w:rsidRPr="00E60084" w:rsidRDefault="0022074E" w:rsidP="00DC56B7">
      <w:pPr>
        <w:pStyle w:val="AH5Sec"/>
      </w:pPr>
      <w:bookmarkStart w:id="494" w:name="_Toc153878262"/>
      <w:r w:rsidRPr="008B55B5">
        <w:rPr>
          <w:rStyle w:val="CharSectNo"/>
        </w:rPr>
        <w:t>377</w:t>
      </w:r>
      <w:r w:rsidRPr="00E60084">
        <w:tab/>
      </w:r>
      <w:r w:rsidR="00387148" w:rsidRPr="00E60084">
        <w:t>Applications for licences for unleased land</w:t>
      </w:r>
      <w:bookmarkEnd w:id="494"/>
    </w:p>
    <w:p w14:paraId="7EA27E24" w14:textId="48CF1802" w:rsidR="00387148" w:rsidRPr="00E60084" w:rsidRDefault="0022074E" w:rsidP="0022074E">
      <w:pPr>
        <w:pStyle w:val="Amain"/>
      </w:pPr>
      <w:r>
        <w:tab/>
      </w:r>
      <w:r w:rsidRPr="00E60084">
        <w:t>(1)</w:t>
      </w:r>
      <w:r w:rsidRPr="00E60084">
        <w:tab/>
      </w:r>
      <w:r w:rsidR="00387148" w:rsidRPr="00E60084">
        <w:t>A person may apply to the territory planning authority for a licence to occupy or use an area of unleased land.</w:t>
      </w:r>
    </w:p>
    <w:p w14:paraId="3ACE37DE" w14:textId="4BD8F126"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An application must—</w:t>
      </w:r>
    </w:p>
    <w:p w14:paraId="1442252E" w14:textId="195A5357"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state—</w:t>
      </w:r>
    </w:p>
    <w:p w14:paraId="48990DE8" w14:textId="2139FD96"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land in relation to which the licence is sought; and</w:t>
      </w:r>
    </w:p>
    <w:p w14:paraId="32B75FF7" w14:textId="48C2171E"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the period for which the licence is sought; and</w:t>
      </w:r>
    </w:p>
    <w:p w14:paraId="3FE942AC" w14:textId="58FDB981" w:rsidR="00387148" w:rsidRPr="0022074E" w:rsidRDefault="0022074E" w:rsidP="0022074E">
      <w:pPr>
        <w:pStyle w:val="Asubpara"/>
        <w:rPr>
          <w:color w:val="000000"/>
        </w:rPr>
      </w:pPr>
      <w:r w:rsidRPr="0022074E">
        <w:rPr>
          <w:color w:val="000000"/>
        </w:rPr>
        <w:tab/>
        <w:t>(iii)</w:t>
      </w:r>
      <w:r w:rsidRPr="0022074E">
        <w:rPr>
          <w:color w:val="000000"/>
        </w:rPr>
        <w:tab/>
      </w:r>
      <w:r w:rsidR="00387148" w:rsidRPr="0022074E">
        <w:rPr>
          <w:color w:val="000000"/>
        </w:rPr>
        <w:t>the purposes for which it is proposed that the land should be used under the licence; and</w:t>
      </w:r>
    </w:p>
    <w:p w14:paraId="72AFA64F" w14:textId="393BEEF2"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be accompanied by the written approval of the custodian of the land to the grant of the licence.</w:t>
      </w:r>
    </w:p>
    <w:p w14:paraId="578C1F22" w14:textId="564A3FAA" w:rsidR="00387148" w:rsidRPr="00E60084" w:rsidRDefault="0022074E" w:rsidP="00DC56B7">
      <w:pPr>
        <w:pStyle w:val="AH5Sec"/>
      </w:pPr>
      <w:bookmarkStart w:id="495" w:name="_Toc153878263"/>
      <w:r w:rsidRPr="008B55B5">
        <w:rPr>
          <w:rStyle w:val="CharSectNo"/>
        </w:rPr>
        <w:t>378</w:t>
      </w:r>
      <w:r w:rsidRPr="00E60084">
        <w:tab/>
      </w:r>
      <w:r w:rsidR="00387148" w:rsidRPr="00E60084">
        <w:t>Decision on licence applications for unleased land</w:t>
      </w:r>
      <w:bookmarkEnd w:id="495"/>
    </w:p>
    <w:p w14:paraId="35932DB3" w14:textId="5CA81246" w:rsidR="00387148" w:rsidRPr="00E60084" w:rsidRDefault="0022074E" w:rsidP="0022074E">
      <w:pPr>
        <w:pStyle w:val="Amain"/>
      </w:pPr>
      <w:r>
        <w:tab/>
      </w:r>
      <w:r w:rsidRPr="00E60084">
        <w:t>(1)</w:t>
      </w:r>
      <w:r w:rsidRPr="00E60084">
        <w:tab/>
      </w:r>
      <w:r w:rsidR="00387148" w:rsidRPr="00E60084">
        <w:t>On receiving an application under section 37</w:t>
      </w:r>
      <w:r w:rsidR="003B194B" w:rsidRPr="00E60084">
        <w:t>7</w:t>
      </w:r>
      <w:r w:rsidR="00387148" w:rsidRPr="00E60084">
        <w:t>, the territory planning authority may grant the applicant a licence to occupy or use the land, and any building or other structure on the land, stated in the application for the purposes and period stated in the application.</w:t>
      </w:r>
    </w:p>
    <w:p w14:paraId="6A4CF767" w14:textId="36D1EE9B" w:rsidR="00387148" w:rsidRPr="00E60084" w:rsidRDefault="0022074E" w:rsidP="0022074E">
      <w:pPr>
        <w:pStyle w:val="Amain"/>
      </w:pPr>
      <w:r>
        <w:tab/>
      </w:r>
      <w:r w:rsidRPr="00E60084">
        <w:t>(2)</w:t>
      </w:r>
      <w:r w:rsidRPr="00E60084">
        <w:tab/>
      </w:r>
      <w:r w:rsidR="00387148" w:rsidRPr="00E60084">
        <w:t>However, the territory planning authority must not grant the licence in relation to public land unless the conservator of flora and fauna agrees in writing.</w:t>
      </w:r>
    </w:p>
    <w:p w14:paraId="25BC2048" w14:textId="27B525D8" w:rsidR="00387148" w:rsidRPr="00E60084" w:rsidRDefault="0022074E" w:rsidP="00DC56B7">
      <w:pPr>
        <w:pStyle w:val="AH5Sec"/>
      </w:pPr>
      <w:bookmarkStart w:id="496" w:name="_Toc153878264"/>
      <w:r w:rsidRPr="008B55B5">
        <w:rPr>
          <w:rStyle w:val="CharSectNo"/>
        </w:rPr>
        <w:lastRenderedPageBreak/>
        <w:t>379</w:t>
      </w:r>
      <w:r w:rsidRPr="00E60084">
        <w:tab/>
      </w:r>
      <w:r w:rsidR="00387148" w:rsidRPr="00E60084">
        <w:t>Licences—form etc</w:t>
      </w:r>
      <w:bookmarkEnd w:id="496"/>
    </w:p>
    <w:p w14:paraId="3D2F3948" w14:textId="14B30DD9" w:rsidR="00387148" w:rsidRPr="00E60084" w:rsidRDefault="00387148" w:rsidP="00387148">
      <w:pPr>
        <w:pStyle w:val="Amainreturn"/>
        <w:rPr>
          <w:color w:val="000000"/>
        </w:rPr>
      </w:pPr>
      <w:r w:rsidRPr="00E60084">
        <w:rPr>
          <w:color w:val="000000"/>
        </w:rPr>
        <w:t>A licence granted under section 37</w:t>
      </w:r>
      <w:r w:rsidR="003B194B" w:rsidRPr="00E60084">
        <w:rPr>
          <w:color w:val="000000"/>
        </w:rPr>
        <w:t>8</w:t>
      </w:r>
      <w:r w:rsidRPr="00E60084">
        <w:rPr>
          <w:color w:val="000000"/>
        </w:rPr>
        <w:t>—</w:t>
      </w:r>
    </w:p>
    <w:p w14:paraId="63C8DB5E" w14:textId="77777777" w:rsidR="000901DA" w:rsidRDefault="0022074E" w:rsidP="0022074E">
      <w:pPr>
        <w:pStyle w:val="Apara"/>
        <w:rPr>
          <w:color w:val="000000"/>
        </w:rPr>
      </w:pPr>
      <w:r w:rsidRPr="0022074E">
        <w:rPr>
          <w:color w:val="000000"/>
        </w:rPr>
        <w:tab/>
        <w:t>(a)</w:t>
      </w:r>
      <w:r w:rsidRPr="0022074E">
        <w:rPr>
          <w:color w:val="000000"/>
        </w:rPr>
        <w:tab/>
      </w:r>
      <w:r w:rsidR="00387148" w:rsidRPr="0022074E">
        <w:rPr>
          <w:color w:val="000000"/>
        </w:rPr>
        <w:t>must be in writing; and</w:t>
      </w:r>
    </w:p>
    <w:p w14:paraId="62100CB9" w14:textId="62474903"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must state the period for which it is granted; and</w:t>
      </w:r>
    </w:p>
    <w:p w14:paraId="1CC4FA96" w14:textId="1611856A"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applies to the person to whom it is granted; and</w:t>
      </w:r>
    </w:p>
    <w:p w14:paraId="4BCE1D1D" w14:textId="3937F359"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is subject to any conditions stated in the licence.</w:t>
      </w:r>
    </w:p>
    <w:p w14:paraId="3D3FCC75" w14:textId="57B65725" w:rsidR="00387148" w:rsidRPr="00E60084" w:rsidRDefault="0022074E" w:rsidP="00DC56B7">
      <w:pPr>
        <w:pStyle w:val="AH5Sec"/>
      </w:pPr>
      <w:bookmarkStart w:id="497" w:name="_Toc153878265"/>
      <w:r w:rsidRPr="008B55B5">
        <w:rPr>
          <w:rStyle w:val="CharSectNo"/>
        </w:rPr>
        <w:t>380</w:t>
      </w:r>
      <w:r w:rsidRPr="00E60084">
        <w:tab/>
      </w:r>
      <w:r w:rsidR="00387148" w:rsidRPr="00E60084">
        <w:t>Licences—when not needed</w:t>
      </w:r>
      <w:bookmarkEnd w:id="497"/>
    </w:p>
    <w:p w14:paraId="5393860F" w14:textId="58964C3F" w:rsidR="00387148" w:rsidRPr="00E60084" w:rsidRDefault="00387148" w:rsidP="00387148">
      <w:pPr>
        <w:pStyle w:val="Amainreturn"/>
        <w:rPr>
          <w:color w:val="000000"/>
        </w:rPr>
      </w:pPr>
      <w:r w:rsidRPr="00E60084">
        <w:rPr>
          <w:color w:val="000000"/>
        </w:rPr>
        <w:t>A person need not hold a licence granted under section 37</w:t>
      </w:r>
      <w:r w:rsidR="003B194B" w:rsidRPr="00E60084">
        <w:rPr>
          <w:color w:val="000000"/>
        </w:rPr>
        <w:t>8</w:t>
      </w:r>
      <w:r w:rsidRPr="00E60084">
        <w:rPr>
          <w:color w:val="000000"/>
        </w:rPr>
        <w:t xml:space="preserve"> to occupy or use an area of unleased land if—</w:t>
      </w:r>
    </w:p>
    <w:p w14:paraId="5D8ADA52" w14:textId="5A1F3171" w:rsidR="00387148" w:rsidRPr="00E60084" w:rsidRDefault="0022074E" w:rsidP="0022074E">
      <w:pPr>
        <w:pStyle w:val="Apara"/>
      </w:pPr>
      <w:r>
        <w:tab/>
      </w:r>
      <w:r w:rsidRPr="00E60084">
        <w:t>(a)</w:t>
      </w:r>
      <w:r w:rsidRPr="00E60084">
        <w:tab/>
      </w:r>
      <w:r w:rsidR="00387148" w:rsidRPr="00E60084">
        <w:t xml:space="preserve">the person holds a sign approval, work approval, or public unleased land permit, </w:t>
      </w:r>
      <w:r w:rsidR="00387148" w:rsidRPr="00E60084">
        <w:rPr>
          <w:iCs/>
        </w:rPr>
        <w:t xml:space="preserve">to use the area </w:t>
      </w:r>
      <w:r w:rsidR="00387148" w:rsidRPr="00E60084">
        <w:t xml:space="preserve">under the </w:t>
      </w:r>
      <w:hyperlink r:id="rId332" w:tooltip="A2013-3" w:history="1">
        <w:r w:rsidR="002054AD" w:rsidRPr="00E60084">
          <w:rPr>
            <w:rStyle w:val="charCitHyperlinkItal"/>
          </w:rPr>
          <w:t>Public Unleased Land Act 2013</w:t>
        </w:r>
      </w:hyperlink>
      <w:r w:rsidR="00387148" w:rsidRPr="00E60084">
        <w:rPr>
          <w:iCs/>
        </w:rPr>
        <w:t>; and</w:t>
      </w:r>
    </w:p>
    <w:p w14:paraId="32E652B5" w14:textId="5DA734B1"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person uses the area in accordance with the approval or permit; and</w:t>
      </w:r>
    </w:p>
    <w:p w14:paraId="48FFB834" w14:textId="729D4FFA"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for an occupation or use that requires development approval—</w:t>
      </w:r>
    </w:p>
    <w:p w14:paraId="7EB834F6" w14:textId="77777777" w:rsidR="000901DA"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occupation or use has development approval; and</w:t>
      </w:r>
    </w:p>
    <w:p w14:paraId="66A577D6" w14:textId="2B9498D7"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if the occupation or use has development approval subject to a condition—the person is complying with the condition.</w:t>
      </w:r>
    </w:p>
    <w:p w14:paraId="74F32EBF" w14:textId="77777777" w:rsidR="00387148" w:rsidRPr="00E60084" w:rsidRDefault="00387148" w:rsidP="00387148">
      <w:pPr>
        <w:pStyle w:val="PageBreak"/>
        <w:rPr>
          <w:color w:val="000000"/>
        </w:rPr>
      </w:pPr>
      <w:r w:rsidRPr="00E60084">
        <w:rPr>
          <w:color w:val="000000"/>
        </w:rPr>
        <w:br w:type="page"/>
      </w:r>
    </w:p>
    <w:p w14:paraId="305545B5" w14:textId="0E2BB90C" w:rsidR="00387148" w:rsidRPr="008B55B5" w:rsidRDefault="0022074E" w:rsidP="00DC56B7">
      <w:pPr>
        <w:pStyle w:val="AH2Part"/>
      </w:pPr>
      <w:bookmarkStart w:id="498" w:name="_Toc153878266"/>
      <w:r w:rsidRPr="008B55B5">
        <w:rPr>
          <w:rStyle w:val="CharPartNo"/>
        </w:rPr>
        <w:lastRenderedPageBreak/>
        <w:t>Part 10.14</w:t>
      </w:r>
      <w:r w:rsidRPr="00E60084">
        <w:tab/>
      </w:r>
      <w:r w:rsidR="00387148" w:rsidRPr="008B55B5">
        <w:rPr>
          <w:rStyle w:val="CharPartText"/>
          <w:color w:val="000000"/>
        </w:rPr>
        <w:t>Leases and licences—miscellaneous</w:t>
      </w:r>
      <w:bookmarkEnd w:id="498"/>
    </w:p>
    <w:p w14:paraId="525FEF05" w14:textId="3B352C11" w:rsidR="00387148" w:rsidRPr="00E60084" w:rsidRDefault="0022074E" w:rsidP="00DC56B7">
      <w:pPr>
        <w:pStyle w:val="AH5Sec"/>
      </w:pPr>
      <w:bookmarkStart w:id="499" w:name="_Toc153878267"/>
      <w:r w:rsidRPr="008B55B5">
        <w:rPr>
          <w:rStyle w:val="CharSectNo"/>
        </w:rPr>
        <w:t>381</w:t>
      </w:r>
      <w:r w:rsidRPr="00E60084">
        <w:tab/>
      </w:r>
      <w:r w:rsidR="00387148" w:rsidRPr="00E60084">
        <w:t>Reservation of minerals</w:t>
      </w:r>
      <w:bookmarkEnd w:id="499"/>
    </w:p>
    <w:p w14:paraId="45616A7C" w14:textId="1B1553AA" w:rsidR="00387148" w:rsidRPr="00E60084" w:rsidRDefault="00387148" w:rsidP="00387148">
      <w:pPr>
        <w:pStyle w:val="Amainreturn"/>
        <w:rPr>
          <w:color w:val="000000"/>
        </w:rPr>
      </w:pPr>
      <w:r w:rsidRPr="00E60084">
        <w:rPr>
          <w:color w:val="000000"/>
        </w:rPr>
        <w:t>A reservation of minerals contained in a lease must be read as a reservation of all minerals and mineral substances in or on the land</w:t>
      </w:r>
      <w:r w:rsidR="00DC56B7">
        <w:rPr>
          <w:color w:val="000000"/>
        </w:rPr>
        <w:t xml:space="preserve"> </w:t>
      </w:r>
      <w:r w:rsidR="00DC56B7" w:rsidRPr="006F27A9">
        <w:t>described in the lease</w:t>
      </w:r>
      <w:r w:rsidRPr="00E60084">
        <w:rPr>
          <w:color w:val="000000"/>
        </w:rPr>
        <w:t>, including gold, silver, copper, tin, other metals, ores and substances containing metals, gems, precious stones, coal, limestone, shale, mineral oils, valuable earths and substances, stone, clay, gravel and sand.</w:t>
      </w:r>
    </w:p>
    <w:p w14:paraId="453EDE74" w14:textId="0F583ABE" w:rsidR="00387148" w:rsidRPr="00E60084" w:rsidRDefault="0022074E" w:rsidP="00DC56B7">
      <w:pPr>
        <w:pStyle w:val="AH5Sec"/>
      </w:pPr>
      <w:bookmarkStart w:id="500" w:name="_Toc153878268"/>
      <w:r w:rsidRPr="008B55B5">
        <w:rPr>
          <w:rStyle w:val="CharSectNo"/>
        </w:rPr>
        <w:t>382</w:t>
      </w:r>
      <w:r w:rsidRPr="00E60084">
        <w:tab/>
      </w:r>
      <w:r w:rsidR="00387148" w:rsidRPr="00E60084">
        <w:t>How land may be recovered if former lessee or licensee in possession</w:t>
      </w:r>
      <w:bookmarkEnd w:id="500"/>
    </w:p>
    <w:p w14:paraId="17E8E5F4" w14:textId="2EBB8EB8"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w:t>
      </w:r>
    </w:p>
    <w:p w14:paraId="5CCA8500" w14:textId="18121652"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person who has been a lessee remains in possession of the land after—</w:t>
      </w:r>
    </w:p>
    <w:p w14:paraId="605D3627" w14:textId="464885E8"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term of the lease has ended; or</w:t>
      </w:r>
    </w:p>
    <w:p w14:paraId="72F3583F" w14:textId="6745DE7C"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the lease has been surrendered or ended; or</w:t>
      </w:r>
    </w:p>
    <w:p w14:paraId="7C8D602B" w14:textId="08EEFBDE"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 person who has been a licensee remains in possession of the land after—</w:t>
      </w:r>
    </w:p>
    <w:p w14:paraId="56AF586B" w14:textId="7E7526A4"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term of the licence has ended; or</w:t>
      </w:r>
    </w:p>
    <w:p w14:paraId="1FDFD205" w14:textId="6F585B7C"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the licence has been surrendered or ended.</w:t>
      </w:r>
    </w:p>
    <w:p w14:paraId="6888D8CA" w14:textId="6C5EFD96" w:rsidR="00387148" w:rsidRPr="00E60084" w:rsidRDefault="0022074E" w:rsidP="0022074E">
      <w:pPr>
        <w:pStyle w:val="Amain"/>
      </w:pPr>
      <w:r>
        <w:tab/>
      </w:r>
      <w:r w:rsidRPr="00E60084">
        <w:t>(2)</w:t>
      </w:r>
      <w:r w:rsidRPr="00E60084">
        <w:tab/>
      </w:r>
      <w:r w:rsidR="00387148" w:rsidRPr="00E60084">
        <w:t xml:space="preserve">The territory planning authority may, by written notice to the person (the </w:t>
      </w:r>
      <w:r w:rsidR="00387148" w:rsidRPr="00E60084">
        <w:rPr>
          <w:rStyle w:val="charBoldItals"/>
          <w:color w:val="000000"/>
        </w:rPr>
        <w:t>unlawful occupier</w:t>
      </w:r>
      <w:r w:rsidR="00387148" w:rsidRPr="00E60084">
        <w:t>), demand that the unlawful occupier give possession of the land to the authority within the reasonable period stated in the demand.</w:t>
      </w:r>
    </w:p>
    <w:p w14:paraId="64F1A874" w14:textId="13334E0B" w:rsidR="00387148" w:rsidRPr="0022074E" w:rsidRDefault="0022074E" w:rsidP="006116AE">
      <w:pPr>
        <w:pStyle w:val="Amain"/>
        <w:keepNext/>
        <w:rPr>
          <w:color w:val="000000"/>
        </w:rPr>
      </w:pPr>
      <w:r w:rsidRPr="0022074E">
        <w:rPr>
          <w:color w:val="000000"/>
        </w:rPr>
        <w:lastRenderedPageBreak/>
        <w:tab/>
        <w:t>(3)</w:t>
      </w:r>
      <w:r w:rsidRPr="0022074E">
        <w:rPr>
          <w:color w:val="000000"/>
        </w:rPr>
        <w:tab/>
      </w:r>
      <w:r w:rsidR="00387148" w:rsidRPr="0022074E">
        <w:rPr>
          <w:color w:val="000000"/>
        </w:rPr>
        <w:t>If the demand is not complied with—</w:t>
      </w:r>
    </w:p>
    <w:p w14:paraId="25D859A3" w14:textId="53413057" w:rsidR="00387148" w:rsidRPr="00E60084" w:rsidRDefault="0022074E" w:rsidP="0022074E">
      <w:pPr>
        <w:pStyle w:val="Apara"/>
      </w:pPr>
      <w:r>
        <w:tab/>
      </w:r>
      <w:r w:rsidRPr="00E60084">
        <w:t>(a)</w:t>
      </w:r>
      <w:r w:rsidRPr="00E60084">
        <w:tab/>
      </w:r>
      <w:r w:rsidR="00387148" w:rsidRPr="00E60084">
        <w:t>the territory planning authority may apply to the Magistrates Court for an order that possession of the land be given to the authority; and</w:t>
      </w:r>
    </w:p>
    <w:p w14:paraId="77F3807A" w14:textId="06E85865"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court may issue a warrant authorising a police officer, within 20 working days after the day the warrant is issued, to enter the land with any reasonable assistance or force required to give possession of the land to the authority.</w:t>
      </w:r>
    </w:p>
    <w:p w14:paraId="5394C659" w14:textId="3245BADD"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In this section:</w:t>
      </w:r>
    </w:p>
    <w:p w14:paraId="0D8A3241" w14:textId="77777777" w:rsidR="00387148" w:rsidRPr="00E60084" w:rsidRDefault="00387148" w:rsidP="0022074E">
      <w:pPr>
        <w:pStyle w:val="aDef"/>
        <w:rPr>
          <w:color w:val="000000"/>
        </w:rPr>
      </w:pPr>
      <w:r w:rsidRPr="00E60084">
        <w:rPr>
          <w:rStyle w:val="charBoldItals"/>
          <w:color w:val="000000"/>
        </w:rPr>
        <w:t>licence</w:t>
      </w:r>
      <w:r w:rsidRPr="00E60084">
        <w:rPr>
          <w:color w:val="000000"/>
        </w:rPr>
        <w:t xml:space="preserve"> means a licence granted by the Territory, the Commonwealth or the </w:t>
      </w:r>
      <w:r w:rsidRPr="00E60084">
        <w:t>territory planning</w:t>
      </w:r>
      <w:r w:rsidRPr="00E60084">
        <w:rPr>
          <w:color w:val="000000"/>
        </w:rPr>
        <w:t xml:space="preserve"> authority.</w:t>
      </w:r>
    </w:p>
    <w:p w14:paraId="09B6AD00" w14:textId="32632E6F" w:rsidR="00387148" w:rsidRPr="00E60084" w:rsidRDefault="0022074E" w:rsidP="00DC56B7">
      <w:pPr>
        <w:pStyle w:val="AH5Sec"/>
      </w:pPr>
      <w:bookmarkStart w:id="501" w:name="_Toc153878269"/>
      <w:r w:rsidRPr="008B55B5">
        <w:rPr>
          <w:rStyle w:val="CharSectNo"/>
        </w:rPr>
        <w:t>383</w:t>
      </w:r>
      <w:r w:rsidRPr="00E60084">
        <w:tab/>
      </w:r>
      <w:r w:rsidR="00387148" w:rsidRPr="00E60084">
        <w:t>Conversion of Commonwealth leases</w:t>
      </w:r>
      <w:bookmarkEnd w:id="501"/>
    </w:p>
    <w:p w14:paraId="4017941E" w14:textId="381E72F9"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w:t>
      </w:r>
    </w:p>
    <w:p w14:paraId="2BA874A6" w14:textId="39EDB6E8" w:rsidR="000901DA" w:rsidRDefault="0022074E" w:rsidP="0022074E">
      <w:pPr>
        <w:pStyle w:val="Apara"/>
      </w:pPr>
      <w:r>
        <w:tab/>
      </w:r>
      <w:r w:rsidRPr="00E60084">
        <w:t>(a)</w:t>
      </w:r>
      <w:r w:rsidRPr="00E60084">
        <w:tab/>
      </w:r>
      <w:r w:rsidR="00387148" w:rsidRPr="00E60084">
        <w:t xml:space="preserve">a declaration under the </w:t>
      </w:r>
      <w:hyperlink r:id="rId333" w:tooltip="Act 1988 No 108 (Cwlth)" w:history="1">
        <w:r w:rsidR="003216F4" w:rsidRPr="00E60084">
          <w:rPr>
            <w:rStyle w:val="charCitHyperlinkItal"/>
          </w:rPr>
          <w:t>Australian Capital Territory (Planning and Land Management) Act 1988</w:t>
        </w:r>
      </w:hyperlink>
      <w:r w:rsidR="00387148" w:rsidRPr="00E60084">
        <w:t xml:space="preserve"> (Cwlth), section 27 (1), that specified land in the Territory is national land, is amended or repealed; and</w:t>
      </w:r>
    </w:p>
    <w:p w14:paraId="2C1C1B83" w14:textId="7BD4BECB"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because of the amendment or repeal of the declaration, the land stops being national land; and</w:t>
      </w:r>
    </w:p>
    <w:p w14:paraId="4D583EAA" w14:textId="728A9A35"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a lease granted under a prescribed law, or over all or part of the land, is in force immediately before the amendment or repeal of the declaration.</w:t>
      </w:r>
    </w:p>
    <w:p w14:paraId="4D68E3F0" w14:textId="032D8743"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lease is taken to be granted under this Act on the amendment or repeal of the declaration.</w:t>
      </w:r>
    </w:p>
    <w:p w14:paraId="4BFD4268" w14:textId="04AACFCA"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In this section:</w:t>
      </w:r>
    </w:p>
    <w:p w14:paraId="4DE96FEA" w14:textId="77777777" w:rsidR="00387148" w:rsidRPr="00E60084" w:rsidRDefault="00387148" w:rsidP="0022074E">
      <w:pPr>
        <w:pStyle w:val="aDef"/>
        <w:keepNext/>
        <w:rPr>
          <w:color w:val="000000"/>
        </w:rPr>
      </w:pPr>
      <w:r w:rsidRPr="00E60084">
        <w:rPr>
          <w:rStyle w:val="charBoldItals"/>
          <w:color w:val="000000"/>
        </w:rPr>
        <w:t>prescribed law</w:t>
      </w:r>
      <w:r w:rsidRPr="00E60084">
        <w:rPr>
          <w:color w:val="000000"/>
        </w:rPr>
        <w:t xml:space="preserve"> means—</w:t>
      </w:r>
    </w:p>
    <w:p w14:paraId="0F773F93" w14:textId="609ED65F" w:rsidR="00387148" w:rsidRPr="0022074E" w:rsidRDefault="0022074E" w:rsidP="0022074E">
      <w:pPr>
        <w:pStyle w:val="aDefpara"/>
        <w:rPr>
          <w:color w:val="000000"/>
        </w:rPr>
      </w:pPr>
      <w:r w:rsidRPr="0022074E">
        <w:rPr>
          <w:color w:val="000000"/>
        </w:rPr>
        <w:tab/>
        <w:t>(a)</w:t>
      </w:r>
      <w:r w:rsidRPr="0022074E">
        <w:rPr>
          <w:color w:val="000000"/>
        </w:rPr>
        <w:tab/>
      </w:r>
      <w:r w:rsidR="00387148" w:rsidRPr="0022074E">
        <w:rPr>
          <w:color w:val="000000"/>
        </w:rPr>
        <w:t>any of the following laws in effect before the law was repealed:</w:t>
      </w:r>
    </w:p>
    <w:p w14:paraId="6CCE9C87" w14:textId="4F052344" w:rsidR="00387148" w:rsidRPr="00E60084" w:rsidRDefault="0022074E" w:rsidP="0022074E">
      <w:pPr>
        <w:pStyle w:val="aDefsubpara"/>
        <w:rPr>
          <w:color w:val="000000"/>
        </w:rPr>
      </w:pPr>
      <w:r>
        <w:rPr>
          <w:color w:val="000000"/>
        </w:rPr>
        <w:tab/>
      </w:r>
      <w:r w:rsidRPr="00E60084">
        <w:rPr>
          <w:color w:val="000000"/>
        </w:rPr>
        <w:t>(i)</w:t>
      </w:r>
      <w:r w:rsidRPr="00E60084">
        <w:rPr>
          <w:color w:val="000000"/>
        </w:rPr>
        <w:tab/>
      </w:r>
      <w:r w:rsidR="00387148" w:rsidRPr="00E60084">
        <w:rPr>
          <w:color w:val="000000"/>
        </w:rPr>
        <w:t xml:space="preserve">the </w:t>
      </w:r>
      <w:hyperlink r:id="rId334" w:tooltip="A1918-2" w:history="1">
        <w:r w:rsidR="00166BF5" w:rsidRPr="00E60084">
          <w:rPr>
            <w:rStyle w:val="charCitHyperlinkItal"/>
          </w:rPr>
          <w:t>Leases Ordinance 1918</w:t>
        </w:r>
      </w:hyperlink>
      <w:r w:rsidR="00387148" w:rsidRPr="00E60084">
        <w:rPr>
          <w:color w:val="000000"/>
        </w:rPr>
        <w:t>;</w:t>
      </w:r>
    </w:p>
    <w:p w14:paraId="4D57D4BD" w14:textId="4FF5CD83" w:rsidR="00387148" w:rsidRPr="00E60084" w:rsidRDefault="0022074E" w:rsidP="0022074E">
      <w:pPr>
        <w:pStyle w:val="aDefsubpara"/>
        <w:keepNext/>
        <w:rPr>
          <w:color w:val="000000"/>
        </w:rPr>
      </w:pPr>
      <w:r>
        <w:rPr>
          <w:color w:val="000000"/>
        </w:rPr>
        <w:lastRenderedPageBreak/>
        <w:tab/>
      </w:r>
      <w:r w:rsidRPr="00E60084">
        <w:rPr>
          <w:color w:val="000000"/>
        </w:rPr>
        <w:t>(ii)</w:t>
      </w:r>
      <w:r w:rsidRPr="00E60084">
        <w:rPr>
          <w:color w:val="000000"/>
        </w:rPr>
        <w:tab/>
      </w:r>
      <w:r w:rsidR="00387148" w:rsidRPr="00E60084">
        <w:rPr>
          <w:color w:val="000000"/>
        </w:rPr>
        <w:t xml:space="preserve">the </w:t>
      </w:r>
      <w:hyperlink r:id="rId335" w:tooltip="A1936-31" w:history="1">
        <w:r w:rsidR="00166BF5" w:rsidRPr="00E60084">
          <w:rPr>
            <w:rStyle w:val="charCitHyperlinkItal"/>
          </w:rPr>
          <w:t>City Area Leases Ordinance 1936</w:t>
        </w:r>
      </w:hyperlink>
      <w:r w:rsidR="00387148" w:rsidRPr="00E60084">
        <w:rPr>
          <w:color w:val="000000"/>
        </w:rPr>
        <w:t>; or</w:t>
      </w:r>
    </w:p>
    <w:p w14:paraId="3D892D81" w14:textId="7EDB8B17" w:rsidR="00387148" w:rsidRPr="00E60084" w:rsidRDefault="0022074E" w:rsidP="0022074E">
      <w:pPr>
        <w:pStyle w:val="aDefpara"/>
        <w:rPr>
          <w:color w:val="000000"/>
        </w:rPr>
      </w:pPr>
      <w:r>
        <w:rPr>
          <w:color w:val="000000"/>
        </w:rPr>
        <w:tab/>
      </w:r>
      <w:r w:rsidRPr="00E60084">
        <w:rPr>
          <w:color w:val="000000"/>
        </w:rPr>
        <w:t>(b)</w:t>
      </w:r>
      <w:r w:rsidRPr="00E60084">
        <w:rPr>
          <w:color w:val="000000"/>
        </w:rPr>
        <w:tab/>
      </w:r>
      <w:r w:rsidR="00387148" w:rsidRPr="00E60084">
        <w:rPr>
          <w:color w:val="000000"/>
        </w:rPr>
        <w:t xml:space="preserve">a law mentioned in paragraph (a) as in effect under the </w:t>
      </w:r>
      <w:hyperlink r:id="rId336" w:tooltip="F2022L00470" w:history="1">
        <w:r w:rsidR="00166BF5" w:rsidRPr="00E60084">
          <w:rPr>
            <w:rStyle w:val="charCitHyperlinkItal"/>
          </w:rPr>
          <w:t>Australian Capital Territory National Land (Leased) Ordinance 2022</w:t>
        </w:r>
      </w:hyperlink>
      <w:r w:rsidR="00387148" w:rsidRPr="00E60084">
        <w:rPr>
          <w:color w:val="000000"/>
        </w:rPr>
        <w:t xml:space="preserve"> (Cwlth).</w:t>
      </w:r>
    </w:p>
    <w:p w14:paraId="52A37558" w14:textId="77777777" w:rsidR="00387148" w:rsidRPr="00E60084" w:rsidRDefault="00387148" w:rsidP="00387148">
      <w:pPr>
        <w:pStyle w:val="PageBreak"/>
        <w:rPr>
          <w:color w:val="000000"/>
        </w:rPr>
      </w:pPr>
      <w:r w:rsidRPr="00E60084">
        <w:rPr>
          <w:color w:val="000000"/>
        </w:rPr>
        <w:br w:type="page"/>
      </w:r>
    </w:p>
    <w:p w14:paraId="63D995BF" w14:textId="57F1C807" w:rsidR="00387148" w:rsidRPr="008B55B5" w:rsidRDefault="0022074E" w:rsidP="00DC56B7">
      <w:pPr>
        <w:pStyle w:val="AH1Chapter"/>
      </w:pPr>
      <w:bookmarkStart w:id="502" w:name="_Toc153878270"/>
      <w:r w:rsidRPr="008B55B5">
        <w:rPr>
          <w:rStyle w:val="CharChapNo"/>
        </w:rPr>
        <w:lastRenderedPageBreak/>
        <w:t>Chapter 11</w:t>
      </w:r>
      <w:r w:rsidRPr="00E60084">
        <w:rPr>
          <w:color w:val="000000"/>
        </w:rPr>
        <w:tab/>
      </w:r>
      <w:r w:rsidR="00387148" w:rsidRPr="008B55B5">
        <w:rPr>
          <w:rStyle w:val="CharChapText"/>
          <w:color w:val="000000"/>
        </w:rPr>
        <w:t>Public land</w:t>
      </w:r>
      <w:bookmarkEnd w:id="502"/>
    </w:p>
    <w:p w14:paraId="2D52A5FE" w14:textId="74788599" w:rsidR="00387148" w:rsidRPr="008B55B5" w:rsidRDefault="0022074E" w:rsidP="00DC56B7">
      <w:pPr>
        <w:pStyle w:val="AH2Part"/>
      </w:pPr>
      <w:bookmarkStart w:id="503" w:name="_Toc153878271"/>
      <w:r w:rsidRPr="008B55B5">
        <w:rPr>
          <w:rStyle w:val="CharPartNo"/>
        </w:rPr>
        <w:t>Part 11.1</w:t>
      </w:r>
      <w:r w:rsidRPr="00E60084">
        <w:tab/>
      </w:r>
      <w:r w:rsidR="00387148" w:rsidRPr="008B55B5">
        <w:rPr>
          <w:rStyle w:val="CharPartText"/>
          <w:color w:val="000000"/>
        </w:rPr>
        <w:t>Management of public land</w:t>
      </w:r>
      <w:bookmarkEnd w:id="503"/>
    </w:p>
    <w:p w14:paraId="56B6C070" w14:textId="18F5034A" w:rsidR="00387148" w:rsidRPr="00E60084" w:rsidRDefault="0022074E" w:rsidP="00DC56B7">
      <w:pPr>
        <w:pStyle w:val="AH5Sec"/>
      </w:pPr>
      <w:bookmarkStart w:id="504" w:name="_Toc153878272"/>
      <w:r w:rsidRPr="008B55B5">
        <w:rPr>
          <w:rStyle w:val="CharSectNo"/>
        </w:rPr>
        <w:t>384</w:t>
      </w:r>
      <w:r w:rsidRPr="00E60084">
        <w:tab/>
      </w:r>
      <w:r w:rsidR="00387148" w:rsidRPr="00E60084">
        <w:t>Recommendations to authority about public land</w:t>
      </w:r>
      <w:bookmarkEnd w:id="504"/>
    </w:p>
    <w:p w14:paraId="3C01673F" w14:textId="27F21F93"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to an area of unleased land.</w:t>
      </w:r>
    </w:p>
    <w:p w14:paraId="1CE2BE92" w14:textId="45E44E3F" w:rsidR="00387148" w:rsidRPr="00E60084" w:rsidRDefault="0022074E" w:rsidP="0022074E">
      <w:pPr>
        <w:pStyle w:val="Amain"/>
      </w:pPr>
      <w:r>
        <w:tab/>
      </w:r>
      <w:r w:rsidRPr="00E60084">
        <w:t>(2)</w:t>
      </w:r>
      <w:r w:rsidRPr="00E60084">
        <w:tab/>
      </w:r>
      <w:r w:rsidR="00387148" w:rsidRPr="00E60084">
        <w:t xml:space="preserve">The custodian of the area, or the conservator of flora and fauna, may, in writing, recommend to the territory planning authority that the </w:t>
      </w:r>
      <w:hyperlink r:id="rId337" w:tooltip="NI2023-540" w:history="1">
        <w:r w:rsidR="00DC56B7" w:rsidRPr="00DC56B7">
          <w:rPr>
            <w:rStyle w:val="charCitHyperlinkAbbrev"/>
          </w:rPr>
          <w:t>territory plan</w:t>
        </w:r>
      </w:hyperlink>
      <w:r w:rsidR="00387148" w:rsidRPr="00E60084">
        <w:t xml:space="preserve"> be amended to—</w:t>
      </w:r>
    </w:p>
    <w:p w14:paraId="41B5A2FB" w14:textId="4A4AD31F"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designate the area as public land and reserve it for a purpose mentioned in section 38</w:t>
      </w:r>
      <w:r w:rsidR="003B194B" w:rsidRPr="0022074E">
        <w:rPr>
          <w:color w:val="000000"/>
        </w:rPr>
        <w:t>5</w:t>
      </w:r>
      <w:r w:rsidR="00387148" w:rsidRPr="0022074E">
        <w:rPr>
          <w:color w:val="000000"/>
        </w:rPr>
        <w:t>; or</w:t>
      </w:r>
    </w:p>
    <w:p w14:paraId="703A5D02" w14:textId="33922D72"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in relation to an area already designated in the plan as public land—</w:t>
      </w:r>
    </w:p>
    <w:p w14:paraId="0A0F102A" w14:textId="2BBA9245"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vary the boundaries of the area; or</w:t>
      </w:r>
    </w:p>
    <w:p w14:paraId="7EEBC73D" w14:textId="2F8A1C09"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vary the purpose for which the area is reserved; or</w:t>
      </w:r>
    </w:p>
    <w:p w14:paraId="364760E7" w14:textId="60625D3C" w:rsidR="00387148" w:rsidRPr="0022074E" w:rsidRDefault="0022074E" w:rsidP="0022074E">
      <w:pPr>
        <w:pStyle w:val="Asubpara"/>
        <w:rPr>
          <w:color w:val="000000"/>
        </w:rPr>
      </w:pPr>
      <w:r w:rsidRPr="0022074E">
        <w:rPr>
          <w:color w:val="000000"/>
        </w:rPr>
        <w:tab/>
        <w:t>(iii)</w:t>
      </w:r>
      <w:r w:rsidRPr="0022074E">
        <w:rPr>
          <w:color w:val="000000"/>
        </w:rPr>
        <w:tab/>
      </w:r>
      <w:r w:rsidR="00387148" w:rsidRPr="0022074E">
        <w:rPr>
          <w:color w:val="000000"/>
        </w:rPr>
        <w:t>provide that the area is no longer public land.</w:t>
      </w:r>
    </w:p>
    <w:p w14:paraId="6B5D4D90" w14:textId="54944E2C" w:rsidR="00387148" w:rsidRPr="00E60084" w:rsidRDefault="0022074E" w:rsidP="00DC56B7">
      <w:pPr>
        <w:pStyle w:val="AH5Sec"/>
      </w:pPr>
      <w:bookmarkStart w:id="505" w:name="_Toc153878273"/>
      <w:r w:rsidRPr="008B55B5">
        <w:rPr>
          <w:rStyle w:val="CharSectNo"/>
        </w:rPr>
        <w:t>385</w:t>
      </w:r>
      <w:r w:rsidRPr="00E60084">
        <w:tab/>
      </w:r>
      <w:r w:rsidR="00387148" w:rsidRPr="00E60084">
        <w:t>Reserved areas of public land</w:t>
      </w:r>
      <w:bookmarkEnd w:id="505"/>
    </w:p>
    <w:p w14:paraId="757590BC" w14:textId="63B852D9" w:rsidR="00387148" w:rsidRPr="00E60084" w:rsidRDefault="00387148" w:rsidP="00387148">
      <w:pPr>
        <w:pStyle w:val="Amainreturn"/>
        <w:rPr>
          <w:color w:val="000000"/>
        </w:rPr>
      </w:pPr>
      <w:r w:rsidRPr="00E60084">
        <w:rPr>
          <w:color w:val="000000"/>
        </w:rPr>
        <w:t xml:space="preserve">Public land may be reserved in the </w:t>
      </w:r>
      <w:hyperlink r:id="rId338" w:tooltip="NI2023-540" w:history="1">
        <w:r w:rsidR="00DC56B7" w:rsidRPr="00DC56B7">
          <w:rPr>
            <w:rStyle w:val="charCitHyperlinkAbbrev"/>
          </w:rPr>
          <w:t>territory plan</w:t>
        </w:r>
      </w:hyperlink>
      <w:r w:rsidRPr="00E60084">
        <w:rPr>
          <w:color w:val="000000"/>
        </w:rPr>
        <w:t>, whether in the map or elsewhere in the plan, for any of the following purposes:</w:t>
      </w:r>
    </w:p>
    <w:p w14:paraId="3A3E6D37" w14:textId="09E63872"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wilderness area;</w:t>
      </w:r>
    </w:p>
    <w:p w14:paraId="07F0A6A2" w14:textId="60103292"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 national park;</w:t>
      </w:r>
    </w:p>
    <w:p w14:paraId="36354B8D" w14:textId="6870FDFA"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a nature reserve;</w:t>
      </w:r>
    </w:p>
    <w:p w14:paraId="35A02AA1" w14:textId="51CC5216"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a special purpose reserve;</w:t>
      </w:r>
    </w:p>
    <w:p w14:paraId="5C902420" w14:textId="2675EFE8" w:rsidR="00387148" w:rsidRPr="0022074E" w:rsidRDefault="0022074E" w:rsidP="0022074E">
      <w:pPr>
        <w:pStyle w:val="Apara"/>
        <w:rPr>
          <w:color w:val="000000"/>
        </w:rPr>
      </w:pPr>
      <w:r w:rsidRPr="0022074E">
        <w:rPr>
          <w:color w:val="000000"/>
        </w:rPr>
        <w:tab/>
        <w:t>(e)</w:t>
      </w:r>
      <w:r w:rsidRPr="0022074E">
        <w:rPr>
          <w:color w:val="000000"/>
        </w:rPr>
        <w:tab/>
      </w:r>
      <w:r w:rsidR="00387148" w:rsidRPr="0022074E">
        <w:rPr>
          <w:color w:val="000000"/>
        </w:rPr>
        <w:t>an urban open space;</w:t>
      </w:r>
    </w:p>
    <w:p w14:paraId="20C6BDF6" w14:textId="15816FED" w:rsidR="00387148" w:rsidRPr="0022074E" w:rsidRDefault="0022074E" w:rsidP="0022074E">
      <w:pPr>
        <w:pStyle w:val="Apara"/>
        <w:rPr>
          <w:color w:val="000000"/>
        </w:rPr>
      </w:pPr>
      <w:r w:rsidRPr="0022074E">
        <w:rPr>
          <w:color w:val="000000"/>
        </w:rPr>
        <w:tab/>
        <w:t>(f)</w:t>
      </w:r>
      <w:r w:rsidRPr="0022074E">
        <w:rPr>
          <w:color w:val="000000"/>
        </w:rPr>
        <w:tab/>
      </w:r>
      <w:r w:rsidR="00387148" w:rsidRPr="0022074E">
        <w:rPr>
          <w:color w:val="000000"/>
        </w:rPr>
        <w:t>a cemetery or burial ground;</w:t>
      </w:r>
    </w:p>
    <w:p w14:paraId="03725426" w14:textId="21AF8601" w:rsidR="00387148" w:rsidRPr="0022074E" w:rsidRDefault="0022074E" w:rsidP="0022074E">
      <w:pPr>
        <w:pStyle w:val="Apara"/>
        <w:rPr>
          <w:color w:val="000000"/>
        </w:rPr>
      </w:pPr>
      <w:r w:rsidRPr="0022074E">
        <w:rPr>
          <w:color w:val="000000"/>
        </w:rPr>
        <w:tab/>
        <w:t>(g)</w:t>
      </w:r>
      <w:r w:rsidRPr="0022074E">
        <w:rPr>
          <w:color w:val="000000"/>
        </w:rPr>
        <w:tab/>
      </w:r>
      <w:r w:rsidR="00387148" w:rsidRPr="0022074E">
        <w:rPr>
          <w:color w:val="000000"/>
        </w:rPr>
        <w:t>the protection of water supply;</w:t>
      </w:r>
    </w:p>
    <w:p w14:paraId="5412D7BF" w14:textId="65B4A2F6" w:rsidR="00387148" w:rsidRPr="0022074E" w:rsidRDefault="0022074E" w:rsidP="0022074E">
      <w:pPr>
        <w:pStyle w:val="Apara"/>
        <w:rPr>
          <w:color w:val="000000"/>
        </w:rPr>
      </w:pPr>
      <w:r w:rsidRPr="0022074E">
        <w:rPr>
          <w:color w:val="000000"/>
        </w:rPr>
        <w:lastRenderedPageBreak/>
        <w:tab/>
        <w:t>(h)</w:t>
      </w:r>
      <w:r w:rsidRPr="0022074E">
        <w:rPr>
          <w:color w:val="000000"/>
        </w:rPr>
        <w:tab/>
      </w:r>
      <w:r w:rsidR="00387148" w:rsidRPr="0022074E">
        <w:rPr>
          <w:color w:val="000000"/>
        </w:rPr>
        <w:t>a lake;</w:t>
      </w:r>
    </w:p>
    <w:p w14:paraId="71EB9F16" w14:textId="5DDCA5F6" w:rsidR="00387148" w:rsidRPr="0022074E" w:rsidRDefault="0022074E" w:rsidP="0022074E">
      <w:pPr>
        <w:pStyle w:val="Apara"/>
        <w:rPr>
          <w:color w:val="000000"/>
        </w:rPr>
      </w:pPr>
      <w:r w:rsidRPr="0022074E">
        <w:rPr>
          <w:color w:val="000000"/>
        </w:rPr>
        <w:tab/>
        <w:t>(i)</w:t>
      </w:r>
      <w:r w:rsidRPr="0022074E">
        <w:rPr>
          <w:color w:val="000000"/>
        </w:rPr>
        <w:tab/>
      </w:r>
      <w:r w:rsidR="00387148" w:rsidRPr="0022074E">
        <w:rPr>
          <w:color w:val="000000"/>
        </w:rPr>
        <w:t>a sport and recreation reserve;</w:t>
      </w:r>
    </w:p>
    <w:p w14:paraId="774313FD" w14:textId="74D7AC19" w:rsidR="00387148" w:rsidRPr="0022074E" w:rsidRDefault="0022074E" w:rsidP="0022074E">
      <w:pPr>
        <w:pStyle w:val="Apara"/>
        <w:rPr>
          <w:color w:val="000000"/>
        </w:rPr>
      </w:pPr>
      <w:r w:rsidRPr="0022074E">
        <w:rPr>
          <w:color w:val="000000"/>
        </w:rPr>
        <w:tab/>
        <w:t>(j)</w:t>
      </w:r>
      <w:r w:rsidRPr="0022074E">
        <w:rPr>
          <w:color w:val="000000"/>
        </w:rPr>
        <w:tab/>
      </w:r>
      <w:r w:rsidR="00387148" w:rsidRPr="0022074E">
        <w:rPr>
          <w:color w:val="000000"/>
        </w:rPr>
        <w:t>a heritage area.</w:t>
      </w:r>
    </w:p>
    <w:p w14:paraId="6362BAA2" w14:textId="11448FD0" w:rsidR="00387148" w:rsidRPr="00E60084" w:rsidRDefault="0022074E" w:rsidP="00DC56B7">
      <w:pPr>
        <w:pStyle w:val="AH5Sec"/>
      </w:pPr>
      <w:bookmarkStart w:id="506" w:name="_Toc153878274"/>
      <w:r w:rsidRPr="008B55B5">
        <w:rPr>
          <w:rStyle w:val="CharSectNo"/>
        </w:rPr>
        <w:t>386</w:t>
      </w:r>
      <w:r w:rsidRPr="00E60084">
        <w:tab/>
      </w:r>
      <w:r w:rsidR="00387148" w:rsidRPr="00E60084">
        <w:t>Management of public land</w:t>
      </w:r>
      <w:bookmarkEnd w:id="506"/>
    </w:p>
    <w:p w14:paraId="5D9EBE14" w14:textId="77777777" w:rsidR="00387148" w:rsidRPr="00E60084" w:rsidRDefault="00387148" w:rsidP="00387148">
      <w:pPr>
        <w:pStyle w:val="Amainreturn"/>
        <w:rPr>
          <w:color w:val="000000"/>
        </w:rPr>
      </w:pPr>
      <w:r w:rsidRPr="00E60084">
        <w:rPr>
          <w:color w:val="000000"/>
        </w:rPr>
        <w:t>The custodian of an area of public land must manage the land in accordance with—</w:t>
      </w:r>
    </w:p>
    <w:p w14:paraId="2DEEEE51" w14:textId="10F24434"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management objectives applying to the area; and</w:t>
      </w:r>
    </w:p>
    <w:p w14:paraId="4239663A" w14:textId="392F41F4"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public land management plan for the area.</w:t>
      </w:r>
    </w:p>
    <w:p w14:paraId="2F139FE1" w14:textId="5CC243C9" w:rsidR="00387148" w:rsidRPr="00E60084" w:rsidRDefault="0022074E" w:rsidP="00DC56B7">
      <w:pPr>
        <w:pStyle w:val="AH5Sec"/>
      </w:pPr>
      <w:bookmarkStart w:id="507" w:name="_Toc153878275"/>
      <w:r w:rsidRPr="008B55B5">
        <w:rPr>
          <w:rStyle w:val="CharSectNo"/>
        </w:rPr>
        <w:t>387</w:t>
      </w:r>
      <w:r w:rsidRPr="00E60084">
        <w:tab/>
      </w:r>
      <w:r w:rsidR="00387148" w:rsidRPr="00E60084">
        <w:t>Management objectives for public land</w:t>
      </w:r>
      <w:bookmarkEnd w:id="507"/>
    </w:p>
    <w:p w14:paraId="1EE9484B" w14:textId="60D4AEDC" w:rsidR="00387148" w:rsidRPr="00E60084" w:rsidRDefault="0022074E" w:rsidP="0022074E">
      <w:pPr>
        <w:pStyle w:val="Amain"/>
      </w:pPr>
      <w:r>
        <w:tab/>
      </w:r>
      <w:r w:rsidRPr="00E60084">
        <w:t>(1)</w:t>
      </w:r>
      <w:r w:rsidRPr="00E60084">
        <w:tab/>
      </w:r>
      <w:r w:rsidR="00387148" w:rsidRPr="00E60084">
        <w:t xml:space="preserve">The </w:t>
      </w:r>
      <w:r w:rsidR="00387148" w:rsidRPr="00E60084">
        <w:rPr>
          <w:rStyle w:val="charBoldItals"/>
        </w:rPr>
        <w:t>management objectives</w:t>
      </w:r>
      <w:r w:rsidR="00387148" w:rsidRPr="00E60084">
        <w:t xml:space="preserve"> for an area of public land reserved for a particular purpose are—</w:t>
      </w:r>
    </w:p>
    <w:p w14:paraId="768718A5" w14:textId="6501F6EB"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 xml:space="preserve">the management objectives stated in schedule </w:t>
      </w:r>
      <w:r w:rsidR="00343D70" w:rsidRPr="0022074E">
        <w:rPr>
          <w:color w:val="000000"/>
        </w:rPr>
        <w:t>3</w:t>
      </w:r>
      <w:r w:rsidR="00387148" w:rsidRPr="0022074E">
        <w:rPr>
          <w:color w:val="000000"/>
        </w:rPr>
        <w:t xml:space="preserve">, part </w:t>
      </w:r>
      <w:r w:rsidR="00343D70" w:rsidRPr="0022074E">
        <w:rPr>
          <w:color w:val="000000"/>
        </w:rPr>
        <w:t>3</w:t>
      </w:r>
      <w:r w:rsidR="00387148" w:rsidRPr="0022074E">
        <w:rPr>
          <w:color w:val="000000"/>
        </w:rPr>
        <w:t>.2, column 3 for areas of land reserved for the purpose; and</w:t>
      </w:r>
    </w:p>
    <w:p w14:paraId="37C96302" w14:textId="176A87F0"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management objectives determined by the conservator of flora and fauna under subsection (2).</w:t>
      </w:r>
    </w:p>
    <w:p w14:paraId="43E82150" w14:textId="5A4520D3"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 xml:space="preserve">The conservator of flora and fauna may determine management objectives for an area of public land reserved for a purpose mentioned in schedule </w:t>
      </w:r>
      <w:r w:rsidR="00A230D8" w:rsidRPr="0022074E">
        <w:rPr>
          <w:color w:val="000000"/>
        </w:rPr>
        <w:t>3</w:t>
      </w:r>
      <w:r w:rsidR="00387148" w:rsidRPr="0022074E">
        <w:rPr>
          <w:color w:val="000000"/>
        </w:rPr>
        <w:t xml:space="preserve">, part </w:t>
      </w:r>
      <w:r w:rsidR="00A230D8" w:rsidRPr="0022074E">
        <w:rPr>
          <w:color w:val="000000"/>
        </w:rPr>
        <w:t>3</w:t>
      </w:r>
      <w:r w:rsidR="00387148" w:rsidRPr="0022074E">
        <w:rPr>
          <w:color w:val="000000"/>
        </w:rPr>
        <w:t>.2, column 2.</w:t>
      </w:r>
    </w:p>
    <w:p w14:paraId="3B52CEE2" w14:textId="29091A37"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shd w:val="clear" w:color="auto" w:fill="FFFFFF"/>
        </w:rPr>
        <w:t>A management objectives determination is a disallowable instrument.</w:t>
      </w:r>
    </w:p>
    <w:p w14:paraId="72D77F40" w14:textId="5D3F8878"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shd w:val="clear" w:color="auto" w:fill="FFFFFF"/>
        </w:rPr>
        <w:t xml:space="preserve">If there is an inconsistency between 2 management objectives stated in </w:t>
      </w:r>
      <w:r w:rsidR="00387148" w:rsidRPr="0022074E">
        <w:rPr>
          <w:color w:val="000000"/>
        </w:rPr>
        <w:t xml:space="preserve">schedule </w:t>
      </w:r>
      <w:r w:rsidR="00A230D8" w:rsidRPr="0022074E">
        <w:rPr>
          <w:color w:val="000000"/>
        </w:rPr>
        <w:t>3</w:t>
      </w:r>
      <w:r w:rsidR="00387148" w:rsidRPr="0022074E">
        <w:rPr>
          <w:color w:val="000000"/>
        </w:rPr>
        <w:t xml:space="preserve">, part </w:t>
      </w:r>
      <w:r w:rsidR="00A230D8" w:rsidRPr="0022074E">
        <w:rPr>
          <w:color w:val="000000"/>
        </w:rPr>
        <w:t>3</w:t>
      </w:r>
      <w:r w:rsidR="00387148" w:rsidRPr="0022074E">
        <w:rPr>
          <w:color w:val="000000"/>
        </w:rPr>
        <w:t xml:space="preserve">.2 </w:t>
      </w:r>
      <w:r w:rsidR="00387148" w:rsidRPr="0022074E">
        <w:rPr>
          <w:color w:val="000000"/>
          <w:shd w:val="clear" w:color="auto" w:fill="FFFFFF"/>
        </w:rPr>
        <w:t>in relation to an area of public land, the objective appearing earlier in the schedule prevails to the extent of the inconsistency.</w:t>
      </w:r>
    </w:p>
    <w:p w14:paraId="5039C192" w14:textId="69635149"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shd w:val="clear" w:color="auto" w:fill="FFFFFF"/>
        </w:rPr>
        <w:t xml:space="preserve">If there is an inconsistency between a management objective stated in </w:t>
      </w:r>
      <w:r w:rsidR="00387148" w:rsidRPr="0022074E">
        <w:rPr>
          <w:color w:val="000000"/>
        </w:rPr>
        <w:t xml:space="preserve">schedule </w:t>
      </w:r>
      <w:r w:rsidR="00A230D8" w:rsidRPr="0022074E">
        <w:rPr>
          <w:color w:val="000000"/>
        </w:rPr>
        <w:t>3</w:t>
      </w:r>
      <w:r w:rsidR="00387148" w:rsidRPr="0022074E">
        <w:rPr>
          <w:color w:val="000000"/>
        </w:rPr>
        <w:t xml:space="preserve">, part </w:t>
      </w:r>
      <w:r w:rsidR="00A230D8" w:rsidRPr="0022074E">
        <w:rPr>
          <w:color w:val="000000"/>
        </w:rPr>
        <w:t>3</w:t>
      </w:r>
      <w:r w:rsidR="00387148" w:rsidRPr="0022074E">
        <w:rPr>
          <w:color w:val="000000"/>
        </w:rPr>
        <w:t xml:space="preserve">.2, </w:t>
      </w:r>
      <w:r w:rsidR="00387148" w:rsidRPr="0022074E">
        <w:rPr>
          <w:color w:val="000000"/>
          <w:shd w:val="clear" w:color="auto" w:fill="FFFFFF"/>
        </w:rPr>
        <w:t>and a management objective determined by the conservator of flora and fauna in relation to an area of public land, the objective in the schedule prevails to the extent of the inconsistency.</w:t>
      </w:r>
    </w:p>
    <w:p w14:paraId="52C3D9AD" w14:textId="77777777" w:rsidR="00387148" w:rsidRPr="00E60084" w:rsidRDefault="00387148" w:rsidP="00387148">
      <w:pPr>
        <w:pStyle w:val="PageBreak"/>
        <w:rPr>
          <w:color w:val="000000"/>
        </w:rPr>
      </w:pPr>
      <w:r w:rsidRPr="00E60084">
        <w:rPr>
          <w:color w:val="000000"/>
        </w:rPr>
        <w:br w:type="page"/>
      </w:r>
    </w:p>
    <w:p w14:paraId="3E82A14F" w14:textId="23436EE2" w:rsidR="00387148" w:rsidRPr="008B55B5" w:rsidRDefault="0022074E" w:rsidP="00DC56B7">
      <w:pPr>
        <w:pStyle w:val="AH2Part"/>
      </w:pPr>
      <w:bookmarkStart w:id="508" w:name="_Toc153878276"/>
      <w:r w:rsidRPr="008B55B5">
        <w:rPr>
          <w:rStyle w:val="CharPartNo"/>
        </w:rPr>
        <w:lastRenderedPageBreak/>
        <w:t>Part 11.2</w:t>
      </w:r>
      <w:r w:rsidRPr="00E60084">
        <w:tab/>
      </w:r>
      <w:r w:rsidR="00387148" w:rsidRPr="008B55B5">
        <w:rPr>
          <w:rStyle w:val="CharPartText"/>
          <w:color w:val="000000"/>
        </w:rPr>
        <w:t>Management plans for public land</w:t>
      </w:r>
      <w:bookmarkEnd w:id="508"/>
    </w:p>
    <w:p w14:paraId="347316E9" w14:textId="27852A60" w:rsidR="00387148" w:rsidRPr="008B55B5" w:rsidRDefault="0022074E" w:rsidP="00DC56B7">
      <w:pPr>
        <w:pStyle w:val="AH3Div"/>
      </w:pPr>
      <w:bookmarkStart w:id="509" w:name="_Toc153878277"/>
      <w:r w:rsidRPr="008B55B5">
        <w:rPr>
          <w:rStyle w:val="CharDivNo"/>
        </w:rPr>
        <w:t>Division 11.2.1</w:t>
      </w:r>
      <w:r w:rsidRPr="00E60084">
        <w:tab/>
      </w:r>
      <w:r w:rsidR="00387148" w:rsidRPr="008B55B5">
        <w:rPr>
          <w:rStyle w:val="CharDivText"/>
          <w:color w:val="000000"/>
        </w:rPr>
        <w:t>Public land management plans</w:t>
      </w:r>
      <w:bookmarkEnd w:id="509"/>
    </w:p>
    <w:p w14:paraId="3E42BFDD" w14:textId="472ED1CE" w:rsidR="00387148" w:rsidRPr="00E60084" w:rsidRDefault="0022074E" w:rsidP="00DC56B7">
      <w:pPr>
        <w:pStyle w:val="AH5Sec"/>
        <w:rPr>
          <w:rStyle w:val="charItals"/>
        </w:rPr>
      </w:pPr>
      <w:bookmarkStart w:id="510" w:name="_Toc153878278"/>
      <w:r w:rsidRPr="008B55B5">
        <w:rPr>
          <w:rStyle w:val="CharSectNo"/>
        </w:rPr>
        <w:t>388</w:t>
      </w:r>
      <w:r w:rsidRPr="00E60084">
        <w:rPr>
          <w:rStyle w:val="charItals"/>
          <w:i w:val="0"/>
        </w:rPr>
        <w:tab/>
      </w:r>
      <w:r w:rsidR="00387148" w:rsidRPr="00E60084">
        <w:rPr>
          <w:color w:val="000000"/>
        </w:rPr>
        <w:t xml:space="preserve">Meaning of </w:t>
      </w:r>
      <w:r w:rsidR="00387148" w:rsidRPr="00E60084">
        <w:rPr>
          <w:rStyle w:val="charItals"/>
        </w:rPr>
        <w:t>public land management plan</w:t>
      </w:r>
      <w:bookmarkEnd w:id="510"/>
    </w:p>
    <w:p w14:paraId="21C7453F" w14:textId="22325ABA"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In this Act:</w:t>
      </w:r>
    </w:p>
    <w:p w14:paraId="74B8520F" w14:textId="77777777" w:rsidR="00387148" w:rsidRPr="00E60084" w:rsidRDefault="00387148" w:rsidP="0022074E">
      <w:pPr>
        <w:pStyle w:val="aDef"/>
        <w:keepNext/>
        <w:rPr>
          <w:color w:val="000000"/>
        </w:rPr>
      </w:pPr>
      <w:r w:rsidRPr="00E60084">
        <w:rPr>
          <w:rStyle w:val="charBoldItals"/>
        </w:rPr>
        <w:t>public land management plan</w:t>
      </w:r>
      <w:r w:rsidRPr="00E60084">
        <w:rPr>
          <w:bCs/>
          <w:iCs/>
          <w:color w:val="000000"/>
        </w:rPr>
        <w:t>, for an area of public land, means—</w:t>
      </w:r>
    </w:p>
    <w:p w14:paraId="5E30F0EC" w14:textId="47C625E1"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if the area is a reserve—a reserve management plan for the area; or</w:t>
      </w:r>
    </w:p>
    <w:p w14:paraId="16978818" w14:textId="17A803EE" w:rsidR="00387148" w:rsidRPr="0022074E" w:rsidRDefault="0022074E" w:rsidP="0022074E">
      <w:pPr>
        <w:pStyle w:val="aDefpara"/>
        <w:keepNext/>
        <w:rPr>
          <w:color w:val="000000"/>
        </w:rPr>
      </w:pPr>
      <w:r w:rsidRPr="0022074E">
        <w:rPr>
          <w:color w:val="000000"/>
        </w:rPr>
        <w:tab/>
        <w:t>(b)</w:t>
      </w:r>
      <w:r w:rsidRPr="0022074E">
        <w:rPr>
          <w:color w:val="000000"/>
        </w:rPr>
        <w:tab/>
      </w:r>
      <w:r w:rsidR="00387148" w:rsidRPr="0022074E">
        <w:rPr>
          <w:color w:val="000000"/>
        </w:rPr>
        <w:t>if the area is not a reserve—a land management plan for the area.</w:t>
      </w:r>
    </w:p>
    <w:p w14:paraId="4E4CCBF2" w14:textId="77777777" w:rsidR="00387148" w:rsidRPr="00E60084" w:rsidRDefault="00387148" w:rsidP="0022074E">
      <w:pPr>
        <w:pStyle w:val="aNote"/>
        <w:keepNext/>
        <w:rPr>
          <w:color w:val="000000"/>
        </w:rPr>
      </w:pPr>
      <w:r w:rsidRPr="00E60084">
        <w:rPr>
          <w:rStyle w:val="charItals"/>
        </w:rPr>
        <w:t>Note 1</w:t>
      </w:r>
      <w:r w:rsidRPr="00E60084">
        <w:rPr>
          <w:rStyle w:val="charItals"/>
        </w:rPr>
        <w:tab/>
      </w:r>
      <w:r w:rsidRPr="00E60084">
        <w:rPr>
          <w:color w:val="000000"/>
        </w:rPr>
        <w:t>Reserves include wilderness areas, national parks, nature reserves, catchment areas and other prescribed areas of public land.</w:t>
      </w:r>
    </w:p>
    <w:p w14:paraId="7338EAD6" w14:textId="77777777" w:rsidR="00387148" w:rsidRPr="00E60084" w:rsidRDefault="00387148" w:rsidP="00387148">
      <w:pPr>
        <w:pStyle w:val="aNote"/>
        <w:rPr>
          <w:color w:val="000000"/>
        </w:rPr>
      </w:pPr>
      <w:r w:rsidRPr="00E60084">
        <w:rPr>
          <w:rStyle w:val="charItals"/>
        </w:rPr>
        <w:t>Note 2</w:t>
      </w:r>
      <w:r w:rsidRPr="00E60084">
        <w:rPr>
          <w:color w:val="000000"/>
        </w:rPr>
        <w:tab/>
        <w:t>Public land that is not a reserve may include special purpose reserves, urban open spaces, cemeteries, lakes, sport and recreation reserves and heritage areas.</w:t>
      </w:r>
    </w:p>
    <w:p w14:paraId="69961178" w14:textId="00CF590E"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In this section:</w:t>
      </w:r>
    </w:p>
    <w:p w14:paraId="3D292101" w14:textId="491F4EE2" w:rsidR="00387148" w:rsidRPr="00E60084" w:rsidRDefault="00387148" w:rsidP="0022074E">
      <w:pPr>
        <w:pStyle w:val="aDef"/>
        <w:rPr>
          <w:color w:val="000000"/>
        </w:rPr>
      </w:pPr>
      <w:r w:rsidRPr="00E60084">
        <w:rPr>
          <w:rStyle w:val="charBoldItals"/>
        </w:rPr>
        <w:t>reserve</w:t>
      </w:r>
      <w:r w:rsidRPr="00E60084">
        <w:rPr>
          <w:bCs/>
          <w:iCs/>
          <w:color w:val="000000"/>
        </w:rPr>
        <w:t xml:space="preserve">—see the </w:t>
      </w:r>
      <w:hyperlink r:id="rId339" w:tooltip="A2014-59" w:history="1">
        <w:r w:rsidR="002054AD" w:rsidRPr="00E60084">
          <w:rPr>
            <w:rStyle w:val="charCitHyperlinkItal"/>
          </w:rPr>
          <w:t>Nature Conservation Act 2014</w:t>
        </w:r>
      </w:hyperlink>
      <w:r w:rsidRPr="00E60084">
        <w:rPr>
          <w:bCs/>
          <w:iCs/>
          <w:color w:val="000000"/>
        </w:rPr>
        <w:t>, section 169.</w:t>
      </w:r>
    </w:p>
    <w:p w14:paraId="6DE3F93B" w14:textId="22D6C437" w:rsidR="00387148" w:rsidRPr="00E60084" w:rsidRDefault="00387148" w:rsidP="0022074E">
      <w:pPr>
        <w:pStyle w:val="aDef"/>
        <w:keepNext/>
        <w:rPr>
          <w:color w:val="000000"/>
        </w:rPr>
      </w:pPr>
      <w:r w:rsidRPr="00E60084">
        <w:rPr>
          <w:rStyle w:val="charBoldItals"/>
        </w:rPr>
        <w:t>reserve management plan</w:t>
      </w:r>
      <w:r w:rsidRPr="00E60084">
        <w:rPr>
          <w:bCs/>
          <w:iCs/>
          <w:color w:val="000000"/>
        </w:rPr>
        <w:t xml:space="preserve">, for a reserve—see the </w:t>
      </w:r>
      <w:hyperlink r:id="rId340" w:tooltip="A2014-59" w:history="1">
        <w:r w:rsidR="002054AD" w:rsidRPr="00E60084">
          <w:rPr>
            <w:rStyle w:val="charCitHyperlinkItal"/>
          </w:rPr>
          <w:t>Nature Conservation Act 2014</w:t>
        </w:r>
      </w:hyperlink>
      <w:r w:rsidRPr="00E60084">
        <w:rPr>
          <w:bCs/>
          <w:iCs/>
          <w:color w:val="000000"/>
        </w:rPr>
        <w:t>, section 175.</w:t>
      </w:r>
    </w:p>
    <w:p w14:paraId="5DDD2C6A" w14:textId="369C7F98" w:rsidR="00387148" w:rsidRPr="00E60084" w:rsidRDefault="00387148" w:rsidP="00387148">
      <w:pPr>
        <w:pStyle w:val="aNote"/>
        <w:rPr>
          <w:color w:val="000000"/>
        </w:rPr>
      </w:pPr>
      <w:r w:rsidRPr="00E60084">
        <w:rPr>
          <w:rStyle w:val="charItals"/>
        </w:rPr>
        <w:t>Note</w:t>
      </w:r>
      <w:r w:rsidRPr="00E60084">
        <w:rPr>
          <w:rStyle w:val="charItals"/>
        </w:rPr>
        <w:tab/>
      </w:r>
      <w:r w:rsidRPr="00E60084">
        <w:rPr>
          <w:iCs/>
          <w:color w:val="000000"/>
        </w:rPr>
        <w:t xml:space="preserve">Under the </w:t>
      </w:r>
      <w:hyperlink r:id="rId341" w:tooltip="A2014-59" w:history="1">
        <w:r w:rsidR="002054AD" w:rsidRPr="00E60084">
          <w:rPr>
            <w:rStyle w:val="charCitHyperlinkItal"/>
          </w:rPr>
          <w:t>Nature Conservation Act 2014</w:t>
        </w:r>
      </w:hyperlink>
      <w:r w:rsidRPr="00E60084">
        <w:rPr>
          <w:iCs/>
          <w:color w:val="000000"/>
        </w:rPr>
        <w:t xml:space="preserve">, s 177, the custodian of a reserve must follow the process in that </w:t>
      </w:r>
      <w:r w:rsidR="00166BF5" w:rsidRPr="00E60084">
        <w:t>Act</w:t>
      </w:r>
      <w:r w:rsidRPr="00E60084">
        <w:t xml:space="preserve"> </w:t>
      </w:r>
      <w:r w:rsidRPr="00E60084">
        <w:rPr>
          <w:iCs/>
          <w:color w:val="000000"/>
        </w:rPr>
        <w:t>for preparing a draft reserve management plan for the reserve.</w:t>
      </w:r>
    </w:p>
    <w:p w14:paraId="08FDD293" w14:textId="64EF62E6" w:rsidR="00387148" w:rsidRPr="008B55B5" w:rsidRDefault="0022074E" w:rsidP="00DC56B7">
      <w:pPr>
        <w:pStyle w:val="AH3Div"/>
      </w:pPr>
      <w:bookmarkStart w:id="511" w:name="_Toc153878279"/>
      <w:r w:rsidRPr="008B55B5">
        <w:rPr>
          <w:rStyle w:val="CharDivNo"/>
        </w:rPr>
        <w:lastRenderedPageBreak/>
        <w:t>Division 11.2.2</w:t>
      </w:r>
      <w:r w:rsidRPr="00E60084">
        <w:tab/>
      </w:r>
      <w:r w:rsidR="00387148" w:rsidRPr="008B55B5">
        <w:rPr>
          <w:rStyle w:val="CharDivText"/>
          <w:color w:val="000000"/>
        </w:rPr>
        <w:t>Land management plans</w:t>
      </w:r>
      <w:bookmarkEnd w:id="511"/>
    </w:p>
    <w:p w14:paraId="0C8412BE" w14:textId="3C565428" w:rsidR="00387148" w:rsidRPr="00E60084" w:rsidRDefault="0022074E" w:rsidP="00DC56B7">
      <w:pPr>
        <w:pStyle w:val="AH5Sec"/>
      </w:pPr>
      <w:bookmarkStart w:id="512" w:name="_Toc153878280"/>
      <w:r w:rsidRPr="008B55B5">
        <w:rPr>
          <w:rStyle w:val="CharSectNo"/>
        </w:rPr>
        <w:t>389</w:t>
      </w:r>
      <w:r w:rsidRPr="00E60084">
        <w:tab/>
      </w:r>
      <w:r w:rsidR="00387148" w:rsidRPr="00E60084">
        <w:t>Draft land management plan—custodian to prepare</w:t>
      </w:r>
      <w:bookmarkEnd w:id="512"/>
    </w:p>
    <w:p w14:paraId="41CFC57C" w14:textId="2D982C81" w:rsidR="00387148" w:rsidRPr="00E60084" w:rsidRDefault="0022074E" w:rsidP="00E60662">
      <w:pPr>
        <w:pStyle w:val="Amain"/>
        <w:keepNext/>
      </w:pPr>
      <w:r>
        <w:tab/>
      </w:r>
      <w:r w:rsidRPr="00E60084">
        <w:t>(1)</w:t>
      </w:r>
      <w:r w:rsidRPr="00E60084">
        <w:tab/>
      </w:r>
      <w:r w:rsidR="00387148" w:rsidRPr="00E60084">
        <w:t>The custodian of an area of public land must prepare a document (a </w:t>
      </w:r>
      <w:r w:rsidR="00387148" w:rsidRPr="00E60084">
        <w:rPr>
          <w:rStyle w:val="charBoldItals"/>
        </w:rPr>
        <w:t>draft land management plan</w:t>
      </w:r>
      <w:r w:rsidR="00387148" w:rsidRPr="00E60084">
        <w:t>) for the area that—</w:t>
      </w:r>
    </w:p>
    <w:p w14:paraId="5AD8044E" w14:textId="6CEDD19C" w:rsidR="00387148" w:rsidRPr="0022074E" w:rsidRDefault="0022074E" w:rsidP="00E60662">
      <w:pPr>
        <w:pStyle w:val="Apara"/>
        <w:keepNext/>
        <w:rPr>
          <w:color w:val="000000"/>
        </w:rPr>
      </w:pPr>
      <w:r w:rsidRPr="0022074E">
        <w:rPr>
          <w:color w:val="000000"/>
        </w:rPr>
        <w:tab/>
        <w:t>(a)</w:t>
      </w:r>
      <w:r w:rsidRPr="0022074E">
        <w:rPr>
          <w:color w:val="000000"/>
        </w:rPr>
        <w:tab/>
      </w:r>
      <w:r w:rsidR="00387148" w:rsidRPr="0022074E">
        <w:rPr>
          <w:color w:val="000000"/>
        </w:rPr>
        <w:t>identifies the area; and</w:t>
      </w:r>
    </w:p>
    <w:p w14:paraId="2C2A1182" w14:textId="7A8F3C30"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describes how the management objectives for the area are to be implemented or promoted in the area.</w:t>
      </w:r>
    </w:p>
    <w:p w14:paraId="64EE74A7" w14:textId="41F0101B"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In preparing a draft land management plan, the custodian must consult—</w:t>
      </w:r>
    </w:p>
    <w:p w14:paraId="2AFE0F00" w14:textId="6404FAA4"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conservator of flora and fauna; and</w:t>
      </w:r>
    </w:p>
    <w:p w14:paraId="6F922ECA" w14:textId="2E105380" w:rsidR="00387148" w:rsidRPr="00E60084" w:rsidRDefault="0022074E" w:rsidP="0022074E">
      <w:pPr>
        <w:pStyle w:val="Apara"/>
      </w:pPr>
      <w:r>
        <w:tab/>
      </w:r>
      <w:r w:rsidRPr="00E60084">
        <w:t>(b)</w:t>
      </w:r>
      <w:r w:rsidRPr="00E60084">
        <w:tab/>
      </w:r>
      <w:r w:rsidR="00387148" w:rsidRPr="00E60084">
        <w:t>the territory planning authority; and</w:t>
      </w:r>
    </w:p>
    <w:p w14:paraId="5619F9A3" w14:textId="43601AE2"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the environment protection authority.</w:t>
      </w:r>
    </w:p>
    <w:p w14:paraId="3D8ABE9A" w14:textId="06CAB545" w:rsidR="00387148" w:rsidRPr="00E60084" w:rsidRDefault="0022074E" w:rsidP="00DC56B7">
      <w:pPr>
        <w:pStyle w:val="AH5Sec"/>
      </w:pPr>
      <w:bookmarkStart w:id="513" w:name="_Toc153878281"/>
      <w:r w:rsidRPr="008B55B5">
        <w:rPr>
          <w:rStyle w:val="CharSectNo"/>
        </w:rPr>
        <w:t>390</w:t>
      </w:r>
      <w:r w:rsidRPr="00E60084">
        <w:tab/>
      </w:r>
      <w:r w:rsidR="00387148" w:rsidRPr="00E60084">
        <w:t>Draft land management plan—public consultation</w:t>
      </w:r>
      <w:bookmarkEnd w:id="513"/>
    </w:p>
    <w:p w14:paraId="0EBEF25D" w14:textId="31A6A67A" w:rsidR="00387148" w:rsidRPr="00E60084" w:rsidRDefault="0022074E" w:rsidP="0022074E">
      <w:pPr>
        <w:pStyle w:val="Amain"/>
      </w:pPr>
      <w:r>
        <w:tab/>
      </w:r>
      <w:r w:rsidRPr="00E60084">
        <w:t>(1)</w:t>
      </w:r>
      <w:r w:rsidRPr="00E60084">
        <w:tab/>
      </w:r>
      <w:r w:rsidR="00387148" w:rsidRPr="00E60084">
        <w:t xml:space="preserve">If the custodian of an area of public land prepares a draft land management plan for the area, the custodian must also prepare a notice (a </w:t>
      </w:r>
      <w:r w:rsidR="00387148" w:rsidRPr="00E60084">
        <w:rPr>
          <w:rStyle w:val="charBoldItals"/>
        </w:rPr>
        <w:t>consultation notice</w:t>
      </w:r>
      <w:r w:rsidR="00387148" w:rsidRPr="00E60084">
        <w:t>) about the draft plan.</w:t>
      </w:r>
    </w:p>
    <w:p w14:paraId="4E649A26" w14:textId="614D5D33"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If the custodian publishes a consultation notice about the draft plan—</w:t>
      </w:r>
    </w:p>
    <w:p w14:paraId="047A7EC6" w14:textId="58F43195"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anyone may make a written submission to the custodian about the draft plan; and</w:t>
      </w:r>
    </w:p>
    <w:p w14:paraId="6A5E12AC" w14:textId="2B1F0708" w:rsidR="00387148" w:rsidRPr="00E60084" w:rsidRDefault="0022074E" w:rsidP="0022074E">
      <w:pPr>
        <w:pStyle w:val="Apara"/>
      </w:pPr>
      <w:r>
        <w:tab/>
      </w:r>
      <w:r w:rsidRPr="00E60084">
        <w:t>(b)</w:t>
      </w:r>
      <w:r w:rsidRPr="00E60084">
        <w:tab/>
      </w:r>
      <w:r w:rsidR="00387148" w:rsidRPr="00E60084">
        <w:t xml:space="preserve">submissions may be made to the custodian within 6 weeks after the day the consultation notice is published on the authority website (the </w:t>
      </w:r>
      <w:r w:rsidR="00387148" w:rsidRPr="00E60084">
        <w:rPr>
          <w:rStyle w:val="charBoldItals"/>
        </w:rPr>
        <w:t>consultation period</w:t>
      </w:r>
      <w:r w:rsidR="00387148" w:rsidRPr="00E60084">
        <w:t>); and</w:t>
      </w:r>
    </w:p>
    <w:p w14:paraId="35FF38C9" w14:textId="605D98F1"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a person making a submission may, in writing, withdraw the submission at any time.</w:t>
      </w:r>
    </w:p>
    <w:p w14:paraId="1B324ADE" w14:textId="6FFD6749" w:rsidR="00387148" w:rsidRPr="0022074E" w:rsidRDefault="0022074E" w:rsidP="00E60662">
      <w:pPr>
        <w:pStyle w:val="Amain"/>
        <w:keepNext/>
        <w:rPr>
          <w:color w:val="000000"/>
        </w:rPr>
      </w:pPr>
      <w:r w:rsidRPr="0022074E">
        <w:rPr>
          <w:color w:val="000000"/>
        </w:rPr>
        <w:lastRenderedPageBreak/>
        <w:tab/>
        <w:t>(3)</w:t>
      </w:r>
      <w:r w:rsidRPr="0022074E">
        <w:rPr>
          <w:color w:val="000000"/>
        </w:rPr>
        <w:tab/>
      </w:r>
      <w:r w:rsidR="00387148" w:rsidRPr="0022074E">
        <w:rPr>
          <w:color w:val="000000"/>
        </w:rPr>
        <w:t>A consultation notice must—</w:t>
      </w:r>
    </w:p>
    <w:p w14:paraId="736EE3F0" w14:textId="01C149FE" w:rsidR="00387148" w:rsidRPr="0022074E" w:rsidRDefault="0022074E" w:rsidP="00E60662">
      <w:pPr>
        <w:pStyle w:val="Apara"/>
        <w:keepNext/>
        <w:rPr>
          <w:color w:val="000000"/>
        </w:rPr>
      </w:pPr>
      <w:r w:rsidRPr="0022074E">
        <w:rPr>
          <w:color w:val="000000"/>
        </w:rPr>
        <w:tab/>
        <w:t>(a)</w:t>
      </w:r>
      <w:r w:rsidRPr="0022074E">
        <w:rPr>
          <w:color w:val="000000"/>
        </w:rPr>
        <w:tab/>
      </w:r>
      <w:r w:rsidR="00387148" w:rsidRPr="0022074E">
        <w:rPr>
          <w:color w:val="000000"/>
        </w:rPr>
        <w:t>state the matters mentioned in subsection (2); and</w:t>
      </w:r>
    </w:p>
    <w:p w14:paraId="002B5E5C" w14:textId="6F405316"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include the draft plan; and</w:t>
      </w:r>
    </w:p>
    <w:p w14:paraId="1ACF9FC1" w14:textId="11C06D95"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be published on the authority website.</w:t>
      </w:r>
    </w:p>
    <w:p w14:paraId="2A3068A9" w14:textId="67703BBA"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If the custodian receives a submission about the draft plan, the custodian must make a copy of the submission available on the authority website until—</w:t>
      </w:r>
    </w:p>
    <w:p w14:paraId="1E2BF071" w14:textId="1E38979E"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Minister approves or rejects the draft land management plan; or</w:t>
      </w:r>
    </w:p>
    <w:p w14:paraId="16B3D8C0" w14:textId="7C1D3B7F"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submission or draft land management plan is withdrawn.</w:t>
      </w:r>
    </w:p>
    <w:p w14:paraId="0C8EEBFC" w14:textId="707A90F2" w:rsidR="00387148" w:rsidRPr="00E60084" w:rsidRDefault="0022074E" w:rsidP="00DC56B7">
      <w:pPr>
        <w:pStyle w:val="AH5Sec"/>
      </w:pPr>
      <w:bookmarkStart w:id="514" w:name="_Toc153878282"/>
      <w:r w:rsidRPr="008B55B5">
        <w:rPr>
          <w:rStyle w:val="CharSectNo"/>
        </w:rPr>
        <w:t>391</w:t>
      </w:r>
      <w:r w:rsidRPr="00E60084">
        <w:tab/>
      </w:r>
      <w:r w:rsidR="00387148" w:rsidRPr="00E60084">
        <w:t>Draft land management plan—revision and submission to Minister</w:t>
      </w:r>
      <w:bookmarkEnd w:id="514"/>
    </w:p>
    <w:p w14:paraId="61FFD8CB" w14:textId="57B0311A" w:rsidR="00387148" w:rsidRPr="0022074E" w:rsidRDefault="0022074E" w:rsidP="0022074E">
      <w:pPr>
        <w:pStyle w:val="Amain"/>
        <w:rPr>
          <w:color w:val="000000"/>
          <w:lang w:eastAsia="en-AU"/>
        </w:rPr>
      </w:pPr>
      <w:r w:rsidRPr="0022074E">
        <w:rPr>
          <w:color w:val="000000"/>
          <w:lang w:eastAsia="en-AU"/>
        </w:rPr>
        <w:tab/>
        <w:t>(1)</w:t>
      </w:r>
      <w:r w:rsidRPr="0022074E">
        <w:rPr>
          <w:color w:val="000000"/>
          <w:lang w:eastAsia="en-AU"/>
        </w:rPr>
        <w:tab/>
      </w:r>
      <w:r w:rsidR="00387148" w:rsidRPr="0022074E">
        <w:rPr>
          <w:color w:val="000000"/>
        </w:rPr>
        <w:t>If the consultation period for a draft land management plan has ended, the custodian of the area of public land must—</w:t>
      </w:r>
    </w:p>
    <w:p w14:paraId="2F2CD111" w14:textId="088072B2"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consider any submissions received during the consultation period; and</w:t>
      </w:r>
    </w:p>
    <w:p w14:paraId="655D538A" w14:textId="42BCDE5F"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make any revisions to the draft plan that the custodian considers appropriate.</w:t>
      </w:r>
    </w:p>
    <w:p w14:paraId="485AB138" w14:textId="1D5886D1"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custodian must then submit the draft plan to the Minister for approval.</w:t>
      </w:r>
    </w:p>
    <w:p w14:paraId="5A4D943F" w14:textId="6838C7A1"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draft plan must be accompanied by—</w:t>
      </w:r>
    </w:p>
    <w:p w14:paraId="6D3D2C18" w14:textId="62ABB5D5"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copies of all submissions received during the consultation period; and</w:t>
      </w:r>
    </w:p>
    <w:p w14:paraId="5ED1948B" w14:textId="706B859E"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 report—</w:t>
      </w:r>
    </w:p>
    <w:p w14:paraId="293C9434" w14:textId="389FAA14"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setting out the issues raised in any submissions given to the custodian during the consultation period for the draft plan; and</w:t>
      </w:r>
    </w:p>
    <w:p w14:paraId="140E6476" w14:textId="604C8E97" w:rsidR="00387148" w:rsidRPr="00E60084" w:rsidRDefault="0022074E" w:rsidP="0022074E">
      <w:pPr>
        <w:pStyle w:val="Asubpara"/>
      </w:pPr>
      <w:r>
        <w:lastRenderedPageBreak/>
        <w:tab/>
      </w:r>
      <w:r w:rsidRPr="00E60084">
        <w:t>(ii)</w:t>
      </w:r>
      <w:r w:rsidRPr="00E60084">
        <w:tab/>
      </w:r>
      <w:r w:rsidR="00387148" w:rsidRPr="00E60084">
        <w:t>if the conservator of flora and fauna or the territory planning authority made a submission during the consultation period recommending a change to the draft plan and the custodian did not revise the draft plan to incorporate the change—explaining why the custodian did not make the recommended change.</w:t>
      </w:r>
    </w:p>
    <w:p w14:paraId="0730C6FB" w14:textId="23F3CA12" w:rsidR="00387148" w:rsidRPr="00E60084" w:rsidRDefault="0022074E" w:rsidP="00DC56B7">
      <w:pPr>
        <w:pStyle w:val="AH5Sec"/>
      </w:pPr>
      <w:bookmarkStart w:id="515" w:name="_Toc153878283"/>
      <w:r w:rsidRPr="008B55B5">
        <w:rPr>
          <w:rStyle w:val="CharSectNo"/>
        </w:rPr>
        <w:t>392</w:t>
      </w:r>
      <w:r w:rsidRPr="00E60084">
        <w:tab/>
      </w:r>
      <w:r w:rsidR="00387148" w:rsidRPr="00E60084">
        <w:t>Draft land management plan—referral to Legislative Assembly committee</w:t>
      </w:r>
      <w:bookmarkEnd w:id="515"/>
    </w:p>
    <w:p w14:paraId="754E42ED" w14:textId="654F652B"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 the custodian of an area of public land submits a draft land management plan to the Minister for approval.</w:t>
      </w:r>
    </w:p>
    <w:p w14:paraId="566A83B2" w14:textId="31E9223A"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Minister must, not later than 5 working days after the day the Minister receives the draft plan, refer the following to the relevant Assembly committee:</w:t>
      </w:r>
    </w:p>
    <w:p w14:paraId="4F4B1868" w14:textId="67F1E50C"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draft plan;</w:t>
      </w:r>
    </w:p>
    <w:p w14:paraId="0EF43855" w14:textId="45ECF7DE"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accompanying documents mentioned in section 3</w:t>
      </w:r>
      <w:r w:rsidR="003B194B" w:rsidRPr="0022074E">
        <w:rPr>
          <w:color w:val="000000"/>
        </w:rPr>
        <w:t>91</w:t>
      </w:r>
      <w:r w:rsidR="00387148" w:rsidRPr="0022074E">
        <w:rPr>
          <w:color w:val="000000"/>
        </w:rPr>
        <w:t xml:space="preserve"> (3).</w:t>
      </w:r>
    </w:p>
    <w:p w14:paraId="4A21D398" w14:textId="57D2CB5C"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committee must consider the draft plan and accompanying documents and either—</w:t>
      </w:r>
    </w:p>
    <w:p w14:paraId="0EBF4956" w14:textId="2EEDD8D1"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recommend that the Minister approves the draft plan; or</w:t>
      </w:r>
    </w:p>
    <w:p w14:paraId="5B6D16EC" w14:textId="75A3833E"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make another recommendation about the draft plan.</w:t>
      </w:r>
    </w:p>
    <w:p w14:paraId="03153BCC" w14:textId="4CD05C6B"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The committee must tell the Minister about the recommendation and refer the draft plan back to the Minister.</w:t>
      </w:r>
    </w:p>
    <w:p w14:paraId="60A3AF57" w14:textId="455C312E" w:rsidR="00387148" w:rsidRPr="00E60084" w:rsidRDefault="0022074E" w:rsidP="00DC56B7">
      <w:pPr>
        <w:pStyle w:val="AH5Sec"/>
      </w:pPr>
      <w:bookmarkStart w:id="516" w:name="_Toc153878284"/>
      <w:r w:rsidRPr="008B55B5">
        <w:rPr>
          <w:rStyle w:val="CharSectNo"/>
        </w:rPr>
        <w:t>393</w:t>
      </w:r>
      <w:r w:rsidRPr="00E60084">
        <w:tab/>
      </w:r>
      <w:r w:rsidR="00387148" w:rsidRPr="00E60084">
        <w:t>Draft land management plan—committee to report</w:t>
      </w:r>
      <w:bookmarkEnd w:id="516"/>
    </w:p>
    <w:p w14:paraId="028A7939" w14:textId="70764019"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 the Minister has referred a draft land management plan to the relevant Assembly committee under section 3</w:t>
      </w:r>
      <w:r w:rsidR="003B194B" w:rsidRPr="0022074E">
        <w:rPr>
          <w:color w:val="000000"/>
        </w:rPr>
        <w:t>92</w:t>
      </w:r>
      <w:r w:rsidR="00387148" w:rsidRPr="0022074E">
        <w:rPr>
          <w:color w:val="000000"/>
        </w:rPr>
        <w:t>.</w:t>
      </w:r>
    </w:p>
    <w:p w14:paraId="1559374F" w14:textId="0385E703"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After the committee refers the draft plan back to the Minister, the Minister must take action under section 39</w:t>
      </w:r>
      <w:r w:rsidR="003B194B" w:rsidRPr="0022074E">
        <w:rPr>
          <w:color w:val="000000"/>
        </w:rPr>
        <w:t>4</w:t>
      </w:r>
      <w:r w:rsidR="00387148" w:rsidRPr="0022074E">
        <w:rPr>
          <w:color w:val="000000"/>
        </w:rPr>
        <w:t xml:space="preserve"> in relation to the draft plan.</w:t>
      </w:r>
    </w:p>
    <w:p w14:paraId="1AAB7CA3" w14:textId="42FC0F2B" w:rsidR="00387148" w:rsidRPr="0022074E" w:rsidRDefault="0022074E" w:rsidP="0022074E">
      <w:pPr>
        <w:pStyle w:val="Amain"/>
        <w:rPr>
          <w:color w:val="000000"/>
        </w:rPr>
      </w:pPr>
      <w:r w:rsidRPr="0022074E">
        <w:rPr>
          <w:color w:val="000000"/>
        </w:rPr>
        <w:lastRenderedPageBreak/>
        <w:tab/>
        <w:t>(3)</w:t>
      </w:r>
      <w:r w:rsidRPr="0022074E">
        <w:rPr>
          <w:color w:val="000000"/>
        </w:rPr>
        <w:tab/>
      </w:r>
      <w:r w:rsidR="00387148" w:rsidRPr="0022074E">
        <w:rPr>
          <w:color w:val="000000"/>
        </w:rPr>
        <w:t>If the committee has not referred the draft plan back to the Minister within 6 months after the day the draft plan was given to the committee, the Minister may take action under section 39</w:t>
      </w:r>
      <w:r w:rsidR="003B194B" w:rsidRPr="0022074E">
        <w:rPr>
          <w:color w:val="000000"/>
        </w:rPr>
        <w:t>4</w:t>
      </w:r>
      <w:r w:rsidR="00387148" w:rsidRPr="0022074E">
        <w:rPr>
          <w:color w:val="000000"/>
        </w:rPr>
        <w:t xml:space="preserve"> in relation to the draft plan.</w:t>
      </w:r>
    </w:p>
    <w:p w14:paraId="3FD946C4" w14:textId="5DD4C466" w:rsidR="00387148" w:rsidRPr="00E60084" w:rsidRDefault="0022074E" w:rsidP="00DC56B7">
      <w:pPr>
        <w:pStyle w:val="AH5Sec"/>
      </w:pPr>
      <w:bookmarkStart w:id="517" w:name="_Toc153878285"/>
      <w:r w:rsidRPr="008B55B5">
        <w:rPr>
          <w:rStyle w:val="CharSectNo"/>
        </w:rPr>
        <w:t>394</w:t>
      </w:r>
      <w:r w:rsidRPr="00E60084">
        <w:tab/>
      </w:r>
      <w:r w:rsidR="00387148" w:rsidRPr="00E60084">
        <w:t>Draft land management plan—Minister to approve, return or reject</w:t>
      </w:r>
      <w:bookmarkEnd w:id="517"/>
    </w:p>
    <w:p w14:paraId="0D7CA6F8" w14:textId="5ADEBD7C"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w:t>
      </w:r>
    </w:p>
    <w:p w14:paraId="021E42CD" w14:textId="1CEEE001"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relevant Assembly committee refers a draft land management plan back to the Minister under section 3</w:t>
      </w:r>
      <w:r w:rsidR="003B194B" w:rsidRPr="0022074E">
        <w:rPr>
          <w:color w:val="000000"/>
        </w:rPr>
        <w:t>92</w:t>
      </w:r>
      <w:r w:rsidR="00387148" w:rsidRPr="0022074E">
        <w:rPr>
          <w:color w:val="000000"/>
        </w:rPr>
        <w:t xml:space="preserve"> (4); or</w:t>
      </w:r>
    </w:p>
    <w:p w14:paraId="5DF5699E" w14:textId="13145138"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Minister decides, under section 3</w:t>
      </w:r>
      <w:r w:rsidR="003B194B" w:rsidRPr="0022074E">
        <w:rPr>
          <w:color w:val="000000"/>
        </w:rPr>
        <w:t>93</w:t>
      </w:r>
      <w:r w:rsidR="00387148" w:rsidRPr="0022074E">
        <w:rPr>
          <w:color w:val="000000"/>
        </w:rPr>
        <w:t xml:space="preserve"> (3), to take action under this section.</w:t>
      </w:r>
    </w:p>
    <w:p w14:paraId="2AE1C69E" w14:textId="2E182839"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If the committee has made a recommendation about the draft plan, the Minister must consider the recommendation.</w:t>
      </w:r>
    </w:p>
    <w:p w14:paraId="328D5B50" w14:textId="6FCBD4F1"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Minister must, not later than the required time—</w:t>
      </w:r>
    </w:p>
    <w:p w14:paraId="73F4E393" w14:textId="0D7C966E"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approve the draft plan; or</w:t>
      </w:r>
    </w:p>
    <w:p w14:paraId="14CB849A" w14:textId="7FA3BF91"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return the draft plan to the custodian and direct the custodian to take 1 or more of the following actions in relation to it:</w:t>
      </w:r>
    </w:p>
    <w:p w14:paraId="5EAAC7B5" w14:textId="74072213"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if the committee has made a recommendation about the draft plan—consider the recommendation;</w:t>
      </w:r>
    </w:p>
    <w:p w14:paraId="58BC5AB2" w14:textId="50B33055"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undertake stated further consultation;</w:t>
      </w:r>
    </w:p>
    <w:p w14:paraId="4CF046BD" w14:textId="0552096B" w:rsidR="00387148" w:rsidRPr="0022074E" w:rsidRDefault="0022074E" w:rsidP="0022074E">
      <w:pPr>
        <w:pStyle w:val="Asubpara"/>
        <w:rPr>
          <w:color w:val="000000"/>
        </w:rPr>
      </w:pPr>
      <w:r w:rsidRPr="0022074E">
        <w:rPr>
          <w:color w:val="000000"/>
        </w:rPr>
        <w:tab/>
        <w:t>(iii)</w:t>
      </w:r>
      <w:r w:rsidRPr="0022074E">
        <w:rPr>
          <w:color w:val="000000"/>
        </w:rPr>
        <w:tab/>
      </w:r>
      <w:r w:rsidR="00387148" w:rsidRPr="0022074E">
        <w:rPr>
          <w:color w:val="000000"/>
        </w:rPr>
        <w:t>consider a revision suggested by the Minister;</w:t>
      </w:r>
    </w:p>
    <w:p w14:paraId="38D6A5F7" w14:textId="37400DDC" w:rsidR="00387148" w:rsidRPr="0022074E" w:rsidRDefault="0022074E" w:rsidP="0022074E">
      <w:pPr>
        <w:pStyle w:val="Asubpara"/>
        <w:rPr>
          <w:color w:val="000000"/>
        </w:rPr>
      </w:pPr>
      <w:r w:rsidRPr="0022074E">
        <w:rPr>
          <w:color w:val="000000"/>
        </w:rPr>
        <w:tab/>
        <w:t>(iv)</w:t>
      </w:r>
      <w:r w:rsidRPr="0022074E">
        <w:rPr>
          <w:color w:val="000000"/>
        </w:rPr>
        <w:tab/>
      </w:r>
      <w:r w:rsidR="00387148" w:rsidRPr="0022074E">
        <w:rPr>
          <w:color w:val="000000"/>
        </w:rPr>
        <w:t>revise the draft plan in a stated way; or</w:t>
      </w:r>
    </w:p>
    <w:p w14:paraId="1DA9BE63" w14:textId="47F91410"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reject the draft plan.</w:t>
      </w:r>
    </w:p>
    <w:p w14:paraId="13F9A4A6" w14:textId="79B51144"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In this section:</w:t>
      </w:r>
    </w:p>
    <w:p w14:paraId="6B2E2F1F" w14:textId="77777777" w:rsidR="00387148" w:rsidRPr="00E60084" w:rsidRDefault="00387148" w:rsidP="0022074E">
      <w:pPr>
        <w:pStyle w:val="aDef"/>
        <w:rPr>
          <w:color w:val="000000"/>
        </w:rPr>
      </w:pPr>
      <w:r w:rsidRPr="00E60084">
        <w:rPr>
          <w:rStyle w:val="charBoldItals"/>
        </w:rPr>
        <w:t>required time</w:t>
      </w:r>
      <w:r w:rsidRPr="00E60084">
        <w:rPr>
          <w:bCs/>
          <w:iCs/>
          <w:color w:val="000000"/>
        </w:rPr>
        <w:t xml:space="preserve"> means 45 working days after</w:t>
      </w:r>
      <w:r w:rsidRPr="00E60084">
        <w:rPr>
          <w:color w:val="000000"/>
        </w:rPr>
        <w:t>—</w:t>
      </w:r>
    </w:p>
    <w:p w14:paraId="65D2A8A7" w14:textId="3983835A"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if subsection (1) (a) applies—the day the committee tells the Minister about the recommendation under section 3</w:t>
      </w:r>
      <w:r w:rsidR="002F287F" w:rsidRPr="0022074E">
        <w:rPr>
          <w:color w:val="000000"/>
        </w:rPr>
        <w:t>92</w:t>
      </w:r>
      <w:r w:rsidR="00387148" w:rsidRPr="0022074E">
        <w:rPr>
          <w:color w:val="000000"/>
        </w:rPr>
        <w:t xml:space="preserve"> (4); or</w:t>
      </w:r>
    </w:p>
    <w:p w14:paraId="5D9CFA30" w14:textId="0552EFDC" w:rsidR="00387148" w:rsidRPr="0022074E" w:rsidRDefault="0022074E" w:rsidP="0022074E">
      <w:pPr>
        <w:pStyle w:val="Apara"/>
        <w:rPr>
          <w:color w:val="000000"/>
        </w:rPr>
      </w:pPr>
      <w:r w:rsidRPr="0022074E">
        <w:rPr>
          <w:color w:val="000000"/>
        </w:rPr>
        <w:lastRenderedPageBreak/>
        <w:tab/>
        <w:t>(b)</w:t>
      </w:r>
      <w:r w:rsidRPr="0022074E">
        <w:rPr>
          <w:color w:val="000000"/>
        </w:rPr>
        <w:tab/>
      </w:r>
      <w:r w:rsidR="00387148" w:rsidRPr="0022074E">
        <w:rPr>
          <w:color w:val="000000"/>
        </w:rPr>
        <w:t>if subsection (1) (b) applies—the end of the 6 month period mentioned in section 3</w:t>
      </w:r>
      <w:r w:rsidR="002F287F" w:rsidRPr="0022074E">
        <w:rPr>
          <w:color w:val="000000"/>
        </w:rPr>
        <w:t>93</w:t>
      </w:r>
      <w:r w:rsidR="00387148" w:rsidRPr="0022074E">
        <w:rPr>
          <w:color w:val="000000"/>
        </w:rPr>
        <w:t xml:space="preserve"> (3); or</w:t>
      </w:r>
    </w:p>
    <w:p w14:paraId="6A36F660" w14:textId="59C88E6E"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if section 39</w:t>
      </w:r>
      <w:r w:rsidR="002F287F" w:rsidRPr="0022074E">
        <w:rPr>
          <w:color w:val="000000"/>
        </w:rPr>
        <w:t>6</w:t>
      </w:r>
      <w:r w:rsidR="00387148" w:rsidRPr="0022074E">
        <w:rPr>
          <w:color w:val="000000"/>
        </w:rPr>
        <w:t xml:space="preserve"> applies—the day the custodian resubmits the plan to the Minister.</w:t>
      </w:r>
    </w:p>
    <w:p w14:paraId="5996B324" w14:textId="2812CC06" w:rsidR="00387148" w:rsidRPr="00E60084" w:rsidRDefault="0022074E" w:rsidP="00DC56B7">
      <w:pPr>
        <w:pStyle w:val="AH5Sec"/>
      </w:pPr>
      <w:bookmarkStart w:id="518" w:name="_Toc153878286"/>
      <w:r w:rsidRPr="008B55B5">
        <w:rPr>
          <w:rStyle w:val="CharSectNo"/>
        </w:rPr>
        <w:t>395</w:t>
      </w:r>
      <w:r w:rsidRPr="00E60084">
        <w:tab/>
      </w:r>
      <w:r w:rsidR="00387148" w:rsidRPr="00E60084">
        <w:t>Land management plan—effect of Minister’s approval</w:t>
      </w:r>
      <w:bookmarkEnd w:id="518"/>
    </w:p>
    <w:p w14:paraId="056345FF" w14:textId="32645750" w:rsidR="00387148" w:rsidRPr="00E60084" w:rsidRDefault="0022074E" w:rsidP="0022074E">
      <w:pPr>
        <w:pStyle w:val="Amain"/>
      </w:pPr>
      <w:r>
        <w:tab/>
      </w:r>
      <w:r w:rsidRPr="00E60084">
        <w:t>(1)</w:t>
      </w:r>
      <w:r w:rsidRPr="00E60084">
        <w:tab/>
      </w:r>
      <w:r w:rsidR="00387148" w:rsidRPr="00E60084">
        <w:t>A draft land management plan approved by the Minister under section</w:t>
      </w:r>
      <w:r w:rsidR="0091778D" w:rsidRPr="00E60084">
        <w:t> </w:t>
      </w:r>
      <w:r w:rsidR="00387148" w:rsidRPr="00E60084">
        <w:t>39</w:t>
      </w:r>
      <w:r w:rsidR="002F287F" w:rsidRPr="00E60084">
        <w:t>4</w:t>
      </w:r>
      <w:r w:rsidR="00387148" w:rsidRPr="00E60084">
        <w:t xml:space="preserve"> (3) (a) or section 39</w:t>
      </w:r>
      <w:r w:rsidR="002F287F" w:rsidRPr="00E60084">
        <w:t>8</w:t>
      </w:r>
      <w:r w:rsidR="00387148" w:rsidRPr="00E60084">
        <w:t xml:space="preserve"> (3) (a) is a </w:t>
      </w:r>
      <w:r w:rsidR="00387148" w:rsidRPr="00E60084">
        <w:rPr>
          <w:rStyle w:val="charBoldItals"/>
        </w:rPr>
        <w:t>land management plan</w:t>
      </w:r>
      <w:r w:rsidR="00387148" w:rsidRPr="00E60084">
        <w:t>.</w:t>
      </w:r>
    </w:p>
    <w:p w14:paraId="4C80F9EA" w14:textId="4E766A68"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 land management plan is a disallowable instrument.</w:t>
      </w:r>
    </w:p>
    <w:p w14:paraId="0B005B48" w14:textId="25ABDE89" w:rsidR="00387148" w:rsidRPr="00E60084" w:rsidRDefault="0022074E" w:rsidP="00DC56B7">
      <w:pPr>
        <w:pStyle w:val="AH5Sec"/>
      </w:pPr>
      <w:bookmarkStart w:id="519" w:name="_Toc153878287"/>
      <w:r w:rsidRPr="008B55B5">
        <w:rPr>
          <w:rStyle w:val="CharSectNo"/>
        </w:rPr>
        <w:t>396</w:t>
      </w:r>
      <w:r w:rsidRPr="00E60084">
        <w:tab/>
      </w:r>
      <w:r w:rsidR="00387148" w:rsidRPr="00E60084">
        <w:t>Draft land management plan—return to custodian</w:t>
      </w:r>
      <w:bookmarkEnd w:id="519"/>
    </w:p>
    <w:p w14:paraId="27BA8165" w14:textId="2FDD0986"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 the Minister returns a draft plan to a custodian with a direction under section 39</w:t>
      </w:r>
      <w:r w:rsidR="002F287F" w:rsidRPr="0022074E">
        <w:rPr>
          <w:color w:val="000000"/>
        </w:rPr>
        <w:t>4</w:t>
      </w:r>
      <w:r w:rsidR="00387148" w:rsidRPr="0022074E">
        <w:rPr>
          <w:color w:val="000000"/>
        </w:rPr>
        <w:t xml:space="preserve"> (3) (b).</w:t>
      </w:r>
    </w:p>
    <w:p w14:paraId="3902C7EC" w14:textId="4DC3292E"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custodian must—</w:t>
      </w:r>
    </w:p>
    <w:p w14:paraId="3ABC8678" w14:textId="7E0D050C" w:rsidR="00387148" w:rsidRPr="0022074E" w:rsidRDefault="0022074E" w:rsidP="0022074E">
      <w:pPr>
        <w:pStyle w:val="Apara"/>
        <w:rPr>
          <w:color w:val="000000"/>
          <w:lang w:eastAsia="en-AU"/>
        </w:rPr>
      </w:pPr>
      <w:r w:rsidRPr="0022074E">
        <w:rPr>
          <w:color w:val="000000"/>
          <w:lang w:eastAsia="en-AU"/>
        </w:rPr>
        <w:tab/>
        <w:t>(a)</w:t>
      </w:r>
      <w:r w:rsidRPr="0022074E">
        <w:rPr>
          <w:color w:val="000000"/>
          <w:lang w:eastAsia="en-AU"/>
        </w:rPr>
        <w:tab/>
      </w:r>
      <w:r w:rsidR="00387148" w:rsidRPr="0022074E">
        <w:rPr>
          <w:color w:val="000000"/>
        </w:rPr>
        <w:t>give effect to the direction; and</w:t>
      </w:r>
    </w:p>
    <w:p w14:paraId="6D7F8C59" w14:textId="54879D90"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resubmit the draft plan to the Minister for approval.</w:t>
      </w:r>
    </w:p>
    <w:p w14:paraId="51381B9B" w14:textId="530F98D6"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Minister must make a decision about the draft plan in accordance with section 39</w:t>
      </w:r>
      <w:r w:rsidR="002F287F" w:rsidRPr="0022074E">
        <w:rPr>
          <w:color w:val="000000"/>
        </w:rPr>
        <w:t>4</w:t>
      </w:r>
      <w:r w:rsidR="00387148" w:rsidRPr="0022074E">
        <w:rPr>
          <w:color w:val="000000"/>
        </w:rPr>
        <w:t xml:space="preserve"> (3).</w:t>
      </w:r>
    </w:p>
    <w:p w14:paraId="7087EB16" w14:textId="547B04AE" w:rsidR="00387148" w:rsidRPr="00E60084" w:rsidRDefault="0022074E" w:rsidP="00DC56B7">
      <w:pPr>
        <w:pStyle w:val="AH5Sec"/>
      </w:pPr>
      <w:bookmarkStart w:id="520" w:name="_Toc153878288"/>
      <w:r w:rsidRPr="008B55B5">
        <w:rPr>
          <w:rStyle w:val="CharSectNo"/>
        </w:rPr>
        <w:t>397</w:t>
      </w:r>
      <w:r w:rsidRPr="00E60084">
        <w:tab/>
      </w:r>
      <w:r w:rsidR="00387148" w:rsidRPr="00E60084">
        <w:t>Draft land management plan—rejection by Minister</w:t>
      </w:r>
      <w:bookmarkEnd w:id="520"/>
    </w:p>
    <w:p w14:paraId="2952ACC5" w14:textId="18671C64" w:rsidR="00387148" w:rsidRPr="00E60084" w:rsidRDefault="0022074E" w:rsidP="0022074E">
      <w:pPr>
        <w:pStyle w:val="Amain"/>
      </w:pPr>
      <w:r>
        <w:tab/>
      </w:r>
      <w:r w:rsidRPr="00E60084">
        <w:t>(1)</w:t>
      </w:r>
      <w:r w:rsidRPr="00E60084">
        <w:tab/>
      </w:r>
      <w:r w:rsidR="00387148" w:rsidRPr="00E60084">
        <w:t>If the Minister rejects a draft land management plan under section 39</w:t>
      </w:r>
      <w:r w:rsidR="002F287F" w:rsidRPr="00E60084">
        <w:t>4</w:t>
      </w:r>
      <w:r w:rsidR="0091778D" w:rsidRPr="00E60084">
        <w:t> </w:t>
      </w:r>
      <w:r w:rsidR="00387148" w:rsidRPr="00E60084">
        <w:t xml:space="preserve">(3) (c), the Minister must prepare a notice stating that the draft plan is rejected (a </w:t>
      </w:r>
      <w:r w:rsidR="00387148" w:rsidRPr="00E60084">
        <w:rPr>
          <w:rStyle w:val="charBoldItals"/>
        </w:rPr>
        <w:t>rejection notice</w:t>
      </w:r>
      <w:r w:rsidR="00387148" w:rsidRPr="00E60084">
        <w:t>).</w:t>
      </w:r>
    </w:p>
    <w:p w14:paraId="63BACC1E" w14:textId="46B8E937"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 rejection notice must be published on the authority website.</w:t>
      </w:r>
    </w:p>
    <w:p w14:paraId="103590D7" w14:textId="75555159" w:rsidR="00387148" w:rsidRPr="00E60084" w:rsidRDefault="0022074E" w:rsidP="00DC56B7">
      <w:pPr>
        <w:pStyle w:val="AH5Sec"/>
      </w:pPr>
      <w:bookmarkStart w:id="521" w:name="_Toc153878289"/>
      <w:r w:rsidRPr="008B55B5">
        <w:rPr>
          <w:rStyle w:val="CharSectNo"/>
        </w:rPr>
        <w:lastRenderedPageBreak/>
        <w:t>398</w:t>
      </w:r>
      <w:r w:rsidRPr="00E60084">
        <w:tab/>
      </w:r>
      <w:r w:rsidR="00387148" w:rsidRPr="00E60084">
        <w:t>Land management plan—minor amendments</w:t>
      </w:r>
      <w:bookmarkEnd w:id="521"/>
    </w:p>
    <w:p w14:paraId="720237D5" w14:textId="3ED7C85C" w:rsidR="00387148" w:rsidRPr="0022074E" w:rsidRDefault="0022074E" w:rsidP="00E60662">
      <w:pPr>
        <w:pStyle w:val="Amain"/>
        <w:keepNext/>
        <w:rPr>
          <w:color w:val="000000"/>
        </w:rPr>
      </w:pPr>
      <w:r w:rsidRPr="0022074E">
        <w:rPr>
          <w:color w:val="000000"/>
        </w:rPr>
        <w:tab/>
        <w:t>(1)</w:t>
      </w:r>
      <w:r w:rsidRPr="0022074E">
        <w:rPr>
          <w:color w:val="000000"/>
        </w:rPr>
        <w:tab/>
      </w:r>
      <w:r w:rsidR="00387148" w:rsidRPr="0022074E">
        <w:rPr>
          <w:color w:val="000000"/>
        </w:rPr>
        <w:t>This section applies if—</w:t>
      </w:r>
    </w:p>
    <w:p w14:paraId="5A24DB44" w14:textId="71B46F0E" w:rsidR="00387148" w:rsidRPr="00E60084" w:rsidRDefault="0022074E" w:rsidP="00E60662">
      <w:pPr>
        <w:pStyle w:val="Apara"/>
        <w:keepNext/>
        <w:rPr>
          <w:lang w:eastAsia="en-AU"/>
        </w:rPr>
      </w:pPr>
      <w:r>
        <w:rPr>
          <w:lang w:eastAsia="en-AU"/>
        </w:rPr>
        <w:tab/>
      </w:r>
      <w:r w:rsidRPr="00E60084">
        <w:rPr>
          <w:lang w:eastAsia="en-AU"/>
        </w:rPr>
        <w:t>(a)</w:t>
      </w:r>
      <w:r w:rsidRPr="00E60084">
        <w:rPr>
          <w:lang w:eastAsia="en-AU"/>
        </w:rPr>
        <w:tab/>
      </w:r>
      <w:r w:rsidR="00387148" w:rsidRPr="00E60084">
        <w:t xml:space="preserve">a land management plan for an area of public land is in force (the </w:t>
      </w:r>
      <w:r w:rsidR="00387148" w:rsidRPr="00E60084">
        <w:rPr>
          <w:rStyle w:val="charBoldItals"/>
        </w:rPr>
        <w:t>existing plan</w:t>
      </w:r>
      <w:r w:rsidR="00387148" w:rsidRPr="00E60084">
        <w:t>); and</w:t>
      </w:r>
    </w:p>
    <w:p w14:paraId="52FCA754" w14:textId="321572CF"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custodian of the land considers that minor amendments to the existing plan are appropriate.</w:t>
      </w:r>
    </w:p>
    <w:p w14:paraId="41AC235F" w14:textId="772E420B"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custodian—</w:t>
      </w:r>
    </w:p>
    <w:p w14:paraId="03D5D5E6" w14:textId="7BE23973"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may prepare a new draft land management plan for the area, incorporating the minor amendments into the existing plan; and</w:t>
      </w:r>
    </w:p>
    <w:p w14:paraId="3D7B78A0" w14:textId="30C2F135"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need not comply with the requirements in this part; and</w:t>
      </w:r>
    </w:p>
    <w:p w14:paraId="44CF6213" w14:textId="41AC3E9E"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may submit the new draft plan to the Minister for approval.</w:t>
      </w:r>
    </w:p>
    <w:p w14:paraId="62F24579" w14:textId="44A88AEB"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If the custodian submits a new draft land management plan to the Minister for approval, the Minister must—</w:t>
      </w:r>
    </w:p>
    <w:p w14:paraId="0360133E" w14:textId="07EB0E5D"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approve the new draft plan; or</w:t>
      </w:r>
    </w:p>
    <w:p w14:paraId="17CEF4A9" w14:textId="5F92CCE4" w:rsidR="00387148" w:rsidRPr="0022074E" w:rsidRDefault="0022074E" w:rsidP="0022074E">
      <w:pPr>
        <w:pStyle w:val="Apara"/>
        <w:keepNext/>
        <w:rPr>
          <w:color w:val="000000"/>
        </w:rPr>
      </w:pPr>
      <w:r w:rsidRPr="0022074E">
        <w:rPr>
          <w:color w:val="000000"/>
        </w:rPr>
        <w:tab/>
        <w:t>(b)</w:t>
      </w:r>
      <w:r w:rsidRPr="0022074E">
        <w:rPr>
          <w:color w:val="000000"/>
        </w:rPr>
        <w:tab/>
      </w:r>
      <w:r w:rsidR="00387148" w:rsidRPr="0022074E">
        <w:rPr>
          <w:color w:val="000000"/>
        </w:rPr>
        <w:t>reject the new draft plan.</w:t>
      </w:r>
    </w:p>
    <w:p w14:paraId="798CC7A4" w14:textId="75B2023B" w:rsidR="00387148" w:rsidRPr="00E60084" w:rsidRDefault="00387148" w:rsidP="00387148">
      <w:pPr>
        <w:pStyle w:val="aNote"/>
        <w:rPr>
          <w:color w:val="000000"/>
        </w:rPr>
      </w:pPr>
      <w:r w:rsidRPr="00E60084">
        <w:rPr>
          <w:rStyle w:val="charItals"/>
        </w:rPr>
        <w:t>Note</w:t>
      </w:r>
      <w:r w:rsidRPr="00E60084">
        <w:rPr>
          <w:rStyle w:val="charItals"/>
        </w:rPr>
        <w:tab/>
      </w:r>
      <w:r w:rsidRPr="00E60084">
        <w:rPr>
          <w:color w:val="000000"/>
        </w:rPr>
        <w:t>An amended land management plan is a land management plan for the purposes of s 39</w:t>
      </w:r>
      <w:r w:rsidR="00F36855" w:rsidRPr="00E60084">
        <w:rPr>
          <w:color w:val="000000"/>
        </w:rPr>
        <w:t>5</w:t>
      </w:r>
      <w:r w:rsidRPr="00E60084">
        <w:rPr>
          <w:color w:val="000000"/>
        </w:rPr>
        <w:t>.</w:t>
      </w:r>
    </w:p>
    <w:p w14:paraId="28D3CD06" w14:textId="10E63B01"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In this section:</w:t>
      </w:r>
    </w:p>
    <w:p w14:paraId="606D2F20" w14:textId="77777777" w:rsidR="00387148" w:rsidRPr="00E60084" w:rsidRDefault="00387148" w:rsidP="0022074E">
      <w:pPr>
        <w:pStyle w:val="aDef"/>
        <w:rPr>
          <w:color w:val="000000"/>
        </w:rPr>
      </w:pPr>
      <w:r w:rsidRPr="00E60084">
        <w:rPr>
          <w:rStyle w:val="charBoldItals"/>
        </w:rPr>
        <w:t>minor amendment</w:t>
      </w:r>
      <w:r w:rsidRPr="00E60084">
        <w:rPr>
          <w:bCs/>
          <w:iCs/>
          <w:color w:val="000000"/>
        </w:rPr>
        <w:t>,</w:t>
      </w:r>
      <w:r w:rsidRPr="00E60084">
        <w:rPr>
          <w:color w:val="000000"/>
        </w:rPr>
        <w:t xml:space="preserve"> of a land management plan for an area of public land, means an amendment that will improve the effectiveness or technical efficiency of the plan without changing the substance of the plan.</w:t>
      </w:r>
    </w:p>
    <w:p w14:paraId="57B5D78F" w14:textId="77777777" w:rsidR="00387148" w:rsidRPr="00E60084" w:rsidRDefault="00387148" w:rsidP="00387148">
      <w:pPr>
        <w:pStyle w:val="aExamHdgss"/>
        <w:rPr>
          <w:color w:val="000000"/>
        </w:rPr>
      </w:pPr>
      <w:r w:rsidRPr="00E60084">
        <w:rPr>
          <w:color w:val="000000"/>
        </w:rPr>
        <w:t>Examples</w:t>
      </w:r>
    </w:p>
    <w:p w14:paraId="761B693B" w14:textId="77777777" w:rsidR="00387148" w:rsidRPr="00E60084" w:rsidRDefault="00387148" w:rsidP="00387148">
      <w:pPr>
        <w:pStyle w:val="aExamINumss"/>
        <w:rPr>
          <w:color w:val="000000"/>
        </w:rPr>
      </w:pPr>
      <w:r w:rsidRPr="00E60084">
        <w:rPr>
          <w:color w:val="000000"/>
        </w:rPr>
        <w:t>1</w:t>
      </w:r>
      <w:r w:rsidRPr="00E60084">
        <w:rPr>
          <w:color w:val="000000"/>
        </w:rPr>
        <w:tab/>
        <w:t>minor correction to improve effectiveness</w:t>
      </w:r>
    </w:p>
    <w:p w14:paraId="14A0E5F0" w14:textId="77777777" w:rsidR="00387148" w:rsidRPr="00E60084" w:rsidRDefault="00387148" w:rsidP="00387148">
      <w:pPr>
        <w:pStyle w:val="aExamINumss"/>
        <w:rPr>
          <w:color w:val="000000"/>
        </w:rPr>
      </w:pPr>
      <w:r w:rsidRPr="00E60084">
        <w:rPr>
          <w:color w:val="000000"/>
        </w:rPr>
        <w:t>2</w:t>
      </w:r>
      <w:r w:rsidRPr="00E60084">
        <w:rPr>
          <w:color w:val="000000"/>
        </w:rPr>
        <w:tab/>
        <w:t>omission of something redundant</w:t>
      </w:r>
    </w:p>
    <w:p w14:paraId="7BA1D212" w14:textId="77777777" w:rsidR="00387148" w:rsidRPr="00E60084" w:rsidRDefault="00387148" w:rsidP="00387148">
      <w:pPr>
        <w:pStyle w:val="aExamINumss"/>
        <w:rPr>
          <w:color w:val="000000"/>
        </w:rPr>
      </w:pPr>
      <w:r w:rsidRPr="00E60084">
        <w:rPr>
          <w:color w:val="000000"/>
        </w:rPr>
        <w:t>3</w:t>
      </w:r>
      <w:r w:rsidRPr="00E60084">
        <w:rPr>
          <w:color w:val="000000"/>
        </w:rPr>
        <w:tab/>
        <w:t>technical adjustment to improve efficiency</w:t>
      </w:r>
    </w:p>
    <w:p w14:paraId="0A04EAFD" w14:textId="586A3FE6" w:rsidR="00387148" w:rsidRPr="00E60084" w:rsidRDefault="0022074E" w:rsidP="00DC56B7">
      <w:pPr>
        <w:pStyle w:val="AH5Sec"/>
      </w:pPr>
      <w:bookmarkStart w:id="522" w:name="_Toc153878290"/>
      <w:r w:rsidRPr="008B55B5">
        <w:rPr>
          <w:rStyle w:val="CharSectNo"/>
        </w:rPr>
        <w:lastRenderedPageBreak/>
        <w:t>399</w:t>
      </w:r>
      <w:r w:rsidRPr="00E60084">
        <w:tab/>
      </w:r>
      <w:r w:rsidR="00387148" w:rsidRPr="00E60084">
        <w:t>Land management plan—custodian to implement</w:t>
      </w:r>
      <w:bookmarkEnd w:id="522"/>
    </w:p>
    <w:p w14:paraId="79B7957E" w14:textId="77777777" w:rsidR="00387148" w:rsidRPr="00E60084" w:rsidRDefault="00387148" w:rsidP="00387148">
      <w:pPr>
        <w:pStyle w:val="Amainreturn"/>
      </w:pPr>
      <w:r w:rsidRPr="00E60084">
        <w:t>If a land management plan is in force for an area of public land, the custodian of the land must take reasonable steps to implement the plan.</w:t>
      </w:r>
    </w:p>
    <w:p w14:paraId="12EEFBB6" w14:textId="4ED6BA46" w:rsidR="00387148" w:rsidRPr="00E60084" w:rsidRDefault="0022074E" w:rsidP="00DC56B7">
      <w:pPr>
        <w:pStyle w:val="AH5Sec"/>
      </w:pPr>
      <w:bookmarkStart w:id="523" w:name="_Toc153878291"/>
      <w:r w:rsidRPr="008B55B5">
        <w:rPr>
          <w:rStyle w:val="CharSectNo"/>
        </w:rPr>
        <w:t>400</w:t>
      </w:r>
      <w:r w:rsidRPr="00E60084">
        <w:tab/>
      </w:r>
      <w:r w:rsidR="00387148" w:rsidRPr="00E60084">
        <w:t>Land management plan—review</w:t>
      </w:r>
      <w:bookmarkEnd w:id="523"/>
    </w:p>
    <w:p w14:paraId="753B2F2F" w14:textId="6B7262D6"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 a land management plan is in force for an area of public land.</w:t>
      </w:r>
    </w:p>
    <w:p w14:paraId="7A8E1582" w14:textId="1E46A4E7"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custodian of the land must report to the Minister about the implementation of the plan at least once every 5 years.</w:t>
      </w:r>
    </w:p>
    <w:p w14:paraId="37DC0ABF" w14:textId="173100D2"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custodian of the land must review the plan—</w:t>
      </w:r>
    </w:p>
    <w:p w14:paraId="0F95183B" w14:textId="1DCB2F21" w:rsidR="00387148" w:rsidRPr="0022074E" w:rsidRDefault="0022074E" w:rsidP="0022074E">
      <w:pPr>
        <w:pStyle w:val="Apara"/>
        <w:rPr>
          <w:color w:val="000000"/>
          <w:lang w:eastAsia="en-AU"/>
        </w:rPr>
      </w:pPr>
      <w:r w:rsidRPr="0022074E">
        <w:rPr>
          <w:color w:val="000000"/>
          <w:lang w:eastAsia="en-AU"/>
        </w:rPr>
        <w:tab/>
        <w:t>(a)</w:t>
      </w:r>
      <w:r w:rsidRPr="0022074E">
        <w:rPr>
          <w:color w:val="000000"/>
          <w:lang w:eastAsia="en-AU"/>
        </w:rPr>
        <w:tab/>
      </w:r>
      <w:r w:rsidR="00387148" w:rsidRPr="0022074E">
        <w:rPr>
          <w:color w:val="000000"/>
        </w:rPr>
        <w:t>every 10 years after the plan commences; and</w:t>
      </w:r>
    </w:p>
    <w:p w14:paraId="65CF56EA" w14:textId="16DBD8D6"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at any other time requested by the Minister.</w:t>
      </w:r>
    </w:p>
    <w:p w14:paraId="5E4633C9" w14:textId="4DF93608" w:rsidR="00387148" w:rsidRPr="0022074E" w:rsidRDefault="0022074E" w:rsidP="0022074E">
      <w:pPr>
        <w:pStyle w:val="Amain"/>
        <w:rPr>
          <w:color w:val="000000"/>
          <w:lang w:eastAsia="en-AU"/>
        </w:rPr>
      </w:pPr>
      <w:r w:rsidRPr="0022074E">
        <w:rPr>
          <w:color w:val="000000"/>
          <w:lang w:eastAsia="en-AU"/>
        </w:rPr>
        <w:tab/>
        <w:t>(4)</w:t>
      </w:r>
      <w:r w:rsidRPr="0022074E">
        <w:rPr>
          <w:color w:val="000000"/>
          <w:lang w:eastAsia="en-AU"/>
        </w:rPr>
        <w:tab/>
      </w:r>
      <w:r w:rsidR="00387148" w:rsidRPr="0022074E">
        <w:rPr>
          <w:color w:val="000000"/>
        </w:rPr>
        <w:t xml:space="preserve">However, the Minister may extend the time for conducting a review </w:t>
      </w:r>
      <w:r w:rsidR="00387148" w:rsidRPr="0022074E">
        <w:rPr>
          <w:color w:val="000000"/>
          <w:szCs w:val="24"/>
        </w:rPr>
        <w:t>under</w:t>
      </w:r>
      <w:r w:rsidR="00387148" w:rsidRPr="0022074E">
        <w:rPr>
          <w:color w:val="000000"/>
        </w:rPr>
        <w:t xml:space="preserve"> subsection (3) (a).</w:t>
      </w:r>
    </w:p>
    <w:p w14:paraId="463D8B9F" w14:textId="6C9A9E28"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rPr>
        <w:t>In undertaking a review, the custodian must consult the conservator of flora and fauna.</w:t>
      </w:r>
    </w:p>
    <w:p w14:paraId="4222384A" w14:textId="77777777" w:rsidR="00387148" w:rsidRPr="00E60084" w:rsidRDefault="00387148" w:rsidP="00387148">
      <w:pPr>
        <w:pStyle w:val="PageBreak"/>
        <w:rPr>
          <w:color w:val="000000"/>
        </w:rPr>
      </w:pPr>
      <w:r w:rsidRPr="00E60084">
        <w:rPr>
          <w:color w:val="000000"/>
        </w:rPr>
        <w:br w:type="page"/>
      </w:r>
    </w:p>
    <w:p w14:paraId="35D64D71" w14:textId="48317C58" w:rsidR="00387148" w:rsidRPr="008B55B5" w:rsidRDefault="0022074E" w:rsidP="00DC56B7">
      <w:pPr>
        <w:pStyle w:val="AH2Part"/>
      </w:pPr>
      <w:bookmarkStart w:id="524" w:name="_Toc153878292"/>
      <w:r w:rsidRPr="008B55B5">
        <w:rPr>
          <w:rStyle w:val="CharPartNo"/>
        </w:rPr>
        <w:lastRenderedPageBreak/>
        <w:t>Part 11.3</w:t>
      </w:r>
      <w:r w:rsidRPr="00E60084">
        <w:tab/>
      </w:r>
      <w:r w:rsidR="00387148" w:rsidRPr="008B55B5">
        <w:rPr>
          <w:rStyle w:val="CharPartText"/>
          <w:color w:val="000000"/>
        </w:rPr>
        <w:t>Public land—leases and miners’ rights</w:t>
      </w:r>
      <w:bookmarkEnd w:id="524"/>
    </w:p>
    <w:p w14:paraId="3E6D2F9A" w14:textId="77777777" w:rsidR="000901DA" w:rsidRPr="00A101D5" w:rsidRDefault="00387148" w:rsidP="00387148">
      <w:pPr>
        <w:pStyle w:val="Placeholder"/>
        <w:suppressLineNumbers/>
      </w:pPr>
      <w:r w:rsidRPr="00E60084">
        <w:rPr>
          <w:rStyle w:val="CharDivNo"/>
        </w:rPr>
        <w:t xml:space="preserve">  </w:t>
      </w:r>
      <w:r w:rsidRPr="00E60084">
        <w:rPr>
          <w:rStyle w:val="CharDivText"/>
        </w:rPr>
        <w:t xml:space="preserve"> </w:t>
      </w:r>
    </w:p>
    <w:p w14:paraId="511F4A3D" w14:textId="2E185ED6" w:rsidR="00387148" w:rsidRPr="00E60084" w:rsidRDefault="0022074E" w:rsidP="00DC56B7">
      <w:pPr>
        <w:pStyle w:val="AH5Sec"/>
      </w:pPr>
      <w:bookmarkStart w:id="525" w:name="_Toc153878293"/>
      <w:r w:rsidRPr="008B55B5">
        <w:rPr>
          <w:rStyle w:val="CharSectNo"/>
        </w:rPr>
        <w:t>401</w:t>
      </w:r>
      <w:r w:rsidRPr="00E60084">
        <w:tab/>
      </w:r>
      <w:r w:rsidR="00387148" w:rsidRPr="00E60084">
        <w:t>Leases of public land</w:t>
      </w:r>
      <w:bookmarkEnd w:id="525"/>
    </w:p>
    <w:p w14:paraId="386FEBFD" w14:textId="02B248CA"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to—</w:t>
      </w:r>
    </w:p>
    <w:p w14:paraId="38BD1CFB" w14:textId="0B1A4709" w:rsidR="00387148" w:rsidRPr="0022074E" w:rsidRDefault="0022074E" w:rsidP="0022074E">
      <w:pPr>
        <w:pStyle w:val="Apara"/>
        <w:rPr>
          <w:color w:val="000000"/>
          <w:lang w:eastAsia="en-AU"/>
        </w:rPr>
      </w:pPr>
      <w:r w:rsidRPr="0022074E">
        <w:rPr>
          <w:color w:val="000000"/>
          <w:lang w:eastAsia="en-AU"/>
        </w:rPr>
        <w:tab/>
        <w:t>(a)</w:t>
      </w:r>
      <w:r w:rsidRPr="0022074E">
        <w:rPr>
          <w:color w:val="000000"/>
          <w:lang w:eastAsia="en-AU"/>
        </w:rPr>
        <w:tab/>
      </w:r>
      <w:r w:rsidR="00387148" w:rsidRPr="0022074E">
        <w:rPr>
          <w:color w:val="000000"/>
        </w:rPr>
        <w:t>public land; and</w:t>
      </w:r>
    </w:p>
    <w:p w14:paraId="4A0D9B61" w14:textId="0A23EE14"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future public land during the defined period.</w:t>
      </w:r>
    </w:p>
    <w:p w14:paraId="070EBC0C" w14:textId="0C9F225C" w:rsidR="00387148" w:rsidRPr="00E60084" w:rsidRDefault="0022074E" w:rsidP="0022074E">
      <w:pPr>
        <w:pStyle w:val="Amain"/>
      </w:pPr>
      <w:r>
        <w:tab/>
      </w:r>
      <w:r w:rsidRPr="00E60084">
        <w:t>(2)</w:t>
      </w:r>
      <w:r w:rsidRPr="00E60084">
        <w:tab/>
      </w:r>
      <w:r w:rsidR="00387148" w:rsidRPr="00E60084">
        <w:t>The territory planning authority may grant a lease of an area of public land only if—</w:t>
      </w:r>
    </w:p>
    <w:p w14:paraId="5B50C9BC" w14:textId="1F712586"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lease is recommended, in writing, by the conservator of flora and fauna and the custodian of the land; and</w:t>
      </w:r>
    </w:p>
    <w:p w14:paraId="45582609" w14:textId="52B93841"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area is not reserved under the plan as a wilderness area.</w:t>
      </w:r>
    </w:p>
    <w:p w14:paraId="61B800F5" w14:textId="4FF5E702" w:rsidR="00387148" w:rsidRPr="00E60084" w:rsidRDefault="0022074E" w:rsidP="0022074E">
      <w:pPr>
        <w:pStyle w:val="Amain"/>
      </w:pPr>
      <w:r>
        <w:tab/>
      </w:r>
      <w:r w:rsidRPr="00E60084">
        <w:t>(3)</w:t>
      </w:r>
      <w:r w:rsidRPr="00E60084">
        <w:tab/>
      </w:r>
      <w:r w:rsidR="00387148" w:rsidRPr="00E60084">
        <w:t>The territory planning authority may, during the defined period, grant a lease of an area of future public land only if—</w:t>
      </w:r>
    </w:p>
    <w:p w14:paraId="6B09A11A" w14:textId="26B006C2"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lease is recommended, in writing, by the conservator of flora and fauna and the custodian of the land; and</w:t>
      </w:r>
    </w:p>
    <w:p w14:paraId="6B764413" w14:textId="49FFFE98"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 xml:space="preserve">the area is not proposed to be reserved as a wilderness area in a </w:t>
      </w:r>
      <w:r w:rsidR="00387148" w:rsidRPr="0022074E">
        <w:rPr>
          <w:color w:val="000000"/>
          <w:shd w:val="clear" w:color="auto" w:fill="FFFFFF"/>
        </w:rPr>
        <w:t xml:space="preserve">draft major plan amendment designating </w:t>
      </w:r>
      <w:r w:rsidR="00387148" w:rsidRPr="0022074E">
        <w:rPr>
          <w:color w:val="000000"/>
        </w:rPr>
        <w:t>the land to become public land.</w:t>
      </w:r>
    </w:p>
    <w:p w14:paraId="331E80D1" w14:textId="27AC226B"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In this section:</w:t>
      </w:r>
    </w:p>
    <w:p w14:paraId="3440ABC4" w14:textId="387B197C" w:rsidR="00387148" w:rsidRPr="00E60084" w:rsidRDefault="00387148" w:rsidP="0022074E">
      <w:pPr>
        <w:pStyle w:val="aDef"/>
        <w:rPr>
          <w:color w:val="000000"/>
        </w:rPr>
      </w:pPr>
      <w:r w:rsidRPr="00E60084">
        <w:rPr>
          <w:rStyle w:val="charBoldItals"/>
        </w:rPr>
        <w:t>defined period</w:t>
      </w:r>
      <w:r w:rsidRPr="00E60084">
        <w:rPr>
          <w:bCs/>
          <w:iCs/>
          <w:color w:val="000000"/>
        </w:rPr>
        <w:t xml:space="preserve">, </w:t>
      </w:r>
      <w:r w:rsidRPr="00E60084">
        <w:rPr>
          <w:color w:val="000000"/>
          <w:shd w:val="clear" w:color="auto" w:fill="FFFFFF"/>
        </w:rPr>
        <w:t>in relation to future public land, means the period of interim effect under section 6</w:t>
      </w:r>
      <w:r w:rsidR="002F287F" w:rsidRPr="00E60084">
        <w:rPr>
          <w:color w:val="000000"/>
          <w:shd w:val="clear" w:color="auto" w:fill="FFFFFF"/>
        </w:rPr>
        <w:t>4</w:t>
      </w:r>
      <w:r w:rsidRPr="00E60084">
        <w:rPr>
          <w:color w:val="000000"/>
          <w:shd w:val="clear" w:color="auto" w:fill="FFFFFF"/>
        </w:rPr>
        <w:t xml:space="preserve"> of a draft major plan amendment designating the land to become public land.</w:t>
      </w:r>
    </w:p>
    <w:p w14:paraId="651043D2" w14:textId="0D320D83" w:rsidR="00DC56B7" w:rsidRPr="006F27A9" w:rsidRDefault="00DC56B7" w:rsidP="00DC56B7">
      <w:pPr>
        <w:pStyle w:val="aDef"/>
      </w:pPr>
      <w:r w:rsidRPr="000B1155">
        <w:rPr>
          <w:rStyle w:val="charBoldItals"/>
        </w:rPr>
        <w:t>future public land</w:t>
      </w:r>
      <w:r w:rsidRPr="006F27A9">
        <w:t xml:space="preserve"> means land designated, in a draft major plan amendment publicly notified under section</w:t>
      </w:r>
      <w:r>
        <w:t xml:space="preserve"> </w:t>
      </w:r>
      <w:r w:rsidRPr="006F27A9">
        <w:t>63, to become public land.</w:t>
      </w:r>
    </w:p>
    <w:p w14:paraId="16A71DC4" w14:textId="3FC86414" w:rsidR="00387148" w:rsidRPr="00E60084" w:rsidRDefault="0022074E" w:rsidP="00DC56B7">
      <w:pPr>
        <w:pStyle w:val="AH5Sec"/>
      </w:pPr>
      <w:bookmarkStart w:id="526" w:name="_Toc153878294"/>
      <w:r w:rsidRPr="008B55B5">
        <w:rPr>
          <w:rStyle w:val="CharSectNo"/>
        </w:rPr>
        <w:t>402</w:t>
      </w:r>
      <w:r w:rsidRPr="00E60084">
        <w:tab/>
      </w:r>
      <w:r w:rsidR="00387148" w:rsidRPr="00E60084">
        <w:t>Miners’ rights in relation to public land</w:t>
      </w:r>
      <w:bookmarkEnd w:id="526"/>
    </w:p>
    <w:p w14:paraId="242DB66E" w14:textId="77777777" w:rsidR="00387148" w:rsidRPr="00E60084" w:rsidRDefault="00387148" w:rsidP="006116AE">
      <w:pPr>
        <w:pStyle w:val="Amainreturn"/>
        <w:keepNext/>
      </w:pPr>
      <w:r w:rsidRPr="00E60084">
        <w:t>A miner’s right must not be granted in relation to public land.</w:t>
      </w:r>
    </w:p>
    <w:p w14:paraId="08BC65B8" w14:textId="77777777" w:rsidR="00387148" w:rsidRPr="00E60084" w:rsidRDefault="00387148" w:rsidP="00387148">
      <w:pPr>
        <w:pStyle w:val="PageBreak"/>
        <w:rPr>
          <w:color w:val="000000"/>
        </w:rPr>
      </w:pPr>
      <w:r w:rsidRPr="00E60084">
        <w:rPr>
          <w:color w:val="000000"/>
        </w:rPr>
        <w:br w:type="page"/>
      </w:r>
    </w:p>
    <w:p w14:paraId="3E96E975" w14:textId="5A57D373" w:rsidR="00387148" w:rsidRPr="008B55B5" w:rsidRDefault="0022074E" w:rsidP="00DC56B7">
      <w:pPr>
        <w:pStyle w:val="AH1Chapter"/>
      </w:pPr>
      <w:bookmarkStart w:id="527" w:name="_Toc153878295"/>
      <w:r w:rsidRPr="008B55B5">
        <w:rPr>
          <w:rStyle w:val="CharChapNo"/>
        </w:rPr>
        <w:lastRenderedPageBreak/>
        <w:t>Chapter 12</w:t>
      </w:r>
      <w:r w:rsidRPr="00E60084">
        <w:tab/>
      </w:r>
      <w:r w:rsidR="00387148" w:rsidRPr="008B55B5">
        <w:rPr>
          <w:rStyle w:val="CharChapText"/>
          <w:color w:val="000000"/>
        </w:rPr>
        <w:t>Development offences and controlled activities</w:t>
      </w:r>
      <w:bookmarkEnd w:id="527"/>
    </w:p>
    <w:p w14:paraId="3E870E63" w14:textId="31803AA6" w:rsidR="00387148" w:rsidRPr="008B55B5" w:rsidRDefault="0022074E" w:rsidP="00DC56B7">
      <w:pPr>
        <w:pStyle w:val="AH2Part"/>
      </w:pPr>
      <w:bookmarkStart w:id="528" w:name="_Toc153878296"/>
      <w:r w:rsidRPr="008B55B5">
        <w:rPr>
          <w:rStyle w:val="CharPartNo"/>
        </w:rPr>
        <w:t>Part 12.1</w:t>
      </w:r>
      <w:r w:rsidRPr="00E60084">
        <w:tab/>
      </w:r>
      <w:r w:rsidR="00387148" w:rsidRPr="008B55B5">
        <w:rPr>
          <w:rStyle w:val="CharPartText"/>
          <w:color w:val="000000"/>
        </w:rPr>
        <w:t>Development offences</w:t>
      </w:r>
      <w:bookmarkEnd w:id="528"/>
    </w:p>
    <w:p w14:paraId="5E3FC07C" w14:textId="0EE8B876" w:rsidR="00387148" w:rsidRPr="00E60084" w:rsidRDefault="0022074E" w:rsidP="00DC56B7">
      <w:pPr>
        <w:pStyle w:val="AH5Sec"/>
      </w:pPr>
      <w:bookmarkStart w:id="529" w:name="_Toc153878297"/>
      <w:r w:rsidRPr="008B55B5">
        <w:rPr>
          <w:rStyle w:val="CharSectNo"/>
        </w:rPr>
        <w:t>403</w:t>
      </w:r>
      <w:r w:rsidRPr="00E60084">
        <w:tab/>
      </w:r>
      <w:r w:rsidR="00387148" w:rsidRPr="00E60084">
        <w:t>Offence to develop without approval</w:t>
      </w:r>
      <w:bookmarkEnd w:id="529"/>
    </w:p>
    <w:p w14:paraId="4EC82AB0" w14:textId="11B1203E" w:rsidR="00387148" w:rsidRPr="0022074E" w:rsidRDefault="0022074E" w:rsidP="0022074E">
      <w:pPr>
        <w:pStyle w:val="Amain"/>
        <w:rPr>
          <w:color w:val="000000"/>
          <w:lang w:eastAsia="en-AU"/>
        </w:rPr>
      </w:pPr>
      <w:r w:rsidRPr="0022074E">
        <w:rPr>
          <w:color w:val="000000"/>
          <w:lang w:eastAsia="en-AU"/>
        </w:rPr>
        <w:tab/>
        <w:t>(1)</w:t>
      </w:r>
      <w:r w:rsidRPr="0022074E">
        <w:rPr>
          <w:color w:val="000000"/>
          <w:lang w:eastAsia="en-AU"/>
        </w:rPr>
        <w:tab/>
      </w:r>
      <w:r w:rsidR="00387148" w:rsidRPr="0022074E">
        <w:rPr>
          <w:color w:val="000000"/>
        </w:rPr>
        <w:t>A person commits an offence if—</w:t>
      </w:r>
    </w:p>
    <w:p w14:paraId="701A9360" w14:textId="7CD6D6F2"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person undertakes development without development approval; and</w:t>
      </w:r>
    </w:p>
    <w:p w14:paraId="4694CA3A" w14:textId="5900F7ED"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development requires development approval; and</w:t>
      </w:r>
    </w:p>
    <w:p w14:paraId="551EF2C1" w14:textId="15341C3D" w:rsidR="00387148" w:rsidRPr="0022074E" w:rsidRDefault="0022074E" w:rsidP="0022074E">
      <w:pPr>
        <w:pStyle w:val="Apara"/>
        <w:keepNext/>
        <w:rPr>
          <w:color w:val="000000"/>
        </w:rPr>
      </w:pPr>
      <w:r w:rsidRPr="0022074E">
        <w:rPr>
          <w:color w:val="000000"/>
        </w:rPr>
        <w:tab/>
        <w:t>(c)</w:t>
      </w:r>
      <w:r w:rsidRPr="0022074E">
        <w:rPr>
          <w:color w:val="000000"/>
        </w:rPr>
        <w:tab/>
      </w:r>
      <w:r w:rsidR="00387148" w:rsidRPr="0022074E">
        <w:rPr>
          <w:color w:val="000000"/>
        </w:rPr>
        <w:t>the person knows that the development requires development approval.</w:t>
      </w:r>
    </w:p>
    <w:p w14:paraId="1F53AE3B" w14:textId="77777777" w:rsidR="00387148" w:rsidRPr="00E60084" w:rsidRDefault="00387148" w:rsidP="00387148">
      <w:pPr>
        <w:pStyle w:val="Penalty"/>
        <w:rPr>
          <w:color w:val="000000"/>
        </w:rPr>
      </w:pPr>
      <w:r w:rsidRPr="00E60084">
        <w:rPr>
          <w:color w:val="000000"/>
        </w:rPr>
        <w:t>Maximum penalty:</w:t>
      </w:r>
    </w:p>
    <w:p w14:paraId="684FD849" w14:textId="77777777" w:rsidR="00387148" w:rsidRPr="00E60084" w:rsidRDefault="00387148" w:rsidP="00387148">
      <w:pPr>
        <w:pStyle w:val="PenaltyPara"/>
        <w:rPr>
          <w:color w:val="000000"/>
        </w:rPr>
      </w:pPr>
      <w:r w:rsidRPr="00E60084">
        <w:rPr>
          <w:color w:val="000000"/>
        </w:rPr>
        <w:tab/>
        <w:t>(a)</w:t>
      </w:r>
      <w:r w:rsidRPr="00E60084">
        <w:rPr>
          <w:color w:val="000000"/>
        </w:rPr>
        <w:tab/>
        <w:t>for an individual—2 000 penalty units; or</w:t>
      </w:r>
    </w:p>
    <w:p w14:paraId="5A2953F7" w14:textId="77777777" w:rsidR="00387148" w:rsidRPr="00E60084" w:rsidRDefault="00387148" w:rsidP="00387148">
      <w:pPr>
        <w:pStyle w:val="PenaltyPara"/>
        <w:rPr>
          <w:color w:val="000000"/>
        </w:rPr>
      </w:pPr>
      <w:r w:rsidRPr="00E60084">
        <w:rPr>
          <w:color w:val="000000"/>
        </w:rPr>
        <w:tab/>
        <w:t>(b)</w:t>
      </w:r>
      <w:r w:rsidRPr="00E60084">
        <w:rPr>
          <w:color w:val="000000"/>
        </w:rPr>
        <w:tab/>
        <w:t>for a corporation—2 500 penalty units.</w:t>
      </w:r>
    </w:p>
    <w:p w14:paraId="7E8716B3" w14:textId="532E94EF"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 person commits an offence if—</w:t>
      </w:r>
    </w:p>
    <w:p w14:paraId="1F7EC76B" w14:textId="0B2BFB2C"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person undertakes development without development approval; and</w:t>
      </w:r>
    </w:p>
    <w:p w14:paraId="5DB5070C" w14:textId="314F8480"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development requires development approval; and</w:t>
      </w:r>
    </w:p>
    <w:p w14:paraId="04DC3386" w14:textId="529B0135" w:rsidR="00387148" w:rsidRPr="0022074E" w:rsidRDefault="0022074E" w:rsidP="0022074E">
      <w:pPr>
        <w:pStyle w:val="Apara"/>
        <w:keepNext/>
        <w:rPr>
          <w:color w:val="000000"/>
        </w:rPr>
      </w:pPr>
      <w:r w:rsidRPr="0022074E">
        <w:rPr>
          <w:color w:val="000000"/>
        </w:rPr>
        <w:tab/>
        <w:t>(c)</w:t>
      </w:r>
      <w:r w:rsidRPr="0022074E">
        <w:rPr>
          <w:color w:val="000000"/>
        </w:rPr>
        <w:tab/>
      </w:r>
      <w:r w:rsidR="00387148" w:rsidRPr="0022074E">
        <w:rPr>
          <w:color w:val="000000"/>
        </w:rPr>
        <w:t>the person is reckless about whether the development requires development approval.</w:t>
      </w:r>
    </w:p>
    <w:p w14:paraId="0EB15F32" w14:textId="77777777" w:rsidR="00387148" w:rsidRPr="00E60084" w:rsidRDefault="00387148" w:rsidP="00387148">
      <w:pPr>
        <w:pStyle w:val="Penalty"/>
        <w:rPr>
          <w:color w:val="000000"/>
        </w:rPr>
      </w:pPr>
      <w:r w:rsidRPr="00E60084">
        <w:rPr>
          <w:color w:val="000000"/>
        </w:rPr>
        <w:t>Maximum penalty:  1 000 penalty units.</w:t>
      </w:r>
    </w:p>
    <w:p w14:paraId="459DA787" w14:textId="3D146752"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A person commits an offence if—</w:t>
      </w:r>
    </w:p>
    <w:p w14:paraId="4C30BFE2" w14:textId="1F8A3EE0"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person undertakes development without development approval; and</w:t>
      </w:r>
    </w:p>
    <w:p w14:paraId="053E12C7" w14:textId="159ACB14"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szCs w:val="24"/>
        </w:rPr>
        <w:t xml:space="preserve">the </w:t>
      </w:r>
      <w:r w:rsidR="00387148" w:rsidRPr="0022074E">
        <w:rPr>
          <w:color w:val="000000"/>
        </w:rPr>
        <w:t>development requires development approval; and</w:t>
      </w:r>
    </w:p>
    <w:p w14:paraId="39630F52" w14:textId="6E6D7E7A" w:rsidR="00387148" w:rsidRPr="0022074E" w:rsidRDefault="0022074E" w:rsidP="0022074E">
      <w:pPr>
        <w:pStyle w:val="Apara"/>
        <w:keepNext/>
        <w:rPr>
          <w:color w:val="000000"/>
        </w:rPr>
      </w:pPr>
      <w:r w:rsidRPr="0022074E">
        <w:rPr>
          <w:color w:val="000000"/>
        </w:rPr>
        <w:lastRenderedPageBreak/>
        <w:tab/>
        <w:t>(c)</w:t>
      </w:r>
      <w:r w:rsidRPr="0022074E">
        <w:rPr>
          <w:color w:val="000000"/>
        </w:rPr>
        <w:tab/>
      </w:r>
      <w:r w:rsidR="00387148" w:rsidRPr="0022074E">
        <w:rPr>
          <w:color w:val="000000"/>
        </w:rPr>
        <w:t>the person is negligent about whether the development requires development approval.</w:t>
      </w:r>
    </w:p>
    <w:p w14:paraId="284F8B04" w14:textId="77777777" w:rsidR="00387148" w:rsidRPr="00E60084" w:rsidRDefault="00387148" w:rsidP="00387148">
      <w:pPr>
        <w:pStyle w:val="Penalty"/>
        <w:rPr>
          <w:color w:val="000000"/>
        </w:rPr>
      </w:pPr>
      <w:r w:rsidRPr="00E60084">
        <w:rPr>
          <w:color w:val="000000"/>
        </w:rPr>
        <w:t>Maximum penalty:  500 penalty units.</w:t>
      </w:r>
    </w:p>
    <w:p w14:paraId="0E94E435" w14:textId="52CC8E1A"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A person commits an offence if—</w:t>
      </w:r>
    </w:p>
    <w:p w14:paraId="0103913C" w14:textId="799A01B5"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person undertakes development without development approval; and</w:t>
      </w:r>
    </w:p>
    <w:p w14:paraId="00E76552" w14:textId="24407278" w:rsidR="00387148" w:rsidRPr="0022074E" w:rsidRDefault="0022074E" w:rsidP="0022074E">
      <w:pPr>
        <w:pStyle w:val="Apara"/>
        <w:keepNext/>
        <w:rPr>
          <w:color w:val="000000"/>
        </w:rPr>
      </w:pPr>
      <w:r w:rsidRPr="0022074E">
        <w:rPr>
          <w:color w:val="000000"/>
        </w:rPr>
        <w:tab/>
        <w:t>(b)</w:t>
      </w:r>
      <w:r w:rsidRPr="0022074E">
        <w:rPr>
          <w:color w:val="000000"/>
        </w:rPr>
        <w:tab/>
      </w:r>
      <w:r w:rsidR="00387148" w:rsidRPr="0022074E">
        <w:rPr>
          <w:color w:val="000000"/>
        </w:rPr>
        <w:t>the development requires development approval.</w:t>
      </w:r>
    </w:p>
    <w:p w14:paraId="4826A8F2" w14:textId="77777777" w:rsidR="00387148" w:rsidRPr="00E60084" w:rsidRDefault="00387148" w:rsidP="00387148">
      <w:pPr>
        <w:pStyle w:val="Penalty"/>
        <w:rPr>
          <w:color w:val="000000"/>
        </w:rPr>
      </w:pPr>
      <w:r w:rsidRPr="00E60084">
        <w:rPr>
          <w:color w:val="000000"/>
        </w:rPr>
        <w:t>Maximum penalty:  60 penalty units.</w:t>
      </w:r>
    </w:p>
    <w:p w14:paraId="0E2C2D0F" w14:textId="0C746912"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rPr>
        <w:t>An offence against subsection (4) is a strict liability offence.</w:t>
      </w:r>
    </w:p>
    <w:p w14:paraId="4FC95B36" w14:textId="68EF810C" w:rsidR="00387148" w:rsidRPr="0022074E" w:rsidRDefault="0022074E" w:rsidP="0022074E">
      <w:pPr>
        <w:pStyle w:val="Amain"/>
        <w:rPr>
          <w:color w:val="000000"/>
        </w:rPr>
      </w:pPr>
      <w:r w:rsidRPr="0022074E">
        <w:rPr>
          <w:color w:val="000000"/>
        </w:rPr>
        <w:tab/>
        <w:t>(6)</w:t>
      </w:r>
      <w:r w:rsidRPr="0022074E">
        <w:rPr>
          <w:color w:val="000000"/>
        </w:rPr>
        <w:tab/>
      </w:r>
      <w:r w:rsidR="00387148" w:rsidRPr="0022074E">
        <w:rPr>
          <w:color w:val="000000"/>
        </w:rPr>
        <w:t>It is a defence to a prosecution for an offence against subsection (4) if the defendant proves—</w:t>
      </w:r>
    </w:p>
    <w:p w14:paraId="7ABCFA62" w14:textId="577426DB"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that before undertaking the development the defendant took reasonable steps to find out whether the development required development approval; or</w:t>
      </w:r>
    </w:p>
    <w:p w14:paraId="3EDE84A7" w14:textId="1E03816B"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that—</w:t>
      </w:r>
    </w:p>
    <w:p w14:paraId="7993C8AA" w14:textId="2F608F68" w:rsidR="00387148" w:rsidRPr="0022074E" w:rsidRDefault="0022074E" w:rsidP="0022074E">
      <w:pPr>
        <w:pStyle w:val="Asubpara"/>
        <w:rPr>
          <w:color w:val="000000"/>
          <w:lang w:eastAsia="en-AU"/>
        </w:rPr>
      </w:pPr>
      <w:r w:rsidRPr="0022074E">
        <w:rPr>
          <w:color w:val="000000"/>
          <w:lang w:eastAsia="en-AU"/>
        </w:rPr>
        <w:tab/>
        <w:t>(i)</w:t>
      </w:r>
      <w:r w:rsidRPr="0022074E">
        <w:rPr>
          <w:color w:val="000000"/>
          <w:lang w:eastAsia="en-AU"/>
        </w:rPr>
        <w:tab/>
      </w:r>
      <w:r w:rsidR="00387148" w:rsidRPr="0022074E">
        <w:rPr>
          <w:color w:val="000000"/>
        </w:rPr>
        <w:t>an exemption assessment D notice was issued before, but not more than 3 months before, the day the defendant started to undertake the development, stating that the development was an exempt development under section 14</w:t>
      </w:r>
      <w:r w:rsidR="002F287F" w:rsidRPr="0022074E">
        <w:rPr>
          <w:color w:val="000000"/>
        </w:rPr>
        <w:t>5</w:t>
      </w:r>
      <w:r w:rsidR="00387148" w:rsidRPr="0022074E">
        <w:rPr>
          <w:color w:val="000000"/>
        </w:rPr>
        <w:t>; and</w:t>
      </w:r>
    </w:p>
    <w:p w14:paraId="35862555" w14:textId="266A647F"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the defendant was not aware, and could not reasonably have been aware, that the notice was incorrect; or</w:t>
      </w:r>
    </w:p>
    <w:p w14:paraId="76530637" w14:textId="0788A1E4"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that—</w:t>
      </w:r>
    </w:p>
    <w:p w14:paraId="6A22721A" w14:textId="6B4FF337" w:rsidR="00387148" w:rsidRPr="00E60084" w:rsidRDefault="0022074E" w:rsidP="0022074E">
      <w:pPr>
        <w:pStyle w:val="Asubpara"/>
      </w:pPr>
      <w:r>
        <w:tab/>
      </w:r>
      <w:r w:rsidRPr="00E60084">
        <w:t>(i)</w:t>
      </w:r>
      <w:r w:rsidRPr="00E60084">
        <w:tab/>
      </w:r>
      <w:r w:rsidR="00387148" w:rsidRPr="00E60084">
        <w:t xml:space="preserve">before the day the defendant started to undertake the development, a building approval or approval of amended building work plans under the </w:t>
      </w:r>
      <w:hyperlink r:id="rId342" w:tooltip="A2004-11" w:history="1">
        <w:r w:rsidR="002054AD" w:rsidRPr="00E60084">
          <w:rPr>
            <w:rStyle w:val="charCitHyperlinkItal"/>
          </w:rPr>
          <w:t>Building Act 2004</w:t>
        </w:r>
      </w:hyperlink>
      <w:r w:rsidR="00387148" w:rsidRPr="00E60084">
        <w:t xml:space="preserve"> for which development approval was required was issued; and</w:t>
      </w:r>
    </w:p>
    <w:p w14:paraId="46802EAE" w14:textId="7EACB5FA" w:rsidR="00387148" w:rsidRPr="0022074E" w:rsidRDefault="0022074E" w:rsidP="0022074E">
      <w:pPr>
        <w:pStyle w:val="Asubpara"/>
        <w:rPr>
          <w:color w:val="000000"/>
        </w:rPr>
      </w:pPr>
      <w:r w:rsidRPr="0022074E">
        <w:rPr>
          <w:color w:val="000000"/>
        </w:rPr>
        <w:lastRenderedPageBreak/>
        <w:tab/>
        <w:t>(ii)</w:t>
      </w:r>
      <w:r w:rsidRPr="0022074E">
        <w:rPr>
          <w:color w:val="000000"/>
        </w:rPr>
        <w:tab/>
      </w:r>
      <w:r w:rsidR="00387148" w:rsidRPr="0022074E">
        <w:rPr>
          <w:color w:val="000000"/>
          <w:shd w:val="clear" w:color="auto" w:fill="FFFFFF"/>
        </w:rPr>
        <w:t>the building work was undertaken when the building approval, or the approval for the amended plans, was in force; and</w:t>
      </w:r>
    </w:p>
    <w:p w14:paraId="3E8B9DE1" w14:textId="42CE35C6" w:rsidR="00387148" w:rsidRPr="0022074E" w:rsidRDefault="0022074E" w:rsidP="0022074E">
      <w:pPr>
        <w:pStyle w:val="Asubpara"/>
        <w:keepNext/>
        <w:rPr>
          <w:color w:val="000000"/>
        </w:rPr>
      </w:pPr>
      <w:r w:rsidRPr="0022074E">
        <w:rPr>
          <w:color w:val="000000"/>
        </w:rPr>
        <w:tab/>
        <w:t>(iii)</w:t>
      </w:r>
      <w:r w:rsidRPr="0022074E">
        <w:rPr>
          <w:color w:val="000000"/>
        </w:rPr>
        <w:tab/>
      </w:r>
      <w:r w:rsidR="00387148" w:rsidRPr="0022074E">
        <w:rPr>
          <w:color w:val="000000"/>
          <w:shd w:val="clear" w:color="auto" w:fill="FFFFFF"/>
        </w:rPr>
        <w:t>the defendant was not aware, and could not reasonably have been aware, that the building approval, or the approval of the amended plans, should not have been issued without development approval.</w:t>
      </w:r>
    </w:p>
    <w:p w14:paraId="0D34A452" w14:textId="2C6EA1CB" w:rsidR="00387148" w:rsidRPr="00E60084" w:rsidRDefault="00387148" w:rsidP="00387148">
      <w:pPr>
        <w:pStyle w:val="aNote"/>
        <w:rPr>
          <w:color w:val="000000"/>
        </w:rPr>
      </w:pPr>
      <w:r w:rsidRPr="00E60084">
        <w:rPr>
          <w:rStyle w:val="charItals"/>
        </w:rPr>
        <w:t>Note</w:t>
      </w:r>
      <w:r w:rsidRPr="00E60084">
        <w:rPr>
          <w:rStyle w:val="charItals"/>
        </w:rPr>
        <w:tab/>
      </w:r>
      <w:r w:rsidRPr="00E60084">
        <w:rPr>
          <w:color w:val="000000"/>
        </w:rPr>
        <w:t xml:space="preserve">See the </w:t>
      </w:r>
      <w:hyperlink r:id="rId343" w:tooltip="A2004-11" w:history="1">
        <w:r w:rsidR="002054AD" w:rsidRPr="00E60084">
          <w:rPr>
            <w:rStyle w:val="charCitHyperlinkItal"/>
          </w:rPr>
          <w:t>Building Act 2004</w:t>
        </w:r>
      </w:hyperlink>
      <w:r w:rsidRPr="00E60084">
        <w:rPr>
          <w:color w:val="000000"/>
        </w:rPr>
        <w:t>, s 28 (for issuing of building approvals) and s 32 (for amendment of approved plans).</w:t>
      </w:r>
    </w:p>
    <w:p w14:paraId="3790A0A0" w14:textId="47369B53" w:rsidR="00387148" w:rsidRPr="00E60084" w:rsidRDefault="0022074E" w:rsidP="0022074E">
      <w:pPr>
        <w:pStyle w:val="Amain"/>
      </w:pPr>
      <w:r>
        <w:tab/>
      </w:r>
      <w:r w:rsidRPr="00E60084">
        <w:t>(7)</w:t>
      </w:r>
      <w:r w:rsidRPr="00E60084">
        <w:tab/>
      </w:r>
      <w:r w:rsidR="00387148" w:rsidRPr="00E60084">
        <w:t>A proceeding under this part is not affected by the making of an application under section 21</w:t>
      </w:r>
      <w:r w:rsidR="002F287F" w:rsidRPr="00E60084">
        <w:t>5</w:t>
      </w:r>
      <w:r w:rsidR="00387148" w:rsidRPr="00E60084">
        <w:t xml:space="preserve"> (Development applications for development undertaken without approval), or the approval of the application, whether or not the proceeding starts before the application is made or approved.</w:t>
      </w:r>
    </w:p>
    <w:p w14:paraId="426EF4DD" w14:textId="14F1A38F" w:rsidR="00387148" w:rsidRPr="0022074E" w:rsidRDefault="0022074E" w:rsidP="0022074E">
      <w:pPr>
        <w:pStyle w:val="Amain"/>
        <w:keepNext/>
        <w:rPr>
          <w:color w:val="000000"/>
        </w:rPr>
      </w:pPr>
      <w:r w:rsidRPr="0022074E">
        <w:rPr>
          <w:color w:val="000000"/>
        </w:rPr>
        <w:tab/>
        <w:t>(8)</w:t>
      </w:r>
      <w:r w:rsidRPr="0022074E">
        <w:rPr>
          <w:color w:val="000000"/>
        </w:rPr>
        <w:tab/>
      </w:r>
      <w:r w:rsidR="00387148" w:rsidRPr="0022074E">
        <w:rPr>
          <w:color w:val="000000"/>
        </w:rPr>
        <w:t>To remove any doubt, this section does not apply to development that is lawful because of section 40</w:t>
      </w:r>
      <w:r w:rsidR="002F287F" w:rsidRPr="0022074E">
        <w:rPr>
          <w:color w:val="000000"/>
        </w:rPr>
        <w:t>7</w:t>
      </w:r>
      <w:r w:rsidR="00387148" w:rsidRPr="0022074E">
        <w:rPr>
          <w:color w:val="000000"/>
        </w:rPr>
        <w:t xml:space="preserve"> or section 40</w:t>
      </w:r>
      <w:r w:rsidR="002F287F" w:rsidRPr="0022074E">
        <w:rPr>
          <w:color w:val="000000"/>
        </w:rPr>
        <w:t>8</w:t>
      </w:r>
      <w:r w:rsidR="00387148" w:rsidRPr="0022074E">
        <w:rPr>
          <w:color w:val="000000"/>
        </w:rPr>
        <w:t>.</w:t>
      </w:r>
    </w:p>
    <w:p w14:paraId="35B49ADA" w14:textId="12C1DDF7" w:rsidR="00387148" w:rsidRPr="00E60084" w:rsidRDefault="00387148" w:rsidP="00387148">
      <w:pPr>
        <w:pStyle w:val="aNote"/>
        <w:rPr>
          <w:iCs/>
          <w:color w:val="000000"/>
        </w:rPr>
      </w:pPr>
      <w:r w:rsidRPr="00E60084">
        <w:rPr>
          <w:rStyle w:val="charItals"/>
        </w:rPr>
        <w:t>Note</w:t>
      </w:r>
      <w:r w:rsidRPr="00E60084">
        <w:rPr>
          <w:rStyle w:val="charItals"/>
        </w:rPr>
        <w:tab/>
      </w:r>
      <w:r w:rsidRPr="00E60084">
        <w:rPr>
          <w:iCs/>
          <w:color w:val="000000"/>
        </w:rPr>
        <w:t xml:space="preserve">A person also commits an offence if the person occupies or uses, or allows someone else to occupy or use, a building, or part of a building, if a certificate of occupancy has not been issued for the building or part of the building (see </w:t>
      </w:r>
      <w:hyperlink r:id="rId344" w:tooltip="A2004-11" w:history="1">
        <w:r w:rsidR="002054AD" w:rsidRPr="00E60084">
          <w:rPr>
            <w:rStyle w:val="charCitHyperlinkItal"/>
          </w:rPr>
          <w:t>Building Act 2004</w:t>
        </w:r>
      </w:hyperlink>
      <w:r w:rsidRPr="00E60084">
        <w:rPr>
          <w:iCs/>
          <w:color w:val="000000"/>
        </w:rPr>
        <w:t>, s 76 (1)).</w:t>
      </w:r>
    </w:p>
    <w:p w14:paraId="6CA56B7E" w14:textId="5AF52EAA" w:rsidR="00387148" w:rsidRPr="00E60084" w:rsidRDefault="0022074E" w:rsidP="00DC56B7">
      <w:pPr>
        <w:pStyle w:val="AH5Sec"/>
      </w:pPr>
      <w:bookmarkStart w:id="530" w:name="_Toc153878298"/>
      <w:r w:rsidRPr="008B55B5">
        <w:rPr>
          <w:rStyle w:val="CharSectNo"/>
        </w:rPr>
        <w:t>404</w:t>
      </w:r>
      <w:r w:rsidRPr="00E60084">
        <w:tab/>
      </w:r>
      <w:r w:rsidR="00387148" w:rsidRPr="00E60084">
        <w:t>Offence to undertake prohibited development</w:t>
      </w:r>
      <w:bookmarkEnd w:id="530"/>
    </w:p>
    <w:p w14:paraId="2119B9DC" w14:textId="151C67B7" w:rsidR="00387148" w:rsidRPr="0022074E" w:rsidRDefault="0022074E" w:rsidP="0022074E">
      <w:pPr>
        <w:pStyle w:val="Amain"/>
        <w:rPr>
          <w:color w:val="000000"/>
          <w:lang w:eastAsia="en-AU"/>
        </w:rPr>
      </w:pPr>
      <w:r w:rsidRPr="0022074E">
        <w:rPr>
          <w:color w:val="000000"/>
          <w:lang w:eastAsia="en-AU"/>
        </w:rPr>
        <w:tab/>
        <w:t>(1)</w:t>
      </w:r>
      <w:r w:rsidRPr="0022074E">
        <w:rPr>
          <w:color w:val="000000"/>
          <w:lang w:eastAsia="en-AU"/>
        </w:rPr>
        <w:tab/>
      </w:r>
      <w:r w:rsidR="00387148" w:rsidRPr="0022074E">
        <w:rPr>
          <w:color w:val="000000"/>
        </w:rPr>
        <w:t>A person commits an offence if—</w:t>
      </w:r>
    </w:p>
    <w:p w14:paraId="72FBF4C6" w14:textId="1FB76E43"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person undertakes development; and</w:t>
      </w:r>
    </w:p>
    <w:p w14:paraId="46EA578D" w14:textId="5B0DD049"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development is prohibited; and</w:t>
      </w:r>
    </w:p>
    <w:p w14:paraId="272D8D5F" w14:textId="3BFC7974" w:rsidR="00387148" w:rsidRPr="0022074E" w:rsidRDefault="0022074E" w:rsidP="0022074E">
      <w:pPr>
        <w:pStyle w:val="Apara"/>
        <w:keepNext/>
        <w:rPr>
          <w:color w:val="000000"/>
        </w:rPr>
      </w:pPr>
      <w:r w:rsidRPr="0022074E">
        <w:rPr>
          <w:color w:val="000000"/>
        </w:rPr>
        <w:tab/>
        <w:t>(c)</w:t>
      </w:r>
      <w:r w:rsidRPr="0022074E">
        <w:rPr>
          <w:color w:val="000000"/>
        </w:rPr>
        <w:tab/>
      </w:r>
      <w:r w:rsidR="00387148" w:rsidRPr="0022074E">
        <w:rPr>
          <w:color w:val="000000"/>
        </w:rPr>
        <w:t>the person knows that the development is prohibited.</w:t>
      </w:r>
    </w:p>
    <w:p w14:paraId="1995447D" w14:textId="77777777" w:rsidR="00387148" w:rsidRPr="00E60084" w:rsidRDefault="00387148" w:rsidP="00387148">
      <w:pPr>
        <w:pStyle w:val="Penalty"/>
        <w:rPr>
          <w:color w:val="000000"/>
        </w:rPr>
      </w:pPr>
      <w:r w:rsidRPr="00E60084">
        <w:rPr>
          <w:color w:val="000000"/>
        </w:rPr>
        <w:t>Maximum penalty:</w:t>
      </w:r>
    </w:p>
    <w:p w14:paraId="0E71341F" w14:textId="77777777" w:rsidR="00387148" w:rsidRPr="00E60084" w:rsidRDefault="00387148" w:rsidP="00387148">
      <w:pPr>
        <w:pStyle w:val="PenaltyPara"/>
        <w:rPr>
          <w:color w:val="000000"/>
        </w:rPr>
      </w:pPr>
      <w:r w:rsidRPr="00E60084">
        <w:rPr>
          <w:color w:val="000000"/>
        </w:rPr>
        <w:tab/>
        <w:t>(a)</w:t>
      </w:r>
      <w:r w:rsidRPr="00E60084">
        <w:rPr>
          <w:color w:val="000000"/>
        </w:rPr>
        <w:tab/>
        <w:t>for an individual—2 000 penalty units; or</w:t>
      </w:r>
    </w:p>
    <w:p w14:paraId="27E95265" w14:textId="77777777" w:rsidR="00387148" w:rsidRPr="00E60084" w:rsidRDefault="00387148" w:rsidP="00387148">
      <w:pPr>
        <w:pStyle w:val="PenaltyPara"/>
        <w:rPr>
          <w:color w:val="000000"/>
        </w:rPr>
      </w:pPr>
      <w:r w:rsidRPr="00E60084">
        <w:rPr>
          <w:color w:val="000000"/>
        </w:rPr>
        <w:tab/>
        <w:t>(b)</w:t>
      </w:r>
      <w:r w:rsidRPr="00E60084">
        <w:rPr>
          <w:color w:val="000000"/>
        </w:rPr>
        <w:tab/>
        <w:t>for a corporation—2 500 penalty units.</w:t>
      </w:r>
    </w:p>
    <w:p w14:paraId="3D0AAAF5" w14:textId="7DC384E2" w:rsidR="00387148" w:rsidRPr="0022074E" w:rsidRDefault="0022074E" w:rsidP="00E60662">
      <w:pPr>
        <w:pStyle w:val="Amain"/>
        <w:keepNext/>
        <w:rPr>
          <w:color w:val="000000"/>
        </w:rPr>
      </w:pPr>
      <w:r w:rsidRPr="0022074E">
        <w:rPr>
          <w:color w:val="000000"/>
        </w:rPr>
        <w:lastRenderedPageBreak/>
        <w:tab/>
        <w:t>(2)</w:t>
      </w:r>
      <w:r w:rsidRPr="0022074E">
        <w:rPr>
          <w:color w:val="000000"/>
        </w:rPr>
        <w:tab/>
      </w:r>
      <w:r w:rsidR="00387148" w:rsidRPr="0022074E">
        <w:rPr>
          <w:color w:val="000000"/>
        </w:rPr>
        <w:t>A person commits an offence if—</w:t>
      </w:r>
    </w:p>
    <w:p w14:paraId="5D4D50AB" w14:textId="5FCC376C"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person undertakes development; and</w:t>
      </w:r>
    </w:p>
    <w:p w14:paraId="7A1C9DE3" w14:textId="387713BC"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development is prohibited; and</w:t>
      </w:r>
    </w:p>
    <w:p w14:paraId="36E211A4" w14:textId="4B3CE38B" w:rsidR="00387148" w:rsidRPr="0022074E" w:rsidRDefault="0022074E" w:rsidP="0022074E">
      <w:pPr>
        <w:pStyle w:val="Apara"/>
        <w:keepNext/>
        <w:rPr>
          <w:color w:val="000000"/>
        </w:rPr>
      </w:pPr>
      <w:r w:rsidRPr="0022074E">
        <w:rPr>
          <w:color w:val="000000"/>
        </w:rPr>
        <w:tab/>
        <w:t>(c)</w:t>
      </w:r>
      <w:r w:rsidRPr="0022074E">
        <w:rPr>
          <w:color w:val="000000"/>
        </w:rPr>
        <w:tab/>
      </w:r>
      <w:r w:rsidR="00387148" w:rsidRPr="0022074E">
        <w:rPr>
          <w:color w:val="000000"/>
        </w:rPr>
        <w:t>the person is reckless about whether the development is prohibited.</w:t>
      </w:r>
    </w:p>
    <w:p w14:paraId="19CB83F1" w14:textId="77777777" w:rsidR="00387148" w:rsidRPr="00E60084" w:rsidRDefault="00387148" w:rsidP="00387148">
      <w:pPr>
        <w:pStyle w:val="Penalty"/>
        <w:rPr>
          <w:color w:val="000000"/>
        </w:rPr>
      </w:pPr>
      <w:r w:rsidRPr="00E60084">
        <w:rPr>
          <w:color w:val="000000"/>
        </w:rPr>
        <w:t>Maximum penalty:  1 000 penalty units.</w:t>
      </w:r>
    </w:p>
    <w:p w14:paraId="2F917358" w14:textId="50CDD527"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A person commits an offence if—</w:t>
      </w:r>
    </w:p>
    <w:p w14:paraId="7A02B2AF" w14:textId="79F239F0"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person undertakes development; and</w:t>
      </w:r>
    </w:p>
    <w:p w14:paraId="548DDADC" w14:textId="5CA5A259"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development is prohibited; and</w:t>
      </w:r>
    </w:p>
    <w:p w14:paraId="61120A5A" w14:textId="59521B67" w:rsidR="00387148" w:rsidRPr="0022074E" w:rsidRDefault="0022074E" w:rsidP="0022074E">
      <w:pPr>
        <w:pStyle w:val="Apara"/>
        <w:keepNext/>
        <w:rPr>
          <w:color w:val="000000"/>
        </w:rPr>
      </w:pPr>
      <w:r w:rsidRPr="0022074E">
        <w:rPr>
          <w:color w:val="000000"/>
        </w:rPr>
        <w:tab/>
        <w:t>(c)</w:t>
      </w:r>
      <w:r w:rsidRPr="0022074E">
        <w:rPr>
          <w:color w:val="000000"/>
        </w:rPr>
        <w:tab/>
      </w:r>
      <w:r w:rsidR="00387148" w:rsidRPr="0022074E">
        <w:rPr>
          <w:color w:val="000000"/>
        </w:rPr>
        <w:t>the person is negligent about whether the development is prohibited.</w:t>
      </w:r>
    </w:p>
    <w:p w14:paraId="0C241622" w14:textId="77777777" w:rsidR="00387148" w:rsidRPr="00E60084" w:rsidRDefault="00387148" w:rsidP="00387148">
      <w:pPr>
        <w:pStyle w:val="Penalty"/>
        <w:rPr>
          <w:color w:val="000000"/>
        </w:rPr>
      </w:pPr>
      <w:r w:rsidRPr="00E60084">
        <w:rPr>
          <w:color w:val="000000"/>
        </w:rPr>
        <w:t>Maximum penalty:  500 penalty units.</w:t>
      </w:r>
    </w:p>
    <w:p w14:paraId="5F71DE5B" w14:textId="0377072C"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A person commits an offence if—</w:t>
      </w:r>
    </w:p>
    <w:p w14:paraId="2E6C3841" w14:textId="3DF22DE9"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person undertakes development; and</w:t>
      </w:r>
    </w:p>
    <w:p w14:paraId="08B6DE5F" w14:textId="0ED82847" w:rsidR="00387148" w:rsidRPr="0022074E" w:rsidRDefault="0022074E" w:rsidP="0022074E">
      <w:pPr>
        <w:pStyle w:val="Apara"/>
        <w:keepNext/>
        <w:rPr>
          <w:color w:val="000000"/>
        </w:rPr>
      </w:pPr>
      <w:r w:rsidRPr="0022074E">
        <w:rPr>
          <w:color w:val="000000"/>
        </w:rPr>
        <w:tab/>
        <w:t>(b)</w:t>
      </w:r>
      <w:r w:rsidRPr="0022074E">
        <w:rPr>
          <w:color w:val="000000"/>
        </w:rPr>
        <w:tab/>
      </w:r>
      <w:r w:rsidR="00387148" w:rsidRPr="0022074E">
        <w:rPr>
          <w:color w:val="000000"/>
        </w:rPr>
        <w:t>the development is prohibited.</w:t>
      </w:r>
    </w:p>
    <w:p w14:paraId="6A7DA44C" w14:textId="77777777" w:rsidR="00387148" w:rsidRPr="00E60084" w:rsidRDefault="00387148" w:rsidP="0022074E">
      <w:pPr>
        <w:pStyle w:val="Penalty"/>
        <w:keepNext/>
        <w:rPr>
          <w:color w:val="000000"/>
        </w:rPr>
      </w:pPr>
      <w:r w:rsidRPr="00E60084">
        <w:rPr>
          <w:color w:val="000000"/>
        </w:rPr>
        <w:t>Maximum penalty:  60 penalty units.</w:t>
      </w:r>
    </w:p>
    <w:p w14:paraId="7114E3E1" w14:textId="59E351CC" w:rsidR="00387148" w:rsidRPr="00E60084" w:rsidRDefault="00387148" w:rsidP="00387148">
      <w:pPr>
        <w:pStyle w:val="aNote"/>
        <w:rPr>
          <w:color w:val="000000"/>
        </w:rPr>
      </w:pPr>
      <w:r w:rsidRPr="00E60084">
        <w:rPr>
          <w:rStyle w:val="charItals"/>
        </w:rPr>
        <w:t>Note</w:t>
      </w:r>
      <w:r w:rsidRPr="00E60084">
        <w:rPr>
          <w:rStyle w:val="charItals"/>
        </w:rPr>
        <w:tab/>
      </w:r>
      <w:r w:rsidRPr="00E60084">
        <w:rPr>
          <w:color w:val="000000"/>
        </w:rPr>
        <w:t>Section 15</w:t>
      </w:r>
      <w:r w:rsidR="002F287F" w:rsidRPr="00E60084">
        <w:rPr>
          <w:color w:val="000000"/>
        </w:rPr>
        <w:t>6</w:t>
      </w:r>
      <w:r w:rsidRPr="00E60084">
        <w:rPr>
          <w:color w:val="000000"/>
        </w:rPr>
        <w:t xml:space="preserve"> and s 40</w:t>
      </w:r>
      <w:r w:rsidR="00F3048A" w:rsidRPr="00E60084">
        <w:rPr>
          <w:color w:val="000000"/>
        </w:rPr>
        <w:t>5</w:t>
      </w:r>
      <w:r w:rsidRPr="00E60084">
        <w:rPr>
          <w:color w:val="000000"/>
        </w:rPr>
        <w:t xml:space="preserve"> disapply s (1) to (4) in certain cases.</w:t>
      </w:r>
    </w:p>
    <w:p w14:paraId="49771AA3" w14:textId="085AD9D6" w:rsidR="00387148" w:rsidRPr="0022074E" w:rsidRDefault="0022074E" w:rsidP="0022074E">
      <w:pPr>
        <w:pStyle w:val="Amain"/>
        <w:rPr>
          <w:color w:val="000000"/>
          <w:szCs w:val="24"/>
        </w:rPr>
      </w:pPr>
      <w:r w:rsidRPr="0022074E">
        <w:rPr>
          <w:color w:val="000000"/>
          <w:szCs w:val="24"/>
        </w:rPr>
        <w:tab/>
        <w:t>(5)</w:t>
      </w:r>
      <w:r w:rsidRPr="0022074E">
        <w:rPr>
          <w:color w:val="000000"/>
          <w:szCs w:val="24"/>
        </w:rPr>
        <w:tab/>
      </w:r>
      <w:r w:rsidR="00387148" w:rsidRPr="0022074E">
        <w:rPr>
          <w:color w:val="000000"/>
        </w:rPr>
        <w:t>An offence against subsection (4) is a strict liability offence.</w:t>
      </w:r>
    </w:p>
    <w:p w14:paraId="7945A844" w14:textId="206398B9" w:rsidR="00387148" w:rsidRPr="0022074E" w:rsidRDefault="0022074E" w:rsidP="0022074E">
      <w:pPr>
        <w:pStyle w:val="Amain"/>
        <w:rPr>
          <w:color w:val="000000"/>
        </w:rPr>
      </w:pPr>
      <w:r w:rsidRPr="0022074E">
        <w:rPr>
          <w:color w:val="000000"/>
        </w:rPr>
        <w:tab/>
        <w:t>(6)</w:t>
      </w:r>
      <w:r w:rsidRPr="0022074E">
        <w:rPr>
          <w:color w:val="000000"/>
        </w:rPr>
        <w:tab/>
      </w:r>
      <w:r w:rsidR="00387148" w:rsidRPr="0022074E">
        <w:rPr>
          <w:color w:val="000000"/>
        </w:rPr>
        <w:t>To remove any doubt, this section does not apply to development that is lawful—</w:t>
      </w:r>
    </w:p>
    <w:p w14:paraId="00553CBB" w14:textId="158DDD19"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because of section 40</w:t>
      </w:r>
      <w:r w:rsidR="002F287F" w:rsidRPr="0022074E">
        <w:rPr>
          <w:color w:val="000000"/>
        </w:rPr>
        <w:t>5</w:t>
      </w:r>
      <w:r w:rsidR="00387148" w:rsidRPr="0022074E">
        <w:rPr>
          <w:color w:val="000000"/>
        </w:rPr>
        <w:t>, section 40</w:t>
      </w:r>
      <w:r w:rsidR="002F287F" w:rsidRPr="0022074E">
        <w:rPr>
          <w:color w:val="000000"/>
        </w:rPr>
        <w:t>7</w:t>
      </w:r>
      <w:r w:rsidR="00387148" w:rsidRPr="0022074E">
        <w:rPr>
          <w:color w:val="000000"/>
        </w:rPr>
        <w:t xml:space="preserve"> or section 40</w:t>
      </w:r>
      <w:r w:rsidR="002F287F" w:rsidRPr="0022074E">
        <w:rPr>
          <w:color w:val="000000"/>
        </w:rPr>
        <w:t>8</w:t>
      </w:r>
      <w:r w:rsidR="00387148" w:rsidRPr="0022074E">
        <w:rPr>
          <w:color w:val="000000"/>
        </w:rPr>
        <w:t>; or</w:t>
      </w:r>
    </w:p>
    <w:p w14:paraId="61078781" w14:textId="7E67CF7C"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because it is in accordance with a development approval granted on an application mentioned in section 15</w:t>
      </w:r>
      <w:r w:rsidR="002F287F" w:rsidRPr="0022074E">
        <w:rPr>
          <w:color w:val="000000"/>
        </w:rPr>
        <w:t>6</w:t>
      </w:r>
      <w:r w:rsidR="00387148" w:rsidRPr="0022074E">
        <w:rPr>
          <w:color w:val="000000"/>
        </w:rPr>
        <w:t xml:space="preserve"> (2).</w:t>
      </w:r>
    </w:p>
    <w:p w14:paraId="78E65B32" w14:textId="65CDA366" w:rsidR="00387148" w:rsidRPr="00E60084" w:rsidRDefault="0022074E" w:rsidP="00DC56B7">
      <w:pPr>
        <w:pStyle w:val="AH5Sec"/>
      </w:pPr>
      <w:bookmarkStart w:id="531" w:name="_Toc153878299"/>
      <w:r w:rsidRPr="008B55B5">
        <w:rPr>
          <w:rStyle w:val="CharSectNo"/>
        </w:rPr>
        <w:lastRenderedPageBreak/>
        <w:t>405</w:t>
      </w:r>
      <w:r w:rsidRPr="00E60084">
        <w:tab/>
      </w:r>
      <w:r w:rsidR="00387148" w:rsidRPr="00E60084">
        <w:t>Development authorised by approval before prohibition</w:t>
      </w:r>
      <w:bookmarkEnd w:id="531"/>
    </w:p>
    <w:p w14:paraId="384574A4" w14:textId="27E6AA9B" w:rsidR="00387148" w:rsidRPr="0022074E" w:rsidRDefault="0022074E" w:rsidP="00E60662">
      <w:pPr>
        <w:pStyle w:val="Amain"/>
        <w:keepNext/>
        <w:rPr>
          <w:color w:val="000000"/>
        </w:rPr>
      </w:pPr>
      <w:r w:rsidRPr="0022074E">
        <w:rPr>
          <w:color w:val="000000"/>
        </w:rPr>
        <w:tab/>
        <w:t>(1)</w:t>
      </w:r>
      <w:r w:rsidRPr="0022074E">
        <w:rPr>
          <w:color w:val="000000"/>
        </w:rPr>
        <w:tab/>
      </w:r>
      <w:r w:rsidR="00387148" w:rsidRPr="0022074E">
        <w:rPr>
          <w:color w:val="000000"/>
        </w:rPr>
        <w:t>This section applies if—</w:t>
      </w:r>
    </w:p>
    <w:p w14:paraId="5B988B92" w14:textId="6F8FCC38" w:rsidR="00387148" w:rsidRPr="0022074E" w:rsidRDefault="0022074E" w:rsidP="0022074E">
      <w:pPr>
        <w:pStyle w:val="Apara"/>
        <w:rPr>
          <w:color w:val="000000"/>
          <w:lang w:eastAsia="en-AU"/>
        </w:rPr>
      </w:pPr>
      <w:r w:rsidRPr="0022074E">
        <w:rPr>
          <w:color w:val="000000"/>
          <w:lang w:eastAsia="en-AU"/>
        </w:rPr>
        <w:tab/>
        <w:t>(a)</w:t>
      </w:r>
      <w:r w:rsidRPr="0022074E">
        <w:rPr>
          <w:color w:val="000000"/>
          <w:lang w:eastAsia="en-AU"/>
        </w:rPr>
        <w:tab/>
      </w:r>
      <w:r w:rsidR="00387148" w:rsidRPr="0022074E">
        <w:rPr>
          <w:color w:val="000000"/>
        </w:rPr>
        <w:t>a person undertakes development; and</w:t>
      </w:r>
    </w:p>
    <w:p w14:paraId="062F51A2" w14:textId="7A9A6A10"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development is in accordance with a development approval given in relation to the development; and</w:t>
      </w:r>
    </w:p>
    <w:p w14:paraId="605B756A" w14:textId="10E3F368"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the development becomes prohibited.</w:t>
      </w:r>
    </w:p>
    <w:p w14:paraId="2FB43AE0" w14:textId="572BB507" w:rsidR="00387148" w:rsidRPr="0022074E" w:rsidRDefault="0022074E" w:rsidP="0022074E">
      <w:pPr>
        <w:pStyle w:val="Amain"/>
        <w:keepNext/>
        <w:rPr>
          <w:color w:val="000000"/>
        </w:rPr>
      </w:pPr>
      <w:r w:rsidRPr="0022074E">
        <w:rPr>
          <w:color w:val="000000"/>
        </w:rPr>
        <w:tab/>
        <w:t>(2)</w:t>
      </w:r>
      <w:r w:rsidRPr="0022074E">
        <w:rPr>
          <w:color w:val="000000"/>
        </w:rPr>
        <w:tab/>
      </w:r>
      <w:r w:rsidR="00387148" w:rsidRPr="0022074E">
        <w:rPr>
          <w:color w:val="000000"/>
        </w:rPr>
        <w:t>Section 40</w:t>
      </w:r>
      <w:r w:rsidR="002F287F" w:rsidRPr="0022074E">
        <w:rPr>
          <w:color w:val="000000"/>
        </w:rPr>
        <w:t>4</w:t>
      </w:r>
      <w:r w:rsidR="00387148" w:rsidRPr="0022074E">
        <w:rPr>
          <w:color w:val="000000"/>
        </w:rPr>
        <w:t xml:space="preserve"> (1) to (4) does not apply to the development if it is undertaken in accordance with the development approval, despite any other provision of this Act.</w:t>
      </w:r>
    </w:p>
    <w:p w14:paraId="30437546" w14:textId="19439339" w:rsidR="00387148" w:rsidRPr="00E60084" w:rsidRDefault="00387148" w:rsidP="00387148">
      <w:pPr>
        <w:pStyle w:val="aNote"/>
        <w:rPr>
          <w:rStyle w:val="charItals"/>
        </w:rPr>
      </w:pPr>
      <w:r w:rsidRPr="00E60084">
        <w:rPr>
          <w:rStyle w:val="charItals"/>
        </w:rPr>
        <w:t>Note</w:t>
      </w:r>
      <w:r w:rsidRPr="00E60084">
        <w:rPr>
          <w:rStyle w:val="charItals"/>
        </w:rPr>
        <w:tab/>
      </w:r>
      <w:r w:rsidRPr="00E60084">
        <w:rPr>
          <w:iCs/>
          <w:color w:val="000000"/>
        </w:rPr>
        <w:t>The development may still need building approval, or further building approval, under the</w:t>
      </w:r>
      <w:r w:rsidRPr="00E60084">
        <w:t xml:space="preserve"> </w:t>
      </w:r>
      <w:hyperlink r:id="rId345" w:tooltip="A2004-11" w:history="1">
        <w:r w:rsidR="002054AD" w:rsidRPr="00E60084">
          <w:rPr>
            <w:rStyle w:val="charCitHyperlinkItal"/>
          </w:rPr>
          <w:t>Building Act 2004</w:t>
        </w:r>
      </w:hyperlink>
      <w:r w:rsidRPr="00E60084">
        <w:rPr>
          <w:rStyle w:val="charItals"/>
        </w:rPr>
        <w:t>.</w:t>
      </w:r>
    </w:p>
    <w:p w14:paraId="26F6C65D" w14:textId="55DB4796" w:rsidR="00387148" w:rsidRPr="00E60084" w:rsidRDefault="0022074E" w:rsidP="00DC56B7">
      <w:pPr>
        <w:pStyle w:val="AH5Sec"/>
      </w:pPr>
      <w:bookmarkStart w:id="532" w:name="_Toc153878300"/>
      <w:r w:rsidRPr="008B55B5">
        <w:rPr>
          <w:rStyle w:val="CharSectNo"/>
        </w:rPr>
        <w:t>406</w:t>
      </w:r>
      <w:r w:rsidRPr="00E60084">
        <w:tab/>
      </w:r>
      <w:r w:rsidR="00387148" w:rsidRPr="00E60084">
        <w:t>Offence to develop other than in accordance with approval</w:t>
      </w:r>
      <w:bookmarkEnd w:id="532"/>
    </w:p>
    <w:p w14:paraId="64249FA5" w14:textId="42CCBAA4"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A person commits an offence if—</w:t>
      </w:r>
    </w:p>
    <w:p w14:paraId="6C0D702E" w14:textId="13FD9F8C" w:rsidR="00387148" w:rsidRPr="0022074E" w:rsidRDefault="0022074E" w:rsidP="0022074E">
      <w:pPr>
        <w:pStyle w:val="Apara"/>
        <w:rPr>
          <w:color w:val="000000"/>
          <w:lang w:eastAsia="en-AU"/>
        </w:rPr>
      </w:pPr>
      <w:r w:rsidRPr="0022074E">
        <w:rPr>
          <w:color w:val="000000"/>
          <w:lang w:eastAsia="en-AU"/>
        </w:rPr>
        <w:tab/>
        <w:t>(a)</w:t>
      </w:r>
      <w:r w:rsidRPr="0022074E">
        <w:rPr>
          <w:color w:val="000000"/>
          <w:lang w:eastAsia="en-AU"/>
        </w:rPr>
        <w:tab/>
      </w:r>
      <w:r w:rsidR="00387148" w:rsidRPr="0022074E">
        <w:rPr>
          <w:color w:val="000000"/>
        </w:rPr>
        <w:t>the person undertakes development; and</w:t>
      </w:r>
    </w:p>
    <w:p w14:paraId="5A957C7C" w14:textId="03DE6B45" w:rsidR="00387148" w:rsidRPr="0022074E" w:rsidRDefault="0022074E" w:rsidP="0022074E">
      <w:pPr>
        <w:pStyle w:val="Apara"/>
        <w:keepNext/>
        <w:rPr>
          <w:color w:val="000000"/>
        </w:rPr>
      </w:pPr>
      <w:r w:rsidRPr="0022074E">
        <w:rPr>
          <w:color w:val="000000"/>
        </w:rPr>
        <w:tab/>
        <w:t>(b)</w:t>
      </w:r>
      <w:r w:rsidRPr="0022074E">
        <w:rPr>
          <w:color w:val="000000"/>
        </w:rPr>
        <w:tab/>
      </w:r>
      <w:r w:rsidR="00387148" w:rsidRPr="0022074E">
        <w:rPr>
          <w:color w:val="000000"/>
        </w:rPr>
        <w:t>the development contravenes the development approval for the development.</w:t>
      </w:r>
    </w:p>
    <w:p w14:paraId="33D590EA" w14:textId="77777777" w:rsidR="00387148" w:rsidRPr="00E60084" w:rsidRDefault="00387148" w:rsidP="00387148">
      <w:pPr>
        <w:pStyle w:val="Penalty"/>
        <w:rPr>
          <w:color w:val="000000"/>
        </w:rPr>
      </w:pPr>
      <w:r w:rsidRPr="00E60084">
        <w:rPr>
          <w:color w:val="000000"/>
        </w:rPr>
        <w:t>Maximum penalty:  60 penalty units.</w:t>
      </w:r>
    </w:p>
    <w:p w14:paraId="2325421E" w14:textId="4320EB09" w:rsidR="00387148" w:rsidRPr="0022074E" w:rsidRDefault="0022074E" w:rsidP="0022074E">
      <w:pPr>
        <w:pStyle w:val="Amain"/>
        <w:keepNext/>
        <w:rPr>
          <w:color w:val="000000"/>
        </w:rPr>
      </w:pPr>
      <w:r w:rsidRPr="0022074E">
        <w:rPr>
          <w:color w:val="000000"/>
        </w:rPr>
        <w:tab/>
        <w:t>(2)</w:t>
      </w:r>
      <w:r w:rsidRPr="0022074E">
        <w:rPr>
          <w:color w:val="000000"/>
        </w:rPr>
        <w:tab/>
      </w:r>
      <w:r w:rsidR="00387148" w:rsidRPr="0022074E">
        <w:rPr>
          <w:color w:val="000000"/>
        </w:rPr>
        <w:t>An offence against subsection (1) is a strict liability offence.</w:t>
      </w:r>
    </w:p>
    <w:p w14:paraId="67663BF5" w14:textId="77777777" w:rsidR="00387148" w:rsidRPr="00E60084" w:rsidRDefault="00387148" w:rsidP="00387148">
      <w:pPr>
        <w:pStyle w:val="aNote"/>
        <w:rPr>
          <w:color w:val="000000"/>
        </w:rPr>
      </w:pPr>
      <w:r w:rsidRPr="00E60084">
        <w:rPr>
          <w:rStyle w:val="charItals"/>
        </w:rPr>
        <w:t>Note</w:t>
      </w:r>
      <w:r w:rsidRPr="00E60084">
        <w:rPr>
          <w:rStyle w:val="charItals"/>
        </w:rPr>
        <w:tab/>
      </w:r>
      <w:r w:rsidRPr="00E60084">
        <w:rPr>
          <w:color w:val="000000"/>
        </w:rPr>
        <w:t>A person contravenes an approval if the person contravenes a condition of the approval.</w:t>
      </w:r>
    </w:p>
    <w:p w14:paraId="581715A5" w14:textId="2699D4FD" w:rsidR="00387148" w:rsidRPr="00E60084" w:rsidRDefault="0022074E" w:rsidP="00DC56B7">
      <w:pPr>
        <w:pStyle w:val="AH5Sec"/>
      </w:pPr>
      <w:bookmarkStart w:id="533" w:name="_Toc153878301"/>
      <w:r w:rsidRPr="008B55B5">
        <w:rPr>
          <w:rStyle w:val="CharSectNo"/>
        </w:rPr>
        <w:t>407</w:t>
      </w:r>
      <w:r w:rsidRPr="00E60084">
        <w:tab/>
      </w:r>
      <w:r w:rsidR="00387148" w:rsidRPr="00E60084">
        <w:t>Development previously exempt—non</w:t>
      </w:r>
      <w:r w:rsidR="00387148" w:rsidRPr="00E60084">
        <w:noBreakHyphen/>
        <w:t>use</w:t>
      </w:r>
      <w:bookmarkEnd w:id="533"/>
    </w:p>
    <w:p w14:paraId="08A64D83" w14:textId="60E5A0B8"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w:t>
      </w:r>
    </w:p>
    <w:p w14:paraId="6EF843A6" w14:textId="06C5EC65"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development, other than a development that is a use, is exempt from requiring development approval under a regulation; and</w:t>
      </w:r>
    </w:p>
    <w:p w14:paraId="454825D3" w14:textId="720A8640"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 person undertakes, or begins, the development; and</w:t>
      </w:r>
    </w:p>
    <w:p w14:paraId="7BDFE67E" w14:textId="18CD41DC" w:rsidR="00387148" w:rsidRPr="0022074E" w:rsidRDefault="0022074E" w:rsidP="0022074E">
      <w:pPr>
        <w:pStyle w:val="Apara"/>
        <w:rPr>
          <w:color w:val="000000"/>
        </w:rPr>
      </w:pPr>
      <w:r w:rsidRPr="0022074E">
        <w:rPr>
          <w:color w:val="000000"/>
        </w:rPr>
        <w:lastRenderedPageBreak/>
        <w:tab/>
        <w:t>(c)</w:t>
      </w:r>
      <w:r w:rsidRPr="0022074E">
        <w:rPr>
          <w:color w:val="000000"/>
        </w:rPr>
        <w:tab/>
      </w:r>
      <w:r w:rsidR="00387148" w:rsidRPr="0022074E">
        <w:rPr>
          <w:color w:val="000000"/>
        </w:rPr>
        <w:t>after the person undertakes or begins the development, the development stops being exempt because of an amendment of this Act.</w:t>
      </w:r>
    </w:p>
    <w:p w14:paraId="579A5D9E" w14:textId="645394A0"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development is lawful despite any other provision of this Act.</w:t>
      </w:r>
    </w:p>
    <w:p w14:paraId="58065B53" w14:textId="7CBC1257" w:rsidR="00387148" w:rsidRPr="00E60084" w:rsidRDefault="0022074E" w:rsidP="00DC56B7">
      <w:pPr>
        <w:pStyle w:val="AH5Sec"/>
      </w:pPr>
      <w:bookmarkStart w:id="534" w:name="_Toc153878302"/>
      <w:r w:rsidRPr="008B55B5">
        <w:rPr>
          <w:rStyle w:val="CharSectNo"/>
        </w:rPr>
        <w:t>408</w:t>
      </w:r>
      <w:r w:rsidRPr="00E60084">
        <w:tab/>
      </w:r>
      <w:r w:rsidR="00387148" w:rsidRPr="00E60084">
        <w:t>Development previously exempt—use</w:t>
      </w:r>
      <w:bookmarkEnd w:id="534"/>
    </w:p>
    <w:p w14:paraId="06EA72B2" w14:textId="75799989"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to a use of land, or of a building or other structure on land, if the use—</w:t>
      </w:r>
    </w:p>
    <w:p w14:paraId="6B3ECD96" w14:textId="15644B19"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was an exempt development when it began; and</w:t>
      </w:r>
    </w:p>
    <w:p w14:paraId="6361D2CD" w14:textId="43A1BE12"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is authorised by—</w:t>
      </w:r>
    </w:p>
    <w:p w14:paraId="3AE0DE1C" w14:textId="7BF1D3CE" w:rsidR="00387148" w:rsidRPr="00E60084" w:rsidRDefault="0022074E" w:rsidP="0022074E">
      <w:pPr>
        <w:pStyle w:val="Asubpara"/>
      </w:pPr>
      <w:r>
        <w:tab/>
      </w:r>
      <w:r w:rsidRPr="00E60084">
        <w:t>(i)</w:t>
      </w:r>
      <w:r w:rsidRPr="00E60084">
        <w:tab/>
      </w:r>
      <w:r w:rsidR="00387148" w:rsidRPr="00E60084">
        <w:t xml:space="preserve">a lease for the land (the </w:t>
      </w:r>
      <w:r w:rsidR="00387148" w:rsidRPr="00E60084">
        <w:rPr>
          <w:rStyle w:val="charBoldItals"/>
        </w:rPr>
        <w:t>affected lease</w:t>
      </w:r>
      <w:r w:rsidR="00387148" w:rsidRPr="00E60084">
        <w:t>); or</w:t>
      </w:r>
    </w:p>
    <w:p w14:paraId="5FB5B7A1" w14:textId="07576EBD"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a licence under this Act; or</w:t>
      </w:r>
    </w:p>
    <w:p w14:paraId="59528510" w14:textId="02972B17" w:rsidR="00387148" w:rsidRPr="00E60084" w:rsidRDefault="0022074E" w:rsidP="0022074E">
      <w:pPr>
        <w:pStyle w:val="Asubpara"/>
        <w:rPr>
          <w:color w:val="000000"/>
        </w:rPr>
      </w:pPr>
      <w:r>
        <w:rPr>
          <w:color w:val="000000"/>
        </w:rPr>
        <w:tab/>
      </w:r>
      <w:r w:rsidRPr="00E60084">
        <w:rPr>
          <w:color w:val="000000"/>
        </w:rPr>
        <w:t>(iii)</w:t>
      </w:r>
      <w:r w:rsidRPr="00E60084">
        <w:rPr>
          <w:color w:val="000000"/>
        </w:rPr>
        <w:tab/>
      </w:r>
      <w:r w:rsidR="00387148" w:rsidRPr="00E60084">
        <w:rPr>
          <w:color w:val="000000"/>
        </w:rPr>
        <w:t xml:space="preserve">a public unleased land permit under the </w:t>
      </w:r>
      <w:hyperlink r:id="rId346" w:tooltip="A2013-3" w:history="1">
        <w:r w:rsidR="002054AD" w:rsidRPr="00E60084">
          <w:rPr>
            <w:rStyle w:val="charCitHyperlinkItal"/>
          </w:rPr>
          <w:t>Public Unleased Land Act 2013</w:t>
        </w:r>
      </w:hyperlink>
      <w:r w:rsidR="00387148" w:rsidRPr="00E60084">
        <w:rPr>
          <w:color w:val="000000"/>
        </w:rPr>
        <w:t>; or</w:t>
      </w:r>
    </w:p>
    <w:p w14:paraId="4DC78E07" w14:textId="0F1D23DD" w:rsidR="00387148" w:rsidRPr="00E60084" w:rsidRDefault="0022074E" w:rsidP="0022074E">
      <w:pPr>
        <w:pStyle w:val="Asubpara"/>
        <w:rPr>
          <w:color w:val="000000"/>
        </w:rPr>
      </w:pPr>
      <w:r>
        <w:rPr>
          <w:color w:val="000000"/>
        </w:rPr>
        <w:tab/>
      </w:r>
      <w:r w:rsidRPr="00E60084">
        <w:rPr>
          <w:color w:val="000000"/>
        </w:rPr>
        <w:t>(iv)</w:t>
      </w:r>
      <w:r w:rsidRPr="00E60084">
        <w:rPr>
          <w:color w:val="000000"/>
        </w:rPr>
        <w:tab/>
      </w:r>
      <w:r w:rsidR="00387148" w:rsidRPr="00E60084">
        <w:rPr>
          <w:color w:val="000000"/>
        </w:rPr>
        <w:t xml:space="preserve">a sign approval or work approval under the </w:t>
      </w:r>
      <w:hyperlink r:id="rId347" w:tooltip="A2013-3" w:history="1">
        <w:r w:rsidR="002054AD" w:rsidRPr="00E60084">
          <w:rPr>
            <w:rStyle w:val="charCitHyperlinkItal"/>
          </w:rPr>
          <w:t>Public Unleased Land Act 2013</w:t>
        </w:r>
      </w:hyperlink>
      <w:r w:rsidR="00387148" w:rsidRPr="00E60084">
        <w:rPr>
          <w:color w:val="000000"/>
        </w:rPr>
        <w:t>; or</w:t>
      </w:r>
    </w:p>
    <w:p w14:paraId="7BA08CDD" w14:textId="4C233ABC" w:rsidR="00387148" w:rsidRPr="0022074E" w:rsidRDefault="0022074E" w:rsidP="0022074E">
      <w:pPr>
        <w:pStyle w:val="Asubpara"/>
        <w:rPr>
          <w:color w:val="000000"/>
        </w:rPr>
      </w:pPr>
      <w:r w:rsidRPr="0022074E">
        <w:rPr>
          <w:color w:val="000000"/>
        </w:rPr>
        <w:tab/>
        <w:t>(v)</w:t>
      </w:r>
      <w:r w:rsidRPr="0022074E">
        <w:rPr>
          <w:color w:val="000000"/>
        </w:rPr>
        <w:tab/>
      </w:r>
      <w:r w:rsidR="00387148" w:rsidRPr="0022074E">
        <w:rPr>
          <w:color w:val="000000"/>
        </w:rPr>
        <w:t>section 27</w:t>
      </w:r>
      <w:r w:rsidR="002F287F" w:rsidRPr="0022074E">
        <w:rPr>
          <w:color w:val="000000"/>
        </w:rPr>
        <w:t>6</w:t>
      </w:r>
      <w:r w:rsidR="00387148" w:rsidRPr="0022074E">
        <w:rPr>
          <w:color w:val="000000"/>
        </w:rPr>
        <w:t xml:space="preserve"> (Use of land for leased purpose); and</w:t>
      </w:r>
    </w:p>
    <w:p w14:paraId="5948F0D2" w14:textId="2F059706"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shd w:val="clear" w:color="auto" w:fill="FFFFFF"/>
        </w:rPr>
        <w:t>stops being exempt because of an amendment of this Act.</w:t>
      </w:r>
    </w:p>
    <w:p w14:paraId="5E4B8FEA" w14:textId="55040DAF"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Also, this section applies in relation to a use of land, or of a building or other structure on land, even if 1 or more of the following apply in relation to the use:</w:t>
      </w:r>
    </w:p>
    <w:p w14:paraId="13DCE5DE" w14:textId="047F9CE5"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use is not continuous;</w:t>
      </w:r>
    </w:p>
    <w:p w14:paraId="1C6B31AB" w14:textId="2EB2BD42"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someone deals with the affected lease;</w:t>
      </w:r>
    </w:p>
    <w:p w14:paraId="575D338D" w14:textId="1A134C12" w:rsidR="00387148" w:rsidRPr="0022074E" w:rsidRDefault="0022074E" w:rsidP="0022074E">
      <w:pPr>
        <w:pStyle w:val="Apara"/>
        <w:keepNext/>
        <w:rPr>
          <w:color w:val="000000"/>
        </w:rPr>
      </w:pPr>
      <w:r w:rsidRPr="0022074E">
        <w:rPr>
          <w:color w:val="000000"/>
        </w:rPr>
        <w:tab/>
        <w:t>(c)</w:t>
      </w:r>
      <w:r w:rsidRPr="0022074E">
        <w:rPr>
          <w:color w:val="000000"/>
        </w:rPr>
        <w:tab/>
      </w:r>
      <w:r w:rsidR="00387148" w:rsidRPr="0022074E">
        <w:rPr>
          <w:color w:val="000000"/>
        </w:rPr>
        <w:t>a further lease is granted for the affected lease on application under section 28</w:t>
      </w:r>
      <w:r w:rsidR="002F287F" w:rsidRPr="0022074E">
        <w:rPr>
          <w:color w:val="000000"/>
        </w:rPr>
        <w:t>9</w:t>
      </w:r>
      <w:r w:rsidR="00387148" w:rsidRPr="0022074E">
        <w:rPr>
          <w:color w:val="000000"/>
        </w:rPr>
        <w:t xml:space="preserve"> (Grant of further leases), whether the grant happens immediately after the expiry of the affected lease or otherwise.</w:t>
      </w:r>
    </w:p>
    <w:p w14:paraId="2D8F9E89" w14:textId="77777777" w:rsidR="00387148" w:rsidRPr="00E60084" w:rsidRDefault="00387148" w:rsidP="00387148">
      <w:pPr>
        <w:pStyle w:val="aNote"/>
        <w:rPr>
          <w:color w:val="000000"/>
        </w:rPr>
      </w:pPr>
      <w:r w:rsidRPr="00E60084">
        <w:rPr>
          <w:rStyle w:val="charItals"/>
        </w:rPr>
        <w:t>Note</w:t>
      </w:r>
      <w:r w:rsidRPr="00E60084">
        <w:rPr>
          <w:rStyle w:val="charItals"/>
        </w:rPr>
        <w:tab/>
      </w:r>
      <w:r w:rsidRPr="00E60084">
        <w:rPr>
          <w:rStyle w:val="charBoldItals"/>
        </w:rPr>
        <w:t>Deal</w:t>
      </w:r>
      <w:r w:rsidRPr="00E60084">
        <w:rPr>
          <w:color w:val="000000"/>
        </w:rPr>
        <w:t>, with a lease—see the dictionary.</w:t>
      </w:r>
    </w:p>
    <w:p w14:paraId="79C1C056" w14:textId="178DE897" w:rsidR="00387148" w:rsidRPr="0022074E" w:rsidRDefault="0022074E" w:rsidP="0022074E">
      <w:pPr>
        <w:pStyle w:val="Amain"/>
        <w:rPr>
          <w:color w:val="000000"/>
        </w:rPr>
      </w:pPr>
      <w:r w:rsidRPr="0022074E">
        <w:rPr>
          <w:color w:val="000000"/>
        </w:rPr>
        <w:lastRenderedPageBreak/>
        <w:tab/>
        <w:t>(3)</w:t>
      </w:r>
      <w:r w:rsidRPr="0022074E">
        <w:rPr>
          <w:color w:val="000000"/>
        </w:rPr>
        <w:tab/>
      </w:r>
      <w:r w:rsidR="00387148" w:rsidRPr="0022074E">
        <w:rPr>
          <w:color w:val="000000"/>
          <w:shd w:val="clear" w:color="auto" w:fill="FFFFFF"/>
        </w:rPr>
        <w:t>However, this section does not apply in relation to the use of land, or of a building or other structure on land, if—</w:t>
      </w:r>
    </w:p>
    <w:p w14:paraId="18FCA9E4" w14:textId="7159FFC4"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affected lease is surrendered (other than under section 28</w:t>
      </w:r>
      <w:r w:rsidR="002F287F" w:rsidRPr="0022074E">
        <w:rPr>
          <w:color w:val="000000"/>
        </w:rPr>
        <w:t>9</w:t>
      </w:r>
      <w:r w:rsidR="00387148" w:rsidRPr="0022074E">
        <w:rPr>
          <w:color w:val="000000"/>
        </w:rPr>
        <w:t>) or terminated; or</w:t>
      </w:r>
    </w:p>
    <w:p w14:paraId="300E530A" w14:textId="24B5E902"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use is authorised by a relevant authorisation and the relevant authorisation ends—</w:t>
      </w:r>
    </w:p>
    <w:p w14:paraId="30947DDA" w14:textId="7E911F2D"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whether on expiry or otherwise; and</w:t>
      </w:r>
    </w:p>
    <w:p w14:paraId="4BACD828" w14:textId="2065FC3B"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even if renewed; or</w:t>
      </w:r>
    </w:p>
    <w:p w14:paraId="40ED46B4" w14:textId="71B8AD4B"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the affected lease expires and no application is made under section 28</w:t>
      </w:r>
      <w:r w:rsidR="002F287F" w:rsidRPr="0022074E">
        <w:rPr>
          <w:color w:val="000000"/>
        </w:rPr>
        <w:t>9</w:t>
      </w:r>
      <w:r w:rsidR="00387148" w:rsidRPr="0022074E">
        <w:rPr>
          <w:color w:val="000000"/>
        </w:rPr>
        <w:t xml:space="preserve"> for a further lease.</w:t>
      </w:r>
    </w:p>
    <w:p w14:paraId="69BE4EDD" w14:textId="4229280D" w:rsidR="00387148" w:rsidRPr="00E60084" w:rsidRDefault="00387148" w:rsidP="00387148">
      <w:pPr>
        <w:pStyle w:val="aNotepar"/>
        <w:rPr>
          <w:iCs/>
          <w:color w:val="000000"/>
        </w:rPr>
      </w:pPr>
      <w:r w:rsidRPr="00E60084">
        <w:rPr>
          <w:rStyle w:val="charItals"/>
        </w:rPr>
        <w:t>Note</w:t>
      </w:r>
      <w:r w:rsidRPr="00E60084">
        <w:rPr>
          <w:rStyle w:val="charItals"/>
        </w:rPr>
        <w:tab/>
      </w:r>
      <w:r w:rsidRPr="00E60084">
        <w:rPr>
          <w:iCs/>
          <w:color w:val="000000"/>
        </w:rPr>
        <w:t>A person may apply for the grant of a further lease not later than 6</w:t>
      </w:r>
      <w:r w:rsidR="005F3724" w:rsidRPr="00E60084">
        <w:rPr>
          <w:iCs/>
          <w:color w:val="000000"/>
        </w:rPr>
        <w:t> </w:t>
      </w:r>
      <w:r w:rsidRPr="00E60084">
        <w:rPr>
          <w:iCs/>
          <w:color w:val="000000"/>
        </w:rPr>
        <w:t xml:space="preserve">months after the expiry of the affected lease (see s </w:t>
      </w:r>
      <w:r w:rsidRPr="00E60084">
        <w:rPr>
          <w:color w:val="000000"/>
        </w:rPr>
        <w:t>28</w:t>
      </w:r>
      <w:r w:rsidR="00F3048A" w:rsidRPr="00E60084">
        <w:rPr>
          <w:color w:val="000000"/>
        </w:rPr>
        <w:t>9</w:t>
      </w:r>
      <w:r w:rsidRPr="00E60084">
        <w:rPr>
          <w:color w:val="000000"/>
        </w:rPr>
        <w:t xml:space="preserve"> </w:t>
      </w:r>
      <w:r w:rsidRPr="00E60084">
        <w:rPr>
          <w:iCs/>
          <w:color w:val="000000"/>
        </w:rPr>
        <w:t>(1) (c)).</w:t>
      </w:r>
    </w:p>
    <w:p w14:paraId="44E46E91" w14:textId="3A209F8E"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The use of the land, building or other structure is lawful while authorised by the lease, licence, permit, approval or section 27</w:t>
      </w:r>
      <w:r w:rsidR="00D8252F" w:rsidRPr="0022074E">
        <w:rPr>
          <w:color w:val="000000"/>
        </w:rPr>
        <w:t>6</w:t>
      </w:r>
      <w:r w:rsidR="00387148" w:rsidRPr="0022074E">
        <w:rPr>
          <w:color w:val="000000"/>
        </w:rPr>
        <w:t>, despite any other provision of this Act.</w:t>
      </w:r>
    </w:p>
    <w:p w14:paraId="0A729B4D" w14:textId="1095D4FE"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rPr>
        <w:t>In this section:</w:t>
      </w:r>
    </w:p>
    <w:p w14:paraId="69BC9EA7" w14:textId="77777777" w:rsidR="00387148" w:rsidRPr="00E60084" w:rsidRDefault="00387148" w:rsidP="0022074E">
      <w:pPr>
        <w:pStyle w:val="aDef"/>
        <w:keepNext/>
        <w:rPr>
          <w:color w:val="000000"/>
        </w:rPr>
      </w:pPr>
      <w:r w:rsidRPr="00E60084">
        <w:rPr>
          <w:rStyle w:val="charBoldItals"/>
        </w:rPr>
        <w:t>relevant authorisation</w:t>
      </w:r>
      <w:r w:rsidRPr="00E60084">
        <w:rPr>
          <w:color w:val="000000"/>
        </w:rPr>
        <w:t xml:space="preserve"> means—</w:t>
      </w:r>
    </w:p>
    <w:p w14:paraId="041F6A07" w14:textId="23AB771D"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a licence under this Act; or</w:t>
      </w:r>
    </w:p>
    <w:p w14:paraId="44333D99" w14:textId="492FC89C" w:rsidR="00387148" w:rsidRPr="00E60084" w:rsidRDefault="0022074E" w:rsidP="0022074E">
      <w:pPr>
        <w:pStyle w:val="aDefpara"/>
        <w:keepNext/>
        <w:rPr>
          <w:color w:val="000000"/>
        </w:rPr>
      </w:pPr>
      <w:r>
        <w:rPr>
          <w:color w:val="000000"/>
        </w:rPr>
        <w:tab/>
      </w:r>
      <w:r w:rsidRPr="00E60084">
        <w:rPr>
          <w:color w:val="000000"/>
        </w:rPr>
        <w:t>(b)</w:t>
      </w:r>
      <w:r w:rsidRPr="00E60084">
        <w:rPr>
          <w:color w:val="000000"/>
        </w:rPr>
        <w:tab/>
      </w:r>
      <w:r w:rsidR="00387148" w:rsidRPr="00E60084">
        <w:rPr>
          <w:color w:val="000000"/>
        </w:rPr>
        <w:t xml:space="preserve">a public unleased land permit under the </w:t>
      </w:r>
      <w:hyperlink r:id="rId348" w:tooltip="A2013-3" w:history="1">
        <w:r w:rsidR="002054AD" w:rsidRPr="00E60084">
          <w:rPr>
            <w:rStyle w:val="charCitHyperlinkItal"/>
          </w:rPr>
          <w:t>Public Unleased Land Act 2013</w:t>
        </w:r>
      </w:hyperlink>
      <w:r w:rsidR="00387148" w:rsidRPr="00E60084">
        <w:rPr>
          <w:color w:val="000000"/>
        </w:rPr>
        <w:t>; or</w:t>
      </w:r>
    </w:p>
    <w:p w14:paraId="7CCEF31D" w14:textId="4E2580D9" w:rsidR="00387148" w:rsidRPr="00E60084" w:rsidRDefault="0022074E" w:rsidP="0022074E">
      <w:pPr>
        <w:pStyle w:val="aDefpara"/>
        <w:rPr>
          <w:color w:val="000000"/>
        </w:rPr>
      </w:pPr>
      <w:r>
        <w:rPr>
          <w:color w:val="000000"/>
        </w:rPr>
        <w:tab/>
      </w:r>
      <w:r w:rsidRPr="00E60084">
        <w:rPr>
          <w:color w:val="000000"/>
        </w:rPr>
        <w:t>(c)</w:t>
      </w:r>
      <w:r w:rsidRPr="00E60084">
        <w:rPr>
          <w:color w:val="000000"/>
        </w:rPr>
        <w:tab/>
      </w:r>
      <w:r w:rsidR="00387148" w:rsidRPr="00E60084">
        <w:rPr>
          <w:color w:val="000000"/>
        </w:rPr>
        <w:t xml:space="preserve">a sign approval or work approval under the </w:t>
      </w:r>
      <w:hyperlink r:id="rId349" w:tooltip="A2013-3" w:history="1">
        <w:r w:rsidR="002054AD" w:rsidRPr="00E60084">
          <w:rPr>
            <w:rStyle w:val="charCitHyperlinkItal"/>
          </w:rPr>
          <w:t>Public Unleased Land Act 2013</w:t>
        </w:r>
      </w:hyperlink>
      <w:r w:rsidR="00387148" w:rsidRPr="00E60084">
        <w:rPr>
          <w:color w:val="000000"/>
        </w:rPr>
        <w:t>.</w:t>
      </w:r>
    </w:p>
    <w:p w14:paraId="2A51AC41" w14:textId="6752BEAD" w:rsidR="00387148" w:rsidRPr="00E60084" w:rsidRDefault="0022074E" w:rsidP="00DC56B7">
      <w:pPr>
        <w:pStyle w:val="AH5Sec"/>
      </w:pPr>
      <w:bookmarkStart w:id="535" w:name="_Toc153878303"/>
      <w:r w:rsidRPr="008B55B5">
        <w:rPr>
          <w:rStyle w:val="CharSectNo"/>
        </w:rPr>
        <w:t>409</w:t>
      </w:r>
      <w:r w:rsidRPr="00E60084">
        <w:tab/>
      </w:r>
      <w:r w:rsidR="00387148" w:rsidRPr="00E60084">
        <w:t>Development that becomes exempt</w:t>
      </w:r>
      <w:bookmarkEnd w:id="535"/>
    </w:p>
    <w:p w14:paraId="1A49F1E3" w14:textId="5F18D5E9"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w:t>
      </w:r>
    </w:p>
    <w:p w14:paraId="21D154C1" w14:textId="54DCFF98"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development has been undertaken; and</w:t>
      </w:r>
    </w:p>
    <w:p w14:paraId="76AD27EF" w14:textId="3D46530B"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development approval was required for the development; and</w:t>
      </w:r>
    </w:p>
    <w:p w14:paraId="6BE1E206" w14:textId="4DECAB41"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there was no development approval for the development.</w:t>
      </w:r>
    </w:p>
    <w:p w14:paraId="53A8F717" w14:textId="56D329FA" w:rsidR="00387148" w:rsidRPr="00E60084" w:rsidRDefault="0022074E" w:rsidP="0022074E">
      <w:pPr>
        <w:pStyle w:val="Amain"/>
      </w:pPr>
      <w:r>
        <w:lastRenderedPageBreak/>
        <w:tab/>
      </w:r>
      <w:r w:rsidRPr="00E60084">
        <w:t>(2)</w:t>
      </w:r>
      <w:r w:rsidRPr="00E60084">
        <w:tab/>
      </w:r>
      <w:r w:rsidR="00387148" w:rsidRPr="00E60084">
        <w:t>If the development becomes an exempt development, the development is taken to have been an exempt development since the start of the development.</w:t>
      </w:r>
    </w:p>
    <w:p w14:paraId="141C1163" w14:textId="7DFE4FF5" w:rsidR="00387148" w:rsidRPr="00E60084" w:rsidRDefault="0022074E" w:rsidP="0022074E">
      <w:pPr>
        <w:pStyle w:val="Amain"/>
      </w:pPr>
      <w:r>
        <w:tab/>
      </w:r>
      <w:r w:rsidRPr="00E60084">
        <w:t>(3)</w:t>
      </w:r>
      <w:r w:rsidRPr="00E60084">
        <w:tab/>
      </w:r>
      <w:r w:rsidR="00387148" w:rsidRPr="00E60084">
        <w:t>A proceeding under this part is not affected by subsection (2), whether or not the proceeding starts before the development becomes exempt.</w:t>
      </w:r>
    </w:p>
    <w:p w14:paraId="13D3C940" w14:textId="47C98DC9" w:rsidR="00387148" w:rsidRPr="00E60084" w:rsidRDefault="0022074E" w:rsidP="00DC56B7">
      <w:pPr>
        <w:pStyle w:val="AH5Sec"/>
      </w:pPr>
      <w:bookmarkStart w:id="536" w:name="_Toc153878304"/>
      <w:r w:rsidRPr="008B55B5">
        <w:rPr>
          <w:rStyle w:val="CharSectNo"/>
        </w:rPr>
        <w:t>410</w:t>
      </w:r>
      <w:r w:rsidRPr="00E60084">
        <w:tab/>
      </w:r>
      <w:r w:rsidR="00387148" w:rsidRPr="00E60084">
        <w:t>Victimisation</w:t>
      </w:r>
      <w:bookmarkEnd w:id="536"/>
    </w:p>
    <w:p w14:paraId="3EDC5E43" w14:textId="204E58AD" w:rsidR="00387148" w:rsidRPr="00E60084" w:rsidRDefault="0022074E" w:rsidP="0022074E">
      <w:pPr>
        <w:pStyle w:val="Amain"/>
      </w:pPr>
      <w:r>
        <w:tab/>
      </w:r>
      <w:r w:rsidRPr="00E60084">
        <w:t>(1)</w:t>
      </w:r>
      <w:r w:rsidRPr="00E60084">
        <w:tab/>
      </w:r>
      <w:r w:rsidR="00387148" w:rsidRPr="00E60084">
        <w:t xml:space="preserve">A person (the </w:t>
      </w:r>
      <w:r w:rsidR="00387148" w:rsidRPr="00E60084">
        <w:rPr>
          <w:rStyle w:val="charBoldItals"/>
        </w:rPr>
        <w:t>first person</w:t>
      </w:r>
      <w:r w:rsidR="00387148" w:rsidRPr="00E60084">
        <w:t xml:space="preserve">) commits an offence if the first person causes or threatens to cause a detriment to someone else (the </w:t>
      </w:r>
      <w:r w:rsidR="00387148" w:rsidRPr="00E60084">
        <w:rPr>
          <w:rStyle w:val="charBoldItals"/>
        </w:rPr>
        <w:t>other person</w:t>
      </w:r>
      <w:r w:rsidR="00387148" w:rsidRPr="00E60084">
        <w:t>) because—</w:t>
      </w:r>
    </w:p>
    <w:p w14:paraId="27190B28" w14:textId="0B72C9CA"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 xml:space="preserve">the other person has made a complaint under part 12.2 </w:t>
      </w:r>
      <w:r w:rsidR="00387148" w:rsidRPr="0022074E">
        <w:rPr>
          <w:color w:val="000000"/>
          <w:szCs w:val="24"/>
        </w:rPr>
        <w:t>(Complaints about c</w:t>
      </w:r>
      <w:r w:rsidR="00387148" w:rsidRPr="0022074E">
        <w:rPr>
          <w:color w:val="000000"/>
        </w:rPr>
        <w:t>ontrolled activities); or</w:t>
      </w:r>
    </w:p>
    <w:p w14:paraId="06CDB6B5" w14:textId="4DB3F072" w:rsidR="00387148" w:rsidRPr="0022074E" w:rsidRDefault="0022074E" w:rsidP="0022074E">
      <w:pPr>
        <w:pStyle w:val="Apara"/>
        <w:keepNext/>
        <w:rPr>
          <w:color w:val="000000"/>
        </w:rPr>
      </w:pPr>
      <w:r w:rsidRPr="0022074E">
        <w:rPr>
          <w:color w:val="000000"/>
        </w:rPr>
        <w:tab/>
        <w:t>(b)</w:t>
      </w:r>
      <w:r w:rsidRPr="0022074E">
        <w:rPr>
          <w:color w:val="000000"/>
        </w:rPr>
        <w:tab/>
      </w:r>
      <w:r w:rsidR="00387148" w:rsidRPr="0022074E">
        <w:rPr>
          <w:color w:val="000000"/>
        </w:rPr>
        <w:t>the first person believes that the other person has made, or intends to make, a complaint under part 12.2.</w:t>
      </w:r>
    </w:p>
    <w:p w14:paraId="1CE6E192" w14:textId="77777777" w:rsidR="00387148" w:rsidRPr="00E60084" w:rsidRDefault="00387148" w:rsidP="00387148">
      <w:pPr>
        <w:pStyle w:val="Penalty"/>
        <w:rPr>
          <w:color w:val="000000"/>
        </w:rPr>
      </w:pPr>
      <w:r w:rsidRPr="00E60084">
        <w:rPr>
          <w:color w:val="000000"/>
        </w:rPr>
        <w:t>Maximum penalty:  50 penalty units, imprisonment for 6 months or both.</w:t>
      </w:r>
    </w:p>
    <w:p w14:paraId="60687122" w14:textId="78ACA343"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 person commits an offence if the person threatens or intimidates someone else with the intention of causing the other person—</w:t>
      </w:r>
    </w:p>
    <w:p w14:paraId="21C9100D" w14:textId="0B1C29BF"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not to make a complaint under part 12.2; or</w:t>
      </w:r>
    </w:p>
    <w:p w14:paraId="39798F60" w14:textId="527A402E" w:rsidR="00387148" w:rsidRPr="0022074E" w:rsidRDefault="0022074E" w:rsidP="0022074E">
      <w:pPr>
        <w:pStyle w:val="Apara"/>
        <w:keepNext/>
        <w:rPr>
          <w:color w:val="000000"/>
        </w:rPr>
      </w:pPr>
      <w:r w:rsidRPr="0022074E">
        <w:rPr>
          <w:color w:val="000000"/>
        </w:rPr>
        <w:tab/>
        <w:t>(b)</w:t>
      </w:r>
      <w:r w:rsidRPr="0022074E">
        <w:rPr>
          <w:color w:val="000000"/>
        </w:rPr>
        <w:tab/>
      </w:r>
      <w:r w:rsidR="00387148" w:rsidRPr="0022074E">
        <w:rPr>
          <w:color w:val="000000"/>
          <w:shd w:val="clear" w:color="auto" w:fill="FFFFFF"/>
        </w:rPr>
        <w:t>to withdraw a complaint made under p</w:t>
      </w:r>
      <w:r w:rsidR="00387148" w:rsidRPr="0022074E">
        <w:rPr>
          <w:color w:val="000000"/>
        </w:rPr>
        <w:t>art 12.2</w:t>
      </w:r>
      <w:r w:rsidR="00387148" w:rsidRPr="0022074E">
        <w:rPr>
          <w:color w:val="000000"/>
          <w:shd w:val="clear" w:color="auto" w:fill="FFFFFF"/>
        </w:rPr>
        <w:t>.</w:t>
      </w:r>
    </w:p>
    <w:p w14:paraId="077E28C0" w14:textId="77777777" w:rsidR="00387148" w:rsidRPr="00E60084" w:rsidRDefault="00387148" w:rsidP="00387148">
      <w:pPr>
        <w:pStyle w:val="Penalty"/>
        <w:rPr>
          <w:color w:val="000000"/>
        </w:rPr>
      </w:pPr>
      <w:r w:rsidRPr="00E60084">
        <w:rPr>
          <w:color w:val="000000"/>
        </w:rPr>
        <w:t>Maximum penalty:  50 penalty units, imprisonment for 6 months or both.</w:t>
      </w:r>
    </w:p>
    <w:p w14:paraId="0DEDFD2F" w14:textId="77777777" w:rsidR="00387148" w:rsidRPr="00E60084" w:rsidRDefault="00387148" w:rsidP="00387148">
      <w:pPr>
        <w:pStyle w:val="PageBreak"/>
        <w:rPr>
          <w:color w:val="000000"/>
        </w:rPr>
      </w:pPr>
      <w:r w:rsidRPr="00E60084">
        <w:rPr>
          <w:color w:val="000000"/>
        </w:rPr>
        <w:br w:type="page"/>
      </w:r>
    </w:p>
    <w:p w14:paraId="7E16A6B9" w14:textId="6C5CFF28" w:rsidR="00387148" w:rsidRPr="008B55B5" w:rsidRDefault="0022074E" w:rsidP="00DC56B7">
      <w:pPr>
        <w:pStyle w:val="AH2Part"/>
      </w:pPr>
      <w:bookmarkStart w:id="537" w:name="_Toc153878305"/>
      <w:r w:rsidRPr="008B55B5">
        <w:rPr>
          <w:rStyle w:val="CharPartNo"/>
        </w:rPr>
        <w:lastRenderedPageBreak/>
        <w:t>Part 12.2</w:t>
      </w:r>
      <w:r w:rsidRPr="00E60084">
        <w:tab/>
      </w:r>
      <w:r w:rsidR="00387148" w:rsidRPr="008B55B5">
        <w:rPr>
          <w:rStyle w:val="CharPartText"/>
          <w:color w:val="000000"/>
        </w:rPr>
        <w:t>Complaints about controlled activities</w:t>
      </w:r>
      <w:bookmarkEnd w:id="537"/>
    </w:p>
    <w:p w14:paraId="4606FF51" w14:textId="63D1B30A" w:rsidR="00387148" w:rsidRPr="00E60084" w:rsidRDefault="0022074E" w:rsidP="00DC56B7">
      <w:pPr>
        <w:pStyle w:val="AH5Sec"/>
      </w:pPr>
      <w:bookmarkStart w:id="538" w:name="_Toc153878306"/>
      <w:r w:rsidRPr="008B55B5">
        <w:rPr>
          <w:rStyle w:val="CharSectNo"/>
        </w:rPr>
        <w:t>411</w:t>
      </w:r>
      <w:r w:rsidRPr="00E60084">
        <w:tab/>
      </w:r>
      <w:r w:rsidR="00387148" w:rsidRPr="00E60084">
        <w:t xml:space="preserve">Meaning of </w:t>
      </w:r>
      <w:r w:rsidR="00387148" w:rsidRPr="00E60084">
        <w:rPr>
          <w:rStyle w:val="charItals"/>
        </w:rPr>
        <w:t>complainant</w:t>
      </w:r>
      <w:r w:rsidR="00387148" w:rsidRPr="00E60084">
        <w:t>—pt 12.2</w:t>
      </w:r>
      <w:bookmarkEnd w:id="538"/>
    </w:p>
    <w:p w14:paraId="157DA6DD" w14:textId="77777777" w:rsidR="00387148" w:rsidRPr="00E60084" w:rsidRDefault="00387148" w:rsidP="00387148">
      <w:pPr>
        <w:pStyle w:val="Amainreturn"/>
        <w:rPr>
          <w:color w:val="000000"/>
        </w:rPr>
      </w:pPr>
      <w:r w:rsidRPr="00E60084">
        <w:rPr>
          <w:color w:val="000000"/>
        </w:rPr>
        <w:t>In this part:</w:t>
      </w:r>
    </w:p>
    <w:p w14:paraId="107716FF" w14:textId="13FEC7D2" w:rsidR="00387148" w:rsidRPr="00E60084" w:rsidRDefault="00387148" w:rsidP="0022074E">
      <w:pPr>
        <w:pStyle w:val="aDef"/>
        <w:rPr>
          <w:color w:val="000000"/>
        </w:rPr>
      </w:pPr>
      <w:r w:rsidRPr="00E60084">
        <w:rPr>
          <w:rStyle w:val="charBoldItals"/>
        </w:rPr>
        <w:t>complainant</w:t>
      </w:r>
      <w:r w:rsidRPr="00E60084">
        <w:rPr>
          <w:bCs/>
          <w:iCs/>
          <w:color w:val="000000"/>
        </w:rPr>
        <w:t xml:space="preserve">—see section </w:t>
      </w:r>
      <w:r w:rsidRPr="00E60084">
        <w:t>41</w:t>
      </w:r>
      <w:r w:rsidR="00D8252F" w:rsidRPr="00E60084">
        <w:t>4</w:t>
      </w:r>
      <w:r w:rsidRPr="00E60084">
        <w:t xml:space="preserve"> (1) (b).</w:t>
      </w:r>
    </w:p>
    <w:p w14:paraId="43B9FCA5" w14:textId="31EC0049" w:rsidR="00387148" w:rsidRPr="00E60084" w:rsidRDefault="0022074E" w:rsidP="00DC56B7">
      <w:pPr>
        <w:pStyle w:val="AH5Sec"/>
        <w:rPr>
          <w:rStyle w:val="charItals"/>
        </w:rPr>
      </w:pPr>
      <w:bookmarkStart w:id="539" w:name="_Toc153878307"/>
      <w:r w:rsidRPr="008B55B5">
        <w:rPr>
          <w:rStyle w:val="CharSectNo"/>
        </w:rPr>
        <w:t>412</w:t>
      </w:r>
      <w:r w:rsidRPr="00E60084">
        <w:rPr>
          <w:rStyle w:val="charItals"/>
          <w:i w:val="0"/>
        </w:rPr>
        <w:tab/>
      </w:r>
      <w:r w:rsidR="00387148" w:rsidRPr="00E60084">
        <w:rPr>
          <w:color w:val="000000"/>
        </w:rPr>
        <w:t xml:space="preserve">Meaning of </w:t>
      </w:r>
      <w:r w:rsidR="00387148" w:rsidRPr="00E60084">
        <w:rPr>
          <w:rStyle w:val="charItals"/>
        </w:rPr>
        <w:t>controlled activity</w:t>
      </w:r>
      <w:bookmarkEnd w:id="539"/>
    </w:p>
    <w:p w14:paraId="511E0EC5" w14:textId="77777777" w:rsidR="00387148" w:rsidRPr="00E60084" w:rsidRDefault="00387148" w:rsidP="00387148">
      <w:pPr>
        <w:pStyle w:val="Amainreturn"/>
        <w:rPr>
          <w:color w:val="000000"/>
        </w:rPr>
      </w:pPr>
      <w:r w:rsidRPr="00E60084">
        <w:rPr>
          <w:color w:val="000000"/>
        </w:rPr>
        <w:t>In this Act:</w:t>
      </w:r>
    </w:p>
    <w:p w14:paraId="09298AB0" w14:textId="77777777" w:rsidR="00387148" w:rsidRPr="00E60084" w:rsidRDefault="00387148" w:rsidP="0022074E">
      <w:pPr>
        <w:pStyle w:val="aDef"/>
        <w:rPr>
          <w:color w:val="000000"/>
        </w:rPr>
      </w:pPr>
      <w:r w:rsidRPr="00E60084">
        <w:rPr>
          <w:rStyle w:val="charBoldItals"/>
        </w:rPr>
        <w:t>controlled activity</w:t>
      </w:r>
      <w:r w:rsidRPr="00E60084">
        <w:rPr>
          <w:color w:val="000000"/>
        </w:rPr>
        <w:t xml:space="preserve"> means—</w:t>
      </w:r>
    </w:p>
    <w:p w14:paraId="19BA43BA" w14:textId="36FCFC9A"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 xml:space="preserve">an activity mentioned in schedule </w:t>
      </w:r>
      <w:r w:rsidR="00A230D8" w:rsidRPr="0022074E">
        <w:rPr>
          <w:color w:val="000000"/>
        </w:rPr>
        <w:t>4</w:t>
      </w:r>
      <w:r w:rsidR="00387148" w:rsidRPr="0022074E">
        <w:rPr>
          <w:color w:val="000000"/>
        </w:rPr>
        <w:t>; or</w:t>
      </w:r>
    </w:p>
    <w:p w14:paraId="19C4FC7B" w14:textId="22737C42"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an activity, including an activity under another Act, prescribed by regulation.</w:t>
      </w:r>
    </w:p>
    <w:p w14:paraId="3516C038" w14:textId="7D491B17" w:rsidR="00387148" w:rsidRPr="00E60084" w:rsidRDefault="0022074E" w:rsidP="00DC56B7">
      <w:pPr>
        <w:pStyle w:val="AH5Sec"/>
      </w:pPr>
      <w:bookmarkStart w:id="540" w:name="_Toc153878308"/>
      <w:r w:rsidRPr="008B55B5">
        <w:rPr>
          <w:rStyle w:val="CharSectNo"/>
        </w:rPr>
        <w:t>413</w:t>
      </w:r>
      <w:r w:rsidRPr="00E60084">
        <w:tab/>
      </w:r>
      <w:r w:rsidR="00387148" w:rsidRPr="00E60084">
        <w:t>Complaints about controlled activities</w:t>
      </w:r>
      <w:bookmarkEnd w:id="540"/>
    </w:p>
    <w:p w14:paraId="44D8ED66" w14:textId="120026F2" w:rsidR="00387148" w:rsidRPr="00E60084" w:rsidRDefault="0022074E" w:rsidP="0022074E">
      <w:pPr>
        <w:pStyle w:val="Amain"/>
      </w:pPr>
      <w:r>
        <w:tab/>
      </w:r>
      <w:r w:rsidRPr="00E60084">
        <w:t>(1)</w:t>
      </w:r>
      <w:r w:rsidRPr="00E60084">
        <w:tab/>
      </w:r>
      <w:r w:rsidR="00387148" w:rsidRPr="00E60084">
        <w:t>Anyone who believes a person was, is or will be undertaking a controlled activity may complain to the territory planning authority.</w:t>
      </w:r>
    </w:p>
    <w:p w14:paraId="51183FB7" w14:textId="2AE2D115"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following are taken to be complaints made under this section:</w:t>
      </w:r>
    </w:p>
    <w:p w14:paraId="5D4916A3" w14:textId="3FAA13A0" w:rsidR="00DC56B7" w:rsidRPr="006F27A9" w:rsidRDefault="00DC56B7" w:rsidP="00DC56B7">
      <w:pPr>
        <w:pStyle w:val="Apara"/>
      </w:pPr>
      <w:r w:rsidRPr="006F27A9">
        <w:tab/>
        <w:t>(a)</w:t>
      </w:r>
      <w:r w:rsidRPr="006F27A9">
        <w:tab/>
        <w:t xml:space="preserve">notice of a suspicion of noncompliant site work given under the </w:t>
      </w:r>
      <w:hyperlink r:id="rId350" w:tooltip="A2004-11" w:history="1">
        <w:r w:rsidRPr="000B1155">
          <w:rPr>
            <w:rStyle w:val="charCitHyperlinkItal"/>
          </w:rPr>
          <w:t>Building Act</w:t>
        </w:r>
        <w:r>
          <w:rPr>
            <w:rStyle w:val="charCitHyperlinkItal"/>
          </w:rPr>
          <w:t xml:space="preserve"> </w:t>
        </w:r>
        <w:r w:rsidRPr="000B1155">
          <w:rPr>
            <w:rStyle w:val="charCitHyperlinkItal"/>
          </w:rPr>
          <w:t>2004</w:t>
        </w:r>
      </w:hyperlink>
      <w:r w:rsidRPr="006F27A9">
        <w:t>, section</w:t>
      </w:r>
      <w:r>
        <w:t xml:space="preserve"> </w:t>
      </w:r>
      <w:r w:rsidRPr="006F27A9">
        <w:t>50A;</w:t>
      </w:r>
    </w:p>
    <w:p w14:paraId="06F5BD1A" w14:textId="276BF34D" w:rsidR="00387148" w:rsidRPr="00E60084" w:rsidRDefault="0022074E" w:rsidP="0022074E">
      <w:pPr>
        <w:pStyle w:val="Apara"/>
      </w:pPr>
      <w:r>
        <w:tab/>
      </w:r>
      <w:r w:rsidRPr="00E60084">
        <w:t>(b)</w:t>
      </w:r>
      <w:r w:rsidRPr="00E60084">
        <w:tab/>
      </w:r>
      <w:r w:rsidR="00387148" w:rsidRPr="00E60084">
        <w:t xml:space="preserve">a complaint referred to the territory planning authority under the </w:t>
      </w:r>
      <w:hyperlink r:id="rId351" w:tooltip="A2004-12" w:history="1">
        <w:r w:rsidR="002054AD" w:rsidRPr="00E60084">
          <w:rPr>
            <w:rStyle w:val="charCitHyperlinkItal"/>
          </w:rPr>
          <w:t>Construction Occupations (Licensing) Act 2004</w:t>
        </w:r>
      </w:hyperlink>
      <w:r w:rsidR="00387148" w:rsidRPr="00E60084">
        <w:t>, section 123 (Action after investigating complaint).</w:t>
      </w:r>
    </w:p>
    <w:p w14:paraId="1C64496B" w14:textId="7F8D1BF9" w:rsidR="00387148" w:rsidRPr="00E60084" w:rsidRDefault="0022074E" w:rsidP="00DC56B7">
      <w:pPr>
        <w:pStyle w:val="AH5Sec"/>
      </w:pPr>
      <w:bookmarkStart w:id="541" w:name="_Toc153878309"/>
      <w:r w:rsidRPr="008B55B5">
        <w:rPr>
          <w:rStyle w:val="CharSectNo"/>
        </w:rPr>
        <w:lastRenderedPageBreak/>
        <w:t>414</w:t>
      </w:r>
      <w:r w:rsidRPr="00E60084">
        <w:tab/>
      </w:r>
      <w:r w:rsidR="00387148" w:rsidRPr="00E60084">
        <w:t>Form of complaints</w:t>
      </w:r>
      <w:bookmarkEnd w:id="541"/>
    </w:p>
    <w:p w14:paraId="4E613F79" w14:textId="5A7BCAD3" w:rsidR="00387148" w:rsidRPr="0022074E" w:rsidRDefault="0022074E" w:rsidP="008112D0">
      <w:pPr>
        <w:pStyle w:val="Amain"/>
        <w:keepNext/>
        <w:rPr>
          <w:color w:val="000000"/>
        </w:rPr>
      </w:pPr>
      <w:r w:rsidRPr="0022074E">
        <w:rPr>
          <w:color w:val="000000"/>
        </w:rPr>
        <w:tab/>
        <w:t>(1)</w:t>
      </w:r>
      <w:r w:rsidRPr="0022074E">
        <w:rPr>
          <w:color w:val="000000"/>
        </w:rPr>
        <w:tab/>
      </w:r>
      <w:r w:rsidR="00387148" w:rsidRPr="0022074E">
        <w:rPr>
          <w:color w:val="000000"/>
        </w:rPr>
        <w:t>A complaint must—</w:t>
      </w:r>
    </w:p>
    <w:p w14:paraId="03CCE83E" w14:textId="7314FB37" w:rsidR="00387148" w:rsidRPr="0022074E" w:rsidRDefault="0022074E" w:rsidP="008112D0">
      <w:pPr>
        <w:pStyle w:val="Apara"/>
        <w:keepNext/>
        <w:rPr>
          <w:color w:val="000000"/>
        </w:rPr>
      </w:pPr>
      <w:r w:rsidRPr="0022074E">
        <w:rPr>
          <w:color w:val="000000"/>
        </w:rPr>
        <w:tab/>
        <w:t>(a)</w:t>
      </w:r>
      <w:r w:rsidRPr="0022074E">
        <w:rPr>
          <w:color w:val="000000"/>
        </w:rPr>
        <w:tab/>
      </w:r>
      <w:r w:rsidR="00387148" w:rsidRPr="0022074E">
        <w:rPr>
          <w:color w:val="000000"/>
        </w:rPr>
        <w:t>be in writing; and</w:t>
      </w:r>
    </w:p>
    <w:p w14:paraId="66F6397C" w14:textId="06F65DFA" w:rsidR="00387148" w:rsidRPr="00E60084" w:rsidRDefault="0022074E" w:rsidP="0022074E">
      <w:pPr>
        <w:pStyle w:val="Apara"/>
      </w:pPr>
      <w:r>
        <w:tab/>
      </w:r>
      <w:r w:rsidRPr="00E60084">
        <w:t>(b)</w:t>
      </w:r>
      <w:r w:rsidRPr="00E60084">
        <w:tab/>
      </w:r>
      <w:r w:rsidR="00387148" w:rsidRPr="00E60084">
        <w:t xml:space="preserve">include the name and address of the person making the complaint (the </w:t>
      </w:r>
      <w:r w:rsidR="00387148" w:rsidRPr="00E60084">
        <w:rPr>
          <w:rStyle w:val="charBoldItals"/>
        </w:rPr>
        <w:t>complainant</w:t>
      </w:r>
      <w:r w:rsidR="00387148" w:rsidRPr="00E60084">
        <w:t>); and</w:t>
      </w:r>
    </w:p>
    <w:p w14:paraId="0F083546" w14:textId="347FF000"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identify the conduct complained about.</w:t>
      </w:r>
    </w:p>
    <w:p w14:paraId="48F06F22" w14:textId="5A20E355" w:rsidR="00387148" w:rsidRPr="00E60084" w:rsidRDefault="0022074E" w:rsidP="0022074E">
      <w:pPr>
        <w:pStyle w:val="Amain"/>
      </w:pPr>
      <w:r>
        <w:tab/>
      </w:r>
      <w:r w:rsidRPr="00E60084">
        <w:t>(2)</w:t>
      </w:r>
      <w:r w:rsidRPr="00E60084">
        <w:tab/>
      </w:r>
      <w:r w:rsidR="00387148" w:rsidRPr="00E60084">
        <w:t>However, the territory planning authority—</w:t>
      </w:r>
    </w:p>
    <w:p w14:paraId="4AE447BD" w14:textId="2B2701F9"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may accept a complaint for consideration even if it does not comply with subsection (1); and</w:t>
      </w:r>
    </w:p>
    <w:p w14:paraId="32A0F614" w14:textId="042AC784" w:rsidR="00387148" w:rsidRPr="00E60084" w:rsidRDefault="0022074E" w:rsidP="0022074E">
      <w:pPr>
        <w:pStyle w:val="Apara"/>
      </w:pPr>
      <w:r>
        <w:tab/>
      </w:r>
      <w:r w:rsidRPr="00E60084">
        <w:t>(b)</w:t>
      </w:r>
      <w:r w:rsidRPr="00E60084">
        <w:tab/>
      </w:r>
      <w:r w:rsidR="00387148" w:rsidRPr="00E60084">
        <w:t xml:space="preserve">must accept a complaint for consideration even if it does not comply with subsection (1) if the complaint is notice given under the </w:t>
      </w:r>
      <w:hyperlink r:id="rId352" w:tooltip="A2004-11" w:history="1">
        <w:r w:rsidR="002054AD" w:rsidRPr="00E60084">
          <w:rPr>
            <w:rStyle w:val="charCitHyperlinkItal"/>
          </w:rPr>
          <w:t>Building Act 2004</w:t>
        </w:r>
      </w:hyperlink>
      <w:r w:rsidR="00387148" w:rsidRPr="00E60084">
        <w:t>, section 50A (Notification by certifier of possible noncompliant site work).</w:t>
      </w:r>
    </w:p>
    <w:p w14:paraId="640D1DA1" w14:textId="3ABE162F" w:rsidR="00387148" w:rsidRPr="00E60084" w:rsidRDefault="0022074E" w:rsidP="0022074E">
      <w:pPr>
        <w:pStyle w:val="Amain"/>
      </w:pPr>
      <w:r>
        <w:tab/>
      </w:r>
      <w:r w:rsidRPr="00E60084">
        <w:t>(3)</w:t>
      </w:r>
      <w:r w:rsidRPr="00E60084">
        <w:tab/>
      </w:r>
      <w:r w:rsidR="00387148" w:rsidRPr="00E60084">
        <w:t xml:space="preserve">If the territory planning authority </w:t>
      </w:r>
      <w:r w:rsidR="00387148" w:rsidRPr="00E60084">
        <w:rPr>
          <w:shd w:val="clear" w:color="auto" w:fill="FFFFFF"/>
        </w:rPr>
        <w:t>accepts a complaint that is not in writing, the authority must ask the complainant to put the complaint in writing unless there is a good reason for not doing so.</w:t>
      </w:r>
    </w:p>
    <w:p w14:paraId="66368473" w14:textId="4EDEEE7A" w:rsidR="00387148" w:rsidRPr="00E60084" w:rsidRDefault="0022074E" w:rsidP="00DC56B7">
      <w:pPr>
        <w:pStyle w:val="AH5Sec"/>
      </w:pPr>
      <w:bookmarkStart w:id="542" w:name="_Toc153878310"/>
      <w:r w:rsidRPr="008B55B5">
        <w:rPr>
          <w:rStyle w:val="CharSectNo"/>
        </w:rPr>
        <w:t>415</w:t>
      </w:r>
      <w:r w:rsidRPr="00E60084">
        <w:tab/>
      </w:r>
      <w:r w:rsidR="00387148" w:rsidRPr="00E60084">
        <w:t>Withdrawal of complaints</w:t>
      </w:r>
      <w:bookmarkEnd w:id="542"/>
    </w:p>
    <w:p w14:paraId="54841D3F" w14:textId="2965EEE7" w:rsidR="00387148" w:rsidRPr="00E60084" w:rsidRDefault="0022074E" w:rsidP="0022074E">
      <w:pPr>
        <w:pStyle w:val="Amain"/>
      </w:pPr>
      <w:r>
        <w:tab/>
      </w:r>
      <w:r w:rsidRPr="00E60084">
        <w:t>(1)</w:t>
      </w:r>
      <w:r w:rsidRPr="00E60084">
        <w:tab/>
      </w:r>
      <w:r w:rsidR="00387148" w:rsidRPr="00E60084">
        <w:t>A complainant may withdraw their complaint at any time by written notice to the territory planning authority.</w:t>
      </w:r>
    </w:p>
    <w:p w14:paraId="6B62E22F" w14:textId="468AE7FD" w:rsidR="00387148" w:rsidRPr="00E60084" w:rsidRDefault="0022074E" w:rsidP="0022074E">
      <w:pPr>
        <w:pStyle w:val="Amain"/>
      </w:pPr>
      <w:r>
        <w:tab/>
      </w:r>
      <w:r w:rsidRPr="00E60084">
        <w:t>(2)</w:t>
      </w:r>
      <w:r w:rsidRPr="00E60084">
        <w:tab/>
      </w:r>
      <w:r w:rsidR="00387148" w:rsidRPr="00E60084">
        <w:t>If the complainant withdraws the complaint, the territory planning authority—</w:t>
      </w:r>
    </w:p>
    <w:p w14:paraId="4B8C1F48" w14:textId="59469329"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need take no further action on the complaint; but</w:t>
      </w:r>
    </w:p>
    <w:p w14:paraId="5998F0E2" w14:textId="03887F83"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may continue to act on the complaint if the authority considers it appropriate to do so.</w:t>
      </w:r>
    </w:p>
    <w:p w14:paraId="5B5E053C" w14:textId="59F2A71B" w:rsidR="00387148" w:rsidRPr="00E60084" w:rsidRDefault="0022074E" w:rsidP="0022074E">
      <w:pPr>
        <w:pStyle w:val="Amain"/>
      </w:pPr>
      <w:r>
        <w:tab/>
      </w:r>
      <w:r w:rsidRPr="00E60084">
        <w:t>(3)</w:t>
      </w:r>
      <w:r w:rsidRPr="00E60084">
        <w:tab/>
      </w:r>
      <w:r w:rsidR="00387148" w:rsidRPr="00E60084">
        <w:t>Also, if the complainant withdraws the complaint, the territory planning authority need not report to the complainant under section 41</w:t>
      </w:r>
      <w:r w:rsidR="00D8252F" w:rsidRPr="00E60084">
        <w:t>9</w:t>
      </w:r>
      <w:r w:rsidR="00387148" w:rsidRPr="00E60084">
        <w:t xml:space="preserve"> (Action after investigating complaints).</w:t>
      </w:r>
    </w:p>
    <w:p w14:paraId="40FBC7A8" w14:textId="11FB4EB3" w:rsidR="00387148" w:rsidRPr="00E60084" w:rsidRDefault="0022074E" w:rsidP="00DC56B7">
      <w:pPr>
        <w:pStyle w:val="AH5Sec"/>
      </w:pPr>
      <w:bookmarkStart w:id="543" w:name="_Toc153878311"/>
      <w:r w:rsidRPr="008B55B5">
        <w:rPr>
          <w:rStyle w:val="CharSectNo"/>
        </w:rPr>
        <w:lastRenderedPageBreak/>
        <w:t>416</w:t>
      </w:r>
      <w:r w:rsidRPr="00E60084">
        <w:tab/>
      </w:r>
      <w:r w:rsidR="00387148" w:rsidRPr="00E60084">
        <w:t>Additional information about complaints</w:t>
      </w:r>
      <w:bookmarkEnd w:id="543"/>
    </w:p>
    <w:p w14:paraId="16275159" w14:textId="4D019A9D" w:rsidR="00387148" w:rsidRPr="00E60084" w:rsidRDefault="0022074E" w:rsidP="0022074E">
      <w:pPr>
        <w:pStyle w:val="Amain"/>
      </w:pPr>
      <w:r>
        <w:tab/>
      </w:r>
      <w:r w:rsidRPr="00E60084">
        <w:t>(1)</w:t>
      </w:r>
      <w:r w:rsidRPr="00E60084">
        <w:tab/>
      </w:r>
      <w:r w:rsidR="00387148" w:rsidRPr="00E60084">
        <w:t xml:space="preserve">The territory planning authority may </w:t>
      </w:r>
      <w:r w:rsidR="00387148" w:rsidRPr="00E60084">
        <w:rPr>
          <w:shd w:val="clear" w:color="auto" w:fill="FFFFFF"/>
        </w:rPr>
        <w:t>require a complainant to give the authority additional information about the complaint at any time.</w:t>
      </w:r>
    </w:p>
    <w:p w14:paraId="7D688A96" w14:textId="77777777" w:rsidR="00387148" w:rsidRPr="00E60084" w:rsidRDefault="00387148" w:rsidP="00387148">
      <w:pPr>
        <w:pStyle w:val="aExamHdgss"/>
        <w:rPr>
          <w:color w:val="000000"/>
        </w:rPr>
      </w:pPr>
      <w:r w:rsidRPr="00E60084">
        <w:rPr>
          <w:color w:val="000000"/>
        </w:rPr>
        <w:t>Examples</w:t>
      </w:r>
    </w:p>
    <w:p w14:paraId="2E9992BB" w14:textId="77777777" w:rsidR="00387148" w:rsidRPr="00E60084" w:rsidRDefault="00387148" w:rsidP="00387148">
      <w:pPr>
        <w:pStyle w:val="aExamINumss"/>
        <w:rPr>
          <w:color w:val="000000"/>
        </w:rPr>
      </w:pPr>
      <w:r w:rsidRPr="00E60084">
        <w:rPr>
          <w:color w:val="000000"/>
        </w:rPr>
        <w:t>1</w:t>
      </w:r>
      <w:r w:rsidRPr="00E60084">
        <w:rPr>
          <w:color w:val="000000"/>
        </w:rPr>
        <w:tab/>
        <w:t>whether a complaint is about controlled activity that was, or is being, undertaken</w:t>
      </w:r>
    </w:p>
    <w:p w14:paraId="549EDBAF" w14:textId="77777777" w:rsidR="00387148" w:rsidRPr="00E60084" w:rsidRDefault="00387148" w:rsidP="00387148">
      <w:pPr>
        <w:pStyle w:val="aExamINumss"/>
        <w:rPr>
          <w:color w:val="000000"/>
        </w:rPr>
      </w:pPr>
      <w:r w:rsidRPr="00E60084">
        <w:rPr>
          <w:color w:val="000000"/>
        </w:rPr>
        <w:t>2</w:t>
      </w:r>
      <w:r w:rsidRPr="00E60084">
        <w:rPr>
          <w:color w:val="000000"/>
        </w:rPr>
        <w:tab/>
        <w:t>the grounds on which the complainant alleges a controlled activity has happened or is happening</w:t>
      </w:r>
    </w:p>
    <w:p w14:paraId="6D5EBAEA" w14:textId="519550C7" w:rsidR="00387148" w:rsidRPr="00E60084" w:rsidRDefault="0022074E" w:rsidP="0022074E">
      <w:pPr>
        <w:pStyle w:val="Amain"/>
      </w:pPr>
      <w:r>
        <w:tab/>
      </w:r>
      <w:r w:rsidRPr="00E60084">
        <w:t>(2)</w:t>
      </w:r>
      <w:r w:rsidRPr="00E60084">
        <w:tab/>
      </w:r>
      <w:r w:rsidR="00387148" w:rsidRPr="00E60084">
        <w:t>The territory planning authority must give the complainant a reasonable period of time within which the requirement is to be satisfied and may extend that period.</w:t>
      </w:r>
    </w:p>
    <w:p w14:paraId="663583E3" w14:textId="027155B9" w:rsidR="00387148" w:rsidRPr="00E60084" w:rsidRDefault="0022074E" w:rsidP="0022074E">
      <w:pPr>
        <w:pStyle w:val="Amain"/>
      </w:pPr>
      <w:r>
        <w:tab/>
      </w:r>
      <w:r w:rsidRPr="00E60084">
        <w:t>(3)</w:t>
      </w:r>
      <w:r w:rsidRPr="00E60084">
        <w:tab/>
      </w:r>
      <w:r w:rsidR="00387148" w:rsidRPr="00E60084">
        <w:rPr>
          <w:shd w:val="clear" w:color="auto" w:fill="FFFFFF"/>
        </w:rPr>
        <w:t xml:space="preserve">If the complainant does not comply with the requirement, the </w:t>
      </w:r>
      <w:r w:rsidR="00387148" w:rsidRPr="00E60084">
        <w:t>territory planning authority</w:t>
      </w:r>
      <w:r w:rsidR="00387148" w:rsidRPr="00E60084">
        <w:rPr>
          <w:shd w:val="clear" w:color="auto" w:fill="FFFFFF"/>
        </w:rPr>
        <w:t xml:space="preserve"> may take </w:t>
      </w:r>
      <w:r w:rsidR="00DC56B7" w:rsidRPr="006F27A9">
        <w:t>no further</w:t>
      </w:r>
      <w:r w:rsidR="00DC56B7" w:rsidRPr="00E60084">
        <w:rPr>
          <w:shd w:val="clear" w:color="auto" w:fill="FFFFFF"/>
        </w:rPr>
        <w:t xml:space="preserve"> </w:t>
      </w:r>
      <w:r w:rsidR="00387148" w:rsidRPr="00E60084">
        <w:rPr>
          <w:shd w:val="clear" w:color="auto" w:fill="FFFFFF"/>
        </w:rPr>
        <w:t>action in relation to the complaint.</w:t>
      </w:r>
    </w:p>
    <w:p w14:paraId="2E11966C" w14:textId="5BD31D4E" w:rsidR="00387148" w:rsidRPr="00E60084" w:rsidRDefault="0022074E" w:rsidP="00DC56B7">
      <w:pPr>
        <w:pStyle w:val="AH5Sec"/>
      </w:pPr>
      <w:bookmarkStart w:id="544" w:name="_Toc153878312"/>
      <w:r w:rsidRPr="008B55B5">
        <w:rPr>
          <w:rStyle w:val="CharSectNo"/>
        </w:rPr>
        <w:t>417</w:t>
      </w:r>
      <w:r w:rsidRPr="00E60084">
        <w:tab/>
      </w:r>
      <w:r w:rsidR="00387148" w:rsidRPr="00E60084">
        <w:t>Investigation of complaints</w:t>
      </w:r>
      <w:bookmarkEnd w:id="544"/>
    </w:p>
    <w:p w14:paraId="73C489D8" w14:textId="34A6725A" w:rsidR="00387148" w:rsidRPr="00E60084" w:rsidRDefault="00387148" w:rsidP="0022074E">
      <w:pPr>
        <w:pStyle w:val="Amainreturn"/>
        <w:keepNext/>
        <w:rPr>
          <w:color w:val="000000"/>
        </w:rPr>
      </w:pPr>
      <w:r w:rsidRPr="00E60084">
        <w:rPr>
          <w:color w:val="000000"/>
        </w:rPr>
        <w:t xml:space="preserve">The </w:t>
      </w:r>
      <w:r w:rsidRPr="00E60084">
        <w:t>territory planning</w:t>
      </w:r>
      <w:r w:rsidRPr="00E60084">
        <w:rPr>
          <w:color w:val="000000"/>
        </w:rPr>
        <w:t xml:space="preserve"> authority must take reasonable steps to investigate each complaint made in accordance with section 41</w:t>
      </w:r>
      <w:r w:rsidR="00D8252F" w:rsidRPr="00E60084">
        <w:rPr>
          <w:color w:val="000000"/>
        </w:rPr>
        <w:t>4</w:t>
      </w:r>
      <w:r w:rsidRPr="00E60084">
        <w:rPr>
          <w:color w:val="000000"/>
        </w:rPr>
        <w:t xml:space="preserve"> (Form of complaints).</w:t>
      </w:r>
    </w:p>
    <w:p w14:paraId="55E910CA" w14:textId="4F3E2E77" w:rsidR="00387148" w:rsidRPr="00E60084" w:rsidRDefault="00387148" w:rsidP="00387148">
      <w:pPr>
        <w:pStyle w:val="aNote"/>
        <w:rPr>
          <w:iCs/>
          <w:color w:val="000000"/>
        </w:rPr>
      </w:pPr>
      <w:r w:rsidRPr="00E60084">
        <w:rPr>
          <w:rStyle w:val="charItals"/>
        </w:rPr>
        <w:t>Note</w:t>
      </w:r>
      <w:r w:rsidRPr="00E60084">
        <w:rPr>
          <w:rStyle w:val="charItals"/>
        </w:rPr>
        <w:tab/>
      </w:r>
      <w:r w:rsidRPr="00E60084">
        <w:rPr>
          <w:iCs/>
          <w:color w:val="000000"/>
        </w:rPr>
        <w:t>A person may be required to give information to the authority for the administration or enforcement of this Act (see s 47</w:t>
      </w:r>
      <w:r w:rsidR="00F3048A" w:rsidRPr="00E60084">
        <w:rPr>
          <w:iCs/>
          <w:color w:val="000000"/>
        </w:rPr>
        <w:t>4</w:t>
      </w:r>
      <w:r w:rsidRPr="00E60084">
        <w:rPr>
          <w:iCs/>
          <w:color w:val="000000"/>
        </w:rPr>
        <w:t>).</w:t>
      </w:r>
    </w:p>
    <w:p w14:paraId="6935EFD2" w14:textId="1BE6B964" w:rsidR="00387148" w:rsidRPr="00E60084" w:rsidRDefault="0022074E" w:rsidP="00DC56B7">
      <w:pPr>
        <w:pStyle w:val="AH5Sec"/>
      </w:pPr>
      <w:bookmarkStart w:id="545" w:name="_Toc153878313"/>
      <w:r w:rsidRPr="008B55B5">
        <w:rPr>
          <w:rStyle w:val="CharSectNo"/>
        </w:rPr>
        <w:t>418</w:t>
      </w:r>
      <w:r w:rsidRPr="00E60084">
        <w:tab/>
      </w:r>
      <w:r w:rsidR="00387148" w:rsidRPr="00E60084">
        <w:t>Use of information relating to complaints</w:t>
      </w:r>
      <w:bookmarkEnd w:id="545"/>
    </w:p>
    <w:p w14:paraId="553E2E58" w14:textId="77777777" w:rsidR="00387148" w:rsidRPr="00E60084" w:rsidRDefault="00387148" w:rsidP="0022074E">
      <w:pPr>
        <w:pStyle w:val="Amainreturn"/>
        <w:keepNext/>
        <w:rPr>
          <w:color w:val="000000"/>
        </w:rPr>
      </w:pPr>
      <w:r w:rsidRPr="00E60084">
        <w:rPr>
          <w:color w:val="000000"/>
        </w:rPr>
        <w:t xml:space="preserve">The </w:t>
      </w:r>
      <w:r w:rsidRPr="00E60084">
        <w:t>territory planning</w:t>
      </w:r>
      <w:r w:rsidRPr="00E60084">
        <w:rPr>
          <w:color w:val="000000"/>
        </w:rPr>
        <w:t xml:space="preserve"> authority may use information in a complaint, or information found during the investigation of a complaint, in deciding whether to take any action under this chapter.</w:t>
      </w:r>
    </w:p>
    <w:p w14:paraId="4D84C4C1" w14:textId="74D796A1" w:rsidR="00387148" w:rsidRPr="00E60084" w:rsidRDefault="00387148" w:rsidP="00387148">
      <w:pPr>
        <w:pStyle w:val="aNote"/>
        <w:rPr>
          <w:iCs/>
          <w:color w:val="000000"/>
        </w:rPr>
      </w:pPr>
      <w:r w:rsidRPr="00E60084">
        <w:rPr>
          <w:rStyle w:val="charItals"/>
        </w:rPr>
        <w:t>Note</w:t>
      </w:r>
      <w:r w:rsidRPr="00E60084">
        <w:rPr>
          <w:rStyle w:val="charItals"/>
        </w:rPr>
        <w:tab/>
      </w:r>
      <w:r w:rsidRPr="00E60084">
        <w:rPr>
          <w:color w:val="000000"/>
        </w:rPr>
        <w:t xml:space="preserve">The </w:t>
      </w:r>
      <w:r w:rsidRPr="00E60084">
        <w:t>territory planning</w:t>
      </w:r>
      <w:r w:rsidRPr="00E60084">
        <w:rPr>
          <w:color w:val="000000"/>
        </w:rPr>
        <w:t xml:space="preserve"> authority must notify a complainant about the </w:t>
      </w:r>
      <w:r w:rsidRPr="00E60084">
        <w:rPr>
          <w:color w:val="000000"/>
          <w:szCs w:val="24"/>
        </w:rPr>
        <w:t>action</w:t>
      </w:r>
      <w:r w:rsidRPr="00E60084">
        <w:rPr>
          <w:color w:val="000000"/>
        </w:rPr>
        <w:t xml:space="preserve"> it decides to take (see s 41</w:t>
      </w:r>
      <w:r w:rsidR="00F3048A" w:rsidRPr="00E60084">
        <w:rPr>
          <w:color w:val="000000"/>
        </w:rPr>
        <w:t>9</w:t>
      </w:r>
      <w:r w:rsidRPr="00E60084">
        <w:rPr>
          <w:color w:val="000000"/>
        </w:rPr>
        <w:t xml:space="preserve"> (2) (b)).</w:t>
      </w:r>
    </w:p>
    <w:p w14:paraId="797CF155" w14:textId="12FE1594" w:rsidR="00387148" w:rsidRPr="00E60084" w:rsidRDefault="0022074E" w:rsidP="00DC56B7">
      <w:pPr>
        <w:pStyle w:val="AH5Sec"/>
      </w:pPr>
      <w:bookmarkStart w:id="546" w:name="_Toc153878314"/>
      <w:r w:rsidRPr="008B55B5">
        <w:rPr>
          <w:rStyle w:val="CharSectNo"/>
        </w:rPr>
        <w:lastRenderedPageBreak/>
        <w:t>419</w:t>
      </w:r>
      <w:r w:rsidRPr="00E60084">
        <w:tab/>
      </w:r>
      <w:r w:rsidR="00387148" w:rsidRPr="00E60084">
        <w:t>Action after investigating complaints</w:t>
      </w:r>
      <w:bookmarkEnd w:id="546"/>
    </w:p>
    <w:p w14:paraId="4943462F" w14:textId="47AE69CF" w:rsidR="00387148" w:rsidRPr="00E60084" w:rsidRDefault="0022074E" w:rsidP="008112D0">
      <w:pPr>
        <w:pStyle w:val="Amain"/>
        <w:keepNext/>
      </w:pPr>
      <w:r>
        <w:tab/>
      </w:r>
      <w:r w:rsidRPr="00E60084">
        <w:t>(1)</w:t>
      </w:r>
      <w:r w:rsidRPr="00E60084">
        <w:tab/>
      </w:r>
      <w:r w:rsidR="00387148" w:rsidRPr="00E60084">
        <w:t>After investigating a complaint made under this part, the territory planning authority must do 1 or more of the following:</w:t>
      </w:r>
    </w:p>
    <w:p w14:paraId="34E8601A" w14:textId="2690827C"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if satisfied that no further action is necessary in relation to the complaint—give the complainant notice under subsection (2) (b) and take no further action in relation to the complaint;</w:t>
      </w:r>
    </w:p>
    <w:p w14:paraId="51BB95EB" w14:textId="10EA83E0"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if satisfied that the complaint can be more appropriately dealt with by another entity—refer the complaint to the other entity under section 4</w:t>
      </w:r>
      <w:r w:rsidR="00D8252F" w:rsidRPr="0022074E">
        <w:rPr>
          <w:color w:val="000000"/>
        </w:rPr>
        <w:t>22</w:t>
      </w:r>
      <w:r w:rsidR="00387148" w:rsidRPr="0022074E">
        <w:rPr>
          <w:color w:val="000000"/>
        </w:rPr>
        <w:t>;</w:t>
      </w:r>
    </w:p>
    <w:p w14:paraId="2473355C" w14:textId="77777777" w:rsidR="00387148" w:rsidRPr="00E60084" w:rsidRDefault="00387148" w:rsidP="00387148">
      <w:pPr>
        <w:pStyle w:val="aExamHdgpar"/>
        <w:rPr>
          <w:color w:val="000000"/>
        </w:rPr>
      </w:pPr>
      <w:r w:rsidRPr="00E60084">
        <w:rPr>
          <w:color w:val="000000"/>
        </w:rPr>
        <w:t>Examples</w:t>
      </w:r>
    </w:p>
    <w:p w14:paraId="72D2CDDB" w14:textId="77777777" w:rsidR="00387148" w:rsidRPr="00E60084" w:rsidRDefault="00387148" w:rsidP="00387148">
      <w:pPr>
        <w:pStyle w:val="aExamINumpar"/>
        <w:rPr>
          <w:color w:val="000000"/>
        </w:rPr>
      </w:pPr>
      <w:r w:rsidRPr="00E60084">
        <w:rPr>
          <w:color w:val="000000"/>
        </w:rPr>
        <w:t>1</w:t>
      </w:r>
      <w:r w:rsidRPr="00E60084">
        <w:rPr>
          <w:color w:val="000000"/>
        </w:rPr>
        <w:tab/>
        <w:t>the complaint is about a potential fire hazard and would be better dealt with by the emergency service</w:t>
      </w:r>
    </w:p>
    <w:p w14:paraId="1C3036AF" w14:textId="77777777" w:rsidR="00387148" w:rsidRPr="00E60084" w:rsidRDefault="00387148" w:rsidP="00387148">
      <w:pPr>
        <w:pStyle w:val="aExamINumpar"/>
        <w:rPr>
          <w:color w:val="000000"/>
        </w:rPr>
      </w:pPr>
      <w:r w:rsidRPr="00E60084">
        <w:rPr>
          <w:color w:val="000000"/>
        </w:rPr>
        <w:t>2</w:t>
      </w:r>
      <w:r w:rsidRPr="00E60084">
        <w:rPr>
          <w:color w:val="000000"/>
        </w:rPr>
        <w:tab/>
        <w:t>the complaint is about a leasehold that is unclean because leftover chemicals are stored on it and would be better dealt with by the environment protection authority</w:t>
      </w:r>
    </w:p>
    <w:p w14:paraId="00AE8F40" w14:textId="1AE9C46E" w:rsidR="00387148" w:rsidRPr="00E60084" w:rsidRDefault="00387148" w:rsidP="00387148">
      <w:pPr>
        <w:pStyle w:val="aExamINumpar"/>
        <w:rPr>
          <w:color w:val="000000"/>
        </w:rPr>
      </w:pPr>
      <w:r w:rsidRPr="00E60084">
        <w:rPr>
          <w:color w:val="000000"/>
        </w:rPr>
        <w:t>3</w:t>
      </w:r>
      <w:r w:rsidRPr="00E60084">
        <w:rPr>
          <w:color w:val="000000"/>
        </w:rPr>
        <w:tab/>
        <w:t xml:space="preserve">the complaint is about an amenity impact caused by litter at an open private place and would be better dealt with by the administrative unit responsible for administering the </w:t>
      </w:r>
      <w:hyperlink r:id="rId353" w:tooltip="A2004-47" w:history="1">
        <w:r w:rsidR="002054AD" w:rsidRPr="00E60084">
          <w:rPr>
            <w:rStyle w:val="charCitHyperlinkItal"/>
          </w:rPr>
          <w:t>Litter Act 2004</w:t>
        </w:r>
      </w:hyperlink>
    </w:p>
    <w:p w14:paraId="43BA3C27" w14:textId="0FD1DE07"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if satisfied that the complaint contains evidence that suggests that a ground for occupational discipline exists in relation to a construction occupations licensee—refer the complaint to the construction occupations registrar;</w:t>
      </w:r>
    </w:p>
    <w:p w14:paraId="5AA27CF5" w14:textId="013F681F"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 xml:space="preserve">if the authority requires information under section </w:t>
      </w:r>
      <w:r w:rsidR="00387148" w:rsidRPr="0022074E">
        <w:rPr>
          <w:iCs/>
          <w:color w:val="000000"/>
        </w:rPr>
        <w:t>47</w:t>
      </w:r>
      <w:r w:rsidR="00D8252F" w:rsidRPr="0022074E">
        <w:rPr>
          <w:iCs/>
          <w:color w:val="000000"/>
        </w:rPr>
        <w:t>4</w:t>
      </w:r>
      <w:r w:rsidR="00387148" w:rsidRPr="0022074E">
        <w:rPr>
          <w:color w:val="000000"/>
        </w:rPr>
        <w:t>—give someone an information requirement notice;</w:t>
      </w:r>
    </w:p>
    <w:p w14:paraId="26A0B1AD" w14:textId="788A1BDD" w:rsidR="00387148" w:rsidRPr="0022074E" w:rsidRDefault="0022074E" w:rsidP="0022074E">
      <w:pPr>
        <w:pStyle w:val="Apara"/>
        <w:rPr>
          <w:color w:val="000000"/>
        </w:rPr>
      </w:pPr>
      <w:r w:rsidRPr="0022074E">
        <w:rPr>
          <w:color w:val="000000"/>
        </w:rPr>
        <w:tab/>
        <w:t>(e)</w:t>
      </w:r>
      <w:r w:rsidRPr="0022074E">
        <w:rPr>
          <w:color w:val="000000"/>
        </w:rPr>
        <w:tab/>
      </w:r>
      <w:r w:rsidR="00387148" w:rsidRPr="0022074E">
        <w:rPr>
          <w:color w:val="000000"/>
        </w:rPr>
        <w:t>take action under part 12.3 (Controlled activity orders) in relation to the conduct complained about;</w:t>
      </w:r>
    </w:p>
    <w:p w14:paraId="7DCCF82F" w14:textId="655BECBD" w:rsidR="00387148" w:rsidRPr="0022074E" w:rsidRDefault="0022074E" w:rsidP="0022074E">
      <w:pPr>
        <w:pStyle w:val="Apara"/>
        <w:rPr>
          <w:color w:val="000000"/>
        </w:rPr>
      </w:pPr>
      <w:r w:rsidRPr="0022074E">
        <w:rPr>
          <w:color w:val="000000"/>
        </w:rPr>
        <w:tab/>
        <w:t>(f)</w:t>
      </w:r>
      <w:r w:rsidRPr="0022074E">
        <w:rPr>
          <w:color w:val="000000"/>
        </w:rPr>
        <w:tab/>
      </w:r>
      <w:r w:rsidR="00387148" w:rsidRPr="0022074E">
        <w:rPr>
          <w:color w:val="000000"/>
        </w:rPr>
        <w:t>if grounds exist under a regulation to issue an infringement notice in relation to the conduct complained about—issue an infringement notice in relation to the conduct;</w:t>
      </w:r>
    </w:p>
    <w:p w14:paraId="3B5A2813" w14:textId="1295F2FE" w:rsidR="00387148" w:rsidRPr="0022074E" w:rsidRDefault="0022074E" w:rsidP="008112D0">
      <w:pPr>
        <w:pStyle w:val="Apara"/>
        <w:keepLines/>
        <w:rPr>
          <w:color w:val="000000"/>
        </w:rPr>
      </w:pPr>
      <w:r w:rsidRPr="0022074E">
        <w:rPr>
          <w:color w:val="000000"/>
        </w:rPr>
        <w:lastRenderedPageBreak/>
        <w:tab/>
        <w:t>(g)</w:t>
      </w:r>
      <w:r w:rsidRPr="0022074E">
        <w:rPr>
          <w:color w:val="000000"/>
        </w:rPr>
        <w:tab/>
      </w:r>
      <w:r w:rsidR="00387148" w:rsidRPr="0022074E">
        <w:rPr>
          <w:color w:val="000000"/>
        </w:rPr>
        <w:t>if satisfied that it would be appropriate for rectification work to be done—direct a person to undertake rectification work under part 12.4 (Rectification work) in relation to the conduct complained about;</w:t>
      </w:r>
    </w:p>
    <w:p w14:paraId="0CC02444" w14:textId="1D97B612" w:rsidR="00387148" w:rsidRPr="0022074E" w:rsidRDefault="0022074E" w:rsidP="0022074E">
      <w:pPr>
        <w:pStyle w:val="Apara"/>
        <w:rPr>
          <w:color w:val="000000"/>
        </w:rPr>
      </w:pPr>
      <w:r w:rsidRPr="0022074E">
        <w:rPr>
          <w:color w:val="000000"/>
        </w:rPr>
        <w:tab/>
        <w:t>(h)</w:t>
      </w:r>
      <w:r w:rsidRPr="0022074E">
        <w:rPr>
          <w:color w:val="000000"/>
        </w:rPr>
        <w:tab/>
      </w:r>
      <w:r w:rsidR="00387148" w:rsidRPr="0022074E">
        <w:rPr>
          <w:color w:val="000000"/>
        </w:rPr>
        <w:t>if satisfied that it would be appropriate to give a prohibition notice in relation to the conduct complained about—give a prohibition notice under part 12.5 (Prohibition notices) in relation to the conduct;</w:t>
      </w:r>
    </w:p>
    <w:p w14:paraId="423C037E" w14:textId="60308211" w:rsidR="00387148" w:rsidRPr="0022074E" w:rsidRDefault="0022074E" w:rsidP="0022074E">
      <w:pPr>
        <w:pStyle w:val="Apara"/>
        <w:rPr>
          <w:color w:val="000000"/>
        </w:rPr>
      </w:pPr>
      <w:r w:rsidRPr="0022074E">
        <w:rPr>
          <w:color w:val="000000"/>
        </w:rPr>
        <w:tab/>
        <w:t>(i)</w:t>
      </w:r>
      <w:r w:rsidRPr="0022074E">
        <w:rPr>
          <w:color w:val="000000"/>
        </w:rPr>
        <w:tab/>
      </w:r>
      <w:r w:rsidR="00387148" w:rsidRPr="0022074E">
        <w:rPr>
          <w:color w:val="000000"/>
        </w:rPr>
        <w:t>if satisfied that there are grounds for issuing an injunction in relation to the conduct complained about—apply to the Supreme Court for an injunction under part 12.6 (Injunctions and termination of leases and licences) in relation to the conduct;</w:t>
      </w:r>
    </w:p>
    <w:p w14:paraId="135EDADC" w14:textId="3FFAA27D" w:rsidR="00387148" w:rsidRPr="0022074E" w:rsidRDefault="0022074E" w:rsidP="0022074E">
      <w:pPr>
        <w:pStyle w:val="Apara"/>
        <w:rPr>
          <w:color w:val="000000"/>
        </w:rPr>
      </w:pPr>
      <w:r w:rsidRPr="0022074E">
        <w:rPr>
          <w:color w:val="000000"/>
        </w:rPr>
        <w:tab/>
        <w:t>(j)</w:t>
      </w:r>
      <w:r w:rsidRPr="0022074E">
        <w:rPr>
          <w:color w:val="000000"/>
        </w:rPr>
        <w:tab/>
      </w:r>
      <w:r w:rsidR="00387148" w:rsidRPr="0022074E">
        <w:rPr>
          <w:color w:val="000000"/>
        </w:rPr>
        <w:t>take action under part 12.6 to terminate a lease or licence;</w:t>
      </w:r>
    </w:p>
    <w:p w14:paraId="38FED47B" w14:textId="0D3866DC" w:rsidR="00387148" w:rsidRPr="0022074E" w:rsidRDefault="0022074E" w:rsidP="0022074E">
      <w:pPr>
        <w:pStyle w:val="Apara"/>
        <w:rPr>
          <w:color w:val="000000"/>
        </w:rPr>
      </w:pPr>
      <w:r w:rsidRPr="0022074E">
        <w:rPr>
          <w:color w:val="000000"/>
        </w:rPr>
        <w:tab/>
        <w:t>(k)</w:t>
      </w:r>
      <w:r w:rsidRPr="0022074E">
        <w:rPr>
          <w:color w:val="000000"/>
        </w:rPr>
        <w:tab/>
      </w:r>
      <w:r w:rsidR="00387148" w:rsidRPr="0022074E">
        <w:rPr>
          <w:color w:val="000000"/>
        </w:rPr>
        <w:t>take any other action the authority considers appropriate.</w:t>
      </w:r>
    </w:p>
    <w:p w14:paraId="232A531E" w14:textId="091E144D" w:rsidR="00387148" w:rsidRPr="00E60084" w:rsidRDefault="0022074E" w:rsidP="0022074E">
      <w:pPr>
        <w:pStyle w:val="Amain"/>
      </w:pPr>
      <w:r>
        <w:tab/>
      </w:r>
      <w:r w:rsidRPr="00E60084">
        <w:t>(2)</w:t>
      </w:r>
      <w:r w:rsidRPr="00E60084">
        <w:tab/>
      </w:r>
      <w:r w:rsidR="00387148" w:rsidRPr="00E60084">
        <w:t>The territory planning authority must—</w:t>
      </w:r>
    </w:p>
    <w:p w14:paraId="29C376F9" w14:textId="47CECA68"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consider any guidelines under section 4</w:t>
      </w:r>
      <w:r w:rsidR="00D8252F" w:rsidRPr="0022074E">
        <w:rPr>
          <w:color w:val="000000"/>
        </w:rPr>
        <w:t>20</w:t>
      </w:r>
      <w:r w:rsidR="00387148" w:rsidRPr="0022074E">
        <w:rPr>
          <w:color w:val="000000"/>
        </w:rPr>
        <w:t xml:space="preserve"> when taking action under this section; and</w:t>
      </w:r>
    </w:p>
    <w:p w14:paraId="4AB7F676" w14:textId="6337D25E"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give the complainant written notice about what the authority proposes to do under subsection (1).</w:t>
      </w:r>
    </w:p>
    <w:p w14:paraId="0E76FC10" w14:textId="61FD893D" w:rsidR="00387148" w:rsidRPr="00E60084" w:rsidRDefault="0022074E" w:rsidP="0022074E">
      <w:pPr>
        <w:pStyle w:val="Amain"/>
      </w:pPr>
      <w:r>
        <w:tab/>
      </w:r>
      <w:r w:rsidRPr="00E60084">
        <w:t>(3)</w:t>
      </w:r>
      <w:r w:rsidRPr="00E60084">
        <w:tab/>
      </w:r>
      <w:r w:rsidR="00387148" w:rsidRPr="00E60084">
        <w:rPr>
          <w:shd w:val="clear" w:color="auto" w:fill="FFFFFF"/>
        </w:rPr>
        <w:t xml:space="preserve">The </w:t>
      </w:r>
      <w:r w:rsidR="00387148" w:rsidRPr="00E60084">
        <w:t>territory planning</w:t>
      </w:r>
      <w:r w:rsidR="00387148" w:rsidRPr="00E60084">
        <w:rPr>
          <w:shd w:val="clear" w:color="auto" w:fill="FFFFFF"/>
        </w:rPr>
        <w:t xml:space="preserve"> authority may take action under subsection (1) (c) to (k) even if—</w:t>
      </w:r>
    </w:p>
    <w:p w14:paraId="05B0BA92" w14:textId="6F8E5123"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authority is not acting on a complaint; or</w:t>
      </w:r>
    </w:p>
    <w:p w14:paraId="67F234D3" w14:textId="41CBA89F"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w:t>
      </w:r>
      <w:r w:rsidR="00387148" w:rsidRPr="0022074E">
        <w:rPr>
          <w:color w:val="000000"/>
          <w:shd w:val="clear" w:color="auto" w:fill="FFFFFF"/>
        </w:rPr>
        <w:t>he complaint is withdrawn.</w:t>
      </w:r>
    </w:p>
    <w:p w14:paraId="51E16EEC" w14:textId="5686DD00" w:rsidR="00387148" w:rsidRPr="0022074E" w:rsidRDefault="0022074E" w:rsidP="004529A2">
      <w:pPr>
        <w:pStyle w:val="Amain"/>
        <w:keepNext/>
        <w:rPr>
          <w:color w:val="000000"/>
        </w:rPr>
      </w:pPr>
      <w:r w:rsidRPr="0022074E">
        <w:rPr>
          <w:color w:val="000000"/>
        </w:rPr>
        <w:lastRenderedPageBreak/>
        <w:tab/>
        <w:t>(4)</w:t>
      </w:r>
      <w:r w:rsidRPr="0022074E">
        <w:rPr>
          <w:color w:val="000000"/>
        </w:rPr>
        <w:tab/>
      </w:r>
      <w:r w:rsidR="00387148" w:rsidRPr="0022074E">
        <w:rPr>
          <w:color w:val="000000"/>
        </w:rPr>
        <w:t>In this section:</w:t>
      </w:r>
    </w:p>
    <w:p w14:paraId="50693FA1" w14:textId="77777777" w:rsidR="00387148" w:rsidRPr="00E60084" w:rsidRDefault="00387148" w:rsidP="0022074E">
      <w:pPr>
        <w:pStyle w:val="aDef"/>
        <w:keepNext/>
        <w:rPr>
          <w:color w:val="000000"/>
        </w:rPr>
      </w:pPr>
      <w:r w:rsidRPr="00E60084">
        <w:rPr>
          <w:rStyle w:val="charBoldItals"/>
        </w:rPr>
        <w:t>construction occupations licensee</w:t>
      </w:r>
      <w:r w:rsidRPr="00E60084">
        <w:rPr>
          <w:color w:val="000000"/>
        </w:rPr>
        <w:t>—</w:t>
      </w:r>
    </w:p>
    <w:p w14:paraId="70BAF2E7" w14:textId="3EA57DB4" w:rsidR="00387148" w:rsidRPr="00E60084" w:rsidRDefault="0022074E" w:rsidP="0022074E">
      <w:pPr>
        <w:pStyle w:val="aDefpara"/>
        <w:keepNext/>
        <w:rPr>
          <w:color w:val="000000"/>
        </w:rPr>
      </w:pPr>
      <w:r>
        <w:rPr>
          <w:color w:val="000000"/>
        </w:rPr>
        <w:tab/>
      </w:r>
      <w:r w:rsidRPr="00E60084">
        <w:rPr>
          <w:color w:val="000000"/>
        </w:rPr>
        <w:t>(a)</w:t>
      </w:r>
      <w:r w:rsidRPr="00E60084">
        <w:rPr>
          <w:color w:val="000000"/>
        </w:rPr>
        <w:tab/>
      </w:r>
      <w:r w:rsidR="00387148" w:rsidRPr="00E60084">
        <w:rPr>
          <w:color w:val="000000"/>
        </w:rPr>
        <w:t xml:space="preserve">means a person licensed under the </w:t>
      </w:r>
      <w:hyperlink r:id="rId354" w:tooltip="A2004-12" w:history="1">
        <w:r w:rsidR="002054AD" w:rsidRPr="00E60084">
          <w:rPr>
            <w:rStyle w:val="charCitHyperlinkItal"/>
          </w:rPr>
          <w:t>Construction Occupations (Licensing) Act 2004</w:t>
        </w:r>
      </w:hyperlink>
      <w:r w:rsidR="00387148" w:rsidRPr="00E60084">
        <w:rPr>
          <w:color w:val="000000"/>
        </w:rPr>
        <w:t>; and</w:t>
      </w:r>
    </w:p>
    <w:p w14:paraId="4F058BF1" w14:textId="1193BC57" w:rsidR="00387148" w:rsidRPr="00E60084" w:rsidRDefault="0022074E" w:rsidP="0022074E">
      <w:pPr>
        <w:pStyle w:val="aDefpara"/>
      </w:pPr>
      <w:r>
        <w:tab/>
      </w:r>
      <w:r w:rsidRPr="00E60084">
        <w:t>(b)</w:t>
      </w:r>
      <w:r w:rsidRPr="00E60084">
        <w:tab/>
      </w:r>
      <w:r w:rsidR="00387148" w:rsidRPr="00E60084">
        <w:t xml:space="preserve">in relation to conduct, includes a person licensed under that </w:t>
      </w:r>
      <w:r w:rsidR="00166BF5" w:rsidRPr="00E60084">
        <w:t>Act</w:t>
      </w:r>
      <w:r w:rsidR="00387148" w:rsidRPr="00E60084">
        <w:t xml:space="preserve"> when the conduct happened.</w:t>
      </w:r>
    </w:p>
    <w:p w14:paraId="22D6787D" w14:textId="00234B9D" w:rsidR="00387148" w:rsidRPr="00E60084" w:rsidRDefault="00387148" w:rsidP="0022074E">
      <w:pPr>
        <w:pStyle w:val="aDef"/>
      </w:pPr>
      <w:r w:rsidRPr="00E60084">
        <w:rPr>
          <w:rStyle w:val="charBoldItals"/>
        </w:rPr>
        <w:t>ground for occupational discipline</w:t>
      </w:r>
      <w:r w:rsidRPr="00E60084">
        <w:rPr>
          <w:rStyle w:val="charbolditals0"/>
          <w:color w:val="000000"/>
        </w:rPr>
        <w:t xml:space="preserve">, in relation to a construction occupations licensee—see the </w:t>
      </w:r>
      <w:hyperlink r:id="rId355" w:tooltip="A2004-12" w:history="1">
        <w:r w:rsidR="002054AD" w:rsidRPr="00E60084">
          <w:rPr>
            <w:rStyle w:val="charCitHyperlinkItal"/>
          </w:rPr>
          <w:t>Construction Occupations (Licensing) Act 2004</w:t>
        </w:r>
      </w:hyperlink>
      <w:r w:rsidRPr="00E60084">
        <w:rPr>
          <w:rStyle w:val="charbolditals0"/>
          <w:color w:val="000000"/>
        </w:rPr>
        <w:t>, section 55.</w:t>
      </w:r>
    </w:p>
    <w:p w14:paraId="18D92862" w14:textId="3F7D42A5" w:rsidR="00387148" w:rsidRPr="00E60084" w:rsidRDefault="00387148" w:rsidP="0022074E">
      <w:pPr>
        <w:pStyle w:val="aDef"/>
        <w:rPr>
          <w:rStyle w:val="charbolditals0"/>
          <w:color w:val="000000"/>
        </w:rPr>
      </w:pPr>
      <w:r w:rsidRPr="00E60084">
        <w:rPr>
          <w:rStyle w:val="charBoldItals"/>
        </w:rPr>
        <w:t>rectification work</w:t>
      </w:r>
      <w:r w:rsidRPr="00E60084">
        <w:rPr>
          <w:rStyle w:val="charbolditals0"/>
          <w:color w:val="000000"/>
        </w:rPr>
        <w:t>—see section 43</w:t>
      </w:r>
      <w:r w:rsidR="00D8252F" w:rsidRPr="00E60084">
        <w:rPr>
          <w:rStyle w:val="charbolditals0"/>
          <w:color w:val="000000"/>
        </w:rPr>
        <w:t>6</w:t>
      </w:r>
      <w:r w:rsidRPr="00E60084">
        <w:rPr>
          <w:rStyle w:val="charbolditals0"/>
          <w:color w:val="000000"/>
        </w:rPr>
        <w:t>.</w:t>
      </w:r>
    </w:p>
    <w:p w14:paraId="5DEEEA54" w14:textId="78FA303C" w:rsidR="00387148" w:rsidRPr="00E60084" w:rsidRDefault="0022074E" w:rsidP="00DC56B7">
      <w:pPr>
        <w:pStyle w:val="AH5Sec"/>
      </w:pPr>
      <w:bookmarkStart w:id="547" w:name="_Toc153878315"/>
      <w:r w:rsidRPr="008B55B5">
        <w:rPr>
          <w:rStyle w:val="CharSectNo"/>
        </w:rPr>
        <w:t>420</w:t>
      </w:r>
      <w:r w:rsidRPr="00E60084">
        <w:tab/>
      </w:r>
      <w:r w:rsidR="00387148" w:rsidRPr="00E60084">
        <w:t>Guidelines for taking action on complaints</w:t>
      </w:r>
      <w:bookmarkEnd w:id="547"/>
    </w:p>
    <w:p w14:paraId="31A0713B" w14:textId="77777777" w:rsidR="00387148" w:rsidRPr="00E60084" w:rsidRDefault="00387148" w:rsidP="00245578">
      <w:pPr>
        <w:pStyle w:val="Amainreturn"/>
      </w:pPr>
      <w:r w:rsidRPr="00E60084">
        <w:t>The territory planning authority may make guidelines about the action that may be taken in relation to complaints under this part and the circumstances in which the action may be taken.</w:t>
      </w:r>
    </w:p>
    <w:p w14:paraId="640050F6" w14:textId="7E1D5B0D" w:rsidR="00387148" w:rsidRPr="00E60084" w:rsidRDefault="0022074E" w:rsidP="00DC56B7">
      <w:pPr>
        <w:pStyle w:val="AH5Sec"/>
      </w:pPr>
      <w:bookmarkStart w:id="548" w:name="_Toc153878316"/>
      <w:r w:rsidRPr="008B55B5">
        <w:rPr>
          <w:rStyle w:val="CharSectNo"/>
        </w:rPr>
        <w:t>421</w:t>
      </w:r>
      <w:r w:rsidRPr="00E60084">
        <w:tab/>
      </w:r>
      <w:r w:rsidR="00387148" w:rsidRPr="00E60084">
        <w:t>No further action on complaints under s 41</w:t>
      </w:r>
      <w:r w:rsidR="00F3048A" w:rsidRPr="00E60084">
        <w:t>9</w:t>
      </w:r>
      <w:r w:rsidR="00387148" w:rsidRPr="00E60084">
        <w:t xml:space="preserve"> (1) (a)</w:t>
      </w:r>
      <w:bookmarkEnd w:id="548"/>
    </w:p>
    <w:p w14:paraId="7B2EDC7C" w14:textId="77777777" w:rsidR="00387148" w:rsidRPr="00E60084" w:rsidRDefault="00387148" w:rsidP="00387148">
      <w:pPr>
        <w:pStyle w:val="Amainreturn"/>
        <w:rPr>
          <w:lang w:eastAsia="en-AU"/>
        </w:rPr>
      </w:pPr>
      <w:r w:rsidRPr="00E60084">
        <w:t>In considering whether no further action is necessary in relation to a complaint, the territory planning authority must consider whether the complaint—</w:t>
      </w:r>
    </w:p>
    <w:p w14:paraId="4FCD6932" w14:textId="3D10ADCF"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lacks substance; or</w:t>
      </w:r>
    </w:p>
    <w:p w14:paraId="16498F97" w14:textId="43E8B411"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is frivolous, vexatious or dishonest; or</w:t>
      </w:r>
    </w:p>
    <w:p w14:paraId="1F1640F7" w14:textId="5150D028" w:rsidR="00387148" w:rsidRPr="0022074E" w:rsidRDefault="0022074E" w:rsidP="004529A2">
      <w:pPr>
        <w:pStyle w:val="Apara"/>
        <w:keepNext/>
        <w:rPr>
          <w:color w:val="000000"/>
        </w:rPr>
      </w:pPr>
      <w:r w:rsidRPr="0022074E">
        <w:rPr>
          <w:color w:val="000000"/>
        </w:rPr>
        <w:lastRenderedPageBreak/>
        <w:tab/>
        <w:t>(c)</w:t>
      </w:r>
      <w:r w:rsidRPr="0022074E">
        <w:rPr>
          <w:color w:val="000000"/>
        </w:rPr>
        <w:tab/>
      </w:r>
      <w:r w:rsidR="00387148" w:rsidRPr="0022074E">
        <w:rPr>
          <w:color w:val="000000"/>
        </w:rPr>
        <w:t>has been adequately dealt with.</w:t>
      </w:r>
    </w:p>
    <w:p w14:paraId="33C7048B" w14:textId="77777777" w:rsidR="00387148" w:rsidRPr="00E60084" w:rsidRDefault="00387148" w:rsidP="00387148">
      <w:pPr>
        <w:pStyle w:val="aExamHdgss"/>
        <w:rPr>
          <w:color w:val="000000"/>
        </w:rPr>
      </w:pPr>
      <w:r w:rsidRPr="00E60084">
        <w:rPr>
          <w:color w:val="000000"/>
        </w:rPr>
        <w:t>Examples—par (a)</w:t>
      </w:r>
    </w:p>
    <w:p w14:paraId="750626E7" w14:textId="77777777" w:rsidR="00387148" w:rsidRPr="00E60084" w:rsidRDefault="00387148" w:rsidP="004529A2">
      <w:pPr>
        <w:pStyle w:val="aExamINumss"/>
        <w:keepNext/>
        <w:rPr>
          <w:color w:val="000000"/>
        </w:rPr>
      </w:pPr>
      <w:r w:rsidRPr="00E60084">
        <w:rPr>
          <w:color w:val="000000"/>
        </w:rPr>
        <w:t>1</w:t>
      </w:r>
      <w:r w:rsidRPr="00E60084">
        <w:rPr>
          <w:color w:val="000000"/>
        </w:rPr>
        <w:tab/>
        <w:t>the conduct complained about is not a controlled activity</w:t>
      </w:r>
    </w:p>
    <w:p w14:paraId="080F6707" w14:textId="77777777" w:rsidR="00387148" w:rsidRPr="00E60084" w:rsidRDefault="00387148" w:rsidP="004529A2">
      <w:pPr>
        <w:pStyle w:val="aExamINumss"/>
        <w:keepNext/>
        <w:rPr>
          <w:color w:val="000000"/>
        </w:rPr>
      </w:pPr>
      <w:r w:rsidRPr="00E60084">
        <w:rPr>
          <w:color w:val="000000"/>
        </w:rPr>
        <w:t>2</w:t>
      </w:r>
      <w:r w:rsidRPr="00E60084">
        <w:rPr>
          <w:color w:val="000000"/>
        </w:rPr>
        <w:tab/>
        <w:t>the conduct complained about has development approval</w:t>
      </w:r>
    </w:p>
    <w:p w14:paraId="51F03BCD" w14:textId="77777777" w:rsidR="00387148" w:rsidRPr="00E60084" w:rsidRDefault="00387148" w:rsidP="004529A2">
      <w:pPr>
        <w:pStyle w:val="aExamINumss"/>
        <w:keepNext/>
        <w:rPr>
          <w:color w:val="000000"/>
        </w:rPr>
      </w:pPr>
      <w:r w:rsidRPr="00E60084">
        <w:rPr>
          <w:color w:val="000000"/>
        </w:rPr>
        <w:t>3</w:t>
      </w:r>
      <w:r w:rsidRPr="00E60084">
        <w:rPr>
          <w:color w:val="000000"/>
        </w:rPr>
        <w:tab/>
        <w:t>the conduct complained about did not happen</w:t>
      </w:r>
    </w:p>
    <w:p w14:paraId="08331386" w14:textId="538A8243" w:rsidR="00387148" w:rsidRPr="00E60084" w:rsidRDefault="00387148" w:rsidP="004529A2">
      <w:pPr>
        <w:pStyle w:val="aNote"/>
        <w:keepNext/>
        <w:keepLines/>
        <w:rPr>
          <w:color w:val="000000"/>
        </w:rPr>
      </w:pPr>
      <w:r w:rsidRPr="00E60084">
        <w:rPr>
          <w:rStyle w:val="charItals"/>
        </w:rPr>
        <w:t>Note</w:t>
      </w:r>
      <w:r w:rsidRPr="00E60084">
        <w:rPr>
          <w:rStyle w:val="charItals"/>
        </w:rPr>
        <w:tab/>
      </w:r>
      <w:r w:rsidRPr="00E60084">
        <w:rPr>
          <w:color w:val="000000"/>
        </w:rPr>
        <w:t>The authority may take no further action on a complaint for other reasons, eg if the complainant has not complied with a requirement made under s</w:t>
      </w:r>
      <w:r w:rsidR="0091778D" w:rsidRPr="00E60084">
        <w:rPr>
          <w:color w:val="000000"/>
        </w:rPr>
        <w:t> </w:t>
      </w:r>
      <w:r w:rsidRPr="00E60084">
        <w:rPr>
          <w:color w:val="000000"/>
        </w:rPr>
        <w:t>41</w:t>
      </w:r>
      <w:r w:rsidR="00F3048A" w:rsidRPr="00E60084">
        <w:rPr>
          <w:color w:val="000000"/>
        </w:rPr>
        <w:t>6</w:t>
      </w:r>
      <w:r w:rsidRPr="00E60084">
        <w:rPr>
          <w:color w:val="000000"/>
        </w:rPr>
        <w:t xml:space="preserve"> (see s 41</w:t>
      </w:r>
      <w:r w:rsidR="00F3048A" w:rsidRPr="00E60084">
        <w:rPr>
          <w:color w:val="000000"/>
        </w:rPr>
        <w:t>6</w:t>
      </w:r>
      <w:r w:rsidRPr="00E60084">
        <w:rPr>
          <w:color w:val="000000"/>
        </w:rPr>
        <w:t xml:space="preserve"> (3)) or if the authority considers it is appropriate after considering the guidelines under s 4</w:t>
      </w:r>
      <w:r w:rsidR="00F3048A" w:rsidRPr="00E60084">
        <w:rPr>
          <w:color w:val="000000"/>
        </w:rPr>
        <w:t>20</w:t>
      </w:r>
      <w:r w:rsidRPr="00E60084">
        <w:rPr>
          <w:color w:val="000000"/>
        </w:rPr>
        <w:t>.</w:t>
      </w:r>
    </w:p>
    <w:p w14:paraId="2A80AC4F" w14:textId="4AF6A55B" w:rsidR="00387148" w:rsidRPr="00E60084" w:rsidRDefault="0022074E" w:rsidP="00DC56B7">
      <w:pPr>
        <w:pStyle w:val="AH5Sec"/>
      </w:pPr>
      <w:bookmarkStart w:id="549" w:name="_Toc153878317"/>
      <w:r w:rsidRPr="008B55B5">
        <w:rPr>
          <w:rStyle w:val="CharSectNo"/>
        </w:rPr>
        <w:t>422</w:t>
      </w:r>
      <w:r w:rsidRPr="00E60084">
        <w:tab/>
      </w:r>
      <w:r w:rsidR="00387148" w:rsidRPr="00E60084">
        <w:t>Referral of complaints under s 41</w:t>
      </w:r>
      <w:r w:rsidR="00F3048A" w:rsidRPr="00E60084">
        <w:t>9</w:t>
      </w:r>
      <w:r w:rsidR="00387148" w:rsidRPr="00E60084">
        <w:t xml:space="preserve"> (1) (b)</w:t>
      </w:r>
      <w:bookmarkEnd w:id="549"/>
    </w:p>
    <w:p w14:paraId="255F281F" w14:textId="77777777" w:rsidR="00387148" w:rsidRPr="00E60084" w:rsidRDefault="00387148" w:rsidP="008112D0">
      <w:pPr>
        <w:pStyle w:val="Amainreturn"/>
        <w:keepNext/>
        <w:rPr>
          <w:color w:val="000000"/>
        </w:rPr>
      </w:pPr>
      <w:r w:rsidRPr="00E60084">
        <w:rPr>
          <w:color w:val="000000"/>
        </w:rPr>
        <w:t xml:space="preserve">The </w:t>
      </w:r>
      <w:r w:rsidRPr="00E60084">
        <w:t>territory planning</w:t>
      </w:r>
      <w:r w:rsidRPr="00E60084">
        <w:rPr>
          <w:color w:val="000000"/>
        </w:rPr>
        <w:t xml:space="preserve"> authority refers a complaint to another entity by giving the other entity—</w:t>
      </w:r>
    </w:p>
    <w:p w14:paraId="4E92E36F" w14:textId="244E8286" w:rsidR="00387148" w:rsidRPr="0022074E" w:rsidRDefault="0022074E" w:rsidP="008112D0">
      <w:pPr>
        <w:pStyle w:val="Apara"/>
        <w:keepNext/>
        <w:rPr>
          <w:color w:val="000000"/>
        </w:rPr>
      </w:pPr>
      <w:r w:rsidRPr="0022074E">
        <w:rPr>
          <w:color w:val="000000"/>
        </w:rPr>
        <w:tab/>
        <w:t>(a)</w:t>
      </w:r>
      <w:r w:rsidRPr="0022074E">
        <w:rPr>
          <w:color w:val="000000"/>
        </w:rPr>
        <w:tab/>
      </w:r>
      <w:r w:rsidR="00387148" w:rsidRPr="0022074E">
        <w:rPr>
          <w:color w:val="000000"/>
        </w:rPr>
        <w:t>a copy of the complaint or a summary of the information provided in the complaint; and</w:t>
      </w:r>
    </w:p>
    <w:p w14:paraId="742BFFAC" w14:textId="72F2090C"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any information relating to the complaint that the authority considers may be helpful to the entity; and</w:t>
      </w:r>
    </w:p>
    <w:p w14:paraId="56FC6E55" w14:textId="4A51FE4E"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a statement about why the authority considers that the entity is more appropriate to deal with the complaint than the authority.</w:t>
      </w:r>
    </w:p>
    <w:p w14:paraId="2D218EAB" w14:textId="77777777" w:rsidR="00387148" w:rsidRPr="00E60084" w:rsidRDefault="00387148" w:rsidP="00387148">
      <w:pPr>
        <w:pStyle w:val="PageBreak"/>
        <w:rPr>
          <w:color w:val="000000"/>
        </w:rPr>
      </w:pPr>
      <w:r w:rsidRPr="00E60084">
        <w:rPr>
          <w:color w:val="000000"/>
        </w:rPr>
        <w:br w:type="page"/>
      </w:r>
    </w:p>
    <w:p w14:paraId="7B6AFD26" w14:textId="17F53E3C" w:rsidR="00387148" w:rsidRPr="008B55B5" w:rsidRDefault="0022074E" w:rsidP="00DC56B7">
      <w:pPr>
        <w:pStyle w:val="AH2Part"/>
      </w:pPr>
      <w:bookmarkStart w:id="550" w:name="_Toc153878318"/>
      <w:r w:rsidRPr="008B55B5">
        <w:rPr>
          <w:rStyle w:val="CharPartNo"/>
        </w:rPr>
        <w:lastRenderedPageBreak/>
        <w:t>Part 12.3</w:t>
      </w:r>
      <w:r w:rsidRPr="00E60084">
        <w:tab/>
      </w:r>
      <w:r w:rsidR="00387148" w:rsidRPr="008B55B5">
        <w:rPr>
          <w:rStyle w:val="CharPartText"/>
          <w:color w:val="000000"/>
        </w:rPr>
        <w:t>Controlled activity orders</w:t>
      </w:r>
      <w:bookmarkEnd w:id="550"/>
    </w:p>
    <w:p w14:paraId="527EA280" w14:textId="35CCA577" w:rsidR="00387148" w:rsidRPr="00E60084" w:rsidRDefault="0022074E" w:rsidP="00DC56B7">
      <w:pPr>
        <w:pStyle w:val="AH5Sec"/>
      </w:pPr>
      <w:bookmarkStart w:id="551" w:name="_Toc153878319"/>
      <w:r w:rsidRPr="008B55B5">
        <w:rPr>
          <w:rStyle w:val="CharSectNo"/>
        </w:rPr>
        <w:t>423</w:t>
      </w:r>
      <w:r w:rsidRPr="00E60084">
        <w:tab/>
      </w:r>
      <w:r w:rsidR="00387148" w:rsidRPr="00E60084">
        <w:t>Definitions—pt 12.3</w:t>
      </w:r>
      <w:bookmarkEnd w:id="551"/>
    </w:p>
    <w:p w14:paraId="5F2CE08A" w14:textId="77777777" w:rsidR="00387148" w:rsidRPr="00E60084" w:rsidRDefault="00387148" w:rsidP="00387148">
      <w:pPr>
        <w:pStyle w:val="Amainreturn"/>
        <w:rPr>
          <w:color w:val="000000"/>
        </w:rPr>
      </w:pPr>
      <w:r w:rsidRPr="00E60084">
        <w:rPr>
          <w:color w:val="000000"/>
        </w:rPr>
        <w:t>In this part:</w:t>
      </w:r>
    </w:p>
    <w:p w14:paraId="57AEF861" w14:textId="1A885C6B" w:rsidR="00387148" w:rsidRPr="00E60084" w:rsidRDefault="00387148" w:rsidP="0022074E">
      <w:pPr>
        <w:pStyle w:val="aDef"/>
        <w:rPr>
          <w:color w:val="000000"/>
        </w:rPr>
      </w:pPr>
      <w:r w:rsidRPr="00E60084">
        <w:rPr>
          <w:rStyle w:val="charBoldItals"/>
        </w:rPr>
        <w:t>complainant</w:t>
      </w:r>
      <w:r w:rsidRPr="00E60084">
        <w:rPr>
          <w:color w:val="000000"/>
        </w:rPr>
        <w:t>—see section 41</w:t>
      </w:r>
      <w:r w:rsidR="00D8252F" w:rsidRPr="00E60084">
        <w:rPr>
          <w:color w:val="000000"/>
        </w:rPr>
        <w:t>4</w:t>
      </w:r>
      <w:r w:rsidRPr="00E60084">
        <w:rPr>
          <w:color w:val="000000"/>
        </w:rPr>
        <w:t xml:space="preserve"> (1) (b).</w:t>
      </w:r>
    </w:p>
    <w:p w14:paraId="6E7B90CE" w14:textId="6231792B" w:rsidR="00387148" w:rsidRPr="00E60084" w:rsidRDefault="00387148" w:rsidP="0022074E">
      <w:pPr>
        <w:pStyle w:val="aDef"/>
        <w:rPr>
          <w:color w:val="000000"/>
        </w:rPr>
      </w:pPr>
      <w:r w:rsidRPr="00E60084">
        <w:rPr>
          <w:rStyle w:val="charBoldItals"/>
        </w:rPr>
        <w:t>ongoing controlled activity order</w:t>
      </w:r>
      <w:r w:rsidRPr="00E60084">
        <w:rPr>
          <w:color w:val="000000"/>
        </w:rPr>
        <w:t>—see section 42</w:t>
      </w:r>
      <w:r w:rsidR="00D8252F" w:rsidRPr="00E60084">
        <w:rPr>
          <w:color w:val="000000"/>
        </w:rPr>
        <w:t>8</w:t>
      </w:r>
      <w:r w:rsidRPr="00E60084">
        <w:rPr>
          <w:color w:val="000000"/>
        </w:rPr>
        <w:t xml:space="preserve"> (1).</w:t>
      </w:r>
    </w:p>
    <w:p w14:paraId="6255E7DE" w14:textId="5B12B714" w:rsidR="00387148" w:rsidRPr="00E60084" w:rsidRDefault="0022074E" w:rsidP="00DC56B7">
      <w:pPr>
        <w:pStyle w:val="AH5Sec"/>
      </w:pPr>
      <w:bookmarkStart w:id="552" w:name="_Toc153878320"/>
      <w:r w:rsidRPr="008B55B5">
        <w:rPr>
          <w:rStyle w:val="CharSectNo"/>
        </w:rPr>
        <w:t>424</w:t>
      </w:r>
      <w:r w:rsidRPr="00E60084">
        <w:tab/>
      </w:r>
      <w:r w:rsidR="00387148" w:rsidRPr="00E60084">
        <w:t>Controlled activity orders</w:t>
      </w:r>
      <w:bookmarkEnd w:id="552"/>
    </w:p>
    <w:p w14:paraId="4D1EDFA6" w14:textId="0ED91BCD" w:rsidR="00245578" w:rsidRPr="00E60084" w:rsidRDefault="0022074E" w:rsidP="0022074E">
      <w:pPr>
        <w:pStyle w:val="Amain"/>
      </w:pPr>
      <w:r>
        <w:tab/>
      </w:r>
      <w:r w:rsidRPr="00E60084">
        <w:t>(1)</w:t>
      </w:r>
      <w:r w:rsidRPr="00E60084">
        <w:tab/>
      </w:r>
      <w:r w:rsidR="00245578" w:rsidRPr="00E60084">
        <w:t xml:space="preserve">The territory planning authority may, on its own initiative or on application by a person, make an order directed to 1 or more of the following (a </w:t>
      </w:r>
      <w:r w:rsidR="00245578" w:rsidRPr="00E60084">
        <w:rPr>
          <w:b/>
          <w:bCs/>
          <w:i/>
          <w:iCs/>
        </w:rPr>
        <w:t>controlled activity order</w:t>
      </w:r>
      <w:r w:rsidR="00245578" w:rsidRPr="00E60084">
        <w:t>):</w:t>
      </w:r>
    </w:p>
    <w:p w14:paraId="3476CEFA" w14:textId="4695D45F" w:rsidR="00245578" w:rsidRPr="00E60084" w:rsidRDefault="0022074E" w:rsidP="0022074E">
      <w:pPr>
        <w:pStyle w:val="Apara"/>
      </w:pPr>
      <w:r>
        <w:tab/>
      </w:r>
      <w:r w:rsidRPr="00E60084">
        <w:t>(a)</w:t>
      </w:r>
      <w:r w:rsidRPr="00E60084">
        <w:tab/>
      </w:r>
      <w:r w:rsidR="00245578" w:rsidRPr="00E60084">
        <w:t>the lessee or occupier of premises where a controlled activity was, is being, or will be, undertaken;</w:t>
      </w:r>
    </w:p>
    <w:p w14:paraId="4CEF2755" w14:textId="7D0118C6" w:rsidR="00245578" w:rsidRPr="00E60084" w:rsidRDefault="0022074E" w:rsidP="0022074E">
      <w:pPr>
        <w:pStyle w:val="Apara"/>
      </w:pPr>
      <w:r>
        <w:tab/>
      </w:r>
      <w:r w:rsidRPr="00E60084">
        <w:t>(b)</w:t>
      </w:r>
      <w:r w:rsidRPr="00E60084">
        <w:tab/>
      </w:r>
      <w:r w:rsidR="00245578" w:rsidRPr="00E60084">
        <w:t>anyone by whom or on whose behalf a controlled activity was, is being, or will be, undertaken.</w:t>
      </w:r>
    </w:p>
    <w:p w14:paraId="0DC4D1E8" w14:textId="3A0C2FEF" w:rsidR="00245578" w:rsidRPr="00E60084" w:rsidRDefault="0022074E" w:rsidP="0022074E">
      <w:pPr>
        <w:pStyle w:val="Amain"/>
      </w:pPr>
      <w:r>
        <w:tab/>
      </w:r>
      <w:r w:rsidRPr="00E60084">
        <w:t>(2)</w:t>
      </w:r>
      <w:r w:rsidRPr="00E60084">
        <w:tab/>
      </w:r>
      <w:r w:rsidR="00245578" w:rsidRPr="00E60084">
        <w:t>An application for a controlled activity order must be in writing and state the following:</w:t>
      </w:r>
    </w:p>
    <w:p w14:paraId="52B56595" w14:textId="2E206316" w:rsidR="00245578" w:rsidRPr="00E60084" w:rsidRDefault="0022074E" w:rsidP="0022074E">
      <w:pPr>
        <w:pStyle w:val="Apara"/>
      </w:pPr>
      <w:r>
        <w:tab/>
      </w:r>
      <w:r w:rsidRPr="00E60084">
        <w:t>(a)</w:t>
      </w:r>
      <w:r w:rsidRPr="00E60084">
        <w:tab/>
      </w:r>
      <w:r w:rsidR="00245578" w:rsidRPr="00E60084">
        <w:t>the applicant’s name and contact address;</w:t>
      </w:r>
    </w:p>
    <w:p w14:paraId="1406D6BB" w14:textId="2B85FFE9" w:rsidR="00245578" w:rsidRPr="00E60084" w:rsidRDefault="0022074E" w:rsidP="0022074E">
      <w:pPr>
        <w:pStyle w:val="Apara"/>
      </w:pPr>
      <w:r>
        <w:tab/>
      </w:r>
      <w:r w:rsidRPr="00E60084">
        <w:t>(b)</w:t>
      </w:r>
      <w:r w:rsidRPr="00E60084">
        <w:tab/>
      </w:r>
      <w:r w:rsidR="00245578" w:rsidRPr="00E60084">
        <w:t>a description of the matter about which the order is sought;</w:t>
      </w:r>
    </w:p>
    <w:p w14:paraId="65686FFD" w14:textId="4EB75AF8" w:rsidR="00245578" w:rsidRPr="00E60084" w:rsidRDefault="0022074E" w:rsidP="0022074E">
      <w:pPr>
        <w:pStyle w:val="Apara"/>
      </w:pPr>
      <w:r>
        <w:tab/>
      </w:r>
      <w:r w:rsidRPr="00E60084">
        <w:t>(c)</w:t>
      </w:r>
      <w:r w:rsidRPr="00E60084">
        <w:tab/>
      </w:r>
      <w:r w:rsidR="00245578" w:rsidRPr="00E60084">
        <w:t>whether the applicant has complained to the territory planning authority under part 12.2 about the matter;</w:t>
      </w:r>
    </w:p>
    <w:p w14:paraId="729D359E" w14:textId="6B29C750" w:rsidR="00245578" w:rsidRPr="00E60084" w:rsidRDefault="0022074E" w:rsidP="0022074E">
      <w:pPr>
        <w:pStyle w:val="Apara"/>
      </w:pPr>
      <w:r>
        <w:tab/>
      </w:r>
      <w:r w:rsidRPr="00E60084">
        <w:t>(d)</w:t>
      </w:r>
      <w:r w:rsidRPr="00E60084">
        <w:tab/>
      </w:r>
      <w:r w:rsidR="00245578" w:rsidRPr="00E60084">
        <w:t>the kind of order sought by the applicant;</w:t>
      </w:r>
    </w:p>
    <w:p w14:paraId="141EE025" w14:textId="3CD0457E" w:rsidR="00245578" w:rsidRPr="00E60084" w:rsidRDefault="0022074E" w:rsidP="0022074E">
      <w:pPr>
        <w:pStyle w:val="Apara"/>
      </w:pPr>
      <w:r>
        <w:tab/>
      </w:r>
      <w:r w:rsidRPr="00E60084">
        <w:t>(e)</w:t>
      </w:r>
      <w:r w:rsidRPr="00E60084">
        <w:tab/>
      </w:r>
      <w:r w:rsidR="00245578" w:rsidRPr="00E60084">
        <w:t>each person to whom the order sought is to be directed;</w:t>
      </w:r>
    </w:p>
    <w:p w14:paraId="7F8994B9" w14:textId="1D06CF50" w:rsidR="00245578" w:rsidRPr="00E60084" w:rsidRDefault="0022074E" w:rsidP="0022074E">
      <w:pPr>
        <w:pStyle w:val="Apara"/>
      </w:pPr>
      <w:r>
        <w:tab/>
      </w:r>
      <w:r w:rsidRPr="00E60084">
        <w:t>(f)</w:t>
      </w:r>
      <w:r w:rsidRPr="00E60084">
        <w:tab/>
      </w:r>
      <w:r w:rsidR="00245578" w:rsidRPr="00E60084">
        <w:t>the premises in relation to which the order is sought;</w:t>
      </w:r>
    </w:p>
    <w:p w14:paraId="5C1B80A1" w14:textId="294BF00E" w:rsidR="00245578" w:rsidRPr="00E60084" w:rsidRDefault="0022074E" w:rsidP="0022074E">
      <w:pPr>
        <w:pStyle w:val="Apara"/>
      </w:pPr>
      <w:r>
        <w:tab/>
      </w:r>
      <w:r w:rsidRPr="00E60084">
        <w:t>(g)</w:t>
      </w:r>
      <w:r w:rsidRPr="00E60084">
        <w:tab/>
      </w:r>
      <w:r w:rsidR="00245578" w:rsidRPr="00E60084">
        <w:t>the grounds on which the order is sought.</w:t>
      </w:r>
    </w:p>
    <w:p w14:paraId="18C7F9FE" w14:textId="1B71C65B" w:rsidR="00387148" w:rsidRPr="00E60084" w:rsidRDefault="0022074E" w:rsidP="00DC56B7">
      <w:pPr>
        <w:pStyle w:val="AH5Sec"/>
      </w:pPr>
      <w:bookmarkStart w:id="553" w:name="_Toc153878321"/>
      <w:r w:rsidRPr="008B55B5">
        <w:rPr>
          <w:rStyle w:val="CharSectNo"/>
        </w:rPr>
        <w:lastRenderedPageBreak/>
        <w:t>425</w:t>
      </w:r>
      <w:r w:rsidRPr="00E60084">
        <w:rPr>
          <w:color w:val="000000"/>
        </w:rPr>
        <w:tab/>
      </w:r>
      <w:r w:rsidR="00245578" w:rsidRPr="00E60084">
        <w:t>Show cause notices</w:t>
      </w:r>
      <w:bookmarkEnd w:id="553"/>
    </w:p>
    <w:p w14:paraId="0EEFA619" w14:textId="0097C0F7" w:rsidR="00245578" w:rsidRPr="00E60084" w:rsidRDefault="0022074E" w:rsidP="0022074E">
      <w:pPr>
        <w:pStyle w:val="Amain"/>
      </w:pPr>
      <w:r>
        <w:tab/>
      </w:r>
      <w:r w:rsidRPr="00E60084">
        <w:t>(1)</w:t>
      </w:r>
      <w:r w:rsidRPr="00E60084">
        <w:tab/>
      </w:r>
      <w:r w:rsidR="00245578" w:rsidRPr="00E60084">
        <w:t>This section applies if the territory planning authority intends to make a controlled activity order on its own initiative, or receives an application to make an order, under section 42</w:t>
      </w:r>
      <w:r w:rsidR="00D8252F" w:rsidRPr="00E60084">
        <w:t>4</w:t>
      </w:r>
      <w:r w:rsidR="00245578" w:rsidRPr="00E60084">
        <w:t> (1).</w:t>
      </w:r>
    </w:p>
    <w:p w14:paraId="1AC3D34B" w14:textId="58D26EBD" w:rsidR="00245578" w:rsidRPr="00E60084" w:rsidRDefault="0022074E" w:rsidP="0022074E">
      <w:pPr>
        <w:pStyle w:val="Amain"/>
      </w:pPr>
      <w:r>
        <w:tab/>
      </w:r>
      <w:r w:rsidRPr="00E60084">
        <w:t>(2)</w:t>
      </w:r>
      <w:r w:rsidRPr="00E60084">
        <w:tab/>
      </w:r>
      <w:r w:rsidR="00245578" w:rsidRPr="00E60084">
        <w:t xml:space="preserve">The territory planning authority must give written notice of its intention or the application (a </w:t>
      </w:r>
      <w:r w:rsidR="00245578" w:rsidRPr="00E60084">
        <w:rPr>
          <w:b/>
          <w:bCs/>
          <w:i/>
          <w:iCs/>
        </w:rPr>
        <w:t>show cause notice</w:t>
      </w:r>
      <w:r w:rsidR="00245578" w:rsidRPr="00E60084">
        <w:t>) to—</w:t>
      </w:r>
    </w:p>
    <w:p w14:paraId="658D9F4A" w14:textId="61450135" w:rsidR="00245578" w:rsidRPr="00E60084" w:rsidRDefault="0022074E" w:rsidP="0022074E">
      <w:pPr>
        <w:pStyle w:val="Apara"/>
      </w:pPr>
      <w:r>
        <w:tab/>
      </w:r>
      <w:r w:rsidRPr="00E60084">
        <w:t>(a)</w:t>
      </w:r>
      <w:r w:rsidRPr="00E60084">
        <w:tab/>
      </w:r>
      <w:r w:rsidR="00245578" w:rsidRPr="00E60084">
        <w:t>each person to whom the authority intends to direct the order, or to whom the order is sought to be directed; and</w:t>
      </w:r>
    </w:p>
    <w:p w14:paraId="0524B8D2" w14:textId="2F4C29F8" w:rsidR="00245578" w:rsidRPr="00E60084" w:rsidRDefault="0022074E" w:rsidP="0022074E">
      <w:pPr>
        <w:pStyle w:val="Apara"/>
      </w:pPr>
      <w:r>
        <w:tab/>
      </w:r>
      <w:r w:rsidRPr="00E60084">
        <w:t>(b)</w:t>
      </w:r>
      <w:r w:rsidRPr="00E60084">
        <w:tab/>
      </w:r>
      <w:r w:rsidR="00245578" w:rsidRPr="00E60084">
        <w:t>if not included in paragraph (a)—the lessee or occupier of the premises in relation to which the order is to apply.</w:t>
      </w:r>
    </w:p>
    <w:p w14:paraId="6CD30915" w14:textId="1BEF2C8B" w:rsidR="00245578" w:rsidRPr="00E60084" w:rsidRDefault="0022074E" w:rsidP="0022074E">
      <w:pPr>
        <w:pStyle w:val="Amain"/>
      </w:pPr>
      <w:r>
        <w:tab/>
      </w:r>
      <w:r w:rsidRPr="00E60084">
        <w:t>(3)</w:t>
      </w:r>
      <w:r w:rsidRPr="00E60084">
        <w:tab/>
      </w:r>
      <w:r w:rsidR="00245578" w:rsidRPr="00E60084">
        <w:t>A show cause notice must—</w:t>
      </w:r>
    </w:p>
    <w:p w14:paraId="77105EB1" w14:textId="17F2CF29" w:rsidR="00245578" w:rsidRPr="00E60084" w:rsidRDefault="0022074E" w:rsidP="0022074E">
      <w:pPr>
        <w:pStyle w:val="Apara"/>
      </w:pPr>
      <w:r>
        <w:tab/>
      </w:r>
      <w:r w:rsidRPr="00E60084">
        <w:t>(a)</w:t>
      </w:r>
      <w:r w:rsidRPr="00E60084">
        <w:tab/>
      </w:r>
      <w:r w:rsidR="00245578" w:rsidRPr="00E60084">
        <w:t>state that a recipient of the notice may, not later than 10 working days after the day the territory planning authority gives the notice, give the authority written reasons explaining why the order should not be made; and</w:t>
      </w:r>
    </w:p>
    <w:p w14:paraId="4A0D9414" w14:textId="590216FC" w:rsidR="00245578" w:rsidRPr="00E60084" w:rsidRDefault="0022074E" w:rsidP="0022074E">
      <w:pPr>
        <w:pStyle w:val="Apara"/>
      </w:pPr>
      <w:r>
        <w:tab/>
      </w:r>
      <w:r w:rsidRPr="00E60084">
        <w:t>(b)</w:t>
      </w:r>
      <w:r w:rsidRPr="00E60084">
        <w:tab/>
      </w:r>
      <w:r w:rsidR="00245578" w:rsidRPr="00E60084">
        <w:t>for an order the authority intends to make by its own initiative—</w:t>
      </w:r>
    </w:p>
    <w:p w14:paraId="05F68CC6" w14:textId="038A3915" w:rsidR="00245578" w:rsidRPr="00E60084" w:rsidRDefault="0022074E" w:rsidP="0022074E">
      <w:pPr>
        <w:pStyle w:val="Asubpara"/>
      </w:pPr>
      <w:r>
        <w:tab/>
      </w:r>
      <w:r w:rsidRPr="00E60084">
        <w:t>(i)</w:t>
      </w:r>
      <w:r w:rsidRPr="00E60084">
        <w:tab/>
      </w:r>
      <w:r w:rsidR="00245578" w:rsidRPr="00E60084">
        <w:t>describe the controlled activity to which the notice relates; and</w:t>
      </w:r>
    </w:p>
    <w:p w14:paraId="5E8342AC" w14:textId="68BC7F57" w:rsidR="00245578" w:rsidRPr="00E60084" w:rsidRDefault="0022074E" w:rsidP="0022074E">
      <w:pPr>
        <w:pStyle w:val="Asubpara"/>
      </w:pPr>
      <w:r>
        <w:tab/>
      </w:r>
      <w:r w:rsidRPr="00E60084">
        <w:t>(ii)</w:t>
      </w:r>
      <w:r w:rsidRPr="00E60084">
        <w:tab/>
      </w:r>
      <w:r w:rsidR="00245578" w:rsidRPr="00E60084">
        <w:t>name each person to whom the authority intends to direct the order; and</w:t>
      </w:r>
    </w:p>
    <w:p w14:paraId="6CA1A9E8" w14:textId="226E2CF6" w:rsidR="00245578" w:rsidRPr="00E60084" w:rsidRDefault="0022074E" w:rsidP="0022074E">
      <w:pPr>
        <w:pStyle w:val="Asubpara"/>
      </w:pPr>
      <w:r>
        <w:tab/>
      </w:r>
      <w:r w:rsidRPr="00E60084">
        <w:t>(iii)</w:t>
      </w:r>
      <w:r w:rsidRPr="00E60084">
        <w:tab/>
      </w:r>
      <w:r w:rsidR="00245578" w:rsidRPr="00E60084">
        <w:t>if the controlled activity is the subject of a complaint made under part 12.2—attach a copy of the complaint; and</w:t>
      </w:r>
    </w:p>
    <w:p w14:paraId="110018ED" w14:textId="40389923" w:rsidR="00245578" w:rsidRPr="00E60084" w:rsidRDefault="0022074E" w:rsidP="0022074E">
      <w:pPr>
        <w:pStyle w:val="Apara"/>
      </w:pPr>
      <w:r>
        <w:tab/>
      </w:r>
      <w:r w:rsidRPr="00E60084">
        <w:t>(c)</w:t>
      </w:r>
      <w:r w:rsidRPr="00E60084">
        <w:tab/>
      </w:r>
      <w:r w:rsidR="00245578" w:rsidRPr="00E60084">
        <w:t>for an order sought on application—be accompanied by a copy of the application.</w:t>
      </w:r>
    </w:p>
    <w:p w14:paraId="4BC90873" w14:textId="418C944E" w:rsidR="00245578" w:rsidRPr="00E60084" w:rsidRDefault="0022074E" w:rsidP="0022074E">
      <w:pPr>
        <w:pStyle w:val="Amain"/>
      </w:pPr>
      <w:r>
        <w:tab/>
      </w:r>
      <w:r w:rsidRPr="00E60084">
        <w:t>(4)</w:t>
      </w:r>
      <w:r w:rsidRPr="00E60084">
        <w:tab/>
      </w:r>
      <w:r w:rsidR="00245578" w:rsidRPr="00E60084">
        <w:t>A show cause notice may include any other information that the territory planning authority considers appropriate.</w:t>
      </w:r>
    </w:p>
    <w:p w14:paraId="7A560122" w14:textId="49225CF0" w:rsidR="00245578" w:rsidRPr="00E60084" w:rsidRDefault="0022074E" w:rsidP="008112D0">
      <w:pPr>
        <w:pStyle w:val="Amain"/>
        <w:keepLines/>
      </w:pPr>
      <w:r>
        <w:lastRenderedPageBreak/>
        <w:tab/>
      </w:r>
      <w:r w:rsidRPr="00E60084">
        <w:t>(5)</w:t>
      </w:r>
      <w:r w:rsidRPr="00E60084">
        <w:tab/>
      </w:r>
      <w:r w:rsidR="00245578" w:rsidRPr="00E60084">
        <w:t>The territory planning authority may, on application by a recipient of a show cause notice, extend the time mentioned in subsection (3) (a) if satisfied that it would be appropriate taking into account the reasons given in the application.</w:t>
      </w:r>
    </w:p>
    <w:p w14:paraId="6C706322" w14:textId="2341D1C2" w:rsidR="00387148" w:rsidRPr="00E60084" w:rsidRDefault="0022074E" w:rsidP="00DC56B7">
      <w:pPr>
        <w:pStyle w:val="AH5Sec"/>
      </w:pPr>
      <w:bookmarkStart w:id="554" w:name="_Toc153878322"/>
      <w:r w:rsidRPr="008B55B5">
        <w:rPr>
          <w:rStyle w:val="CharSectNo"/>
        </w:rPr>
        <w:t>426</w:t>
      </w:r>
      <w:r w:rsidRPr="00E60084">
        <w:tab/>
      </w:r>
      <w:r w:rsidR="00387148" w:rsidRPr="00E60084">
        <w:t>Time for making controlled activity order</w:t>
      </w:r>
      <w:bookmarkEnd w:id="554"/>
    </w:p>
    <w:p w14:paraId="2E97F1CF" w14:textId="46542C8B" w:rsidR="00387148" w:rsidRPr="00E60084" w:rsidRDefault="0022074E" w:rsidP="0022074E">
      <w:pPr>
        <w:pStyle w:val="Amain"/>
      </w:pPr>
      <w:r>
        <w:tab/>
      </w:r>
      <w:r w:rsidRPr="00E60084">
        <w:t>(1)</w:t>
      </w:r>
      <w:r w:rsidRPr="00E60084">
        <w:tab/>
      </w:r>
      <w:r w:rsidR="00387148" w:rsidRPr="00E60084">
        <w:t>If the territory planning authority gives a show cause notice and does not make the controlled activity order within the time prescribed by regulation, the authority must give a new show cause notice before making the order.</w:t>
      </w:r>
    </w:p>
    <w:p w14:paraId="16245FC1" w14:textId="263DA3AB"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However, the chief planner may extend the time for making a controlled activity order.</w:t>
      </w:r>
    </w:p>
    <w:p w14:paraId="0C7A2284" w14:textId="25BCA26D"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chief planner must not delegate the function in subsection (2).</w:t>
      </w:r>
    </w:p>
    <w:p w14:paraId="09537C1D" w14:textId="50AFF821" w:rsidR="00245578" w:rsidRPr="00E60084" w:rsidRDefault="0022074E" w:rsidP="0022074E">
      <w:pPr>
        <w:pStyle w:val="Amain"/>
        <w:rPr>
          <w:color w:val="000000"/>
        </w:rPr>
      </w:pPr>
      <w:r>
        <w:rPr>
          <w:color w:val="000000"/>
        </w:rPr>
        <w:tab/>
      </w:r>
      <w:r w:rsidRPr="00E60084">
        <w:rPr>
          <w:color w:val="000000"/>
        </w:rPr>
        <w:t>(4)</w:t>
      </w:r>
      <w:r w:rsidRPr="00E60084">
        <w:rPr>
          <w:color w:val="000000"/>
        </w:rPr>
        <w:tab/>
      </w:r>
      <w:r w:rsidR="00245578" w:rsidRPr="00E60084">
        <w:t>For a controlled activity order sought on application, the territory planning authority is taken to have decided not to make the order if the authority fails to decide the application before the end of the period prescribed by regulation.</w:t>
      </w:r>
    </w:p>
    <w:p w14:paraId="448AECA8" w14:textId="2E2F566C" w:rsidR="00387148" w:rsidRPr="00E60084" w:rsidRDefault="0022074E" w:rsidP="00DC56B7">
      <w:pPr>
        <w:pStyle w:val="AH5Sec"/>
      </w:pPr>
      <w:bookmarkStart w:id="555" w:name="_Toc153878323"/>
      <w:r w:rsidRPr="008B55B5">
        <w:rPr>
          <w:rStyle w:val="CharSectNo"/>
        </w:rPr>
        <w:t>427</w:t>
      </w:r>
      <w:r w:rsidRPr="00E60084">
        <w:tab/>
      </w:r>
      <w:r w:rsidR="00387148" w:rsidRPr="00E60084">
        <w:t>Decision on proposed controlled activity order</w:t>
      </w:r>
      <w:bookmarkEnd w:id="555"/>
    </w:p>
    <w:p w14:paraId="5B3C2A34" w14:textId="09CEDD3D" w:rsidR="00245578" w:rsidRPr="00E60084" w:rsidRDefault="0022074E" w:rsidP="0022074E">
      <w:pPr>
        <w:pStyle w:val="Amain"/>
      </w:pPr>
      <w:r>
        <w:tab/>
      </w:r>
      <w:r w:rsidRPr="00E60084">
        <w:t>(1)</w:t>
      </w:r>
      <w:r w:rsidRPr="00E60084">
        <w:tab/>
      </w:r>
      <w:r w:rsidR="00245578" w:rsidRPr="00E60084">
        <w:t>In deciding whether to make a controlled activity order, the territory planning authority must consider any reasons given in response to the show cause notice for the order.</w:t>
      </w:r>
    </w:p>
    <w:p w14:paraId="2E2C02D4" w14:textId="600A1911" w:rsidR="00245578" w:rsidRPr="00E60084" w:rsidRDefault="0022074E" w:rsidP="0022074E">
      <w:pPr>
        <w:pStyle w:val="Amain"/>
      </w:pPr>
      <w:r>
        <w:tab/>
      </w:r>
      <w:r w:rsidRPr="00E60084">
        <w:t>(2)</w:t>
      </w:r>
      <w:r w:rsidRPr="00E60084">
        <w:tab/>
      </w:r>
      <w:r w:rsidR="00245578" w:rsidRPr="00E60084">
        <w:t>The territory planning authority may direct a controlled activity order to 1 or more of the following:</w:t>
      </w:r>
    </w:p>
    <w:p w14:paraId="6975551B" w14:textId="5657BA84" w:rsidR="00245578" w:rsidRPr="00E60084" w:rsidRDefault="0022074E" w:rsidP="0022074E">
      <w:pPr>
        <w:pStyle w:val="Apara"/>
      </w:pPr>
      <w:r>
        <w:tab/>
      </w:r>
      <w:r w:rsidRPr="00E60084">
        <w:t>(a)</w:t>
      </w:r>
      <w:r w:rsidRPr="00E60084">
        <w:tab/>
      </w:r>
      <w:r w:rsidR="00245578" w:rsidRPr="00E60084">
        <w:t>the person to whom the authority intends to direct the order, or to whom the order is sought to be directed, according to the show cause notice;</w:t>
      </w:r>
    </w:p>
    <w:p w14:paraId="554EE1B2" w14:textId="7E9B3BE2" w:rsidR="00245578" w:rsidRPr="00E60084" w:rsidRDefault="0022074E" w:rsidP="0022074E">
      <w:pPr>
        <w:pStyle w:val="Apara"/>
      </w:pPr>
      <w:r>
        <w:tab/>
      </w:r>
      <w:r w:rsidRPr="00E60084">
        <w:t>(b)</w:t>
      </w:r>
      <w:r w:rsidRPr="00E60084">
        <w:tab/>
      </w:r>
      <w:r w:rsidR="00245578" w:rsidRPr="00E60084">
        <w:t>if not included in paragraph (a) and the authority considers it would be more appropriate—the lessee or occupier of the premises in relation to which the order applies.</w:t>
      </w:r>
    </w:p>
    <w:p w14:paraId="4E35514A" w14:textId="7E708BF2" w:rsidR="00245578" w:rsidRPr="00E60084" w:rsidRDefault="0022074E" w:rsidP="0022074E">
      <w:pPr>
        <w:pStyle w:val="Amain"/>
      </w:pPr>
      <w:r>
        <w:lastRenderedPageBreak/>
        <w:tab/>
      </w:r>
      <w:r w:rsidRPr="00E60084">
        <w:t>(3)</w:t>
      </w:r>
      <w:r w:rsidRPr="00E60084">
        <w:tab/>
      </w:r>
      <w:r w:rsidR="00245578" w:rsidRPr="00E60084">
        <w:t>If the controlled activity order is directed to the lessee or occupier under subsection (3) (b), the territory planning authority—</w:t>
      </w:r>
    </w:p>
    <w:p w14:paraId="6E7C65BD" w14:textId="24553674" w:rsidR="00245578" w:rsidRPr="00E60084" w:rsidRDefault="0022074E" w:rsidP="0022074E">
      <w:pPr>
        <w:pStyle w:val="Apara"/>
      </w:pPr>
      <w:r>
        <w:tab/>
      </w:r>
      <w:r w:rsidRPr="00E60084">
        <w:t>(a)</w:t>
      </w:r>
      <w:r w:rsidRPr="00E60084">
        <w:tab/>
      </w:r>
      <w:r w:rsidR="00245578" w:rsidRPr="00E60084">
        <w:t>must give a new show cause notice to that person; and</w:t>
      </w:r>
    </w:p>
    <w:p w14:paraId="3557E60B" w14:textId="7416C299" w:rsidR="00245578" w:rsidRPr="00E60084" w:rsidRDefault="0022074E" w:rsidP="0022074E">
      <w:pPr>
        <w:pStyle w:val="Apara"/>
      </w:pPr>
      <w:r>
        <w:tab/>
      </w:r>
      <w:r w:rsidRPr="00E60084">
        <w:t>(b)</w:t>
      </w:r>
      <w:r w:rsidRPr="00E60084">
        <w:tab/>
      </w:r>
      <w:r w:rsidR="00245578" w:rsidRPr="00E60084">
        <w:t>may consider any reasons given in response to the earlier show cause notice when deciding whether to make an order directed to that person.</w:t>
      </w:r>
    </w:p>
    <w:p w14:paraId="0820FA82" w14:textId="3EB5BCE6" w:rsidR="00245578" w:rsidRPr="00E60084" w:rsidRDefault="0022074E" w:rsidP="0022074E">
      <w:pPr>
        <w:pStyle w:val="Amain"/>
      </w:pPr>
      <w:r>
        <w:tab/>
      </w:r>
      <w:r w:rsidRPr="00E60084">
        <w:t>(4)</w:t>
      </w:r>
      <w:r w:rsidRPr="00E60084">
        <w:tab/>
      </w:r>
      <w:r w:rsidR="00245578" w:rsidRPr="00E60084">
        <w:t>For a controlled activity order sought on application, the territory planning authority may decide—</w:t>
      </w:r>
    </w:p>
    <w:p w14:paraId="7436FDC7" w14:textId="28346C35" w:rsidR="00245578" w:rsidRPr="00E60084" w:rsidRDefault="0022074E" w:rsidP="0022074E">
      <w:pPr>
        <w:pStyle w:val="Apara"/>
      </w:pPr>
      <w:r>
        <w:tab/>
      </w:r>
      <w:r w:rsidRPr="00E60084">
        <w:t>(a)</w:t>
      </w:r>
      <w:r w:rsidRPr="00E60084">
        <w:tab/>
      </w:r>
      <w:r w:rsidR="00245578" w:rsidRPr="00E60084">
        <w:t>to make the order; or</w:t>
      </w:r>
    </w:p>
    <w:p w14:paraId="7CB2B01A" w14:textId="7E27F435" w:rsidR="00245578" w:rsidRPr="00E60084" w:rsidRDefault="0022074E" w:rsidP="0022074E">
      <w:pPr>
        <w:pStyle w:val="Apara"/>
      </w:pPr>
      <w:r>
        <w:tab/>
      </w:r>
      <w:r w:rsidRPr="00E60084">
        <w:t>(b)</w:t>
      </w:r>
      <w:r w:rsidRPr="00E60084">
        <w:tab/>
      </w:r>
      <w:r w:rsidR="00245578" w:rsidRPr="00E60084">
        <w:t>to make a different order that is not more burdensome than the order sought; or</w:t>
      </w:r>
    </w:p>
    <w:p w14:paraId="6E1ADC8A" w14:textId="5DD095FB" w:rsidR="00245578" w:rsidRPr="00E60084" w:rsidRDefault="0022074E" w:rsidP="0022074E">
      <w:pPr>
        <w:pStyle w:val="Apara"/>
      </w:pPr>
      <w:r>
        <w:tab/>
      </w:r>
      <w:r w:rsidRPr="00E60084">
        <w:t>(c)</w:t>
      </w:r>
      <w:r w:rsidRPr="00E60084">
        <w:tab/>
      </w:r>
      <w:r w:rsidR="00245578" w:rsidRPr="00E60084">
        <w:t>not to make an order.</w:t>
      </w:r>
    </w:p>
    <w:p w14:paraId="178B8728" w14:textId="77777777" w:rsidR="00245578" w:rsidRPr="00E60084" w:rsidRDefault="00245578" w:rsidP="00245578">
      <w:pPr>
        <w:pStyle w:val="aExamHdgss"/>
      </w:pPr>
      <w:r w:rsidRPr="00E60084">
        <w:t>Example—par (b)</w:t>
      </w:r>
    </w:p>
    <w:p w14:paraId="5ECCC818" w14:textId="77777777" w:rsidR="00245578" w:rsidRPr="00E60084" w:rsidRDefault="00245578" w:rsidP="00245578">
      <w:pPr>
        <w:pStyle w:val="aExamss"/>
      </w:pPr>
      <w:r w:rsidRPr="00E60084">
        <w:t>Steve applies for an order for the demolition of an unapproved structure. Instead, the authority makes an order that the structure is to be demolished if a development approval for the structure is not obtained within a stated period.</w:t>
      </w:r>
    </w:p>
    <w:p w14:paraId="4011EFDF" w14:textId="40A8D882" w:rsidR="00387148" w:rsidRPr="00E60084" w:rsidRDefault="0022074E" w:rsidP="00DC56B7">
      <w:pPr>
        <w:pStyle w:val="AH5Sec"/>
      </w:pPr>
      <w:bookmarkStart w:id="556" w:name="_Toc153878324"/>
      <w:r w:rsidRPr="008B55B5">
        <w:rPr>
          <w:rStyle w:val="CharSectNo"/>
        </w:rPr>
        <w:t>428</w:t>
      </w:r>
      <w:r w:rsidRPr="00E60084">
        <w:tab/>
      </w:r>
      <w:r w:rsidR="00387148" w:rsidRPr="00E60084">
        <w:t>Ongoing controlled activity orders</w:t>
      </w:r>
      <w:bookmarkEnd w:id="556"/>
    </w:p>
    <w:p w14:paraId="0B2C07AB" w14:textId="5D1C924E" w:rsidR="00387148" w:rsidRPr="00E60084" w:rsidRDefault="0022074E" w:rsidP="0022074E">
      <w:pPr>
        <w:pStyle w:val="Amain"/>
      </w:pPr>
      <w:r>
        <w:tab/>
      </w:r>
      <w:r w:rsidRPr="00E60084">
        <w:t>(1)</w:t>
      </w:r>
      <w:r w:rsidRPr="00E60084">
        <w:tab/>
      </w:r>
      <w:r w:rsidR="00387148" w:rsidRPr="00E60084">
        <w:t xml:space="preserve">The territory planning authority may make a controlled activity order (an </w:t>
      </w:r>
      <w:r w:rsidR="00387148" w:rsidRPr="00E60084">
        <w:rPr>
          <w:rStyle w:val="charBoldItals"/>
        </w:rPr>
        <w:t>ongoing controlled activity order</w:t>
      </w:r>
      <w:r w:rsidR="00387148" w:rsidRPr="00E60084">
        <w:t>) that—</w:t>
      </w:r>
    </w:p>
    <w:p w14:paraId="332EF3CD" w14:textId="26169A6C"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remains in force for a stated period of 2 or more years, but not longer than 5 years; and</w:t>
      </w:r>
    </w:p>
    <w:p w14:paraId="2B4BE0A8" w14:textId="4C2EEBB6"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shd w:val="clear" w:color="auto" w:fill="FFFFFF"/>
        </w:rPr>
        <w:t>cannot be revoked on application by the person to whom the order is directed.</w:t>
      </w:r>
    </w:p>
    <w:p w14:paraId="18F65710" w14:textId="2C259081" w:rsidR="00387148" w:rsidRPr="00E60084" w:rsidRDefault="0022074E" w:rsidP="0022074E">
      <w:pPr>
        <w:pStyle w:val="Amain"/>
      </w:pPr>
      <w:r>
        <w:tab/>
      </w:r>
      <w:r w:rsidRPr="00E60084">
        <w:t>(2)</w:t>
      </w:r>
      <w:r w:rsidRPr="00E60084">
        <w:tab/>
      </w:r>
      <w:r w:rsidR="00387148" w:rsidRPr="00E60084">
        <w:t>However, the territory planning authority must not make an ongoing controlled activity order unless—</w:t>
      </w:r>
    </w:p>
    <w:p w14:paraId="3D76C5F9" w14:textId="3F159416"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controlled activity to which the order relates is failing to keep a leasehold clean; and</w:t>
      </w:r>
    </w:p>
    <w:p w14:paraId="1095AE09" w14:textId="39DEEA35"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order is directed to a named person; and</w:t>
      </w:r>
    </w:p>
    <w:p w14:paraId="59425B2C" w14:textId="37CBC168" w:rsidR="00387148" w:rsidRPr="0022074E" w:rsidRDefault="0022074E" w:rsidP="0022074E">
      <w:pPr>
        <w:pStyle w:val="Apara"/>
        <w:rPr>
          <w:color w:val="000000"/>
        </w:rPr>
      </w:pPr>
      <w:r w:rsidRPr="0022074E">
        <w:rPr>
          <w:color w:val="000000"/>
        </w:rPr>
        <w:lastRenderedPageBreak/>
        <w:tab/>
        <w:t>(c)</w:t>
      </w:r>
      <w:r w:rsidRPr="0022074E">
        <w:rPr>
          <w:color w:val="000000"/>
        </w:rPr>
        <w:tab/>
      </w:r>
      <w:r w:rsidR="00387148" w:rsidRPr="0022074E">
        <w:rPr>
          <w:color w:val="000000"/>
        </w:rPr>
        <w:t>each person to whom the order is directed has contravened 2 or more controlled activity orders relating to failing to keep the leasehold clean; and</w:t>
      </w:r>
    </w:p>
    <w:p w14:paraId="61B080E6" w14:textId="1EC77791"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at least 2 of the contraventions by each person happened in the period of 5 years ending on the day the ongoing controlled activity order is made.</w:t>
      </w:r>
    </w:p>
    <w:p w14:paraId="4B4DD032" w14:textId="77777777" w:rsidR="00387148" w:rsidRPr="00E60084" w:rsidRDefault="00387148" w:rsidP="00387148">
      <w:pPr>
        <w:pStyle w:val="aExamHdgss"/>
        <w:rPr>
          <w:color w:val="000000"/>
        </w:rPr>
      </w:pPr>
      <w:r w:rsidRPr="00E60084">
        <w:rPr>
          <w:color w:val="000000"/>
        </w:rPr>
        <w:t>Example—order not directed to named person</w:t>
      </w:r>
    </w:p>
    <w:p w14:paraId="0338E370" w14:textId="77777777" w:rsidR="00387148" w:rsidRPr="00E60084" w:rsidRDefault="00387148" w:rsidP="00387148">
      <w:pPr>
        <w:pStyle w:val="aExamss"/>
        <w:rPr>
          <w:color w:val="000000"/>
        </w:rPr>
      </w:pPr>
      <w:r w:rsidRPr="00E60084">
        <w:rPr>
          <w:color w:val="000000"/>
        </w:rPr>
        <w:t>an order directed to the occupier of the premises at 123 Licorice Street</w:t>
      </w:r>
    </w:p>
    <w:p w14:paraId="3879E7ED" w14:textId="372B18C4" w:rsidR="00387148" w:rsidRPr="00E60084" w:rsidRDefault="0022074E" w:rsidP="00DC56B7">
      <w:pPr>
        <w:pStyle w:val="AH5Sec"/>
      </w:pPr>
      <w:bookmarkStart w:id="557" w:name="_Toc153878325"/>
      <w:r w:rsidRPr="008B55B5">
        <w:rPr>
          <w:rStyle w:val="CharSectNo"/>
        </w:rPr>
        <w:t>429</w:t>
      </w:r>
      <w:r w:rsidRPr="00E60084">
        <w:tab/>
      </w:r>
      <w:r w:rsidR="00387148" w:rsidRPr="00E60084">
        <w:t>Content of controlled activity orders</w:t>
      </w:r>
      <w:bookmarkEnd w:id="557"/>
    </w:p>
    <w:p w14:paraId="37C33755" w14:textId="38257A5B"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A controlled activity order must state the following:</w:t>
      </w:r>
    </w:p>
    <w:p w14:paraId="572E8641" w14:textId="6542C5C6" w:rsidR="00387148" w:rsidRPr="00E60084" w:rsidRDefault="0022074E" w:rsidP="0022074E">
      <w:pPr>
        <w:pStyle w:val="Apara"/>
      </w:pPr>
      <w:r>
        <w:tab/>
      </w:r>
      <w:r w:rsidRPr="00E60084">
        <w:t>(a)</w:t>
      </w:r>
      <w:r w:rsidRPr="00E60084">
        <w:tab/>
      </w:r>
      <w:r w:rsidR="00387148" w:rsidRPr="00E60084">
        <w:t>that it is a controlled activity order under this Act made by the territory planning authority;</w:t>
      </w:r>
    </w:p>
    <w:p w14:paraId="2EE1454E" w14:textId="4DAA1D70"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name of each person to whom the order is directed;</w:t>
      </w:r>
    </w:p>
    <w:p w14:paraId="132C8513" w14:textId="123829BB"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the terms of the order and the address of the premises in relation to which the order applies;</w:t>
      </w:r>
    </w:p>
    <w:p w14:paraId="2DF9E52C" w14:textId="0FA5AED2"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the grounds on which the order is made;</w:t>
      </w:r>
    </w:p>
    <w:p w14:paraId="66D99675" w14:textId="6230777E" w:rsidR="00387148" w:rsidRPr="0022074E" w:rsidRDefault="0022074E" w:rsidP="0022074E">
      <w:pPr>
        <w:pStyle w:val="Apara"/>
        <w:rPr>
          <w:color w:val="000000"/>
        </w:rPr>
      </w:pPr>
      <w:r w:rsidRPr="0022074E">
        <w:rPr>
          <w:color w:val="000000"/>
        </w:rPr>
        <w:tab/>
        <w:t>(e)</w:t>
      </w:r>
      <w:r w:rsidRPr="0022074E">
        <w:rPr>
          <w:color w:val="000000"/>
        </w:rPr>
        <w:tab/>
      </w:r>
      <w:r w:rsidR="00387148" w:rsidRPr="0022074E">
        <w:rPr>
          <w:color w:val="000000"/>
        </w:rPr>
        <w:t>when the order takes effect;</w:t>
      </w:r>
    </w:p>
    <w:p w14:paraId="446DFFAA" w14:textId="7865085E" w:rsidR="00387148" w:rsidRPr="0022074E" w:rsidRDefault="0022074E" w:rsidP="0022074E">
      <w:pPr>
        <w:pStyle w:val="Apara"/>
        <w:rPr>
          <w:color w:val="000000"/>
        </w:rPr>
      </w:pPr>
      <w:r w:rsidRPr="0022074E">
        <w:rPr>
          <w:color w:val="000000"/>
        </w:rPr>
        <w:tab/>
        <w:t>(f)</w:t>
      </w:r>
      <w:r w:rsidRPr="0022074E">
        <w:rPr>
          <w:color w:val="000000"/>
        </w:rPr>
        <w:tab/>
      </w:r>
      <w:r w:rsidR="00387148" w:rsidRPr="0022074E">
        <w:rPr>
          <w:color w:val="000000"/>
        </w:rPr>
        <w:t>for an order other than an ongoing controlled activity order—</w:t>
      </w:r>
    </w:p>
    <w:p w14:paraId="4AF5EB95" w14:textId="77BF929C"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period for compliance with the order; and</w:t>
      </w:r>
    </w:p>
    <w:p w14:paraId="575B9044" w14:textId="0B686230"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when the order ends (including, for example, on the happening of an event stated in the order);</w:t>
      </w:r>
    </w:p>
    <w:p w14:paraId="6EBA5213" w14:textId="56FEF80E" w:rsidR="00387148" w:rsidRPr="0022074E" w:rsidRDefault="0022074E" w:rsidP="0022074E">
      <w:pPr>
        <w:pStyle w:val="Apara"/>
        <w:rPr>
          <w:color w:val="000000"/>
        </w:rPr>
      </w:pPr>
      <w:r w:rsidRPr="0022074E">
        <w:rPr>
          <w:color w:val="000000"/>
        </w:rPr>
        <w:tab/>
        <w:t>(g)</w:t>
      </w:r>
      <w:r w:rsidRPr="0022074E">
        <w:rPr>
          <w:color w:val="000000"/>
        </w:rPr>
        <w:tab/>
      </w:r>
      <w:r w:rsidR="00387148" w:rsidRPr="0022074E">
        <w:rPr>
          <w:color w:val="000000"/>
        </w:rPr>
        <w:t>for an ongoing controlled activity order—</w:t>
      </w:r>
    </w:p>
    <w:p w14:paraId="7CEB86C7" w14:textId="3E8B7420"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when the order ends; and</w:t>
      </w:r>
    </w:p>
    <w:p w14:paraId="729E8570" w14:textId="06F2BB4E"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that the order cannot be revoked on application;</w:t>
      </w:r>
    </w:p>
    <w:p w14:paraId="46721159" w14:textId="0E7F1F4F" w:rsidR="00387148" w:rsidRPr="0022074E" w:rsidRDefault="0022074E" w:rsidP="0022074E">
      <w:pPr>
        <w:pStyle w:val="Apara"/>
        <w:rPr>
          <w:color w:val="000000"/>
        </w:rPr>
      </w:pPr>
      <w:r w:rsidRPr="0022074E">
        <w:rPr>
          <w:color w:val="000000"/>
        </w:rPr>
        <w:tab/>
        <w:t>(h)</w:t>
      </w:r>
      <w:r w:rsidRPr="0022074E">
        <w:rPr>
          <w:color w:val="000000"/>
        </w:rPr>
        <w:tab/>
      </w:r>
      <w:r w:rsidR="00387148" w:rsidRPr="0022074E">
        <w:rPr>
          <w:color w:val="000000"/>
        </w:rPr>
        <w:t>that contravention of a controlled activity order is an offence under this Act.</w:t>
      </w:r>
    </w:p>
    <w:p w14:paraId="21106052" w14:textId="10D3D891" w:rsidR="00387148" w:rsidRPr="0022074E" w:rsidRDefault="0022074E" w:rsidP="0022074E">
      <w:pPr>
        <w:pStyle w:val="Amain"/>
        <w:rPr>
          <w:color w:val="000000"/>
        </w:rPr>
      </w:pPr>
      <w:r w:rsidRPr="0022074E">
        <w:rPr>
          <w:color w:val="000000"/>
        </w:rPr>
        <w:lastRenderedPageBreak/>
        <w:tab/>
        <w:t>(2)</w:t>
      </w:r>
      <w:r w:rsidRPr="0022074E">
        <w:rPr>
          <w:color w:val="000000"/>
        </w:rPr>
        <w:tab/>
      </w:r>
      <w:r w:rsidR="00387148" w:rsidRPr="0022074E">
        <w:rPr>
          <w:color w:val="000000"/>
        </w:rPr>
        <w:t>A controlled activity order must also state that the order operates until it is revoked or ends in accordance with the order.</w:t>
      </w:r>
    </w:p>
    <w:p w14:paraId="0C4BED3A" w14:textId="2A27EE8C"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A controlled activity order may direct anyone to whom it is directed to do 1 or more of the following:</w:t>
      </w:r>
    </w:p>
    <w:p w14:paraId="57D88FD4" w14:textId="3DE0D498"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not begin a development without development approval;</w:t>
      </w:r>
    </w:p>
    <w:p w14:paraId="2A1295FA" w14:textId="75489C37"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not undertake a development without development approval;</w:t>
      </w:r>
    </w:p>
    <w:p w14:paraId="2610691F" w14:textId="7D9DD161"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comply with a lease provision or development agreement;</w:t>
      </w:r>
    </w:p>
    <w:p w14:paraId="5E9D80CF" w14:textId="6ECB595A"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 xml:space="preserve">restore any land, or a building or other </w:t>
      </w:r>
      <w:r w:rsidR="00DC56B7" w:rsidRPr="006F27A9">
        <w:t>structure on land</w:t>
      </w:r>
      <w:r w:rsidR="00387148" w:rsidRPr="0022074E">
        <w:rPr>
          <w:color w:val="000000"/>
        </w:rPr>
        <w:t>,</w:t>
      </w:r>
      <w:r w:rsidR="00DC56B7">
        <w:rPr>
          <w:color w:val="000000"/>
        </w:rPr>
        <w:t xml:space="preserve"> </w:t>
      </w:r>
      <w:r w:rsidR="00387148" w:rsidRPr="0022074E">
        <w:rPr>
          <w:color w:val="000000"/>
        </w:rPr>
        <w:t>that has been altered, damaged or fallen into disrepair in breach of a lease provision or development agreement;</w:t>
      </w:r>
    </w:p>
    <w:p w14:paraId="5B636807" w14:textId="1BBC350B" w:rsidR="00387148" w:rsidRPr="0022074E" w:rsidRDefault="0022074E" w:rsidP="0022074E">
      <w:pPr>
        <w:pStyle w:val="Apara"/>
        <w:rPr>
          <w:color w:val="000000"/>
        </w:rPr>
      </w:pPr>
      <w:r w:rsidRPr="0022074E">
        <w:rPr>
          <w:color w:val="000000"/>
        </w:rPr>
        <w:tab/>
        <w:t>(e)</w:t>
      </w:r>
      <w:r w:rsidRPr="0022074E">
        <w:rPr>
          <w:color w:val="000000"/>
        </w:rPr>
        <w:tab/>
      </w:r>
      <w:r w:rsidR="00387148" w:rsidRPr="0022074E">
        <w:rPr>
          <w:color w:val="000000"/>
        </w:rPr>
        <w:t>comply with the terms of a development approval to undertake a development;</w:t>
      </w:r>
    </w:p>
    <w:p w14:paraId="0F9AC4CA" w14:textId="1E4BB347" w:rsidR="00387148" w:rsidRPr="0022074E" w:rsidRDefault="0022074E" w:rsidP="0022074E">
      <w:pPr>
        <w:pStyle w:val="Apara"/>
        <w:rPr>
          <w:color w:val="000000"/>
        </w:rPr>
      </w:pPr>
      <w:r w:rsidRPr="0022074E">
        <w:rPr>
          <w:color w:val="000000"/>
        </w:rPr>
        <w:tab/>
        <w:t>(f)</w:t>
      </w:r>
      <w:r w:rsidRPr="0022074E">
        <w:rPr>
          <w:color w:val="000000"/>
        </w:rPr>
        <w:tab/>
      </w:r>
      <w:r w:rsidR="00387148" w:rsidRPr="0022074E">
        <w:rPr>
          <w:color w:val="000000"/>
        </w:rPr>
        <w:t>undertake a development in accordance with a condition under the development approval for the development;</w:t>
      </w:r>
    </w:p>
    <w:p w14:paraId="3F7C309B" w14:textId="59295AD2" w:rsidR="00387148" w:rsidRPr="0022074E" w:rsidRDefault="0022074E" w:rsidP="0022074E">
      <w:pPr>
        <w:pStyle w:val="Apara"/>
        <w:rPr>
          <w:color w:val="000000"/>
        </w:rPr>
      </w:pPr>
      <w:r w:rsidRPr="0022074E">
        <w:rPr>
          <w:color w:val="000000"/>
        </w:rPr>
        <w:tab/>
        <w:t>(g)</w:t>
      </w:r>
      <w:r w:rsidRPr="0022074E">
        <w:rPr>
          <w:color w:val="000000"/>
        </w:rPr>
        <w:tab/>
      </w:r>
      <w:r w:rsidR="00387148" w:rsidRPr="0022074E">
        <w:rPr>
          <w:color w:val="000000"/>
        </w:rPr>
        <w:t>demolish a building or other structure, or a part of a building or other structure, that has been constructed without development approval or permission required under a territory law;</w:t>
      </w:r>
    </w:p>
    <w:p w14:paraId="1A617F21" w14:textId="228E14B0" w:rsidR="00387148" w:rsidRPr="0022074E" w:rsidRDefault="0022074E" w:rsidP="0022074E">
      <w:pPr>
        <w:pStyle w:val="Apara"/>
        <w:rPr>
          <w:color w:val="000000"/>
        </w:rPr>
      </w:pPr>
      <w:r w:rsidRPr="0022074E">
        <w:rPr>
          <w:color w:val="000000"/>
        </w:rPr>
        <w:tab/>
        <w:t>(h)</w:t>
      </w:r>
      <w:r w:rsidRPr="0022074E">
        <w:rPr>
          <w:color w:val="000000"/>
        </w:rPr>
        <w:tab/>
      </w:r>
      <w:r w:rsidR="00387148" w:rsidRPr="0022074E">
        <w:rPr>
          <w:color w:val="000000"/>
        </w:rPr>
        <w:t>demolish a building or other structure, or a part of a building or other structure, that encroaches onto, over or under unleased land without approval granted under a territory law;</w:t>
      </w:r>
    </w:p>
    <w:p w14:paraId="2956E025" w14:textId="3FBC7B14" w:rsidR="00387148" w:rsidRPr="0022074E" w:rsidRDefault="0022074E" w:rsidP="0022074E">
      <w:pPr>
        <w:pStyle w:val="Apara"/>
        <w:rPr>
          <w:color w:val="000000"/>
        </w:rPr>
      </w:pPr>
      <w:r w:rsidRPr="0022074E">
        <w:rPr>
          <w:color w:val="000000"/>
        </w:rPr>
        <w:tab/>
        <w:t>(i)</w:t>
      </w:r>
      <w:r w:rsidRPr="0022074E">
        <w:rPr>
          <w:color w:val="000000"/>
        </w:rPr>
        <w:tab/>
      </w:r>
      <w:r w:rsidR="00387148" w:rsidRPr="0022074E">
        <w:rPr>
          <w:color w:val="000000"/>
        </w:rPr>
        <w:t>restore any land, building or other structure that has been altered without development approval or permission required under a territory law;</w:t>
      </w:r>
    </w:p>
    <w:p w14:paraId="04E1A60A" w14:textId="3CCA919F" w:rsidR="00387148" w:rsidRPr="0022074E" w:rsidRDefault="0022074E" w:rsidP="0022074E">
      <w:pPr>
        <w:pStyle w:val="Apara"/>
        <w:rPr>
          <w:color w:val="000000"/>
        </w:rPr>
      </w:pPr>
      <w:r w:rsidRPr="0022074E">
        <w:rPr>
          <w:color w:val="000000"/>
        </w:rPr>
        <w:tab/>
        <w:t>(j)</w:t>
      </w:r>
      <w:r w:rsidRPr="0022074E">
        <w:rPr>
          <w:color w:val="000000"/>
        </w:rPr>
        <w:tab/>
      </w:r>
      <w:r w:rsidR="00387148" w:rsidRPr="0022074E">
        <w:rPr>
          <w:color w:val="000000"/>
        </w:rPr>
        <w:t>replace with an identical building or other structure any building or other structure that has been demolished without development approval or permission required under a territory law;</w:t>
      </w:r>
    </w:p>
    <w:p w14:paraId="5FAB82C1" w14:textId="4241550E" w:rsidR="00387148" w:rsidRPr="0022074E" w:rsidRDefault="0022074E" w:rsidP="0022074E">
      <w:pPr>
        <w:pStyle w:val="Apara"/>
        <w:rPr>
          <w:color w:val="000000"/>
        </w:rPr>
      </w:pPr>
      <w:r w:rsidRPr="0022074E">
        <w:rPr>
          <w:color w:val="000000"/>
        </w:rPr>
        <w:tab/>
        <w:t>(k)</w:t>
      </w:r>
      <w:r w:rsidRPr="0022074E">
        <w:rPr>
          <w:color w:val="000000"/>
        </w:rPr>
        <w:tab/>
      </w:r>
      <w:r w:rsidR="00387148" w:rsidRPr="0022074E">
        <w:rPr>
          <w:color w:val="000000"/>
        </w:rPr>
        <w:t>apply for development approval for a building or other structure, or part of a building or other structure, that has been constructed without development approval;</w:t>
      </w:r>
    </w:p>
    <w:p w14:paraId="51C41DFF" w14:textId="5F68E130" w:rsidR="00387148" w:rsidRPr="0022074E" w:rsidRDefault="0022074E" w:rsidP="0022074E">
      <w:pPr>
        <w:pStyle w:val="Apara"/>
        <w:rPr>
          <w:color w:val="000000"/>
        </w:rPr>
      </w:pPr>
      <w:r w:rsidRPr="0022074E">
        <w:rPr>
          <w:color w:val="000000"/>
        </w:rPr>
        <w:lastRenderedPageBreak/>
        <w:tab/>
        <w:t>(l)</w:t>
      </w:r>
      <w:r w:rsidRPr="0022074E">
        <w:rPr>
          <w:color w:val="000000"/>
        </w:rPr>
        <w:tab/>
      </w:r>
      <w:r w:rsidR="00387148" w:rsidRPr="0022074E">
        <w:rPr>
          <w:color w:val="000000"/>
        </w:rPr>
        <w:t>clean up a leasehold and keep it clean;</w:t>
      </w:r>
    </w:p>
    <w:p w14:paraId="6BBFB173" w14:textId="5593C5E1" w:rsidR="00387148" w:rsidRPr="0022074E" w:rsidRDefault="0022074E" w:rsidP="0022074E">
      <w:pPr>
        <w:pStyle w:val="Apara"/>
        <w:rPr>
          <w:color w:val="000000"/>
        </w:rPr>
      </w:pPr>
      <w:r w:rsidRPr="0022074E">
        <w:rPr>
          <w:color w:val="000000"/>
        </w:rPr>
        <w:tab/>
        <w:t>(m)</w:t>
      </w:r>
      <w:r w:rsidRPr="0022074E">
        <w:rPr>
          <w:color w:val="000000"/>
        </w:rPr>
        <w:tab/>
      </w:r>
      <w:r w:rsidR="00387148" w:rsidRPr="0022074E">
        <w:rPr>
          <w:color w:val="000000"/>
        </w:rPr>
        <w:t>if the person to whom the order is directed is bound by a land management agreement—comply with the land management agreement;</w:t>
      </w:r>
    </w:p>
    <w:p w14:paraId="3407859C" w14:textId="211B219B" w:rsidR="00387148" w:rsidRPr="0022074E" w:rsidRDefault="0022074E" w:rsidP="0022074E">
      <w:pPr>
        <w:pStyle w:val="Apara"/>
        <w:rPr>
          <w:color w:val="000000"/>
        </w:rPr>
      </w:pPr>
      <w:r w:rsidRPr="0022074E">
        <w:rPr>
          <w:color w:val="000000"/>
        </w:rPr>
        <w:tab/>
        <w:t>(n)</w:t>
      </w:r>
      <w:r w:rsidRPr="0022074E">
        <w:rPr>
          <w:color w:val="000000"/>
        </w:rPr>
        <w:tab/>
      </w:r>
      <w:r w:rsidR="00387148" w:rsidRPr="0022074E">
        <w:rPr>
          <w:color w:val="000000"/>
        </w:rPr>
        <w:t>keep from doing anything that is a controlled activity whether or not a controlled activity order has been, or could be, made under paragraphs (a) to (m).</w:t>
      </w:r>
    </w:p>
    <w:p w14:paraId="1F9D7CD4" w14:textId="762D872F" w:rsidR="00387148" w:rsidRPr="00E60084" w:rsidRDefault="0022074E" w:rsidP="00DC56B7">
      <w:pPr>
        <w:pStyle w:val="AH5Sec"/>
      </w:pPr>
      <w:bookmarkStart w:id="558" w:name="_Toc153878326"/>
      <w:r w:rsidRPr="008B55B5">
        <w:rPr>
          <w:rStyle w:val="CharSectNo"/>
        </w:rPr>
        <w:t>430</w:t>
      </w:r>
      <w:r w:rsidRPr="00E60084">
        <w:tab/>
      </w:r>
      <w:r w:rsidR="00387148" w:rsidRPr="00E60084">
        <w:t>Notice of making of controlled activity orders</w:t>
      </w:r>
      <w:bookmarkEnd w:id="558"/>
    </w:p>
    <w:p w14:paraId="77CA8B9B" w14:textId="58F7295B" w:rsidR="00387148" w:rsidRPr="00E60084" w:rsidRDefault="0022074E" w:rsidP="0022074E">
      <w:pPr>
        <w:pStyle w:val="Amain"/>
      </w:pPr>
      <w:r>
        <w:tab/>
      </w:r>
      <w:r w:rsidRPr="00E60084">
        <w:t>(1)</w:t>
      </w:r>
      <w:r w:rsidRPr="00E60084">
        <w:tab/>
      </w:r>
      <w:r w:rsidR="00387148" w:rsidRPr="00E60084">
        <w:t>If the territory planning authority makes a controlled activity order, the authority must give notice of the making of the order to the following:</w:t>
      </w:r>
    </w:p>
    <w:p w14:paraId="305ABB29" w14:textId="28E4FB1F"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each person to whom the order is directed;</w:t>
      </w:r>
    </w:p>
    <w:p w14:paraId="23CAE57E" w14:textId="7382967F"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if the order is made in response to a complaint under part 12.2—the complainant;</w:t>
      </w:r>
    </w:p>
    <w:p w14:paraId="640B54F6" w14:textId="73D475DA" w:rsidR="00140F53" w:rsidRPr="00E60084" w:rsidRDefault="0022074E" w:rsidP="0022074E">
      <w:pPr>
        <w:pStyle w:val="Apara"/>
        <w:rPr>
          <w:color w:val="000000"/>
        </w:rPr>
      </w:pPr>
      <w:r>
        <w:rPr>
          <w:color w:val="000000"/>
        </w:rPr>
        <w:tab/>
      </w:r>
      <w:r w:rsidRPr="00E60084">
        <w:rPr>
          <w:color w:val="000000"/>
        </w:rPr>
        <w:t>(c)</w:t>
      </w:r>
      <w:r w:rsidRPr="00E60084">
        <w:rPr>
          <w:color w:val="000000"/>
        </w:rPr>
        <w:tab/>
      </w:r>
      <w:r w:rsidR="00140F53" w:rsidRPr="00E60084">
        <w:t>if the order is made on application under section 42</w:t>
      </w:r>
      <w:r w:rsidR="00D8252F" w:rsidRPr="00E60084">
        <w:t>4</w:t>
      </w:r>
      <w:r w:rsidR="00140F53" w:rsidRPr="00E60084">
        <w:t> —the applicant;</w:t>
      </w:r>
    </w:p>
    <w:p w14:paraId="39D2E532" w14:textId="38BA25CE"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the lessee or occupier of the premises in relation to which the order applies;</w:t>
      </w:r>
    </w:p>
    <w:p w14:paraId="6AAF8182" w14:textId="5849222E" w:rsidR="00387148" w:rsidRPr="0022074E" w:rsidRDefault="0022074E" w:rsidP="0022074E">
      <w:pPr>
        <w:pStyle w:val="Apara"/>
        <w:rPr>
          <w:color w:val="000000"/>
        </w:rPr>
      </w:pPr>
      <w:r w:rsidRPr="0022074E">
        <w:rPr>
          <w:color w:val="000000"/>
        </w:rPr>
        <w:tab/>
        <w:t>(e)</w:t>
      </w:r>
      <w:r w:rsidRPr="0022074E">
        <w:rPr>
          <w:color w:val="000000"/>
        </w:rPr>
        <w:tab/>
      </w:r>
      <w:r w:rsidR="00387148" w:rsidRPr="0022074E">
        <w:rPr>
          <w:color w:val="000000"/>
        </w:rPr>
        <w:t>the registrar</w:t>
      </w:r>
      <w:r w:rsidR="00387148" w:rsidRPr="0022074E">
        <w:rPr>
          <w:color w:val="000000"/>
        </w:rPr>
        <w:noBreakHyphen/>
        <w:t>general;</w:t>
      </w:r>
    </w:p>
    <w:p w14:paraId="6A0849F7" w14:textId="7522FD78" w:rsidR="00387148" w:rsidRPr="0022074E" w:rsidRDefault="0022074E" w:rsidP="0022074E">
      <w:pPr>
        <w:pStyle w:val="Apara"/>
        <w:rPr>
          <w:color w:val="000000"/>
        </w:rPr>
      </w:pPr>
      <w:r w:rsidRPr="0022074E">
        <w:rPr>
          <w:color w:val="000000"/>
        </w:rPr>
        <w:tab/>
        <w:t>(f)</w:t>
      </w:r>
      <w:r w:rsidRPr="0022074E">
        <w:rPr>
          <w:color w:val="000000"/>
        </w:rPr>
        <w:tab/>
      </w:r>
      <w:r w:rsidR="0089584B">
        <w:t xml:space="preserve">if the order relates to the pruning of a protected tree—the decision-maker under the </w:t>
      </w:r>
      <w:hyperlink r:id="rId356" w:tooltip="A2023-14" w:history="1">
        <w:r w:rsidR="0089584B" w:rsidRPr="00DD0DB3">
          <w:rPr>
            <w:rStyle w:val="charCitHyperlinkItal"/>
          </w:rPr>
          <w:t>Urban Forest Act 2023</w:t>
        </w:r>
      </w:hyperlink>
      <w:r w:rsidR="0089584B">
        <w:t>;</w:t>
      </w:r>
    </w:p>
    <w:p w14:paraId="5B0A7E97" w14:textId="1ED37927" w:rsidR="00387148" w:rsidRPr="00E60084" w:rsidRDefault="00387148" w:rsidP="00387148">
      <w:pPr>
        <w:pStyle w:val="aNotepar"/>
        <w:rPr>
          <w:color w:val="000000"/>
        </w:rPr>
      </w:pPr>
      <w:r w:rsidRPr="00E60084">
        <w:rPr>
          <w:rStyle w:val="charItals"/>
        </w:rPr>
        <w:t>Note</w:t>
      </w:r>
      <w:r w:rsidRPr="00E60084">
        <w:rPr>
          <w:rStyle w:val="charItals"/>
        </w:rPr>
        <w:tab/>
      </w:r>
      <w:r w:rsidR="0089584B" w:rsidRPr="00E462D2">
        <w:t xml:space="preserve">Pruning of a protected tree may be restricted under the </w:t>
      </w:r>
      <w:hyperlink r:id="rId357" w:tooltip="A2023-14" w:history="1">
        <w:r w:rsidR="0089584B" w:rsidRPr="00DD0DB3">
          <w:rPr>
            <w:rStyle w:val="charCitHyperlinkItal"/>
          </w:rPr>
          <w:t>Urban Forest Act 2023</w:t>
        </w:r>
      </w:hyperlink>
      <w:r w:rsidR="0089584B" w:rsidRPr="00E462D2">
        <w:t>, pt 3</w:t>
      </w:r>
      <w:r w:rsidR="0089584B">
        <w:t>.</w:t>
      </w:r>
    </w:p>
    <w:p w14:paraId="3CA75C58" w14:textId="109CA1A5" w:rsidR="00387148" w:rsidRPr="0022074E" w:rsidRDefault="0022074E" w:rsidP="0022074E">
      <w:pPr>
        <w:pStyle w:val="Apara"/>
        <w:rPr>
          <w:color w:val="000000"/>
        </w:rPr>
      </w:pPr>
      <w:r w:rsidRPr="0022074E">
        <w:rPr>
          <w:color w:val="000000"/>
        </w:rPr>
        <w:tab/>
        <w:t>(g)</w:t>
      </w:r>
      <w:r w:rsidRPr="0022074E">
        <w:rPr>
          <w:color w:val="000000"/>
        </w:rPr>
        <w:tab/>
      </w:r>
      <w:r w:rsidR="00387148" w:rsidRPr="0022074E">
        <w:rPr>
          <w:color w:val="000000"/>
        </w:rPr>
        <w:t>anyone else whose interests the authority believes are adversely affected by the order.</w:t>
      </w:r>
    </w:p>
    <w:p w14:paraId="7B8E6E9D" w14:textId="1CFA6040"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If a person is given a notice under section 50</w:t>
      </w:r>
      <w:r w:rsidR="00D8252F" w:rsidRPr="0022074E">
        <w:rPr>
          <w:color w:val="000000"/>
        </w:rPr>
        <w:t>5</w:t>
      </w:r>
      <w:r w:rsidR="00387148" w:rsidRPr="0022074E">
        <w:rPr>
          <w:color w:val="000000"/>
        </w:rPr>
        <w:t xml:space="preserve"> (Reviewable decision notices) in relation to the making of a controlled activity order, the person need not be given a separate notice under this section in relation to the making of the order.</w:t>
      </w:r>
    </w:p>
    <w:p w14:paraId="1D03ECEC" w14:textId="597DB101" w:rsidR="00387148" w:rsidRPr="00E60084" w:rsidRDefault="0022074E" w:rsidP="00DC56B7">
      <w:pPr>
        <w:pStyle w:val="AH5Sec"/>
      </w:pPr>
      <w:bookmarkStart w:id="559" w:name="_Toc153878327"/>
      <w:r w:rsidRPr="008B55B5">
        <w:rPr>
          <w:rStyle w:val="CharSectNo"/>
        </w:rPr>
        <w:lastRenderedPageBreak/>
        <w:t>431</w:t>
      </w:r>
      <w:r w:rsidRPr="00E60084">
        <w:tab/>
      </w:r>
      <w:r w:rsidR="00387148" w:rsidRPr="00E60084">
        <w:t>Who is bound by a controlled activity order</w:t>
      </w:r>
      <w:bookmarkEnd w:id="559"/>
    </w:p>
    <w:p w14:paraId="3AA4D60D" w14:textId="7F3F1EDD"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A controlled activity order binds each person to whom it is directed.</w:t>
      </w:r>
    </w:p>
    <w:p w14:paraId="60B49307" w14:textId="338FF0A2" w:rsidR="00387148" w:rsidRPr="00E60084" w:rsidRDefault="0022074E" w:rsidP="0022074E">
      <w:pPr>
        <w:pStyle w:val="Amain"/>
      </w:pPr>
      <w:r>
        <w:tab/>
      </w:r>
      <w:r w:rsidRPr="00E60084">
        <w:t>(2)</w:t>
      </w:r>
      <w:r w:rsidRPr="00E60084">
        <w:tab/>
      </w:r>
      <w:r w:rsidR="00387148" w:rsidRPr="00E60084">
        <w:t xml:space="preserve">If a controlled activity order binds the lessee of the premises </w:t>
      </w:r>
      <w:r w:rsidR="00D339AD" w:rsidRPr="00E60084">
        <w:t xml:space="preserve">in relation </w:t>
      </w:r>
      <w:r w:rsidR="00387148" w:rsidRPr="00E60084">
        <w:t>to which the order applies, unless the order otherwise provides, the order also binds anyone who becomes the lessee of the premises after the order is made to the same extent as if the order had been directed to that person.</w:t>
      </w:r>
    </w:p>
    <w:p w14:paraId="0A795960" w14:textId="340F4381" w:rsidR="00387148" w:rsidRPr="00E60084" w:rsidRDefault="0022074E" w:rsidP="0022074E">
      <w:pPr>
        <w:pStyle w:val="Amain"/>
      </w:pPr>
      <w:r>
        <w:tab/>
      </w:r>
      <w:r w:rsidRPr="00E60084">
        <w:t>(3)</w:t>
      </w:r>
      <w:r w:rsidRPr="00E60084">
        <w:tab/>
      </w:r>
      <w:r w:rsidR="00387148" w:rsidRPr="00E60084">
        <w:t xml:space="preserve">If a controlled activity order binds the occupier of the premises </w:t>
      </w:r>
      <w:r w:rsidR="00D339AD" w:rsidRPr="00E60084">
        <w:t xml:space="preserve">in relation </w:t>
      </w:r>
      <w:r w:rsidR="00387148" w:rsidRPr="00E60084">
        <w:t>to which the order applies, unless the order otherwise provides, the order also binds anyone who becomes an occupier of the premises after the order is made to the same extent as if the order had been directed to that person.</w:t>
      </w:r>
    </w:p>
    <w:p w14:paraId="6C666594" w14:textId="0C132A9D" w:rsidR="00387148" w:rsidRPr="00E60084" w:rsidRDefault="0022074E" w:rsidP="00DC56B7">
      <w:pPr>
        <w:pStyle w:val="AH5Sec"/>
      </w:pPr>
      <w:bookmarkStart w:id="560" w:name="_Toc153878328"/>
      <w:r w:rsidRPr="008B55B5">
        <w:rPr>
          <w:rStyle w:val="CharSectNo"/>
        </w:rPr>
        <w:t>432</w:t>
      </w:r>
      <w:r w:rsidRPr="00E60084">
        <w:tab/>
      </w:r>
      <w:r w:rsidR="00387148" w:rsidRPr="00E60084">
        <w:t>Contravention of controlled activity orders</w:t>
      </w:r>
      <w:bookmarkEnd w:id="560"/>
    </w:p>
    <w:p w14:paraId="2F53D754" w14:textId="489D7EBC"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A person commits an offence if—</w:t>
      </w:r>
    </w:p>
    <w:p w14:paraId="3E786F08" w14:textId="63F1DFB3" w:rsidR="00387148" w:rsidRPr="00E60084" w:rsidRDefault="0022074E" w:rsidP="0022074E">
      <w:pPr>
        <w:pStyle w:val="Apara"/>
      </w:pPr>
      <w:r>
        <w:tab/>
      </w:r>
      <w:r w:rsidRPr="00E60084">
        <w:t>(a)</w:t>
      </w:r>
      <w:r w:rsidRPr="00E60084">
        <w:tab/>
      </w:r>
      <w:r w:rsidR="00387148" w:rsidRPr="00E60084">
        <w:t>the territory planning authority makes a controlled activity order directed to the person; and</w:t>
      </w:r>
    </w:p>
    <w:p w14:paraId="2D48649E" w14:textId="511FCF09"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order requires the person to do, or not do, something stated in the order; and</w:t>
      </w:r>
    </w:p>
    <w:p w14:paraId="4D48CBA7" w14:textId="4C567385"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the person is given notice of the making of the order (whether by being given a copy of the order or otherwise); and</w:t>
      </w:r>
    </w:p>
    <w:p w14:paraId="7CB99FBA" w14:textId="2B9A9AB2" w:rsidR="00387148" w:rsidRPr="0022074E" w:rsidRDefault="0022074E" w:rsidP="0022074E">
      <w:pPr>
        <w:pStyle w:val="Apara"/>
        <w:keepNext/>
        <w:rPr>
          <w:color w:val="000000"/>
        </w:rPr>
      </w:pPr>
      <w:r w:rsidRPr="0022074E">
        <w:rPr>
          <w:color w:val="000000"/>
        </w:rPr>
        <w:tab/>
        <w:t>(d)</w:t>
      </w:r>
      <w:r w:rsidRPr="0022074E">
        <w:rPr>
          <w:color w:val="000000"/>
        </w:rPr>
        <w:tab/>
      </w:r>
      <w:r w:rsidR="00387148" w:rsidRPr="0022074E">
        <w:rPr>
          <w:color w:val="000000"/>
        </w:rPr>
        <w:t>the person contravenes the order.</w:t>
      </w:r>
    </w:p>
    <w:p w14:paraId="7831AF82" w14:textId="06676302" w:rsidR="00387148" w:rsidRPr="00E60084" w:rsidRDefault="00387148" w:rsidP="00387148">
      <w:pPr>
        <w:pStyle w:val="Penalty"/>
        <w:rPr>
          <w:color w:val="000000"/>
        </w:rPr>
      </w:pPr>
      <w:r w:rsidRPr="00E60084">
        <w:rPr>
          <w:color w:val="000000"/>
        </w:rPr>
        <w:t xml:space="preserve">Maximum penalty:  the amount stated in schedule </w:t>
      </w:r>
      <w:r w:rsidR="00A230D8" w:rsidRPr="00E60084">
        <w:rPr>
          <w:color w:val="000000"/>
        </w:rPr>
        <w:t>4</w:t>
      </w:r>
      <w:r w:rsidRPr="00E60084">
        <w:rPr>
          <w:color w:val="000000"/>
        </w:rPr>
        <w:t>, column 3 in relation to the activity for which the order was made.</w:t>
      </w:r>
    </w:p>
    <w:p w14:paraId="252701B1" w14:textId="5D13C817"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An offence against this section is a strict liability offence.</w:t>
      </w:r>
    </w:p>
    <w:p w14:paraId="6478B9B1" w14:textId="79CF5F1C" w:rsidR="00387148" w:rsidRPr="00E60084" w:rsidRDefault="0022074E" w:rsidP="00DC56B7">
      <w:pPr>
        <w:pStyle w:val="AH5Sec"/>
      </w:pPr>
      <w:bookmarkStart w:id="561" w:name="_Toc153878329"/>
      <w:r w:rsidRPr="008B55B5">
        <w:rPr>
          <w:rStyle w:val="CharSectNo"/>
        </w:rPr>
        <w:t>433</w:t>
      </w:r>
      <w:r w:rsidRPr="00E60084">
        <w:tab/>
      </w:r>
      <w:r w:rsidR="00387148" w:rsidRPr="00E60084">
        <w:t>Notice of appeal against controlled activity orders</w:t>
      </w:r>
      <w:bookmarkEnd w:id="561"/>
    </w:p>
    <w:p w14:paraId="0678A5B4" w14:textId="5AEFF35E"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w:t>
      </w:r>
    </w:p>
    <w:p w14:paraId="5D799B2B" w14:textId="652D6F49"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person complains about conduct under part 12.2; and</w:t>
      </w:r>
    </w:p>
    <w:p w14:paraId="1D42A3FA" w14:textId="1B132E72" w:rsidR="00387148" w:rsidRPr="00E60084" w:rsidRDefault="0022074E" w:rsidP="0022074E">
      <w:pPr>
        <w:pStyle w:val="Apara"/>
      </w:pPr>
      <w:r>
        <w:lastRenderedPageBreak/>
        <w:tab/>
      </w:r>
      <w:r w:rsidRPr="00E60084">
        <w:t>(b)</w:t>
      </w:r>
      <w:r w:rsidRPr="00E60084">
        <w:tab/>
      </w:r>
      <w:r w:rsidR="00387148" w:rsidRPr="00E60084">
        <w:t xml:space="preserve">because of the complaint, or investigations arising from the complaint, the territory planning authority makes a controlled activity order directed to a person (the </w:t>
      </w:r>
      <w:r w:rsidR="00387148" w:rsidRPr="00E60084">
        <w:rPr>
          <w:rStyle w:val="charBoldItals"/>
        </w:rPr>
        <w:t>directed person</w:t>
      </w:r>
      <w:r w:rsidR="00387148" w:rsidRPr="00E60084">
        <w:t>); and</w:t>
      </w:r>
    </w:p>
    <w:p w14:paraId="2099821E" w14:textId="49E9869B"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the directed person appeals to the ACAT for review of the decision to make the order.</w:t>
      </w:r>
    </w:p>
    <w:p w14:paraId="3C2179A3" w14:textId="42585542" w:rsidR="00387148" w:rsidRPr="00E60084" w:rsidRDefault="0022074E" w:rsidP="0022074E">
      <w:pPr>
        <w:pStyle w:val="Amain"/>
      </w:pPr>
      <w:r>
        <w:tab/>
      </w:r>
      <w:r w:rsidRPr="00E60084">
        <w:t>(2)</w:t>
      </w:r>
      <w:r w:rsidRPr="00E60084">
        <w:tab/>
      </w:r>
      <w:r w:rsidR="00387148" w:rsidRPr="00E60084">
        <w:t>The territory planning authority must tell the complainant in writing about the appeal.</w:t>
      </w:r>
    </w:p>
    <w:p w14:paraId="6B4439A7" w14:textId="492FE213" w:rsidR="00387148" w:rsidRPr="00E60084" w:rsidRDefault="0022074E" w:rsidP="00DC56B7">
      <w:pPr>
        <w:pStyle w:val="AH5Sec"/>
      </w:pPr>
      <w:bookmarkStart w:id="562" w:name="_Toc153878330"/>
      <w:r w:rsidRPr="008B55B5">
        <w:rPr>
          <w:rStyle w:val="CharSectNo"/>
        </w:rPr>
        <w:t>434</w:t>
      </w:r>
      <w:r w:rsidRPr="00E60084">
        <w:tab/>
      </w:r>
      <w:r w:rsidR="00387148" w:rsidRPr="00E60084">
        <w:t>Ending controlled activity orders</w:t>
      </w:r>
      <w:bookmarkEnd w:id="562"/>
    </w:p>
    <w:p w14:paraId="3364BAE6" w14:textId="51CBA555"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A controlled activity order operates until it is revoked or ends in accordance with the order.</w:t>
      </w:r>
    </w:p>
    <w:p w14:paraId="3A62CD84" w14:textId="0C929E5A" w:rsidR="00387148" w:rsidRPr="00E60084" w:rsidRDefault="0022074E" w:rsidP="0022074E">
      <w:pPr>
        <w:pStyle w:val="Amain"/>
      </w:pPr>
      <w:r>
        <w:tab/>
      </w:r>
      <w:r w:rsidRPr="00E60084">
        <w:t>(2)</w:t>
      </w:r>
      <w:r w:rsidRPr="00E60084">
        <w:tab/>
      </w:r>
      <w:r w:rsidR="00387148" w:rsidRPr="00E60084">
        <w:t>A person bound by a controlled activity order (other than an ongoing controlled activity order) may apply in writing to the territory planning authority for the revocation of the order.</w:t>
      </w:r>
    </w:p>
    <w:p w14:paraId="7B731120" w14:textId="6FD18875"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application must state the grounds on which the revocation of the controlled activity order is sought.</w:t>
      </w:r>
    </w:p>
    <w:p w14:paraId="0864E01B" w14:textId="546CDF52" w:rsidR="00387148" w:rsidRPr="00E60084" w:rsidRDefault="0022074E" w:rsidP="0022074E">
      <w:pPr>
        <w:pStyle w:val="Amain"/>
      </w:pPr>
      <w:r>
        <w:tab/>
      </w:r>
      <w:r w:rsidRPr="00E60084">
        <w:t>(4)</w:t>
      </w:r>
      <w:r w:rsidRPr="00E60084">
        <w:tab/>
      </w:r>
      <w:r w:rsidR="00387148" w:rsidRPr="00E60084">
        <w:t>The territory planning authority may revoke the controlled activity order if satisfied on reasonable grounds that the order is no longer necessary or appropriate.</w:t>
      </w:r>
    </w:p>
    <w:p w14:paraId="20F61971" w14:textId="686A7F24" w:rsidR="00387148" w:rsidRPr="00E60084" w:rsidRDefault="0022074E" w:rsidP="00DC56B7">
      <w:pPr>
        <w:pStyle w:val="AH5Sec"/>
      </w:pPr>
      <w:bookmarkStart w:id="563" w:name="_Toc153878331"/>
      <w:r w:rsidRPr="008B55B5">
        <w:rPr>
          <w:rStyle w:val="CharSectNo"/>
        </w:rPr>
        <w:t>435</w:t>
      </w:r>
      <w:r w:rsidRPr="00E60084">
        <w:tab/>
      </w:r>
      <w:r w:rsidR="00387148" w:rsidRPr="00E60084">
        <w:t>Notice ending controlled activity orders</w:t>
      </w:r>
      <w:bookmarkEnd w:id="563"/>
    </w:p>
    <w:p w14:paraId="1C3ACF48" w14:textId="6FC03F80" w:rsidR="00387148" w:rsidRPr="00E60084" w:rsidRDefault="0022074E" w:rsidP="0022074E">
      <w:pPr>
        <w:pStyle w:val="Amain"/>
        <w:rPr>
          <w:lang w:eastAsia="en-AU"/>
        </w:rPr>
      </w:pPr>
      <w:r>
        <w:rPr>
          <w:lang w:eastAsia="en-AU"/>
        </w:rPr>
        <w:tab/>
      </w:r>
      <w:r w:rsidRPr="00E60084">
        <w:rPr>
          <w:lang w:eastAsia="en-AU"/>
        </w:rPr>
        <w:t>(1)</w:t>
      </w:r>
      <w:r w:rsidRPr="00E60084">
        <w:rPr>
          <w:lang w:eastAsia="en-AU"/>
        </w:rPr>
        <w:tab/>
      </w:r>
      <w:r w:rsidR="00387148" w:rsidRPr="00E60084">
        <w:t xml:space="preserve">If a controlled activity order ends other than by being revoked, the territory planning authority must give written notice of the ending of </w:t>
      </w:r>
      <w:r w:rsidR="00387148" w:rsidRPr="00E60084">
        <w:rPr>
          <w:szCs w:val="24"/>
        </w:rPr>
        <w:t>the o</w:t>
      </w:r>
      <w:r w:rsidR="00387148" w:rsidRPr="00E60084">
        <w:t>rder to the registrar</w:t>
      </w:r>
      <w:r w:rsidR="00387148" w:rsidRPr="00E60084">
        <w:noBreakHyphen/>
        <w:t>general.</w:t>
      </w:r>
    </w:p>
    <w:p w14:paraId="172EBEB9" w14:textId="3D511539" w:rsidR="00387148" w:rsidRPr="00E60084" w:rsidRDefault="0022074E" w:rsidP="0022074E">
      <w:pPr>
        <w:pStyle w:val="Amain"/>
        <w:rPr>
          <w:lang w:eastAsia="en-AU"/>
        </w:rPr>
      </w:pPr>
      <w:r>
        <w:rPr>
          <w:lang w:eastAsia="en-AU"/>
        </w:rPr>
        <w:tab/>
      </w:r>
      <w:r w:rsidRPr="00E60084">
        <w:rPr>
          <w:lang w:eastAsia="en-AU"/>
        </w:rPr>
        <w:t>(2)</w:t>
      </w:r>
      <w:r w:rsidRPr="00E60084">
        <w:rPr>
          <w:lang w:eastAsia="en-AU"/>
        </w:rPr>
        <w:tab/>
      </w:r>
      <w:r w:rsidR="00387148" w:rsidRPr="00E60084">
        <w:t>If the territory planning authority revokes a controlled activity order, the authority must give written notice of the revocation to each person given notice of the making of the order under section 4</w:t>
      </w:r>
      <w:r w:rsidR="00D8252F" w:rsidRPr="00E60084">
        <w:t>30</w:t>
      </w:r>
      <w:r w:rsidR="00387148" w:rsidRPr="00E60084">
        <w:t>.</w:t>
      </w:r>
    </w:p>
    <w:p w14:paraId="77577035" w14:textId="77777777" w:rsidR="00387148" w:rsidRPr="00E60084" w:rsidRDefault="00387148" w:rsidP="00387148">
      <w:pPr>
        <w:pStyle w:val="PageBreak"/>
        <w:rPr>
          <w:color w:val="000000"/>
        </w:rPr>
      </w:pPr>
      <w:r w:rsidRPr="00E60084">
        <w:rPr>
          <w:color w:val="000000"/>
        </w:rPr>
        <w:br w:type="page"/>
      </w:r>
    </w:p>
    <w:p w14:paraId="70789983" w14:textId="1D78F7D1" w:rsidR="00387148" w:rsidRPr="008B55B5" w:rsidRDefault="0022074E" w:rsidP="00DC56B7">
      <w:pPr>
        <w:pStyle w:val="AH2Part"/>
      </w:pPr>
      <w:bookmarkStart w:id="564" w:name="_Toc153878332"/>
      <w:r w:rsidRPr="008B55B5">
        <w:rPr>
          <w:rStyle w:val="CharPartNo"/>
        </w:rPr>
        <w:lastRenderedPageBreak/>
        <w:t>Part 12.4</w:t>
      </w:r>
      <w:r w:rsidRPr="00E60084">
        <w:rPr>
          <w:lang w:eastAsia="en-AU"/>
        </w:rPr>
        <w:tab/>
      </w:r>
      <w:r w:rsidR="00387148" w:rsidRPr="008B55B5">
        <w:rPr>
          <w:rStyle w:val="CharPartText"/>
          <w:color w:val="000000"/>
          <w:lang w:eastAsia="en-AU"/>
        </w:rPr>
        <w:t>Rectification work</w:t>
      </w:r>
      <w:bookmarkEnd w:id="564"/>
    </w:p>
    <w:p w14:paraId="5DA624F5" w14:textId="1645F7D2" w:rsidR="00387148" w:rsidRPr="008B55B5" w:rsidRDefault="0022074E" w:rsidP="00DC56B7">
      <w:pPr>
        <w:pStyle w:val="AH3Div"/>
      </w:pPr>
      <w:bookmarkStart w:id="565" w:name="_Toc153878333"/>
      <w:r w:rsidRPr="008B55B5">
        <w:rPr>
          <w:rStyle w:val="CharDivNo"/>
        </w:rPr>
        <w:t>Division 12.4.1</w:t>
      </w:r>
      <w:r w:rsidRPr="00E60084">
        <w:rPr>
          <w:color w:val="000000"/>
          <w:lang w:eastAsia="en-AU"/>
        </w:rPr>
        <w:tab/>
      </w:r>
      <w:r w:rsidR="00387148" w:rsidRPr="008B55B5">
        <w:rPr>
          <w:rStyle w:val="CharDivText"/>
          <w:color w:val="000000"/>
          <w:lang w:eastAsia="en-AU"/>
        </w:rPr>
        <w:t>Preliminary</w:t>
      </w:r>
      <w:bookmarkEnd w:id="565"/>
    </w:p>
    <w:p w14:paraId="49E4BA46" w14:textId="23AA4F08" w:rsidR="00387148" w:rsidRPr="00E60084" w:rsidRDefault="0022074E" w:rsidP="00DC56B7">
      <w:pPr>
        <w:pStyle w:val="AH5Sec"/>
        <w:rPr>
          <w:rStyle w:val="charItals"/>
        </w:rPr>
      </w:pPr>
      <w:bookmarkStart w:id="566" w:name="_Toc153878334"/>
      <w:r w:rsidRPr="008B55B5">
        <w:rPr>
          <w:rStyle w:val="CharSectNo"/>
        </w:rPr>
        <w:t>436</w:t>
      </w:r>
      <w:r w:rsidRPr="00E60084">
        <w:rPr>
          <w:rStyle w:val="charItals"/>
          <w:i w:val="0"/>
        </w:rPr>
        <w:tab/>
      </w:r>
      <w:r w:rsidR="00387148" w:rsidRPr="00E60084">
        <w:rPr>
          <w:color w:val="000000"/>
          <w:lang w:eastAsia="en-AU"/>
        </w:rPr>
        <w:t xml:space="preserve">Meaning of </w:t>
      </w:r>
      <w:r w:rsidR="00387148" w:rsidRPr="00E60084">
        <w:rPr>
          <w:rStyle w:val="charItals"/>
        </w:rPr>
        <w:t>rectification work</w:t>
      </w:r>
      <w:bookmarkEnd w:id="566"/>
    </w:p>
    <w:p w14:paraId="66CADF27" w14:textId="77777777" w:rsidR="00387148" w:rsidRPr="00E60084" w:rsidRDefault="00387148" w:rsidP="00387148">
      <w:pPr>
        <w:pStyle w:val="Amainreturn"/>
        <w:rPr>
          <w:color w:val="000000"/>
          <w:lang w:eastAsia="en-AU"/>
        </w:rPr>
      </w:pPr>
      <w:r w:rsidRPr="00E60084">
        <w:rPr>
          <w:color w:val="000000"/>
          <w:lang w:eastAsia="en-AU"/>
        </w:rPr>
        <w:t>In this Act:</w:t>
      </w:r>
    </w:p>
    <w:p w14:paraId="0FDFBF33" w14:textId="77777777" w:rsidR="00387148" w:rsidRPr="00E60084" w:rsidRDefault="00387148" w:rsidP="0022074E">
      <w:pPr>
        <w:pStyle w:val="aDef"/>
        <w:keepNext/>
        <w:rPr>
          <w:color w:val="000000"/>
          <w:lang w:eastAsia="en-AU"/>
        </w:rPr>
      </w:pPr>
      <w:r w:rsidRPr="00E60084">
        <w:rPr>
          <w:rStyle w:val="charBoldItals"/>
        </w:rPr>
        <w:t>rectification work</w:t>
      </w:r>
      <w:r w:rsidRPr="00E60084">
        <w:rPr>
          <w:bCs/>
          <w:iCs/>
          <w:color w:val="000000"/>
          <w:lang w:eastAsia="en-AU"/>
        </w:rPr>
        <w:t>—</w:t>
      </w:r>
    </w:p>
    <w:p w14:paraId="15B6CDD0" w14:textId="6BAD0B7A" w:rsidR="00387148" w:rsidRPr="0022074E" w:rsidRDefault="0022074E" w:rsidP="0022074E">
      <w:pPr>
        <w:pStyle w:val="aDefpara"/>
        <w:rPr>
          <w:color w:val="000000"/>
          <w:lang w:eastAsia="en-AU"/>
        </w:rPr>
      </w:pPr>
      <w:r w:rsidRPr="0022074E">
        <w:rPr>
          <w:color w:val="000000"/>
          <w:lang w:eastAsia="en-AU"/>
        </w:rPr>
        <w:tab/>
        <w:t>(a)</w:t>
      </w:r>
      <w:r w:rsidRPr="0022074E">
        <w:rPr>
          <w:color w:val="000000"/>
          <w:lang w:eastAsia="en-AU"/>
        </w:rPr>
        <w:tab/>
      </w:r>
      <w:r w:rsidR="00387148" w:rsidRPr="0022074E">
        <w:rPr>
          <w:color w:val="000000"/>
          <w:lang w:eastAsia="en-AU"/>
        </w:rPr>
        <w:t>means—</w:t>
      </w:r>
    </w:p>
    <w:p w14:paraId="21026694" w14:textId="05A43F74" w:rsidR="00387148" w:rsidRPr="0022074E" w:rsidRDefault="0022074E" w:rsidP="0022074E">
      <w:pPr>
        <w:pStyle w:val="aDefsubpara"/>
        <w:rPr>
          <w:color w:val="000000"/>
          <w:lang w:eastAsia="en-AU"/>
        </w:rPr>
      </w:pPr>
      <w:r w:rsidRPr="0022074E">
        <w:rPr>
          <w:color w:val="000000"/>
          <w:lang w:eastAsia="en-AU"/>
        </w:rPr>
        <w:tab/>
        <w:t>(i)</w:t>
      </w:r>
      <w:r w:rsidRPr="0022074E">
        <w:rPr>
          <w:color w:val="000000"/>
          <w:lang w:eastAsia="en-AU"/>
        </w:rPr>
        <w:tab/>
      </w:r>
      <w:r w:rsidR="00387148" w:rsidRPr="0022074E">
        <w:rPr>
          <w:color w:val="000000"/>
          <w:lang w:eastAsia="en-AU"/>
        </w:rPr>
        <w:t>work in relation to premises where a controlled activity is being undertaken to ensure compliance with the development approval for the activity; or</w:t>
      </w:r>
    </w:p>
    <w:p w14:paraId="7425F036" w14:textId="092303DC" w:rsidR="00387148" w:rsidRPr="0022074E" w:rsidRDefault="0022074E" w:rsidP="0022074E">
      <w:pPr>
        <w:pStyle w:val="aDefsubpara"/>
        <w:keepNext/>
        <w:rPr>
          <w:color w:val="000000"/>
          <w:lang w:eastAsia="en-AU"/>
        </w:rPr>
      </w:pPr>
      <w:r w:rsidRPr="0022074E">
        <w:rPr>
          <w:color w:val="000000"/>
          <w:lang w:eastAsia="en-AU"/>
        </w:rPr>
        <w:tab/>
        <w:t>(ii)</w:t>
      </w:r>
      <w:r w:rsidRPr="0022074E">
        <w:rPr>
          <w:color w:val="000000"/>
          <w:lang w:eastAsia="en-AU"/>
        </w:rPr>
        <w:tab/>
      </w:r>
      <w:r w:rsidR="00387148" w:rsidRPr="0022074E">
        <w:rPr>
          <w:color w:val="000000"/>
          <w:lang w:eastAsia="en-AU"/>
        </w:rPr>
        <w:t>the undertaking of an activity required under a controlled activity order that was not undertaken within the period stated in the order; and</w:t>
      </w:r>
    </w:p>
    <w:p w14:paraId="6E7D4D83" w14:textId="689E3829" w:rsidR="00387148" w:rsidRPr="0022074E" w:rsidRDefault="0022074E" w:rsidP="0022074E">
      <w:pPr>
        <w:pStyle w:val="aDefpara"/>
        <w:rPr>
          <w:color w:val="000000"/>
          <w:lang w:eastAsia="en-AU"/>
        </w:rPr>
      </w:pPr>
      <w:r w:rsidRPr="0022074E">
        <w:rPr>
          <w:color w:val="000000"/>
          <w:lang w:eastAsia="en-AU"/>
        </w:rPr>
        <w:tab/>
        <w:t>(b)</w:t>
      </w:r>
      <w:r w:rsidRPr="0022074E">
        <w:rPr>
          <w:color w:val="000000"/>
          <w:lang w:eastAsia="en-AU"/>
        </w:rPr>
        <w:tab/>
      </w:r>
      <w:r w:rsidR="00387148" w:rsidRPr="0022074E">
        <w:rPr>
          <w:color w:val="000000"/>
          <w:lang w:eastAsia="en-AU"/>
        </w:rPr>
        <w:t>in relation to an authorised person—means the rectification work the authorised person is authorised to undertake.</w:t>
      </w:r>
    </w:p>
    <w:p w14:paraId="58138B35" w14:textId="261A2AE4" w:rsidR="00387148" w:rsidRPr="008B55B5" w:rsidRDefault="0022074E" w:rsidP="00DC56B7">
      <w:pPr>
        <w:pStyle w:val="AH3Div"/>
      </w:pPr>
      <w:bookmarkStart w:id="567" w:name="_Toc153878335"/>
      <w:r w:rsidRPr="008B55B5">
        <w:rPr>
          <w:rStyle w:val="CharDivNo"/>
        </w:rPr>
        <w:t>Division 12.4.2</w:t>
      </w:r>
      <w:r w:rsidRPr="00E60084">
        <w:rPr>
          <w:lang w:eastAsia="en-AU"/>
        </w:rPr>
        <w:tab/>
      </w:r>
      <w:r w:rsidR="00387148" w:rsidRPr="008B55B5">
        <w:rPr>
          <w:rStyle w:val="CharDivText"/>
          <w:color w:val="000000"/>
          <w:lang w:eastAsia="en-AU"/>
        </w:rPr>
        <w:t>Directions for rectification work</w:t>
      </w:r>
      <w:bookmarkEnd w:id="567"/>
    </w:p>
    <w:p w14:paraId="00D04A66" w14:textId="5F5AC963" w:rsidR="00387148" w:rsidRPr="00E60084" w:rsidRDefault="0022074E" w:rsidP="00DC56B7">
      <w:pPr>
        <w:pStyle w:val="AH5Sec"/>
        <w:rPr>
          <w:lang w:eastAsia="en-AU"/>
        </w:rPr>
      </w:pPr>
      <w:bookmarkStart w:id="568" w:name="_Toc153878336"/>
      <w:r w:rsidRPr="008B55B5">
        <w:rPr>
          <w:rStyle w:val="CharSectNo"/>
        </w:rPr>
        <w:t>437</w:t>
      </w:r>
      <w:r w:rsidRPr="00E60084">
        <w:rPr>
          <w:lang w:eastAsia="en-AU"/>
        </w:rPr>
        <w:tab/>
      </w:r>
      <w:r w:rsidR="00387148" w:rsidRPr="00E60084">
        <w:rPr>
          <w:lang w:eastAsia="en-AU"/>
        </w:rPr>
        <w:t>Direction to undertake rectification work</w:t>
      </w:r>
      <w:bookmarkEnd w:id="568"/>
    </w:p>
    <w:p w14:paraId="51C2CBDF" w14:textId="6AA81222" w:rsidR="00387148" w:rsidRPr="00E60084" w:rsidRDefault="0022074E" w:rsidP="0022074E">
      <w:pPr>
        <w:pStyle w:val="Amain"/>
        <w:rPr>
          <w:lang w:eastAsia="en-AU"/>
        </w:rPr>
      </w:pPr>
      <w:r>
        <w:rPr>
          <w:lang w:eastAsia="en-AU"/>
        </w:rPr>
        <w:tab/>
      </w:r>
      <w:r w:rsidRPr="00E60084">
        <w:rPr>
          <w:lang w:eastAsia="en-AU"/>
        </w:rPr>
        <w:t>(1)</w:t>
      </w:r>
      <w:r w:rsidRPr="00E60084">
        <w:rPr>
          <w:lang w:eastAsia="en-AU"/>
        </w:rPr>
        <w:tab/>
      </w:r>
      <w:r w:rsidR="00387148" w:rsidRPr="00E60084">
        <w:rPr>
          <w:lang w:eastAsia="en-AU"/>
        </w:rPr>
        <w:t xml:space="preserve">The </w:t>
      </w:r>
      <w:r w:rsidR="00387148" w:rsidRPr="00E60084">
        <w:t>territory planning</w:t>
      </w:r>
      <w:r w:rsidR="00387148" w:rsidRPr="00E60084">
        <w:rPr>
          <w:lang w:eastAsia="en-AU"/>
        </w:rPr>
        <w:t xml:space="preserve"> authority may direct 1 or more of the following to undertake rectification work in relation to a controlled activity:</w:t>
      </w:r>
    </w:p>
    <w:p w14:paraId="39141948" w14:textId="1EDDD52F" w:rsidR="00387148" w:rsidRPr="0022074E" w:rsidRDefault="0022074E" w:rsidP="0022074E">
      <w:pPr>
        <w:pStyle w:val="Apara"/>
        <w:rPr>
          <w:color w:val="000000"/>
          <w:lang w:eastAsia="en-AU"/>
        </w:rPr>
      </w:pPr>
      <w:r w:rsidRPr="0022074E">
        <w:rPr>
          <w:color w:val="000000"/>
          <w:lang w:eastAsia="en-AU"/>
        </w:rPr>
        <w:tab/>
        <w:t>(a)</w:t>
      </w:r>
      <w:r w:rsidRPr="0022074E">
        <w:rPr>
          <w:color w:val="000000"/>
          <w:lang w:eastAsia="en-AU"/>
        </w:rPr>
        <w:tab/>
      </w:r>
      <w:r w:rsidR="00387148" w:rsidRPr="0022074E">
        <w:rPr>
          <w:color w:val="000000"/>
          <w:lang w:eastAsia="en-AU"/>
        </w:rPr>
        <w:t xml:space="preserve">the lessee or occupier of premises where the activity was or is being </w:t>
      </w:r>
      <w:r w:rsidR="00387148" w:rsidRPr="0022074E">
        <w:rPr>
          <w:color w:val="000000"/>
        </w:rPr>
        <w:t>undertaken</w:t>
      </w:r>
      <w:r w:rsidR="00387148" w:rsidRPr="0022074E">
        <w:rPr>
          <w:color w:val="000000"/>
          <w:lang w:eastAsia="en-AU"/>
        </w:rPr>
        <w:t>;</w:t>
      </w:r>
    </w:p>
    <w:p w14:paraId="531ABA58" w14:textId="3F481CA1" w:rsidR="00387148" w:rsidRPr="0022074E" w:rsidRDefault="0022074E" w:rsidP="0022074E">
      <w:pPr>
        <w:pStyle w:val="Apara"/>
        <w:rPr>
          <w:color w:val="000000"/>
          <w:lang w:eastAsia="en-AU"/>
        </w:rPr>
      </w:pPr>
      <w:r w:rsidRPr="0022074E">
        <w:rPr>
          <w:color w:val="000000"/>
          <w:lang w:eastAsia="en-AU"/>
        </w:rPr>
        <w:tab/>
        <w:t>(b)</w:t>
      </w:r>
      <w:r w:rsidRPr="0022074E">
        <w:rPr>
          <w:color w:val="000000"/>
          <w:lang w:eastAsia="en-AU"/>
        </w:rPr>
        <w:tab/>
      </w:r>
      <w:r w:rsidR="00387148" w:rsidRPr="0022074E">
        <w:rPr>
          <w:color w:val="000000"/>
          <w:lang w:eastAsia="en-AU"/>
        </w:rPr>
        <w:t xml:space="preserve">anyone by whom or on whose behalf the activity was or is being </w:t>
      </w:r>
      <w:r w:rsidR="00387148" w:rsidRPr="0022074E">
        <w:rPr>
          <w:color w:val="000000"/>
        </w:rPr>
        <w:t>undertaken</w:t>
      </w:r>
      <w:r w:rsidR="00387148" w:rsidRPr="0022074E">
        <w:rPr>
          <w:color w:val="000000"/>
          <w:lang w:eastAsia="en-AU"/>
        </w:rPr>
        <w:t>.</w:t>
      </w:r>
    </w:p>
    <w:p w14:paraId="436B9DFB" w14:textId="4CCC87CE" w:rsidR="00387148" w:rsidRPr="00E60084" w:rsidRDefault="0022074E" w:rsidP="0022074E">
      <w:pPr>
        <w:pStyle w:val="Amain"/>
        <w:rPr>
          <w:lang w:eastAsia="en-AU"/>
        </w:rPr>
      </w:pPr>
      <w:r>
        <w:rPr>
          <w:lang w:eastAsia="en-AU"/>
        </w:rPr>
        <w:tab/>
      </w:r>
      <w:r w:rsidRPr="00E60084">
        <w:rPr>
          <w:lang w:eastAsia="en-AU"/>
        </w:rPr>
        <w:t>(2)</w:t>
      </w:r>
      <w:r w:rsidRPr="00E60084">
        <w:rPr>
          <w:lang w:eastAsia="en-AU"/>
        </w:rPr>
        <w:tab/>
      </w:r>
      <w:r w:rsidR="00387148" w:rsidRPr="00E60084">
        <w:rPr>
          <w:lang w:eastAsia="en-AU"/>
        </w:rPr>
        <w:t xml:space="preserve">The </w:t>
      </w:r>
      <w:r w:rsidR="00387148" w:rsidRPr="00E60084">
        <w:t>territory planning</w:t>
      </w:r>
      <w:r w:rsidR="00387148" w:rsidRPr="00E60084">
        <w:rPr>
          <w:lang w:eastAsia="en-AU"/>
        </w:rPr>
        <w:t xml:space="preserve"> authority must give notice of the direction to—</w:t>
      </w:r>
    </w:p>
    <w:p w14:paraId="12988220" w14:textId="4C7F1AF0" w:rsidR="00387148" w:rsidRPr="0022074E" w:rsidRDefault="0022074E" w:rsidP="0022074E">
      <w:pPr>
        <w:pStyle w:val="Apara"/>
        <w:rPr>
          <w:color w:val="000000"/>
          <w:lang w:eastAsia="en-AU"/>
        </w:rPr>
      </w:pPr>
      <w:r w:rsidRPr="0022074E">
        <w:rPr>
          <w:color w:val="000000"/>
          <w:lang w:eastAsia="en-AU"/>
        </w:rPr>
        <w:tab/>
        <w:t>(a)</w:t>
      </w:r>
      <w:r w:rsidRPr="0022074E">
        <w:rPr>
          <w:color w:val="000000"/>
          <w:lang w:eastAsia="en-AU"/>
        </w:rPr>
        <w:tab/>
      </w:r>
      <w:r w:rsidR="00387148" w:rsidRPr="0022074E">
        <w:rPr>
          <w:color w:val="000000"/>
          <w:lang w:eastAsia="en-AU"/>
        </w:rPr>
        <w:t>the person required to comply with the direction; and</w:t>
      </w:r>
    </w:p>
    <w:p w14:paraId="7FC4B43A" w14:textId="433949D8" w:rsidR="00387148" w:rsidRPr="0022074E" w:rsidRDefault="0022074E" w:rsidP="0022074E">
      <w:pPr>
        <w:pStyle w:val="Apara"/>
        <w:rPr>
          <w:color w:val="000000"/>
          <w:lang w:eastAsia="en-AU"/>
        </w:rPr>
      </w:pPr>
      <w:r w:rsidRPr="0022074E">
        <w:rPr>
          <w:color w:val="000000"/>
          <w:lang w:eastAsia="en-AU"/>
        </w:rPr>
        <w:lastRenderedPageBreak/>
        <w:tab/>
        <w:t>(b)</w:t>
      </w:r>
      <w:r w:rsidRPr="0022074E">
        <w:rPr>
          <w:color w:val="000000"/>
          <w:lang w:eastAsia="en-AU"/>
        </w:rPr>
        <w:tab/>
      </w:r>
      <w:r w:rsidR="00387148" w:rsidRPr="0022074E">
        <w:rPr>
          <w:color w:val="000000"/>
          <w:lang w:eastAsia="en-AU"/>
        </w:rPr>
        <w:t>if different from the person mentioned in paragraph (a)—the lessee or occupier of the premises to which the direction applies.</w:t>
      </w:r>
    </w:p>
    <w:p w14:paraId="38431486" w14:textId="5D82C16D" w:rsidR="00387148" w:rsidRPr="0022074E" w:rsidRDefault="0022074E" w:rsidP="0022074E">
      <w:pPr>
        <w:pStyle w:val="Amain"/>
        <w:rPr>
          <w:color w:val="000000"/>
          <w:lang w:eastAsia="en-AU"/>
        </w:rPr>
      </w:pPr>
      <w:r w:rsidRPr="0022074E">
        <w:rPr>
          <w:color w:val="000000"/>
          <w:lang w:eastAsia="en-AU"/>
        </w:rPr>
        <w:tab/>
        <w:t>(3)</w:t>
      </w:r>
      <w:r w:rsidRPr="0022074E">
        <w:rPr>
          <w:color w:val="000000"/>
          <w:lang w:eastAsia="en-AU"/>
        </w:rPr>
        <w:tab/>
      </w:r>
      <w:r w:rsidR="00387148" w:rsidRPr="0022074E">
        <w:rPr>
          <w:color w:val="000000"/>
          <w:lang w:eastAsia="en-AU"/>
        </w:rPr>
        <w:t>The notice must state the following:</w:t>
      </w:r>
    </w:p>
    <w:p w14:paraId="00773179" w14:textId="07D2C973" w:rsidR="00387148" w:rsidRPr="00E60084" w:rsidRDefault="0022074E" w:rsidP="0022074E">
      <w:pPr>
        <w:pStyle w:val="Apara"/>
        <w:rPr>
          <w:lang w:eastAsia="en-AU"/>
        </w:rPr>
      </w:pPr>
      <w:r>
        <w:rPr>
          <w:lang w:eastAsia="en-AU"/>
        </w:rPr>
        <w:tab/>
      </w:r>
      <w:r w:rsidRPr="00E60084">
        <w:rPr>
          <w:lang w:eastAsia="en-AU"/>
        </w:rPr>
        <w:t>(a)</w:t>
      </w:r>
      <w:r w:rsidRPr="00E60084">
        <w:rPr>
          <w:lang w:eastAsia="en-AU"/>
        </w:rPr>
        <w:tab/>
      </w:r>
      <w:r w:rsidR="00387148" w:rsidRPr="00E60084">
        <w:rPr>
          <w:lang w:eastAsia="en-AU"/>
        </w:rPr>
        <w:t xml:space="preserve">that it is a direction under this Act made by the </w:t>
      </w:r>
      <w:r w:rsidR="00387148" w:rsidRPr="00E60084">
        <w:t>territory planning</w:t>
      </w:r>
      <w:r w:rsidR="00387148" w:rsidRPr="00E60084">
        <w:rPr>
          <w:lang w:eastAsia="en-AU"/>
        </w:rPr>
        <w:t xml:space="preserve"> authority;</w:t>
      </w:r>
    </w:p>
    <w:p w14:paraId="77B1ABCC" w14:textId="3C86FC6C" w:rsidR="00387148" w:rsidRPr="0022074E" w:rsidRDefault="0022074E" w:rsidP="0022074E">
      <w:pPr>
        <w:pStyle w:val="Apara"/>
        <w:rPr>
          <w:color w:val="000000"/>
          <w:lang w:eastAsia="en-AU"/>
        </w:rPr>
      </w:pPr>
      <w:r w:rsidRPr="0022074E">
        <w:rPr>
          <w:color w:val="000000"/>
          <w:lang w:eastAsia="en-AU"/>
        </w:rPr>
        <w:tab/>
        <w:t>(b)</w:t>
      </w:r>
      <w:r w:rsidRPr="0022074E">
        <w:rPr>
          <w:color w:val="000000"/>
          <w:lang w:eastAsia="en-AU"/>
        </w:rPr>
        <w:tab/>
      </w:r>
      <w:r w:rsidR="00387148" w:rsidRPr="0022074E">
        <w:rPr>
          <w:color w:val="000000"/>
          <w:lang w:eastAsia="en-AU"/>
        </w:rPr>
        <w:t>the name of the person required to comply with the direction;</w:t>
      </w:r>
    </w:p>
    <w:p w14:paraId="76189DD4" w14:textId="218E8531" w:rsidR="00387148" w:rsidRPr="0022074E" w:rsidRDefault="0022074E" w:rsidP="0022074E">
      <w:pPr>
        <w:pStyle w:val="Apara"/>
        <w:rPr>
          <w:color w:val="000000"/>
          <w:lang w:eastAsia="en-AU"/>
        </w:rPr>
      </w:pPr>
      <w:r w:rsidRPr="0022074E">
        <w:rPr>
          <w:color w:val="000000"/>
          <w:lang w:eastAsia="en-AU"/>
        </w:rPr>
        <w:tab/>
        <w:t>(c)</w:t>
      </w:r>
      <w:r w:rsidRPr="0022074E">
        <w:rPr>
          <w:color w:val="000000"/>
          <w:lang w:eastAsia="en-AU"/>
        </w:rPr>
        <w:tab/>
      </w:r>
      <w:r w:rsidR="00387148" w:rsidRPr="0022074E">
        <w:rPr>
          <w:color w:val="000000"/>
          <w:lang w:eastAsia="en-AU"/>
        </w:rPr>
        <w:t>the address of the premises in relation to which the direction applies;</w:t>
      </w:r>
    </w:p>
    <w:p w14:paraId="296BC8FA" w14:textId="739866FD" w:rsidR="00387148" w:rsidRPr="0022074E" w:rsidRDefault="0022074E" w:rsidP="0022074E">
      <w:pPr>
        <w:pStyle w:val="Apara"/>
        <w:rPr>
          <w:color w:val="000000"/>
          <w:lang w:eastAsia="en-AU"/>
        </w:rPr>
      </w:pPr>
      <w:r w:rsidRPr="0022074E">
        <w:rPr>
          <w:color w:val="000000"/>
          <w:lang w:eastAsia="en-AU"/>
        </w:rPr>
        <w:tab/>
        <w:t>(d)</w:t>
      </w:r>
      <w:r w:rsidRPr="0022074E">
        <w:rPr>
          <w:color w:val="000000"/>
          <w:lang w:eastAsia="en-AU"/>
        </w:rPr>
        <w:tab/>
      </w:r>
      <w:r w:rsidR="00387148" w:rsidRPr="0022074E">
        <w:rPr>
          <w:color w:val="000000"/>
          <w:lang w:eastAsia="en-AU"/>
        </w:rPr>
        <w:t>the rectification work required;</w:t>
      </w:r>
    </w:p>
    <w:p w14:paraId="2709D525" w14:textId="38B3EEF9" w:rsidR="00387148" w:rsidRPr="0022074E" w:rsidRDefault="0022074E" w:rsidP="0022074E">
      <w:pPr>
        <w:pStyle w:val="Apara"/>
        <w:rPr>
          <w:color w:val="000000"/>
          <w:lang w:eastAsia="en-AU"/>
        </w:rPr>
      </w:pPr>
      <w:r w:rsidRPr="0022074E">
        <w:rPr>
          <w:color w:val="000000"/>
          <w:lang w:eastAsia="en-AU"/>
        </w:rPr>
        <w:tab/>
        <w:t>(e)</w:t>
      </w:r>
      <w:r w:rsidRPr="0022074E">
        <w:rPr>
          <w:color w:val="000000"/>
          <w:lang w:eastAsia="en-AU"/>
        </w:rPr>
        <w:tab/>
      </w:r>
      <w:r w:rsidR="00387148" w:rsidRPr="0022074E">
        <w:rPr>
          <w:color w:val="000000"/>
          <w:lang w:eastAsia="en-AU"/>
        </w:rPr>
        <w:t>the grounds on which the direction is given;</w:t>
      </w:r>
    </w:p>
    <w:p w14:paraId="3F42BA5E" w14:textId="69E3920F" w:rsidR="00387148" w:rsidRPr="0022074E" w:rsidRDefault="0022074E" w:rsidP="0022074E">
      <w:pPr>
        <w:pStyle w:val="Apara"/>
        <w:rPr>
          <w:color w:val="000000"/>
          <w:lang w:eastAsia="en-AU"/>
        </w:rPr>
      </w:pPr>
      <w:r w:rsidRPr="0022074E">
        <w:rPr>
          <w:color w:val="000000"/>
          <w:lang w:eastAsia="en-AU"/>
        </w:rPr>
        <w:tab/>
        <w:t>(f)</w:t>
      </w:r>
      <w:r w:rsidRPr="0022074E">
        <w:rPr>
          <w:color w:val="000000"/>
          <w:lang w:eastAsia="en-AU"/>
        </w:rPr>
        <w:tab/>
      </w:r>
      <w:r w:rsidR="00387148" w:rsidRPr="0022074E">
        <w:rPr>
          <w:color w:val="000000"/>
          <w:lang w:eastAsia="en-AU"/>
        </w:rPr>
        <w:t>that the rectification work must be completed not later than 5 working days after the day the notice is given to the person or any longer period stated in the notice.</w:t>
      </w:r>
    </w:p>
    <w:p w14:paraId="7DF47E63" w14:textId="7C435965" w:rsidR="00387148" w:rsidRPr="0022074E" w:rsidRDefault="0022074E" w:rsidP="0022074E">
      <w:pPr>
        <w:pStyle w:val="Amain"/>
        <w:rPr>
          <w:color w:val="000000"/>
          <w:lang w:eastAsia="en-AU"/>
        </w:rPr>
      </w:pPr>
      <w:r w:rsidRPr="0022074E">
        <w:rPr>
          <w:color w:val="000000"/>
          <w:lang w:eastAsia="en-AU"/>
        </w:rPr>
        <w:tab/>
        <w:t>(4)</w:t>
      </w:r>
      <w:r w:rsidRPr="0022074E">
        <w:rPr>
          <w:color w:val="000000"/>
          <w:lang w:eastAsia="en-AU"/>
        </w:rPr>
        <w:tab/>
      </w:r>
      <w:r w:rsidR="00387148" w:rsidRPr="0022074E">
        <w:rPr>
          <w:color w:val="000000"/>
          <w:lang w:eastAsia="en-AU"/>
        </w:rPr>
        <w:t>The notice must also state that, if the rectification work is not completed by the end of the period required by the notice—</w:t>
      </w:r>
    </w:p>
    <w:p w14:paraId="27A19ECB" w14:textId="5A672DDA" w:rsidR="00387148" w:rsidRPr="00E60084" w:rsidRDefault="0022074E" w:rsidP="0022074E">
      <w:pPr>
        <w:pStyle w:val="Apara"/>
        <w:rPr>
          <w:lang w:eastAsia="en-AU"/>
        </w:rPr>
      </w:pPr>
      <w:r>
        <w:rPr>
          <w:lang w:eastAsia="en-AU"/>
        </w:rPr>
        <w:tab/>
      </w:r>
      <w:r w:rsidRPr="00E60084">
        <w:rPr>
          <w:lang w:eastAsia="en-AU"/>
        </w:rPr>
        <w:t>(a)</w:t>
      </w:r>
      <w:r w:rsidRPr="00E60084">
        <w:rPr>
          <w:lang w:eastAsia="en-AU"/>
        </w:rPr>
        <w:tab/>
      </w:r>
      <w:r w:rsidR="00387148" w:rsidRPr="00E60084">
        <w:rPr>
          <w:lang w:eastAsia="en-AU"/>
        </w:rPr>
        <w:t xml:space="preserve">the </w:t>
      </w:r>
      <w:r w:rsidR="00387148" w:rsidRPr="00E60084">
        <w:t>territory planning</w:t>
      </w:r>
      <w:r w:rsidR="00387148" w:rsidRPr="00E60084">
        <w:rPr>
          <w:lang w:eastAsia="en-AU"/>
        </w:rPr>
        <w:t xml:space="preserve"> authority may authorise someone else to undertake the work; and</w:t>
      </w:r>
    </w:p>
    <w:p w14:paraId="7E558AEA" w14:textId="4356ED52" w:rsidR="00387148" w:rsidRPr="0022074E" w:rsidRDefault="0022074E" w:rsidP="0022074E">
      <w:pPr>
        <w:pStyle w:val="Apara"/>
        <w:rPr>
          <w:color w:val="000000"/>
          <w:lang w:eastAsia="en-AU"/>
        </w:rPr>
      </w:pPr>
      <w:r w:rsidRPr="0022074E">
        <w:rPr>
          <w:color w:val="000000"/>
          <w:lang w:eastAsia="en-AU"/>
        </w:rPr>
        <w:tab/>
        <w:t>(b)</w:t>
      </w:r>
      <w:r w:rsidRPr="0022074E">
        <w:rPr>
          <w:color w:val="000000"/>
          <w:lang w:eastAsia="en-AU"/>
        </w:rPr>
        <w:tab/>
      </w:r>
      <w:r w:rsidR="00387148" w:rsidRPr="0022074E">
        <w:rPr>
          <w:color w:val="000000"/>
          <w:lang w:eastAsia="en-AU"/>
        </w:rPr>
        <w:t>the reasonable cost of undertaking the work is a debt to the Territory by the person required to comply with the direction.</w:t>
      </w:r>
    </w:p>
    <w:p w14:paraId="32BF238D" w14:textId="3EC97FFD" w:rsidR="00387148" w:rsidRPr="00E60084" w:rsidRDefault="0022074E" w:rsidP="0022074E">
      <w:pPr>
        <w:pStyle w:val="Amain"/>
        <w:rPr>
          <w:lang w:eastAsia="en-AU"/>
        </w:rPr>
      </w:pPr>
      <w:r>
        <w:rPr>
          <w:lang w:eastAsia="en-AU"/>
        </w:rPr>
        <w:tab/>
      </w:r>
      <w:r w:rsidRPr="00E60084">
        <w:rPr>
          <w:lang w:eastAsia="en-AU"/>
        </w:rPr>
        <w:t>(5)</w:t>
      </w:r>
      <w:r w:rsidRPr="00E60084">
        <w:rPr>
          <w:lang w:eastAsia="en-AU"/>
        </w:rPr>
        <w:tab/>
      </w:r>
      <w:r w:rsidR="00387148" w:rsidRPr="00E60084">
        <w:rPr>
          <w:lang w:eastAsia="en-AU"/>
        </w:rPr>
        <w:t xml:space="preserve">The </w:t>
      </w:r>
      <w:r w:rsidR="00387148" w:rsidRPr="00E60084">
        <w:t>territory planning</w:t>
      </w:r>
      <w:r w:rsidR="00387148" w:rsidRPr="00E60084">
        <w:rPr>
          <w:lang w:eastAsia="en-AU"/>
        </w:rPr>
        <w:t xml:space="preserve"> authority is not required to give notice of its intention to make a direction.</w:t>
      </w:r>
    </w:p>
    <w:p w14:paraId="69C3AB77" w14:textId="533FCFF8" w:rsidR="00387148" w:rsidRPr="0022074E" w:rsidRDefault="0022074E" w:rsidP="0022074E">
      <w:pPr>
        <w:pStyle w:val="Amain"/>
        <w:rPr>
          <w:color w:val="000000"/>
          <w:lang w:eastAsia="en-AU"/>
        </w:rPr>
      </w:pPr>
      <w:r w:rsidRPr="0022074E">
        <w:rPr>
          <w:color w:val="000000"/>
          <w:lang w:eastAsia="en-AU"/>
        </w:rPr>
        <w:tab/>
        <w:t>(6)</w:t>
      </w:r>
      <w:r w:rsidRPr="0022074E">
        <w:rPr>
          <w:color w:val="000000"/>
          <w:lang w:eastAsia="en-AU"/>
        </w:rPr>
        <w:tab/>
      </w:r>
      <w:r w:rsidR="00387148" w:rsidRPr="0022074E">
        <w:rPr>
          <w:color w:val="000000"/>
          <w:lang w:eastAsia="en-AU"/>
        </w:rPr>
        <w:t>This section applies whether or not a proceeding for an offence against this chapter has begun or is about to begin.</w:t>
      </w:r>
    </w:p>
    <w:p w14:paraId="1295ECDE" w14:textId="6BD121E6" w:rsidR="00387148" w:rsidRPr="00E60084" w:rsidRDefault="0022074E" w:rsidP="00DC56B7">
      <w:pPr>
        <w:pStyle w:val="AH5Sec"/>
        <w:rPr>
          <w:lang w:eastAsia="en-AU"/>
        </w:rPr>
      </w:pPr>
      <w:bookmarkStart w:id="569" w:name="_Toc153878337"/>
      <w:r w:rsidRPr="008B55B5">
        <w:rPr>
          <w:rStyle w:val="CharSectNo"/>
        </w:rPr>
        <w:lastRenderedPageBreak/>
        <w:t>438</w:t>
      </w:r>
      <w:r w:rsidRPr="00E60084">
        <w:rPr>
          <w:lang w:eastAsia="en-AU"/>
        </w:rPr>
        <w:tab/>
      </w:r>
      <w:r w:rsidR="00387148" w:rsidRPr="00E60084">
        <w:rPr>
          <w:lang w:eastAsia="en-AU"/>
        </w:rPr>
        <w:t>Contravention of direction to undertake rectification work</w:t>
      </w:r>
      <w:bookmarkEnd w:id="569"/>
    </w:p>
    <w:p w14:paraId="1CACC50F" w14:textId="521A4CBC" w:rsidR="00387148" w:rsidRPr="0022074E" w:rsidRDefault="0022074E" w:rsidP="008112D0">
      <w:pPr>
        <w:pStyle w:val="Amain"/>
        <w:keepNext/>
        <w:rPr>
          <w:color w:val="000000"/>
          <w:lang w:eastAsia="en-AU"/>
        </w:rPr>
      </w:pPr>
      <w:r w:rsidRPr="0022074E">
        <w:rPr>
          <w:color w:val="000000"/>
          <w:lang w:eastAsia="en-AU"/>
        </w:rPr>
        <w:tab/>
        <w:t>(1)</w:t>
      </w:r>
      <w:r w:rsidRPr="0022074E">
        <w:rPr>
          <w:color w:val="000000"/>
          <w:lang w:eastAsia="en-AU"/>
        </w:rPr>
        <w:tab/>
      </w:r>
      <w:r w:rsidR="00387148" w:rsidRPr="0022074E">
        <w:rPr>
          <w:color w:val="000000"/>
          <w:lang w:eastAsia="en-AU"/>
        </w:rPr>
        <w:t>A person commits an offence if—</w:t>
      </w:r>
    </w:p>
    <w:p w14:paraId="2B10A412" w14:textId="78DB368E" w:rsidR="00387148" w:rsidRPr="00E60084" w:rsidRDefault="0022074E" w:rsidP="008112D0">
      <w:pPr>
        <w:pStyle w:val="Apara"/>
        <w:keepNext/>
        <w:rPr>
          <w:lang w:eastAsia="en-AU"/>
        </w:rPr>
      </w:pPr>
      <w:r>
        <w:rPr>
          <w:lang w:eastAsia="en-AU"/>
        </w:rPr>
        <w:tab/>
      </w:r>
      <w:r w:rsidRPr="00E60084">
        <w:rPr>
          <w:lang w:eastAsia="en-AU"/>
        </w:rPr>
        <w:t>(a)</w:t>
      </w:r>
      <w:r w:rsidRPr="00E60084">
        <w:rPr>
          <w:lang w:eastAsia="en-AU"/>
        </w:rPr>
        <w:tab/>
      </w:r>
      <w:r w:rsidR="00387148" w:rsidRPr="00E60084">
        <w:rPr>
          <w:lang w:eastAsia="en-AU"/>
        </w:rPr>
        <w:t xml:space="preserve">the </w:t>
      </w:r>
      <w:r w:rsidR="00387148" w:rsidRPr="00E60084">
        <w:t>territory planning</w:t>
      </w:r>
      <w:r w:rsidR="00387148" w:rsidRPr="00E60084">
        <w:rPr>
          <w:lang w:eastAsia="en-AU"/>
        </w:rPr>
        <w:t xml:space="preserve"> authority directs the person to undertake rectification work in relation to a controlled activity; and</w:t>
      </w:r>
    </w:p>
    <w:p w14:paraId="3873154A" w14:textId="0CC8E8A4" w:rsidR="00387148" w:rsidRPr="0022074E" w:rsidRDefault="0022074E" w:rsidP="0022074E">
      <w:pPr>
        <w:pStyle w:val="Apara"/>
        <w:rPr>
          <w:color w:val="000000"/>
          <w:lang w:eastAsia="en-AU"/>
        </w:rPr>
      </w:pPr>
      <w:r w:rsidRPr="0022074E">
        <w:rPr>
          <w:color w:val="000000"/>
          <w:lang w:eastAsia="en-AU"/>
        </w:rPr>
        <w:tab/>
        <w:t>(b)</w:t>
      </w:r>
      <w:r w:rsidRPr="0022074E">
        <w:rPr>
          <w:color w:val="000000"/>
          <w:lang w:eastAsia="en-AU"/>
        </w:rPr>
        <w:tab/>
      </w:r>
      <w:r w:rsidR="00387148" w:rsidRPr="0022074E">
        <w:rPr>
          <w:color w:val="000000"/>
          <w:lang w:eastAsia="en-AU"/>
        </w:rPr>
        <w:t>the person is given notice of the direction; and</w:t>
      </w:r>
    </w:p>
    <w:p w14:paraId="32048E0D" w14:textId="12918338" w:rsidR="00387148" w:rsidRPr="0022074E" w:rsidRDefault="0022074E" w:rsidP="0022074E">
      <w:pPr>
        <w:pStyle w:val="Apara"/>
        <w:keepNext/>
        <w:rPr>
          <w:color w:val="000000"/>
          <w:lang w:eastAsia="en-AU"/>
        </w:rPr>
      </w:pPr>
      <w:r w:rsidRPr="0022074E">
        <w:rPr>
          <w:color w:val="000000"/>
          <w:lang w:eastAsia="en-AU"/>
        </w:rPr>
        <w:tab/>
        <w:t>(c)</w:t>
      </w:r>
      <w:r w:rsidRPr="0022074E">
        <w:rPr>
          <w:color w:val="000000"/>
          <w:lang w:eastAsia="en-AU"/>
        </w:rPr>
        <w:tab/>
      </w:r>
      <w:r w:rsidR="00387148" w:rsidRPr="0022074E">
        <w:rPr>
          <w:color w:val="000000"/>
          <w:lang w:eastAsia="en-AU"/>
        </w:rPr>
        <w:t>the person contravenes the direction.</w:t>
      </w:r>
    </w:p>
    <w:p w14:paraId="73CA5E37" w14:textId="77777777" w:rsidR="00387148" w:rsidRPr="00E60084" w:rsidRDefault="00387148" w:rsidP="00387148">
      <w:pPr>
        <w:pStyle w:val="Penalty"/>
        <w:rPr>
          <w:color w:val="000000"/>
          <w:lang w:eastAsia="en-AU"/>
        </w:rPr>
      </w:pPr>
      <w:r w:rsidRPr="00E60084">
        <w:rPr>
          <w:color w:val="000000"/>
          <w:lang w:eastAsia="en-AU"/>
        </w:rPr>
        <w:t>Maximum penalty:  60 penalty units.</w:t>
      </w:r>
    </w:p>
    <w:p w14:paraId="358D477C" w14:textId="55FEBADC" w:rsidR="00387148" w:rsidRPr="0022074E" w:rsidRDefault="0022074E" w:rsidP="0022074E">
      <w:pPr>
        <w:pStyle w:val="Amain"/>
        <w:rPr>
          <w:color w:val="000000"/>
          <w:lang w:eastAsia="en-AU"/>
        </w:rPr>
      </w:pPr>
      <w:r w:rsidRPr="0022074E">
        <w:rPr>
          <w:color w:val="000000"/>
          <w:lang w:eastAsia="en-AU"/>
        </w:rPr>
        <w:tab/>
        <w:t>(2)</w:t>
      </w:r>
      <w:r w:rsidRPr="0022074E">
        <w:rPr>
          <w:color w:val="000000"/>
          <w:lang w:eastAsia="en-AU"/>
        </w:rPr>
        <w:tab/>
      </w:r>
      <w:r w:rsidR="00387148" w:rsidRPr="0022074E">
        <w:rPr>
          <w:color w:val="000000"/>
          <w:lang w:eastAsia="en-AU"/>
        </w:rPr>
        <w:t>An offence against this section is a strict liability offence.</w:t>
      </w:r>
    </w:p>
    <w:p w14:paraId="07FC4248" w14:textId="3CB9864F" w:rsidR="00387148" w:rsidRPr="008B55B5" w:rsidRDefault="0022074E" w:rsidP="00DC56B7">
      <w:pPr>
        <w:pStyle w:val="AH3Div"/>
      </w:pPr>
      <w:bookmarkStart w:id="570" w:name="_Toc153878338"/>
      <w:r w:rsidRPr="008B55B5">
        <w:rPr>
          <w:rStyle w:val="CharDivNo"/>
        </w:rPr>
        <w:t>Division 12.4.3</w:t>
      </w:r>
      <w:r w:rsidRPr="00E60084">
        <w:rPr>
          <w:lang w:eastAsia="en-AU"/>
        </w:rPr>
        <w:tab/>
      </w:r>
      <w:r w:rsidR="00387148" w:rsidRPr="008B55B5">
        <w:rPr>
          <w:rStyle w:val="CharDivText"/>
          <w:color w:val="000000"/>
          <w:lang w:eastAsia="en-AU"/>
        </w:rPr>
        <w:t>Authorisations for rectification work</w:t>
      </w:r>
      <w:bookmarkEnd w:id="570"/>
    </w:p>
    <w:p w14:paraId="73877CA6" w14:textId="63AB5C71" w:rsidR="00387148" w:rsidRPr="00E60084" w:rsidRDefault="0022074E" w:rsidP="00DC56B7">
      <w:pPr>
        <w:pStyle w:val="AH5Sec"/>
        <w:rPr>
          <w:lang w:eastAsia="en-AU"/>
        </w:rPr>
      </w:pPr>
      <w:bookmarkStart w:id="571" w:name="_Toc153878339"/>
      <w:r w:rsidRPr="008B55B5">
        <w:rPr>
          <w:rStyle w:val="CharSectNo"/>
        </w:rPr>
        <w:t>439</w:t>
      </w:r>
      <w:r w:rsidRPr="00E60084">
        <w:rPr>
          <w:lang w:eastAsia="en-AU"/>
        </w:rPr>
        <w:tab/>
      </w:r>
      <w:r w:rsidR="00387148" w:rsidRPr="00E60084">
        <w:rPr>
          <w:lang w:eastAsia="en-AU"/>
        </w:rPr>
        <w:t>Authorisation to undertake rectification work</w:t>
      </w:r>
      <w:bookmarkEnd w:id="571"/>
    </w:p>
    <w:p w14:paraId="2FC5EADC" w14:textId="28537FB6" w:rsidR="00387148" w:rsidRPr="00E60084" w:rsidRDefault="0022074E" w:rsidP="0022074E">
      <w:pPr>
        <w:pStyle w:val="Amain"/>
        <w:rPr>
          <w:lang w:eastAsia="en-AU"/>
        </w:rPr>
      </w:pPr>
      <w:r>
        <w:rPr>
          <w:lang w:eastAsia="en-AU"/>
        </w:rPr>
        <w:tab/>
      </w:r>
      <w:r w:rsidRPr="00E60084">
        <w:rPr>
          <w:lang w:eastAsia="en-AU"/>
        </w:rPr>
        <w:t>(1)</w:t>
      </w:r>
      <w:r w:rsidRPr="00E60084">
        <w:rPr>
          <w:lang w:eastAsia="en-AU"/>
        </w:rPr>
        <w:tab/>
      </w:r>
      <w:r w:rsidR="00387148" w:rsidRPr="00E60084">
        <w:rPr>
          <w:lang w:eastAsia="en-AU"/>
        </w:rPr>
        <w:t xml:space="preserve">The </w:t>
      </w:r>
      <w:r w:rsidR="00387148" w:rsidRPr="00E60084">
        <w:t>territory planning</w:t>
      </w:r>
      <w:r w:rsidR="00387148" w:rsidRPr="00E60084">
        <w:rPr>
          <w:lang w:eastAsia="en-AU"/>
        </w:rPr>
        <w:t xml:space="preserve"> authority may authorise a person (an </w:t>
      </w:r>
      <w:r w:rsidR="00387148" w:rsidRPr="00E60084">
        <w:rPr>
          <w:rStyle w:val="charBoldItals"/>
        </w:rPr>
        <w:t>authorised person</w:t>
      </w:r>
      <w:r w:rsidR="00387148" w:rsidRPr="00E60084">
        <w:rPr>
          <w:lang w:eastAsia="en-AU"/>
        </w:rPr>
        <w:t>) to enter the premises to which a direction under section 43</w:t>
      </w:r>
      <w:r w:rsidR="00D8252F" w:rsidRPr="00E60084">
        <w:rPr>
          <w:lang w:eastAsia="en-AU"/>
        </w:rPr>
        <w:t>7</w:t>
      </w:r>
      <w:r w:rsidR="00387148" w:rsidRPr="00E60084">
        <w:rPr>
          <w:lang w:eastAsia="en-AU"/>
        </w:rPr>
        <w:t xml:space="preserve"> (Direction to undertake rectification work) applies to undertake the rectification work required by the notice under that section if the work is not completed by the end of the period stated in the notice.</w:t>
      </w:r>
    </w:p>
    <w:p w14:paraId="56CFCBD1" w14:textId="26573146" w:rsidR="00387148" w:rsidRPr="00E60084" w:rsidRDefault="0022074E" w:rsidP="0022074E">
      <w:pPr>
        <w:pStyle w:val="Amain"/>
        <w:rPr>
          <w:lang w:eastAsia="en-AU"/>
        </w:rPr>
      </w:pPr>
      <w:r>
        <w:rPr>
          <w:lang w:eastAsia="en-AU"/>
        </w:rPr>
        <w:tab/>
      </w:r>
      <w:r w:rsidRPr="00E60084">
        <w:rPr>
          <w:lang w:eastAsia="en-AU"/>
        </w:rPr>
        <w:t>(2)</w:t>
      </w:r>
      <w:r w:rsidRPr="00E60084">
        <w:rPr>
          <w:lang w:eastAsia="en-AU"/>
        </w:rPr>
        <w:tab/>
      </w:r>
      <w:r w:rsidR="00387148" w:rsidRPr="00E60084">
        <w:rPr>
          <w:lang w:eastAsia="en-AU"/>
        </w:rPr>
        <w:t xml:space="preserve">However, the </w:t>
      </w:r>
      <w:r w:rsidR="00387148" w:rsidRPr="00E60084">
        <w:t>territory planning</w:t>
      </w:r>
      <w:r w:rsidR="00387148" w:rsidRPr="00E60084">
        <w:rPr>
          <w:lang w:eastAsia="en-AU"/>
        </w:rPr>
        <w:t xml:space="preserve"> authority must not give the authorisation—</w:t>
      </w:r>
    </w:p>
    <w:p w14:paraId="7CCAFF38" w14:textId="7363B230" w:rsidR="00387148" w:rsidRPr="00E60084" w:rsidRDefault="0022074E" w:rsidP="0022074E">
      <w:pPr>
        <w:pStyle w:val="Apara"/>
        <w:rPr>
          <w:lang w:eastAsia="en-AU"/>
        </w:rPr>
      </w:pPr>
      <w:r>
        <w:rPr>
          <w:lang w:eastAsia="en-AU"/>
        </w:rPr>
        <w:tab/>
      </w:r>
      <w:r w:rsidRPr="00E60084">
        <w:rPr>
          <w:lang w:eastAsia="en-AU"/>
        </w:rPr>
        <w:t>(a)</w:t>
      </w:r>
      <w:r w:rsidRPr="00E60084">
        <w:rPr>
          <w:lang w:eastAsia="en-AU"/>
        </w:rPr>
        <w:tab/>
      </w:r>
      <w:r w:rsidR="00387148" w:rsidRPr="00E60084">
        <w:rPr>
          <w:lang w:eastAsia="en-AU"/>
        </w:rPr>
        <w:t>until the end of the period for making an application to the ACAT for the review of the decision to make the controlled activity order to which the rectification work relates (the </w:t>
      </w:r>
      <w:r w:rsidR="00387148" w:rsidRPr="00E60084">
        <w:rPr>
          <w:rStyle w:val="charBoldItals"/>
        </w:rPr>
        <w:t>relevant order</w:t>
      </w:r>
      <w:r w:rsidR="00387148" w:rsidRPr="00E60084">
        <w:rPr>
          <w:lang w:eastAsia="en-AU"/>
        </w:rPr>
        <w:t>); or</w:t>
      </w:r>
    </w:p>
    <w:p w14:paraId="12ADEF92" w14:textId="52B7DA24" w:rsidR="00387148" w:rsidRPr="0022074E" w:rsidRDefault="0022074E" w:rsidP="0022074E">
      <w:pPr>
        <w:pStyle w:val="Apara"/>
        <w:rPr>
          <w:color w:val="000000"/>
          <w:lang w:eastAsia="en-AU"/>
        </w:rPr>
      </w:pPr>
      <w:r w:rsidRPr="0022074E">
        <w:rPr>
          <w:color w:val="000000"/>
          <w:lang w:eastAsia="en-AU"/>
        </w:rPr>
        <w:tab/>
        <w:t>(b)</w:t>
      </w:r>
      <w:r w:rsidRPr="0022074E">
        <w:rPr>
          <w:color w:val="000000"/>
          <w:lang w:eastAsia="en-AU"/>
        </w:rPr>
        <w:tab/>
      </w:r>
      <w:r w:rsidR="00387148" w:rsidRPr="0022074E">
        <w:rPr>
          <w:color w:val="000000"/>
          <w:lang w:eastAsia="en-AU"/>
        </w:rPr>
        <w:t>if an application is made to the ACAT for review of the decision to make the relevant order—unless the decision is upheld or the application is withdrawn or dismissed.</w:t>
      </w:r>
    </w:p>
    <w:p w14:paraId="35CC80FE" w14:textId="7A0A2132" w:rsidR="00387148" w:rsidRPr="00E60084" w:rsidRDefault="0022074E" w:rsidP="0022074E">
      <w:pPr>
        <w:pStyle w:val="Amain"/>
        <w:rPr>
          <w:lang w:eastAsia="en-AU"/>
        </w:rPr>
      </w:pPr>
      <w:r>
        <w:rPr>
          <w:lang w:eastAsia="en-AU"/>
        </w:rPr>
        <w:tab/>
      </w:r>
      <w:r w:rsidRPr="00E60084">
        <w:rPr>
          <w:lang w:eastAsia="en-AU"/>
        </w:rPr>
        <w:t>(3)</w:t>
      </w:r>
      <w:r w:rsidRPr="00E60084">
        <w:rPr>
          <w:lang w:eastAsia="en-AU"/>
        </w:rPr>
        <w:tab/>
      </w:r>
      <w:r w:rsidR="00387148" w:rsidRPr="00E60084">
        <w:rPr>
          <w:lang w:eastAsia="en-AU"/>
        </w:rPr>
        <w:t xml:space="preserve">The </w:t>
      </w:r>
      <w:r w:rsidR="00387148" w:rsidRPr="00E60084">
        <w:t>territory planning</w:t>
      </w:r>
      <w:r w:rsidR="00387148" w:rsidRPr="00E60084">
        <w:rPr>
          <w:lang w:eastAsia="en-AU"/>
        </w:rPr>
        <w:t xml:space="preserve"> authority is not required to give notice of its intention to authorise a person under subsection (1).</w:t>
      </w:r>
    </w:p>
    <w:p w14:paraId="017D58A9" w14:textId="3B4992F0" w:rsidR="00387148" w:rsidRPr="00E60084" w:rsidRDefault="0022074E" w:rsidP="00DC56B7">
      <w:pPr>
        <w:pStyle w:val="AH5Sec"/>
        <w:rPr>
          <w:lang w:eastAsia="en-AU"/>
        </w:rPr>
      </w:pPr>
      <w:bookmarkStart w:id="572" w:name="_Toc153878340"/>
      <w:r w:rsidRPr="008B55B5">
        <w:rPr>
          <w:rStyle w:val="CharSectNo"/>
        </w:rPr>
        <w:lastRenderedPageBreak/>
        <w:t>440</w:t>
      </w:r>
      <w:r w:rsidRPr="00E60084">
        <w:rPr>
          <w:lang w:eastAsia="en-AU"/>
        </w:rPr>
        <w:tab/>
      </w:r>
      <w:r w:rsidR="00387148" w:rsidRPr="00E60084">
        <w:rPr>
          <w:lang w:eastAsia="en-AU"/>
        </w:rPr>
        <w:t>Obligation and powers of authorised people</w:t>
      </w:r>
      <w:bookmarkEnd w:id="572"/>
    </w:p>
    <w:p w14:paraId="40BEEA57" w14:textId="71A8620A" w:rsidR="00387148" w:rsidRPr="0022074E" w:rsidRDefault="0022074E" w:rsidP="0022074E">
      <w:pPr>
        <w:pStyle w:val="Amain"/>
        <w:rPr>
          <w:color w:val="000000"/>
          <w:lang w:eastAsia="en-AU"/>
        </w:rPr>
      </w:pPr>
      <w:r w:rsidRPr="0022074E">
        <w:rPr>
          <w:color w:val="000000"/>
          <w:lang w:eastAsia="en-AU"/>
        </w:rPr>
        <w:tab/>
        <w:t>(1)</w:t>
      </w:r>
      <w:r w:rsidRPr="0022074E">
        <w:rPr>
          <w:color w:val="000000"/>
          <w:lang w:eastAsia="en-AU"/>
        </w:rPr>
        <w:tab/>
      </w:r>
      <w:r w:rsidR="00387148" w:rsidRPr="0022074E">
        <w:rPr>
          <w:color w:val="000000"/>
          <w:lang w:eastAsia="en-AU"/>
        </w:rPr>
        <w:t>An authorised person must undertake rectification work in accordance with the directions of an inspector.</w:t>
      </w:r>
    </w:p>
    <w:p w14:paraId="7730E61E" w14:textId="63C6029B" w:rsidR="00387148" w:rsidRPr="0022074E" w:rsidRDefault="0022074E" w:rsidP="0022074E">
      <w:pPr>
        <w:pStyle w:val="Amain"/>
        <w:rPr>
          <w:color w:val="000000"/>
          <w:lang w:eastAsia="en-AU"/>
        </w:rPr>
      </w:pPr>
      <w:r w:rsidRPr="0022074E">
        <w:rPr>
          <w:color w:val="000000"/>
          <w:lang w:eastAsia="en-AU"/>
        </w:rPr>
        <w:tab/>
        <w:t>(2)</w:t>
      </w:r>
      <w:r w:rsidRPr="0022074E">
        <w:rPr>
          <w:color w:val="000000"/>
          <w:lang w:eastAsia="en-AU"/>
        </w:rPr>
        <w:tab/>
      </w:r>
      <w:r w:rsidR="00387148" w:rsidRPr="0022074E">
        <w:rPr>
          <w:color w:val="000000"/>
          <w:lang w:eastAsia="en-AU"/>
        </w:rPr>
        <w:t>The authorised person may do anything required to undertake the rectification work including, for example, the following:</w:t>
      </w:r>
    </w:p>
    <w:p w14:paraId="29F90263" w14:textId="723876E9" w:rsidR="00387148" w:rsidRPr="0022074E" w:rsidRDefault="0022074E" w:rsidP="0022074E">
      <w:pPr>
        <w:pStyle w:val="Apara"/>
        <w:rPr>
          <w:color w:val="000000"/>
          <w:lang w:eastAsia="en-AU"/>
        </w:rPr>
      </w:pPr>
      <w:r w:rsidRPr="0022074E">
        <w:rPr>
          <w:color w:val="000000"/>
          <w:lang w:eastAsia="en-AU"/>
        </w:rPr>
        <w:tab/>
        <w:t>(a)</w:t>
      </w:r>
      <w:r w:rsidRPr="0022074E">
        <w:rPr>
          <w:color w:val="000000"/>
          <w:lang w:eastAsia="en-AU"/>
        </w:rPr>
        <w:tab/>
      </w:r>
      <w:r w:rsidR="00387148" w:rsidRPr="0022074E">
        <w:rPr>
          <w:color w:val="000000"/>
          <w:lang w:eastAsia="en-AU"/>
        </w:rPr>
        <w:t>construction work;</w:t>
      </w:r>
    </w:p>
    <w:p w14:paraId="50DD629C" w14:textId="7B36AEB2" w:rsidR="00387148" w:rsidRPr="0022074E" w:rsidRDefault="0022074E" w:rsidP="0022074E">
      <w:pPr>
        <w:pStyle w:val="Apara"/>
        <w:rPr>
          <w:color w:val="000000"/>
          <w:lang w:eastAsia="en-AU"/>
        </w:rPr>
      </w:pPr>
      <w:r w:rsidRPr="0022074E">
        <w:rPr>
          <w:color w:val="000000"/>
          <w:lang w:eastAsia="en-AU"/>
        </w:rPr>
        <w:tab/>
        <w:t>(b)</w:t>
      </w:r>
      <w:r w:rsidRPr="0022074E">
        <w:rPr>
          <w:color w:val="000000"/>
          <w:lang w:eastAsia="en-AU"/>
        </w:rPr>
        <w:tab/>
      </w:r>
      <w:r w:rsidR="00387148" w:rsidRPr="0022074E">
        <w:rPr>
          <w:color w:val="000000"/>
          <w:lang w:eastAsia="en-AU"/>
        </w:rPr>
        <w:t>alteration;</w:t>
      </w:r>
    </w:p>
    <w:p w14:paraId="581CE1EC" w14:textId="7BD8CBC9" w:rsidR="00387148" w:rsidRPr="0022074E" w:rsidRDefault="0022074E" w:rsidP="0022074E">
      <w:pPr>
        <w:pStyle w:val="Apara"/>
        <w:rPr>
          <w:color w:val="000000"/>
          <w:lang w:eastAsia="en-AU"/>
        </w:rPr>
      </w:pPr>
      <w:r w:rsidRPr="0022074E">
        <w:rPr>
          <w:color w:val="000000"/>
          <w:lang w:eastAsia="en-AU"/>
        </w:rPr>
        <w:tab/>
        <w:t>(c)</w:t>
      </w:r>
      <w:r w:rsidRPr="0022074E">
        <w:rPr>
          <w:color w:val="000000"/>
          <w:lang w:eastAsia="en-AU"/>
        </w:rPr>
        <w:tab/>
      </w:r>
      <w:r w:rsidR="00387148" w:rsidRPr="0022074E">
        <w:rPr>
          <w:color w:val="000000"/>
          <w:lang w:eastAsia="en-AU"/>
        </w:rPr>
        <w:t>demolition;</w:t>
      </w:r>
    </w:p>
    <w:p w14:paraId="6714001C" w14:textId="470ED83A" w:rsidR="00387148" w:rsidRPr="0022074E" w:rsidRDefault="0022074E" w:rsidP="0022074E">
      <w:pPr>
        <w:pStyle w:val="Apara"/>
        <w:rPr>
          <w:color w:val="000000"/>
          <w:lang w:eastAsia="en-AU"/>
        </w:rPr>
      </w:pPr>
      <w:r w:rsidRPr="0022074E">
        <w:rPr>
          <w:color w:val="000000"/>
          <w:lang w:eastAsia="en-AU"/>
        </w:rPr>
        <w:tab/>
        <w:t>(d)</w:t>
      </w:r>
      <w:r w:rsidRPr="0022074E">
        <w:rPr>
          <w:color w:val="000000"/>
          <w:lang w:eastAsia="en-AU"/>
        </w:rPr>
        <w:tab/>
      </w:r>
      <w:r w:rsidR="00387148" w:rsidRPr="0022074E">
        <w:rPr>
          <w:color w:val="000000"/>
          <w:lang w:eastAsia="en-AU"/>
        </w:rPr>
        <w:t>remove earth, fixtures and construction material;</w:t>
      </w:r>
    </w:p>
    <w:p w14:paraId="05552929" w14:textId="1F8A0CCD" w:rsidR="00387148" w:rsidRPr="0022074E" w:rsidRDefault="0022074E" w:rsidP="0022074E">
      <w:pPr>
        <w:pStyle w:val="Apara"/>
        <w:rPr>
          <w:color w:val="000000"/>
          <w:lang w:eastAsia="en-AU"/>
        </w:rPr>
      </w:pPr>
      <w:r w:rsidRPr="0022074E">
        <w:rPr>
          <w:color w:val="000000"/>
          <w:lang w:eastAsia="en-AU"/>
        </w:rPr>
        <w:tab/>
        <w:t>(e)</w:t>
      </w:r>
      <w:r w:rsidRPr="0022074E">
        <w:rPr>
          <w:color w:val="000000"/>
          <w:lang w:eastAsia="en-AU"/>
        </w:rPr>
        <w:tab/>
      </w:r>
      <w:r w:rsidR="00387148" w:rsidRPr="0022074E">
        <w:rPr>
          <w:color w:val="000000"/>
          <w:lang w:eastAsia="en-AU"/>
        </w:rPr>
        <w:t>remove car bodies, vegetation, machinery or anything else that has to be removed to clean up a leasehold.</w:t>
      </w:r>
    </w:p>
    <w:p w14:paraId="2F18CE75" w14:textId="3E5EE095" w:rsidR="00387148" w:rsidRPr="0022074E" w:rsidRDefault="0022074E" w:rsidP="0022074E">
      <w:pPr>
        <w:pStyle w:val="Amain"/>
        <w:rPr>
          <w:color w:val="000000"/>
          <w:lang w:eastAsia="en-AU"/>
        </w:rPr>
      </w:pPr>
      <w:r w:rsidRPr="0022074E">
        <w:rPr>
          <w:color w:val="000000"/>
          <w:lang w:eastAsia="en-AU"/>
        </w:rPr>
        <w:tab/>
        <w:t>(3)</w:t>
      </w:r>
      <w:r w:rsidRPr="0022074E">
        <w:rPr>
          <w:color w:val="000000"/>
          <w:lang w:eastAsia="en-AU"/>
        </w:rPr>
        <w:tab/>
      </w:r>
      <w:r w:rsidR="00387148" w:rsidRPr="0022074E">
        <w:rPr>
          <w:color w:val="000000"/>
          <w:lang w:eastAsia="en-AU"/>
        </w:rPr>
        <w:t>Anything removed from premises to undertake rectification work is not required to be returned and may be disposed of.</w:t>
      </w:r>
    </w:p>
    <w:p w14:paraId="65B519B2" w14:textId="2BB36A8F" w:rsidR="00387148" w:rsidRPr="00E60084" w:rsidRDefault="0022074E" w:rsidP="00DC56B7">
      <w:pPr>
        <w:pStyle w:val="AH5Sec"/>
        <w:rPr>
          <w:lang w:eastAsia="en-AU"/>
        </w:rPr>
      </w:pPr>
      <w:bookmarkStart w:id="573" w:name="_Toc153878341"/>
      <w:r w:rsidRPr="008B55B5">
        <w:rPr>
          <w:rStyle w:val="CharSectNo"/>
        </w:rPr>
        <w:t>441</w:t>
      </w:r>
      <w:r w:rsidRPr="00E60084">
        <w:rPr>
          <w:lang w:eastAsia="en-AU"/>
        </w:rPr>
        <w:tab/>
      </w:r>
      <w:r w:rsidR="00387148" w:rsidRPr="00E60084">
        <w:rPr>
          <w:lang w:eastAsia="en-AU"/>
        </w:rPr>
        <w:t>Entry to premises by authorised people</w:t>
      </w:r>
      <w:bookmarkEnd w:id="573"/>
    </w:p>
    <w:p w14:paraId="6FA7AE88" w14:textId="58DA79A9" w:rsidR="00387148" w:rsidRPr="0022074E" w:rsidRDefault="0022074E" w:rsidP="0022074E">
      <w:pPr>
        <w:pStyle w:val="Amain"/>
        <w:rPr>
          <w:color w:val="000000"/>
          <w:lang w:eastAsia="en-AU"/>
        </w:rPr>
      </w:pPr>
      <w:r w:rsidRPr="0022074E">
        <w:rPr>
          <w:color w:val="000000"/>
          <w:lang w:eastAsia="en-AU"/>
        </w:rPr>
        <w:tab/>
        <w:t>(1)</w:t>
      </w:r>
      <w:r w:rsidRPr="0022074E">
        <w:rPr>
          <w:color w:val="000000"/>
          <w:lang w:eastAsia="en-AU"/>
        </w:rPr>
        <w:tab/>
      </w:r>
      <w:r w:rsidR="00387148" w:rsidRPr="0022074E">
        <w:rPr>
          <w:color w:val="000000"/>
          <w:lang w:eastAsia="en-AU"/>
        </w:rPr>
        <w:t>An authorised person may enter premises to undertake rectification work at the premises—</w:t>
      </w:r>
    </w:p>
    <w:p w14:paraId="0EDF94B1" w14:textId="0E19E540" w:rsidR="00387148" w:rsidRPr="0022074E" w:rsidRDefault="0022074E" w:rsidP="0022074E">
      <w:pPr>
        <w:pStyle w:val="Apara"/>
        <w:rPr>
          <w:color w:val="000000"/>
          <w:lang w:eastAsia="en-AU"/>
        </w:rPr>
      </w:pPr>
      <w:r w:rsidRPr="0022074E">
        <w:rPr>
          <w:color w:val="000000"/>
          <w:lang w:eastAsia="en-AU"/>
        </w:rPr>
        <w:tab/>
        <w:t>(a)</w:t>
      </w:r>
      <w:r w:rsidRPr="0022074E">
        <w:rPr>
          <w:color w:val="000000"/>
          <w:lang w:eastAsia="en-AU"/>
        </w:rPr>
        <w:tab/>
      </w:r>
      <w:r w:rsidR="00387148" w:rsidRPr="0022074E">
        <w:rPr>
          <w:color w:val="000000"/>
          <w:lang w:eastAsia="en-AU"/>
        </w:rPr>
        <w:t>during business hours with the consent of an occupier; or</w:t>
      </w:r>
    </w:p>
    <w:p w14:paraId="3257F263" w14:textId="127C7463" w:rsidR="00387148" w:rsidRPr="0022074E" w:rsidRDefault="0022074E" w:rsidP="0022074E">
      <w:pPr>
        <w:pStyle w:val="Apara"/>
        <w:keepNext/>
        <w:rPr>
          <w:color w:val="000000"/>
          <w:lang w:eastAsia="en-AU"/>
        </w:rPr>
      </w:pPr>
      <w:r w:rsidRPr="0022074E">
        <w:rPr>
          <w:color w:val="000000"/>
          <w:lang w:eastAsia="en-AU"/>
        </w:rPr>
        <w:tab/>
        <w:t>(b)</w:t>
      </w:r>
      <w:r w:rsidRPr="0022074E">
        <w:rPr>
          <w:color w:val="000000"/>
          <w:lang w:eastAsia="en-AU"/>
        </w:rPr>
        <w:tab/>
      </w:r>
      <w:r w:rsidR="00387148" w:rsidRPr="0022074E">
        <w:rPr>
          <w:color w:val="000000"/>
          <w:lang w:eastAsia="en-AU"/>
        </w:rPr>
        <w:t>in accordance with a rectification work order.</w:t>
      </w:r>
    </w:p>
    <w:p w14:paraId="72FAA09F" w14:textId="74D667BB" w:rsidR="00387148" w:rsidRPr="00E60084" w:rsidRDefault="00387148" w:rsidP="00387148">
      <w:pPr>
        <w:pStyle w:val="aNote"/>
        <w:rPr>
          <w:color w:val="000000"/>
          <w:lang w:eastAsia="en-AU"/>
        </w:rPr>
      </w:pPr>
      <w:r w:rsidRPr="00E60084">
        <w:rPr>
          <w:rStyle w:val="charItals"/>
        </w:rPr>
        <w:t>Note</w:t>
      </w:r>
      <w:r w:rsidRPr="00E60084">
        <w:rPr>
          <w:rStyle w:val="charItals"/>
        </w:rPr>
        <w:tab/>
      </w:r>
      <w:r w:rsidRPr="00E60084">
        <w:rPr>
          <w:color w:val="000000"/>
          <w:lang w:eastAsia="en-AU"/>
        </w:rPr>
        <w:t>An occupier may consent on being asked for consent by an inspector, or after being given an intention to enter notice under s 46</w:t>
      </w:r>
      <w:r w:rsidR="00F3048A" w:rsidRPr="00E60084">
        <w:rPr>
          <w:color w:val="000000"/>
          <w:lang w:eastAsia="en-AU"/>
        </w:rPr>
        <w:t>7</w:t>
      </w:r>
      <w:r w:rsidRPr="00E60084">
        <w:rPr>
          <w:color w:val="000000"/>
          <w:lang w:eastAsia="en-AU"/>
        </w:rPr>
        <w:t>.</w:t>
      </w:r>
    </w:p>
    <w:p w14:paraId="13F0D9BE" w14:textId="507A37D0" w:rsidR="00387148" w:rsidRPr="0022074E" w:rsidRDefault="0022074E" w:rsidP="0022074E">
      <w:pPr>
        <w:pStyle w:val="Amain"/>
        <w:keepNext/>
        <w:rPr>
          <w:color w:val="000000"/>
          <w:lang w:eastAsia="en-AU"/>
        </w:rPr>
      </w:pPr>
      <w:r w:rsidRPr="0022074E">
        <w:rPr>
          <w:color w:val="000000"/>
          <w:lang w:eastAsia="en-AU"/>
        </w:rPr>
        <w:tab/>
        <w:t>(2)</w:t>
      </w:r>
      <w:r w:rsidRPr="0022074E">
        <w:rPr>
          <w:color w:val="000000"/>
          <w:lang w:eastAsia="en-AU"/>
        </w:rPr>
        <w:tab/>
      </w:r>
      <w:r w:rsidR="00387148" w:rsidRPr="0022074E">
        <w:rPr>
          <w:color w:val="000000"/>
          <w:lang w:eastAsia="en-AU"/>
        </w:rPr>
        <w:t>An authorised person who enters premises may remain at, and re</w:t>
      </w:r>
      <w:r w:rsidR="00387148" w:rsidRPr="0022074E">
        <w:rPr>
          <w:color w:val="000000"/>
          <w:lang w:eastAsia="en-AU"/>
        </w:rPr>
        <w:noBreakHyphen/>
        <w:t>enter, the premises to undertake the rectification work during business hours, or at another time authorised by a rectification work order, whether or not the inspector remains at the premises.</w:t>
      </w:r>
    </w:p>
    <w:p w14:paraId="19DE09BE" w14:textId="6DCF2E03" w:rsidR="00387148" w:rsidRPr="00E60084" w:rsidRDefault="00387148" w:rsidP="00387148">
      <w:pPr>
        <w:pStyle w:val="aNote"/>
        <w:rPr>
          <w:color w:val="000000"/>
          <w:lang w:eastAsia="en-AU"/>
        </w:rPr>
      </w:pPr>
      <w:r w:rsidRPr="00E60084">
        <w:rPr>
          <w:rStyle w:val="charItals"/>
        </w:rPr>
        <w:t>Note</w:t>
      </w:r>
      <w:r w:rsidRPr="00E60084">
        <w:rPr>
          <w:rStyle w:val="charItals"/>
        </w:rPr>
        <w:tab/>
      </w:r>
      <w:r w:rsidRPr="00E60084">
        <w:rPr>
          <w:color w:val="000000"/>
          <w:lang w:eastAsia="en-AU"/>
        </w:rPr>
        <w:t>If entry is made under a rectification work order, see s 44</w:t>
      </w:r>
      <w:r w:rsidR="00F3048A" w:rsidRPr="00E60084">
        <w:rPr>
          <w:color w:val="000000"/>
          <w:lang w:eastAsia="en-AU"/>
        </w:rPr>
        <w:t>5</w:t>
      </w:r>
      <w:r w:rsidRPr="00E60084">
        <w:rPr>
          <w:color w:val="000000"/>
          <w:lang w:eastAsia="en-AU"/>
        </w:rPr>
        <w:t xml:space="preserve"> for re</w:t>
      </w:r>
      <w:r w:rsidRPr="00E60084">
        <w:rPr>
          <w:color w:val="000000"/>
          <w:lang w:eastAsia="en-AU"/>
        </w:rPr>
        <w:noBreakHyphen/>
        <w:t>entry to the premises.</w:t>
      </w:r>
    </w:p>
    <w:p w14:paraId="76288EF1" w14:textId="7BBC0438" w:rsidR="00387148" w:rsidRPr="0022074E" w:rsidRDefault="0022074E" w:rsidP="008112D0">
      <w:pPr>
        <w:pStyle w:val="Amain"/>
        <w:keepNext/>
        <w:rPr>
          <w:color w:val="000000"/>
          <w:lang w:eastAsia="en-AU"/>
        </w:rPr>
      </w:pPr>
      <w:r w:rsidRPr="0022074E">
        <w:rPr>
          <w:color w:val="000000"/>
          <w:lang w:eastAsia="en-AU"/>
        </w:rPr>
        <w:lastRenderedPageBreak/>
        <w:tab/>
        <w:t>(3)</w:t>
      </w:r>
      <w:r w:rsidRPr="0022074E">
        <w:rPr>
          <w:color w:val="000000"/>
          <w:lang w:eastAsia="en-AU"/>
        </w:rPr>
        <w:tab/>
      </w:r>
      <w:r w:rsidR="00387148" w:rsidRPr="0022074E">
        <w:rPr>
          <w:color w:val="000000"/>
          <w:lang w:eastAsia="en-AU"/>
        </w:rPr>
        <w:t>However—</w:t>
      </w:r>
    </w:p>
    <w:p w14:paraId="0D00BA5A" w14:textId="4B89ACEA" w:rsidR="00387148" w:rsidRPr="0022074E" w:rsidRDefault="0022074E" w:rsidP="0022074E">
      <w:pPr>
        <w:pStyle w:val="Apara"/>
        <w:rPr>
          <w:color w:val="000000"/>
          <w:lang w:eastAsia="en-AU"/>
        </w:rPr>
      </w:pPr>
      <w:r w:rsidRPr="0022074E">
        <w:rPr>
          <w:color w:val="000000"/>
          <w:lang w:eastAsia="en-AU"/>
        </w:rPr>
        <w:tab/>
        <w:t>(a)</w:t>
      </w:r>
      <w:r w:rsidRPr="0022074E">
        <w:rPr>
          <w:color w:val="000000"/>
          <w:lang w:eastAsia="en-AU"/>
        </w:rPr>
        <w:tab/>
      </w:r>
      <w:r w:rsidR="00387148" w:rsidRPr="0022074E">
        <w:rPr>
          <w:color w:val="000000"/>
          <w:lang w:eastAsia="en-AU"/>
        </w:rPr>
        <w:t>an authorised person must not enter premises for the first time unless accompanied by an inspector; and</w:t>
      </w:r>
    </w:p>
    <w:p w14:paraId="6FF9B97A" w14:textId="7BBB7AA0" w:rsidR="00387148" w:rsidRPr="0022074E" w:rsidRDefault="0022074E" w:rsidP="0022074E">
      <w:pPr>
        <w:pStyle w:val="Apara"/>
        <w:rPr>
          <w:color w:val="000000"/>
          <w:lang w:eastAsia="en-AU"/>
        </w:rPr>
      </w:pPr>
      <w:r w:rsidRPr="0022074E">
        <w:rPr>
          <w:color w:val="000000"/>
          <w:lang w:eastAsia="en-AU"/>
        </w:rPr>
        <w:tab/>
        <w:t>(b)</w:t>
      </w:r>
      <w:r w:rsidRPr="0022074E">
        <w:rPr>
          <w:color w:val="000000"/>
          <w:lang w:eastAsia="en-AU"/>
        </w:rPr>
        <w:tab/>
      </w:r>
      <w:r w:rsidR="00387148" w:rsidRPr="0022074E">
        <w:rPr>
          <w:color w:val="000000"/>
          <w:lang w:eastAsia="en-AU"/>
        </w:rPr>
        <w:t>if the authorised person enters or re</w:t>
      </w:r>
      <w:r w:rsidR="00387148" w:rsidRPr="0022074E">
        <w:rPr>
          <w:color w:val="000000"/>
          <w:lang w:eastAsia="en-AU"/>
        </w:rPr>
        <w:noBreakHyphen/>
        <w:t>enters the premises with consent under subsection (1) (a), the person must leave the premises if an occupier withdraws consent to t</w:t>
      </w:r>
      <w:r w:rsidR="00387148" w:rsidRPr="0022074E">
        <w:rPr>
          <w:color w:val="000000"/>
          <w:szCs w:val="24"/>
          <w:lang w:eastAsia="en-AU"/>
        </w:rPr>
        <w:t xml:space="preserve">he person being </w:t>
      </w:r>
      <w:r w:rsidR="00387148" w:rsidRPr="0022074E">
        <w:rPr>
          <w:color w:val="000000"/>
          <w:szCs w:val="24"/>
        </w:rPr>
        <w:t>on</w:t>
      </w:r>
      <w:r w:rsidR="00387148" w:rsidRPr="0022074E">
        <w:rPr>
          <w:color w:val="000000"/>
          <w:szCs w:val="24"/>
          <w:lang w:eastAsia="en-AU"/>
        </w:rPr>
        <w:t xml:space="preserve"> </w:t>
      </w:r>
      <w:r w:rsidR="00387148" w:rsidRPr="0022074E">
        <w:rPr>
          <w:color w:val="000000"/>
          <w:lang w:eastAsia="en-AU"/>
        </w:rPr>
        <w:t>the premises.</w:t>
      </w:r>
    </w:p>
    <w:p w14:paraId="5A4D72A8" w14:textId="7FA2A45A" w:rsidR="00387148" w:rsidRPr="008B55B5" w:rsidRDefault="0022074E" w:rsidP="00DC56B7">
      <w:pPr>
        <w:pStyle w:val="AH3Div"/>
      </w:pPr>
      <w:bookmarkStart w:id="574" w:name="_Toc153878342"/>
      <w:r w:rsidRPr="008B55B5">
        <w:rPr>
          <w:rStyle w:val="CharDivNo"/>
        </w:rPr>
        <w:t>Division 12.4.4</w:t>
      </w:r>
      <w:r w:rsidRPr="00E60084">
        <w:rPr>
          <w:lang w:eastAsia="en-AU"/>
        </w:rPr>
        <w:tab/>
      </w:r>
      <w:r w:rsidR="00387148" w:rsidRPr="008B55B5">
        <w:rPr>
          <w:rStyle w:val="CharDivText"/>
          <w:color w:val="000000"/>
          <w:lang w:eastAsia="en-AU"/>
        </w:rPr>
        <w:t>Rectification work orders</w:t>
      </w:r>
      <w:bookmarkEnd w:id="574"/>
    </w:p>
    <w:p w14:paraId="68348240" w14:textId="3CE857BE" w:rsidR="00387148" w:rsidRPr="00E60084" w:rsidRDefault="0022074E" w:rsidP="00DC56B7">
      <w:pPr>
        <w:pStyle w:val="AH5Sec"/>
        <w:rPr>
          <w:lang w:eastAsia="en-AU"/>
        </w:rPr>
      </w:pPr>
      <w:bookmarkStart w:id="575" w:name="_Toc153878343"/>
      <w:r w:rsidRPr="008B55B5">
        <w:rPr>
          <w:rStyle w:val="CharSectNo"/>
        </w:rPr>
        <w:t>442</w:t>
      </w:r>
      <w:r w:rsidRPr="00E60084">
        <w:rPr>
          <w:lang w:eastAsia="en-AU"/>
        </w:rPr>
        <w:tab/>
      </w:r>
      <w:r w:rsidR="00387148" w:rsidRPr="00E60084">
        <w:rPr>
          <w:lang w:eastAsia="en-AU"/>
        </w:rPr>
        <w:t>Application for rectification work order</w:t>
      </w:r>
      <w:bookmarkEnd w:id="575"/>
    </w:p>
    <w:p w14:paraId="4175CEAE" w14:textId="76FADA7E" w:rsidR="00387148" w:rsidRPr="00E60084" w:rsidRDefault="0022074E" w:rsidP="0022074E">
      <w:pPr>
        <w:pStyle w:val="Amain"/>
        <w:rPr>
          <w:lang w:eastAsia="en-AU"/>
        </w:rPr>
      </w:pPr>
      <w:r>
        <w:rPr>
          <w:lang w:eastAsia="en-AU"/>
        </w:rPr>
        <w:tab/>
      </w:r>
      <w:r w:rsidRPr="00E60084">
        <w:rPr>
          <w:lang w:eastAsia="en-AU"/>
        </w:rPr>
        <w:t>(1)</w:t>
      </w:r>
      <w:r w:rsidRPr="00E60084">
        <w:rPr>
          <w:lang w:eastAsia="en-AU"/>
        </w:rPr>
        <w:tab/>
      </w:r>
      <w:r w:rsidR="00387148" w:rsidRPr="00E60084">
        <w:rPr>
          <w:lang w:eastAsia="en-AU"/>
        </w:rPr>
        <w:t xml:space="preserve">An inspector may apply to a magistrate for an order authorising entry to premises to undertake rectification work (a </w:t>
      </w:r>
      <w:r w:rsidR="00387148" w:rsidRPr="00E60084">
        <w:rPr>
          <w:rStyle w:val="charBoldItals"/>
        </w:rPr>
        <w:t>rectification work order</w:t>
      </w:r>
      <w:r w:rsidR="00387148" w:rsidRPr="00E60084">
        <w:rPr>
          <w:lang w:eastAsia="en-AU"/>
        </w:rPr>
        <w:t>) if—</w:t>
      </w:r>
    </w:p>
    <w:p w14:paraId="5F86C599" w14:textId="625C425C" w:rsidR="00387148" w:rsidRPr="00E60084" w:rsidRDefault="0022074E" w:rsidP="0022074E">
      <w:pPr>
        <w:pStyle w:val="Apara"/>
        <w:rPr>
          <w:lang w:eastAsia="en-AU"/>
        </w:rPr>
      </w:pPr>
      <w:r>
        <w:rPr>
          <w:lang w:eastAsia="en-AU"/>
        </w:rPr>
        <w:tab/>
      </w:r>
      <w:r w:rsidRPr="00E60084">
        <w:rPr>
          <w:lang w:eastAsia="en-AU"/>
        </w:rPr>
        <w:t>(a)</w:t>
      </w:r>
      <w:r w:rsidRPr="00E60084">
        <w:rPr>
          <w:lang w:eastAsia="en-AU"/>
        </w:rPr>
        <w:tab/>
      </w:r>
      <w:r w:rsidR="00387148" w:rsidRPr="00E60084">
        <w:rPr>
          <w:lang w:eastAsia="en-AU"/>
        </w:rPr>
        <w:t xml:space="preserve">the </w:t>
      </w:r>
      <w:r w:rsidR="00387148" w:rsidRPr="00E60084">
        <w:t>territory planning</w:t>
      </w:r>
      <w:r w:rsidR="00387148" w:rsidRPr="00E60084">
        <w:rPr>
          <w:lang w:eastAsia="en-AU"/>
        </w:rPr>
        <w:t xml:space="preserve"> authority gives a direction for rectification work to be done at the premises; and</w:t>
      </w:r>
    </w:p>
    <w:p w14:paraId="505756FF" w14:textId="086AB58B" w:rsidR="00387148" w:rsidRPr="0022074E" w:rsidRDefault="0022074E" w:rsidP="0022074E">
      <w:pPr>
        <w:pStyle w:val="Apara"/>
        <w:rPr>
          <w:color w:val="000000"/>
          <w:lang w:eastAsia="en-AU"/>
        </w:rPr>
      </w:pPr>
      <w:r w:rsidRPr="0022074E">
        <w:rPr>
          <w:color w:val="000000"/>
          <w:lang w:eastAsia="en-AU"/>
        </w:rPr>
        <w:tab/>
        <w:t>(b)</w:t>
      </w:r>
      <w:r w:rsidRPr="0022074E">
        <w:rPr>
          <w:color w:val="000000"/>
          <w:lang w:eastAsia="en-AU"/>
        </w:rPr>
        <w:tab/>
      </w:r>
      <w:r w:rsidR="00387148" w:rsidRPr="0022074E">
        <w:rPr>
          <w:color w:val="000000"/>
          <w:lang w:eastAsia="en-AU"/>
        </w:rPr>
        <w:t>notice of the direction is given under section 43</w:t>
      </w:r>
      <w:r w:rsidR="00D8252F" w:rsidRPr="0022074E">
        <w:rPr>
          <w:color w:val="000000"/>
          <w:lang w:eastAsia="en-AU"/>
        </w:rPr>
        <w:t>7</w:t>
      </w:r>
      <w:r w:rsidR="00387148" w:rsidRPr="0022074E">
        <w:rPr>
          <w:color w:val="000000"/>
          <w:lang w:eastAsia="en-AU"/>
        </w:rPr>
        <w:t>; and</w:t>
      </w:r>
    </w:p>
    <w:p w14:paraId="41B15B5D" w14:textId="00C33B1D" w:rsidR="00387148" w:rsidRPr="0022074E" w:rsidRDefault="0022074E" w:rsidP="0022074E">
      <w:pPr>
        <w:pStyle w:val="Apara"/>
        <w:rPr>
          <w:color w:val="000000"/>
          <w:lang w:eastAsia="en-AU"/>
        </w:rPr>
      </w:pPr>
      <w:r w:rsidRPr="0022074E">
        <w:rPr>
          <w:color w:val="000000"/>
          <w:lang w:eastAsia="en-AU"/>
        </w:rPr>
        <w:tab/>
        <w:t>(c)</w:t>
      </w:r>
      <w:r w:rsidRPr="0022074E">
        <w:rPr>
          <w:color w:val="000000"/>
          <w:lang w:eastAsia="en-AU"/>
        </w:rPr>
        <w:tab/>
      </w:r>
      <w:r w:rsidR="00387148" w:rsidRPr="0022074E">
        <w:rPr>
          <w:color w:val="000000"/>
          <w:lang w:eastAsia="en-AU"/>
        </w:rPr>
        <w:t>the rectification work is not undertaken in accordance with the notice; and</w:t>
      </w:r>
    </w:p>
    <w:p w14:paraId="4C0AD9BF" w14:textId="5CBF820D" w:rsidR="00387148" w:rsidRPr="0022074E" w:rsidRDefault="0022074E" w:rsidP="0022074E">
      <w:pPr>
        <w:pStyle w:val="Apara"/>
        <w:rPr>
          <w:color w:val="000000"/>
          <w:lang w:eastAsia="en-AU"/>
        </w:rPr>
      </w:pPr>
      <w:r w:rsidRPr="0022074E">
        <w:rPr>
          <w:color w:val="000000"/>
          <w:lang w:eastAsia="en-AU"/>
        </w:rPr>
        <w:tab/>
        <w:t>(d)</w:t>
      </w:r>
      <w:r w:rsidRPr="0022074E">
        <w:rPr>
          <w:color w:val="000000"/>
          <w:lang w:eastAsia="en-AU"/>
        </w:rPr>
        <w:tab/>
      </w:r>
      <w:r w:rsidR="00387148" w:rsidRPr="0022074E">
        <w:rPr>
          <w:color w:val="000000"/>
          <w:lang w:eastAsia="en-AU"/>
        </w:rPr>
        <w:t>a person is authorised to undertake the rectification work; and</w:t>
      </w:r>
    </w:p>
    <w:p w14:paraId="575061DB" w14:textId="39ED279B" w:rsidR="00387148" w:rsidRPr="0022074E" w:rsidRDefault="0022074E" w:rsidP="0022074E">
      <w:pPr>
        <w:pStyle w:val="Apara"/>
        <w:rPr>
          <w:color w:val="000000"/>
          <w:lang w:eastAsia="en-AU"/>
        </w:rPr>
      </w:pPr>
      <w:r w:rsidRPr="0022074E">
        <w:rPr>
          <w:color w:val="000000"/>
          <w:lang w:eastAsia="en-AU"/>
        </w:rPr>
        <w:tab/>
        <w:t>(e)</w:t>
      </w:r>
      <w:r w:rsidRPr="0022074E">
        <w:rPr>
          <w:color w:val="000000"/>
          <w:lang w:eastAsia="en-AU"/>
        </w:rPr>
        <w:tab/>
      </w:r>
      <w:r w:rsidR="00387148" w:rsidRPr="0022074E">
        <w:rPr>
          <w:color w:val="000000"/>
          <w:lang w:eastAsia="en-AU"/>
        </w:rPr>
        <w:t>1 or more of the following circumstances apply in relation to the premises:</w:t>
      </w:r>
    </w:p>
    <w:p w14:paraId="41C6F6DC" w14:textId="29086459" w:rsidR="00387148" w:rsidRPr="0022074E" w:rsidRDefault="0022074E" w:rsidP="0022074E">
      <w:pPr>
        <w:pStyle w:val="Asubpara"/>
        <w:rPr>
          <w:color w:val="000000"/>
          <w:lang w:eastAsia="en-AU"/>
        </w:rPr>
      </w:pPr>
      <w:r w:rsidRPr="0022074E">
        <w:rPr>
          <w:color w:val="000000"/>
          <w:lang w:eastAsia="en-AU"/>
        </w:rPr>
        <w:tab/>
        <w:t>(i)</w:t>
      </w:r>
      <w:r w:rsidRPr="0022074E">
        <w:rPr>
          <w:color w:val="000000"/>
          <w:lang w:eastAsia="en-AU"/>
        </w:rPr>
        <w:tab/>
      </w:r>
      <w:r w:rsidR="00387148" w:rsidRPr="0022074E">
        <w:rPr>
          <w:color w:val="000000"/>
          <w:lang w:eastAsia="en-AU"/>
        </w:rPr>
        <w:t>the proposed rectification work cannot reasonably be undertaken, or consent to entry cannot be obtained, during business hours;</w:t>
      </w:r>
    </w:p>
    <w:p w14:paraId="08F929C5" w14:textId="41FE68F9" w:rsidR="00387148" w:rsidRPr="0022074E" w:rsidRDefault="0022074E" w:rsidP="0022074E">
      <w:pPr>
        <w:pStyle w:val="Asubpara"/>
        <w:rPr>
          <w:color w:val="000000"/>
          <w:lang w:eastAsia="en-AU"/>
        </w:rPr>
      </w:pPr>
      <w:r w:rsidRPr="0022074E">
        <w:rPr>
          <w:color w:val="000000"/>
          <w:lang w:eastAsia="en-AU"/>
        </w:rPr>
        <w:tab/>
        <w:t>(ii)</w:t>
      </w:r>
      <w:r w:rsidRPr="0022074E">
        <w:rPr>
          <w:color w:val="000000"/>
          <w:lang w:eastAsia="en-AU"/>
        </w:rPr>
        <w:tab/>
      </w:r>
      <w:r w:rsidR="00387148" w:rsidRPr="0022074E">
        <w:rPr>
          <w:color w:val="000000"/>
          <w:lang w:eastAsia="en-AU"/>
        </w:rPr>
        <w:t>an inspector, or an accompanying authorised person, is refused entry in accordance with an intention to enter notice given under section 46</w:t>
      </w:r>
      <w:r w:rsidR="00D8252F" w:rsidRPr="0022074E">
        <w:rPr>
          <w:color w:val="000000"/>
          <w:lang w:eastAsia="en-AU"/>
        </w:rPr>
        <w:t>7</w:t>
      </w:r>
      <w:r w:rsidR="00387148" w:rsidRPr="0022074E">
        <w:rPr>
          <w:color w:val="000000"/>
          <w:lang w:eastAsia="en-AU"/>
        </w:rPr>
        <w:t>;</w:t>
      </w:r>
    </w:p>
    <w:p w14:paraId="59C427DB" w14:textId="580DEC9A" w:rsidR="00387148" w:rsidRPr="0022074E" w:rsidRDefault="0022074E" w:rsidP="0022074E">
      <w:pPr>
        <w:pStyle w:val="Asubpara"/>
        <w:rPr>
          <w:color w:val="000000"/>
          <w:lang w:eastAsia="en-AU"/>
        </w:rPr>
      </w:pPr>
      <w:r w:rsidRPr="0022074E">
        <w:rPr>
          <w:color w:val="000000"/>
          <w:lang w:eastAsia="en-AU"/>
        </w:rPr>
        <w:lastRenderedPageBreak/>
        <w:tab/>
        <w:t>(iii)</w:t>
      </w:r>
      <w:r w:rsidRPr="0022074E">
        <w:rPr>
          <w:color w:val="000000"/>
          <w:lang w:eastAsia="en-AU"/>
        </w:rPr>
        <w:tab/>
      </w:r>
      <w:r w:rsidR="00387148" w:rsidRPr="0022074E">
        <w:rPr>
          <w:color w:val="000000"/>
          <w:lang w:eastAsia="en-AU"/>
        </w:rPr>
        <w:t>consent to the entry of an inspector or an accompanying authorised person to undertake the rectification work is withdrawn;</w:t>
      </w:r>
    </w:p>
    <w:p w14:paraId="5539ECBA" w14:textId="293AA91D" w:rsidR="00387148" w:rsidRPr="0022074E" w:rsidRDefault="0022074E" w:rsidP="0022074E">
      <w:pPr>
        <w:pStyle w:val="Asubpara"/>
        <w:rPr>
          <w:color w:val="000000"/>
          <w:lang w:eastAsia="en-AU"/>
        </w:rPr>
      </w:pPr>
      <w:r w:rsidRPr="0022074E">
        <w:rPr>
          <w:color w:val="000000"/>
          <w:lang w:eastAsia="en-AU"/>
        </w:rPr>
        <w:tab/>
        <w:t>(iv)</w:t>
      </w:r>
      <w:r w:rsidRPr="0022074E">
        <w:rPr>
          <w:color w:val="000000"/>
          <w:lang w:eastAsia="en-AU"/>
        </w:rPr>
        <w:tab/>
      </w:r>
      <w:r w:rsidR="00387148" w:rsidRPr="0022074E">
        <w:rPr>
          <w:color w:val="000000"/>
          <w:lang w:eastAsia="en-AU"/>
        </w:rPr>
        <w:t>consent to the entry or re</w:t>
      </w:r>
      <w:r w:rsidR="00387148" w:rsidRPr="0022074E">
        <w:rPr>
          <w:color w:val="000000"/>
          <w:lang w:eastAsia="en-AU"/>
        </w:rPr>
        <w:noBreakHyphen/>
        <w:t>entry of an authorised person to undertake or complete the rectification work is withdrawn.</w:t>
      </w:r>
    </w:p>
    <w:p w14:paraId="2A3B7230" w14:textId="109D013F" w:rsidR="00387148" w:rsidRPr="0022074E" w:rsidRDefault="0022074E" w:rsidP="0022074E">
      <w:pPr>
        <w:pStyle w:val="Amain"/>
        <w:rPr>
          <w:color w:val="000000"/>
          <w:lang w:eastAsia="en-AU"/>
        </w:rPr>
      </w:pPr>
      <w:r w:rsidRPr="0022074E">
        <w:rPr>
          <w:color w:val="000000"/>
          <w:lang w:eastAsia="en-AU"/>
        </w:rPr>
        <w:tab/>
        <w:t>(2)</w:t>
      </w:r>
      <w:r w:rsidRPr="0022074E">
        <w:rPr>
          <w:color w:val="000000"/>
          <w:lang w:eastAsia="en-AU"/>
        </w:rPr>
        <w:tab/>
      </w:r>
      <w:r w:rsidR="00387148" w:rsidRPr="0022074E">
        <w:rPr>
          <w:color w:val="000000"/>
          <w:lang w:eastAsia="en-AU"/>
        </w:rPr>
        <w:t>An application for a rectification work order must be sworn and state the following:</w:t>
      </w:r>
    </w:p>
    <w:p w14:paraId="45987461" w14:textId="5A15466A" w:rsidR="00387148" w:rsidRPr="0022074E" w:rsidRDefault="0022074E" w:rsidP="0022074E">
      <w:pPr>
        <w:pStyle w:val="Apara"/>
        <w:rPr>
          <w:color w:val="000000"/>
          <w:lang w:eastAsia="en-AU"/>
        </w:rPr>
      </w:pPr>
      <w:r w:rsidRPr="0022074E">
        <w:rPr>
          <w:color w:val="000000"/>
          <w:lang w:eastAsia="en-AU"/>
        </w:rPr>
        <w:tab/>
        <w:t>(a)</w:t>
      </w:r>
      <w:r w:rsidRPr="0022074E">
        <w:rPr>
          <w:color w:val="000000"/>
          <w:lang w:eastAsia="en-AU"/>
        </w:rPr>
        <w:tab/>
      </w:r>
      <w:r w:rsidR="00387148" w:rsidRPr="0022074E">
        <w:rPr>
          <w:color w:val="000000"/>
          <w:lang w:eastAsia="en-AU"/>
        </w:rPr>
        <w:t>the grounds for making the application;</w:t>
      </w:r>
    </w:p>
    <w:p w14:paraId="04B57805" w14:textId="7D3B39EE" w:rsidR="00387148" w:rsidRPr="0022074E" w:rsidRDefault="0022074E" w:rsidP="0022074E">
      <w:pPr>
        <w:pStyle w:val="Apara"/>
        <w:rPr>
          <w:color w:val="000000"/>
          <w:lang w:eastAsia="en-AU"/>
        </w:rPr>
      </w:pPr>
      <w:r w:rsidRPr="0022074E">
        <w:rPr>
          <w:color w:val="000000"/>
          <w:lang w:eastAsia="en-AU"/>
        </w:rPr>
        <w:tab/>
        <w:t>(b)</w:t>
      </w:r>
      <w:r w:rsidRPr="0022074E">
        <w:rPr>
          <w:color w:val="000000"/>
          <w:lang w:eastAsia="en-AU"/>
        </w:rPr>
        <w:tab/>
      </w:r>
      <w:r w:rsidR="00387148" w:rsidRPr="0022074E">
        <w:rPr>
          <w:color w:val="000000"/>
          <w:lang w:eastAsia="en-AU"/>
        </w:rPr>
        <w:t>why the order is sought;</w:t>
      </w:r>
    </w:p>
    <w:p w14:paraId="40CA15EF" w14:textId="642A4F1A" w:rsidR="00387148" w:rsidRPr="0022074E" w:rsidRDefault="0022074E" w:rsidP="0022074E">
      <w:pPr>
        <w:pStyle w:val="Apara"/>
        <w:rPr>
          <w:color w:val="000000"/>
          <w:lang w:eastAsia="en-AU"/>
        </w:rPr>
      </w:pPr>
      <w:r w:rsidRPr="0022074E">
        <w:rPr>
          <w:color w:val="000000"/>
          <w:lang w:eastAsia="en-AU"/>
        </w:rPr>
        <w:tab/>
        <w:t>(c)</w:t>
      </w:r>
      <w:r w:rsidRPr="0022074E">
        <w:rPr>
          <w:color w:val="000000"/>
          <w:lang w:eastAsia="en-AU"/>
        </w:rPr>
        <w:tab/>
      </w:r>
      <w:r w:rsidR="00387148" w:rsidRPr="0022074E">
        <w:rPr>
          <w:color w:val="000000"/>
          <w:lang w:eastAsia="en-AU"/>
        </w:rPr>
        <w:t>if the order sought is for undertaking rectification work at stated times outside business hours—why the work needs to be undertaken at the stated times;</w:t>
      </w:r>
    </w:p>
    <w:p w14:paraId="23B83B8E" w14:textId="46298B29" w:rsidR="00387148" w:rsidRPr="0022074E" w:rsidRDefault="0022074E" w:rsidP="0022074E">
      <w:pPr>
        <w:pStyle w:val="Apara"/>
        <w:rPr>
          <w:color w:val="000000"/>
          <w:lang w:eastAsia="en-AU"/>
        </w:rPr>
      </w:pPr>
      <w:r w:rsidRPr="0022074E">
        <w:rPr>
          <w:color w:val="000000"/>
          <w:lang w:eastAsia="en-AU"/>
        </w:rPr>
        <w:tab/>
        <w:t>(d)</w:t>
      </w:r>
      <w:r w:rsidRPr="0022074E">
        <w:rPr>
          <w:color w:val="000000"/>
          <w:lang w:eastAsia="en-AU"/>
        </w:rPr>
        <w:tab/>
      </w:r>
      <w:r w:rsidR="00387148" w:rsidRPr="0022074E">
        <w:rPr>
          <w:color w:val="000000"/>
          <w:lang w:eastAsia="en-AU"/>
        </w:rPr>
        <w:t>whether police assistance, or any other assistance, is likely to be needed to execute the order;</w:t>
      </w:r>
    </w:p>
    <w:p w14:paraId="6DD1863B" w14:textId="42CC8141" w:rsidR="00387148" w:rsidRPr="0022074E" w:rsidRDefault="0022074E" w:rsidP="0022074E">
      <w:pPr>
        <w:pStyle w:val="Apara"/>
        <w:rPr>
          <w:color w:val="000000"/>
          <w:lang w:eastAsia="en-AU"/>
        </w:rPr>
      </w:pPr>
      <w:r w:rsidRPr="0022074E">
        <w:rPr>
          <w:color w:val="000000"/>
          <w:lang w:eastAsia="en-AU"/>
        </w:rPr>
        <w:tab/>
        <w:t>(e)</w:t>
      </w:r>
      <w:r w:rsidRPr="0022074E">
        <w:rPr>
          <w:color w:val="000000"/>
          <w:lang w:eastAsia="en-AU"/>
        </w:rPr>
        <w:tab/>
      </w:r>
      <w:r w:rsidR="00387148" w:rsidRPr="0022074E">
        <w:rPr>
          <w:color w:val="000000"/>
          <w:lang w:eastAsia="en-AU"/>
        </w:rPr>
        <w:t>if the application is made remotely under section 44</w:t>
      </w:r>
      <w:r w:rsidR="00D8252F" w:rsidRPr="0022074E">
        <w:rPr>
          <w:color w:val="000000"/>
          <w:lang w:eastAsia="en-AU"/>
        </w:rPr>
        <w:t>6</w:t>
      </w:r>
      <w:r w:rsidR="00387148" w:rsidRPr="0022074E">
        <w:rPr>
          <w:color w:val="000000"/>
          <w:lang w:eastAsia="en-AU"/>
        </w:rPr>
        <w:t>—why the application is being made remotely.</w:t>
      </w:r>
    </w:p>
    <w:p w14:paraId="1A1788DC" w14:textId="04090D64" w:rsidR="00387148" w:rsidRPr="00E60084" w:rsidRDefault="0022074E" w:rsidP="00DC56B7">
      <w:pPr>
        <w:pStyle w:val="AH5Sec"/>
        <w:rPr>
          <w:shd w:val="clear" w:color="auto" w:fill="FFFFFF"/>
        </w:rPr>
      </w:pPr>
      <w:bookmarkStart w:id="576" w:name="_Toc153878344"/>
      <w:r w:rsidRPr="008B55B5">
        <w:rPr>
          <w:rStyle w:val="CharSectNo"/>
        </w:rPr>
        <w:t>443</w:t>
      </w:r>
      <w:r w:rsidRPr="00E60084">
        <w:tab/>
      </w:r>
      <w:r w:rsidR="00387148" w:rsidRPr="00E60084">
        <w:rPr>
          <w:shd w:val="clear" w:color="auto" w:fill="FFFFFF"/>
        </w:rPr>
        <w:t>Decision on application</w:t>
      </w:r>
      <w:r w:rsidR="00387148" w:rsidRPr="00E60084">
        <w:t xml:space="preserve"> for rectification work order</w:t>
      </w:r>
      <w:bookmarkEnd w:id="576"/>
    </w:p>
    <w:p w14:paraId="13EA2A7B" w14:textId="72458FE5"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A magistrate may refuse to consider an application for a rectification work order until the inspector gives the magistrate any additional information the magistrate requires for subsection (2).</w:t>
      </w:r>
    </w:p>
    <w:p w14:paraId="196C59E6" w14:textId="71AE455D"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magistrate must not make the rectification work order unless satisfied that—</w:t>
      </w:r>
    </w:p>
    <w:p w14:paraId="6CC17C48" w14:textId="3A8780E4"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there are grounds for making the application; and</w:t>
      </w:r>
    </w:p>
    <w:p w14:paraId="55C9CB0B" w14:textId="7B688257"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if the order is for undertaking rectification work at stated times outside business hours—it is reasonably necessary to undertake the work at the stated times; and</w:t>
      </w:r>
    </w:p>
    <w:p w14:paraId="397F4C9F" w14:textId="735D49CD" w:rsidR="00387148" w:rsidRPr="0022074E" w:rsidRDefault="0022074E" w:rsidP="0022074E">
      <w:pPr>
        <w:pStyle w:val="Apara"/>
        <w:rPr>
          <w:color w:val="000000"/>
        </w:rPr>
      </w:pPr>
      <w:r w:rsidRPr="0022074E">
        <w:rPr>
          <w:color w:val="000000"/>
        </w:rPr>
        <w:lastRenderedPageBreak/>
        <w:tab/>
        <w:t>(c)</w:t>
      </w:r>
      <w:r w:rsidRPr="0022074E">
        <w:rPr>
          <w:color w:val="000000"/>
        </w:rPr>
        <w:tab/>
      </w:r>
      <w:r w:rsidR="00387148" w:rsidRPr="0022074E">
        <w:rPr>
          <w:color w:val="000000"/>
        </w:rPr>
        <w:t>if the application states that assistance is likely to be necessary to execute the order—the assistance mentioned in the application is reasonably necessary to execute the order; and</w:t>
      </w:r>
    </w:p>
    <w:p w14:paraId="63AB519E" w14:textId="5CE52399"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 xml:space="preserve">if the application is made remotely under section </w:t>
      </w:r>
      <w:r w:rsidR="00387148" w:rsidRPr="0022074E">
        <w:rPr>
          <w:color w:val="000000"/>
          <w:lang w:eastAsia="en-AU"/>
        </w:rPr>
        <w:t>44</w:t>
      </w:r>
      <w:r w:rsidR="00D8252F" w:rsidRPr="0022074E">
        <w:rPr>
          <w:color w:val="000000"/>
          <w:lang w:eastAsia="en-AU"/>
        </w:rPr>
        <w:t>6</w:t>
      </w:r>
      <w:r w:rsidR="00387148" w:rsidRPr="0022074E">
        <w:rPr>
          <w:color w:val="000000"/>
        </w:rPr>
        <w:t>—the application has been made in accordance with that section.</w:t>
      </w:r>
    </w:p>
    <w:p w14:paraId="3E66FCC8" w14:textId="45A806AF"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A rectification work order may not be made in relation to an inspector other than the applicant.</w:t>
      </w:r>
    </w:p>
    <w:p w14:paraId="0FFC4B18" w14:textId="5A1531D4"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However, a rectification work order may authorise another inspector to accompany the applicant to execute the order.</w:t>
      </w:r>
    </w:p>
    <w:p w14:paraId="5CD9814D" w14:textId="6A5C4890" w:rsidR="00387148" w:rsidRPr="00E60084" w:rsidRDefault="0022074E" w:rsidP="00DC56B7">
      <w:pPr>
        <w:pStyle w:val="AH5Sec"/>
      </w:pPr>
      <w:bookmarkStart w:id="577" w:name="_Toc153878345"/>
      <w:r w:rsidRPr="008B55B5">
        <w:rPr>
          <w:rStyle w:val="CharSectNo"/>
        </w:rPr>
        <w:t>444</w:t>
      </w:r>
      <w:r w:rsidRPr="00E60084">
        <w:tab/>
      </w:r>
      <w:r w:rsidR="00387148" w:rsidRPr="00E60084">
        <w:t>Content of rectification work order</w:t>
      </w:r>
      <w:bookmarkEnd w:id="577"/>
    </w:p>
    <w:p w14:paraId="1F425FE9" w14:textId="77777777" w:rsidR="00387148" w:rsidRPr="00E60084" w:rsidRDefault="00387148" w:rsidP="00387148">
      <w:pPr>
        <w:pStyle w:val="Amainreturn"/>
        <w:rPr>
          <w:color w:val="000000"/>
        </w:rPr>
      </w:pPr>
      <w:r w:rsidRPr="00E60084">
        <w:rPr>
          <w:color w:val="000000"/>
        </w:rPr>
        <w:t>A rectification work order must state the following:</w:t>
      </w:r>
    </w:p>
    <w:p w14:paraId="50662790" w14:textId="5D939499"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address of the premises to which the order relates;</w:t>
      </w:r>
    </w:p>
    <w:p w14:paraId="7A08A8CF" w14:textId="01B8A0A1"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name of the inspector authorised to enter the premises;</w:t>
      </w:r>
    </w:p>
    <w:p w14:paraId="394103D0" w14:textId="22F6FB4F"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the name of the authorised person authorised to enter the premises with the inspector;</w:t>
      </w:r>
    </w:p>
    <w:p w14:paraId="0E3C0AB9" w14:textId="7813CFBA"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that the inspector and authorised person may use reasonable force to enter the premises;</w:t>
      </w:r>
    </w:p>
    <w:p w14:paraId="30740B9D" w14:textId="2B151519" w:rsidR="00387148" w:rsidRPr="0022074E" w:rsidRDefault="0022074E" w:rsidP="0022074E">
      <w:pPr>
        <w:pStyle w:val="Apara"/>
        <w:rPr>
          <w:color w:val="000000"/>
        </w:rPr>
      </w:pPr>
      <w:r w:rsidRPr="0022074E">
        <w:rPr>
          <w:color w:val="000000"/>
        </w:rPr>
        <w:tab/>
        <w:t>(e)</w:t>
      </w:r>
      <w:r w:rsidRPr="0022074E">
        <w:rPr>
          <w:color w:val="000000"/>
        </w:rPr>
        <w:tab/>
      </w:r>
      <w:r w:rsidR="00387148" w:rsidRPr="0022074E">
        <w:rPr>
          <w:color w:val="000000"/>
        </w:rPr>
        <w:t>if the order authorises using assistance in executing the order—the assistance that may be used in executing the order;</w:t>
      </w:r>
    </w:p>
    <w:p w14:paraId="6EEE468C" w14:textId="62D723BE" w:rsidR="00387148" w:rsidRPr="0022074E" w:rsidRDefault="0022074E" w:rsidP="0022074E">
      <w:pPr>
        <w:pStyle w:val="Apara"/>
        <w:rPr>
          <w:color w:val="000000"/>
        </w:rPr>
      </w:pPr>
      <w:r w:rsidRPr="0022074E">
        <w:rPr>
          <w:color w:val="000000"/>
        </w:rPr>
        <w:tab/>
        <w:t>(f)</w:t>
      </w:r>
      <w:r w:rsidRPr="0022074E">
        <w:rPr>
          <w:color w:val="000000"/>
        </w:rPr>
        <w:tab/>
      </w:r>
      <w:r w:rsidR="00387148" w:rsidRPr="0022074E">
        <w:rPr>
          <w:color w:val="000000"/>
        </w:rPr>
        <w:t>that entry is authorised during business hours or, if authorised outside business hours, at stated times outside business hours;</w:t>
      </w:r>
    </w:p>
    <w:p w14:paraId="461551C2" w14:textId="72830AAF" w:rsidR="00387148" w:rsidRPr="0022074E" w:rsidRDefault="0022074E" w:rsidP="0022074E">
      <w:pPr>
        <w:pStyle w:val="Apara"/>
        <w:rPr>
          <w:color w:val="000000"/>
        </w:rPr>
      </w:pPr>
      <w:r w:rsidRPr="0022074E">
        <w:rPr>
          <w:color w:val="000000"/>
        </w:rPr>
        <w:tab/>
        <w:t>(g)</w:t>
      </w:r>
      <w:r w:rsidRPr="0022074E">
        <w:rPr>
          <w:color w:val="000000"/>
        </w:rPr>
        <w:tab/>
      </w:r>
      <w:r w:rsidR="00387148" w:rsidRPr="0022074E">
        <w:rPr>
          <w:color w:val="000000"/>
        </w:rPr>
        <w:t>the date, not later than 4 working days after the day the order is made, when the rectification work must begin.</w:t>
      </w:r>
    </w:p>
    <w:p w14:paraId="3AEE64B5" w14:textId="5B357B3A" w:rsidR="00387148" w:rsidRPr="00E60084" w:rsidRDefault="0022074E" w:rsidP="00DC56B7">
      <w:pPr>
        <w:pStyle w:val="AH5Sec"/>
      </w:pPr>
      <w:bookmarkStart w:id="578" w:name="_Toc153878346"/>
      <w:r w:rsidRPr="008B55B5">
        <w:rPr>
          <w:rStyle w:val="CharSectNo"/>
        </w:rPr>
        <w:t>445</w:t>
      </w:r>
      <w:r w:rsidRPr="00E60084">
        <w:tab/>
      </w:r>
      <w:r w:rsidR="00387148" w:rsidRPr="00E60084">
        <w:t>Authorisation by rectification work order</w:t>
      </w:r>
      <w:bookmarkEnd w:id="578"/>
    </w:p>
    <w:p w14:paraId="669A3670" w14:textId="77777777" w:rsidR="00387148" w:rsidRPr="00E60084" w:rsidRDefault="00387148" w:rsidP="00387148">
      <w:pPr>
        <w:pStyle w:val="Amainreturn"/>
        <w:rPr>
          <w:color w:val="000000"/>
        </w:rPr>
      </w:pPr>
      <w:r w:rsidRPr="00E60084">
        <w:rPr>
          <w:color w:val="000000"/>
        </w:rPr>
        <w:t>A rectification work order authorises the following:</w:t>
      </w:r>
    </w:p>
    <w:p w14:paraId="452759DA" w14:textId="283DD389"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undertaking of the rectification work to which the order applies;</w:t>
      </w:r>
    </w:p>
    <w:p w14:paraId="11AEE101" w14:textId="66E90143" w:rsidR="00387148" w:rsidRPr="0022074E" w:rsidRDefault="0022074E" w:rsidP="0022074E">
      <w:pPr>
        <w:pStyle w:val="Apara"/>
        <w:rPr>
          <w:color w:val="000000"/>
        </w:rPr>
      </w:pPr>
      <w:r w:rsidRPr="0022074E">
        <w:rPr>
          <w:color w:val="000000"/>
        </w:rPr>
        <w:lastRenderedPageBreak/>
        <w:tab/>
        <w:t>(b)</w:t>
      </w:r>
      <w:r w:rsidRPr="0022074E">
        <w:rPr>
          <w:color w:val="000000"/>
        </w:rPr>
        <w:tab/>
      </w:r>
      <w:r w:rsidR="00387148" w:rsidRPr="0022074E">
        <w:rPr>
          <w:color w:val="000000"/>
        </w:rPr>
        <w:t>the stated inspector to enter premises in accordance with the order;</w:t>
      </w:r>
    </w:p>
    <w:p w14:paraId="7CFAB0E9" w14:textId="13E26705"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the stated authorised person to enter premises in accordance with the order if accompanied by the inspector;</w:t>
      </w:r>
    </w:p>
    <w:p w14:paraId="3861DAC6" w14:textId="6F96F212"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if the order authorises assistance—the inspector and authorised person to enter with assistance in accordance with the order;</w:t>
      </w:r>
    </w:p>
    <w:p w14:paraId="1D12A8C9" w14:textId="0CD192C8" w:rsidR="00387148" w:rsidRPr="0022074E" w:rsidRDefault="0022074E" w:rsidP="0022074E">
      <w:pPr>
        <w:pStyle w:val="Apara"/>
        <w:rPr>
          <w:color w:val="000000"/>
        </w:rPr>
      </w:pPr>
      <w:r w:rsidRPr="0022074E">
        <w:rPr>
          <w:color w:val="000000"/>
        </w:rPr>
        <w:tab/>
        <w:t>(e)</w:t>
      </w:r>
      <w:r w:rsidRPr="0022074E">
        <w:rPr>
          <w:color w:val="000000"/>
        </w:rPr>
        <w:tab/>
      </w:r>
      <w:r w:rsidR="00387148" w:rsidRPr="0022074E">
        <w:rPr>
          <w:color w:val="000000"/>
        </w:rPr>
        <w:t>the inspector to remain on the premises, or to re</w:t>
      </w:r>
      <w:r w:rsidR="00387148" w:rsidRPr="0022074E">
        <w:rPr>
          <w:color w:val="000000"/>
        </w:rPr>
        <w:noBreakHyphen/>
        <w:t>enter the premises, to give directions to the authorised person;</w:t>
      </w:r>
    </w:p>
    <w:p w14:paraId="6FE1EC1A" w14:textId="5EF8A80B" w:rsidR="00387148" w:rsidRPr="0022074E" w:rsidRDefault="0022074E" w:rsidP="0022074E">
      <w:pPr>
        <w:pStyle w:val="Apara"/>
        <w:rPr>
          <w:color w:val="000000"/>
        </w:rPr>
      </w:pPr>
      <w:r w:rsidRPr="0022074E">
        <w:rPr>
          <w:color w:val="000000"/>
        </w:rPr>
        <w:tab/>
        <w:t>(f)</w:t>
      </w:r>
      <w:r w:rsidRPr="0022074E">
        <w:rPr>
          <w:color w:val="000000"/>
        </w:rPr>
        <w:tab/>
      </w:r>
      <w:r w:rsidR="00387148" w:rsidRPr="0022074E">
        <w:rPr>
          <w:color w:val="000000"/>
        </w:rPr>
        <w:t>the authorised person—</w:t>
      </w:r>
    </w:p>
    <w:p w14:paraId="492B8D6B" w14:textId="4A7676DB"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to remain on the premises to undertake the rectification work, whether or not the inspector remains on the premises; and</w:t>
      </w:r>
    </w:p>
    <w:p w14:paraId="26DD11F9" w14:textId="3DBA87AD" w:rsidR="00387148" w:rsidRPr="0022074E" w:rsidRDefault="0022074E" w:rsidP="0022074E">
      <w:pPr>
        <w:pStyle w:val="Asubpara"/>
        <w:keepNext/>
        <w:rPr>
          <w:color w:val="000000"/>
        </w:rPr>
      </w:pPr>
      <w:r w:rsidRPr="0022074E">
        <w:rPr>
          <w:color w:val="000000"/>
        </w:rPr>
        <w:tab/>
        <w:t>(ii)</w:t>
      </w:r>
      <w:r w:rsidRPr="0022074E">
        <w:rPr>
          <w:color w:val="000000"/>
        </w:rPr>
        <w:tab/>
      </w:r>
      <w:r w:rsidR="00387148" w:rsidRPr="0022074E">
        <w:rPr>
          <w:color w:val="000000"/>
        </w:rPr>
        <w:t>to re</w:t>
      </w:r>
      <w:r w:rsidR="00387148" w:rsidRPr="0022074E">
        <w:rPr>
          <w:color w:val="000000"/>
        </w:rPr>
        <w:noBreakHyphen/>
        <w:t>enter the premises to complete the rectification work.</w:t>
      </w:r>
    </w:p>
    <w:p w14:paraId="0A07379B" w14:textId="014E9DB0" w:rsidR="00387148" w:rsidRPr="00E60084" w:rsidRDefault="00387148" w:rsidP="00387148">
      <w:pPr>
        <w:pStyle w:val="aNote"/>
        <w:rPr>
          <w:color w:val="000000"/>
        </w:rPr>
      </w:pPr>
      <w:r w:rsidRPr="00E60084">
        <w:rPr>
          <w:rStyle w:val="charItals"/>
        </w:rPr>
        <w:t>Note</w:t>
      </w:r>
      <w:r w:rsidRPr="00E60084">
        <w:rPr>
          <w:rStyle w:val="charItals"/>
        </w:rPr>
        <w:tab/>
      </w:r>
      <w:r w:rsidRPr="00E60084">
        <w:rPr>
          <w:color w:val="000000"/>
        </w:rPr>
        <w:t>Also, an inspector may require a person’s name and address for a believed contravention of this Act (see s 4</w:t>
      </w:r>
      <w:r w:rsidR="00F3048A" w:rsidRPr="00E60084">
        <w:rPr>
          <w:color w:val="000000"/>
        </w:rPr>
        <w:t>73</w:t>
      </w:r>
      <w:r w:rsidRPr="00E60084">
        <w:rPr>
          <w:color w:val="000000"/>
        </w:rPr>
        <w:t>).</w:t>
      </w:r>
    </w:p>
    <w:p w14:paraId="51ECE6FC" w14:textId="53CC3844" w:rsidR="00387148" w:rsidRPr="00E60084" w:rsidRDefault="0022074E" w:rsidP="00DC56B7">
      <w:pPr>
        <w:pStyle w:val="AH5Sec"/>
      </w:pPr>
      <w:bookmarkStart w:id="579" w:name="_Toc153878347"/>
      <w:r w:rsidRPr="008B55B5">
        <w:rPr>
          <w:rStyle w:val="CharSectNo"/>
        </w:rPr>
        <w:t>446</w:t>
      </w:r>
      <w:r w:rsidRPr="00E60084">
        <w:tab/>
      </w:r>
      <w:r w:rsidR="00387148" w:rsidRPr="00E60084">
        <w:t>Remote application for rectification work order</w:t>
      </w:r>
      <w:bookmarkEnd w:id="579"/>
    </w:p>
    <w:p w14:paraId="08663BCD" w14:textId="7A256C14" w:rsidR="00387148" w:rsidRPr="00E60084" w:rsidRDefault="0022074E" w:rsidP="0022074E">
      <w:pPr>
        <w:pStyle w:val="Amain"/>
      </w:pPr>
      <w:r>
        <w:tab/>
      </w:r>
      <w:r w:rsidRPr="00E60084">
        <w:t>(1)</w:t>
      </w:r>
      <w:r w:rsidRPr="00E60084">
        <w:tab/>
      </w:r>
      <w:r w:rsidR="00387148" w:rsidRPr="00E60084">
        <w:t xml:space="preserve">An inspector may apply for a rectification work order in relation to premises by phone, email or other form of communication (a </w:t>
      </w:r>
      <w:r w:rsidR="00387148" w:rsidRPr="00E60084">
        <w:rPr>
          <w:rStyle w:val="charBoldItals"/>
        </w:rPr>
        <w:t>remote application</w:t>
      </w:r>
      <w:r w:rsidR="00387148" w:rsidRPr="00E60084">
        <w:t>) if the inspector considers it necessary because consent to the inspector’s entry to the premises has been withdrawn while the inspector was on the premises.</w:t>
      </w:r>
    </w:p>
    <w:p w14:paraId="5510CA50" w14:textId="08B021D9"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Before applying for the order, the inspector must prepare an application in accordance with section 4</w:t>
      </w:r>
      <w:r w:rsidR="00D8252F" w:rsidRPr="0022074E">
        <w:rPr>
          <w:color w:val="000000"/>
        </w:rPr>
        <w:t>42</w:t>
      </w:r>
      <w:r w:rsidR="00387148" w:rsidRPr="0022074E">
        <w:rPr>
          <w:color w:val="000000"/>
        </w:rPr>
        <w:t xml:space="preserve"> (2).</w:t>
      </w:r>
    </w:p>
    <w:p w14:paraId="002E4AAA" w14:textId="680F2891"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However, the inspector may apply for the order before the application is sworn.</w:t>
      </w:r>
    </w:p>
    <w:p w14:paraId="0AF308F1" w14:textId="10A2FE2A" w:rsidR="00387148" w:rsidRPr="00E60084" w:rsidRDefault="0022074E" w:rsidP="00DC56B7">
      <w:pPr>
        <w:pStyle w:val="AH5Sec"/>
      </w:pPr>
      <w:bookmarkStart w:id="580" w:name="_Toc153878348"/>
      <w:r w:rsidRPr="008B55B5">
        <w:rPr>
          <w:rStyle w:val="CharSectNo"/>
        </w:rPr>
        <w:lastRenderedPageBreak/>
        <w:t>447</w:t>
      </w:r>
      <w:r w:rsidRPr="00E60084">
        <w:tab/>
      </w:r>
      <w:r w:rsidR="00387148" w:rsidRPr="00E60084">
        <w:t>Documents given after order made on remote application</w:t>
      </w:r>
      <w:bookmarkEnd w:id="580"/>
    </w:p>
    <w:p w14:paraId="28AACD56" w14:textId="28943F5C"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After making a rectification work order on a remote application, the magistrate must immediately give a written copy to the inspector who made the application if it is practicable to do so.</w:t>
      </w:r>
    </w:p>
    <w:p w14:paraId="3B941E8C" w14:textId="5A4F697D" w:rsidR="00387148" w:rsidRPr="0022074E" w:rsidRDefault="0022074E" w:rsidP="008112D0">
      <w:pPr>
        <w:pStyle w:val="Amain"/>
        <w:keepNext/>
        <w:rPr>
          <w:color w:val="000000"/>
        </w:rPr>
      </w:pPr>
      <w:r w:rsidRPr="0022074E">
        <w:rPr>
          <w:color w:val="000000"/>
        </w:rPr>
        <w:tab/>
        <w:t>(2)</w:t>
      </w:r>
      <w:r w:rsidRPr="0022074E">
        <w:rPr>
          <w:color w:val="000000"/>
        </w:rPr>
        <w:tab/>
      </w:r>
      <w:r w:rsidR="00387148" w:rsidRPr="0022074E">
        <w:rPr>
          <w:color w:val="000000"/>
        </w:rPr>
        <w:t>If it is not practicable to provide a written copy of the rectification work order to the inspector—</w:t>
      </w:r>
    </w:p>
    <w:p w14:paraId="3C64A1EF" w14:textId="0453A057"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magistrate must tell the inspector—</w:t>
      </w:r>
    </w:p>
    <w:p w14:paraId="7BA5317A" w14:textId="37F3C2B4"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order’s terms; and</w:t>
      </w:r>
    </w:p>
    <w:p w14:paraId="0B68057E" w14:textId="1D81387A"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the date and time the order was issued; and</w:t>
      </w:r>
    </w:p>
    <w:p w14:paraId="30A7631A" w14:textId="173AE421" w:rsidR="00387148" w:rsidRPr="00E60084" w:rsidRDefault="0022074E" w:rsidP="0022074E">
      <w:pPr>
        <w:pStyle w:val="Apara"/>
      </w:pPr>
      <w:r>
        <w:tab/>
      </w:r>
      <w:r w:rsidRPr="00E60084">
        <w:t>(b)</w:t>
      </w:r>
      <w:r w:rsidRPr="00E60084">
        <w:tab/>
      </w:r>
      <w:r w:rsidR="00387148" w:rsidRPr="00E60084">
        <w:t xml:space="preserve">the inspector must complete a form of order (the </w:t>
      </w:r>
      <w:r w:rsidR="00387148" w:rsidRPr="00E60084">
        <w:rPr>
          <w:rStyle w:val="charBoldItals"/>
        </w:rPr>
        <w:t>rectification work order form</w:t>
      </w:r>
      <w:r w:rsidR="00387148" w:rsidRPr="00E60084">
        <w:t>) and write on it—</w:t>
      </w:r>
    </w:p>
    <w:p w14:paraId="2091BC5B" w14:textId="016065EF"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magistrate’s name; and</w:t>
      </w:r>
    </w:p>
    <w:p w14:paraId="11F3B5B8" w14:textId="6A332B7B"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the date and time the magistrate issued the order; and</w:t>
      </w:r>
    </w:p>
    <w:p w14:paraId="4D8F1255" w14:textId="48180D96" w:rsidR="00387148" w:rsidRPr="0022074E" w:rsidRDefault="0022074E" w:rsidP="0022074E">
      <w:pPr>
        <w:pStyle w:val="Asubpara"/>
        <w:rPr>
          <w:color w:val="000000"/>
        </w:rPr>
      </w:pPr>
      <w:r w:rsidRPr="0022074E">
        <w:rPr>
          <w:color w:val="000000"/>
        </w:rPr>
        <w:tab/>
        <w:t>(iii)</w:t>
      </w:r>
      <w:r w:rsidRPr="0022074E">
        <w:rPr>
          <w:color w:val="000000"/>
        </w:rPr>
        <w:tab/>
      </w:r>
      <w:r w:rsidR="00387148" w:rsidRPr="0022074E">
        <w:rPr>
          <w:color w:val="000000"/>
        </w:rPr>
        <w:t>the order’s terms.</w:t>
      </w:r>
    </w:p>
    <w:p w14:paraId="04BF3374" w14:textId="338EBBAD"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inspector must, at the first reasonable opportunity, send to the magistrate—</w:t>
      </w:r>
    </w:p>
    <w:p w14:paraId="3625A42F" w14:textId="494E7425"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sworn application mentioned in section 44</w:t>
      </w:r>
      <w:r w:rsidR="00D8252F" w:rsidRPr="0022074E">
        <w:rPr>
          <w:color w:val="000000"/>
        </w:rPr>
        <w:t>6</w:t>
      </w:r>
      <w:r w:rsidR="00387148" w:rsidRPr="0022074E">
        <w:rPr>
          <w:color w:val="000000"/>
        </w:rPr>
        <w:t xml:space="preserve"> (2); and</w:t>
      </w:r>
    </w:p>
    <w:p w14:paraId="5D187E02" w14:textId="61CA8515"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if the inspector completed a rectification work order form—the completed form.</w:t>
      </w:r>
    </w:p>
    <w:p w14:paraId="0FA6F1E4" w14:textId="05C29878"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On receiving the documents mentioned in subsection (3), the magistrate must attach them to the rectification work order.</w:t>
      </w:r>
    </w:p>
    <w:p w14:paraId="129A5F2B" w14:textId="155FE50D"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rPr>
        <w:t>A court must find that a power exercised by an inspector was not authorised by a rectification work order made on a remote application if—</w:t>
      </w:r>
    </w:p>
    <w:p w14:paraId="4741B5F5" w14:textId="31606812"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question arises in a proceeding in the court whether the exercise of power was authorised by a rectification work order; and</w:t>
      </w:r>
    </w:p>
    <w:p w14:paraId="3EEE60D4" w14:textId="5A855487" w:rsidR="00387148" w:rsidRPr="0022074E" w:rsidRDefault="0022074E" w:rsidP="0022074E">
      <w:pPr>
        <w:pStyle w:val="Apara"/>
        <w:rPr>
          <w:color w:val="000000"/>
        </w:rPr>
      </w:pPr>
      <w:r w:rsidRPr="0022074E">
        <w:rPr>
          <w:color w:val="000000"/>
        </w:rPr>
        <w:lastRenderedPageBreak/>
        <w:tab/>
        <w:t>(b)</w:t>
      </w:r>
      <w:r w:rsidRPr="0022074E">
        <w:rPr>
          <w:color w:val="000000"/>
        </w:rPr>
        <w:tab/>
      </w:r>
      <w:r w:rsidR="00387148" w:rsidRPr="0022074E">
        <w:rPr>
          <w:color w:val="000000"/>
        </w:rPr>
        <w:t>the order is not produced in evidence; and</w:t>
      </w:r>
    </w:p>
    <w:p w14:paraId="5A058346" w14:textId="48089EA7"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it is not proved that the exercise of power was authorised by a rectification work order made on a remote application.</w:t>
      </w:r>
    </w:p>
    <w:p w14:paraId="208A019A" w14:textId="1AE2D2B5" w:rsidR="00387148" w:rsidRPr="0022074E" w:rsidRDefault="0022074E" w:rsidP="008112D0">
      <w:pPr>
        <w:pStyle w:val="Amain"/>
        <w:keepNext/>
        <w:rPr>
          <w:color w:val="000000"/>
        </w:rPr>
      </w:pPr>
      <w:r w:rsidRPr="0022074E">
        <w:rPr>
          <w:color w:val="000000"/>
        </w:rPr>
        <w:tab/>
        <w:t>(6)</w:t>
      </w:r>
      <w:r w:rsidRPr="0022074E">
        <w:rPr>
          <w:color w:val="000000"/>
        </w:rPr>
        <w:tab/>
      </w:r>
      <w:r w:rsidR="00387148" w:rsidRPr="0022074E">
        <w:rPr>
          <w:color w:val="000000"/>
        </w:rPr>
        <w:t>In this section:</w:t>
      </w:r>
    </w:p>
    <w:p w14:paraId="696C3D5F" w14:textId="72992646" w:rsidR="00387148" w:rsidRPr="00E60084" w:rsidRDefault="00387148" w:rsidP="0022074E">
      <w:pPr>
        <w:pStyle w:val="aDef"/>
        <w:rPr>
          <w:color w:val="000000"/>
        </w:rPr>
      </w:pPr>
      <w:r w:rsidRPr="00E60084">
        <w:rPr>
          <w:rStyle w:val="charBoldItals"/>
        </w:rPr>
        <w:t>remote application</w:t>
      </w:r>
      <w:r w:rsidRPr="00E60084">
        <w:rPr>
          <w:color w:val="000000"/>
          <w:lang w:eastAsia="en-AU"/>
        </w:rPr>
        <w:t>—see section 44</w:t>
      </w:r>
      <w:r w:rsidR="00D8252F" w:rsidRPr="00E60084">
        <w:rPr>
          <w:color w:val="000000"/>
          <w:lang w:eastAsia="en-AU"/>
        </w:rPr>
        <w:t>6</w:t>
      </w:r>
      <w:r w:rsidRPr="00E60084">
        <w:rPr>
          <w:color w:val="000000"/>
          <w:lang w:eastAsia="en-AU"/>
        </w:rPr>
        <w:t xml:space="preserve"> (1).</w:t>
      </w:r>
    </w:p>
    <w:p w14:paraId="787B49D6" w14:textId="22D6E323" w:rsidR="00387148" w:rsidRPr="00E60084" w:rsidRDefault="0022074E" w:rsidP="00DC56B7">
      <w:pPr>
        <w:pStyle w:val="AH5Sec"/>
      </w:pPr>
      <w:bookmarkStart w:id="581" w:name="_Toc153878349"/>
      <w:r w:rsidRPr="008B55B5">
        <w:rPr>
          <w:rStyle w:val="CharSectNo"/>
        </w:rPr>
        <w:t>448</w:t>
      </w:r>
      <w:r w:rsidRPr="00E60084">
        <w:tab/>
      </w:r>
      <w:r w:rsidR="00387148" w:rsidRPr="00E60084">
        <w:t>Entry under rectification work order—no occupier present</w:t>
      </w:r>
      <w:bookmarkEnd w:id="581"/>
    </w:p>
    <w:p w14:paraId="2CCC9F43" w14:textId="0ABA18F6"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w:t>
      </w:r>
    </w:p>
    <w:p w14:paraId="4106A561" w14:textId="0DBB3DD2"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an inspector proposes to enter premises as authorised by a rectification work order; and</w:t>
      </w:r>
    </w:p>
    <w:p w14:paraId="3703647D" w14:textId="633F49E6"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inspector believes on reasonable grounds that no occupier is present at the premises.</w:t>
      </w:r>
    </w:p>
    <w:p w14:paraId="1832D89E" w14:textId="205C597B"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inspector, and anyone authorised under the order to provide assistance, may enter the premises using reasonable force in accordance with the order.</w:t>
      </w:r>
    </w:p>
    <w:p w14:paraId="71ACEAA1" w14:textId="11E17B6F"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However, only a police officer may use force against a person.</w:t>
      </w:r>
    </w:p>
    <w:p w14:paraId="11B21C66" w14:textId="5F8FA196" w:rsidR="00387148" w:rsidRPr="00E60084" w:rsidRDefault="0022074E" w:rsidP="00DC56B7">
      <w:pPr>
        <w:pStyle w:val="AH5Sec"/>
      </w:pPr>
      <w:bookmarkStart w:id="582" w:name="_Toc153878350"/>
      <w:r w:rsidRPr="008B55B5">
        <w:rPr>
          <w:rStyle w:val="CharSectNo"/>
        </w:rPr>
        <w:t>449</w:t>
      </w:r>
      <w:r w:rsidRPr="00E60084">
        <w:tab/>
      </w:r>
      <w:r w:rsidR="00387148" w:rsidRPr="00E60084">
        <w:t>Entry under rectification work order—occupier present</w:t>
      </w:r>
      <w:bookmarkEnd w:id="582"/>
    </w:p>
    <w:p w14:paraId="78F83CE8" w14:textId="12490A33"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w:t>
      </w:r>
    </w:p>
    <w:p w14:paraId="664597E6" w14:textId="0E02E7A1"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an inspector proposes to enter premises as authorised by a rectification work order; and</w:t>
      </w:r>
    </w:p>
    <w:p w14:paraId="16E14A11" w14:textId="207CD49F"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an occupier is present at the premises.</w:t>
      </w:r>
    </w:p>
    <w:p w14:paraId="5BE33D26" w14:textId="1718F4D6"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inspector must—</w:t>
      </w:r>
    </w:p>
    <w:p w14:paraId="37ADC5E1" w14:textId="6FF59606"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produce the inspector’s identity card to the occupier; and</w:t>
      </w:r>
    </w:p>
    <w:p w14:paraId="208D11DF" w14:textId="3B896236"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give the occupier a copy of the rectification work order; and</w:t>
      </w:r>
    </w:p>
    <w:p w14:paraId="5EF35647" w14:textId="2089792D" w:rsidR="00387148" w:rsidRPr="0022074E" w:rsidRDefault="0022074E" w:rsidP="006116AE">
      <w:pPr>
        <w:pStyle w:val="Apara"/>
        <w:keepNext/>
        <w:rPr>
          <w:color w:val="000000"/>
        </w:rPr>
      </w:pPr>
      <w:r w:rsidRPr="0022074E">
        <w:rPr>
          <w:color w:val="000000"/>
        </w:rPr>
        <w:lastRenderedPageBreak/>
        <w:tab/>
        <w:t>(c)</w:t>
      </w:r>
      <w:r w:rsidRPr="0022074E">
        <w:rPr>
          <w:color w:val="000000"/>
        </w:rPr>
        <w:tab/>
      </w:r>
      <w:r w:rsidR="00387148" w:rsidRPr="0022074E">
        <w:rPr>
          <w:color w:val="000000"/>
        </w:rPr>
        <w:t>tell the occupier that, under the order—</w:t>
      </w:r>
    </w:p>
    <w:p w14:paraId="3841B976" w14:textId="5DCE1B1E"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authorised person accompanying the inspector is authorised to undertake rectification work under the order; and</w:t>
      </w:r>
    </w:p>
    <w:p w14:paraId="4C74AB46" w14:textId="46F32FC1"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the inspector may, but need not, remain on the premises to give directions to the authorised person; and</w:t>
      </w:r>
    </w:p>
    <w:p w14:paraId="32DB7A3E" w14:textId="54FA78BB"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tell the occupier that—</w:t>
      </w:r>
    </w:p>
    <w:p w14:paraId="28ED5FE3" w14:textId="7A7BE17E"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hindering the inspector or authorised person may be an offence; and</w:t>
      </w:r>
    </w:p>
    <w:p w14:paraId="35844641" w14:textId="7D868B91"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the inspector and anyone authorised under the order to provide assistance may use reasonable force to enter if entry is refused.</w:t>
      </w:r>
    </w:p>
    <w:p w14:paraId="2E880DB2" w14:textId="337572F6"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inspector, and anyone authorised under the order to provide assistance, may enter the premises using reasonable force in accordance with the order.</w:t>
      </w:r>
    </w:p>
    <w:p w14:paraId="34823696" w14:textId="3BC80A34"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However, only a police officer may use force against a person.</w:t>
      </w:r>
    </w:p>
    <w:p w14:paraId="0274F8EE" w14:textId="5F0D55C0" w:rsidR="00387148" w:rsidRPr="008B55B5" w:rsidRDefault="0022074E" w:rsidP="00DC56B7">
      <w:pPr>
        <w:pStyle w:val="AH3Div"/>
      </w:pPr>
      <w:bookmarkStart w:id="583" w:name="_Toc153878351"/>
      <w:r w:rsidRPr="008B55B5">
        <w:rPr>
          <w:rStyle w:val="CharDivNo"/>
        </w:rPr>
        <w:t>Division 12.4.5</w:t>
      </w:r>
      <w:r w:rsidRPr="00E60084">
        <w:rPr>
          <w:lang w:eastAsia="en-AU"/>
        </w:rPr>
        <w:tab/>
      </w:r>
      <w:r w:rsidR="00387148" w:rsidRPr="008B55B5">
        <w:rPr>
          <w:rStyle w:val="CharDivText"/>
          <w:color w:val="000000"/>
          <w:lang w:eastAsia="en-AU"/>
        </w:rPr>
        <w:t>Liability for rectification work</w:t>
      </w:r>
      <w:bookmarkEnd w:id="583"/>
    </w:p>
    <w:p w14:paraId="5C7E6D2B" w14:textId="45A1E602" w:rsidR="00387148" w:rsidRPr="00E60084" w:rsidRDefault="0022074E" w:rsidP="00DC56B7">
      <w:pPr>
        <w:pStyle w:val="AH5Sec"/>
        <w:rPr>
          <w:lang w:eastAsia="en-AU"/>
        </w:rPr>
      </w:pPr>
      <w:bookmarkStart w:id="584" w:name="_Toc153878352"/>
      <w:r w:rsidRPr="008B55B5">
        <w:rPr>
          <w:rStyle w:val="CharSectNo"/>
        </w:rPr>
        <w:t>450</w:t>
      </w:r>
      <w:r w:rsidRPr="00E60084">
        <w:rPr>
          <w:lang w:eastAsia="en-AU"/>
        </w:rPr>
        <w:tab/>
      </w:r>
      <w:r w:rsidR="00387148" w:rsidRPr="00E60084">
        <w:rPr>
          <w:lang w:eastAsia="en-AU"/>
        </w:rPr>
        <w:t>Liability for cost of rectification work</w:t>
      </w:r>
      <w:bookmarkEnd w:id="584"/>
    </w:p>
    <w:p w14:paraId="792EF8FD" w14:textId="545499ED" w:rsidR="00387148" w:rsidRPr="00E60084" w:rsidRDefault="00387148" w:rsidP="0022074E">
      <w:pPr>
        <w:pStyle w:val="Amainreturn"/>
        <w:keepNext/>
        <w:rPr>
          <w:color w:val="000000"/>
          <w:shd w:val="clear" w:color="auto" w:fill="FFFFFF"/>
        </w:rPr>
      </w:pPr>
      <w:r w:rsidRPr="00E60084">
        <w:rPr>
          <w:color w:val="000000"/>
          <w:shd w:val="clear" w:color="auto" w:fill="FFFFFF"/>
        </w:rPr>
        <w:t xml:space="preserve">A person required to comply with a direction under </w:t>
      </w:r>
      <w:r w:rsidRPr="00E60084">
        <w:rPr>
          <w:color w:val="000000"/>
          <w:lang w:eastAsia="en-AU"/>
        </w:rPr>
        <w:t>section 43</w:t>
      </w:r>
      <w:r w:rsidR="00D8252F" w:rsidRPr="00E60084">
        <w:rPr>
          <w:color w:val="000000"/>
          <w:lang w:eastAsia="en-AU"/>
        </w:rPr>
        <w:t>7</w:t>
      </w:r>
      <w:r w:rsidRPr="00E60084">
        <w:rPr>
          <w:color w:val="000000"/>
          <w:shd w:val="clear" w:color="auto" w:fill="FFFFFF"/>
        </w:rPr>
        <w:t xml:space="preserve"> (Direction to undertake rectification work) must pay to the Territory the reasonable cost of any rectification work undertaken by an authorised person to which the direction related.</w:t>
      </w:r>
    </w:p>
    <w:p w14:paraId="1A13081C" w14:textId="4E4A5B72" w:rsidR="00387148" w:rsidRPr="00E60084" w:rsidRDefault="00387148" w:rsidP="00387148">
      <w:pPr>
        <w:pStyle w:val="aNote"/>
        <w:rPr>
          <w:color w:val="000000"/>
          <w:lang w:eastAsia="en-AU"/>
        </w:rPr>
      </w:pPr>
      <w:r w:rsidRPr="00E60084">
        <w:rPr>
          <w:rStyle w:val="charItals"/>
        </w:rPr>
        <w:t>Note</w:t>
      </w:r>
      <w:r w:rsidRPr="00E60084">
        <w:rPr>
          <w:rStyle w:val="charItals"/>
        </w:rPr>
        <w:tab/>
      </w:r>
      <w:r w:rsidRPr="00E60084">
        <w:rPr>
          <w:color w:val="000000"/>
          <w:lang w:eastAsia="en-AU"/>
        </w:rPr>
        <w:t>An amount owing under a law may be recovered as a debt in a court of competent jurisdiction or the ACAT (see</w:t>
      </w:r>
      <w:r w:rsidRPr="00E60084">
        <w:rPr>
          <w:color w:val="000000"/>
        </w:rPr>
        <w:t xml:space="preserve"> </w:t>
      </w:r>
      <w:hyperlink r:id="rId358" w:tooltip="A2001-14" w:history="1">
        <w:r w:rsidR="002054AD" w:rsidRPr="00E60084">
          <w:rPr>
            <w:rStyle w:val="charCitHyperlinkAbbrev"/>
          </w:rPr>
          <w:t>Legislation Act</w:t>
        </w:r>
      </w:hyperlink>
      <w:r w:rsidRPr="00E60084">
        <w:rPr>
          <w:color w:val="000000"/>
        </w:rPr>
        <w:t>,</w:t>
      </w:r>
      <w:r w:rsidRPr="00E60084">
        <w:rPr>
          <w:color w:val="000000"/>
          <w:lang w:eastAsia="en-AU"/>
        </w:rPr>
        <w:t xml:space="preserve"> s 177).</w:t>
      </w:r>
    </w:p>
    <w:p w14:paraId="672AD9EF" w14:textId="3DB79092" w:rsidR="00387148" w:rsidRPr="00E60084" w:rsidRDefault="0022074E" w:rsidP="00DC56B7">
      <w:pPr>
        <w:pStyle w:val="AH5Sec"/>
        <w:rPr>
          <w:lang w:eastAsia="en-AU"/>
        </w:rPr>
      </w:pPr>
      <w:bookmarkStart w:id="585" w:name="_Toc153878353"/>
      <w:r w:rsidRPr="008B55B5">
        <w:rPr>
          <w:rStyle w:val="CharSectNo"/>
        </w:rPr>
        <w:lastRenderedPageBreak/>
        <w:t>451</w:t>
      </w:r>
      <w:r w:rsidRPr="00E60084">
        <w:rPr>
          <w:lang w:eastAsia="en-AU"/>
        </w:rPr>
        <w:tab/>
      </w:r>
      <w:r w:rsidR="00387148" w:rsidRPr="00E60084">
        <w:rPr>
          <w:lang w:eastAsia="en-AU"/>
        </w:rPr>
        <w:t>Protection of authorised people from liability</w:t>
      </w:r>
      <w:bookmarkEnd w:id="585"/>
    </w:p>
    <w:p w14:paraId="71F795C4" w14:textId="043C47A2" w:rsidR="00387148" w:rsidRPr="0022074E" w:rsidRDefault="0022074E" w:rsidP="006116AE">
      <w:pPr>
        <w:pStyle w:val="Amain"/>
        <w:keepNext/>
        <w:rPr>
          <w:color w:val="000000"/>
          <w:lang w:eastAsia="en-AU"/>
        </w:rPr>
      </w:pPr>
      <w:r w:rsidRPr="0022074E">
        <w:rPr>
          <w:color w:val="000000"/>
          <w:lang w:eastAsia="en-AU"/>
        </w:rPr>
        <w:tab/>
        <w:t>(1)</w:t>
      </w:r>
      <w:r w:rsidRPr="0022074E">
        <w:rPr>
          <w:color w:val="000000"/>
          <w:lang w:eastAsia="en-AU"/>
        </w:rPr>
        <w:tab/>
      </w:r>
      <w:r w:rsidR="00387148" w:rsidRPr="0022074E">
        <w:rPr>
          <w:color w:val="000000"/>
          <w:lang w:eastAsia="en-AU"/>
        </w:rPr>
        <w:t>An authorised person does not incur civil liability for rectification work undertaken in accordance with the directions of an inspector.</w:t>
      </w:r>
    </w:p>
    <w:p w14:paraId="42396847" w14:textId="1794C40E"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 civil liability that would, apart from this section, attach to the authorised person attaches instead to the Territory.</w:t>
      </w:r>
    </w:p>
    <w:p w14:paraId="2F62512C" w14:textId="77777777" w:rsidR="00387148" w:rsidRPr="00E60084" w:rsidRDefault="00387148" w:rsidP="00387148">
      <w:pPr>
        <w:pStyle w:val="PageBreak"/>
        <w:rPr>
          <w:color w:val="000000"/>
        </w:rPr>
      </w:pPr>
      <w:r w:rsidRPr="00E60084">
        <w:rPr>
          <w:color w:val="000000"/>
        </w:rPr>
        <w:br w:type="page"/>
      </w:r>
    </w:p>
    <w:p w14:paraId="69D0D59B" w14:textId="46D743B3" w:rsidR="00387148" w:rsidRPr="008B55B5" w:rsidRDefault="0022074E" w:rsidP="00DC56B7">
      <w:pPr>
        <w:pStyle w:val="AH2Part"/>
      </w:pPr>
      <w:bookmarkStart w:id="586" w:name="_Toc153878354"/>
      <w:r w:rsidRPr="008B55B5">
        <w:rPr>
          <w:rStyle w:val="CharPartNo"/>
        </w:rPr>
        <w:lastRenderedPageBreak/>
        <w:t>Part 12.5</w:t>
      </w:r>
      <w:r w:rsidRPr="00E60084">
        <w:rPr>
          <w:lang w:eastAsia="en-AU"/>
        </w:rPr>
        <w:tab/>
      </w:r>
      <w:r w:rsidR="00387148" w:rsidRPr="008B55B5">
        <w:rPr>
          <w:rStyle w:val="CharPartText"/>
          <w:color w:val="000000"/>
          <w:lang w:eastAsia="en-AU"/>
        </w:rPr>
        <w:t>Prohibition notices</w:t>
      </w:r>
      <w:bookmarkEnd w:id="586"/>
    </w:p>
    <w:p w14:paraId="4B660401" w14:textId="77777777" w:rsidR="000901DA" w:rsidRPr="00A101D5" w:rsidRDefault="00387148" w:rsidP="00387148">
      <w:pPr>
        <w:pStyle w:val="Placeholder"/>
        <w:suppressLineNumbers/>
      </w:pPr>
      <w:r w:rsidRPr="00E60084">
        <w:rPr>
          <w:rStyle w:val="CharDivNo"/>
          <w:color w:val="000000"/>
        </w:rPr>
        <w:t xml:space="preserve">  </w:t>
      </w:r>
      <w:r w:rsidRPr="00E60084">
        <w:rPr>
          <w:rStyle w:val="CharDivText"/>
          <w:color w:val="000000"/>
        </w:rPr>
        <w:t xml:space="preserve"> </w:t>
      </w:r>
    </w:p>
    <w:p w14:paraId="01ED66FF" w14:textId="38E43AFF" w:rsidR="00387148" w:rsidRPr="00E60084" w:rsidRDefault="0022074E" w:rsidP="00DC56B7">
      <w:pPr>
        <w:pStyle w:val="AH5Sec"/>
        <w:rPr>
          <w:lang w:eastAsia="en-AU"/>
        </w:rPr>
      </w:pPr>
      <w:bookmarkStart w:id="587" w:name="_Toc153878355"/>
      <w:r w:rsidRPr="008B55B5">
        <w:rPr>
          <w:rStyle w:val="CharSectNo"/>
        </w:rPr>
        <w:t>452</w:t>
      </w:r>
      <w:r w:rsidRPr="00E60084">
        <w:rPr>
          <w:lang w:eastAsia="en-AU"/>
        </w:rPr>
        <w:tab/>
      </w:r>
      <w:r w:rsidR="00387148" w:rsidRPr="00E60084">
        <w:rPr>
          <w:lang w:eastAsia="en-AU"/>
        </w:rPr>
        <w:t>Giving prohibition notices</w:t>
      </w:r>
      <w:bookmarkEnd w:id="587"/>
    </w:p>
    <w:p w14:paraId="0B94E4C9" w14:textId="41321B63" w:rsidR="00387148" w:rsidRPr="00E60084" w:rsidRDefault="0022074E" w:rsidP="0022074E">
      <w:pPr>
        <w:pStyle w:val="Amain"/>
        <w:rPr>
          <w:lang w:eastAsia="en-AU"/>
        </w:rPr>
      </w:pPr>
      <w:r>
        <w:rPr>
          <w:lang w:eastAsia="en-AU"/>
        </w:rPr>
        <w:tab/>
      </w:r>
      <w:r w:rsidRPr="00E60084">
        <w:rPr>
          <w:lang w:eastAsia="en-AU"/>
        </w:rPr>
        <w:t>(1)</w:t>
      </w:r>
      <w:r w:rsidRPr="00E60084">
        <w:rPr>
          <w:lang w:eastAsia="en-AU"/>
        </w:rPr>
        <w:tab/>
      </w:r>
      <w:r w:rsidR="00387148" w:rsidRPr="00E60084">
        <w:rPr>
          <w:lang w:eastAsia="en-AU"/>
        </w:rPr>
        <w:t xml:space="preserve">This section applies if the </w:t>
      </w:r>
      <w:r w:rsidR="00387148" w:rsidRPr="00E60084">
        <w:t>territory planning</w:t>
      </w:r>
      <w:r w:rsidR="00387148" w:rsidRPr="00E60084">
        <w:rPr>
          <w:lang w:eastAsia="en-AU"/>
        </w:rPr>
        <w:t xml:space="preserve"> authority believes on reasonable grounds that the giving of a notice under this section (a </w:t>
      </w:r>
      <w:r w:rsidR="00387148" w:rsidRPr="00E60084">
        <w:rPr>
          <w:rStyle w:val="charBoldItals"/>
        </w:rPr>
        <w:t>prohibition notice</w:t>
      </w:r>
      <w:r w:rsidR="00387148" w:rsidRPr="00E60084">
        <w:rPr>
          <w:lang w:eastAsia="en-AU"/>
        </w:rPr>
        <w:t>) is necessary—</w:t>
      </w:r>
    </w:p>
    <w:p w14:paraId="6A19A393" w14:textId="27F67F6B" w:rsidR="00387148" w:rsidRPr="0022074E" w:rsidRDefault="0022074E" w:rsidP="0022074E">
      <w:pPr>
        <w:pStyle w:val="Apara"/>
        <w:rPr>
          <w:color w:val="000000"/>
          <w:lang w:eastAsia="en-AU"/>
        </w:rPr>
      </w:pPr>
      <w:r w:rsidRPr="0022074E">
        <w:rPr>
          <w:color w:val="000000"/>
          <w:lang w:eastAsia="en-AU"/>
        </w:rPr>
        <w:tab/>
        <w:t>(a)</w:t>
      </w:r>
      <w:r w:rsidRPr="0022074E">
        <w:rPr>
          <w:color w:val="000000"/>
          <w:lang w:eastAsia="en-AU"/>
        </w:rPr>
        <w:tab/>
      </w:r>
      <w:r w:rsidR="00387148" w:rsidRPr="0022074E">
        <w:rPr>
          <w:color w:val="000000"/>
          <w:lang w:eastAsia="en-AU"/>
        </w:rPr>
        <w:t>to prevent an entity starting, or continuing, to undertake prohibited development; or</w:t>
      </w:r>
    </w:p>
    <w:p w14:paraId="74A523D8" w14:textId="3682EB69" w:rsidR="00387148" w:rsidRPr="0022074E" w:rsidRDefault="0022074E" w:rsidP="0022074E">
      <w:pPr>
        <w:pStyle w:val="Apara"/>
        <w:rPr>
          <w:color w:val="000000"/>
          <w:lang w:eastAsia="en-AU"/>
        </w:rPr>
      </w:pPr>
      <w:r w:rsidRPr="0022074E">
        <w:rPr>
          <w:color w:val="000000"/>
          <w:lang w:eastAsia="en-AU"/>
        </w:rPr>
        <w:tab/>
        <w:t>(b)</w:t>
      </w:r>
      <w:r w:rsidRPr="0022074E">
        <w:rPr>
          <w:color w:val="000000"/>
          <w:lang w:eastAsia="en-AU"/>
        </w:rPr>
        <w:tab/>
      </w:r>
      <w:r w:rsidR="00387148" w:rsidRPr="0022074E">
        <w:rPr>
          <w:color w:val="000000"/>
          <w:lang w:eastAsia="en-AU"/>
        </w:rPr>
        <w:t>to prevent an entity from continuing to undertake development if—</w:t>
      </w:r>
    </w:p>
    <w:p w14:paraId="7E5D0422" w14:textId="2DA52FFD" w:rsidR="00387148" w:rsidRPr="0022074E" w:rsidRDefault="0022074E" w:rsidP="0022074E">
      <w:pPr>
        <w:pStyle w:val="Asubpara"/>
        <w:rPr>
          <w:color w:val="000000"/>
          <w:lang w:eastAsia="en-AU"/>
        </w:rPr>
      </w:pPr>
      <w:r w:rsidRPr="0022074E">
        <w:rPr>
          <w:color w:val="000000"/>
          <w:lang w:eastAsia="en-AU"/>
        </w:rPr>
        <w:tab/>
        <w:t>(i)</w:t>
      </w:r>
      <w:r w:rsidRPr="0022074E">
        <w:rPr>
          <w:color w:val="000000"/>
          <w:lang w:eastAsia="en-AU"/>
        </w:rPr>
        <w:tab/>
      </w:r>
      <w:r w:rsidR="00387148" w:rsidRPr="0022074E">
        <w:rPr>
          <w:color w:val="000000"/>
          <w:lang w:eastAsia="en-AU"/>
        </w:rPr>
        <w:t>the entity has started to undertake the development; and</w:t>
      </w:r>
    </w:p>
    <w:p w14:paraId="5174977E" w14:textId="352ECF8F" w:rsidR="00387148" w:rsidRPr="0022074E" w:rsidRDefault="0022074E" w:rsidP="0022074E">
      <w:pPr>
        <w:pStyle w:val="Asubpara"/>
        <w:rPr>
          <w:color w:val="000000"/>
          <w:lang w:eastAsia="en-AU"/>
        </w:rPr>
      </w:pPr>
      <w:r w:rsidRPr="0022074E">
        <w:rPr>
          <w:color w:val="000000"/>
          <w:lang w:eastAsia="en-AU"/>
        </w:rPr>
        <w:tab/>
        <w:t>(ii)</w:t>
      </w:r>
      <w:r w:rsidRPr="0022074E">
        <w:rPr>
          <w:color w:val="000000"/>
          <w:lang w:eastAsia="en-AU"/>
        </w:rPr>
        <w:tab/>
      </w:r>
      <w:r w:rsidR="00387148" w:rsidRPr="0022074E">
        <w:rPr>
          <w:color w:val="000000"/>
          <w:lang w:eastAsia="en-AU"/>
        </w:rPr>
        <w:t>the development requires development approval; and</w:t>
      </w:r>
    </w:p>
    <w:p w14:paraId="00E4A275" w14:textId="5FDD61D6" w:rsidR="00387148" w:rsidRPr="0022074E" w:rsidRDefault="0022074E" w:rsidP="0022074E">
      <w:pPr>
        <w:pStyle w:val="Asubpara"/>
        <w:rPr>
          <w:color w:val="000000"/>
          <w:lang w:eastAsia="en-AU"/>
        </w:rPr>
      </w:pPr>
      <w:r w:rsidRPr="0022074E">
        <w:rPr>
          <w:color w:val="000000"/>
          <w:lang w:eastAsia="en-AU"/>
        </w:rPr>
        <w:tab/>
        <w:t>(iii)</w:t>
      </w:r>
      <w:r w:rsidRPr="0022074E">
        <w:rPr>
          <w:color w:val="000000"/>
          <w:lang w:eastAsia="en-AU"/>
        </w:rPr>
        <w:tab/>
      </w:r>
      <w:r w:rsidR="00387148" w:rsidRPr="0022074E">
        <w:rPr>
          <w:color w:val="000000"/>
          <w:lang w:eastAsia="en-AU"/>
        </w:rPr>
        <w:t>there is no development approval for the development; or</w:t>
      </w:r>
    </w:p>
    <w:p w14:paraId="5E390246" w14:textId="578DF62E" w:rsidR="00387148" w:rsidRPr="0022074E" w:rsidRDefault="0022074E" w:rsidP="0022074E">
      <w:pPr>
        <w:pStyle w:val="Apara"/>
        <w:rPr>
          <w:color w:val="000000"/>
          <w:lang w:eastAsia="en-AU"/>
        </w:rPr>
      </w:pPr>
      <w:r w:rsidRPr="0022074E">
        <w:rPr>
          <w:color w:val="000000"/>
          <w:lang w:eastAsia="en-AU"/>
        </w:rPr>
        <w:tab/>
        <w:t>(c)</w:t>
      </w:r>
      <w:r w:rsidRPr="0022074E">
        <w:rPr>
          <w:color w:val="000000"/>
          <w:lang w:eastAsia="en-AU"/>
        </w:rPr>
        <w:tab/>
      </w:r>
      <w:r w:rsidR="00387148" w:rsidRPr="0022074E">
        <w:rPr>
          <w:color w:val="000000"/>
          <w:lang w:eastAsia="en-AU"/>
        </w:rPr>
        <w:t>to prevent an entity from continuing to undertake development other than in accordance with the conditions of a development approval if—</w:t>
      </w:r>
    </w:p>
    <w:p w14:paraId="4C1911DE" w14:textId="4AFF341F" w:rsidR="00387148" w:rsidRPr="0022074E" w:rsidRDefault="0022074E" w:rsidP="0022074E">
      <w:pPr>
        <w:pStyle w:val="Asubpara"/>
        <w:rPr>
          <w:color w:val="000000"/>
          <w:lang w:eastAsia="en-AU"/>
        </w:rPr>
      </w:pPr>
      <w:r w:rsidRPr="0022074E">
        <w:rPr>
          <w:color w:val="000000"/>
          <w:lang w:eastAsia="en-AU"/>
        </w:rPr>
        <w:tab/>
        <w:t>(i)</w:t>
      </w:r>
      <w:r w:rsidRPr="0022074E">
        <w:rPr>
          <w:color w:val="000000"/>
          <w:lang w:eastAsia="en-AU"/>
        </w:rPr>
        <w:tab/>
      </w:r>
      <w:r w:rsidR="00387148" w:rsidRPr="0022074E">
        <w:rPr>
          <w:color w:val="000000"/>
          <w:lang w:eastAsia="en-AU"/>
        </w:rPr>
        <w:t>the entity has started to undertake a development; and</w:t>
      </w:r>
    </w:p>
    <w:p w14:paraId="78CF602A" w14:textId="3B7F59E3" w:rsidR="00387148" w:rsidRPr="0022074E" w:rsidRDefault="0022074E" w:rsidP="0022074E">
      <w:pPr>
        <w:pStyle w:val="Asubpara"/>
        <w:rPr>
          <w:color w:val="000000"/>
          <w:lang w:eastAsia="en-AU"/>
        </w:rPr>
      </w:pPr>
      <w:r w:rsidRPr="0022074E">
        <w:rPr>
          <w:color w:val="000000"/>
          <w:lang w:eastAsia="en-AU"/>
        </w:rPr>
        <w:tab/>
        <w:t>(ii)</w:t>
      </w:r>
      <w:r w:rsidRPr="0022074E">
        <w:rPr>
          <w:color w:val="000000"/>
          <w:lang w:eastAsia="en-AU"/>
        </w:rPr>
        <w:tab/>
      </w:r>
      <w:r w:rsidR="00387148" w:rsidRPr="0022074E">
        <w:rPr>
          <w:color w:val="000000"/>
          <w:lang w:eastAsia="en-AU"/>
        </w:rPr>
        <w:t>there is development approval for the development; and</w:t>
      </w:r>
    </w:p>
    <w:p w14:paraId="46A92863" w14:textId="1FA81E07" w:rsidR="00387148" w:rsidRPr="0022074E" w:rsidRDefault="0022074E" w:rsidP="0022074E">
      <w:pPr>
        <w:pStyle w:val="Asubpara"/>
        <w:rPr>
          <w:color w:val="000000"/>
          <w:lang w:eastAsia="en-AU"/>
        </w:rPr>
      </w:pPr>
      <w:r w:rsidRPr="0022074E">
        <w:rPr>
          <w:color w:val="000000"/>
          <w:lang w:eastAsia="en-AU"/>
        </w:rPr>
        <w:tab/>
        <w:t>(iii)</w:t>
      </w:r>
      <w:r w:rsidRPr="0022074E">
        <w:rPr>
          <w:color w:val="000000"/>
          <w:lang w:eastAsia="en-AU"/>
        </w:rPr>
        <w:tab/>
      </w:r>
      <w:r w:rsidR="00387148" w:rsidRPr="0022074E">
        <w:rPr>
          <w:color w:val="000000"/>
          <w:lang w:eastAsia="en-AU"/>
        </w:rPr>
        <w:t>the development undertaken is not in accordance with the conditions of the development approval.</w:t>
      </w:r>
    </w:p>
    <w:p w14:paraId="627F44FD" w14:textId="3A5177B0" w:rsidR="00387148" w:rsidRPr="0022074E" w:rsidRDefault="0022074E" w:rsidP="0022074E">
      <w:pPr>
        <w:pStyle w:val="Amain"/>
        <w:rPr>
          <w:color w:val="000000"/>
          <w:lang w:eastAsia="en-AU"/>
        </w:rPr>
      </w:pPr>
      <w:r w:rsidRPr="0022074E">
        <w:rPr>
          <w:color w:val="000000"/>
          <w:lang w:eastAsia="en-AU"/>
        </w:rPr>
        <w:tab/>
        <w:t>(2)</w:t>
      </w:r>
      <w:r w:rsidRPr="0022074E">
        <w:rPr>
          <w:color w:val="000000"/>
          <w:lang w:eastAsia="en-AU"/>
        </w:rPr>
        <w:tab/>
      </w:r>
      <w:r w:rsidR="00387148" w:rsidRPr="0022074E">
        <w:rPr>
          <w:color w:val="000000"/>
          <w:lang w:eastAsia="en-AU"/>
        </w:rPr>
        <w:t>Also, this section applies to an activity under subsection (1) whether or not—</w:t>
      </w:r>
    </w:p>
    <w:p w14:paraId="478694BF" w14:textId="7C2A3725" w:rsidR="00387148" w:rsidRPr="0022074E" w:rsidRDefault="0022074E" w:rsidP="0022074E">
      <w:pPr>
        <w:pStyle w:val="Apara"/>
        <w:rPr>
          <w:color w:val="000000"/>
          <w:lang w:eastAsia="en-AU"/>
        </w:rPr>
      </w:pPr>
      <w:r w:rsidRPr="0022074E">
        <w:rPr>
          <w:color w:val="000000"/>
          <w:lang w:eastAsia="en-AU"/>
        </w:rPr>
        <w:tab/>
        <w:t>(a)</w:t>
      </w:r>
      <w:r w:rsidRPr="0022074E">
        <w:rPr>
          <w:color w:val="000000"/>
          <w:lang w:eastAsia="en-AU"/>
        </w:rPr>
        <w:tab/>
      </w:r>
      <w:r w:rsidR="00387148" w:rsidRPr="0022074E">
        <w:rPr>
          <w:color w:val="000000"/>
          <w:lang w:eastAsia="en-AU"/>
        </w:rPr>
        <w:t>a controlled activity order is made, or is proposed to be made, in relation to the activity; or</w:t>
      </w:r>
    </w:p>
    <w:p w14:paraId="11054060" w14:textId="7A9290FB" w:rsidR="00387148" w:rsidRPr="0022074E" w:rsidRDefault="0022074E" w:rsidP="0022074E">
      <w:pPr>
        <w:pStyle w:val="Apara"/>
        <w:rPr>
          <w:color w:val="000000"/>
          <w:lang w:eastAsia="en-AU"/>
        </w:rPr>
      </w:pPr>
      <w:r w:rsidRPr="0022074E">
        <w:rPr>
          <w:color w:val="000000"/>
          <w:lang w:eastAsia="en-AU"/>
        </w:rPr>
        <w:tab/>
        <w:t>(b)</w:t>
      </w:r>
      <w:r w:rsidRPr="0022074E">
        <w:rPr>
          <w:color w:val="000000"/>
          <w:lang w:eastAsia="en-AU"/>
        </w:rPr>
        <w:tab/>
      </w:r>
      <w:r w:rsidR="00387148" w:rsidRPr="0022074E">
        <w:rPr>
          <w:color w:val="000000"/>
          <w:lang w:eastAsia="en-AU"/>
        </w:rPr>
        <w:t>a proceeding for an offence against this chapter in relation to the activity has begun or is about to begin.</w:t>
      </w:r>
    </w:p>
    <w:p w14:paraId="11836650" w14:textId="626962CB" w:rsidR="00387148" w:rsidRPr="00E60084" w:rsidRDefault="0022074E" w:rsidP="008112D0">
      <w:pPr>
        <w:pStyle w:val="Amain"/>
        <w:keepNext/>
        <w:rPr>
          <w:lang w:eastAsia="en-AU"/>
        </w:rPr>
      </w:pPr>
      <w:r>
        <w:rPr>
          <w:lang w:eastAsia="en-AU"/>
        </w:rPr>
        <w:lastRenderedPageBreak/>
        <w:tab/>
      </w:r>
      <w:r w:rsidRPr="00E60084">
        <w:rPr>
          <w:lang w:eastAsia="en-AU"/>
        </w:rPr>
        <w:t>(3)</w:t>
      </w:r>
      <w:r w:rsidRPr="00E60084">
        <w:rPr>
          <w:lang w:eastAsia="en-AU"/>
        </w:rPr>
        <w:tab/>
      </w:r>
      <w:r w:rsidR="00387148" w:rsidRPr="00E60084">
        <w:rPr>
          <w:lang w:eastAsia="en-AU"/>
        </w:rPr>
        <w:t xml:space="preserve">The </w:t>
      </w:r>
      <w:r w:rsidR="00387148" w:rsidRPr="00E60084">
        <w:t>territory planning</w:t>
      </w:r>
      <w:r w:rsidR="00387148" w:rsidRPr="00E60084">
        <w:rPr>
          <w:lang w:eastAsia="en-AU"/>
        </w:rPr>
        <w:t xml:space="preserve"> authority may give a prohibition notice to either or both of the following:</w:t>
      </w:r>
    </w:p>
    <w:p w14:paraId="78F8D0D1" w14:textId="63D0E7D7" w:rsidR="00387148" w:rsidRPr="0022074E" w:rsidRDefault="0022074E" w:rsidP="0022074E">
      <w:pPr>
        <w:pStyle w:val="Apara"/>
        <w:rPr>
          <w:color w:val="000000"/>
          <w:lang w:eastAsia="en-AU"/>
        </w:rPr>
      </w:pPr>
      <w:r w:rsidRPr="0022074E">
        <w:rPr>
          <w:color w:val="000000"/>
          <w:lang w:eastAsia="en-AU"/>
        </w:rPr>
        <w:tab/>
        <w:t>(a)</w:t>
      </w:r>
      <w:r w:rsidRPr="0022074E">
        <w:rPr>
          <w:color w:val="000000"/>
          <w:lang w:eastAsia="en-AU"/>
        </w:rPr>
        <w:tab/>
      </w:r>
      <w:r w:rsidR="00387148" w:rsidRPr="0022074E">
        <w:rPr>
          <w:color w:val="000000"/>
          <w:lang w:eastAsia="en-AU"/>
        </w:rPr>
        <w:t>the lessee or occupier of premises to which the activity mentioned in subsection (1) relates;</w:t>
      </w:r>
    </w:p>
    <w:p w14:paraId="7C6FE63F" w14:textId="605B0A48" w:rsidR="00387148" w:rsidRPr="0022074E" w:rsidRDefault="0022074E" w:rsidP="0022074E">
      <w:pPr>
        <w:pStyle w:val="Apara"/>
        <w:rPr>
          <w:color w:val="000000"/>
          <w:lang w:eastAsia="en-AU"/>
        </w:rPr>
      </w:pPr>
      <w:r w:rsidRPr="0022074E">
        <w:rPr>
          <w:color w:val="000000"/>
          <w:lang w:eastAsia="en-AU"/>
        </w:rPr>
        <w:tab/>
        <w:t>(b)</w:t>
      </w:r>
      <w:r w:rsidRPr="0022074E">
        <w:rPr>
          <w:color w:val="000000"/>
          <w:lang w:eastAsia="en-AU"/>
        </w:rPr>
        <w:tab/>
      </w:r>
      <w:r w:rsidR="00387148" w:rsidRPr="0022074E">
        <w:rPr>
          <w:color w:val="000000"/>
          <w:lang w:eastAsia="en-AU"/>
        </w:rPr>
        <w:t>an entity by which or on behalf of which the activity—</w:t>
      </w:r>
    </w:p>
    <w:p w14:paraId="6BE0F6B2" w14:textId="0F94ADBD" w:rsidR="00387148" w:rsidRPr="0022074E" w:rsidRDefault="0022074E" w:rsidP="0022074E">
      <w:pPr>
        <w:pStyle w:val="Asubpara"/>
        <w:rPr>
          <w:color w:val="000000"/>
          <w:lang w:eastAsia="en-AU"/>
        </w:rPr>
      </w:pPr>
      <w:r w:rsidRPr="0022074E">
        <w:rPr>
          <w:color w:val="000000"/>
          <w:lang w:eastAsia="en-AU"/>
        </w:rPr>
        <w:tab/>
        <w:t>(i)</w:t>
      </w:r>
      <w:r w:rsidRPr="0022074E">
        <w:rPr>
          <w:color w:val="000000"/>
          <w:lang w:eastAsia="en-AU"/>
        </w:rPr>
        <w:tab/>
      </w:r>
      <w:r w:rsidR="00387148" w:rsidRPr="0022074E">
        <w:rPr>
          <w:color w:val="000000"/>
          <w:lang w:eastAsia="en-AU"/>
        </w:rPr>
        <w:t xml:space="preserve">was, is, or will be, </w:t>
      </w:r>
      <w:r w:rsidR="00387148" w:rsidRPr="0022074E">
        <w:rPr>
          <w:color w:val="000000"/>
        </w:rPr>
        <w:t>undertaken</w:t>
      </w:r>
      <w:r w:rsidR="00387148" w:rsidRPr="0022074E">
        <w:rPr>
          <w:color w:val="000000"/>
          <w:lang w:eastAsia="en-AU"/>
        </w:rPr>
        <w:t>; or</w:t>
      </w:r>
    </w:p>
    <w:p w14:paraId="3064F597" w14:textId="55D9F22B" w:rsidR="00387148" w:rsidRPr="0022074E" w:rsidRDefault="0022074E" w:rsidP="0022074E">
      <w:pPr>
        <w:pStyle w:val="Asubpara"/>
        <w:rPr>
          <w:color w:val="000000"/>
          <w:lang w:eastAsia="en-AU"/>
        </w:rPr>
      </w:pPr>
      <w:r w:rsidRPr="0022074E">
        <w:rPr>
          <w:color w:val="000000"/>
          <w:lang w:eastAsia="en-AU"/>
        </w:rPr>
        <w:tab/>
        <w:t>(ii)</w:t>
      </w:r>
      <w:r w:rsidRPr="0022074E">
        <w:rPr>
          <w:color w:val="000000"/>
          <w:lang w:eastAsia="en-AU"/>
        </w:rPr>
        <w:tab/>
      </w:r>
      <w:r w:rsidR="00387148" w:rsidRPr="0022074E">
        <w:rPr>
          <w:color w:val="000000"/>
          <w:lang w:eastAsia="en-AU"/>
        </w:rPr>
        <w:t xml:space="preserve">is likely to be </w:t>
      </w:r>
      <w:r w:rsidR="00387148" w:rsidRPr="0022074E">
        <w:rPr>
          <w:color w:val="000000"/>
        </w:rPr>
        <w:t>undertaken</w:t>
      </w:r>
      <w:r w:rsidR="00387148" w:rsidRPr="0022074E">
        <w:rPr>
          <w:color w:val="000000"/>
          <w:lang w:eastAsia="en-AU"/>
        </w:rPr>
        <w:t>.</w:t>
      </w:r>
    </w:p>
    <w:p w14:paraId="2C2E5D20" w14:textId="7FFFE700" w:rsidR="00387148" w:rsidRPr="0022074E" w:rsidRDefault="0022074E" w:rsidP="0022074E">
      <w:pPr>
        <w:pStyle w:val="Amain"/>
        <w:rPr>
          <w:color w:val="000000"/>
          <w:lang w:eastAsia="en-AU"/>
        </w:rPr>
      </w:pPr>
      <w:r w:rsidRPr="0022074E">
        <w:rPr>
          <w:color w:val="000000"/>
          <w:lang w:eastAsia="en-AU"/>
        </w:rPr>
        <w:tab/>
        <w:t>(4)</w:t>
      </w:r>
      <w:r w:rsidRPr="0022074E">
        <w:rPr>
          <w:color w:val="000000"/>
          <w:lang w:eastAsia="en-AU"/>
        </w:rPr>
        <w:tab/>
      </w:r>
      <w:r w:rsidR="00387148" w:rsidRPr="0022074E">
        <w:rPr>
          <w:color w:val="000000"/>
          <w:lang w:eastAsia="en-AU"/>
        </w:rPr>
        <w:t>The prohibition notice must state the following:</w:t>
      </w:r>
    </w:p>
    <w:p w14:paraId="09B7621B" w14:textId="1FA64A91" w:rsidR="00387148" w:rsidRPr="0022074E" w:rsidRDefault="0022074E" w:rsidP="0022074E">
      <w:pPr>
        <w:pStyle w:val="Apara"/>
        <w:rPr>
          <w:color w:val="000000"/>
          <w:lang w:eastAsia="en-AU"/>
        </w:rPr>
      </w:pPr>
      <w:r w:rsidRPr="0022074E">
        <w:rPr>
          <w:color w:val="000000"/>
          <w:lang w:eastAsia="en-AU"/>
        </w:rPr>
        <w:tab/>
        <w:t>(a)</w:t>
      </w:r>
      <w:r w:rsidRPr="0022074E">
        <w:rPr>
          <w:color w:val="000000"/>
          <w:lang w:eastAsia="en-AU"/>
        </w:rPr>
        <w:tab/>
      </w:r>
      <w:r w:rsidR="00387148" w:rsidRPr="0022074E">
        <w:rPr>
          <w:color w:val="000000"/>
          <w:lang w:eastAsia="en-AU"/>
        </w:rPr>
        <w:t>that it is a prohibition notice under this Act;</w:t>
      </w:r>
    </w:p>
    <w:p w14:paraId="5B3B523D" w14:textId="4987716B" w:rsidR="00387148" w:rsidRPr="0022074E" w:rsidRDefault="0022074E" w:rsidP="0022074E">
      <w:pPr>
        <w:pStyle w:val="Apara"/>
        <w:rPr>
          <w:color w:val="000000"/>
          <w:lang w:eastAsia="en-AU"/>
        </w:rPr>
      </w:pPr>
      <w:r w:rsidRPr="0022074E">
        <w:rPr>
          <w:color w:val="000000"/>
          <w:lang w:eastAsia="en-AU"/>
        </w:rPr>
        <w:tab/>
        <w:t>(b)</w:t>
      </w:r>
      <w:r w:rsidRPr="0022074E">
        <w:rPr>
          <w:color w:val="000000"/>
          <w:lang w:eastAsia="en-AU"/>
        </w:rPr>
        <w:tab/>
      </w:r>
      <w:r w:rsidR="00387148" w:rsidRPr="0022074E">
        <w:rPr>
          <w:color w:val="000000"/>
          <w:lang w:eastAsia="en-AU"/>
        </w:rPr>
        <w:t>the name of each entity to which it is directed;</w:t>
      </w:r>
    </w:p>
    <w:p w14:paraId="0DCEE35A" w14:textId="6C17006B" w:rsidR="00387148" w:rsidRPr="0022074E" w:rsidRDefault="0022074E" w:rsidP="0022074E">
      <w:pPr>
        <w:pStyle w:val="Apara"/>
        <w:rPr>
          <w:color w:val="000000"/>
          <w:lang w:eastAsia="en-AU"/>
        </w:rPr>
      </w:pPr>
      <w:r w:rsidRPr="0022074E">
        <w:rPr>
          <w:color w:val="000000"/>
          <w:lang w:eastAsia="en-AU"/>
        </w:rPr>
        <w:tab/>
        <w:t>(c)</w:t>
      </w:r>
      <w:r w:rsidRPr="0022074E">
        <w:rPr>
          <w:color w:val="000000"/>
          <w:lang w:eastAsia="en-AU"/>
        </w:rPr>
        <w:tab/>
      </w:r>
      <w:r w:rsidR="00387148" w:rsidRPr="0022074E">
        <w:rPr>
          <w:color w:val="000000"/>
          <w:lang w:eastAsia="en-AU"/>
        </w:rPr>
        <w:t>that the notice takes effect when it is given to an entity to which it is directed;</w:t>
      </w:r>
    </w:p>
    <w:p w14:paraId="54F4AA78" w14:textId="4977EDF3" w:rsidR="00387148" w:rsidRPr="0022074E" w:rsidRDefault="0022074E" w:rsidP="0022074E">
      <w:pPr>
        <w:pStyle w:val="Apara"/>
        <w:rPr>
          <w:color w:val="000000"/>
          <w:lang w:eastAsia="en-AU"/>
        </w:rPr>
      </w:pPr>
      <w:r w:rsidRPr="0022074E">
        <w:rPr>
          <w:color w:val="000000"/>
          <w:lang w:eastAsia="en-AU"/>
        </w:rPr>
        <w:tab/>
        <w:t>(d)</w:t>
      </w:r>
      <w:r w:rsidRPr="0022074E">
        <w:rPr>
          <w:color w:val="000000"/>
          <w:lang w:eastAsia="en-AU"/>
        </w:rPr>
        <w:tab/>
      </w:r>
      <w:r w:rsidR="00387148" w:rsidRPr="0022074E">
        <w:rPr>
          <w:color w:val="000000"/>
          <w:lang w:eastAsia="en-AU"/>
        </w:rPr>
        <w:t>the grounds on which the notice is given;</w:t>
      </w:r>
    </w:p>
    <w:p w14:paraId="493C8EF7" w14:textId="18F05E78" w:rsidR="00387148" w:rsidRPr="0022074E" w:rsidRDefault="0022074E" w:rsidP="0022074E">
      <w:pPr>
        <w:pStyle w:val="Apara"/>
        <w:rPr>
          <w:color w:val="000000"/>
          <w:lang w:eastAsia="en-AU"/>
        </w:rPr>
      </w:pPr>
      <w:r w:rsidRPr="0022074E">
        <w:rPr>
          <w:color w:val="000000"/>
          <w:lang w:eastAsia="en-AU"/>
        </w:rPr>
        <w:tab/>
        <w:t>(e)</w:t>
      </w:r>
      <w:r w:rsidRPr="0022074E">
        <w:rPr>
          <w:color w:val="000000"/>
          <w:lang w:eastAsia="en-AU"/>
        </w:rPr>
        <w:tab/>
      </w:r>
      <w:r w:rsidR="00387148" w:rsidRPr="0022074E">
        <w:rPr>
          <w:color w:val="000000"/>
          <w:lang w:eastAsia="en-AU"/>
        </w:rPr>
        <w:t>the activity, and the address of the premises, in relation to which the notice applies;</w:t>
      </w:r>
    </w:p>
    <w:p w14:paraId="33457D9C" w14:textId="5864D73E" w:rsidR="00387148" w:rsidRPr="0022074E" w:rsidRDefault="0022074E" w:rsidP="0022074E">
      <w:pPr>
        <w:pStyle w:val="Apara"/>
        <w:rPr>
          <w:color w:val="000000"/>
          <w:lang w:eastAsia="en-AU"/>
        </w:rPr>
      </w:pPr>
      <w:r w:rsidRPr="0022074E">
        <w:rPr>
          <w:color w:val="000000"/>
          <w:lang w:eastAsia="en-AU"/>
        </w:rPr>
        <w:tab/>
        <w:t>(f)</w:t>
      </w:r>
      <w:r w:rsidRPr="0022074E">
        <w:rPr>
          <w:color w:val="000000"/>
          <w:lang w:eastAsia="en-AU"/>
        </w:rPr>
        <w:tab/>
      </w:r>
      <w:r w:rsidR="00387148" w:rsidRPr="0022074E">
        <w:rPr>
          <w:color w:val="000000"/>
          <w:lang w:eastAsia="en-AU"/>
        </w:rPr>
        <w:t>that the activity—</w:t>
      </w:r>
    </w:p>
    <w:p w14:paraId="0BF0A862" w14:textId="252C328A" w:rsidR="00387148" w:rsidRPr="0022074E" w:rsidRDefault="0022074E" w:rsidP="0022074E">
      <w:pPr>
        <w:pStyle w:val="Asubpara"/>
        <w:rPr>
          <w:color w:val="000000"/>
          <w:lang w:eastAsia="en-AU"/>
        </w:rPr>
      </w:pPr>
      <w:r w:rsidRPr="0022074E">
        <w:rPr>
          <w:color w:val="000000"/>
          <w:lang w:eastAsia="en-AU"/>
        </w:rPr>
        <w:tab/>
        <w:t>(i)</w:t>
      </w:r>
      <w:r w:rsidRPr="0022074E">
        <w:rPr>
          <w:color w:val="000000"/>
          <w:lang w:eastAsia="en-AU"/>
        </w:rPr>
        <w:tab/>
      </w:r>
      <w:r w:rsidR="00387148" w:rsidRPr="0022074E">
        <w:rPr>
          <w:color w:val="000000"/>
          <w:lang w:eastAsia="en-AU"/>
        </w:rPr>
        <w:t>must not be carried on by the entity; or</w:t>
      </w:r>
    </w:p>
    <w:p w14:paraId="2A7881DB" w14:textId="2B9BA696" w:rsidR="00387148" w:rsidRPr="0022074E" w:rsidRDefault="0022074E" w:rsidP="0022074E">
      <w:pPr>
        <w:pStyle w:val="Asubpara"/>
        <w:rPr>
          <w:color w:val="000000"/>
          <w:lang w:eastAsia="en-AU"/>
        </w:rPr>
      </w:pPr>
      <w:r w:rsidRPr="0022074E">
        <w:rPr>
          <w:color w:val="000000"/>
          <w:lang w:eastAsia="en-AU"/>
        </w:rPr>
        <w:tab/>
        <w:t>(ii)</w:t>
      </w:r>
      <w:r w:rsidRPr="0022074E">
        <w:rPr>
          <w:color w:val="000000"/>
          <w:lang w:eastAsia="en-AU"/>
        </w:rPr>
        <w:tab/>
      </w:r>
      <w:r w:rsidR="00387148" w:rsidRPr="0022074E">
        <w:rPr>
          <w:color w:val="000000"/>
          <w:lang w:eastAsia="en-AU"/>
        </w:rPr>
        <w:t>must not be carried on by the entity except in accordance with the notice;</w:t>
      </w:r>
    </w:p>
    <w:p w14:paraId="6C1A889F" w14:textId="2FA24176" w:rsidR="00387148" w:rsidRPr="0022074E" w:rsidRDefault="0022074E" w:rsidP="0022074E">
      <w:pPr>
        <w:pStyle w:val="Apara"/>
        <w:rPr>
          <w:color w:val="000000"/>
          <w:lang w:eastAsia="en-AU"/>
        </w:rPr>
      </w:pPr>
      <w:r w:rsidRPr="0022074E">
        <w:rPr>
          <w:color w:val="000000"/>
          <w:lang w:eastAsia="en-AU"/>
        </w:rPr>
        <w:tab/>
        <w:t>(g)</w:t>
      </w:r>
      <w:r w:rsidRPr="0022074E">
        <w:rPr>
          <w:color w:val="000000"/>
          <w:lang w:eastAsia="en-AU"/>
        </w:rPr>
        <w:tab/>
      </w:r>
      <w:r w:rsidR="00387148" w:rsidRPr="0022074E">
        <w:rPr>
          <w:color w:val="000000"/>
          <w:lang w:eastAsia="en-AU"/>
        </w:rPr>
        <w:t>when the notice ends.</w:t>
      </w:r>
    </w:p>
    <w:p w14:paraId="50F82256" w14:textId="77777777" w:rsidR="00387148" w:rsidRPr="00E60084" w:rsidRDefault="00387148" w:rsidP="00387148">
      <w:pPr>
        <w:pStyle w:val="aExamHdgss"/>
        <w:rPr>
          <w:color w:val="000000"/>
        </w:rPr>
      </w:pPr>
      <w:r w:rsidRPr="00E60084">
        <w:rPr>
          <w:color w:val="000000"/>
        </w:rPr>
        <w:t>Example—par (g)</w:t>
      </w:r>
    </w:p>
    <w:p w14:paraId="5A4A30B5" w14:textId="77777777" w:rsidR="00387148" w:rsidRPr="00E60084" w:rsidRDefault="00387148" w:rsidP="00387148">
      <w:pPr>
        <w:pStyle w:val="aExamss"/>
        <w:rPr>
          <w:color w:val="000000"/>
        </w:rPr>
      </w:pPr>
      <w:r w:rsidRPr="00E60084">
        <w:rPr>
          <w:color w:val="000000"/>
          <w:lang w:eastAsia="en-AU"/>
        </w:rPr>
        <w:t>on the happening of an event stated in the notice</w:t>
      </w:r>
    </w:p>
    <w:p w14:paraId="6B3B6612" w14:textId="174DE25D" w:rsidR="00387148" w:rsidRPr="0022074E" w:rsidRDefault="0022074E" w:rsidP="0022074E">
      <w:pPr>
        <w:pStyle w:val="Amain"/>
        <w:rPr>
          <w:color w:val="000000"/>
          <w:lang w:eastAsia="en-AU"/>
        </w:rPr>
      </w:pPr>
      <w:r w:rsidRPr="0022074E">
        <w:rPr>
          <w:color w:val="000000"/>
          <w:lang w:eastAsia="en-AU"/>
        </w:rPr>
        <w:tab/>
        <w:t>(5)</w:t>
      </w:r>
      <w:r w:rsidRPr="0022074E">
        <w:rPr>
          <w:color w:val="000000"/>
          <w:lang w:eastAsia="en-AU"/>
        </w:rPr>
        <w:tab/>
      </w:r>
      <w:r w:rsidR="00387148" w:rsidRPr="0022074E">
        <w:rPr>
          <w:color w:val="000000"/>
          <w:lang w:eastAsia="en-AU"/>
        </w:rPr>
        <w:t>A prohibition notice takes effect when it is given to an entity to which it is directed.</w:t>
      </w:r>
    </w:p>
    <w:p w14:paraId="60C7A3F8" w14:textId="21F1CAE6" w:rsidR="00387148" w:rsidRPr="00E60084" w:rsidRDefault="0022074E" w:rsidP="0022074E">
      <w:pPr>
        <w:pStyle w:val="Amain"/>
        <w:rPr>
          <w:lang w:eastAsia="en-AU"/>
        </w:rPr>
      </w:pPr>
      <w:r>
        <w:rPr>
          <w:lang w:eastAsia="en-AU"/>
        </w:rPr>
        <w:tab/>
      </w:r>
      <w:r w:rsidRPr="00E60084">
        <w:rPr>
          <w:lang w:eastAsia="en-AU"/>
        </w:rPr>
        <w:t>(6)</w:t>
      </w:r>
      <w:r w:rsidRPr="00E60084">
        <w:rPr>
          <w:lang w:eastAsia="en-AU"/>
        </w:rPr>
        <w:tab/>
      </w:r>
      <w:r w:rsidR="00387148" w:rsidRPr="00E60084">
        <w:rPr>
          <w:lang w:eastAsia="en-AU"/>
        </w:rPr>
        <w:t xml:space="preserve">The </w:t>
      </w:r>
      <w:r w:rsidR="00387148" w:rsidRPr="00E60084">
        <w:t>territory planning</w:t>
      </w:r>
      <w:r w:rsidR="00387148" w:rsidRPr="00E60084">
        <w:rPr>
          <w:lang w:eastAsia="en-AU"/>
        </w:rPr>
        <w:t xml:space="preserve"> authority is not required to give notice of its intention to give a prohibition notice.</w:t>
      </w:r>
    </w:p>
    <w:p w14:paraId="65EA3C6E" w14:textId="62F185AB" w:rsidR="00387148" w:rsidRPr="00E60084" w:rsidRDefault="0022074E" w:rsidP="00DC56B7">
      <w:pPr>
        <w:pStyle w:val="AH5Sec"/>
        <w:rPr>
          <w:lang w:eastAsia="en-AU"/>
        </w:rPr>
      </w:pPr>
      <w:bookmarkStart w:id="588" w:name="_Toc153878356"/>
      <w:r w:rsidRPr="008B55B5">
        <w:rPr>
          <w:rStyle w:val="CharSectNo"/>
        </w:rPr>
        <w:lastRenderedPageBreak/>
        <w:t>453</w:t>
      </w:r>
      <w:r w:rsidRPr="00E60084">
        <w:rPr>
          <w:lang w:eastAsia="en-AU"/>
        </w:rPr>
        <w:tab/>
      </w:r>
      <w:r w:rsidR="00387148" w:rsidRPr="00E60084">
        <w:rPr>
          <w:lang w:eastAsia="en-AU"/>
        </w:rPr>
        <w:t>Contravention of prohibition notices</w:t>
      </w:r>
      <w:bookmarkEnd w:id="588"/>
    </w:p>
    <w:p w14:paraId="661D31E8" w14:textId="5401AD79" w:rsidR="00387148" w:rsidRPr="0022074E" w:rsidRDefault="0022074E" w:rsidP="0022074E">
      <w:pPr>
        <w:pStyle w:val="Amain"/>
        <w:rPr>
          <w:color w:val="000000"/>
          <w:lang w:eastAsia="en-AU"/>
        </w:rPr>
      </w:pPr>
      <w:r w:rsidRPr="0022074E">
        <w:rPr>
          <w:color w:val="000000"/>
          <w:lang w:eastAsia="en-AU"/>
        </w:rPr>
        <w:tab/>
        <w:t>(1)</w:t>
      </w:r>
      <w:r w:rsidRPr="0022074E">
        <w:rPr>
          <w:color w:val="000000"/>
          <w:lang w:eastAsia="en-AU"/>
        </w:rPr>
        <w:tab/>
      </w:r>
      <w:r w:rsidR="00387148" w:rsidRPr="0022074E">
        <w:rPr>
          <w:color w:val="000000"/>
          <w:lang w:eastAsia="en-AU"/>
        </w:rPr>
        <w:t>A person commits an offence if—</w:t>
      </w:r>
    </w:p>
    <w:p w14:paraId="09108B58" w14:textId="7EB620D5" w:rsidR="00387148" w:rsidRPr="00E60084" w:rsidRDefault="0022074E" w:rsidP="0022074E">
      <w:pPr>
        <w:pStyle w:val="Apara"/>
        <w:rPr>
          <w:lang w:eastAsia="en-AU"/>
        </w:rPr>
      </w:pPr>
      <w:r>
        <w:rPr>
          <w:lang w:eastAsia="en-AU"/>
        </w:rPr>
        <w:tab/>
      </w:r>
      <w:r w:rsidRPr="00E60084">
        <w:rPr>
          <w:lang w:eastAsia="en-AU"/>
        </w:rPr>
        <w:t>(a)</w:t>
      </w:r>
      <w:r w:rsidRPr="00E60084">
        <w:rPr>
          <w:lang w:eastAsia="en-AU"/>
        </w:rPr>
        <w:tab/>
      </w:r>
      <w:r w:rsidR="00387148" w:rsidRPr="00E60084">
        <w:rPr>
          <w:lang w:eastAsia="en-AU"/>
        </w:rPr>
        <w:t xml:space="preserve">the </w:t>
      </w:r>
      <w:r w:rsidR="00387148" w:rsidRPr="00E60084">
        <w:t>territory planning</w:t>
      </w:r>
      <w:r w:rsidR="00387148" w:rsidRPr="00E60084">
        <w:rPr>
          <w:lang w:eastAsia="en-AU"/>
        </w:rPr>
        <w:t xml:space="preserve"> authority gives a prohibition notice to the person; and</w:t>
      </w:r>
    </w:p>
    <w:p w14:paraId="5ABE5E52" w14:textId="2C168AD5" w:rsidR="00387148" w:rsidRPr="0022074E" w:rsidRDefault="0022074E" w:rsidP="0022074E">
      <w:pPr>
        <w:pStyle w:val="Apara"/>
        <w:rPr>
          <w:color w:val="000000"/>
          <w:lang w:eastAsia="en-AU"/>
        </w:rPr>
      </w:pPr>
      <w:r w:rsidRPr="0022074E">
        <w:rPr>
          <w:color w:val="000000"/>
          <w:lang w:eastAsia="en-AU"/>
        </w:rPr>
        <w:tab/>
        <w:t>(b)</w:t>
      </w:r>
      <w:r w:rsidRPr="0022074E">
        <w:rPr>
          <w:color w:val="000000"/>
          <w:lang w:eastAsia="en-AU"/>
        </w:rPr>
        <w:tab/>
      </w:r>
      <w:r w:rsidR="00387148" w:rsidRPr="0022074E">
        <w:rPr>
          <w:color w:val="000000"/>
          <w:lang w:eastAsia="en-AU"/>
        </w:rPr>
        <w:t>the notice is directed to the person; and</w:t>
      </w:r>
    </w:p>
    <w:p w14:paraId="54356833" w14:textId="77D8E62A" w:rsidR="00387148" w:rsidRPr="0022074E" w:rsidRDefault="0022074E" w:rsidP="0022074E">
      <w:pPr>
        <w:pStyle w:val="Apara"/>
        <w:rPr>
          <w:color w:val="000000"/>
          <w:lang w:eastAsia="en-AU"/>
        </w:rPr>
      </w:pPr>
      <w:r w:rsidRPr="0022074E">
        <w:rPr>
          <w:color w:val="000000"/>
          <w:lang w:eastAsia="en-AU"/>
        </w:rPr>
        <w:tab/>
        <w:t>(c)</w:t>
      </w:r>
      <w:r w:rsidRPr="0022074E">
        <w:rPr>
          <w:color w:val="000000"/>
          <w:lang w:eastAsia="en-AU"/>
        </w:rPr>
        <w:tab/>
      </w:r>
      <w:r w:rsidR="00387148" w:rsidRPr="0022074E">
        <w:rPr>
          <w:color w:val="000000"/>
          <w:lang w:eastAsia="en-AU"/>
        </w:rPr>
        <w:t>the notice states that an activity must not be carried on by the person in relation to premises; and</w:t>
      </w:r>
    </w:p>
    <w:p w14:paraId="1FEB4266" w14:textId="5702E2D3" w:rsidR="00387148" w:rsidRPr="0022074E" w:rsidRDefault="0022074E" w:rsidP="0022074E">
      <w:pPr>
        <w:pStyle w:val="Apara"/>
        <w:keepNext/>
        <w:rPr>
          <w:color w:val="000000"/>
          <w:lang w:eastAsia="en-AU"/>
        </w:rPr>
      </w:pPr>
      <w:r w:rsidRPr="0022074E">
        <w:rPr>
          <w:color w:val="000000"/>
          <w:lang w:eastAsia="en-AU"/>
        </w:rPr>
        <w:tab/>
        <w:t>(d)</w:t>
      </w:r>
      <w:r w:rsidRPr="0022074E">
        <w:rPr>
          <w:color w:val="000000"/>
          <w:lang w:eastAsia="en-AU"/>
        </w:rPr>
        <w:tab/>
      </w:r>
      <w:r w:rsidR="00387148" w:rsidRPr="0022074E">
        <w:rPr>
          <w:color w:val="000000"/>
          <w:lang w:eastAsia="en-AU"/>
        </w:rPr>
        <w:t>the person carries on the activity in relation to the premises.</w:t>
      </w:r>
    </w:p>
    <w:p w14:paraId="1F5EFCAD" w14:textId="77777777" w:rsidR="00387148" w:rsidRPr="00E60084" w:rsidRDefault="00387148" w:rsidP="00387148">
      <w:pPr>
        <w:pStyle w:val="Penalty"/>
        <w:rPr>
          <w:color w:val="000000"/>
          <w:lang w:eastAsia="en-AU"/>
        </w:rPr>
      </w:pPr>
      <w:r w:rsidRPr="00E60084">
        <w:rPr>
          <w:color w:val="000000"/>
          <w:lang w:eastAsia="en-AU"/>
        </w:rPr>
        <w:t>Maximum penalty:  60 penalty units.</w:t>
      </w:r>
    </w:p>
    <w:p w14:paraId="1A10467A" w14:textId="5F68E594" w:rsidR="00387148" w:rsidRPr="0022074E" w:rsidRDefault="0022074E" w:rsidP="0022074E">
      <w:pPr>
        <w:pStyle w:val="Amain"/>
        <w:rPr>
          <w:color w:val="000000"/>
          <w:lang w:eastAsia="en-AU"/>
        </w:rPr>
      </w:pPr>
      <w:r w:rsidRPr="0022074E">
        <w:rPr>
          <w:color w:val="000000"/>
          <w:lang w:eastAsia="en-AU"/>
        </w:rPr>
        <w:tab/>
        <w:t>(2)</w:t>
      </w:r>
      <w:r w:rsidRPr="0022074E">
        <w:rPr>
          <w:color w:val="000000"/>
          <w:lang w:eastAsia="en-AU"/>
        </w:rPr>
        <w:tab/>
      </w:r>
      <w:r w:rsidR="00387148" w:rsidRPr="0022074E">
        <w:rPr>
          <w:color w:val="000000"/>
          <w:lang w:eastAsia="en-AU"/>
        </w:rPr>
        <w:t>A person commits an offence if—</w:t>
      </w:r>
    </w:p>
    <w:p w14:paraId="7D6C70B0" w14:textId="24C4A560" w:rsidR="00387148" w:rsidRPr="00E60084" w:rsidRDefault="0022074E" w:rsidP="0022074E">
      <w:pPr>
        <w:pStyle w:val="Apara"/>
        <w:rPr>
          <w:lang w:eastAsia="en-AU"/>
        </w:rPr>
      </w:pPr>
      <w:r>
        <w:rPr>
          <w:lang w:eastAsia="en-AU"/>
        </w:rPr>
        <w:tab/>
      </w:r>
      <w:r w:rsidRPr="00E60084">
        <w:rPr>
          <w:lang w:eastAsia="en-AU"/>
        </w:rPr>
        <w:t>(a)</w:t>
      </w:r>
      <w:r w:rsidRPr="00E60084">
        <w:rPr>
          <w:lang w:eastAsia="en-AU"/>
        </w:rPr>
        <w:tab/>
      </w:r>
      <w:r w:rsidR="00387148" w:rsidRPr="00E60084">
        <w:rPr>
          <w:lang w:eastAsia="en-AU"/>
        </w:rPr>
        <w:t xml:space="preserve">the </w:t>
      </w:r>
      <w:r w:rsidR="00387148" w:rsidRPr="00E60084">
        <w:t>territory planning</w:t>
      </w:r>
      <w:r w:rsidR="00387148" w:rsidRPr="00E60084">
        <w:rPr>
          <w:lang w:eastAsia="en-AU"/>
        </w:rPr>
        <w:t xml:space="preserve"> authority gives a prohibition notice to the person; and</w:t>
      </w:r>
    </w:p>
    <w:p w14:paraId="442BFCE2" w14:textId="27091CDB" w:rsidR="00387148" w:rsidRPr="0022074E" w:rsidRDefault="0022074E" w:rsidP="0022074E">
      <w:pPr>
        <w:pStyle w:val="Apara"/>
        <w:rPr>
          <w:color w:val="000000"/>
          <w:lang w:eastAsia="en-AU"/>
        </w:rPr>
      </w:pPr>
      <w:r w:rsidRPr="0022074E">
        <w:rPr>
          <w:color w:val="000000"/>
          <w:lang w:eastAsia="en-AU"/>
        </w:rPr>
        <w:tab/>
        <w:t>(b)</w:t>
      </w:r>
      <w:r w:rsidRPr="0022074E">
        <w:rPr>
          <w:color w:val="000000"/>
          <w:lang w:eastAsia="en-AU"/>
        </w:rPr>
        <w:tab/>
      </w:r>
      <w:r w:rsidR="00387148" w:rsidRPr="0022074E">
        <w:rPr>
          <w:color w:val="000000"/>
          <w:lang w:eastAsia="en-AU"/>
        </w:rPr>
        <w:t>the notice is directed to the person; and</w:t>
      </w:r>
    </w:p>
    <w:p w14:paraId="66914822" w14:textId="23A4D441" w:rsidR="00387148" w:rsidRPr="0022074E" w:rsidRDefault="0022074E" w:rsidP="0022074E">
      <w:pPr>
        <w:pStyle w:val="Apara"/>
        <w:rPr>
          <w:color w:val="000000"/>
          <w:lang w:eastAsia="en-AU"/>
        </w:rPr>
      </w:pPr>
      <w:r w:rsidRPr="0022074E">
        <w:rPr>
          <w:color w:val="000000"/>
          <w:lang w:eastAsia="en-AU"/>
        </w:rPr>
        <w:tab/>
        <w:t>(c)</w:t>
      </w:r>
      <w:r w:rsidRPr="0022074E">
        <w:rPr>
          <w:color w:val="000000"/>
          <w:lang w:eastAsia="en-AU"/>
        </w:rPr>
        <w:tab/>
      </w:r>
      <w:r w:rsidR="00387148" w:rsidRPr="0022074E">
        <w:rPr>
          <w:color w:val="000000"/>
          <w:lang w:eastAsia="en-AU"/>
        </w:rPr>
        <w:t>the notice states that an activity must not be carried on by the person in relation to premises except in accordance with the notice; and</w:t>
      </w:r>
    </w:p>
    <w:p w14:paraId="6E893EFA" w14:textId="056F7B2A" w:rsidR="00387148" w:rsidRPr="0022074E" w:rsidRDefault="0022074E" w:rsidP="0022074E">
      <w:pPr>
        <w:pStyle w:val="Apara"/>
        <w:keepNext/>
        <w:rPr>
          <w:color w:val="000000"/>
          <w:lang w:eastAsia="en-AU"/>
        </w:rPr>
      </w:pPr>
      <w:r w:rsidRPr="0022074E">
        <w:rPr>
          <w:color w:val="000000"/>
          <w:lang w:eastAsia="en-AU"/>
        </w:rPr>
        <w:tab/>
        <w:t>(d)</w:t>
      </w:r>
      <w:r w:rsidRPr="0022074E">
        <w:rPr>
          <w:color w:val="000000"/>
          <w:lang w:eastAsia="en-AU"/>
        </w:rPr>
        <w:tab/>
      </w:r>
      <w:r w:rsidR="00387148" w:rsidRPr="0022074E">
        <w:rPr>
          <w:color w:val="000000"/>
          <w:lang w:eastAsia="en-AU"/>
        </w:rPr>
        <w:t>the person carries on the activity in relation to the premises otherwise than in accordance with the notice.</w:t>
      </w:r>
    </w:p>
    <w:p w14:paraId="2241FBFA" w14:textId="77777777" w:rsidR="00387148" w:rsidRPr="00E60084" w:rsidRDefault="00387148" w:rsidP="00387148">
      <w:pPr>
        <w:pStyle w:val="Penalty"/>
        <w:rPr>
          <w:color w:val="000000"/>
          <w:lang w:eastAsia="en-AU"/>
        </w:rPr>
      </w:pPr>
      <w:r w:rsidRPr="00E60084">
        <w:rPr>
          <w:color w:val="000000"/>
          <w:lang w:eastAsia="en-AU"/>
        </w:rPr>
        <w:t>Maximum penalty:  60 penalty units.</w:t>
      </w:r>
    </w:p>
    <w:p w14:paraId="586C62BC" w14:textId="563C4AD0" w:rsidR="00387148" w:rsidRPr="0022074E" w:rsidRDefault="0022074E" w:rsidP="0022074E">
      <w:pPr>
        <w:pStyle w:val="Amain"/>
        <w:rPr>
          <w:color w:val="000000"/>
          <w:lang w:eastAsia="en-AU"/>
        </w:rPr>
      </w:pPr>
      <w:r w:rsidRPr="0022074E">
        <w:rPr>
          <w:color w:val="000000"/>
          <w:lang w:eastAsia="en-AU"/>
        </w:rPr>
        <w:tab/>
        <w:t>(3)</w:t>
      </w:r>
      <w:r w:rsidRPr="0022074E">
        <w:rPr>
          <w:color w:val="000000"/>
          <w:lang w:eastAsia="en-AU"/>
        </w:rPr>
        <w:tab/>
      </w:r>
      <w:r w:rsidR="00387148" w:rsidRPr="0022074E">
        <w:rPr>
          <w:color w:val="000000"/>
          <w:lang w:eastAsia="en-AU"/>
        </w:rPr>
        <w:t>An offence against this section is a strict liability offence.</w:t>
      </w:r>
    </w:p>
    <w:p w14:paraId="5114B9FC" w14:textId="59F3BDD7" w:rsidR="00387148" w:rsidRPr="00E60084" w:rsidRDefault="0022074E" w:rsidP="00DC56B7">
      <w:pPr>
        <w:pStyle w:val="AH5Sec"/>
        <w:rPr>
          <w:lang w:eastAsia="en-AU"/>
        </w:rPr>
      </w:pPr>
      <w:bookmarkStart w:id="589" w:name="_Toc153878357"/>
      <w:r w:rsidRPr="008B55B5">
        <w:rPr>
          <w:rStyle w:val="CharSectNo"/>
        </w:rPr>
        <w:t>454</w:t>
      </w:r>
      <w:r w:rsidRPr="00E60084">
        <w:rPr>
          <w:lang w:eastAsia="en-AU"/>
        </w:rPr>
        <w:tab/>
      </w:r>
      <w:r w:rsidR="00387148" w:rsidRPr="00E60084">
        <w:rPr>
          <w:lang w:eastAsia="en-AU"/>
        </w:rPr>
        <w:t>Ending prohibition notices</w:t>
      </w:r>
      <w:bookmarkEnd w:id="589"/>
    </w:p>
    <w:p w14:paraId="232FE3C5" w14:textId="77777777" w:rsidR="00387148" w:rsidRPr="00E60084" w:rsidRDefault="00387148" w:rsidP="00387148">
      <w:pPr>
        <w:pStyle w:val="Amainreturn"/>
        <w:rPr>
          <w:color w:val="000000"/>
          <w:lang w:eastAsia="en-AU"/>
        </w:rPr>
      </w:pPr>
      <w:r w:rsidRPr="00E60084">
        <w:rPr>
          <w:color w:val="000000"/>
          <w:lang w:eastAsia="en-AU"/>
        </w:rPr>
        <w:t>A prohibition notice remains in force until the earliest of the following:</w:t>
      </w:r>
    </w:p>
    <w:p w14:paraId="7F41D3A1" w14:textId="20D49A8E" w:rsidR="00387148" w:rsidRPr="0022074E" w:rsidRDefault="0022074E" w:rsidP="0022074E">
      <w:pPr>
        <w:pStyle w:val="Apara"/>
        <w:rPr>
          <w:color w:val="000000"/>
          <w:lang w:eastAsia="en-AU"/>
        </w:rPr>
      </w:pPr>
      <w:r w:rsidRPr="0022074E">
        <w:rPr>
          <w:color w:val="000000"/>
          <w:lang w:eastAsia="en-AU"/>
        </w:rPr>
        <w:tab/>
        <w:t>(a)</w:t>
      </w:r>
      <w:r w:rsidRPr="0022074E">
        <w:rPr>
          <w:color w:val="000000"/>
          <w:lang w:eastAsia="en-AU"/>
        </w:rPr>
        <w:tab/>
      </w:r>
      <w:r w:rsidR="00387148" w:rsidRPr="0022074E">
        <w:rPr>
          <w:color w:val="000000"/>
          <w:lang w:eastAsia="en-AU"/>
        </w:rPr>
        <w:t>the date the notice ends in accordance with the notice;</w:t>
      </w:r>
    </w:p>
    <w:p w14:paraId="1B60CA3E" w14:textId="1739F814" w:rsidR="00387148" w:rsidRPr="0022074E" w:rsidRDefault="0022074E" w:rsidP="0022074E">
      <w:pPr>
        <w:pStyle w:val="Apara"/>
        <w:rPr>
          <w:color w:val="000000"/>
          <w:lang w:eastAsia="en-AU"/>
        </w:rPr>
      </w:pPr>
      <w:r w:rsidRPr="0022074E">
        <w:rPr>
          <w:color w:val="000000"/>
          <w:lang w:eastAsia="en-AU"/>
        </w:rPr>
        <w:tab/>
        <w:t>(b)</w:t>
      </w:r>
      <w:r w:rsidRPr="0022074E">
        <w:rPr>
          <w:color w:val="000000"/>
          <w:lang w:eastAsia="en-AU"/>
        </w:rPr>
        <w:tab/>
      </w:r>
      <w:r w:rsidR="00387148" w:rsidRPr="0022074E">
        <w:rPr>
          <w:color w:val="000000"/>
          <w:lang w:eastAsia="en-AU"/>
        </w:rPr>
        <w:t>the date the notice is revoked.</w:t>
      </w:r>
    </w:p>
    <w:p w14:paraId="6B3B5EA6" w14:textId="768430F9" w:rsidR="00387148" w:rsidRPr="00E60084" w:rsidRDefault="0022074E" w:rsidP="00DC56B7">
      <w:pPr>
        <w:pStyle w:val="AH5Sec"/>
        <w:rPr>
          <w:lang w:eastAsia="en-AU"/>
        </w:rPr>
      </w:pPr>
      <w:bookmarkStart w:id="590" w:name="_Toc153878358"/>
      <w:r w:rsidRPr="008B55B5">
        <w:rPr>
          <w:rStyle w:val="CharSectNo"/>
        </w:rPr>
        <w:lastRenderedPageBreak/>
        <w:t>455</w:t>
      </w:r>
      <w:r w:rsidRPr="00E60084">
        <w:rPr>
          <w:lang w:eastAsia="en-AU"/>
        </w:rPr>
        <w:tab/>
      </w:r>
      <w:r w:rsidR="00387148" w:rsidRPr="00E60084">
        <w:rPr>
          <w:lang w:eastAsia="en-AU"/>
        </w:rPr>
        <w:t>Application for revocation of prohibition notices</w:t>
      </w:r>
      <w:bookmarkEnd w:id="590"/>
    </w:p>
    <w:p w14:paraId="5FAAF400" w14:textId="620EE48D" w:rsidR="00387148" w:rsidRPr="00E60084" w:rsidRDefault="0022074E" w:rsidP="0022074E">
      <w:pPr>
        <w:pStyle w:val="Amain"/>
        <w:rPr>
          <w:lang w:eastAsia="en-AU"/>
        </w:rPr>
      </w:pPr>
      <w:r>
        <w:rPr>
          <w:lang w:eastAsia="en-AU"/>
        </w:rPr>
        <w:tab/>
      </w:r>
      <w:r w:rsidRPr="00E60084">
        <w:rPr>
          <w:lang w:eastAsia="en-AU"/>
        </w:rPr>
        <w:t>(1)</w:t>
      </w:r>
      <w:r w:rsidRPr="00E60084">
        <w:rPr>
          <w:lang w:eastAsia="en-AU"/>
        </w:rPr>
        <w:tab/>
      </w:r>
      <w:r w:rsidR="00387148" w:rsidRPr="00E60084">
        <w:rPr>
          <w:lang w:eastAsia="en-AU"/>
        </w:rPr>
        <w:t xml:space="preserve">A person to whom a prohibition notice is directed may, in writing, apply to the </w:t>
      </w:r>
      <w:r w:rsidR="00387148" w:rsidRPr="00E60084">
        <w:t>territory planning</w:t>
      </w:r>
      <w:r w:rsidR="00387148" w:rsidRPr="00E60084">
        <w:rPr>
          <w:lang w:eastAsia="en-AU"/>
        </w:rPr>
        <w:t xml:space="preserve"> authority for the revocation of the notice.</w:t>
      </w:r>
    </w:p>
    <w:p w14:paraId="3C5F7AD8" w14:textId="7062F100" w:rsidR="00387148" w:rsidRPr="0022074E" w:rsidRDefault="0022074E" w:rsidP="0022074E">
      <w:pPr>
        <w:pStyle w:val="Amain"/>
        <w:rPr>
          <w:color w:val="000000"/>
          <w:lang w:eastAsia="en-AU"/>
        </w:rPr>
      </w:pPr>
      <w:r w:rsidRPr="0022074E">
        <w:rPr>
          <w:color w:val="000000"/>
          <w:lang w:eastAsia="en-AU"/>
        </w:rPr>
        <w:tab/>
        <w:t>(2)</w:t>
      </w:r>
      <w:r w:rsidRPr="0022074E">
        <w:rPr>
          <w:color w:val="000000"/>
          <w:lang w:eastAsia="en-AU"/>
        </w:rPr>
        <w:tab/>
      </w:r>
      <w:r w:rsidR="00387148" w:rsidRPr="0022074E">
        <w:rPr>
          <w:color w:val="000000"/>
          <w:lang w:eastAsia="en-AU"/>
        </w:rPr>
        <w:t>The application must state the grounds on which the revocation is sought.</w:t>
      </w:r>
    </w:p>
    <w:p w14:paraId="35F877F4" w14:textId="1EC48FE7" w:rsidR="00387148" w:rsidRPr="00E60084" w:rsidRDefault="0022074E" w:rsidP="0022074E">
      <w:pPr>
        <w:pStyle w:val="Amain"/>
        <w:rPr>
          <w:lang w:eastAsia="en-AU"/>
        </w:rPr>
      </w:pPr>
      <w:r>
        <w:rPr>
          <w:lang w:eastAsia="en-AU"/>
        </w:rPr>
        <w:tab/>
      </w:r>
      <w:r w:rsidRPr="00E60084">
        <w:rPr>
          <w:lang w:eastAsia="en-AU"/>
        </w:rPr>
        <w:t>(3)</w:t>
      </w:r>
      <w:r w:rsidRPr="00E60084">
        <w:rPr>
          <w:lang w:eastAsia="en-AU"/>
        </w:rPr>
        <w:tab/>
      </w:r>
      <w:r w:rsidR="00387148" w:rsidRPr="00E60084">
        <w:rPr>
          <w:lang w:eastAsia="en-AU"/>
        </w:rPr>
        <w:t xml:space="preserve">The </w:t>
      </w:r>
      <w:r w:rsidR="00387148" w:rsidRPr="00E60084">
        <w:t>territory planning</w:t>
      </w:r>
      <w:r w:rsidR="00387148" w:rsidRPr="00E60084">
        <w:rPr>
          <w:lang w:eastAsia="en-AU"/>
        </w:rPr>
        <w:t xml:space="preserve"> authority may revoke the prohibition notice if satisfied on reasonable grounds that the notice is no longer necessary or appropriate.</w:t>
      </w:r>
    </w:p>
    <w:p w14:paraId="181E8A0F" w14:textId="77777777" w:rsidR="00387148" w:rsidRPr="00E60084" w:rsidRDefault="00387148" w:rsidP="00387148">
      <w:pPr>
        <w:pStyle w:val="PageBreak"/>
        <w:rPr>
          <w:color w:val="000000"/>
        </w:rPr>
      </w:pPr>
      <w:r w:rsidRPr="00E60084">
        <w:rPr>
          <w:color w:val="000000"/>
        </w:rPr>
        <w:br w:type="page"/>
      </w:r>
    </w:p>
    <w:p w14:paraId="66A320B0" w14:textId="6F97E328" w:rsidR="00387148" w:rsidRPr="008B55B5" w:rsidRDefault="0022074E" w:rsidP="00DC56B7">
      <w:pPr>
        <w:pStyle w:val="AH2Part"/>
      </w:pPr>
      <w:bookmarkStart w:id="591" w:name="_Toc153878359"/>
      <w:r w:rsidRPr="008B55B5">
        <w:rPr>
          <w:rStyle w:val="CharPartNo"/>
        </w:rPr>
        <w:lastRenderedPageBreak/>
        <w:t>Part 12.6</w:t>
      </w:r>
      <w:r w:rsidRPr="00E60084">
        <w:rPr>
          <w:lang w:eastAsia="en-AU"/>
        </w:rPr>
        <w:tab/>
      </w:r>
      <w:r w:rsidR="00387148" w:rsidRPr="008B55B5">
        <w:rPr>
          <w:rStyle w:val="CharPartText"/>
          <w:color w:val="000000"/>
          <w:lang w:eastAsia="en-AU"/>
        </w:rPr>
        <w:t>Injunctions and termination of leases and licences</w:t>
      </w:r>
      <w:bookmarkEnd w:id="591"/>
    </w:p>
    <w:p w14:paraId="1B29E578" w14:textId="15BB5CA1" w:rsidR="00387148" w:rsidRPr="00E60084" w:rsidRDefault="0022074E" w:rsidP="00DC56B7">
      <w:pPr>
        <w:pStyle w:val="AH5Sec"/>
        <w:rPr>
          <w:lang w:eastAsia="en-AU"/>
        </w:rPr>
      </w:pPr>
      <w:bookmarkStart w:id="592" w:name="_Toc153878360"/>
      <w:r w:rsidRPr="008B55B5">
        <w:rPr>
          <w:rStyle w:val="CharSectNo"/>
        </w:rPr>
        <w:t>456</w:t>
      </w:r>
      <w:r w:rsidRPr="00E60084">
        <w:rPr>
          <w:lang w:eastAsia="en-AU"/>
        </w:rPr>
        <w:tab/>
      </w:r>
      <w:r w:rsidR="00387148" w:rsidRPr="00E60084">
        <w:rPr>
          <w:lang w:eastAsia="en-AU"/>
        </w:rPr>
        <w:t>Injunctions to restrain contravention of controlled activity orders and prohibition notices</w:t>
      </w:r>
      <w:bookmarkEnd w:id="592"/>
    </w:p>
    <w:p w14:paraId="3154E4CB" w14:textId="75D150FB" w:rsidR="00387148" w:rsidRPr="00E60084" w:rsidRDefault="0022074E" w:rsidP="0022074E">
      <w:pPr>
        <w:pStyle w:val="Amain"/>
        <w:rPr>
          <w:lang w:eastAsia="en-AU"/>
        </w:rPr>
      </w:pPr>
      <w:r>
        <w:rPr>
          <w:lang w:eastAsia="en-AU"/>
        </w:rPr>
        <w:tab/>
      </w:r>
      <w:r w:rsidRPr="00E60084">
        <w:rPr>
          <w:lang w:eastAsia="en-AU"/>
        </w:rPr>
        <w:t>(1)</w:t>
      </w:r>
      <w:r w:rsidRPr="00E60084">
        <w:rPr>
          <w:lang w:eastAsia="en-AU"/>
        </w:rPr>
        <w:tab/>
      </w:r>
      <w:r w:rsidR="00387148" w:rsidRPr="00E60084">
        <w:rPr>
          <w:lang w:eastAsia="en-AU"/>
        </w:rPr>
        <w:t xml:space="preserve">This section applies if a person (the </w:t>
      </w:r>
      <w:r w:rsidR="00387148" w:rsidRPr="00E60084">
        <w:rPr>
          <w:rStyle w:val="charBoldItals"/>
        </w:rPr>
        <w:t>relevant person</w:t>
      </w:r>
      <w:r w:rsidR="00387148" w:rsidRPr="00E60084">
        <w:rPr>
          <w:lang w:eastAsia="en-AU"/>
        </w:rPr>
        <w:t>) has engaged, is engaging, or proposes to engage, in conduct contravening a controlled activity order or prohibition notice.</w:t>
      </w:r>
    </w:p>
    <w:p w14:paraId="20D9FC11" w14:textId="7A1C92A2" w:rsidR="00387148" w:rsidRPr="00E60084" w:rsidRDefault="0022074E" w:rsidP="0022074E">
      <w:pPr>
        <w:pStyle w:val="Amain"/>
        <w:rPr>
          <w:lang w:eastAsia="en-AU"/>
        </w:rPr>
      </w:pPr>
      <w:r>
        <w:rPr>
          <w:lang w:eastAsia="en-AU"/>
        </w:rPr>
        <w:tab/>
      </w:r>
      <w:r w:rsidRPr="00E60084">
        <w:rPr>
          <w:lang w:eastAsia="en-AU"/>
        </w:rPr>
        <w:t>(2)</w:t>
      </w:r>
      <w:r w:rsidRPr="00E60084">
        <w:rPr>
          <w:lang w:eastAsia="en-AU"/>
        </w:rPr>
        <w:tab/>
      </w:r>
      <w:r w:rsidR="00387148" w:rsidRPr="00E60084">
        <w:rPr>
          <w:lang w:eastAsia="en-AU"/>
        </w:rPr>
        <w:t xml:space="preserve">The </w:t>
      </w:r>
      <w:r w:rsidR="00387148" w:rsidRPr="00E60084">
        <w:t>territory planning</w:t>
      </w:r>
      <w:r w:rsidR="00387148" w:rsidRPr="00E60084">
        <w:rPr>
          <w:lang w:eastAsia="en-AU"/>
        </w:rPr>
        <w:t xml:space="preserve"> authority or anyone else may apply to the Supreme Court for an injunction.</w:t>
      </w:r>
    </w:p>
    <w:p w14:paraId="65A7D41E" w14:textId="35324EF5" w:rsidR="00387148" w:rsidRPr="0022074E" w:rsidRDefault="0022074E" w:rsidP="0022074E">
      <w:pPr>
        <w:pStyle w:val="Amain"/>
        <w:rPr>
          <w:color w:val="000000"/>
          <w:lang w:eastAsia="en-AU"/>
        </w:rPr>
      </w:pPr>
      <w:r w:rsidRPr="0022074E">
        <w:rPr>
          <w:color w:val="000000"/>
          <w:lang w:eastAsia="en-AU"/>
        </w:rPr>
        <w:tab/>
        <w:t>(3)</w:t>
      </w:r>
      <w:r w:rsidRPr="0022074E">
        <w:rPr>
          <w:color w:val="000000"/>
          <w:lang w:eastAsia="en-AU"/>
        </w:rPr>
        <w:tab/>
      </w:r>
      <w:r w:rsidR="00387148" w:rsidRPr="0022074E">
        <w:rPr>
          <w:color w:val="000000"/>
          <w:lang w:eastAsia="en-AU"/>
        </w:rPr>
        <w:t>On application under subsection (2), the Supreme Court may grant an injunction—</w:t>
      </w:r>
    </w:p>
    <w:p w14:paraId="728168B9" w14:textId="25EEDD7A" w:rsidR="00387148" w:rsidRPr="0022074E" w:rsidRDefault="0022074E" w:rsidP="0022074E">
      <w:pPr>
        <w:pStyle w:val="Apara"/>
        <w:rPr>
          <w:color w:val="000000"/>
          <w:lang w:eastAsia="en-AU"/>
        </w:rPr>
      </w:pPr>
      <w:r w:rsidRPr="0022074E">
        <w:rPr>
          <w:color w:val="000000"/>
          <w:lang w:eastAsia="en-AU"/>
        </w:rPr>
        <w:tab/>
        <w:t>(a)</w:t>
      </w:r>
      <w:r w:rsidRPr="0022074E">
        <w:rPr>
          <w:color w:val="000000"/>
          <w:lang w:eastAsia="en-AU"/>
        </w:rPr>
        <w:tab/>
      </w:r>
      <w:r w:rsidR="00387148" w:rsidRPr="0022074E">
        <w:rPr>
          <w:color w:val="000000"/>
          <w:lang w:eastAsia="en-AU"/>
        </w:rPr>
        <w:t>restraining the relevant person from engaging in the conduct; and</w:t>
      </w:r>
    </w:p>
    <w:p w14:paraId="699B7BA3" w14:textId="57B34C5D" w:rsidR="00387148" w:rsidRPr="0022074E" w:rsidRDefault="0022074E" w:rsidP="0022074E">
      <w:pPr>
        <w:pStyle w:val="Apara"/>
        <w:rPr>
          <w:color w:val="000000"/>
          <w:lang w:eastAsia="en-AU"/>
        </w:rPr>
      </w:pPr>
      <w:r w:rsidRPr="0022074E">
        <w:rPr>
          <w:color w:val="000000"/>
          <w:lang w:eastAsia="en-AU"/>
        </w:rPr>
        <w:tab/>
        <w:t>(b)</w:t>
      </w:r>
      <w:r w:rsidRPr="0022074E">
        <w:rPr>
          <w:color w:val="000000"/>
          <w:lang w:eastAsia="en-AU"/>
        </w:rPr>
        <w:tab/>
      </w:r>
      <w:r w:rsidR="00387148" w:rsidRPr="0022074E">
        <w:rPr>
          <w:color w:val="000000"/>
          <w:lang w:eastAsia="en-AU"/>
        </w:rPr>
        <w:t>if satisfied that it is desirable to do so—requiring the relevant person to do anything.</w:t>
      </w:r>
    </w:p>
    <w:p w14:paraId="0CE314EE" w14:textId="660BDB74" w:rsidR="00387148" w:rsidRPr="0022074E" w:rsidRDefault="0022074E" w:rsidP="0022074E">
      <w:pPr>
        <w:pStyle w:val="Amain"/>
        <w:rPr>
          <w:color w:val="000000"/>
          <w:lang w:eastAsia="en-AU"/>
        </w:rPr>
      </w:pPr>
      <w:r w:rsidRPr="0022074E">
        <w:rPr>
          <w:color w:val="000000"/>
          <w:lang w:eastAsia="en-AU"/>
        </w:rPr>
        <w:tab/>
        <w:t>(4)</w:t>
      </w:r>
      <w:r w:rsidRPr="0022074E">
        <w:rPr>
          <w:color w:val="000000"/>
          <w:lang w:eastAsia="en-AU"/>
        </w:rPr>
        <w:tab/>
      </w:r>
      <w:r w:rsidR="00387148" w:rsidRPr="0022074E">
        <w:rPr>
          <w:color w:val="000000"/>
          <w:lang w:eastAsia="en-AU"/>
        </w:rPr>
        <w:t>The Supreme Court may grant an injunction restraining a relevant person from engaging in conduct of a particular kind—</w:t>
      </w:r>
    </w:p>
    <w:p w14:paraId="7EA69379" w14:textId="14856AB9" w:rsidR="00387148" w:rsidRPr="0022074E" w:rsidRDefault="0022074E" w:rsidP="0022074E">
      <w:pPr>
        <w:pStyle w:val="Apara"/>
        <w:rPr>
          <w:color w:val="000000"/>
          <w:lang w:eastAsia="en-AU"/>
        </w:rPr>
      </w:pPr>
      <w:r w:rsidRPr="0022074E">
        <w:rPr>
          <w:color w:val="000000"/>
          <w:lang w:eastAsia="en-AU"/>
        </w:rPr>
        <w:tab/>
        <w:t>(a)</w:t>
      </w:r>
      <w:r w:rsidRPr="0022074E">
        <w:rPr>
          <w:color w:val="000000"/>
          <w:lang w:eastAsia="en-AU"/>
        </w:rPr>
        <w:tab/>
      </w:r>
      <w:r w:rsidR="00387148" w:rsidRPr="0022074E">
        <w:rPr>
          <w:color w:val="000000"/>
          <w:lang w:eastAsia="en-AU"/>
        </w:rPr>
        <w:t>if satisfied that the person has engaged in conduct of that kind, whether or not it appears to the court that the person intends to engage again, or to continue to engage, in conduct of that kind; or</w:t>
      </w:r>
    </w:p>
    <w:p w14:paraId="57747ED1" w14:textId="5D5BF400" w:rsidR="00387148" w:rsidRPr="0022074E" w:rsidRDefault="0022074E" w:rsidP="0022074E">
      <w:pPr>
        <w:pStyle w:val="Apara"/>
        <w:rPr>
          <w:color w:val="000000"/>
          <w:lang w:eastAsia="en-AU"/>
        </w:rPr>
      </w:pPr>
      <w:r w:rsidRPr="0022074E">
        <w:rPr>
          <w:color w:val="000000"/>
          <w:lang w:eastAsia="en-AU"/>
        </w:rPr>
        <w:tab/>
        <w:t>(b)</w:t>
      </w:r>
      <w:r w:rsidRPr="0022074E">
        <w:rPr>
          <w:color w:val="000000"/>
          <w:lang w:eastAsia="en-AU"/>
        </w:rPr>
        <w:tab/>
      </w:r>
      <w:r w:rsidR="00387148" w:rsidRPr="0022074E">
        <w:rPr>
          <w:color w:val="000000"/>
          <w:lang w:eastAsia="en-AU"/>
        </w:rPr>
        <w:t>if it appears to the court that, if an injunction is not granted, it is likely the person will engage in conduct of that kind, whether or not the person has previously engaged in conduct of that kind and whether or not there is an imminent danger of substantial damage to someone else if the person engages in conduct of that kind.</w:t>
      </w:r>
    </w:p>
    <w:p w14:paraId="2B320D7D" w14:textId="6FEED1CC" w:rsidR="00387148" w:rsidRPr="0022074E" w:rsidRDefault="0022074E" w:rsidP="0022074E">
      <w:pPr>
        <w:pStyle w:val="Amain"/>
        <w:rPr>
          <w:color w:val="000000"/>
          <w:lang w:eastAsia="en-AU"/>
        </w:rPr>
      </w:pPr>
      <w:r w:rsidRPr="0022074E">
        <w:rPr>
          <w:color w:val="000000"/>
          <w:lang w:eastAsia="en-AU"/>
        </w:rPr>
        <w:tab/>
        <w:t>(5)</w:t>
      </w:r>
      <w:r w:rsidRPr="0022074E">
        <w:rPr>
          <w:color w:val="000000"/>
          <w:lang w:eastAsia="en-AU"/>
        </w:rPr>
        <w:tab/>
      </w:r>
      <w:r w:rsidR="00387148" w:rsidRPr="0022074E">
        <w:rPr>
          <w:color w:val="000000"/>
          <w:lang w:eastAsia="en-AU"/>
        </w:rPr>
        <w:t>This section applies whether or not a proceeding for an offence against this chapter has begun or is about to begin.</w:t>
      </w:r>
    </w:p>
    <w:p w14:paraId="3A3C4E06" w14:textId="22731C2E" w:rsidR="00387148" w:rsidRPr="00E60084" w:rsidRDefault="0022074E" w:rsidP="00DC56B7">
      <w:pPr>
        <w:pStyle w:val="AH5Sec"/>
        <w:rPr>
          <w:lang w:eastAsia="en-AU"/>
        </w:rPr>
      </w:pPr>
      <w:bookmarkStart w:id="593" w:name="_Toc153878361"/>
      <w:r w:rsidRPr="008B55B5">
        <w:rPr>
          <w:rStyle w:val="CharSectNo"/>
        </w:rPr>
        <w:lastRenderedPageBreak/>
        <w:t>457</w:t>
      </w:r>
      <w:r w:rsidRPr="00E60084">
        <w:rPr>
          <w:lang w:eastAsia="en-AU"/>
        </w:rPr>
        <w:tab/>
      </w:r>
      <w:r w:rsidR="00387148" w:rsidRPr="00E60084">
        <w:rPr>
          <w:lang w:eastAsia="en-AU"/>
        </w:rPr>
        <w:t>Termination of leases</w:t>
      </w:r>
      <w:bookmarkEnd w:id="593"/>
    </w:p>
    <w:p w14:paraId="368A1F50" w14:textId="37F36516" w:rsidR="00387148" w:rsidRPr="0022074E" w:rsidRDefault="0022074E" w:rsidP="0022074E">
      <w:pPr>
        <w:pStyle w:val="Amain"/>
        <w:rPr>
          <w:color w:val="000000"/>
          <w:lang w:eastAsia="en-AU"/>
        </w:rPr>
      </w:pPr>
      <w:r w:rsidRPr="0022074E">
        <w:rPr>
          <w:color w:val="000000"/>
          <w:lang w:eastAsia="en-AU"/>
        </w:rPr>
        <w:tab/>
        <w:t>(1)</w:t>
      </w:r>
      <w:r w:rsidRPr="0022074E">
        <w:rPr>
          <w:color w:val="000000"/>
          <w:lang w:eastAsia="en-AU"/>
        </w:rPr>
        <w:tab/>
      </w:r>
      <w:r w:rsidR="00387148" w:rsidRPr="0022074E">
        <w:rPr>
          <w:color w:val="000000"/>
          <w:lang w:eastAsia="en-AU"/>
        </w:rPr>
        <w:t>This section applies if—</w:t>
      </w:r>
    </w:p>
    <w:p w14:paraId="6BDFFF73" w14:textId="2BAC9811" w:rsidR="00387148" w:rsidRPr="0022074E" w:rsidRDefault="0022074E" w:rsidP="0022074E">
      <w:pPr>
        <w:pStyle w:val="Apara"/>
        <w:rPr>
          <w:color w:val="000000"/>
          <w:lang w:eastAsia="en-AU"/>
        </w:rPr>
      </w:pPr>
      <w:r w:rsidRPr="0022074E">
        <w:rPr>
          <w:color w:val="000000"/>
          <w:lang w:eastAsia="en-AU"/>
        </w:rPr>
        <w:tab/>
        <w:t>(a)</w:t>
      </w:r>
      <w:r w:rsidRPr="0022074E">
        <w:rPr>
          <w:color w:val="000000"/>
          <w:lang w:eastAsia="en-AU"/>
        </w:rPr>
        <w:tab/>
      </w:r>
      <w:r w:rsidR="00387148" w:rsidRPr="0022074E">
        <w:rPr>
          <w:color w:val="000000"/>
          <w:lang w:eastAsia="en-AU"/>
        </w:rPr>
        <w:t>a lessee—</w:t>
      </w:r>
    </w:p>
    <w:p w14:paraId="0B57D23F" w14:textId="0D5282CA" w:rsidR="00387148" w:rsidRPr="0022074E" w:rsidRDefault="0022074E" w:rsidP="0022074E">
      <w:pPr>
        <w:pStyle w:val="Asubpara"/>
        <w:rPr>
          <w:color w:val="000000"/>
          <w:lang w:eastAsia="en-AU"/>
        </w:rPr>
      </w:pPr>
      <w:r w:rsidRPr="0022074E">
        <w:rPr>
          <w:color w:val="000000"/>
          <w:lang w:eastAsia="en-AU"/>
        </w:rPr>
        <w:tab/>
        <w:t>(i)</w:t>
      </w:r>
      <w:r w:rsidRPr="0022074E">
        <w:rPr>
          <w:color w:val="000000"/>
          <w:lang w:eastAsia="en-AU"/>
        </w:rPr>
        <w:tab/>
      </w:r>
      <w:r w:rsidR="00387148" w:rsidRPr="0022074E">
        <w:rPr>
          <w:color w:val="000000"/>
          <w:lang w:eastAsia="en-AU"/>
        </w:rPr>
        <w:t>contravenes this chapter or the lease; or</w:t>
      </w:r>
    </w:p>
    <w:p w14:paraId="43296AEA" w14:textId="31703F00" w:rsidR="00387148" w:rsidRPr="0022074E" w:rsidRDefault="0022074E" w:rsidP="0022074E">
      <w:pPr>
        <w:pStyle w:val="Asubpara"/>
        <w:rPr>
          <w:color w:val="000000"/>
          <w:lang w:eastAsia="en-AU"/>
        </w:rPr>
      </w:pPr>
      <w:r w:rsidRPr="0022074E">
        <w:rPr>
          <w:color w:val="000000"/>
          <w:lang w:eastAsia="en-AU"/>
        </w:rPr>
        <w:tab/>
        <w:t>(ii)</w:t>
      </w:r>
      <w:r w:rsidRPr="0022074E">
        <w:rPr>
          <w:color w:val="000000"/>
          <w:lang w:eastAsia="en-AU"/>
        </w:rPr>
        <w:tab/>
      </w:r>
      <w:r w:rsidR="00387148" w:rsidRPr="0022074E">
        <w:rPr>
          <w:color w:val="000000"/>
          <w:lang w:eastAsia="en-AU"/>
        </w:rPr>
        <w:t>fails to pay a noncompliance fee or complete works within a new compliance time ; or</w:t>
      </w:r>
    </w:p>
    <w:p w14:paraId="26F77D68" w14:textId="3A2D9EA5" w:rsidR="00387148" w:rsidRPr="0022074E" w:rsidRDefault="0022074E" w:rsidP="0022074E">
      <w:pPr>
        <w:pStyle w:val="Asubpara"/>
        <w:rPr>
          <w:color w:val="000000"/>
          <w:lang w:eastAsia="en-AU"/>
        </w:rPr>
      </w:pPr>
      <w:r w:rsidRPr="0022074E">
        <w:rPr>
          <w:color w:val="000000"/>
          <w:lang w:eastAsia="en-AU"/>
        </w:rPr>
        <w:tab/>
        <w:t>(iii)</w:t>
      </w:r>
      <w:r w:rsidRPr="0022074E">
        <w:rPr>
          <w:color w:val="000000"/>
          <w:lang w:eastAsia="en-AU"/>
        </w:rPr>
        <w:tab/>
      </w:r>
      <w:r w:rsidR="00387148" w:rsidRPr="0022074E">
        <w:rPr>
          <w:color w:val="000000"/>
          <w:lang w:eastAsia="en-AU"/>
        </w:rPr>
        <w:t>receives a compliance reminder notice and fails to comply with the notice; and</w:t>
      </w:r>
    </w:p>
    <w:p w14:paraId="7F92D5EB" w14:textId="17528584" w:rsidR="00387148" w:rsidRPr="00E60084" w:rsidRDefault="0022074E" w:rsidP="0022074E">
      <w:pPr>
        <w:pStyle w:val="Apara"/>
        <w:rPr>
          <w:lang w:eastAsia="en-AU"/>
        </w:rPr>
      </w:pPr>
      <w:r>
        <w:rPr>
          <w:lang w:eastAsia="en-AU"/>
        </w:rPr>
        <w:tab/>
      </w:r>
      <w:r w:rsidRPr="00E60084">
        <w:rPr>
          <w:lang w:eastAsia="en-AU"/>
        </w:rPr>
        <w:t>(b)</w:t>
      </w:r>
      <w:r w:rsidRPr="00E60084">
        <w:rPr>
          <w:lang w:eastAsia="en-AU"/>
        </w:rPr>
        <w:tab/>
      </w:r>
      <w:r w:rsidR="00387148" w:rsidRPr="00E60084">
        <w:rPr>
          <w:lang w:eastAsia="en-AU"/>
        </w:rPr>
        <w:t xml:space="preserve">the </w:t>
      </w:r>
      <w:r w:rsidR="00387148" w:rsidRPr="00E60084">
        <w:t>territory planning</w:t>
      </w:r>
      <w:r w:rsidR="00387148" w:rsidRPr="00E60084">
        <w:rPr>
          <w:lang w:eastAsia="en-AU"/>
        </w:rPr>
        <w:t xml:space="preserve"> authority has complied with section 45</w:t>
      </w:r>
      <w:r w:rsidR="00D8252F" w:rsidRPr="00E60084">
        <w:rPr>
          <w:lang w:eastAsia="en-AU"/>
        </w:rPr>
        <w:t>9</w:t>
      </w:r>
      <w:r w:rsidR="00387148" w:rsidRPr="00E60084">
        <w:rPr>
          <w:lang w:eastAsia="en-AU"/>
        </w:rPr>
        <w:t xml:space="preserve"> (Notice of termination) in relation to the lessee.</w:t>
      </w:r>
    </w:p>
    <w:p w14:paraId="3F25A217" w14:textId="0F79DF14" w:rsidR="00387148" w:rsidRPr="00E60084" w:rsidRDefault="0022074E" w:rsidP="0022074E">
      <w:pPr>
        <w:pStyle w:val="Amain"/>
        <w:rPr>
          <w:lang w:eastAsia="en-AU"/>
        </w:rPr>
      </w:pPr>
      <w:r>
        <w:rPr>
          <w:lang w:eastAsia="en-AU"/>
        </w:rPr>
        <w:tab/>
      </w:r>
      <w:r w:rsidRPr="00E60084">
        <w:rPr>
          <w:lang w:eastAsia="en-AU"/>
        </w:rPr>
        <w:t>(2)</w:t>
      </w:r>
      <w:r w:rsidRPr="00E60084">
        <w:rPr>
          <w:lang w:eastAsia="en-AU"/>
        </w:rPr>
        <w:tab/>
      </w:r>
      <w:r w:rsidR="00387148" w:rsidRPr="00E60084">
        <w:rPr>
          <w:lang w:eastAsia="en-AU"/>
        </w:rPr>
        <w:t xml:space="preserve">The </w:t>
      </w:r>
      <w:r w:rsidR="00387148" w:rsidRPr="00E60084">
        <w:t>territory planning</w:t>
      </w:r>
      <w:r w:rsidR="00387148" w:rsidRPr="00E60084">
        <w:rPr>
          <w:lang w:eastAsia="en-AU"/>
        </w:rPr>
        <w:t xml:space="preserve"> authority may, by written notice (a </w:t>
      </w:r>
      <w:r w:rsidR="00387148" w:rsidRPr="00E60084">
        <w:rPr>
          <w:rStyle w:val="charBoldItals"/>
        </w:rPr>
        <w:t>termination notice</w:t>
      </w:r>
      <w:r w:rsidR="00387148" w:rsidRPr="00E60084">
        <w:rPr>
          <w:lang w:eastAsia="en-AU"/>
        </w:rPr>
        <w:t>) given to the lessee, terminate the lease.</w:t>
      </w:r>
    </w:p>
    <w:p w14:paraId="21C820CD" w14:textId="516FACD3" w:rsidR="00387148" w:rsidRPr="0022074E" w:rsidRDefault="0022074E" w:rsidP="0022074E">
      <w:pPr>
        <w:pStyle w:val="Amain"/>
        <w:rPr>
          <w:color w:val="000000"/>
          <w:lang w:eastAsia="en-AU"/>
        </w:rPr>
      </w:pPr>
      <w:r w:rsidRPr="0022074E">
        <w:rPr>
          <w:color w:val="000000"/>
          <w:lang w:eastAsia="en-AU"/>
        </w:rPr>
        <w:tab/>
        <w:t>(3)</w:t>
      </w:r>
      <w:r w:rsidRPr="0022074E">
        <w:rPr>
          <w:color w:val="000000"/>
          <w:lang w:eastAsia="en-AU"/>
        </w:rPr>
        <w:tab/>
      </w:r>
      <w:r w:rsidR="00387148" w:rsidRPr="0022074E">
        <w:rPr>
          <w:color w:val="000000"/>
          <w:lang w:eastAsia="en-AU"/>
        </w:rPr>
        <w:t>A termination notice takes effect 10 working days after the day the notice is given.</w:t>
      </w:r>
    </w:p>
    <w:p w14:paraId="159F2726" w14:textId="4445FB16" w:rsidR="00387148" w:rsidRPr="00E60084" w:rsidRDefault="0022074E" w:rsidP="0022074E">
      <w:pPr>
        <w:pStyle w:val="Amain"/>
        <w:rPr>
          <w:lang w:eastAsia="en-AU"/>
        </w:rPr>
      </w:pPr>
      <w:r>
        <w:rPr>
          <w:lang w:eastAsia="en-AU"/>
        </w:rPr>
        <w:tab/>
      </w:r>
      <w:r w:rsidRPr="00E60084">
        <w:rPr>
          <w:lang w:eastAsia="en-AU"/>
        </w:rPr>
        <w:t>(4)</w:t>
      </w:r>
      <w:r w:rsidRPr="00E60084">
        <w:rPr>
          <w:lang w:eastAsia="en-AU"/>
        </w:rPr>
        <w:tab/>
      </w:r>
      <w:r w:rsidR="00387148" w:rsidRPr="00E60084">
        <w:rPr>
          <w:lang w:eastAsia="en-AU"/>
        </w:rPr>
        <w:t xml:space="preserve">At the same time as, or as soon as practicable after, the termination notice is given to the lessee, the </w:t>
      </w:r>
      <w:r w:rsidR="00387148" w:rsidRPr="00E60084">
        <w:t>territory planning</w:t>
      </w:r>
      <w:r w:rsidR="00387148" w:rsidRPr="00E60084">
        <w:rPr>
          <w:lang w:eastAsia="en-AU"/>
        </w:rPr>
        <w:t xml:space="preserve"> authority must give a copy of the termination notice to—</w:t>
      </w:r>
    </w:p>
    <w:p w14:paraId="15ADAC02" w14:textId="53D8DB6A" w:rsidR="00387148" w:rsidRPr="0022074E" w:rsidRDefault="0022074E" w:rsidP="0022074E">
      <w:pPr>
        <w:pStyle w:val="Apara"/>
        <w:rPr>
          <w:color w:val="000000"/>
          <w:lang w:eastAsia="en-AU"/>
        </w:rPr>
      </w:pPr>
      <w:r w:rsidRPr="0022074E">
        <w:rPr>
          <w:color w:val="000000"/>
          <w:lang w:eastAsia="en-AU"/>
        </w:rPr>
        <w:tab/>
        <w:t>(a)</w:t>
      </w:r>
      <w:r w:rsidRPr="0022074E">
        <w:rPr>
          <w:color w:val="000000"/>
          <w:lang w:eastAsia="en-AU"/>
        </w:rPr>
        <w:tab/>
      </w:r>
      <w:r w:rsidR="00387148" w:rsidRPr="0022074E">
        <w:rPr>
          <w:color w:val="000000"/>
          <w:lang w:eastAsia="en-AU"/>
        </w:rPr>
        <w:t>the registrar</w:t>
      </w:r>
      <w:r w:rsidR="00387148" w:rsidRPr="0022074E">
        <w:rPr>
          <w:color w:val="000000"/>
          <w:lang w:eastAsia="en-AU"/>
        </w:rPr>
        <w:noBreakHyphen/>
        <w:t>general; and</w:t>
      </w:r>
    </w:p>
    <w:p w14:paraId="42AC7BFA" w14:textId="2C39D02C" w:rsidR="00387148" w:rsidRPr="00E60084" w:rsidRDefault="0022074E" w:rsidP="0022074E">
      <w:pPr>
        <w:pStyle w:val="Apara"/>
        <w:rPr>
          <w:lang w:eastAsia="en-AU"/>
        </w:rPr>
      </w:pPr>
      <w:r>
        <w:rPr>
          <w:lang w:eastAsia="en-AU"/>
        </w:rPr>
        <w:tab/>
      </w:r>
      <w:r w:rsidRPr="00E60084">
        <w:rPr>
          <w:lang w:eastAsia="en-AU"/>
        </w:rPr>
        <w:t>(b)</w:t>
      </w:r>
      <w:r w:rsidRPr="00E60084">
        <w:rPr>
          <w:lang w:eastAsia="en-AU"/>
        </w:rPr>
        <w:tab/>
      </w:r>
      <w:r w:rsidR="00387148" w:rsidRPr="00E60084">
        <w:rPr>
          <w:lang w:eastAsia="en-AU"/>
        </w:rPr>
        <w:t xml:space="preserve">any person having an interest in the land described in the lease that is registered under the </w:t>
      </w:r>
      <w:hyperlink r:id="rId359" w:tooltip="A1925-1" w:history="1">
        <w:r w:rsidR="002054AD" w:rsidRPr="00E60084">
          <w:rPr>
            <w:rStyle w:val="charCitHyperlinkItal"/>
          </w:rPr>
          <w:t>Land Titles Act 1925</w:t>
        </w:r>
      </w:hyperlink>
      <w:r w:rsidR="00387148" w:rsidRPr="00E60084">
        <w:rPr>
          <w:lang w:eastAsia="en-AU"/>
        </w:rPr>
        <w:t>.</w:t>
      </w:r>
    </w:p>
    <w:p w14:paraId="6E1D08F3" w14:textId="4BBE4C10" w:rsidR="00387148" w:rsidRPr="0022074E" w:rsidRDefault="0022074E" w:rsidP="0022074E">
      <w:pPr>
        <w:pStyle w:val="Amain"/>
        <w:rPr>
          <w:color w:val="000000"/>
          <w:lang w:eastAsia="en-AU"/>
        </w:rPr>
      </w:pPr>
      <w:r w:rsidRPr="0022074E">
        <w:rPr>
          <w:color w:val="000000"/>
          <w:lang w:eastAsia="en-AU"/>
        </w:rPr>
        <w:tab/>
        <w:t>(5)</w:t>
      </w:r>
      <w:r w:rsidRPr="0022074E">
        <w:rPr>
          <w:color w:val="000000"/>
          <w:lang w:eastAsia="en-AU"/>
        </w:rPr>
        <w:tab/>
      </w:r>
      <w:r w:rsidR="00387148" w:rsidRPr="0022074E">
        <w:rPr>
          <w:color w:val="000000"/>
          <w:lang w:eastAsia="en-AU"/>
        </w:rPr>
        <w:t>The validity of the termination of a lease is not affected by a failure to comply with subsection (4).</w:t>
      </w:r>
    </w:p>
    <w:p w14:paraId="6AED3807" w14:textId="5E78F02E" w:rsidR="00387148" w:rsidRPr="0022074E" w:rsidRDefault="0022074E" w:rsidP="008112D0">
      <w:pPr>
        <w:pStyle w:val="Amain"/>
        <w:keepNext/>
        <w:rPr>
          <w:color w:val="000000"/>
          <w:lang w:eastAsia="en-AU"/>
        </w:rPr>
      </w:pPr>
      <w:r w:rsidRPr="0022074E">
        <w:rPr>
          <w:color w:val="000000"/>
          <w:lang w:eastAsia="en-AU"/>
        </w:rPr>
        <w:lastRenderedPageBreak/>
        <w:tab/>
        <w:t>(6)</w:t>
      </w:r>
      <w:r w:rsidRPr="0022074E">
        <w:rPr>
          <w:color w:val="000000"/>
          <w:lang w:eastAsia="en-AU"/>
        </w:rPr>
        <w:tab/>
      </w:r>
      <w:r w:rsidR="00387148" w:rsidRPr="0022074E">
        <w:rPr>
          <w:color w:val="000000"/>
          <w:lang w:eastAsia="en-AU"/>
        </w:rPr>
        <w:t>In this section:</w:t>
      </w:r>
    </w:p>
    <w:p w14:paraId="298B5829" w14:textId="77777777" w:rsidR="00387148" w:rsidRPr="00E60084" w:rsidRDefault="00387148" w:rsidP="008112D0">
      <w:pPr>
        <w:pStyle w:val="aDef"/>
        <w:keepNext/>
        <w:rPr>
          <w:color w:val="000000"/>
          <w:lang w:eastAsia="en-AU"/>
        </w:rPr>
      </w:pPr>
      <w:r w:rsidRPr="00E60084">
        <w:rPr>
          <w:rStyle w:val="charBoldItals"/>
        </w:rPr>
        <w:t>compliance reminder notice</w:t>
      </w:r>
      <w:r w:rsidRPr="00E60084">
        <w:rPr>
          <w:color w:val="000000"/>
          <w:lang w:eastAsia="en-AU"/>
        </w:rPr>
        <w:t xml:space="preserve"> means a notice by the </w:t>
      </w:r>
      <w:r w:rsidRPr="00E60084">
        <w:t>territory planning</w:t>
      </w:r>
      <w:r w:rsidRPr="00E60084">
        <w:rPr>
          <w:color w:val="000000"/>
          <w:lang w:eastAsia="en-AU"/>
        </w:rPr>
        <w:t xml:space="preserve"> authority to the lessee of a community lease stating that—</w:t>
      </w:r>
    </w:p>
    <w:p w14:paraId="61C1DADC" w14:textId="0D0EFF61" w:rsidR="00387148" w:rsidRPr="0022074E" w:rsidRDefault="0022074E" w:rsidP="008112D0">
      <w:pPr>
        <w:pStyle w:val="Apara"/>
        <w:keepNext/>
        <w:rPr>
          <w:color w:val="000000"/>
          <w:lang w:eastAsia="en-AU"/>
        </w:rPr>
      </w:pPr>
      <w:r w:rsidRPr="0022074E">
        <w:rPr>
          <w:color w:val="000000"/>
          <w:lang w:eastAsia="en-AU"/>
        </w:rPr>
        <w:tab/>
        <w:t>(a)</w:t>
      </w:r>
      <w:r w:rsidRPr="0022074E">
        <w:rPr>
          <w:color w:val="000000"/>
          <w:lang w:eastAsia="en-AU"/>
        </w:rPr>
        <w:tab/>
      </w:r>
      <w:r w:rsidR="00387148" w:rsidRPr="0022074E">
        <w:rPr>
          <w:color w:val="000000"/>
          <w:lang w:eastAsia="en-AU"/>
        </w:rPr>
        <w:t>the lessee must, within 15 days after the day the lessee receives the notice—</w:t>
      </w:r>
    </w:p>
    <w:p w14:paraId="64F60C13" w14:textId="032BE9E6" w:rsidR="00387148" w:rsidRPr="0022074E" w:rsidRDefault="0022074E" w:rsidP="0022074E">
      <w:pPr>
        <w:pStyle w:val="Asubpara"/>
        <w:rPr>
          <w:color w:val="000000"/>
          <w:lang w:eastAsia="en-AU"/>
        </w:rPr>
      </w:pPr>
      <w:r w:rsidRPr="0022074E">
        <w:rPr>
          <w:color w:val="000000"/>
          <w:lang w:eastAsia="en-AU"/>
        </w:rPr>
        <w:tab/>
        <w:t>(i)</w:t>
      </w:r>
      <w:r w:rsidRPr="0022074E">
        <w:rPr>
          <w:color w:val="000000"/>
          <w:lang w:eastAsia="en-AU"/>
        </w:rPr>
        <w:tab/>
      </w:r>
      <w:r w:rsidR="00387148" w:rsidRPr="0022074E">
        <w:rPr>
          <w:color w:val="000000"/>
          <w:lang w:eastAsia="en-AU"/>
        </w:rPr>
        <w:t>if the lessee has failed to give the authority a community use report for a financial year—give the authority the community use report; or</w:t>
      </w:r>
    </w:p>
    <w:p w14:paraId="4E3A3328" w14:textId="46B8DABF" w:rsidR="00387148" w:rsidRPr="0022074E" w:rsidRDefault="0022074E" w:rsidP="0022074E">
      <w:pPr>
        <w:pStyle w:val="Asubpara"/>
        <w:rPr>
          <w:color w:val="000000"/>
          <w:lang w:eastAsia="en-AU"/>
        </w:rPr>
      </w:pPr>
      <w:r w:rsidRPr="0022074E">
        <w:rPr>
          <w:color w:val="000000"/>
          <w:lang w:eastAsia="en-AU"/>
        </w:rPr>
        <w:tab/>
        <w:t>(ii)</w:t>
      </w:r>
      <w:r w:rsidRPr="0022074E">
        <w:rPr>
          <w:color w:val="000000"/>
          <w:lang w:eastAsia="en-AU"/>
        </w:rPr>
        <w:tab/>
      </w:r>
      <w:r w:rsidR="00387148" w:rsidRPr="0022074E">
        <w:rPr>
          <w:color w:val="000000"/>
          <w:lang w:eastAsia="en-AU"/>
        </w:rPr>
        <w:t>if the lessee has failed to give the authority additional information requested under section 29</w:t>
      </w:r>
      <w:r w:rsidR="0063611F" w:rsidRPr="0022074E">
        <w:rPr>
          <w:color w:val="000000"/>
          <w:lang w:eastAsia="en-AU"/>
        </w:rPr>
        <w:t>6</w:t>
      </w:r>
      <w:r w:rsidR="00387148" w:rsidRPr="0022074E">
        <w:rPr>
          <w:color w:val="000000"/>
          <w:lang w:eastAsia="en-AU"/>
        </w:rPr>
        <w:t xml:space="preserve"> (4) in relation to a community use report—give the authority the additional information; or</w:t>
      </w:r>
    </w:p>
    <w:p w14:paraId="29C961D8" w14:textId="3CACA216" w:rsidR="00387148" w:rsidRPr="0022074E" w:rsidRDefault="0022074E" w:rsidP="0022074E">
      <w:pPr>
        <w:pStyle w:val="Asubpara"/>
        <w:rPr>
          <w:color w:val="000000"/>
          <w:lang w:eastAsia="en-AU"/>
        </w:rPr>
      </w:pPr>
      <w:r w:rsidRPr="0022074E">
        <w:rPr>
          <w:color w:val="000000"/>
          <w:lang w:eastAsia="en-AU"/>
        </w:rPr>
        <w:tab/>
        <w:t>(iii)</w:t>
      </w:r>
      <w:r w:rsidRPr="0022074E">
        <w:rPr>
          <w:color w:val="000000"/>
          <w:lang w:eastAsia="en-AU"/>
        </w:rPr>
        <w:tab/>
      </w:r>
      <w:r w:rsidR="00387148" w:rsidRPr="0022074E">
        <w:rPr>
          <w:color w:val="000000"/>
          <w:lang w:eastAsia="en-AU"/>
        </w:rPr>
        <w:t>if the lessee has failed to commission an audit as required by the authority under section 29</w:t>
      </w:r>
      <w:r w:rsidR="0063611F" w:rsidRPr="0022074E">
        <w:rPr>
          <w:color w:val="000000"/>
          <w:lang w:eastAsia="en-AU"/>
        </w:rPr>
        <w:t>7</w:t>
      </w:r>
      <w:r w:rsidR="00387148" w:rsidRPr="0022074E">
        <w:rPr>
          <w:color w:val="000000"/>
          <w:lang w:eastAsia="en-AU"/>
        </w:rPr>
        <w:t xml:space="preserve"> (1)—commission the audit; and</w:t>
      </w:r>
    </w:p>
    <w:p w14:paraId="2DBB6CEB" w14:textId="1367D24E" w:rsidR="00387148" w:rsidRPr="0022074E" w:rsidRDefault="0022074E" w:rsidP="0022074E">
      <w:pPr>
        <w:pStyle w:val="Apara"/>
        <w:rPr>
          <w:color w:val="000000"/>
          <w:lang w:eastAsia="en-AU"/>
        </w:rPr>
      </w:pPr>
      <w:r w:rsidRPr="0022074E">
        <w:rPr>
          <w:color w:val="000000"/>
          <w:lang w:eastAsia="en-AU"/>
        </w:rPr>
        <w:tab/>
        <w:t>(b)</w:t>
      </w:r>
      <w:r w:rsidRPr="0022074E">
        <w:rPr>
          <w:color w:val="000000"/>
          <w:lang w:eastAsia="en-AU"/>
        </w:rPr>
        <w:tab/>
      </w:r>
      <w:r w:rsidR="00387148" w:rsidRPr="0022074E">
        <w:rPr>
          <w:color w:val="000000"/>
          <w:lang w:eastAsia="en-AU"/>
        </w:rPr>
        <w:t>if the lessee fails to comply with the notice within the stated time, the lessee’s lease may be terminated.</w:t>
      </w:r>
    </w:p>
    <w:p w14:paraId="0A4E37DC" w14:textId="7DC6CC4A" w:rsidR="00387148" w:rsidRPr="00E60084" w:rsidRDefault="0022074E" w:rsidP="00DC56B7">
      <w:pPr>
        <w:pStyle w:val="AH5Sec"/>
        <w:rPr>
          <w:lang w:eastAsia="en-AU"/>
        </w:rPr>
      </w:pPr>
      <w:bookmarkStart w:id="594" w:name="_Toc153878362"/>
      <w:r w:rsidRPr="008B55B5">
        <w:rPr>
          <w:rStyle w:val="CharSectNo"/>
        </w:rPr>
        <w:t>458</w:t>
      </w:r>
      <w:r w:rsidRPr="00E60084">
        <w:rPr>
          <w:lang w:eastAsia="en-AU"/>
        </w:rPr>
        <w:tab/>
      </w:r>
      <w:r w:rsidR="00387148" w:rsidRPr="00E60084">
        <w:rPr>
          <w:lang w:eastAsia="en-AU"/>
        </w:rPr>
        <w:t>Termination of licences</w:t>
      </w:r>
      <w:bookmarkEnd w:id="594"/>
    </w:p>
    <w:p w14:paraId="75C1A725" w14:textId="60A303E7" w:rsidR="00387148" w:rsidRPr="0022074E" w:rsidRDefault="0022074E" w:rsidP="0022074E">
      <w:pPr>
        <w:pStyle w:val="Amain"/>
        <w:rPr>
          <w:color w:val="000000"/>
          <w:lang w:eastAsia="en-AU"/>
        </w:rPr>
      </w:pPr>
      <w:r w:rsidRPr="0022074E">
        <w:rPr>
          <w:color w:val="000000"/>
          <w:lang w:eastAsia="en-AU"/>
        </w:rPr>
        <w:tab/>
        <w:t>(1)</w:t>
      </w:r>
      <w:r w:rsidRPr="0022074E">
        <w:rPr>
          <w:color w:val="000000"/>
          <w:lang w:eastAsia="en-AU"/>
        </w:rPr>
        <w:tab/>
      </w:r>
      <w:r w:rsidR="00387148" w:rsidRPr="0022074E">
        <w:rPr>
          <w:color w:val="000000"/>
          <w:lang w:eastAsia="en-AU"/>
        </w:rPr>
        <w:t>This section applies if—</w:t>
      </w:r>
    </w:p>
    <w:p w14:paraId="2136276F" w14:textId="10FBB84E" w:rsidR="00387148" w:rsidRPr="0022074E" w:rsidRDefault="0022074E" w:rsidP="0022074E">
      <w:pPr>
        <w:pStyle w:val="Apara"/>
        <w:rPr>
          <w:color w:val="000000"/>
          <w:lang w:eastAsia="en-AU"/>
        </w:rPr>
      </w:pPr>
      <w:r w:rsidRPr="0022074E">
        <w:rPr>
          <w:color w:val="000000"/>
          <w:lang w:eastAsia="en-AU"/>
        </w:rPr>
        <w:tab/>
        <w:t>(a)</w:t>
      </w:r>
      <w:r w:rsidRPr="0022074E">
        <w:rPr>
          <w:color w:val="000000"/>
          <w:lang w:eastAsia="en-AU"/>
        </w:rPr>
        <w:tab/>
      </w:r>
      <w:r w:rsidR="00387148" w:rsidRPr="0022074E">
        <w:rPr>
          <w:color w:val="000000"/>
          <w:lang w:eastAsia="en-AU"/>
        </w:rPr>
        <w:t>a person who occupies land under a licence from the Commonwealth or the Territory contravenes this chapter or the licence; and</w:t>
      </w:r>
    </w:p>
    <w:p w14:paraId="3593A3DE" w14:textId="23DA4421" w:rsidR="00387148" w:rsidRPr="00E60084" w:rsidRDefault="0022074E" w:rsidP="0022074E">
      <w:pPr>
        <w:pStyle w:val="Apara"/>
        <w:rPr>
          <w:lang w:eastAsia="en-AU"/>
        </w:rPr>
      </w:pPr>
      <w:r>
        <w:rPr>
          <w:lang w:eastAsia="en-AU"/>
        </w:rPr>
        <w:tab/>
      </w:r>
      <w:r w:rsidRPr="00E60084">
        <w:rPr>
          <w:lang w:eastAsia="en-AU"/>
        </w:rPr>
        <w:t>(b)</w:t>
      </w:r>
      <w:r w:rsidRPr="00E60084">
        <w:rPr>
          <w:lang w:eastAsia="en-AU"/>
        </w:rPr>
        <w:tab/>
      </w:r>
      <w:r w:rsidR="00387148" w:rsidRPr="00E60084">
        <w:rPr>
          <w:lang w:eastAsia="en-AU"/>
        </w:rPr>
        <w:t xml:space="preserve">the </w:t>
      </w:r>
      <w:r w:rsidR="00387148" w:rsidRPr="00E60084">
        <w:t>territory planning</w:t>
      </w:r>
      <w:r w:rsidR="00387148" w:rsidRPr="00E60084">
        <w:rPr>
          <w:lang w:eastAsia="en-AU"/>
        </w:rPr>
        <w:t xml:space="preserve"> authority has complied with section 45</w:t>
      </w:r>
      <w:r w:rsidR="0063611F" w:rsidRPr="00E60084">
        <w:rPr>
          <w:lang w:eastAsia="en-AU"/>
        </w:rPr>
        <w:t>9</w:t>
      </w:r>
      <w:r w:rsidR="00387148" w:rsidRPr="00E60084">
        <w:rPr>
          <w:lang w:eastAsia="en-AU"/>
        </w:rPr>
        <w:t xml:space="preserve"> (Notice of termination) in relation to the licensee.</w:t>
      </w:r>
    </w:p>
    <w:p w14:paraId="7C024D9E" w14:textId="68D9A409" w:rsidR="00387148" w:rsidRPr="00E60084" w:rsidRDefault="0022074E" w:rsidP="0022074E">
      <w:pPr>
        <w:pStyle w:val="Amain"/>
        <w:rPr>
          <w:lang w:eastAsia="en-AU"/>
        </w:rPr>
      </w:pPr>
      <w:r>
        <w:rPr>
          <w:lang w:eastAsia="en-AU"/>
        </w:rPr>
        <w:tab/>
      </w:r>
      <w:r w:rsidRPr="00E60084">
        <w:rPr>
          <w:lang w:eastAsia="en-AU"/>
        </w:rPr>
        <w:t>(2)</w:t>
      </w:r>
      <w:r w:rsidRPr="00E60084">
        <w:rPr>
          <w:lang w:eastAsia="en-AU"/>
        </w:rPr>
        <w:tab/>
      </w:r>
      <w:r w:rsidR="00387148" w:rsidRPr="00E60084">
        <w:rPr>
          <w:lang w:eastAsia="en-AU"/>
        </w:rPr>
        <w:t xml:space="preserve">The </w:t>
      </w:r>
      <w:r w:rsidR="00387148" w:rsidRPr="00E60084">
        <w:t>territory planning</w:t>
      </w:r>
      <w:r w:rsidR="00387148" w:rsidRPr="00E60084">
        <w:rPr>
          <w:lang w:eastAsia="en-AU"/>
        </w:rPr>
        <w:t xml:space="preserve"> authority may terminate the licence by written notice given to the licensee.</w:t>
      </w:r>
    </w:p>
    <w:p w14:paraId="7F689BA8" w14:textId="0076D56D" w:rsidR="00387148" w:rsidRPr="0022074E" w:rsidRDefault="0022074E" w:rsidP="0022074E">
      <w:pPr>
        <w:pStyle w:val="Amain"/>
        <w:rPr>
          <w:color w:val="000000"/>
          <w:lang w:eastAsia="en-AU"/>
        </w:rPr>
      </w:pPr>
      <w:r w:rsidRPr="0022074E">
        <w:rPr>
          <w:color w:val="000000"/>
          <w:lang w:eastAsia="en-AU"/>
        </w:rPr>
        <w:tab/>
        <w:t>(3)</w:t>
      </w:r>
      <w:r w:rsidRPr="0022074E">
        <w:rPr>
          <w:color w:val="000000"/>
          <w:lang w:eastAsia="en-AU"/>
        </w:rPr>
        <w:tab/>
      </w:r>
      <w:r w:rsidR="00387148" w:rsidRPr="0022074E">
        <w:rPr>
          <w:color w:val="000000"/>
          <w:lang w:eastAsia="en-AU"/>
        </w:rPr>
        <w:t>A notice under subsection (2) takes effect 5 working days after the day the notice is given to the licensee.</w:t>
      </w:r>
    </w:p>
    <w:p w14:paraId="6B288692" w14:textId="5EB60E70" w:rsidR="00387148" w:rsidRPr="00E60084" w:rsidRDefault="0022074E" w:rsidP="00DC56B7">
      <w:pPr>
        <w:pStyle w:val="AH5Sec"/>
        <w:rPr>
          <w:lang w:eastAsia="en-AU"/>
        </w:rPr>
      </w:pPr>
      <w:bookmarkStart w:id="595" w:name="_Toc153878363"/>
      <w:r w:rsidRPr="008B55B5">
        <w:rPr>
          <w:rStyle w:val="CharSectNo"/>
        </w:rPr>
        <w:lastRenderedPageBreak/>
        <w:t>459</w:t>
      </w:r>
      <w:r w:rsidRPr="00E60084">
        <w:rPr>
          <w:lang w:eastAsia="en-AU"/>
        </w:rPr>
        <w:tab/>
      </w:r>
      <w:r w:rsidR="00387148" w:rsidRPr="00E60084">
        <w:rPr>
          <w:lang w:eastAsia="en-AU"/>
        </w:rPr>
        <w:t>Notice of termination</w:t>
      </w:r>
      <w:bookmarkEnd w:id="595"/>
    </w:p>
    <w:p w14:paraId="0CBF89B3" w14:textId="69E65624" w:rsidR="00387148" w:rsidRPr="00E60084" w:rsidRDefault="0022074E" w:rsidP="008112D0">
      <w:pPr>
        <w:pStyle w:val="Amain"/>
        <w:keepNext/>
        <w:rPr>
          <w:lang w:eastAsia="en-AU"/>
        </w:rPr>
      </w:pPr>
      <w:r>
        <w:rPr>
          <w:lang w:eastAsia="en-AU"/>
        </w:rPr>
        <w:tab/>
      </w:r>
      <w:r w:rsidRPr="00E60084">
        <w:rPr>
          <w:lang w:eastAsia="en-AU"/>
        </w:rPr>
        <w:t>(1)</w:t>
      </w:r>
      <w:r w:rsidRPr="00E60084">
        <w:rPr>
          <w:lang w:eastAsia="en-AU"/>
        </w:rPr>
        <w:tab/>
      </w:r>
      <w:r w:rsidR="00387148" w:rsidRPr="00E60084">
        <w:rPr>
          <w:lang w:eastAsia="en-AU"/>
        </w:rPr>
        <w:t xml:space="preserve">The </w:t>
      </w:r>
      <w:r w:rsidR="00387148" w:rsidRPr="00E60084">
        <w:t>territory planning</w:t>
      </w:r>
      <w:r w:rsidR="00387148" w:rsidRPr="00E60084">
        <w:rPr>
          <w:lang w:eastAsia="en-AU"/>
        </w:rPr>
        <w:t xml:space="preserve"> authority must not terminate a lease or a licence under this part unless it has—</w:t>
      </w:r>
    </w:p>
    <w:p w14:paraId="2B1258D8" w14:textId="07747DE2" w:rsidR="00387148" w:rsidRPr="0022074E" w:rsidRDefault="0022074E" w:rsidP="008112D0">
      <w:pPr>
        <w:pStyle w:val="Apara"/>
        <w:keepNext/>
        <w:rPr>
          <w:color w:val="000000"/>
          <w:lang w:eastAsia="en-AU"/>
        </w:rPr>
      </w:pPr>
      <w:r w:rsidRPr="0022074E">
        <w:rPr>
          <w:color w:val="000000"/>
          <w:lang w:eastAsia="en-AU"/>
        </w:rPr>
        <w:tab/>
        <w:t>(a)</w:t>
      </w:r>
      <w:r w:rsidRPr="0022074E">
        <w:rPr>
          <w:color w:val="000000"/>
          <w:lang w:eastAsia="en-AU"/>
        </w:rPr>
        <w:tab/>
      </w:r>
      <w:r w:rsidR="00387148" w:rsidRPr="0022074E">
        <w:rPr>
          <w:color w:val="000000"/>
          <w:lang w:eastAsia="en-AU"/>
        </w:rPr>
        <w:t>by written notice given to the lessee or licensee—</w:t>
      </w:r>
    </w:p>
    <w:p w14:paraId="79E70E83" w14:textId="45D30886" w:rsidR="00387148" w:rsidRPr="0022074E" w:rsidRDefault="0022074E" w:rsidP="0022074E">
      <w:pPr>
        <w:pStyle w:val="Asubpara"/>
        <w:rPr>
          <w:color w:val="000000"/>
          <w:lang w:eastAsia="en-AU"/>
        </w:rPr>
      </w:pPr>
      <w:r w:rsidRPr="0022074E">
        <w:rPr>
          <w:color w:val="000000"/>
          <w:lang w:eastAsia="en-AU"/>
        </w:rPr>
        <w:tab/>
        <w:t>(i)</w:t>
      </w:r>
      <w:r w:rsidRPr="0022074E">
        <w:rPr>
          <w:color w:val="000000"/>
          <w:lang w:eastAsia="en-AU"/>
        </w:rPr>
        <w:tab/>
      </w:r>
      <w:r w:rsidR="00387148" w:rsidRPr="0022074E">
        <w:rPr>
          <w:color w:val="000000"/>
          <w:lang w:eastAsia="en-AU"/>
        </w:rPr>
        <w:t>told the lessee or licensee that it is considering terminating the lease or licence; and</w:t>
      </w:r>
    </w:p>
    <w:p w14:paraId="3024B2B3" w14:textId="4BFAD10C" w:rsidR="00387148" w:rsidRPr="0022074E" w:rsidRDefault="0022074E" w:rsidP="0022074E">
      <w:pPr>
        <w:pStyle w:val="Asubpara"/>
        <w:rPr>
          <w:color w:val="000000"/>
          <w:lang w:eastAsia="en-AU"/>
        </w:rPr>
      </w:pPr>
      <w:r w:rsidRPr="0022074E">
        <w:rPr>
          <w:color w:val="000000"/>
          <w:lang w:eastAsia="en-AU"/>
        </w:rPr>
        <w:tab/>
        <w:t>(ii)</w:t>
      </w:r>
      <w:r w:rsidRPr="0022074E">
        <w:rPr>
          <w:color w:val="000000"/>
          <w:lang w:eastAsia="en-AU"/>
        </w:rPr>
        <w:tab/>
      </w:r>
      <w:r w:rsidR="00387148" w:rsidRPr="0022074E">
        <w:rPr>
          <w:color w:val="000000"/>
          <w:lang w:eastAsia="en-AU"/>
        </w:rPr>
        <w:t>stated the grounds on which it is considering taking that action; and</w:t>
      </w:r>
    </w:p>
    <w:p w14:paraId="0AE8414A" w14:textId="7032A76D" w:rsidR="00387148" w:rsidRPr="0022074E" w:rsidRDefault="0022074E" w:rsidP="0022074E">
      <w:pPr>
        <w:pStyle w:val="Asubpara"/>
        <w:rPr>
          <w:color w:val="000000"/>
          <w:lang w:eastAsia="en-AU"/>
        </w:rPr>
      </w:pPr>
      <w:r w:rsidRPr="0022074E">
        <w:rPr>
          <w:color w:val="000000"/>
          <w:lang w:eastAsia="en-AU"/>
        </w:rPr>
        <w:tab/>
        <w:t>(iii)</w:t>
      </w:r>
      <w:r w:rsidRPr="0022074E">
        <w:rPr>
          <w:color w:val="000000"/>
          <w:lang w:eastAsia="en-AU"/>
        </w:rPr>
        <w:tab/>
      </w:r>
      <w:r w:rsidR="00387148" w:rsidRPr="0022074E">
        <w:rPr>
          <w:color w:val="000000"/>
          <w:lang w:eastAsia="en-AU"/>
        </w:rPr>
        <w:t>invited the lessee or licensee to tell the authority in writing, not later than 15 working days after the day the lessee or licensee receives the notice, why the lessee or licensee considers that the lease or licence should not be terminated; and</w:t>
      </w:r>
    </w:p>
    <w:p w14:paraId="0B1D7992" w14:textId="1B0DFD0D" w:rsidR="00387148" w:rsidRPr="0022074E" w:rsidRDefault="0022074E" w:rsidP="0022074E">
      <w:pPr>
        <w:pStyle w:val="Apara"/>
        <w:rPr>
          <w:color w:val="000000"/>
          <w:lang w:eastAsia="en-AU"/>
        </w:rPr>
      </w:pPr>
      <w:r w:rsidRPr="0022074E">
        <w:rPr>
          <w:color w:val="000000"/>
          <w:lang w:eastAsia="en-AU"/>
        </w:rPr>
        <w:tab/>
        <w:t>(b)</w:t>
      </w:r>
      <w:r w:rsidRPr="0022074E">
        <w:rPr>
          <w:color w:val="000000"/>
          <w:lang w:eastAsia="en-AU"/>
        </w:rPr>
        <w:tab/>
      </w:r>
      <w:r w:rsidR="00387148" w:rsidRPr="0022074E">
        <w:rPr>
          <w:color w:val="000000"/>
          <w:lang w:eastAsia="en-AU"/>
        </w:rPr>
        <w:t>for the termination of a lease—given a copy of the notice under paragraph (a) to each person with a registered interest in the lease; and</w:t>
      </w:r>
    </w:p>
    <w:p w14:paraId="04CD86AC" w14:textId="02B1AD2C" w:rsidR="00387148" w:rsidRPr="0022074E" w:rsidRDefault="0022074E" w:rsidP="0022074E">
      <w:pPr>
        <w:pStyle w:val="Apara"/>
        <w:rPr>
          <w:color w:val="000000"/>
          <w:lang w:eastAsia="en-AU"/>
        </w:rPr>
      </w:pPr>
      <w:r w:rsidRPr="0022074E">
        <w:rPr>
          <w:color w:val="000000"/>
          <w:lang w:eastAsia="en-AU"/>
        </w:rPr>
        <w:tab/>
        <w:t>(c)</w:t>
      </w:r>
      <w:r w:rsidRPr="0022074E">
        <w:rPr>
          <w:color w:val="000000"/>
          <w:lang w:eastAsia="en-AU"/>
        </w:rPr>
        <w:tab/>
      </w:r>
      <w:r w:rsidR="00387148" w:rsidRPr="0022074E">
        <w:rPr>
          <w:color w:val="000000"/>
          <w:lang w:eastAsia="en-AU"/>
        </w:rPr>
        <w:t>taken into account any reasons for not terminating the lease or licence given to the authority by the lessee or licensee in accordance with the notice served on the lessee or licensee under paragraph (a).</w:t>
      </w:r>
    </w:p>
    <w:p w14:paraId="5BB4238A" w14:textId="44838EFA" w:rsidR="00387148" w:rsidRPr="00E60084" w:rsidRDefault="0022074E" w:rsidP="0022074E">
      <w:pPr>
        <w:pStyle w:val="Amain"/>
        <w:rPr>
          <w:lang w:eastAsia="en-AU"/>
        </w:rPr>
      </w:pPr>
      <w:r>
        <w:rPr>
          <w:lang w:eastAsia="en-AU"/>
        </w:rPr>
        <w:tab/>
      </w:r>
      <w:r w:rsidRPr="00E60084">
        <w:rPr>
          <w:lang w:eastAsia="en-AU"/>
        </w:rPr>
        <w:t>(2)</w:t>
      </w:r>
      <w:r w:rsidRPr="00E60084">
        <w:rPr>
          <w:lang w:eastAsia="en-AU"/>
        </w:rPr>
        <w:tab/>
      </w:r>
      <w:r w:rsidR="00387148" w:rsidRPr="00E60084">
        <w:rPr>
          <w:lang w:eastAsia="en-AU"/>
        </w:rPr>
        <w:t xml:space="preserve">The </w:t>
      </w:r>
      <w:r w:rsidR="00387148" w:rsidRPr="00E60084">
        <w:t>territory planning</w:t>
      </w:r>
      <w:r w:rsidR="00387148" w:rsidRPr="00E60084">
        <w:rPr>
          <w:lang w:eastAsia="en-AU"/>
        </w:rPr>
        <w:t xml:space="preserve"> authority may extend the time for responding to the notice under subsection (1) (a) (iii).</w:t>
      </w:r>
    </w:p>
    <w:p w14:paraId="28C441AC" w14:textId="77777777" w:rsidR="00387148" w:rsidRPr="00E60084" w:rsidRDefault="00387148" w:rsidP="00387148">
      <w:pPr>
        <w:pStyle w:val="PageBreak"/>
        <w:rPr>
          <w:color w:val="000000"/>
        </w:rPr>
      </w:pPr>
      <w:r w:rsidRPr="00E60084">
        <w:rPr>
          <w:color w:val="000000"/>
        </w:rPr>
        <w:br w:type="page"/>
      </w:r>
    </w:p>
    <w:p w14:paraId="0C18237A" w14:textId="718E8296" w:rsidR="00387148" w:rsidRPr="008B55B5" w:rsidRDefault="0022074E" w:rsidP="00DC56B7">
      <w:pPr>
        <w:pStyle w:val="AH1Chapter"/>
      </w:pPr>
      <w:bookmarkStart w:id="596" w:name="_Toc153878364"/>
      <w:r w:rsidRPr="008B55B5">
        <w:rPr>
          <w:rStyle w:val="CharChapNo"/>
        </w:rPr>
        <w:lastRenderedPageBreak/>
        <w:t>Chapter 13</w:t>
      </w:r>
      <w:r w:rsidRPr="00E60084">
        <w:rPr>
          <w:color w:val="000000"/>
          <w:lang w:eastAsia="en-AU"/>
        </w:rPr>
        <w:tab/>
      </w:r>
      <w:r w:rsidR="00387148" w:rsidRPr="008B55B5">
        <w:rPr>
          <w:rStyle w:val="CharChapText"/>
          <w:color w:val="000000"/>
          <w:lang w:eastAsia="en-AU"/>
        </w:rPr>
        <w:t>Enforcement</w:t>
      </w:r>
      <w:bookmarkEnd w:id="596"/>
    </w:p>
    <w:p w14:paraId="1515B772" w14:textId="671184EC" w:rsidR="00387148" w:rsidRPr="008B55B5" w:rsidRDefault="0022074E" w:rsidP="00DC56B7">
      <w:pPr>
        <w:pStyle w:val="AH2Part"/>
      </w:pPr>
      <w:bookmarkStart w:id="597" w:name="_Toc153878365"/>
      <w:r w:rsidRPr="008B55B5">
        <w:rPr>
          <w:rStyle w:val="CharPartNo"/>
        </w:rPr>
        <w:t>Part 13.1</w:t>
      </w:r>
      <w:r w:rsidRPr="00E60084">
        <w:rPr>
          <w:color w:val="000000"/>
          <w:lang w:eastAsia="en-AU"/>
        </w:rPr>
        <w:tab/>
      </w:r>
      <w:r w:rsidR="00387148" w:rsidRPr="008B55B5">
        <w:rPr>
          <w:rStyle w:val="CharPartText"/>
          <w:color w:val="000000"/>
          <w:lang w:eastAsia="en-AU"/>
        </w:rPr>
        <w:t>Preliminary</w:t>
      </w:r>
      <w:bookmarkEnd w:id="597"/>
    </w:p>
    <w:p w14:paraId="7D2B45C2" w14:textId="6E89526E" w:rsidR="00387148" w:rsidRPr="00E60084" w:rsidRDefault="0022074E" w:rsidP="00DC56B7">
      <w:pPr>
        <w:pStyle w:val="AH5Sec"/>
        <w:rPr>
          <w:lang w:eastAsia="en-AU"/>
        </w:rPr>
      </w:pPr>
      <w:bookmarkStart w:id="598" w:name="_Toc153878366"/>
      <w:r w:rsidRPr="008B55B5">
        <w:rPr>
          <w:rStyle w:val="CharSectNo"/>
        </w:rPr>
        <w:t>460</w:t>
      </w:r>
      <w:r w:rsidRPr="00E60084">
        <w:rPr>
          <w:lang w:eastAsia="en-AU"/>
        </w:rPr>
        <w:tab/>
      </w:r>
      <w:r w:rsidR="00387148" w:rsidRPr="00E60084">
        <w:rPr>
          <w:lang w:eastAsia="en-AU"/>
        </w:rPr>
        <w:t>Definitions—ch 13</w:t>
      </w:r>
      <w:bookmarkEnd w:id="598"/>
    </w:p>
    <w:p w14:paraId="00203045" w14:textId="77777777" w:rsidR="00387148" w:rsidRPr="00E60084" w:rsidRDefault="00387148" w:rsidP="00387148">
      <w:pPr>
        <w:pStyle w:val="Amainreturn"/>
        <w:rPr>
          <w:color w:val="000000"/>
          <w:lang w:eastAsia="en-AU"/>
        </w:rPr>
      </w:pPr>
      <w:r w:rsidRPr="00E60084">
        <w:rPr>
          <w:color w:val="000000"/>
          <w:lang w:eastAsia="en-AU"/>
        </w:rPr>
        <w:t>In this chapter:</w:t>
      </w:r>
    </w:p>
    <w:p w14:paraId="6DE8863A" w14:textId="77777777" w:rsidR="00387148" w:rsidRPr="00E60084" w:rsidRDefault="00387148" w:rsidP="0022074E">
      <w:pPr>
        <w:pStyle w:val="aDef"/>
        <w:keepNext/>
        <w:rPr>
          <w:color w:val="000000"/>
          <w:lang w:eastAsia="en-AU"/>
        </w:rPr>
      </w:pPr>
      <w:r w:rsidRPr="00E60084">
        <w:rPr>
          <w:rStyle w:val="charBoldItals"/>
        </w:rPr>
        <w:t>connected</w:t>
      </w:r>
      <w:r w:rsidRPr="00E60084">
        <w:rPr>
          <w:color w:val="000000"/>
          <w:lang w:eastAsia="en-AU"/>
        </w:rPr>
        <w:t xml:space="preserve">—a thing is </w:t>
      </w:r>
      <w:r w:rsidRPr="00E60084">
        <w:rPr>
          <w:rStyle w:val="charBoldItals"/>
        </w:rPr>
        <w:t>connected</w:t>
      </w:r>
      <w:r w:rsidRPr="00E60084">
        <w:rPr>
          <w:color w:val="000000"/>
          <w:lang w:eastAsia="en-AU"/>
        </w:rPr>
        <w:t xml:space="preserve"> with an offence if—</w:t>
      </w:r>
    </w:p>
    <w:p w14:paraId="0C7263FF" w14:textId="18DD6C04" w:rsidR="00387148" w:rsidRPr="0022074E" w:rsidRDefault="0022074E" w:rsidP="0022074E">
      <w:pPr>
        <w:pStyle w:val="aDefpara"/>
        <w:keepNext/>
        <w:rPr>
          <w:color w:val="000000"/>
          <w:lang w:eastAsia="en-AU"/>
        </w:rPr>
      </w:pPr>
      <w:r w:rsidRPr="0022074E">
        <w:rPr>
          <w:color w:val="000000"/>
          <w:lang w:eastAsia="en-AU"/>
        </w:rPr>
        <w:tab/>
        <w:t>(a)</w:t>
      </w:r>
      <w:r w:rsidRPr="0022074E">
        <w:rPr>
          <w:color w:val="000000"/>
          <w:lang w:eastAsia="en-AU"/>
        </w:rPr>
        <w:tab/>
      </w:r>
      <w:r w:rsidR="00387148" w:rsidRPr="0022074E">
        <w:rPr>
          <w:color w:val="000000"/>
          <w:lang w:eastAsia="en-AU"/>
        </w:rPr>
        <w:t>the offence has been committed in relation to it; or</w:t>
      </w:r>
    </w:p>
    <w:p w14:paraId="1B72F858" w14:textId="0185973F" w:rsidR="00387148" w:rsidRPr="0022074E" w:rsidRDefault="0022074E" w:rsidP="0022074E">
      <w:pPr>
        <w:pStyle w:val="aDefpara"/>
        <w:keepNext/>
        <w:rPr>
          <w:color w:val="000000"/>
          <w:lang w:eastAsia="en-AU"/>
        </w:rPr>
      </w:pPr>
      <w:r w:rsidRPr="0022074E">
        <w:rPr>
          <w:color w:val="000000"/>
          <w:lang w:eastAsia="en-AU"/>
        </w:rPr>
        <w:tab/>
        <w:t>(b)</w:t>
      </w:r>
      <w:r w:rsidRPr="0022074E">
        <w:rPr>
          <w:color w:val="000000"/>
          <w:lang w:eastAsia="en-AU"/>
        </w:rPr>
        <w:tab/>
      </w:r>
      <w:r w:rsidR="00387148" w:rsidRPr="0022074E">
        <w:rPr>
          <w:color w:val="000000"/>
          <w:lang w:eastAsia="en-AU"/>
        </w:rPr>
        <w:t>it will provide evidence of the commission of the offence; or</w:t>
      </w:r>
    </w:p>
    <w:p w14:paraId="24ADFF1E" w14:textId="7D07EB6E" w:rsidR="00387148" w:rsidRPr="0022074E" w:rsidRDefault="0022074E" w:rsidP="0022074E">
      <w:pPr>
        <w:pStyle w:val="aDefpara"/>
        <w:rPr>
          <w:color w:val="000000"/>
          <w:lang w:eastAsia="en-AU"/>
        </w:rPr>
      </w:pPr>
      <w:r w:rsidRPr="0022074E">
        <w:rPr>
          <w:color w:val="000000"/>
          <w:lang w:eastAsia="en-AU"/>
        </w:rPr>
        <w:tab/>
        <w:t>(c)</w:t>
      </w:r>
      <w:r w:rsidRPr="0022074E">
        <w:rPr>
          <w:color w:val="000000"/>
          <w:lang w:eastAsia="en-AU"/>
        </w:rPr>
        <w:tab/>
      </w:r>
      <w:r w:rsidR="00387148" w:rsidRPr="0022074E">
        <w:rPr>
          <w:color w:val="000000"/>
          <w:lang w:eastAsia="en-AU"/>
        </w:rPr>
        <w:t>it was used, is being used, or is intended to be used, to commit the offence.</w:t>
      </w:r>
    </w:p>
    <w:p w14:paraId="4220EFC0" w14:textId="77777777" w:rsidR="00387148" w:rsidRPr="00E60084" w:rsidRDefault="00387148" w:rsidP="0022074E">
      <w:pPr>
        <w:pStyle w:val="aDef"/>
        <w:keepNext/>
        <w:rPr>
          <w:color w:val="000000"/>
          <w:lang w:eastAsia="en-AU"/>
        </w:rPr>
      </w:pPr>
      <w:r w:rsidRPr="00E60084">
        <w:rPr>
          <w:rStyle w:val="charBoldItals"/>
        </w:rPr>
        <w:t>occupier</w:t>
      </w:r>
      <w:r w:rsidRPr="00E60084">
        <w:rPr>
          <w:color w:val="000000"/>
          <w:lang w:eastAsia="en-AU"/>
        </w:rPr>
        <w:t>, of premises, includes—</w:t>
      </w:r>
    </w:p>
    <w:p w14:paraId="049A6807" w14:textId="33DFC6DC" w:rsidR="00387148" w:rsidRPr="0022074E" w:rsidRDefault="0022074E" w:rsidP="0022074E">
      <w:pPr>
        <w:pStyle w:val="aDefpara"/>
        <w:keepNext/>
        <w:rPr>
          <w:color w:val="000000"/>
          <w:lang w:eastAsia="en-AU"/>
        </w:rPr>
      </w:pPr>
      <w:r w:rsidRPr="0022074E">
        <w:rPr>
          <w:color w:val="000000"/>
          <w:lang w:eastAsia="en-AU"/>
        </w:rPr>
        <w:tab/>
        <w:t>(a)</w:t>
      </w:r>
      <w:r w:rsidRPr="0022074E">
        <w:rPr>
          <w:color w:val="000000"/>
          <w:lang w:eastAsia="en-AU"/>
        </w:rPr>
        <w:tab/>
      </w:r>
      <w:r w:rsidR="00387148" w:rsidRPr="0022074E">
        <w:rPr>
          <w:color w:val="000000"/>
          <w:lang w:eastAsia="en-AU"/>
        </w:rPr>
        <w:t>a person believed on reasonable grounds to be an occupier of the premises; and</w:t>
      </w:r>
    </w:p>
    <w:p w14:paraId="32958EC3" w14:textId="2ADCBA84" w:rsidR="00387148" w:rsidRPr="0022074E" w:rsidRDefault="0022074E" w:rsidP="0022074E">
      <w:pPr>
        <w:pStyle w:val="aDefpara"/>
        <w:rPr>
          <w:color w:val="000000"/>
          <w:lang w:eastAsia="en-AU"/>
        </w:rPr>
      </w:pPr>
      <w:r w:rsidRPr="0022074E">
        <w:rPr>
          <w:color w:val="000000"/>
          <w:lang w:eastAsia="en-AU"/>
        </w:rPr>
        <w:tab/>
        <w:t>(b)</w:t>
      </w:r>
      <w:r w:rsidRPr="0022074E">
        <w:rPr>
          <w:color w:val="000000"/>
          <w:lang w:eastAsia="en-AU"/>
        </w:rPr>
        <w:tab/>
      </w:r>
      <w:r w:rsidR="00387148" w:rsidRPr="0022074E">
        <w:rPr>
          <w:color w:val="000000"/>
          <w:lang w:eastAsia="en-AU"/>
        </w:rPr>
        <w:t>a person apparently in charge of the premises.</w:t>
      </w:r>
    </w:p>
    <w:p w14:paraId="2E92ADDA" w14:textId="77777777" w:rsidR="00387148" w:rsidRPr="00E60084" w:rsidRDefault="00387148" w:rsidP="0022074E">
      <w:pPr>
        <w:pStyle w:val="aDef"/>
        <w:rPr>
          <w:color w:val="000000"/>
          <w:lang w:eastAsia="en-AU"/>
        </w:rPr>
      </w:pPr>
      <w:r w:rsidRPr="00E60084">
        <w:rPr>
          <w:rStyle w:val="charBoldItals"/>
        </w:rPr>
        <w:t>offence</w:t>
      </w:r>
      <w:r w:rsidRPr="00E60084">
        <w:rPr>
          <w:color w:val="000000"/>
          <w:lang w:eastAsia="en-AU"/>
        </w:rPr>
        <w:t xml:space="preserve"> includes an offence for which there are reasonable grounds for believing it has been, is being, or will be, committed.</w:t>
      </w:r>
    </w:p>
    <w:p w14:paraId="4C2443F5" w14:textId="77777777" w:rsidR="00387148" w:rsidRPr="00E60084" w:rsidRDefault="00387148" w:rsidP="00387148">
      <w:pPr>
        <w:pStyle w:val="PageBreak"/>
        <w:rPr>
          <w:color w:val="000000"/>
        </w:rPr>
      </w:pPr>
      <w:r w:rsidRPr="00E60084">
        <w:rPr>
          <w:color w:val="000000"/>
        </w:rPr>
        <w:br w:type="page"/>
      </w:r>
    </w:p>
    <w:p w14:paraId="264FFDF3" w14:textId="16096529" w:rsidR="00387148" w:rsidRPr="008B55B5" w:rsidRDefault="0022074E" w:rsidP="00DC56B7">
      <w:pPr>
        <w:pStyle w:val="AH2Part"/>
      </w:pPr>
      <w:bookmarkStart w:id="599" w:name="_Toc153878367"/>
      <w:r w:rsidRPr="008B55B5">
        <w:rPr>
          <w:rStyle w:val="CharPartNo"/>
        </w:rPr>
        <w:lastRenderedPageBreak/>
        <w:t>Part 13.2</w:t>
      </w:r>
      <w:r w:rsidRPr="00E60084">
        <w:rPr>
          <w:color w:val="000000"/>
          <w:lang w:eastAsia="en-AU"/>
        </w:rPr>
        <w:tab/>
      </w:r>
      <w:r w:rsidR="00387148" w:rsidRPr="008B55B5">
        <w:rPr>
          <w:rStyle w:val="CharPartText"/>
          <w:color w:val="000000"/>
          <w:lang w:eastAsia="en-AU"/>
        </w:rPr>
        <w:t>Inspectors</w:t>
      </w:r>
      <w:bookmarkEnd w:id="599"/>
    </w:p>
    <w:p w14:paraId="65CE14FD" w14:textId="70E2D39E" w:rsidR="00387148" w:rsidRPr="00E60084" w:rsidRDefault="0022074E" w:rsidP="00DC56B7">
      <w:pPr>
        <w:pStyle w:val="AH5Sec"/>
        <w:rPr>
          <w:lang w:eastAsia="en-AU"/>
        </w:rPr>
      </w:pPr>
      <w:bookmarkStart w:id="600" w:name="_Toc153878368"/>
      <w:r w:rsidRPr="008B55B5">
        <w:rPr>
          <w:rStyle w:val="CharSectNo"/>
        </w:rPr>
        <w:t>461</w:t>
      </w:r>
      <w:r w:rsidRPr="00E60084">
        <w:rPr>
          <w:lang w:eastAsia="en-AU"/>
        </w:rPr>
        <w:tab/>
      </w:r>
      <w:r w:rsidR="00387148" w:rsidRPr="00E60084">
        <w:rPr>
          <w:lang w:eastAsia="en-AU"/>
        </w:rPr>
        <w:t>Appointment of inspectors</w:t>
      </w:r>
      <w:bookmarkEnd w:id="600"/>
    </w:p>
    <w:p w14:paraId="2E081337" w14:textId="77777777" w:rsidR="00387148" w:rsidRPr="00E60084" w:rsidRDefault="00387148" w:rsidP="0022074E">
      <w:pPr>
        <w:pStyle w:val="Amainreturn"/>
        <w:keepNext/>
        <w:rPr>
          <w:color w:val="000000"/>
          <w:lang w:eastAsia="en-AU"/>
        </w:rPr>
      </w:pPr>
      <w:r w:rsidRPr="00E60084">
        <w:rPr>
          <w:color w:val="000000"/>
          <w:lang w:eastAsia="en-AU"/>
        </w:rPr>
        <w:t xml:space="preserve">The </w:t>
      </w:r>
      <w:r w:rsidRPr="00E60084">
        <w:t>territory planning</w:t>
      </w:r>
      <w:r w:rsidRPr="00E60084">
        <w:rPr>
          <w:color w:val="000000"/>
          <w:lang w:eastAsia="en-AU"/>
        </w:rPr>
        <w:t xml:space="preserve"> authority may appoint a public servant as an inspector for this Act.</w:t>
      </w:r>
    </w:p>
    <w:p w14:paraId="06D5EEA4" w14:textId="671FE510" w:rsidR="00387148" w:rsidRPr="00E60084" w:rsidRDefault="00387148" w:rsidP="00387148">
      <w:pPr>
        <w:pStyle w:val="aNote"/>
        <w:rPr>
          <w:iCs/>
          <w:color w:val="000000"/>
          <w:lang w:eastAsia="en-AU"/>
        </w:rPr>
      </w:pPr>
      <w:r w:rsidRPr="00E60084">
        <w:rPr>
          <w:rStyle w:val="charItals"/>
        </w:rPr>
        <w:t>Note</w:t>
      </w:r>
      <w:r w:rsidRPr="00E60084">
        <w:rPr>
          <w:rStyle w:val="charItals"/>
        </w:rPr>
        <w:tab/>
      </w:r>
      <w:r w:rsidRPr="00E60084">
        <w:rPr>
          <w:iCs/>
          <w:color w:val="000000"/>
          <w:lang w:eastAsia="en-AU"/>
        </w:rPr>
        <w:t xml:space="preserve">For laws about appointments, see the </w:t>
      </w:r>
      <w:hyperlink r:id="rId360" w:tooltip="A2001-14" w:history="1">
        <w:r w:rsidR="002054AD" w:rsidRPr="00E60084">
          <w:rPr>
            <w:rStyle w:val="charCitHyperlinkAbbrev"/>
          </w:rPr>
          <w:t>Legislation Act</w:t>
        </w:r>
      </w:hyperlink>
      <w:r w:rsidRPr="00E60084">
        <w:rPr>
          <w:iCs/>
          <w:color w:val="000000"/>
          <w:lang w:eastAsia="en-AU"/>
        </w:rPr>
        <w:t>, pt 19.3.</w:t>
      </w:r>
    </w:p>
    <w:p w14:paraId="5830ABE5" w14:textId="5F2B20A6" w:rsidR="00387148" w:rsidRPr="00E60084" w:rsidRDefault="0022074E" w:rsidP="00DC56B7">
      <w:pPr>
        <w:pStyle w:val="AH5Sec"/>
        <w:rPr>
          <w:lang w:eastAsia="en-AU"/>
        </w:rPr>
      </w:pPr>
      <w:bookmarkStart w:id="601" w:name="_Toc153878369"/>
      <w:r w:rsidRPr="008B55B5">
        <w:rPr>
          <w:rStyle w:val="CharSectNo"/>
        </w:rPr>
        <w:t>462</w:t>
      </w:r>
      <w:r w:rsidRPr="00E60084">
        <w:rPr>
          <w:lang w:eastAsia="en-AU"/>
        </w:rPr>
        <w:tab/>
      </w:r>
      <w:r w:rsidR="00387148" w:rsidRPr="00E60084">
        <w:rPr>
          <w:lang w:eastAsia="en-AU"/>
        </w:rPr>
        <w:t>Identity cards</w:t>
      </w:r>
      <w:bookmarkEnd w:id="601"/>
    </w:p>
    <w:p w14:paraId="5E3F515F" w14:textId="0610E158" w:rsidR="00387148" w:rsidRPr="00E60084" w:rsidRDefault="0022074E" w:rsidP="0022074E">
      <w:pPr>
        <w:pStyle w:val="Amain"/>
        <w:rPr>
          <w:lang w:eastAsia="en-AU"/>
        </w:rPr>
      </w:pPr>
      <w:r>
        <w:rPr>
          <w:lang w:eastAsia="en-AU"/>
        </w:rPr>
        <w:tab/>
      </w:r>
      <w:r w:rsidRPr="00E60084">
        <w:rPr>
          <w:lang w:eastAsia="en-AU"/>
        </w:rPr>
        <w:t>(1)</w:t>
      </w:r>
      <w:r w:rsidRPr="00E60084">
        <w:rPr>
          <w:lang w:eastAsia="en-AU"/>
        </w:rPr>
        <w:tab/>
      </w:r>
      <w:r w:rsidR="00387148" w:rsidRPr="00E60084">
        <w:rPr>
          <w:lang w:eastAsia="en-AU"/>
        </w:rPr>
        <w:t xml:space="preserve">The </w:t>
      </w:r>
      <w:r w:rsidR="00387148" w:rsidRPr="00E60084">
        <w:t>territory planning</w:t>
      </w:r>
      <w:r w:rsidR="00387148" w:rsidRPr="00E60084">
        <w:rPr>
          <w:lang w:eastAsia="en-AU"/>
        </w:rPr>
        <w:t xml:space="preserve"> authority must give a person appointed as an inspector an identity card stating the person’s name and that the person is an inspector.</w:t>
      </w:r>
    </w:p>
    <w:p w14:paraId="3E2199E8" w14:textId="50A19C3F" w:rsidR="00387148" w:rsidRPr="0022074E" w:rsidRDefault="0022074E" w:rsidP="0022074E">
      <w:pPr>
        <w:pStyle w:val="Amain"/>
        <w:rPr>
          <w:color w:val="000000"/>
          <w:lang w:eastAsia="en-AU"/>
        </w:rPr>
      </w:pPr>
      <w:r w:rsidRPr="0022074E">
        <w:rPr>
          <w:color w:val="000000"/>
          <w:lang w:eastAsia="en-AU"/>
        </w:rPr>
        <w:tab/>
        <w:t>(2)</w:t>
      </w:r>
      <w:r w:rsidRPr="0022074E">
        <w:rPr>
          <w:color w:val="000000"/>
          <w:lang w:eastAsia="en-AU"/>
        </w:rPr>
        <w:tab/>
      </w:r>
      <w:r w:rsidR="00387148" w:rsidRPr="0022074E">
        <w:rPr>
          <w:color w:val="000000"/>
          <w:lang w:eastAsia="en-AU"/>
        </w:rPr>
        <w:t>The identity card must show—</w:t>
      </w:r>
    </w:p>
    <w:p w14:paraId="2A1A1E71" w14:textId="754D3577" w:rsidR="00387148" w:rsidRPr="0022074E" w:rsidRDefault="0022074E" w:rsidP="0022074E">
      <w:pPr>
        <w:pStyle w:val="Apara"/>
        <w:rPr>
          <w:color w:val="000000"/>
          <w:lang w:eastAsia="en-AU"/>
        </w:rPr>
      </w:pPr>
      <w:r w:rsidRPr="0022074E">
        <w:rPr>
          <w:color w:val="000000"/>
          <w:lang w:eastAsia="en-AU"/>
        </w:rPr>
        <w:tab/>
        <w:t>(a)</w:t>
      </w:r>
      <w:r w:rsidRPr="0022074E">
        <w:rPr>
          <w:color w:val="000000"/>
          <w:lang w:eastAsia="en-AU"/>
        </w:rPr>
        <w:tab/>
      </w:r>
      <w:r w:rsidR="00387148" w:rsidRPr="0022074E">
        <w:rPr>
          <w:color w:val="000000"/>
          <w:lang w:eastAsia="en-AU"/>
        </w:rPr>
        <w:t>a recent photograph of the person; and</w:t>
      </w:r>
    </w:p>
    <w:p w14:paraId="470EA1A1" w14:textId="2E091730" w:rsidR="00387148" w:rsidRPr="0022074E" w:rsidRDefault="0022074E" w:rsidP="0022074E">
      <w:pPr>
        <w:pStyle w:val="Apara"/>
        <w:rPr>
          <w:color w:val="000000"/>
          <w:lang w:eastAsia="en-AU"/>
        </w:rPr>
      </w:pPr>
      <w:r w:rsidRPr="0022074E">
        <w:rPr>
          <w:color w:val="000000"/>
          <w:lang w:eastAsia="en-AU"/>
        </w:rPr>
        <w:tab/>
        <w:t>(b)</w:t>
      </w:r>
      <w:r w:rsidRPr="0022074E">
        <w:rPr>
          <w:color w:val="000000"/>
          <w:lang w:eastAsia="en-AU"/>
        </w:rPr>
        <w:tab/>
      </w:r>
      <w:r w:rsidR="00387148" w:rsidRPr="0022074E">
        <w:rPr>
          <w:color w:val="000000"/>
          <w:lang w:eastAsia="en-AU"/>
        </w:rPr>
        <w:t>the card’s date of issue and expiry; and</w:t>
      </w:r>
    </w:p>
    <w:p w14:paraId="175B6965" w14:textId="2DCB47B5" w:rsidR="00387148" w:rsidRPr="0022074E" w:rsidRDefault="0022074E" w:rsidP="0022074E">
      <w:pPr>
        <w:pStyle w:val="Apara"/>
        <w:rPr>
          <w:color w:val="000000"/>
          <w:lang w:eastAsia="en-AU"/>
        </w:rPr>
      </w:pPr>
      <w:r w:rsidRPr="0022074E">
        <w:rPr>
          <w:color w:val="000000"/>
          <w:lang w:eastAsia="en-AU"/>
        </w:rPr>
        <w:tab/>
        <w:t>(c)</w:t>
      </w:r>
      <w:r w:rsidRPr="0022074E">
        <w:rPr>
          <w:color w:val="000000"/>
          <w:lang w:eastAsia="en-AU"/>
        </w:rPr>
        <w:tab/>
      </w:r>
      <w:r w:rsidR="00387148" w:rsidRPr="0022074E">
        <w:rPr>
          <w:color w:val="000000"/>
          <w:lang w:eastAsia="en-AU"/>
        </w:rPr>
        <w:t>anything else prescribed by regulation.</w:t>
      </w:r>
    </w:p>
    <w:p w14:paraId="28E6FB3E" w14:textId="62F40E54" w:rsidR="00387148" w:rsidRPr="0022074E" w:rsidRDefault="0022074E" w:rsidP="0022074E">
      <w:pPr>
        <w:pStyle w:val="Amain"/>
        <w:rPr>
          <w:color w:val="000000"/>
          <w:lang w:eastAsia="en-AU"/>
        </w:rPr>
      </w:pPr>
      <w:r w:rsidRPr="0022074E">
        <w:rPr>
          <w:color w:val="000000"/>
          <w:lang w:eastAsia="en-AU"/>
        </w:rPr>
        <w:tab/>
        <w:t>(3)</w:t>
      </w:r>
      <w:r w:rsidRPr="0022074E">
        <w:rPr>
          <w:color w:val="000000"/>
          <w:lang w:eastAsia="en-AU"/>
        </w:rPr>
        <w:tab/>
      </w:r>
      <w:r w:rsidR="00387148" w:rsidRPr="0022074E">
        <w:rPr>
          <w:color w:val="000000"/>
          <w:lang w:eastAsia="en-AU"/>
        </w:rPr>
        <w:t>A person commits an offence if—</w:t>
      </w:r>
    </w:p>
    <w:p w14:paraId="4041522A" w14:textId="6A8AB83A" w:rsidR="00387148" w:rsidRPr="0022074E" w:rsidRDefault="0022074E" w:rsidP="0022074E">
      <w:pPr>
        <w:pStyle w:val="Apara"/>
        <w:rPr>
          <w:color w:val="000000"/>
          <w:lang w:eastAsia="en-AU"/>
        </w:rPr>
      </w:pPr>
      <w:r w:rsidRPr="0022074E">
        <w:rPr>
          <w:color w:val="000000"/>
          <w:lang w:eastAsia="en-AU"/>
        </w:rPr>
        <w:tab/>
        <w:t>(a)</w:t>
      </w:r>
      <w:r w:rsidRPr="0022074E">
        <w:rPr>
          <w:color w:val="000000"/>
          <w:lang w:eastAsia="en-AU"/>
        </w:rPr>
        <w:tab/>
      </w:r>
      <w:r w:rsidR="00387148" w:rsidRPr="0022074E">
        <w:rPr>
          <w:color w:val="000000"/>
          <w:lang w:eastAsia="en-AU"/>
        </w:rPr>
        <w:t>the person stops being an inspector; and</w:t>
      </w:r>
    </w:p>
    <w:p w14:paraId="24F9EA87" w14:textId="66CA823A" w:rsidR="00387148" w:rsidRPr="00E60084" w:rsidRDefault="0022074E" w:rsidP="0022074E">
      <w:pPr>
        <w:pStyle w:val="Apara"/>
        <w:keepNext/>
        <w:rPr>
          <w:lang w:eastAsia="en-AU"/>
        </w:rPr>
      </w:pPr>
      <w:r>
        <w:rPr>
          <w:lang w:eastAsia="en-AU"/>
        </w:rPr>
        <w:tab/>
      </w:r>
      <w:r w:rsidRPr="00E60084">
        <w:rPr>
          <w:lang w:eastAsia="en-AU"/>
        </w:rPr>
        <w:t>(b)</w:t>
      </w:r>
      <w:r w:rsidRPr="00E60084">
        <w:rPr>
          <w:lang w:eastAsia="en-AU"/>
        </w:rPr>
        <w:tab/>
      </w:r>
      <w:r w:rsidR="00387148" w:rsidRPr="00E60084">
        <w:rPr>
          <w:lang w:eastAsia="en-AU"/>
        </w:rPr>
        <w:t xml:space="preserve">the person does not return the person’s identity card to the </w:t>
      </w:r>
      <w:r w:rsidR="00387148" w:rsidRPr="00E60084">
        <w:t>territory planning</w:t>
      </w:r>
      <w:r w:rsidR="00387148" w:rsidRPr="00E60084">
        <w:rPr>
          <w:lang w:eastAsia="en-AU"/>
        </w:rPr>
        <w:t xml:space="preserve"> authority as soon as practicable, but not later than 5 working days after the day the person stops being an inspector.</w:t>
      </w:r>
    </w:p>
    <w:p w14:paraId="22A70BA5" w14:textId="77777777" w:rsidR="00387148" w:rsidRPr="00E60084" w:rsidRDefault="00387148" w:rsidP="00387148">
      <w:pPr>
        <w:pStyle w:val="Penalty"/>
        <w:rPr>
          <w:color w:val="000000"/>
          <w:lang w:eastAsia="en-AU"/>
        </w:rPr>
      </w:pPr>
      <w:r w:rsidRPr="00E60084">
        <w:rPr>
          <w:color w:val="000000"/>
          <w:lang w:eastAsia="en-AU"/>
        </w:rPr>
        <w:t>Maximum penalty:  1 penalty unit.</w:t>
      </w:r>
    </w:p>
    <w:p w14:paraId="7D76812B" w14:textId="47D68681" w:rsidR="00387148" w:rsidRPr="0022074E" w:rsidRDefault="0022074E" w:rsidP="0022074E">
      <w:pPr>
        <w:pStyle w:val="Amain"/>
        <w:rPr>
          <w:color w:val="000000"/>
          <w:lang w:eastAsia="en-AU"/>
        </w:rPr>
      </w:pPr>
      <w:r w:rsidRPr="0022074E">
        <w:rPr>
          <w:color w:val="000000"/>
          <w:lang w:eastAsia="en-AU"/>
        </w:rPr>
        <w:tab/>
        <w:t>(4)</w:t>
      </w:r>
      <w:r w:rsidRPr="0022074E">
        <w:rPr>
          <w:color w:val="000000"/>
          <w:lang w:eastAsia="en-AU"/>
        </w:rPr>
        <w:tab/>
      </w:r>
      <w:r w:rsidR="00387148" w:rsidRPr="0022074E">
        <w:rPr>
          <w:color w:val="000000"/>
          <w:lang w:eastAsia="en-AU"/>
        </w:rPr>
        <w:t>An offence against this section is a strict liability offence.</w:t>
      </w:r>
    </w:p>
    <w:p w14:paraId="464652B8" w14:textId="77777777" w:rsidR="00387148" w:rsidRPr="00E60084" w:rsidRDefault="00387148" w:rsidP="00387148">
      <w:pPr>
        <w:pStyle w:val="PageBreak"/>
        <w:rPr>
          <w:color w:val="000000"/>
        </w:rPr>
      </w:pPr>
      <w:r w:rsidRPr="00E60084">
        <w:rPr>
          <w:color w:val="000000"/>
        </w:rPr>
        <w:br w:type="page"/>
      </w:r>
    </w:p>
    <w:p w14:paraId="12E03FAD" w14:textId="0D8BDCB1" w:rsidR="00387148" w:rsidRPr="008B55B5" w:rsidRDefault="0022074E" w:rsidP="00DC56B7">
      <w:pPr>
        <w:pStyle w:val="AH2Part"/>
      </w:pPr>
      <w:bookmarkStart w:id="602" w:name="_Toc153878370"/>
      <w:r w:rsidRPr="008B55B5">
        <w:rPr>
          <w:rStyle w:val="CharPartNo"/>
        </w:rPr>
        <w:lastRenderedPageBreak/>
        <w:t>Part 13.3</w:t>
      </w:r>
      <w:r w:rsidRPr="00E60084">
        <w:rPr>
          <w:lang w:eastAsia="en-AU"/>
        </w:rPr>
        <w:tab/>
      </w:r>
      <w:r w:rsidR="00387148" w:rsidRPr="008B55B5">
        <w:rPr>
          <w:rStyle w:val="CharPartText"/>
          <w:color w:val="000000"/>
          <w:lang w:eastAsia="en-AU"/>
        </w:rPr>
        <w:t>Powers of inspectors</w:t>
      </w:r>
      <w:bookmarkEnd w:id="602"/>
    </w:p>
    <w:p w14:paraId="3FF799BA" w14:textId="2658C2D5" w:rsidR="00387148" w:rsidRPr="00E60084" w:rsidRDefault="0022074E" w:rsidP="00DC56B7">
      <w:pPr>
        <w:pStyle w:val="AH5Sec"/>
        <w:rPr>
          <w:lang w:eastAsia="en-AU"/>
        </w:rPr>
      </w:pPr>
      <w:bookmarkStart w:id="603" w:name="_Toc153878371"/>
      <w:r w:rsidRPr="008B55B5">
        <w:rPr>
          <w:rStyle w:val="CharSectNo"/>
        </w:rPr>
        <w:t>463</w:t>
      </w:r>
      <w:r w:rsidRPr="00E60084">
        <w:rPr>
          <w:lang w:eastAsia="en-AU"/>
        </w:rPr>
        <w:tab/>
      </w:r>
      <w:r w:rsidR="00387148" w:rsidRPr="00E60084">
        <w:rPr>
          <w:lang w:eastAsia="en-AU"/>
        </w:rPr>
        <w:t>Entry to premises</w:t>
      </w:r>
      <w:bookmarkEnd w:id="603"/>
    </w:p>
    <w:p w14:paraId="18D15229" w14:textId="0BF2E27A" w:rsidR="00387148" w:rsidRPr="0022074E" w:rsidRDefault="0022074E" w:rsidP="0022074E">
      <w:pPr>
        <w:pStyle w:val="Amain"/>
        <w:rPr>
          <w:color w:val="000000"/>
          <w:lang w:eastAsia="en-AU"/>
        </w:rPr>
      </w:pPr>
      <w:r w:rsidRPr="0022074E">
        <w:rPr>
          <w:color w:val="000000"/>
          <w:lang w:eastAsia="en-AU"/>
        </w:rPr>
        <w:tab/>
        <w:t>(1)</w:t>
      </w:r>
      <w:r w:rsidRPr="0022074E">
        <w:rPr>
          <w:color w:val="000000"/>
          <w:lang w:eastAsia="en-AU"/>
        </w:rPr>
        <w:tab/>
      </w:r>
      <w:r w:rsidR="00387148" w:rsidRPr="0022074E">
        <w:rPr>
          <w:color w:val="000000"/>
          <w:lang w:eastAsia="en-AU"/>
        </w:rPr>
        <w:t>For this Act, an inspector may—</w:t>
      </w:r>
    </w:p>
    <w:p w14:paraId="31499D5A" w14:textId="01F2E043" w:rsidR="00387148" w:rsidRPr="0022074E" w:rsidRDefault="0022074E" w:rsidP="0022074E">
      <w:pPr>
        <w:pStyle w:val="Apara"/>
        <w:rPr>
          <w:color w:val="000000"/>
          <w:lang w:eastAsia="en-AU"/>
        </w:rPr>
      </w:pPr>
      <w:r w:rsidRPr="0022074E">
        <w:rPr>
          <w:color w:val="000000"/>
          <w:lang w:eastAsia="en-AU"/>
        </w:rPr>
        <w:tab/>
        <w:t>(a)</w:t>
      </w:r>
      <w:r w:rsidRPr="0022074E">
        <w:rPr>
          <w:color w:val="000000"/>
          <w:lang w:eastAsia="en-AU"/>
        </w:rPr>
        <w:tab/>
      </w:r>
      <w:r w:rsidR="00387148" w:rsidRPr="0022074E">
        <w:rPr>
          <w:color w:val="000000"/>
          <w:lang w:eastAsia="en-AU"/>
        </w:rPr>
        <w:t>at any reasonable time, enter premises that the public is entitled to use or that are open to the public (whether or not on payment); or</w:t>
      </w:r>
    </w:p>
    <w:p w14:paraId="702650D9" w14:textId="5D92211C" w:rsidR="00387148" w:rsidRPr="0022074E" w:rsidRDefault="0022074E" w:rsidP="0022074E">
      <w:pPr>
        <w:pStyle w:val="Apara"/>
        <w:rPr>
          <w:color w:val="000000"/>
          <w:lang w:eastAsia="en-AU"/>
        </w:rPr>
      </w:pPr>
      <w:r w:rsidRPr="0022074E">
        <w:rPr>
          <w:color w:val="000000"/>
          <w:lang w:eastAsia="en-AU"/>
        </w:rPr>
        <w:tab/>
        <w:t>(b)</w:t>
      </w:r>
      <w:r w:rsidRPr="0022074E">
        <w:rPr>
          <w:color w:val="000000"/>
          <w:lang w:eastAsia="en-AU"/>
        </w:rPr>
        <w:tab/>
      </w:r>
      <w:r w:rsidR="00387148" w:rsidRPr="0022074E">
        <w:rPr>
          <w:color w:val="000000"/>
          <w:lang w:eastAsia="en-AU"/>
        </w:rPr>
        <w:t>if entering without an authorised person—at any time, enter premises with the occupier’s consent; or</w:t>
      </w:r>
    </w:p>
    <w:p w14:paraId="08F875CB" w14:textId="4A0D26E9" w:rsidR="00387148" w:rsidRPr="0022074E" w:rsidRDefault="0022074E" w:rsidP="0022074E">
      <w:pPr>
        <w:pStyle w:val="Apara"/>
        <w:rPr>
          <w:color w:val="000000"/>
          <w:lang w:eastAsia="en-AU"/>
        </w:rPr>
      </w:pPr>
      <w:r w:rsidRPr="0022074E">
        <w:rPr>
          <w:color w:val="000000"/>
          <w:lang w:eastAsia="en-AU"/>
        </w:rPr>
        <w:tab/>
        <w:t>(c)</w:t>
      </w:r>
      <w:r w:rsidRPr="0022074E">
        <w:rPr>
          <w:color w:val="000000"/>
          <w:lang w:eastAsia="en-AU"/>
        </w:rPr>
        <w:tab/>
      </w:r>
      <w:r w:rsidR="00387148" w:rsidRPr="0022074E">
        <w:rPr>
          <w:color w:val="000000"/>
          <w:lang w:eastAsia="en-AU"/>
        </w:rPr>
        <w:t>if entering with an authorised person—during business hours, enter the premises with the occupier’s consent; or</w:t>
      </w:r>
    </w:p>
    <w:p w14:paraId="3ECBA205" w14:textId="777E0ECB" w:rsidR="00387148" w:rsidRPr="00E60084" w:rsidRDefault="00387148" w:rsidP="00387148">
      <w:pPr>
        <w:pStyle w:val="aNotepar"/>
        <w:rPr>
          <w:color w:val="000000"/>
          <w:lang w:eastAsia="en-AU"/>
        </w:rPr>
      </w:pPr>
      <w:r w:rsidRPr="00E60084">
        <w:rPr>
          <w:rStyle w:val="charItals"/>
        </w:rPr>
        <w:t>Note</w:t>
      </w:r>
      <w:r w:rsidRPr="00E60084">
        <w:rPr>
          <w:rStyle w:val="charItals"/>
        </w:rPr>
        <w:tab/>
      </w:r>
      <w:r w:rsidRPr="00E60084">
        <w:rPr>
          <w:color w:val="000000"/>
          <w:lang w:eastAsia="en-AU"/>
        </w:rPr>
        <w:t xml:space="preserve">An occupier may consent on being asked for consent by an inspector, or after being given an intention to enter notice under </w:t>
      </w:r>
      <w:r w:rsidRPr="00E60084">
        <w:rPr>
          <w:iCs/>
          <w:color w:val="000000"/>
        </w:rPr>
        <w:t>s </w:t>
      </w:r>
      <w:r w:rsidRPr="00E60084">
        <w:rPr>
          <w:color w:val="000000"/>
          <w:lang w:eastAsia="en-AU"/>
        </w:rPr>
        <w:t>46</w:t>
      </w:r>
      <w:r w:rsidR="00F3048A" w:rsidRPr="00E60084">
        <w:rPr>
          <w:color w:val="000000"/>
          <w:lang w:eastAsia="en-AU"/>
        </w:rPr>
        <w:t>7</w:t>
      </w:r>
      <w:r w:rsidRPr="00E60084">
        <w:rPr>
          <w:color w:val="000000"/>
          <w:lang w:eastAsia="en-AU"/>
        </w:rPr>
        <w:t>.</w:t>
      </w:r>
    </w:p>
    <w:p w14:paraId="25137947" w14:textId="759A8D29" w:rsidR="00387148" w:rsidRPr="0022074E" w:rsidRDefault="0022074E" w:rsidP="0022074E">
      <w:pPr>
        <w:pStyle w:val="Apara"/>
        <w:rPr>
          <w:color w:val="000000"/>
          <w:lang w:eastAsia="en-AU"/>
        </w:rPr>
      </w:pPr>
      <w:r w:rsidRPr="0022074E">
        <w:rPr>
          <w:color w:val="000000"/>
          <w:lang w:eastAsia="en-AU"/>
        </w:rPr>
        <w:tab/>
        <w:t>(d)</w:t>
      </w:r>
      <w:r w:rsidRPr="0022074E">
        <w:rPr>
          <w:color w:val="000000"/>
          <w:lang w:eastAsia="en-AU"/>
        </w:rPr>
        <w:tab/>
      </w:r>
      <w:r w:rsidR="00387148" w:rsidRPr="0022074E">
        <w:rPr>
          <w:color w:val="000000"/>
          <w:lang w:eastAsia="en-AU"/>
        </w:rPr>
        <w:t>enter premises with an authorised person in accordance with a rectification work order; or</w:t>
      </w:r>
    </w:p>
    <w:p w14:paraId="77205C00" w14:textId="452659E7" w:rsidR="00387148" w:rsidRPr="0022074E" w:rsidRDefault="0022074E" w:rsidP="0022074E">
      <w:pPr>
        <w:pStyle w:val="Apara"/>
        <w:rPr>
          <w:color w:val="000000"/>
          <w:lang w:eastAsia="en-AU"/>
        </w:rPr>
      </w:pPr>
      <w:r w:rsidRPr="0022074E">
        <w:rPr>
          <w:color w:val="000000"/>
          <w:lang w:eastAsia="en-AU"/>
        </w:rPr>
        <w:tab/>
        <w:t>(e)</w:t>
      </w:r>
      <w:r w:rsidRPr="0022074E">
        <w:rPr>
          <w:color w:val="000000"/>
          <w:lang w:eastAsia="en-AU"/>
        </w:rPr>
        <w:tab/>
      </w:r>
      <w:r w:rsidR="00387148" w:rsidRPr="0022074E">
        <w:rPr>
          <w:color w:val="000000"/>
          <w:lang w:eastAsia="en-AU"/>
        </w:rPr>
        <w:t>enter premises in accordance with a search warrant or monitoring warrant.</w:t>
      </w:r>
    </w:p>
    <w:p w14:paraId="2F766995" w14:textId="7FE70D1A" w:rsidR="00387148" w:rsidRPr="0022074E" w:rsidRDefault="0022074E" w:rsidP="0022074E">
      <w:pPr>
        <w:pStyle w:val="Amain"/>
        <w:rPr>
          <w:color w:val="000000"/>
          <w:lang w:eastAsia="en-AU"/>
        </w:rPr>
      </w:pPr>
      <w:r w:rsidRPr="0022074E">
        <w:rPr>
          <w:color w:val="000000"/>
          <w:lang w:eastAsia="en-AU"/>
        </w:rPr>
        <w:tab/>
        <w:t>(2)</w:t>
      </w:r>
      <w:r w:rsidRPr="0022074E">
        <w:rPr>
          <w:color w:val="000000"/>
          <w:lang w:eastAsia="en-AU"/>
        </w:rPr>
        <w:tab/>
      </w:r>
      <w:r w:rsidR="00387148" w:rsidRPr="0022074E">
        <w:rPr>
          <w:color w:val="000000"/>
          <w:lang w:eastAsia="en-AU"/>
        </w:rPr>
        <w:t>However, subsection (1) (a) does not authorise entry into a part of the premises that is being used only for residential purposes.</w:t>
      </w:r>
    </w:p>
    <w:p w14:paraId="6CBD3D16" w14:textId="5DEE93C8" w:rsidR="00387148" w:rsidRPr="0022074E" w:rsidRDefault="0022074E" w:rsidP="0022074E">
      <w:pPr>
        <w:pStyle w:val="Amain"/>
        <w:rPr>
          <w:color w:val="000000"/>
          <w:lang w:eastAsia="en-AU"/>
        </w:rPr>
      </w:pPr>
      <w:r w:rsidRPr="0022074E">
        <w:rPr>
          <w:color w:val="000000"/>
          <w:lang w:eastAsia="en-AU"/>
        </w:rPr>
        <w:tab/>
        <w:t>(3)</w:t>
      </w:r>
      <w:r w:rsidRPr="0022074E">
        <w:rPr>
          <w:color w:val="000000"/>
          <w:lang w:eastAsia="en-AU"/>
        </w:rPr>
        <w:tab/>
      </w:r>
      <w:r w:rsidR="00387148" w:rsidRPr="0022074E">
        <w:rPr>
          <w:color w:val="000000"/>
          <w:lang w:eastAsia="en-AU"/>
        </w:rPr>
        <w:t>If an inspector wants to ask for consent to enter a building or other structure on premises, the inspector may, without the occupier’s consent, enter any land that forms part of the premises to—</w:t>
      </w:r>
    </w:p>
    <w:p w14:paraId="32DD6B88" w14:textId="6B53BE12" w:rsidR="00387148" w:rsidRPr="0022074E" w:rsidRDefault="0022074E" w:rsidP="0022074E">
      <w:pPr>
        <w:pStyle w:val="Apara"/>
        <w:rPr>
          <w:color w:val="000000"/>
          <w:lang w:eastAsia="en-AU"/>
        </w:rPr>
      </w:pPr>
      <w:r w:rsidRPr="0022074E">
        <w:rPr>
          <w:color w:val="000000"/>
          <w:lang w:eastAsia="en-AU"/>
        </w:rPr>
        <w:tab/>
        <w:t>(a)</w:t>
      </w:r>
      <w:r w:rsidRPr="0022074E">
        <w:rPr>
          <w:color w:val="000000"/>
          <w:lang w:eastAsia="en-AU"/>
        </w:rPr>
        <w:tab/>
      </w:r>
      <w:r w:rsidR="00387148" w:rsidRPr="0022074E">
        <w:rPr>
          <w:color w:val="000000"/>
          <w:lang w:eastAsia="en-AU"/>
        </w:rPr>
        <w:t>ask for the consent; or</w:t>
      </w:r>
    </w:p>
    <w:p w14:paraId="737301AA" w14:textId="06AF9980" w:rsidR="00387148" w:rsidRPr="0022074E" w:rsidRDefault="0022074E" w:rsidP="0022074E">
      <w:pPr>
        <w:pStyle w:val="Apara"/>
        <w:rPr>
          <w:color w:val="000000"/>
          <w:lang w:eastAsia="en-AU"/>
        </w:rPr>
      </w:pPr>
      <w:r w:rsidRPr="0022074E">
        <w:rPr>
          <w:color w:val="000000"/>
          <w:lang w:eastAsia="en-AU"/>
        </w:rPr>
        <w:tab/>
        <w:t>(b)</w:t>
      </w:r>
      <w:r w:rsidRPr="0022074E">
        <w:rPr>
          <w:color w:val="000000"/>
          <w:lang w:eastAsia="en-AU"/>
        </w:rPr>
        <w:tab/>
      </w:r>
      <w:r w:rsidR="00387148" w:rsidRPr="0022074E">
        <w:rPr>
          <w:color w:val="000000"/>
          <w:lang w:eastAsia="en-AU"/>
        </w:rPr>
        <w:t>give an intention to enter notice under section 46</w:t>
      </w:r>
      <w:r w:rsidR="0063611F" w:rsidRPr="0022074E">
        <w:rPr>
          <w:color w:val="000000"/>
          <w:lang w:eastAsia="en-AU"/>
        </w:rPr>
        <w:t>7</w:t>
      </w:r>
      <w:r w:rsidR="00387148" w:rsidRPr="0022074E">
        <w:rPr>
          <w:color w:val="000000"/>
          <w:lang w:eastAsia="en-AU"/>
        </w:rPr>
        <w:t>.</w:t>
      </w:r>
    </w:p>
    <w:p w14:paraId="1E13DEFB" w14:textId="24A84AE1" w:rsidR="00387148" w:rsidRPr="0022074E" w:rsidRDefault="0022074E" w:rsidP="0022074E">
      <w:pPr>
        <w:pStyle w:val="Amain"/>
        <w:rPr>
          <w:color w:val="000000"/>
          <w:lang w:eastAsia="en-AU"/>
        </w:rPr>
      </w:pPr>
      <w:r w:rsidRPr="0022074E">
        <w:rPr>
          <w:color w:val="000000"/>
          <w:lang w:eastAsia="en-AU"/>
        </w:rPr>
        <w:tab/>
        <w:t>(4)</w:t>
      </w:r>
      <w:r w:rsidRPr="0022074E">
        <w:rPr>
          <w:color w:val="000000"/>
          <w:lang w:eastAsia="en-AU"/>
        </w:rPr>
        <w:tab/>
      </w:r>
      <w:r w:rsidR="00387148" w:rsidRPr="0022074E">
        <w:rPr>
          <w:color w:val="000000"/>
          <w:lang w:eastAsia="en-AU"/>
        </w:rPr>
        <w:t>To remove any doubt—</w:t>
      </w:r>
    </w:p>
    <w:p w14:paraId="7B5DFF59" w14:textId="19A078C7" w:rsidR="00387148" w:rsidRPr="0022074E" w:rsidRDefault="0022074E" w:rsidP="0022074E">
      <w:pPr>
        <w:pStyle w:val="Apara"/>
        <w:rPr>
          <w:color w:val="000000"/>
          <w:lang w:eastAsia="en-AU"/>
        </w:rPr>
      </w:pPr>
      <w:r w:rsidRPr="0022074E">
        <w:rPr>
          <w:color w:val="000000"/>
          <w:lang w:eastAsia="en-AU"/>
        </w:rPr>
        <w:tab/>
        <w:t>(a)</w:t>
      </w:r>
      <w:r w:rsidRPr="0022074E">
        <w:rPr>
          <w:color w:val="000000"/>
          <w:lang w:eastAsia="en-AU"/>
        </w:rPr>
        <w:tab/>
      </w:r>
      <w:r w:rsidR="00387148" w:rsidRPr="0022074E">
        <w:rPr>
          <w:color w:val="000000"/>
          <w:lang w:eastAsia="en-AU"/>
        </w:rPr>
        <w:t>an inspector may enter premises under subsection (1) without payment of an entry fee or other charge; and</w:t>
      </w:r>
    </w:p>
    <w:p w14:paraId="6019F410" w14:textId="3C462364" w:rsidR="00387148" w:rsidRPr="0022074E" w:rsidRDefault="0022074E" w:rsidP="0022074E">
      <w:pPr>
        <w:pStyle w:val="Apara"/>
        <w:rPr>
          <w:color w:val="000000"/>
          <w:lang w:eastAsia="en-AU"/>
        </w:rPr>
      </w:pPr>
      <w:r w:rsidRPr="0022074E">
        <w:rPr>
          <w:color w:val="000000"/>
          <w:lang w:eastAsia="en-AU"/>
        </w:rPr>
        <w:lastRenderedPageBreak/>
        <w:tab/>
        <w:t>(b)</w:t>
      </w:r>
      <w:r w:rsidRPr="0022074E">
        <w:rPr>
          <w:color w:val="000000"/>
          <w:lang w:eastAsia="en-AU"/>
        </w:rPr>
        <w:tab/>
      </w:r>
      <w:r w:rsidR="00387148" w:rsidRPr="0022074E">
        <w:rPr>
          <w:color w:val="000000"/>
          <w:lang w:eastAsia="en-AU"/>
        </w:rPr>
        <w:t>for subsection (3), it does not matter whether someone is on the premises or not when the inspector enters.</w:t>
      </w:r>
    </w:p>
    <w:p w14:paraId="5EB4F808" w14:textId="004A034D" w:rsidR="00387148" w:rsidRPr="00E60084" w:rsidRDefault="0022074E" w:rsidP="00DC56B7">
      <w:pPr>
        <w:pStyle w:val="AH5Sec"/>
        <w:rPr>
          <w:lang w:eastAsia="en-AU"/>
        </w:rPr>
      </w:pPr>
      <w:bookmarkStart w:id="604" w:name="_Toc153878372"/>
      <w:r w:rsidRPr="008B55B5">
        <w:rPr>
          <w:rStyle w:val="CharSectNo"/>
        </w:rPr>
        <w:t>464</w:t>
      </w:r>
      <w:r w:rsidRPr="00E60084">
        <w:rPr>
          <w:lang w:eastAsia="en-AU"/>
        </w:rPr>
        <w:tab/>
      </w:r>
      <w:r w:rsidR="00387148" w:rsidRPr="00E60084">
        <w:rPr>
          <w:lang w:eastAsia="en-AU"/>
        </w:rPr>
        <w:t>Remaining at premises</w:t>
      </w:r>
      <w:bookmarkEnd w:id="604"/>
    </w:p>
    <w:p w14:paraId="5F9C2C29" w14:textId="77777777" w:rsidR="00387148" w:rsidRPr="00E60084" w:rsidRDefault="00387148" w:rsidP="00387148">
      <w:pPr>
        <w:pStyle w:val="Amainreturn"/>
        <w:rPr>
          <w:color w:val="000000"/>
          <w:lang w:eastAsia="en-AU"/>
        </w:rPr>
      </w:pPr>
      <w:r w:rsidRPr="00E60084">
        <w:rPr>
          <w:color w:val="000000"/>
          <w:lang w:eastAsia="en-AU"/>
        </w:rPr>
        <w:t>An inspector must not remain at premises entered under this part if the inspector does not show their identity card when asked by the occupier.</w:t>
      </w:r>
    </w:p>
    <w:p w14:paraId="05571842" w14:textId="01E7A6BC" w:rsidR="00387148" w:rsidRPr="00E60084" w:rsidRDefault="0022074E" w:rsidP="00DC56B7">
      <w:pPr>
        <w:pStyle w:val="AH5Sec"/>
        <w:rPr>
          <w:lang w:eastAsia="en-AU"/>
        </w:rPr>
      </w:pPr>
      <w:bookmarkStart w:id="605" w:name="_Toc153878373"/>
      <w:r w:rsidRPr="008B55B5">
        <w:rPr>
          <w:rStyle w:val="CharSectNo"/>
        </w:rPr>
        <w:t>465</w:t>
      </w:r>
      <w:r w:rsidRPr="00E60084">
        <w:rPr>
          <w:lang w:eastAsia="en-AU"/>
        </w:rPr>
        <w:tab/>
      </w:r>
      <w:r w:rsidR="00387148" w:rsidRPr="00E60084">
        <w:rPr>
          <w:lang w:eastAsia="en-AU"/>
        </w:rPr>
        <w:t>Consent to entry without authorised person</w:t>
      </w:r>
      <w:bookmarkEnd w:id="605"/>
    </w:p>
    <w:p w14:paraId="794A5D03" w14:textId="674D70CE" w:rsidR="00387148" w:rsidRPr="0022074E" w:rsidRDefault="0022074E" w:rsidP="0022074E">
      <w:pPr>
        <w:pStyle w:val="Amain"/>
        <w:rPr>
          <w:color w:val="000000"/>
          <w:lang w:eastAsia="en-AU"/>
        </w:rPr>
      </w:pPr>
      <w:r w:rsidRPr="0022074E">
        <w:rPr>
          <w:color w:val="000000"/>
          <w:lang w:eastAsia="en-AU"/>
        </w:rPr>
        <w:tab/>
        <w:t>(1)</w:t>
      </w:r>
      <w:r w:rsidRPr="0022074E">
        <w:rPr>
          <w:color w:val="000000"/>
          <w:lang w:eastAsia="en-AU"/>
        </w:rPr>
        <w:tab/>
      </w:r>
      <w:r w:rsidR="00387148" w:rsidRPr="0022074E">
        <w:rPr>
          <w:color w:val="000000"/>
          <w:lang w:eastAsia="en-AU"/>
        </w:rPr>
        <w:t>This section applies if an inspector intends to ask the occupier of the premises to consent to the inspector entering the premises under section 4</w:t>
      </w:r>
      <w:r w:rsidR="0063611F" w:rsidRPr="0022074E">
        <w:rPr>
          <w:color w:val="000000"/>
          <w:lang w:eastAsia="en-AU"/>
        </w:rPr>
        <w:t>63</w:t>
      </w:r>
      <w:r w:rsidR="00387148" w:rsidRPr="0022074E">
        <w:rPr>
          <w:color w:val="000000"/>
          <w:lang w:eastAsia="en-AU"/>
        </w:rPr>
        <w:t xml:space="preserve"> (1) (b).</w:t>
      </w:r>
    </w:p>
    <w:p w14:paraId="34DF2F68" w14:textId="20ED6B3A" w:rsidR="00387148" w:rsidRPr="0022074E" w:rsidRDefault="0022074E" w:rsidP="0022074E">
      <w:pPr>
        <w:pStyle w:val="Amain"/>
        <w:rPr>
          <w:color w:val="000000"/>
          <w:lang w:eastAsia="en-AU"/>
        </w:rPr>
      </w:pPr>
      <w:r w:rsidRPr="0022074E">
        <w:rPr>
          <w:color w:val="000000"/>
          <w:lang w:eastAsia="en-AU"/>
        </w:rPr>
        <w:tab/>
        <w:t>(2)</w:t>
      </w:r>
      <w:r w:rsidRPr="0022074E">
        <w:rPr>
          <w:color w:val="000000"/>
          <w:lang w:eastAsia="en-AU"/>
        </w:rPr>
        <w:tab/>
      </w:r>
      <w:r w:rsidR="00387148" w:rsidRPr="0022074E">
        <w:rPr>
          <w:color w:val="000000"/>
          <w:lang w:eastAsia="en-AU"/>
        </w:rPr>
        <w:t>Before asking for consent, the inspector must—</w:t>
      </w:r>
    </w:p>
    <w:p w14:paraId="712A713C" w14:textId="69C87689" w:rsidR="00387148" w:rsidRPr="0022074E" w:rsidRDefault="0022074E" w:rsidP="0022074E">
      <w:pPr>
        <w:pStyle w:val="Apara"/>
        <w:rPr>
          <w:color w:val="000000"/>
          <w:lang w:eastAsia="en-AU"/>
        </w:rPr>
      </w:pPr>
      <w:r w:rsidRPr="0022074E">
        <w:rPr>
          <w:color w:val="000000"/>
          <w:lang w:eastAsia="en-AU"/>
        </w:rPr>
        <w:tab/>
        <w:t>(a)</w:t>
      </w:r>
      <w:r w:rsidRPr="0022074E">
        <w:rPr>
          <w:color w:val="000000"/>
          <w:lang w:eastAsia="en-AU"/>
        </w:rPr>
        <w:tab/>
      </w:r>
      <w:r w:rsidR="00387148" w:rsidRPr="0022074E">
        <w:rPr>
          <w:color w:val="000000"/>
          <w:lang w:eastAsia="en-AU"/>
        </w:rPr>
        <w:t>show their identity card; and</w:t>
      </w:r>
    </w:p>
    <w:p w14:paraId="0446FD71" w14:textId="4A786359" w:rsidR="00387148" w:rsidRPr="0022074E" w:rsidRDefault="0022074E" w:rsidP="0022074E">
      <w:pPr>
        <w:pStyle w:val="Apara"/>
        <w:rPr>
          <w:color w:val="000000"/>
          <w:lang w:eastAsia="en-AU"/>
        </w:rPr>
      </w:pPr>
      <w:r w:rsidRPr="0022074E">
        <w:rPr>
          <w:color w:val="000000"/>
          <w:lang w:eastAsia="en-AU"/>
        </w:rPr>
        <w:tab/>
        <w:t>(b)</w:t>
      </w:r>
      <w:r w:rsidRPr="0022074E">
        <w:rPr>
          <w:color w:val="000000"/>
          <w:lang w:eastAsia="en-AU"/>
        </w:rPr>
        <w:tab/>
      </w:r>
      <w:r w:rsidR="00387148" w:rsidRPr="0022074E">
        <w:rPr>
          <w:color w:val="000000"/>
          <w:lang w:eastAsia="en-AU"/>
        </w:rPr>
        <w:t>tell the occupier—</w:t>
      </w:r>
    </w:p>
    <w:p w14:paraId="3275883B" w14:textId="624DFA48" w:rsidR="00387148" w:rsidRPr="0022074E" w:rsidRDefault="0022074E" w:rsidP="0022074E">
      <w:pPr>
        <w:pStyle w:val="Asubpara"/>
        <w:rPr>
          <w:color w:val="000000"/>
          <w:lang w:eastAsia="en-AU"/>
        </w:rPr>
      </w:pPr>
      <w:r w:rsidRPr="0022074E">
        <w:rPr>
          <w:color w:val="000000"/>
          <w:lang w:eastAsia="en-AU"/>
        </w:rPr>
        <w:tab/>
        <w:t>(i)</w:t>
      </w:r>
      <w:r w:rsidRPr="0022074E">
        <w:rPr>
          <w:color w:val="000000"/>
          <w:lang w:eastAsia="en-AU"/>
        </w:rPr>
        <w:tab/>
      </w:r>
      <w:r w:rsidR="00387148" w:rsidRPr="0022074E">
        <w:rPr>
          <w:color w:val="000000"/>
          <w:lang w:eastAsia="en-AU"/>
        </w:rPr>
        <w:t>the purpose of the entry; and</w:t>
      </w:r>
    </w:p>
    <w:p w14:paraId="61F81167" w14:textId="64877565" w:rsidR="00387148" w:rsidRPr="0022074E" w:rsidRDefault="0022074E" w:rsidP="0022074E">
      <w:pPr>
        <w:pStyle w:val="Asubpara"/>
        <w:rPr>
          <w:color w:val="000000"/>
          <w:lang w:eastAsia="en-AU"/>
        </w:rPr>
      </w:pPr>
      <w:r w:rsidRPr="0022074E">
        <w:rPr>
          <w:color w:val="000000"/>
          <w:lang w:eastAsia="en-AU"/>
        </w:rPr>
        <w:tab/>
        <w:t>(ii)</w:t>
      </w:r>
      <w:r w:rsidRPr="0022074E">
        <w:rPr>
          <w:color w:val="000000"/>
          <w:lang w:eastAsia="en-AU"/>
        </w:rPr>
        <w:tab/>
      </w:r>
      <w:r w:rsidR="00387148" w:rsidRPr="0022074E">
        <w:rPr>
          <w:color w:val="000000"/>
          <w:lang w:eastAsia="en-AU"/>
        </w:rPr>
        <w:t>that the occupier may refuse consent to enter the premises; and</w:t>
      </w:r>
    </w:p>
    <w:p w14:paraId="04C091AF" w14:textId="3BAF8A58" w:rsidR="00387148" w:rsidRPr="0022074E" w:rsidRDefault="0022074E" w:rsidP="0022074E">
      <w:pPr>
        <w:pStyle w:val="Asubpara"/>
        <w:rPr>
          <w:color w:val="000000"/>
          <w:lang w:eastAsia="en-AU"/>
        </w:rPr>
      </w:pPr>
      <w:r w:rsidRPr="0022074E">
        <w:rPr>
          <w:color w:val="000000"/>
          <w:lang w:eastAsia="en-AU"/>
        </w:rPr>
        <w:tab/>
        <w:t>(iii)</w:t>
      </w:r>
      <w:r w:rsidRPr="0022074E">
        <w:rPr>
          <w:color w:val="000000"/>
          <w:lang w:eastAsia="en-AU"/>
        </w:rPr>
        <w:tab/>
      </w:r>
      <w:r w:rsidR="00387148" w:rsidRPr="0022074E">
        <w:rPr>
          <w:color w:val="000000"/>
          <w:lang w:eastAsia="en-AU"/>
        </w:rPr>
        <w:t>that the inspector may exercise certain powers under section 46</w:t>
      </w:r>
      <w:r w:rsidR="0063611F" w:rsidRPr="0022074E">
        <w:rPr>
          <w:color w:val="000000"/>
          <w:lang w:eastAsia="en-AU"/>
        </w:rPr>
        <w:t>8</w:t>
      </w:r>
      <w:r w:rsidR="00387148" w:rsidRPr="0022074E">
        <w:rPr>
          <w:color w:val="000000"/>
          <w:lang w:eastAsia="en-AU"/>
        </w:rPr>
        <w:t xml:space="preserve"> (General powers on entry to premises); and</w:t>
      </w:r>
    </w:p>
    <w:p w14:paraId="6AA1A450" w14:textId="585B25F6" w:rsidR="00387148" w:rsidRPr="0022074E" w:rsidRDefault="0022074E" w:rsidP="0022074E">
      <w:pPr>
        <w:pStyle w:val="Asubpara"/>
        <w:rPr>
          <w:color w:val="000000"/>
          <w:lang w:eastAsia="en-AU"/>
        </w:rPr>
      </w:pPr>
      <w:r w:rsidRPr="0022074E">
        <w:rPr>
          <w:color w:val="000000"/>
          <w:lang w:eastAsia="en-AU"/>
        </w:rPr>
        <w:tab/>
        <w:t>(iv)</w:t>
      </w:r>
      <w:r w:rsidRPr="0022074E">
        <w:rPr>
          <w:color w:val="000000"/>
          <w:lang w:eastAsia="en-AU"/>
        </w:rPr>
        <w:tab/>
      </w:r>
      <w:r w:rsidR="00387148" w:rsidRPr="0022074E">
        <w:rPr>
          <w:color w:val="000000"/>
          <w:lang w:eastAsia="en-AU"/>
        </w:rPr>
        <w:t>that the occupier may withdraw consent to remain at the premises.</w:t>
      </w:r>
    </w:p>
    <w:p w14:paraId="562984AD" w14:textId="4F37421F" w:rsidR="00387148" w:rsidRPr="00E60084" w:rsidRDefault="0022074E" w:rsidP="0022074E">
      <w:pPr>
        <w:pStyle w:val="Amain"/>
        <w:rPr>
          <w:lang w:eastAsia="en-AU"/>
        </w:rPr>
      </w:pPr>
      <w:r>
        <w:rPr>
          <w:lang w:eastAsia="en-AU"/>
        </w:rPr>
        <w:tab/>
      </w:r>
      <w:r w:rsidRPr="00E60084">
        <w:rPr>
          <w:lang w:eastAsia="en-AU"/>
        </w:rPr>
        <w:t>(3)</w:t>
      </w:r>
      <w:r w:rsidRPr="00E60084">
        <w:rPr>
          <w:lang w:eastAsia="en-AU"/>
        </w:rPr>
        <w:tab/>
      </w:r>
      <w:r w:rsidR="00387148" w:rsidRPr="00E60084">
        <w:rPr>
          <w:lang w:eastAsia="en-AU"/>
        </w:rPr>
        <w:t xml:space="preserve">If the occupier consents, the inspector must ask the occupier to sign a written acknowledgment (an </w:t>
      </w:r>
      <w:r w:rsidR="00387148" w:rsidRPr="00E60084">
        <w:rPr>
          <w:rStyle w:val="charBoldItals"/>
        </w:rPr>
        <w:t>acknowledgment of consen</w:t>
      </w:r>
      <w:r w:rsidR="00387148" w:rsidRPr="00E60084">
        <w:rPr>
          <w:lang w:eastAsia="en-AU"/>
        </w:rPr>
        <w:t>t) stating the following:</w:t>
      </w:r>
    </w:p>
    <w:p w14:paraId="11D3C51B" w14:textId="078837A9" w:rsidR="00387148" w:rsidRPr="0022074E" w:rsidRDefault="0022074E" w:rsidP="0022074E">
      <w:pPr>
        <w:pStyle w:val="Apara"/>
        <w:rPr>
          <w:color w:val="000000"/>
          <w:lang w:eastAsia="en-AU"/>
        </w:rPr>
      </w:pPr>
      <w:r w:rsidRPr="0022074E">
        <w:rPr>
          <w:color w:val="000000"/>
          <w:lang w:eastAsia="en-AU"/>
        </w:rPr>
        <w:tab/>
        <w:t>(a)</w:t>
      </w:r>
      <w:r w:rsidRPr="0022074E">
        <w:rPr>
          <w:color w:val="000000"/>
          <w:lang w:eastAsia="en-AU"/>
        </w:rPr>
        <w:tab/>
      </w:r>
      <w:r w:rsidR="00387148" w:rsidRPr="0022074E">
        <w:rPr>
          <w:color w:val="000000"/>
          <w:lang w:eastAsia="en-AU"/>
        </w:rPr>
        <w:t>the matters mentioned in subsection (2) (b);</w:t>
      </w:r>
    </w:p>
    <w:p w14:paraId="043D51A3" w14:textId="0FCBF835" w:rsidR="00387148" w:rsidRPr="0022074E" w:rsidRDefault="0022074E" w:rsidP="0022074E">
      <w:pPr>
        <w:pStyle w:val="Apara"/>
        <w:rPr>
          <w:color w:val="000000"/>
          <w:lang w:eastAsia="en-AU"/>
        </w:rPr>
      </w:pPr>
      <w:r w:rsidRPr="0022074E">
        <w:rPr>
          <w:color w:val="000000"/>
          <w:lang w:eastAsia="en-AU"/>
        </w:rPr>
        <w:tab/>
        <w:t>(b)</w:t>
      </w:r>
      <w:r w:rsidRPr="0022074E">
        <w:rPr>
          <w:color w:val="000000"/>
          <w:lang w:eastAsia="en-AU"/>
        </w:rPr>
        <w:tab/>
      </w:r>
      <w:r w:rsidR="00387148" w:rsidRPr="0022074E">
        <w:rPr>
          <w:color w:val="000000"/>
          <w:lang w:eastAsia="en-AU"/>
        </w:rPr>
        <w:t>that the occupier was told of those matters;</w:t>
      </w:r>
    </w:p>
    <w:p w14:paraId="3F718FDD" w14:textId="1EFDCA5E" w:rsidR="00387148" w:rsidRPr="0022074E" w:rsidRDefault="0022074E" w:rsidP="0022074E">
      <w:pPr>
        <w:pStyle w:val="Apara"/>
        <w:rPr>
          <w:color w:val="000000"/>
          <w:lang w:eastAsia="en-AU"/>
        </w:rPr>
      </w:pPr>
      <w:r w:rsidRPr="0022074E">
        <w:rPr>
          <w:color w:val="000000"/>
          <w:lang w:eastAsia="en-AU"/>
        </w:rPr>
        <w:tab/>
        <w:t>(c)</w:t>
      </w:r>
      <w:r w:rsidRPr="0022074E">
        <w:rPr>
          <w:color w:val="000000"/>
          <w:lang w:eastAsia="en-AU"/>
        </w:rPr>
        <w:tab/>
      </w:r>
      <w:r w:rsidR="00387148" w:rsidRPr="0022074E">
        <w:rPr>
          <w:color w:val="000000"/>
          <w:lang w:eastAsia="en-AU"/>
        </w:rPr>
        <w:t>that the occupier consented to the entry;</w:t>
      </w:r>
    </w:p>
    <w:p w14:paraId="02A8ED3A" w14:textId="09494C12" w:rsidR="00387148" w:rsidRPr="0022074E" w:rsidRDefault="0022074E" w:rsidP="0022074E">
      <w:pPr>
        <w:pStyle w:val="Apara"/>
        <w:rPr>
          <w:color w:val="000000"/>
          <w:lang w:eastAsia="en-AU"/>
        </w:rPr>
      </w:pPr>
      <w:r w:rsidRPr="0022074E">
        <w:rPr>
          <w:color w:val="000000"/>
          <w:lang w:eastAsia="en-AU"/>
        </w:rPr>
        <w:lastRenderedPageBreak/>
        <w:tab/>
        <w:t>(d)</w:t>
      </w:r>
      <w:r w:rsidRPr="0022074E">
        <w:rPr>
          <w:color w:val="000000"/>
          <w:lang w:eastAsia="en-AU"/>
        </w:rPr>
        <w:tab/>
      </w:r>
      <w:r w:rsidR="00387148" w:rsidRPr="0022074E">
        <w:rPr>
          <w:color w:val="000000"/>
          <w:lang w:eastAsia="en-AU"/>
        </w:rPr>
        <w:t>the date and time that consent was given.</w:t>
      </w:r>
    </w:p>
    <w:p w14:paraId="25A178AD" w14:textId="15F085FE" w:rsidR="00387148" w:rsidRPr="0022074E" w:rsidRDefault="0022074E" w:rsidP="0022074E">
      <w:pPr>
        <w:pStyle w:val="Amain"/>
        <w:rPr>
          <w:color w:val="000000"/>
          <w:lang w:eastAsia="en-AU"/>
        </w:rPr>
      </w:pPr>
      <w:r w:rsidRPr="0022074E">
        <w:rPr>
          <w:color w:val="000000"/>
          <w:lang w:eastAsia="en-AU"/>
        </w:rPr>
        <w:tab/>
        <w:t>(4)</w:t>
      </w:r>
      <w:r w:rsidRPr="0022074E">
        <w:rPr>
          <w:color w:val="000000"/>
          <w:lang w:eastAsia="en-AU"/>
        </w:rPr>
        <w:tab/>
      </w:r>
      <w:r w:rsidR="00387148" w:rsidRPr="0022074E">
        <w:rPr>
          <w:color w:val="000000"/>
          <w:lang w:eastAsia="en-AU"/>
        </w:rPr>
        <w:t>If the occupier signs an acknowledgment of consent, the inspector must immediately give a copy to the occupier.</w:t>
      </w:r>
    </w:p>
    <w:p w14:paraId="3E9F5DF1" w14:textId="475115DF" w:rsidR="00387148" w:rsidRPr="0022074E" w:rsidRDefault="0022074E" w:rsidP="0022074E">
      <w:pPr>
        <w:pStyle w:val="Amain"/>
        <w:rPr>
          <w:color w:val="000000"/>
          <w:lang w:eastAsia="en-AU"/>
        </w:rPr>
      </w:pPr>
      <w:r w:rsidRPr="0022074E">
        <w:rPr>
          <w:color w:val="000000"/>
          <w:lang w:eastAsia="en-AU"/>
        </w:rPr>
        <w:tab/>
        <w:t>(5)</w:t>
      </w:r>
      <w:r w:rsidRPr="0022074E">
        <w:rPr>
          <w:color w:val="000000"/>
          <w:lang w:eastAsia="en-AU"/>
        </w:rPr>
        <w:tab/>
      </w:r>
      <w:r w:rsidR="00387148" w:rsidRPr="0022074E">
        <w:rPr>
          <w:color w:val="000000"/>
          <w:lang w:eastAsia="en-AU"/>
        </w:rPr>
        <w:t>A court must find that the occupier did not consent to the inspector entering or remaining at the premises under this part if—</w:t>
      </w:r>
    </w:p>
    <w:p w14:paraId="02E3AFE9" w14:textId="5BF812CC" w:rsidR="00387148" w:rsidRPr="0022074E" w:rsidRDefault="0022074E" w:rsidP="0022074E">
      <w:pPr>
        <w:pStyle w:val="Apara"/>
        <w:rPr>
          <w:color w:val="000000"/>
          <w:lang w:eastAsia="en-AU"/>
        </w:rPr>
      </w:pPr>
      <w:r w:rsidRPr="0022074E">
        <w:rPr>
          <w:color w:val="000000"/>
          <w:lang w:eastAsia="en-AU"/>
        </w:rPr>
        <w:tab/>
        <w:t>(a)</w:t>
      </w:r>
      <w:r w:rsidRPr="0022074E">
        <w:rPr>
          <w:color w:val="000000"/>
          <w:lang w:eastAsia="en-AU"/>
        </w:rPr>
        <w:tab/>
      </w:r>
      <w:r w:rsidR="00387148" w:rsidRPr="0022074E">
        <w:rPr>
          <w:color w:val="000000"/>
          <w:lang w:eastAsia="en-AU"/>
        </w:rPr>
        <w:t>a question arises in a proceeding in the court whether the occupier consented; and</w:t>
      </w:r>
    </w:p>
    <w:p w14:paraId="73E02A73" w14:textId="56F60828" w:rsidR="00387148" w:rsidRPr="0022074E" w:rsidRDefault="0022074E" w:rsidP="0022074E">
      <w:pPr>
        <w:pStyle w:val="Apara"/>
        <w:rPr>
          <w:color w:val="000000"/>
          <w:lang w:eastAsia="en-AU"/>
        </w:rPr>
      </w:pPr>
      <w:r w:rsidRPr="0022074E">
        <w:rPr>
          <w:color w:val="000000"/>
          <w:lang w:eastAsia="en-AU"/>
        </w:rPr>
        <w:tab/>
        <w:t>(b)</w:t>
      </w:r>
      <w:r w:rsidRPr="0022074E">
        <w:rPr>
          <w:color w:val="000000"/>
          <w:lang w:eastAsia="en-AU"/>
        </w:rPr>
        <w:tab/>
      </w:r>
      <w:r w:rsidR="00387148" w:rsidRPr="0022074E">
        <w:rPr>
          <w:color w:val="000000"/>
          <w:lang w:eastAsia="en-AU"/>
        </w:rPr>
        <w:t>an acknowledgment of consent is not produced in evidence; and</w:t>
      </w:r>
    </w:p>
    <w:p w14:paraId="79C96F71" w14:textId="37A3BD86" w:rsidR="00387148" w:rsidRPr="0022074E" w:rsidRDefault="0022074E" w:rsidP="0022074E">
      <w:pPr>
        <w:pStyle w:val="Apara"/>
        <w:rPr>
          <w:color w:val="000000"/>
          <w:lang w:eastAsia="en-AU"/>
        </w:rPr>
      </w:pPr>
      <w:r w:rsidRPr="0022074E">
        <w:rPr>
          <w:color w:val="000000"/>
          <w:lang w:eastAsia="en-AU"/>
        </w:rPr>
        <w:tab/>
        <w:t>(c)</w:t>
      </w:r>
      <w:r w:rsidRPr="0022074E">
        <w:rPr>
          <w:color w:val="000000"/>
          <w:lang w:eastAsia="en-AU"/>
        </w:rPr>
        <w:tab/>
      </w:r>
      <w:r w:rsidR="00387148" w:rsidRPr="0022074E">
        <w:rPr>
          <w:color w:val="000000"/>
          <w:lang w:eastAsia="en-AU"/>
        </w:rPr>
        <w:t>it is not proved that the occupier consented.</w:t>
      </w:r>
    </w:p>
    <w:p w14:paraId="3FC547F3" w14:textId="5ABDB33A" w:rsidR="00387148" w:rsidRPr="00E60084" w:rsidRDefault="0022074E" w:rsidP="00DC56B7">
      <w:pPr>
        <w:pStyle w:val="AH5Sec"/>
        <w:rPr>
          <w:lang w:eastAsia="en-AU"/>
        </w:rPr>
      </w:pPr>
      <w:bookmarkStart w:id="606" w:name="_Toc153878374"/>
      <w:r w:rsidRPr="008B55B5">
        <w:rPr>
          <w:rStyle w:val="CharSectNo"/>
        </w:rPr>
        <w:t>466</w:t>
      </w:r>
      <w:r w:rsidRPr="00E60084">
        <w:rPr>
          <w:lang w:eastAsia="en-AU"/>
        </w:rPr>
        <w:tab/>
      </w:r>
      <w:r w:rsidR="00387148" w:rsidRPr="00E60084">
        <w:rPr>
          <w:lang w:eastAsia="en-AU"/>
        </w:rPr>
        <w:t>Consent to entry with authorised person</w:t>
      </w:r>
      <w:bookmarkEnd w:id="606"/>
    </w:p>
    <w:p w14:paraId="0E65FF89" w14:textId="0CC0F97C" w:rsidR="00387148" w:rsidRPr="0022074E" w:rsidRDefault="0022074E" w:rsidP="0022074E">
      <w:pPr>
        <w:pStyle w:val="Amain"/>
        <w:rPr>
          <w:color w:val="000000"/>
          <w:lang w:eastAsia="en-AU"/>
        </w:rPr>
      </w:pPr>
      <w:r w:rsidRPr="0022074E">
        <w:rPr>
          <w:color w:val="000000"/>
          <w:lang w:eastAsia="en-AU"/>
        </w:rPr>
        <w:tab/>
        <w:t>(1)</w:t>
      </w:r>
      <w:r w:rsidRPr="0022074E">
        <w:rPr>
          <w:color w:val="000000"/>
          <w:lang w:eastAsia="en-AU"/>
        </w:rPr>
        <w:tab/>
      </w:r>
      <w:r w:rsidR="00387148" w:rsidRPr="0022074E">
        <w:rPr>
          <w:color w:val="000000"/>
          <w:lang w:eastAsia="en-AU"/>
        </w:rPr>
        <w:t>This section applies if an inspector intends to ask the occupier of the premises to consent to the inspector and an authorised person entering the premises under section 4</w:t>
      </w:r>
      <w:r w:rsidR="0063611F" w:rsidRPr="0022074E">
        <w:rPr>
          <w:color w:val="000000"/>
          <w:lang w:eastAsia="en-AU"/>
        </w:rPr>
        <w:t>63</w:t>
      </w:r>
      <w:r w:rsidR="00387148" w:rsidRPr="0022074E">
        <w:rPr>
          <w:color w:val="000000"/>
          <w:lang w:eastAsia="en-AU"/>
        </w:rPr>
        <w:t xml:space="preserve"> (1) (c).</w:t>
      </w:r>
    </w:p>
    <w:p w14:paraId="7A08DE78" w14:textId="622FCBFB" w:rsidR="00387148" w:rsidRPr="0022074E" w:rsidRDefault="0022074E" w:rsidP="0022074E">
      <w:pPr>
        <w:pStyle w:val="Amain"/>
        <w:rPr>
          <w:color w:val="000000"/>
          <w:lang w:eastAsia="en-AU"/>
        </w:rPr>
      </w:pPr>
      <w:r w:rsidRPr="0022074E">
        <w:rPr>
          <w:color w:val="000000"/>
          <w:lang w:eastAsia="en-AU"/>
        </w:rPr>
        <w:tab/>
        <w:t>(2)</w:t>
      </w:r>
      <w:r w:rsidRPr="0022074E">
        <w:rPr>
          <w:color w:val="000000"/>
          <w:lang w:eastAsia="en-AU"/>
        </w:rPr>
        <w:tab/>
      </w:r>
      <w:r w:rsidR="00387148" w:rsidRPr="0022074E">
        <w:rPr>
          <w:color w:val="000000"/>
          <w:lang w:eastAsia="en-AU"/>
        </w:rPr>
        <w:t>The inspector must, during business hours—</w:t>
      </w:r>
    </w:p>
    <w:p w14:paraId="414B882C" w14:textId="1FAA931A" w:rsidR="00387148" w:rsidRPr="0022074E" w:rsidRDefault="0022074E" w:rsidP="0022074E">
      <w:pPr>
        <w:pStyle w:val="Apara"/>
        <w:rPr>
          <w:color w:val="000000"/>
          <w:lang w:eastAsia="en-AU"/>
        </w:rPr>
      </w:pPr>
      <w:r w:rsidRPr="0022074E">
        <w:rPr>
          <w:color w:val="000000"/>
          <w:lang w:eastAsia="en-AU"/>
        </w:rPr>
        <w:tab/>
        <w:t>(a)</w:t>
      </w:r>
      <w:r w:rsidRPr="0022074E">
        <w:rPr>
          <w:color w:val="000000"/>
          <w:lang w:eastAsia="en-AU"/>
        </w:rPr>
        <w:tab/>
      </w:r>
      <w:r w:rsidR="00387148" w:rsidRPr="0022074E">
        <w:rPr>
          <w:color w:val="000000"/>
          <w:lang w:eastAsia="en-AU"/>
        </w:rPr>
        <w:t>show their identity card; and</w:t>
      </w:r>
    </w:p>
    <w:p w14:paraId="09B3CD17" w14:textId="6DDA029E" w:rsidR="00387148" w:rsidRPr="0022074E" w:rsidRDefault="0022074E" w:rsidP="0022074E">
      <w:pPr>
        <w:pStyle w:val="Apara"/>
        <w:rPr>
          <w:color w:val="000000"/>
          <w:lang w:eastAsia="en-AU"/>
        </w:rPr>
      </w:pPr>
      <w:r w:rsidRPr="0022074E">
        <w:rPr>
          <w:color w:val="000000"/>
          <w:lang w:eastAsia="en-AU"/>
        </w:rPr>
        <w:tab/>
        <w:t>(b)</w:t>
      </w:r>
      <w:r w:rsidRPr="0022074E">
        <w:rPr>
          <w:color w:val="000000"/>
          <w:lang w:eastAsia="en-AU"/>
        </w:rPr>
        <w:tab/>
      </w:r>
      <w:r w:rsidR="00387148" w:rsidRPr="0022074E">
        <w:rPr>
          <w:color w:val="000000"/>
          <w:lang w:eastAsia="en-AU"/>
        </w:rPr>
        <w:t>tell the occupier that—</w:t>
      </w:r>
    </w:p>
    <w:p w14:paraId="51CF9B4F" w14:textId="3BCC3FF6" w:rsidR="00387148" w:rsidRPr="00E60084" w:rsidRDefault="0022074E" w:rsidP="0022074E">
      <w:pPr>
        <w:pStyle w:val="Asubpara"/>
        <w:rPr>
          <w:lang w:eastAsia="en-AU"/>
        </w:rPr>
      </w:pPr>
      <w:r>
        <w:rPr>
          <w:lang w:eastAsia="en-AU"/>
        </w:rPr>
        <w:tab/>
      </w:r>
      <w:r w:rsidRPr="00E60084">
        <w:rPr>
          <w:lang w:eastAsia="en-AU"/>
        </w:rPr>
        <w:t>(i)</w:t>
      </w:r>
      <w:r w:rsidRPr="00E60084">
        <w:rPr>
          <w:lang w:eastAsia="en-AU"/>
        </w:rPr>
        <w:tab/>
      </w:r>
      <w:r w:rsidR="00387148" w:rsidRPr="00E60084">
        <w:rPr>
          <w:lang w:eastAsia="en-AU"/>
        </w:rPr>
        <w:t xml:space="preserve">the </w:t>
      </w:r>
      <w:r w:rsidR="00387148" w:rsidRPr="00E60084">
        <w:t>territory planning</w:t>
      </w:r>
      <w:r w:rsidR="00387148" w:rsidRPr="00E60084">
        <w:rPr>
          <w:lang w:eastAsia="en-AU"/>
        </w:rPr>
        <w:t xml:space="preserve"> authority gave a direction for rectification work to be done at the premises; and</w:t>
      </w:r>
    </w:p>
    <w:p w14:paraId="24860922" w14:textId="25BE81EE" w:rsidR="00387148" w:rsidRPr="0022074E" w:rsidRDefault="0022074E" w:rsidP="0022074E">
      <w:pPr>
        <w:pStyle w:val="Asubpara"/>
        <w:rPr>
          <w:color w:val="000000"/>
          <w:lang w:eastAsia="en-AU"/>
        </w:rPr>
      </w:pPr>
      <w:r w:rsidRPr="0022074E">
        <w:rPr>
          <w:color w:val="000000"/>
          <w:lang w:eastAsia="en-AU"/>
        </w:rPr>
        <w:tab/>
        <w:t>(ii)</w:t>
      </w:r>
      <w:r w:rsidRPr="0022074E">
        <w:rPr>
          <w:color w:val="000000"/>
          <w:lang w:eastAsia="en-AU"/>
        </w:rPr>
        <w:tab/>
      </w:r>
      <w:r w:rsidR="00387148" w:rsidRPr="0022074E">
        <w:rPr>
          <w:color w:val="000000"/>
          <w:lang w:eastAsia="en-AU"/>
        </w:rPr>
        <w:t>notice of the direction was given under section 43</w:t>
      </w:r>
      <w:r w:rsidR="0063611F" w:rsidRPr="0022074E">
        <w:rPr>
          <w:color w:val="000000"/>
          <w:lang w:eastAsia="en-AU"/>
        </w:rPr>
        <w:t>7</w:t>
      </w:r>
      <w:r w:rsidR="00387148" w:rsidRPr="0022074E">
        <w:rPr>
          <w:color w:val="000000"/>
          <w:lang w:eastAsia="en-AU"/>
        </w:rPr>
        <w:t>; and</w:t>
      </w:r>
    </w:p>
    <w:p w14:paraId="45191240" w14:textId="188B5ED4" w:rsidR="00387148" w:rsidRPr="0022074E" w:rsidRDefault="0022074E" w:rsidP="0022074E">
      <w:pPr>
        <w:pStyle w:val="Asubpara"/>
        <w:rPr>
          <w:color w:val="000000"/>
          <w:lang w:eastAsia="en-AU"/>
        </w:rPr>
      </w:pPr>
      <w:r w:rsidRPr="0022074E">
        <w:rPr>
          <w:color w:val="000000"/>
          <w:lang w:eastAsia="en-AU"/>
        </w:rPr>
        <w:tab/>
        <w:t>(iii)</w:t>
      </w:r>
      <w:r w:rsidRPr="0022074E">
        <w:rPr>
          <w:color w:val="000000"/>
          <w:lang w:eastAsia="en-AU"/>
        </w:rPr>
        <w:tab/>
      </w:r>
      <w:r w:rsidR="00387148" w:rsidRPr="0022074E">
        <w:rPr>
          <w:color w:val="000000"/>
          <w:lang w:eastAsia="en-AU"/>
        </w:rPr>
        <w:t>the rectification work was not undertaken in accordance with the notice; and</w:t>
      </w:r>
    </w:p>
    <w:p w14:paraId="6DDE043A" w14:textId="35C1BCEA" w:rsidR="00387148" w:rsidRPr="0022074E" w:rsidRDefault="0022074E" w:rsidP="0022074E">
      <w:pPr>
        <w:pStyle w:val="Asubpara"/>
        <w:rPr>
          <w:color w:val="000000"/>
          <w:lang w:eastAsia="en-AU"/>
        </w:rPr>
      </w:pPr>
      <w:r w:rsidRPr="0022074E">
        <w:rPr>
          <w:color w:val="000000"/>
          <w:lang w:eastAsia="en-AU"/>
        </w:rPr>
        <w:tab/>
        <w:t>(iv)</w:t>
      </w:r>
      <w:r w:rsidRPr="0022074E">
        <w:rPr>
          <w:color w:val="000000"/>
          <w:lang w:eastAsia="en-AU"/>
        </w:rPr>
        <w:tab/>
      </w:r>
      <w:r w:rsidR="00387148" w:rsidRPr="0022074E">
        <w:rPr>
          <w:color w:val="000000"/>
          <w:lang w:eastAsia="en-AU"/>
        </w:rPr>
        <w:t>a person has been authorised to undertake the rectification work; and</w:t>
      </w:r>
    </w:p>
    <w:p w14:paraId="7955233F" w14:textId="647924F0" w:rsidR="00387148" w:rsidRPr="0022074E" w:rsidRDefault="0022074E" w:rsidP="0022074E">
      <w:pPr>
        <w:pStyle w:val="Asubpara"/>
        <w:rPr>
          <w:color w:val="000000"/>
          <w:lang w:eastAsia="en-AU"/>
        </w:rPr>
      </w:pPr>
      <w:r w:rsidRPr="0022074E">
        <w:rPr>
          <w:color w:val="000000"/>
          <w:lang w:eastAsia="en-AU"/>
        </w:rPr>
        <w:tab/>
        <w:t>(v)</w:t>
      </w:r>
      <w:r w:rsidRPr="0022074E">
        <w:rPr>
          <w:color w:val="000000"/>
          <w:lang w:eastAsia="en-AU"/>
        </w:rPr>
        <w:tab/>
      </w:r>
      <w:r w:rsidR="00387148" w:rsidRPr="0022074E">
        <w:rPr>
          <w:color w:val="000000"/>
          <w:lang w:eastAsia="en-AU"/>
        </w:rPr>
        <w:t>entry is sought to allow the authorised person to undertake the rectification work; and</w:t>
      </w:r>
    </w:p>
    <w:p w14:paraId="52362398" w14:textId="168AF36A" w:rsidR="00387148" w:rsidRPr="0022074E" w:rsidRDefault="0022074E" w:rsidP="0022074E">
      <w:pPr>
        <w:pStyle w:val="Asubpara"/>
        <w:rPr>
          <w:color w:val="000000"/>
          <w:lang w:eastAsia="en-AU"/>
        </w:rPr>
      </w:pPr>
      <w:r w:rsidRPr="0022074E">
        <w:rPr>
          <w:color w:val="000000"/>
          <w:lang w:eastAsia="en-AU"/>
        </w:rPr>
        <w:tab/>
        <w:t>(vi)</w:t>
      </w:r>
      <w:r w:rsidRPr="0022074E">
        <w:rPr>
          <w:color w:val="000000"/>
          <w:lang w:eastAsia="en-AU"/>
        </w:rPr>
        <w:tab/>
      </w:r>
      <w:r w:rsidR="00387148" w:rsidRPr="0022074E">
        <w:rPr>
          <w:color w:val="000000"/>
          <w:lang w:eastAsia="en-AU"/>
        </w:rPr>
        <w:t>the authorised person is accompanying the inspector; and</w:t>
      </w:r>
    </w:p>
    <w:p w14:paraId="020053DE" w14:textId="6BA8F662" w:rsidR="00387148" w:rsidRPr="0022074E" w:rsidRDefault="0022074E" w:rsidP="0022074E">
      <w:pPr>
        <w:pStyle w:val="Asubpara"/>
        <w:rPr>
          <w:color w:val="000000"/>
          <w:lang w:eastAsia="en-AU"/>
        </w:rPr>
      </w:pPr>
      <w:r w:rsidRPr="0022074E">
        <w:rPr>
          <w:color w:val="000000"/>
          <w:lang w:eastAsia="en-AU"/>
        </w:rPr>
        <w:lastRenderedPageBreak/>
        <w:tab/>
        <w:t>(vii)</w:t>
      </w:r>
      <w:r w:rsidRPr="0022074E">
        <w:rPr>
          <w:color w:val="000000"/>
          <w:lang w:eastAsia="en-AU"/>
        </w:rPr>
        <w:tab/>
      </w:r>
      <w:r w:rsidR="00387148" w:rsidRPr="0022074E">
        <w:rPr>
          <w:color w:val="000000"/>
          <w:lang w:eastAsia="en-AU"/>
        </w:rPr>
        <w:t>the inspector may, but need not, remain at the premises to give directions to the authorised person; and</w:t>
      </w:r>
    </w:p>
    <w:p w14:paraId="619E105D" w14:textId="4C00F560" w:rsidR="00387148" w:rsidRPr="0022074E" w:rsidRDefault="0022074E" w:rsidP="0022074E">
      <w:pPr>
        <w:pStyle w:val="Asubpara"/>
        <w:rPr>
          <w:color w:val="000000"/>
          <w:lang w:eastAsia="en-AU"/>
        </w:rPr>
      </w:pPr>
      <w:r w:rsidRPr="0022074E">
        <w:rPr>
          <w:color w:val="000000"/>
          <w:lang w:eastAsia="en-AU"/>
        </w:rPr>
        <w:tab/>
        <w:t>(viii)</w:t>
      </w:r>
      <w:r w:rsidRPr="0022074E">
        <w:rPr>
          <w:color w:val="000000"/>
          <w:lang w:eastAsia="en-AU"/>
        </w:rPr>
        <w:tab/>
      </w:r>
      <w:r w:rsidR="00387148" w:rsidRPr="0022074E">
        <w:rPr>
          <w:color w:val="000000"/>
          <w:lang w:eastAsia="en-AU"/>
        </w:rPr>
        <w:t>the authorised person may return during business hours as required to complete the work; and</w:t>
      </w:r>
    </w:p>
    <w:p w14:paraId="07E699C8" w14:textId="5BD253BE" w:rsidR="00387148" w:rsidRPr="0022074E" w:rsidRDefault="0022074E" w:rsidP="0022074E">
      <w:pPr>
        <w:pStyle w:val="Asubpara"/>
        <w:rPr>
          <w:color w:val="000000"/>
          <w:lang w:eastAsia="en-AU"/>
        </w:rPr>
      </w:pPr>
      <w:r w:rsidRPr="0022074E">
        <w:rPr>
          <w:color w:val="000000"/>
          <w:lang w:eastAsia="en-AU"/>
        </w:rPr>
        <w:tab/>
        <w:t>(ix)</w:t>
      </w:r>
      <w:r w:rsidRPr="0022074E">
        <w:rPr>
          <w:color w:val="000000"/>
          <w:lang w:eastAsia="en-AU"/>
        </w:rPr>
        <w:tab/>
      </w:r>
      <w:r w:rsidR="00387148" w:rsidRPr="0022074E">
        <w:rPr>
          <w:color w:val="000000"/>
          <w:lang w:eastAsia="en-AU"/>
        </w:rPr>
        <w:t>the occupier may refuse consent to enter the premises; and</w:t>
      </w:r>
    </w:p>
    <w:p w14:paraId="34A6378B" w14:textId="2EE38122" w:rsidR="00387148" w:rsidRPr="0022074E" w:rsidRDefault="0022074E" w:rsidP="0022074E">
      <w:pPr>
        <w:pStyle w:val="Asubpara"/>
        <w:rPr>
          <w:color w:val="000000"/>
          <w:lang w:eastAsia="en-AU"/>
        </w:rPr>
      </w:pPr>
      <w:r w:rsidRPr="0022074E">
        <w:rPr>
          <w:color w:val="000000"/>
          <w:lang w:eastAsia="en-AU"/>
        </w:rPr>
        <w:tab/>
        <w:t>(x)</w:t>
      </w:r>
      <w:r w:rsidRPr="0022074E">
        <w:rPr>
          <w:color w:val="000000"/>
          <w:lang w:eastAsia="en-AU"/>
        </w:rPr>
        <w:tab/>
      </w:r>
      <w:r w:rsidR="00387148" w:rsidRPr="0022074E">
        <w:rPr>
          <w:color w:val="000000"/>
          <w:lang w:eastAsia="en-AU"/>
        </w:rPr>
        <w:t>the occupier may withdraw consent to remain at the premises.</w:t>
      </w:r>
    </w:p>
    <w:p w14:paraId="67AD9793" w14:textId="5EB15664" w:rsidR="00387148" w:rsidRPr="00E60084" w:rsidRDefault="0022074E" w:rsidP="0022074E">
      <w:pPr>
        <w:pStyle w:val="Amain"/>
        <w:rPr>
          <w:lang w:eastAsia="en-AU"/>
        </w:rPr>
      </w:pPr>
      <w:r>
        <w:rPr>
          <w:lang w:eastAsia="en-AU"/>
        </w:rPr>
        <w:tab/>
      </w:r>
      <w:r w:rsidRPr="00E60084">
        <w:rPr>
          <w:lang w:eastAsia="en-AU"/>
        </w:rPr>
        <w:t>(3)</w:t>
      </w:r>
      <w:r w:rsidRPr="00E60084">
        <w:rPr>
          <w:lang w:eastAsia="en-AU"/>
        </w:rPr>
        <w:tab/>
      </w:r>
      <w:r w:rsidR="00387148" w:rsidRPr="00E60084">
        <w:rPr>
          <w:lang w:eastAsia="en-AU"/>
        </w:rPr>
        <w:t xml:space="preserve">If the occupier consents, the inspector must ask the occupier to sign a written acknowledgment (an </w:t>
      </w:r>
      <w:r w:rsidR="00387148" w:rsidRPr="00E60084">
        <w:rPr>
          <w:rStyle w:val="charBoldItals"/>
        </w:rPr>
        <w:t>acknowledgment of consent</w:t>
      </w:r>
      <w:r w:rsidR="00387148" w:rsidRPr="00E60084">
        <w:rPr>
          <w:lang w:eastAsia="en-AU"/>
        </w:rPr>
        <w:t>) stating the following:</w:t>
      </w:r>
    </w:p>
    <w:p w14:paraId="099CD891" w14:textId="5FA34DC0" w:rsidR="00387148" w:rsidRPr="0022074E" w:rsidRDefault="0022074E" w:rsidP="0022074E">
      <w:pPr>
        <w:pStyle w:val="Apara"/>
        <w:rPr>
          <w:color w:val="000000"/>
          <w:lang w:eastAsia="en-AU"/>
        </w:rPr>
      </w:pPr>
      <w:r w:rsidRPr="0022074E">
        <w:rPr>
          <w:color w:val="000000"/>
          <w:lang w:eastAsia="en-AU"/>
        </w:rPr>
        <w:tab/>
        <w:t>(a)</w:t>
      </w:r>
      <w:r w:rsidRPr="0022074E">
        <w:rPr>
          <w:color w:val="000000"/>
          <w:lang w:eastAsia="en-AU"/>
        </w:rPr>
        <w:tab/>
      </w:r>
      <w:r w:rsidR="00387148" w:rsidRPr="0022074E">
        <w:rPr>
          <w:color w:val="000000"/>
          <w:lang w:eastAsia="en-AU"/>
        </w:rPr>
        <w:t>the matters mentioned in subsection (2) (b);</w:t>
      </w:r>
    </w:p>
    <w:p w14:paraId="612CF74F" w14:textId="16EA9D63" w:rsidR="00387148" w:rsidRPr="0022074E" w:rsidRDefault="0022074E" w:rsidP="0022074E">
      <w:pPr>
        <w:pStyle w:val="Apara"/>
        <w:rPr>
          <w:color w:val="000000"/>
          <w:lang w:eastAsia="en-AU"/>
        </w:rPr>
      </w:pPr>
      <w:r w:rsidRPr="0022074E">
        <w:rPr>
          <w:color w:val="000000"/>
          <w:lang w:eastAsia="en-AU"/>
        </w:rPr>
        <w:tab/>
        <w:t>(b)</w:t>
      </w:r>
      <w:r w:rsidRPr="0022074E">
        <w:rPr>
          <w:color w:val="000000"/>
          <w:lang w:eastAsia="en-AU"/>
        </w:rPr>
        <w:tab/>
      </w:r>
      <w:r w:rsidR="00387148" w:rsidRPr="0022074E">
        <w:rPr>
          <w:color w:val="000000"/>
          <w:lang w:eastAsia="en-AU"/>
        </w:rPr>
        <w:t>that the occupier was told of those matters;</w:t>
      </w:r>
    </w:p>
    <w:p w14:paraId="15187A3A" w14:textId="41A4A240" w:rsidR="00387148" w:rsidRPr="0022074E" w:rsidRDefault="0022074E" w:rsidP="0022074E">
      <w:pPr>
        <w:pStyle w:val="Apara"/>
        <w:rPr>
          <w:color w:val="000000"/>
          <w:lang w:eastAsia="en-AU"/>
        </w:rPr>
      </w:pPr>
      <w:r w:rsidRPr="0022074E">
        <w:rPr>
          <w:color w:val="000000"/>
          <w:lang w:eastAsia="en-AU"/>
        </w:rPr>
        <w:tab/>
        <w:t>(c)</w:t>
      </w:r>
      <w:r w:rsidRPr="0022074E">
        <w:rPr>
          <w:color w:val="000000"/>
          <w:lang w:eastAsia="en-AU"/>
        </w:rPr>
        <w:tab/>
      </w:r>
      <w:r w:rsidR="00387148" w:rsidRPr="0022074E">
        <w:rPr>
          <w:color w:val="000000"/>
          <w:lang w:eastAsia="en-AU"/>
        </w:rPr>
        <w:t>that the occupier consented to the entry;</w:t>
      </w:r>
    </w:p>
    <w:p w14:paraId="6715C574" w14:textId="63F14F6F" w:rsidR="00387148" w:rsidRPr="0022074E" w:rsidRDefault="0022074E" w:rsidP="0022074E">
      <w:pPr>
        <w:pStyle w:val="Apara"/>
        <w:rPr>
          <w:color w:val="000000"/>
          <w:lang w:eastAsia="en-AU"/>
        </w:rPr>
      </w:pPr>
      <w:r w:rsidRPr="0022074E">
        <w:rPr>
          <w:color w:val="000000"/>
          <w:lang w:eastAsia="en-AU"/>
        </w:rPr>
        <w:tab/>
        <w:t>(d)</w:t>
      </w:r>
      <w:r w:rsidRPr="0022074E">
        <w:rPr>
          <w:color w:val="000000"/>
          <w:lang w:eastAsia="en-AU"/>
        </w:rPr>
        <w:tab/>
      </w:r>
      <w:r w:rsidR="00387148" w:rsidRPr="0022074E">
        <w:rPr>
          <w:color w:val="000000"/>
          <w:lang w:eastAsia="en-AU"/>
        </w:rPr>
        <w:t>the date and time that consent was given.</w:t>
      </w:r>
    </w:p>
    <w:p w14:paraId="4944F0CC" w14:textId="544C1DFB" w:rsidR="00387148" w:rsidRPr="0022074E" w:rsidRDefault="0022074E" w:rsidP="0022074E">
      <w:pPr>
        <w:pStyle w:val="Amain"/>
        <w:rPr>
          <w:color w:val="000000"/>
          <w:lang w:eastAsia="en-AU"/>
        </w:rPr>
      </w:pPr>
      <w:r w:rsidRPr="0022074E">
        <w:rPr>
          <w:color w:val="000000"/>
          <w:lang w:eastAsia="en-AU"/>
        </w:rPr>
        <w:tab/>
        <w:t>(4)</w:t>
      </w:r>
      <w:r w:rsidRPr="0022074E">
        <w:rPr>
          <w:color w:val="000000"/>
          <w:lang w:eastAsia="en-AU"/>
        </w:rPr>
        <w:tab/>
      </w:r>
      <w:r w:rsidR="00387148" w:rsidRPr="0022074E">
        <w:rPr>
          <w:color w:val="000000"/>
        </w:rPr>
        <w:t>If the occupier signs an acknowledgment of consent, the inspector must immediately give a copy to the occupier.</w:t>
      </w:r>
    </w:p>
    <w:p w14:paraId="74D68D09" w14:textId="0727165B"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rPr>
        <w:t>A court must find that the occupier did not consent to the inspector entering or remaining at the premises under this part if—</w:t>
      </w:r>
    </w:p>
    <w:p w14:paraId="65ED84AF" w14:textId="3B813B87"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question arises in a proceeding in the court whether the occupier consented; and</w:t>
      </w:r>
    </w:p>
    <w:p w14:paraId="6408157F" w14:textId="67D57A97"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an acknowledgment of consent is not produced in evidence; and</w:t>
      </w:r>
    </w:p>
    <w:p w14:paraId="252DA6DE" w14:textId="03CCD6D0"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it is not proved that the occupier consented.</w:t>
      </w:r>
    </w:p>
    <w:p w14:paraId="6367648B" w14:textId="2CF57474" w:rsidR="00387148" w:rsidRPr="00E60084" w:rsidRDefault="0022074E" w:rsidP="00DC56B7">
      <w:pPr>
        <w:pStyle w:val="AH5Sec"/>
      </w:pPr>
      <w:bookmarkStart w:id="607" w:name="_Toc153878375"/>
      <w:r w:rsidRPr="008B55B5">
        <w:rPr>
          <w:rStyle w:val="CharSectNo"/>
        </w:rPr>
        <w:t>467</w:t>
      </w:r>
      <w:r w:rsidRPr="00E60084">
        <w:rPr>
          <w:bCs/>
        </w:rPr>
        <w:tab/>
      </w:r>
      <w:r w:rsidR="00387148" w:rsidRPr="00E60084">
        <w:t>Entry on notice for rectification work and monitoring</w:t>
      </w:r>
      <w:bookmarkEnd w:id="607"/>
    </w:p>
    <w:p w14:paraId="108916CB" w14:textId="01915151"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to an inspector proposing to enter premises—</w:t>
      </w:r>
    </w:p>
    <w:p w14:paraId="763C2B9B" w14:textId="6459A8E0"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 xml:space="preserve">under section </w:t>
      </w:r>
      <w:r w:rsidR="00387148" w:rsidRPr="0022074E">
        <w:rPr>
          <w:color w:val="000000"/>
          <w:lang w:eastAsia="en-AU"/>
        </w:rPr>
        <w:t>4</w:t>
      </w:r>
      <w:r w:rsidR="0063611F" w:rsidRPr="0022074E">
        <w:rPr>
          <w:color w:val="000000"/>
          <w:lang w:eastAsia="en-AU"/>
        </w:rPr>
        <w:t>63</w:t>
      </w:r>
      <w:r w:rsidR="00387148" w:rsidRPr="0022074E">
        <w:rPr>
          <w:color w:val="000000"/>
          <w:lang w:eastAsia="en-AU"/>
        </w:rPr>
        <w:t xml:space="preserve"> </w:t>
      </w:r>
      <w:r w:rsidR="00387148" w:rsidRPr="0022074E">
        <w:rPr>
          <w:color w:val="000000"/>
        </w:rPr>
        <w:t>(1) (b) to check whether a controlled activity has happened, or is happening, in relation to the premises; or</w:t>
      </w:r>
    </w:p>
    <w:p w14:paraId="7D61CC8B" w14:textId="5EB085DF" w:rsidR="00387148" w:rsidRPr="0022074E" w:rsidRDefault="0022074E" w:rsidP="0022074E">
      <w:pPr>
        <w:pStyle w:val="Apara"/>
        <w:rPr>
          <w:color w:val="000000"/>
        </w:rPr>
      </w:pPr>
      <w:r w:rsidRPr="0022074E">
        <w:rPr>
          <w:color w:val="000000"/>
        </w:rPr>
        <w:lastRenderedPageBreak/>
        <w:tab/>
        <w:t>(b)</w:t>
      </w:r>
      <w:r w:rsidRPr="0022074E">
        <w:rPr>
          <w:color w:val="000000"/>
        </w:rPr>
        <w:tab/>
      </w:r>
      <w:r w:rsidR="00387148" w:rsidRPr="0022074E">
        <w:rPr>
          <w:color w:val="000000"/>
        </w:rPr>
        <w:t xml:space="preserve">under section </w:t>
      </w:r>
      <w:r w:rsidR="00387148" w:rsidRPr="0022074E">
        <w:rPr>
          <w:color w:val="000000"/>
          <w:lang w:eastAsia="en-AU"/>
        </w:rPr>
        <w:t>4</w:t>
      </w:r>
      <w:r w:rsidR="0063611F" w:rsidRPr="0022074E">
        <w:rPr>
          <w:color w:val="000000"/>
          <w:lang w:eastAsia="en-AU"/>
        </w:rPr>
        <w:t>63</w:t>
      </w:r>
      <w:r w:rsidR="00387148" w:rsidRPr="0022074E">
        <w:rPr>
          <w:color w:val="000000"/>
          <w:lang w:eastAsia="en-AU"/>
        </w:rPr>
        <w:t xml:space="preserve"> </w:t>
      </w:r>
      <w:r w:rsidR="00387148" w:rsidRPr="0022074E">
        <w:rPr>
          <w:color w:val="000000"/>
        </w:rPr>
        <w:t xml:space="preserve">(1) (b) </w:t>
      </w:r>
      <w:r w:rsidR="00387148" w:rsidRPr="0022074E">
        <w:rPr>
          <w:color w:val="000000"/>
          <w:shd w:val="clear" w:color="auto" w:fill="FFFFFF"/>
        </w:rPr>
        <w:t>to check whether 1 or more of the following in relation to the premises is being complied with:</w:t>
      </w:r>
    </w:p>
    <w:p w14:paraId="2BF0FEC9" w14:textId="68DDB869"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a controlled activity order;</w:t>
      </w:r>
    </w:p>
    <w:p w14:paraId="576B3C76" w14:textId="1CF883CA"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a direction under section 43</w:t>
      </w:r>
      <w:r w:rsidR="0063611F" w:rsidRPr="0022074E">
        <w:rPr>
          <w:color w:val="000000"/>
        </w:rPr>
        <w:t>7</w:t>
      </w:r>
      <w:r w:rsidR="00387148" w:rsidRPr="0022074E">
        <w:rPr>
          <w:color w:val="000000"/>
        </w:rPr>
        <w:t xml:space="preserve"> to undertake rectification work;</w:t>
      </w:r>
    </w:p>
    <w:p w14:paraId="47FB53BB" w14:textId="04E4A897" w:rsidR="00387148" w:rsidRPr="0022074E" w:rsidRDefault="0022074E" w:rsidP="0022074E">
      <w:pPr>
        <w:pStyle w:val="Asubpara"/>
        <w:rPr>
          <w:color w:val="000000"/>
        </w:rPr>
      </w:pPr>
      <w:r w:rsidRPr="0022074E">
        <w:rPr>
          <w:color w:val="000000"/>
        </w:rPr>
        <w:tab/>
        <w:t>(iii)</w:t>
      </w:r>
      <w:r w:rsidRPr="0022074E">
        <w:rPr>
          <w:color w:val="000000"/>
        </w:rPr>
        <w:tab/>
      </w:r>
      <w:r w:rsidR="00387148" w:rsidRPr="0022074E">
        <w:rPr>
          <w:color w:val="000000"/>
        </w:rPr>
        <w:t>a prohibition notice;</w:t>
      </w:r>
    </w:p>
    <w:p w14:paraId="0FC8171C" w14:textId="532451EA" w:rsidR="00387148" w:rsidRPr="0022074E" w:rsidRDefault="0022074E" w:rsidP="0022074E">
      <w:pPr>
        <w:pStyle w:val="Asubpara"/>
        <w:rPr>
          <w:color w:val="000000"/>
        </w:rPr>
      </w:pPr>
      <w:r w:rsidRPr="0022074E">
        <w:rPr>
          <w:color w:val="000000"/>
        </w:rPr>
        <w:tab/>
        <w:t>(iv)</w:t>
      </w:r>
      <w:r w:rsidRPr="0022074E">
        <w:rPr>
          <w:color w:val="000000"/>
        </w:rPr>
        <w:tab/>
      </w:r>
      <w:r w:rsidR="00387148" w:rsidRPr="0022074E">
        <w:rPr>
          <w:color w:val="000000"/>
        </w:rPr>
        <w:t>an injunction under section 45</w:t>
      </w:r>
      <w:r w:rsidR="0063611F" w:rsidRPr="0022074E">
        <w:rPr>
          <w:color w:val="000000"/>
        </w:rPr>
        <w:t>6</w:t>
      </w:r>
      <w:r w:rsidR="00387148" w:rsidRPr="0022074E">
        <w:rPr>
          <w:color w:val="000000"/>
        </w:rPr>
        <w:t>; or</w:t>
      </w:r>
    </w:p>
    <w:p w14:paraId="0A2B4F69" w14:textId="350C9673"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shd w:val="clear" w:color="auto" w:fill="FFFFFF"/>
        </w:rPr>
        <w:t>with an authorised person under section</w:t>
      </w:r>
      <w:r w:rsidR="00387148" w:rsidRPr="0022074E">
        <w:rPr>
          <w:color w:val="000000"/>
        </w:rPr>
        <w:t xml:space="preserve"> </w:t>
      </w:r>
      <w:r w:rsidR="00387148" w:rsidRPr="0022074E">
        <w:rPr>
          <w:color w:val="000000"/>
          <w:lang w:eastAsia="en-AU"/>
        </w:rPr>
        <w:t>4</w:t>
      </w:r>
      <w:r w:rsidR="0063611F" w:rsidRPr="0022074E">
        <w:rPr>
          <w:color w:val="000000"/>
          <w:lang w:eastAsia="en-AU"/>
        </w:rPr>
        <w:t>63</w:t>
      </w:r>
      <w:r w:rsidR="00387148" w:rsidRPr="0022074E">
        <w:rPr>
          <w:color w:val="000000"/>
          <w:lang w:eastAsia="en-AU"/>
        </w:rPr>
        <w:t xml:space="preserve"> </w:t>
      </w:r>
      <w:r w:rsidR="00387148" w:rsidRPr="0022074E">
        <w:rPr>
          <w:color w:val="000000"/>
        </w:rPr>
        <w:t>(1) (c).</w:t>
      </w:r>
    </w:p>
    <w:p w14:paraId="3A923880" w14:textId="3EE94301" w:rsidR="00387148" w:rsidRPr="00E60084" w:rsidRDefault="0022074E" w:rsidP="0022074E">
      <w:pPr>
        <w:pStyle w:val="Amain"/>
      </w:pPr>
      <w:r>
        <w:tab/>
      </w:r>
      <w:r w:rsidRPr="00E60084">
        <w:t>(2)</w:t>
      </w:r>
      <w:r w:rsidRPr="00E60084">
        <w:tab/>
      </w:r>
      <w:r w:rsidR="00387148" w:rsidRPr="00E60084">
        <w:t>The territory planning authority may give an occupier of the premises written notice of the inspector’s intention to enter the premises (an </w:t>
      </w:r>
      <w:r w:rsidR="00387148" w:rsidRPr="00E60084">
        <w:rPr>
          <w:rStyle w:val="charBoldItals"/>
        </w:rPr>
        <w:t>intention to enter notice</w:t>
      </w:r>
      <w:r w:rsidR="00387148" w:rsidRPr="00E60084">
        <w:t>).</w:t>
      </w:r>
    </w:p>
    <w:p w14:paraId="168E59AC" w14:textId="15BC4825"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An intention to enter notice—</w:t>
      </w:r>
    </w:p>
    <w:p w14:paraId="6E12E6C9" w14:textId="3EF49CD5"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must be given to the occupier at least 2 working days before the proposed entry; and</w:t>
      </w:r>
    </w:p>
    <w:p w14:paraId="662C9BE9" w14:textId="4931762A"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may be given to the occupier without first asking for the occupier’s consent to enter the premises.</w:t>
      </w:r>
    </w:p>
    <w:p w14:paraId="58663341" w14:textId="73287D05"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For a proposed entry mentioned in subsection (1) (a) or (b), an intention to enter notice must state—</w:t>
      </w:r>
    </w:p>
    <w:p w14:paraId="63C916E2" w14:textId="098EFA7C"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reason for the proposed entry; and</w:t>
      </w:r>
    </w:p>
    <w:p w14:paraId="347FC6E0" w14:textId="4D2C16A0"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when the inspector proposes to enter the premises; and</w:t>
      </w:r>
    </w:p>
    <w:p w14:paraId="24FD52FF" w14:textId="2F6CDF14"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that the occupier may refuse consent for the inspector or authorised person to enter the premises; and</w:t>
      </w:r>
    </w:p>
    <w:p w14:paraId="2565CF63" w14:textId="7EB6CBC4"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that the occupier may withdraw consent for the inspector or authorised person to remain at the premises.</w:t>
      </w:r>
    </w:p>
    <w:p w14:paraId="4DD1DF22" w14:textId="735110E4" w:rsidR="00387148" w:rsidRPr="0022074E" w:rsidRDefault="0022074E" w:rsidP="006116AE">
      <w:pPr>
        <w:pStyle w:val="Amain"/>
        <w:keepNext/>
        <w:rPr>
          <w:color w:val="000000"/>
        </w:rPr>
      </w:pPr>
      <w:r w:rsidRPr="0022074E">
        <w:rPr>
          <w:color w:val="000000"/>
        </w:rPr>
        <w:lastRenderedPageBreak/>
        <w:tab/>
        <w:t>(5)</w:t>
      </w:r>
      <w:r w:rsidRPr="0022074E">
        <w:rPr>
          <w:color w:val="000000"/>
        </w:rPr>
        <w:tab/>
      </w:r>
      <w:r w:rsidR="00387148" w:rsidRPr="0022074E">
        <w:rPr>
          <w:color w:val="000000"/>
        </w:rPr>
        <w:t>For a proposed entry mentioned in subsection (1) (c), an intention to enter notice must state—</w:t>
      </w:r>
    </w:p>
    <w:p w14:paraId="0769F0D9" w14:textId="45B425AC" w:rsidR="00387148" w:rsidRPr="0022074E" w:rsidRDefault="0022074E" w:rsidP="006116AE">
      <w:pPr>
        <w:pStyle w:val="Apara"/>
        <w:keepNext/>
        <w:rPr>
          <w:color w:val="000000"/>
        </w:rPr>
      </w:pPr>
      <w:r w:rsidRPr="0022074E">
        <w:rPr>
          <w:color w:val="000000"/>
        </w:rPr>
        <w:tab/>
        <w:t>(a)</w:t>
      </w:r>
      <w:r w:rsidRPr="0022074E">
        <w:rPr>
          <w:color w:val="000000"/>
        </w:rPr>
        <w:tab/>
      </w:r>
      <w:r w:rsidR="00387148" w:rsidRPr="0022074E">
        <w:rPr>
          <w:color w:val="000000"/>
        </w:rPr>
        <w:t>that—</w:t>
      </w:r>
    </w:p>
    <w:p w14:paraId="064971FA" w14:textId="33676C87" w:rsidR="00387148" w:rsidRPr="00E60084" w:rsidRDefault="0022074E" w:rsidP="0022074E">
      <w:pPr>
        <w:pStyle w:val="Asubpara"/>
        <w:rPr>
          <w:lang w:eastAsia="en-AU"/>
        </w:rPr>
      </w:pPr>
      <w:r>
        <w:rPr>
          <w:lang w:eastAsia="en-AU"/>
        </w:rPr>
        <w:tab/>
      </w:r>
      <w:r w:rsidRPr="00E60084">
        <w:rPr>
          <w:lang w:eastAsia="en-AU"/>
        </w:rPr>
        <w:t>(i)</w:t>
      </w:r>
      <w:r w:rsidRPr="00E60084">
        <w:rPr>
          <w:lang w:eastAsia="en-AU"/>
        </w:rPr>
        <w:tab/>
      </w:r>
      <w:r w:rsidR="00387148" w:rsidRPr="00E60084">
        <w:rPr>
          <w:lang w:eastAsia="en-AU"/>
        </w:rPr>
        <w:t xml:space="preserve">the </w:t>
      </w:r>
      <w:r w:rsidR="00387148" w:rsidRPr="00E60084">
        <w:t>territory planning</w:t>
      </w:r>
      <w:r w:rsidR="00387148" w:rsidRPr="00E60084">
        <w:rPr>
          <w:lang w:eastAsia="en-AU"/>
        </w:rPr>
        <w:t xml:space="preserve"> authority gave a direction for rectification work to be done at the premises; and</w:t>
      </w:r>
    </w:p>
    <w:p w14:paraId="4AA63FB0" w14:textId="21BB4DD0" w:rsidR="00387148" w:rsidRPr="0022074E" w:rsidRDefault="0022074E" w:rsidP="0022074E">
      <w:pPr>
        <w:pStyle w:val="Asubpara"/>
        <w:rPr>
          <w:color w:val="000000"/>
          <w:lang w:eastAsia="en-AU"/>
        </w:rPr>
      </w:pPr>
      <w:r w:rsidRPr="0022074E">
        <w:rPr>
          <w:color w:val="000000"/>
          <w:lang w:eastAsia="en-AU"/>
        </w:rPr>
        <w:tab/>
        <w:t>(ii)</w:t>
      </w:r>
      <w:r w:rsidRPr="0022074E">
        <w:rPr>
          <w:color w:val="000000"/>
          <w:lang w:eastAsia="en-AU"/>
        </w:rPr>
        <w:tab/>
      </w:r>
      <w:r w:rsidR="00387148" w:rsidRPr="0022074E">
        <w:rPr>
          <w:color w:val="000000"/>
          <w:lang w:eastAsia="en-AU"/>
        </w:rPr>
        <w:t>notice of the direction was given under section 43</w:t>
      </w:r>
      <w:r w:rsidR="0063611F" w:rsidRPr="0022074E">
        <w:rPr>
          <w:color w:val="000000"/>
          <w:lang w:eastAsia="en-AU"/>
        </w:rPr>
        <w:t>7</w:t>
      </w:r>
      <w:r w:rsidR="00387148" w:rsidRPr="0022074E">
        <w:rPr>
          <w:color w:val="000000"/>
          <w:lang w:eastAsia="en-AU"/>
        </w:rPr>
        <w:t>; and</w:t>
      </w:r>
    </w:p>
    <w:p w14:paraId="66E621CB" w14:textId="29A4E514" w:rsidR="00387148" w:rsidRPr="0022074E" w:rsidRDefault="0022074E" w:rsidP="0022074E">
      <w:pPr>
        <w:pStyle w:val="Asubpara"/>
        <w:rPr>
          <w:color w:val="000000"/>
          <w:lang w:eastAsia="en-AU"/>
        </w:rPr>
      </w:pPr>
      <w:r w:rsidRPr="0022074E">
        <w:rPr>
          <w:color w:val="000000"/>
          <w:lang w:eastAsia="en-AU"/>
        </w:rPr>
        <w:tab/>
        <w:t>(iii)</w:t>
      </w:r>
      <w:r w:rsidRPr="0022074E">
        <w:rPr>
          <w:color w:val="000000"/>
          <w:lang w:eastAsia="en-AU"/>
        </w:rPr>
        <w:tab/>
      </w:r>
      <w:r w:rsidR="00387148" w:rsidRPr="0022074E">
        <w:rPr>
          <w:color w:val="000000"/>
          <w:lang w:eastAsia="en-AU"/>
        </w:rPr>
        <w:t>the rectification work was not undertaken in accordance with the notice; and</w:t>
      </w:r>
    </w:p>
    <w:p w14:paraId="25AB674D" w14:textId="35F4F2CE" w:rsidR="00387148" w:rsidRPr="0022074E" w:rsidRDefault="0022074E" w:rsidP="0022074E">
      <w:pPr>
        <w:pStyle w:val="Asubpara"/>
        <w:rPr>
          <w:color w:val="000000"/>
        </w:rPr>
      </w:pPr>
      <w:r w:rsidRPr="0022074E">
        <w:rPr>
          <w:color w:val="000000"/>
        </w:rPr>
        <w:tab/>
        <w:t>(iv)</w:t>
      </w:r>
      <w:r w:rsidRPr="0022074E">
        <w:rPr>
          <w:color w:val="000000"/>
        </w:rPr>
        <w:tab/>
      </w:r>
      <w:r w:rsidR="00387148" w:rsidRPr="0022074E">
        <w:rPr>
          <w:color w:val="000000"/>
          <w:lang w:eastAsia="en-AU"/>
        </w:rPr>
        <w:t>a person has been authorised to undertake the rectification work; and</w:t>
      </w:r>
    </w:p>
    <w:p w14:paraId="3BA6C6CC" w14:textId="111387B4" w:rsidR="00387148" w:rsidRPr="0022074E" w:rsidRDefault="0022074E" w:rsidP="0022074E">
      <w:pPr>
        <w:pStyle w:val="Asubpara"/>
        <w:rPr>
          <w:color w:val="000000"/>
        </w:rPr>
      </w:pPr>
      <w:r w:rsidRPr="0022074E">
        <w:rPr>
          <w:color w:val="000000"/>
        </w:rPr>
        <w:tab/>
        <w:t>(v)</w:t>
      </w:r>
      <w:r w:rsidRPr="0022074E">
        <w:rPr>
          <w:color w:val="000000"/>
        </w:rPr>
        <w:tab/>
      </w:r>
      <w:r w:rsidR="00387148" w:rsidRPr="0022074E">
        <w:rPr>
          <w:color w:val="000000"/>
        </w:rPr>
        <w:t>the inspector proposes to enter the premises with an authorised person to allow the authorised person to undertake the rectification work; and</w:t>
      </w:r>
    </w:p>
    <w:p w14:paraId="08254113" w14:textId="3549C714" w:rsidR="00387148" w:rsidRPr="0022074E" w:rsidRDefault="0022074E" w:rsidP="0022074E">
      <w:pPr>
        <w:pStyle w:val="Asubpara"/>
        <w:rPr>
          <w:color w:val="000000"/>
        </w:rPr>
      </w:pPr>
      <w:r w:rsidRPr="0022074E">
        <w:rPr>
          <w:color w:val="000000"/>
        </w:rPr>
        <w:tab/>
        <w:t>(vi)</w:t>
      </w:r>
      <w:r w:rsidRPr="0022074E">
        <w:rPr>
          <w:color w:val="000000"/>
        </w:rPr>
        <w:tab/>
      </w:r>
      <w:r w:rsidR="00387148" w:rsidRPr="0022074E">
        <w:rPr>
          <w:color w:val="000000"/>
        </w:rPr>
        <w:t>the inspector may, but need not, remain at the premises to give directions to the authorised person; and</w:t>
      </w:r>
    </w:p>
    <w:p w14:paraId="183E3BE3" w14:textId="6A671711" w:rsidR="00387148" w:rsidRPr="0022074E" w:rsidRDefault="0022074E" w:rsidP="0022074E">
      <w:pPr>
        <w:pStyle w:val="Asubpara"/>
        <w:rPr>
          <w:color w:val="000000"/>
        </w:rPr>
      </w:pPr>
      <w:r w:rsidRPr="0022074E">
        <w:rPr>
          <w:color w:val="000000"/>
        </w:rPr>
        <w:tab/>
        <w:t>(vii)</w:t>
      </w:r>
      <w:r w:rsidRPr="0022074E">
        <w:rPr>
          <w:color w:val="000000"/>
        </w:rPr>
        <w:tab/>
      </w:r>
      <w:r w:rsidR="00387148" w:rsidRPr="0022074E">
        <w:rPr>
          <w:color w:val="000000"/>
        </w:rPr>
        <w:t>the occupier may refuse consent for the inspector or authorised person to enter the premises; and</w:t>
      </w:r>
    </w:p>
    <w:p w14:paraId="268C3FF8" w14:textId="0FECC7FD" w:rsidR="00387148" w:rsidRPr="0022074E" w:rsidRDefault="0022074E" w:rsidP="0022074E">
      <w:pPr>
        <w:pStyle w:val="Asubpara"/>
        <w:rPr>
          <w:color w:val="000000"/>
        </w:rPr>
      </w:pPr>
      <w:r w:rsidRPr="0022074E">
        <w:rPr>
          <w:color w:val="000000"/>
        </w:rPr>
        <w:tab/>
        <w:t>(viii)</w:t>
      </w:r>
      <w:r w:rsidRPr="0022074E">
        <w:rPr>
          <w:color w:val="000000"/>
        </w:rPr>
        <w:tab/>
      </w:r>
      <w:r w:rsidR="00387148" w:rsidRPr="0022074E">
        <w:rPr>
          <w:color w:val="000000"/>
        </w:rPr>
        <w:t>the occupier may withdraw consent for the inspector or authorised person to remain at the premises; and</w:t>
      </w:r>
    </w:p>
    <w:p w14:paraId="6D7ED206" w14:textId="2B1620E9"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shd w:val="clear" w:color="auto" w:fill="FFFFFF"/>
        </w:rPr>
        <w:t>when, during business hours, the work is proposed to be undertaken.</w:t>
      </w:r>
    </w:p>
    <w:p w14:paraId="354C3494" w14:textId="0801E036" w:rsidR="00387148" w:rsidRPr="0022074E" w:rsidRDefault="0022074E" w:rsidP="0022074E">
      <w:pPr>
        <w:pStyle w:val="Amain"/>
        <w:rPr>
          <w:color w:val="000000"/>
        </w:rPr>
      </w:pPr>
      <w:r w:rsidRPr="0022074E">
        <w:rPr>
          <w:color w:val="000000"/>
        </w:rPr>
        <w:tab/>
        <w:t>(6)</w:t>
      </w:r>
      <w:r w:rsidRPr="0022074E">
        <w:rPr>
          <w:color w:val="000000"/>
        </w:rPr>
        <w:tab/>
      </w:r>
      <w:r w:rsidR="00387148" w:rsidRPr="0022074E">
        <w:rPr>
          <w:color w:val="000000"/>
        </w:rPr>
        <w:t>Before an inspector enters the premises in accordance with the intention to enter notice, the inspector must—</w:t>
      </w:r>
    </w:p>
    <w:p w14:paraId="4789EA1B" w14:textId="0AF953EE"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tell the occupier that—</w:t>
      </w:r>
    </w:p>
    <w:p w14:paraId="10E6ED92" w14:textId="09C0DC1A"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inspector proposes to enter the premises with an authorised person to allow the authorised person to undertake the rectification work to which the notice relates; or</w:t>
      </w:r>
    </w:p>
    <w:p w14:paraId="0634B2C3" w14:textId="46C884D9" w:rsidR="00387148" w:rsidRPr="0022074E" w:rsidRDefault="0022074E" w:rsidP="0022074E">
      <w:pPr>
        <w:pStyle w:val="Asubpara"/>
        <w:rPr>
          <w:color w:val="000000"/>
        </w:rPr>
      </w:pPr>
      <w:r w:rsidRPr="0022074E">
        <w:rPr>
          <w:color w:val="000000"/>
        </w:rPr>
        <w:lastRenderedPageBreak/>
        <w:tab/>
        <w:t>(ii)</w:t>
      </w:r>
      <w:r w:rsidRPr="0022074E">
        <w:rPr>
          <w:color w:val="000000"/>
        </w:rPr>
        <w:tab/>
      </w:r>
      <w:r w:rsidR="00387148" w:rsidRPr="0022074E">
        <w:rPr>
          <w:color w:val="000000"/>
        </w:rPr>
        <w:t>the inspector proposes to enter the premises to check whether a controlled activity has happened, or is happening; or</w:t>
      </w:r>
    </w:p>
    <w:p w14:paraId="2EBAA993" w14:textId="159D438A" w:rsidR="00387148" w:rsidRPr="0022074E" w:rsidRDefault="0022074E" w:rsidP="0022074E">
      <w:pPr>
        <w:pStyle w:val="Asubpara"/>
        <w:rPr>
          <w:color w:val="000000"/>
        </w:rPr>
      </w:pPr>
      <w:r w:rsidRPr="0022074E">
        <w:rPr>
          <w:color w:val="000000"/>
        </w:rPr>
        <w:tab/>
        <w:t>(iii)</w:t>
      </w:r>
      <w:r w:rsidRPr="0022074E">
        <w:rPr>
          <w:color w:val="000000"/>
        </w:rPr>
        <w:tab/>
      </w:r>
      <w:r w:rsidR="00387148" w:rsidRPr="0022074E">
        <w:rPr>
          <w:color w:val="000000"/>
        </w:rPr>
        <w:t>the inspector intends to enter the premises to check compliance in accordance with the notice; and</w:t>
      </w:r>
    </w:p>
    <w:p w14:paraId="4A0831DC" w14:textId="1A15774D" w:rsidR="00387148" w:rsidRPr="0022074E" w:rsidRDefault="0022074E" w:rsidP="008112D0">
      <w:pPr>
        <w:pStyle w:val="Apara"/>
        <w:keepLines/>
        <w:rPr>
          <w:color w:val="000000"/>
        </w:rPr>
      </w:pPr>
      <w:r w:rsidRPr="0022074E">
        <w:rPr>
          <w:color w:val="000000"/>
        </w:rPr>
        <w:tab/>
        <w:t>(b)</w:t>
      </w:r>
      <w:r w:rsidRPr="0022074E">
        <w:rPr>
          <w:color w:val="000000"/>
        </w:rPr>
        <w:tab/>
      </w:r>
      <w:r w:rsidR="00387148" w:rsidRPr="0022074E">
        <w:rPr>
          <w:color w:val="000000"/>
        </w:rPr>
        <w:t>tell the occupier that, if the occupier does not consent to the inspector or authorised person entering, or remaining at, the premises, an application may be made to a court for a rectification work order or a monitoring warrant; and</w:t>
      </w:r>
    </w:p>
    <w:p w14:paraId="376DAD5F" w14:textId="448E9466"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give the occupier a copy of the notice.</w:t>
      </w:r>
    </w:p>
    <w:p w14:paraId="05A0F74C" w14:textId="4B0321F4" w:rsidR="00387148" w:rsidRPr="0022074E" w:rsidRDefault="0022074E" w:rsidP="0022074E">
      <w:pPr>
        <w:pStyle w:val="Amain"/>
        <w:rPr>
          <w:color w:val="000000"/>
        </w:rPr>
      </w:pPr>
      <w:r w:rsidRPr="0022074E">
        <w:rPr>
          <w:color w:val="000000"/>
        </w:rPr>
        <w:tab/>
        <w:t>(7)</w:t>
      </w:r>
      <w:r w:rsidRPr="0022074E">
        <w:rPr>
          <w:color w:val="000000"/>
        </w:rPr>
        <w:tab/>
      </w:r>
      <w:r w:rsidR="00387148" w:rsidRPr="0022074E">
        <w:rPr>
          <w:color w:val="000000"/>
        </w:rPr>
        <w:t>If an inspector gives the occupier an intention to enter notice, the inspector must ask the occupier to sign a written acknowledgment that the occupier was told that—</w:t>
      </w:r>
    </w:p>
    <w:p w14:paraId="0B3BD3AA" w14:textId="2CDFD536"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inspector—</w:t>
      </w:r>
    </w:p>
    <w:p w14:paraId="1133C4F4" w14:textId="4D34BC48"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proposes to enter the premises with an authorised person to allow the authorised person to undertake the rectification work to which the notice relates; or</w:t>
      </w:r>
    </w:p>
    <w:p w14:paraId="0A176DDB" w14:textId="7B27E401"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proposes to enter the premises to check whether a controlled activity has happened, or is happening; or</w:t>
      </w:r>
    </w:p>
    <w:p w14:paraId="3FDE1A4A" w14:textId="4462F000" w:rsidR="00387148" w:rsidRPr="0022074E" w:rsidRDefault="0022074E" w:rsidP="0022074E">
      <w:pPr>
        <w:pStyle w:val="Asubpara"/>
        <w:rPr>
          <w:color w:val="000000"/>
        </w:rPr>
      </w:pPr>
      <w:r w:rsidRPr="0022074E">
        <w:rPr>
          <w:color w:val="000000"/>
        </w:rPr>
        <w:tab/>
        <w:t>(iii)</w:t>
      </w:r>
      <w:r w:rsidRPr="0022074E">
        <w:rPr>
          <w:color w:val="000000"/>
        </w:rPr>
        <w:tab/>
      </w:r>
      <w:r w:rsidR="00387148" w:rsidRPr="0022074E">
        <w:rPr>
          <w:color w:val="000000"/>
        </w:rPr>
        <w:t>intends to enter the premises to check compliance in accordance with the notice; and</w:t>
      </w:r>
    </w:p>
    <w:p w14:paraId="46A35768" w14:textId="22034F63"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if the occupier does not consent to the inspector or authorised person entering or remaining at the premises—an application may be made to a court for a rectification work order or a monitoring warrant.</w:t>
      </w:r>
    </w:p>
    <w:p w14:paraId="035D1869" w14:textId="523A592B" w:rsidR="00387148" w:rsidRPr="0022074E" w:rsidRDefault="0022074E" w:rsidP="0022074E">
      <w:pPr>
        <w:pStyle w:val="Amain"/>
        <w:rPr>
          <w:color w:val="000000"/>
        </w:rPr>
      </w:pPr>
      <w:r w:rsidRPr="0022074E">
        <w:rPr>
          <w:color w:val="000000"/>
        </w:rPr>
        <w:tab/>
        <w:t>(8)</w:t>
      </w:r>
      <w:r w:rsidRPr="0022074E">
        <w:rPr>
          <w:color w:val="000000"/>
        </w:rPr>
        <w:tab/>
      </w:r>
      <w:r w:rsidR="00387148" w:rsidRPr="0022074E">
        <w:rPr>
          <w:color w:val="000000"/>
        </w:rPr>
        <w:t>If the occupier signs an acknowledgment under subsection (7), the inspector must immediately give a copy to the occupier.</w:t>
      </w:r>
    </w:p>
    <w:p w14:paraId="257E2FA4" w14:textId="57A353E2" w:rsidR="00387148" w:rsidRPr="00E60084" w:rsidRDefault="0022074E" w:rsidP="00DC56B7">
      <w:pPr>
        <w:pStyle w:val="AH5Sec"/>
      </w:pPr>
      <w:bookmarkStart w:id="608" w:name="_Toc153878376"/>
      <w:r w:rsidRPr="008B55B5">
        <w:rPr>
          <w:rStyle w:val="CharSectNo"/>
        </w:rPr>
        <w:lastRenderedPageBreak/>
        <w:t>468</w:t>
      </w:r>
      <w:r w:rsidRPr="00E60084">
        <w:rPr>
          <w:bCs/>
        </w:rPr>
        <w:tab/>
      </w:r>
      <w:r w:rsidR="00387148" w:rsidRPr="00E60084">
        <w:t>General powers on entry to premises</w:t>
      </w:r>
      <w:bookmarkEnd w:id="608"/>
    </w:p>
    <w:p w14:paraId="74F66298" w14:textId="237BA40F"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For this Act, an inspector who enters premises under this chapter may do 1 or more of the following in relation to the premises or anything at the premises:</w:t>
      </w:r>
    </w:p>
    <w:p w14:paraId="2B314E04" w14:textId="7409497A"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inspect or examine anything;</w:t>
      </w:r>
    </w:p>
    <w:p w14:paraId="1D8ABF67" w14:textId="2354B639"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take measurements or conduct tests;</w:t>
      </w:r>
    </w:p>
    <w:p w14:paraId="6EDDA4FD" w14:textId="03DF6793"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take photographs or audio, video or other recordings, or make sketches;</w:t>
      </w:r>
    </w:p>
    <w:p w14:paraId="480F5E31" w14:textId="2C953517"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ask the occupier, or anyone else at the premises—</w:t>
      </w:r>
    </w:p>
    <w:p w14:paraId="109D6761" w14:textId="229E10BC"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to give information to the inspector; or</w:t>
      </w:r>
    </w:p>
    <w:p w14:paraId="0193A518" w14:textId="24F4C2E2" w:rsidR="00387148" w:rsidRPr="0022074E" w:rsidRDefault="0022074E" w:rsidP="0022074E">
      <w:pPr>
        <w:pStyle w:val="Asubpara"/>
        <w:keepNext/>
        <w:rPr>
          <w:color w:val="000000"/>
        </w:rPr>
      </w:pPr>
      <w:r w:rsidRPr="0022074E">
        <w:rPr>
          <w:color w:val="000000"/>
        </w:rPr>
        <w:tab/>
        <w:t>(ii)</w:t>
      </w:r>
      <w:r w:rsidRPr="0022074E">
        <w:rPr>
          <w:color w:val="000000"/>
        </w:rPr>
        <w:tab/>
      </w:r>
      <w:r w:rsidR="00387148" w:rsidRPr="0022074E">
        <w:rPr>
          <w:color w:val="000000"/>
        </w:rPr>
        <w:t>to produce documents to the inspector.</w:t>
      </w:r>
    </w:p>
    <w:p w14:paraId="18314DAE" w14:textId="795BDCBB" w:rsidR="00387148" w:rsidRPr="00E60084" w:rsidRDefault="00387148" w:rsidP="00387148">
      <w:pPr>
        <w:pStyle w:val="aNote"/>
        <w:rPr>
          <w:iCs/>
          <w:color w:val="000000"/>
        </w:rPr>
      </w:pPr>
      <w:r w:rsidRPr="00E60084">
        <w:rPr>
          <w:rStyle w:val="charItals"/>
        </w:rPr>
        <w:t>Note</w:t>
      </w:r>
      <w:r w:rsidRPr="00E60084">
        <w:rPr>
          <w:rStyle w:val="charItals"/>
        </w:rPr>
        <w:tab/>
      </w:r>
      <w:r w:rsidRPr="00E60084">
        <w:rPr>
          <w:iCs/>
          <w:color w:val="000000"/>
        </w:rPr>
        <w:t>An inspector who enters premises under a search warrant may also exercise power under s 4</w:t>
      </w:r>
      <w:r w:rsidR="00F3048A" w:rsidRPr="00E60084">
        <w:rPr>
          <w:iCs/>
          <w:color w:val="000000"/>
        </w:rPr>
        <w:t>70</w:t>
      </w:r>
      <w:r w:rsidRPr="00E60084">
        <w:rPr>
          <w:iCs/>
          <w:color w:val="000000"/>
        </w:rPr>
        <w:t>, s 4</w:t>
      </w:r>
      <w:r w:rsidR="00F3048A" w:rsidRPr="00E60084">
        <w:rPr>
          <w:iCs/>
          <w:color w:val="000000"/>
        </w:rPr>
        <w:t>71</w:t>
      </w:r>
      <w:r w:rsidRPr="00E60084">
        <w:rPr>
          <w:iCs/>
          <w:color w:val="000000"/>
        </w:rPr>
        <w:t xml:space="preserve"> and s </w:t>
      </w:r>
      <w:r w:rsidRPr="00E60084">
        <w:rPr>
          <w:color w:val="000000"/>
        </w:rPr>
        <w:t>4</w:t>
      </w:r>
      <w:r w:rsidR="00F3048A" w:rsidRPr="00E60084">
        <w:rPr>
          <w:color w:val="000000"/>
        </w:rPr>
        <w:t>72</w:t>
      </w:r>
      <w:r w:rsidRPr="00E60084">
        <w:rPr>
          <w:iCs/>
          <w:color w:val="000000"/>
        </w:rPr>
        <w:t>. An inspector who enters premises under a monitoring warrant may also exercise powers under s 4</w:t>
      </w:r>
      <w:r w:rsidR="00F3048A" w:rsidRPr="00E60084">
        <w:rPr>
          <w:iCs/>
          <w:color w:val="000000"/>
        </w:rPr>
        <w:t>70</w:t>
      </w:r>
      <w:r w:rsidRPr="00E60084">
        <w:rPr>
          <w:iCs/>
          <w:color w:val="000000"/>
        </w:rPr>
        <w:t xml:space="preserve"> and s </w:t>
      </w:r>
      <w:r w:rsidRPr="00E60084">
        <w:rPr>
          <w:color w:val="000000"/>
        </w:rPr>
        <w:t>4</w:t>
      </w:r>
      <w:r w:rsidR="00F3048A" w:rsidRPr="00E60084">
        <w:rPr>
          <w:color w:val="000000"/>
        </w:rPr>
        <w:t>72</w:t>
      </w:r>
      <w:r w:rsidRPr="00E60084">
        <w:rPr>
          <w:iCs/>
          <w:color w:val="000000"/>
        </w:rPr>
        <w:t>. See also s (3) in relation to the exercise of power under warrants.</w:t>
      </w:r>
    </w:p>
    <w:p w14:paraId="367DDC63" w14:textId="59519A55"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An inspector must not exercise a power under subsection (1) unless the inspector believes on reasonable grounds that the exercise relates to 1 or more of the following:</w:t>
      </w:r>
    </w:p>
    <w:p w14:paraId="157C8E95" w14:textId="73228027"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controlled activity or possible controlled activity;</w:t>
      </w:r>
    </w:p>
    <w:p w14:paraId="6676A65F" w14:textId="0D9B5F58"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 prohibition notice;</w:t>
      </w:r>
    </w:p>
    <w:p w14:paraId="70D965D9" w14:textId="1CA55A29"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a direction under section 43</w:t>
      </w:r>
      <w:r w:rsidR="0063611F" w:rsidRPr="0022074E">
        <w:rPr>
          <w:color w:val="000000"/>
        </w:rPr>
        <w:t>7</w:t>
      </w:r>
      <w:r w:rsidR="00387148" w:rsidRPr="0022074E">
        <w:rPr>
          <w:color w:val="000000"/>
        </w:rPr>
        <w:t xml:space="preserve"> to undertake rectification work;</w:t>
      </w:r>
    </w:p>
    <w:p w14:paraId="5F251FC7" w14:textId="0E808A4C"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an injunction under section 45</w:t>
      </w:r>
      <w:r w:rsidR="0063611F" w:rsidRPr="0022074E">
        <w:rPr>
          <w:color w:val="000000"/>
        </w:rPr>
        <w:t>6</w:t>
      </w:r>
      <w:r w:rsidR="00387148" w:rsidRPr="0022074E">
        <w:rPr>
          <w:color w:val="000000"/>
        </w:rPr>
        <w:t>;</w:t>
      </w:r>
    </w:p>
    <w:p w14:paraId="2E410F81" w14:textId="7446504F" w:rsidR="00387148" w:rsidRPr="0022074E" w:rsidRDefault="0022074E" w:rsidP="0022074E">
      <w:pPr>
        <w:pStyle w:val="Apara"/>
        <w:rPr>
          <w:color w:val="000000"/>
        </w:rPr>
      </w:pPr>
      <w:r w:rsidRPr="0022074E">
        <w:rPr>
          <w:color w:val="000000"/>
        </w:rPr>
        <w:tab/>
        <w:t>(e)</w:t>
      </w:r>
      <w:r w:rsidRPr="0022074E">
        <w:rPr>
          <w:color w:val="000000"/>
        </w:rPr>
        <w:tab/>
      </w:r>
      <w:r w:rsidR="00387148" w:rsidRPr="0022074E">
        <w:rPr>
          <w:color w:val="000000"/>
        </w:rPr>
        <w:t>an offence or possible offence, or a thing or activity connected with an offence or possible offence, against this Act.</w:t>
      </w:r>
    </w:p>
    <w:p w14:paraId="10FC8528" w14:textId="2A9A8247" w:rsidR="00387148" w:rsidRPr="0022074E" w:rsidRDefault="0022074E" w:rsidP="006116AE">
      <w:pPr>
        <w:pStyle w:val="Amain"/>
        <w:keepLines/>
        <w:rPr>
          <w:color w:val="000000"/>
        </w:rPr>
      </w:pPr>
      <w:r w:rsidRPr="0022074E">
        <w:rPr>
          <w:color w:val="000000"/>
        </w:rPr>
        <w:lastRenderedPageBreak/>
        <w:tab/>
        <w:t>(3)</w:t>
      </w:r>
      <w:r w:rsidRPr="0022074E">
        <w:rPr>
          <w:color w:val="000000"/>
        </w:rPr>
        <w:tab/>
      </w:r>
      <w:r w:rsidR="00387148" w:rsidRPr="0022074E">
        <w:rPr>
          <w:color w:val="000000"/>
        </w:rPr>
        <w:t>If the inspector enters the premises under a search warrant or monitoring warrant, the inspector may only exercise a power under subsection (1) in relation to a matter mentioned in subsection (2) if the warrant relates to the matter.</w:t>
      </w:r>
    </w:p>
    <w:p w14:paraId="428D1956" w14:textId="048497A4"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 xml:space="preserve">This section does not apply to an inspector who enters premises under section </w:t>
      </w:r>
      <w:r w:rsidR="00387148" w:rsidRPr="0022074E">
        <w:rPr>
          <w:color w:val="000000"/>
          <w:lang w:eastAsia="en-AU"/>
        </w:rPr>
        <w:t>4</w:t>
      </w:r>
      <w:r w:rsidR="0063611F" w:rsidRPr="0022074E">
        <w:rPr>
          <w:color w:val="000000"/>
          <w:lang w:eastAsia="en-AU"/>
        </w:rPr>
        <w:t>63</w:t>
      </w:r>
      <w:r w:rsidR="00387148" w:rsidRPr="0022074E">
        <w:rPr>
          <w:color w:val="000000"/>
          <w:lang w:eastAsia="en-AU"/>
        </w:rPr>
        <w:t xml:space="preserve"> </w:t>
      </w:r>
      <w:r w:rsidR="00387148" w:rsidRPr="0022074E">
        <w:rPr>
          <w:color w:val="000000"/>
        </w:rPr>
        <w:t>(1) (c) or (d).</w:t>
      </w:r>
    </w:p>
    <w:p w14:paraId="3A11CEDC" w14:textId="158E87F6" w:rsidR="00387148" w:rsidRPr="00E60084" w:rsidRDefault="0022074E" w:rsidP="00DC56B7">
      <w:pPr>
        <w:pStyle w:val="AH5Sec"/>
      </w:pPr>
      <w:bookmarkStart w:id="609" w:name="_Toc153878377"/>
      <w:r w:rsidRPr="008B55B5">
        <w:rPr>
          <w:rStyle w:val="CharSectNo"/>
        </w:rPr>
        <w:t>469</w:t>
      </w:r>
      <w:r w:rsidRPr="00E60084">
        <w:tab/>
      </w:r>
      <w:r w:rsidR="00387148" w:rsidRPr="00E60084">
        <w:t>Power on entry for rectification work</w:t>
      </w:r>
      <w:bookmarkEnd w:id="609"/>
    </w:p>
    <w:p w14:paraId="5839A6DC" w14:textId="253FECDF" w:rsidR="00387148" w:rsidRPr="00E60084" w:rsidRDefault="00387148" w:rsidP="008112D0">
      <w:pPr>
        <w:pStyle w:val="Amainreturn"/>
        <w:keepLines/>
        <w:rPr>
          <w:color w:val="000000"/>
        </w:rPr>
      </w:pPr>
      <w:r w:rsidRPr="00E60084">
        <w:rPr>
          <w:color w:val="000000"/>
        </w:rPr>
        <w:t>For this Act, an inspector who enters premises under section </w:t>
      </w:r>
      <w:r w:rsidRPr="00E60084">
        <w:rPr>
          <w:color w:val="000000"/>
          <w:lang w:eastAsia="en-AU"/>
        </w:rPr>
        <w:t>4</w:t>
      </w:r>
      <w:r w:rsidR="0063611F" w:rsidRPr="00E60084">
        <w:rPr>
          <w:color w:val="000000"/>
          <w:lang w:eastAsia="en-AU"/>
        </w:rPr>
        <w:t>63</w:t>
      </w:r>
      <w:r w:rsidRPr="00E60084">
        <w:rPr>
          <w:color w:val="000000"/>
          <w:lang w:eastAsia="en-AU"/>
        </w:rPr>
        <w:t> </w:t>
      </w:r>
      <w:r w:rsidRPr="00E60084">
        <w:rPr>
          <w:color w:val="000000"/>
        </w:rPr>
        <w:t>(1) (c) or (d) may give directions to the authorised person undertaking rectification work about how the work is to be undertaken.</w:t>
      </w:r>
    </w:p>
    <w:p w14:paraId="36C33711" w14:textId="73B75003" w:rsidR="00387148" w:rsidRPr="00E60084" w:rsidRDefault="0022074E" w:rsidP="00DC56B7">
      <w:pPr>
        <w:pStyle w:val="AH5Sec"/>
      </w:pPr>
      <w:bookmarkStart w:id="610" w:name="_Toc153878378"/>
      <w:r w:rsidRPr="008B55B5">
        <w:rPr>
          <w:rStyle w:val="CharSectNo"/>
        </w:rPr>
        <w:t>470</w:t>
      </w:r>
      <w:r w:rsidRPr="00E60084">
        <w:rPr>
          <w:bCs/>
        </w:rPr>
        <w:tab/>
      </w:r>
      <w:r w:rsidR="00387148" w:rsidRPr="00E60084">
        <w:t>Power to require help on entry under warrant</w:t>
      </w:r>
      <w:bookmarkEnd w:id="610"/>
    </w:p>
    <w:p w14:paraId="7A24454A" w14:textId="6DBA2ABE"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An inspector who enters premises under a search warrant or monitoring warrant may require the occupier, or anyone at the premises, to give the inspector reasonable help to exercise a power under this chapter.</w:t>
      </w:r>
    </w:p>
    <w:p w14:paraId="5C8317F9" w14:textId="1A06B5C2" w:rsidR="00387148" w:rsidRPr="0022074E" w:rsidRDefault="0022074E" w:rsidP="0022074E">
      <w:pPr>
        <w:pStyle w:val="Amain"/>
        <w:keepNext/>
        <w:rPr>
          <w:color w:val="000000"/>
        </w:rPr>
      </w:pPr>
      <w:r w:rsidRPr="0022074E">
        <w:rPr>
          <w:color w:val="000000"/>
        </w:rPr>
        <w:tab/>
        <w:t>(2)</w:t>
      </w:r>
      <w:r w:rsidRPr="0022074E">
        <w:rPr>
          <w:color w:val="000000"/>
        </w:rPr>
        <w:tab/>
      </w:r>
      <w:r w:rsidR="00387148" w:rsidRPr="0022074E">
        <w:rPr>
          <w:color w:val="000000"/>
        </w:rPr>
        <w:t>A person commits an offence if the person fails to take all reasonable steps to comply with a requirement made of the person under subsection (1).</w:t>
      </w:r>
    </w:p>
    <w:p w14:paraId="2C3BA178" w14:textId="77777777" w:rsidR="00387148" w:rsidRPr="00E60084" w:rsidRDefault="00387148" w:rsidP="00387148">
      <w:pPr>
        <w:pStyle w:val="Penalty"/>
        <w:rPr>
          <w:color w:val="000000"/>
        </w:rPr>
      </w:pPr>
      <w:r w:rsidRPr="00E60084">
        <w:rPr>
          <w:color w:val="000000"/>
        </w:rPr>
        <w:t>Maximum penalty:  50 penalty units.</w:t>
      </w:r>
    </w:p>
    <w:p w14:paraId="06AE55A9" w14:textId="5D0C6D4F" w:rsidR="00387148" w:rsidRPr="00E60084" w:rsidRDefault="0022074E" w:rsidP="00DC56B7">
      <w:pPr>
        <w:pStyle w:val="AH5Sec"/>
      </w:pPr>
      <w:bookmarkStart w:id="611" w:name="_Toc153878379"/>
      <w:r w:rsidRPr="008B55B5">
        <w:rPr>
          <w:rStyle w:val="CharSectNo"/>
        </w:rPr>
        <w:t>471</w:t>
      </w:r>
      <w:r w:rsidRPr="00E60084">
        <w:tab/>
      </w:r>
      <w:r w:rsidR="00387148" w:rsidRPr="00E60084">
        <w:t>Power to take samples on entry under warrant</w:t>
      </w:r>
      <w:bookmarkEnd w:id="611"/>
    </w:p>
    <w:p w14:paraId="6918D86F" w14:textId="0E779B56"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An inspector who enters premises under a search warrant or monitoring warrant may take samples of anything the inspector believes on reasonable grounds is connected with the matter to which the warrant relates.</w:t>
      </w:r>
    </w:p>
    <w:p w14:paraId="79340252" w14:textId="1D8EED23"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inspector must—</w:t>
      </w:r>
    </w:p>
    <w:p w14:paraId="5B4A087C" w14:textId="4883EA93"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give a receipt for the sample to the occupier of the place from where the sample was taken; and</w:t>
      </w:r>
    </w:p>
    <w:p w14:paraId="42347143" w14:textId="07CAD742" w:rsidR="00387148" w:rsidRPr="0022074E" w:rsidRDefault="0022074E" w:rsidP="0022074E">
      <w:pPr>
        <w:pStyle w:val="Apara"/>
        <w:rPr>
          <w:color w:val="000000"/>
        </w:rPr>
      </w:pPr>
      <w:r w:rsidRPr="0022074E">
        <w:rPr>
          <w:color w:val="000000"/>
        </w:rPr>
        <w:lastRenderedPageBreak/>
        <w:tab/>
        <w:t>(b)</w:t>
      </w:r>
      <w:r w:rsidRPr="0022074E">
        <w:rPr>
          <w:color w:val="000000"/>
        </w:rPr>
        <w:tab/>
      </w:r>
      <w:r w:rsidR="00387148" w:rsidRPr="0022074E">
        <w:rPr>
          <w:color w:val="000000"/>
        </w:rPr>
        <w:t>divide the sample into 2 parts as nearly as practicable identical in size and composition to each other; and</w:t>
      </w:r>
    </w:p>
    <w:p w14:paraId="70E9E69C" w14:textId="0BB0A7E4"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ensure that each part is suitable for the purpose of analysis; and</w:t>
      </w:r>
    </w:p>
    <w:p w14:paraId="5840F59E" w14:textId="1325900D"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place each part in a separate container and seal the containers; and</w:t>
      </w:r>
    </w:p>
    <w:p w14:paraId="4F1B8D7B" w14:textId="2313FB5F" w:rsidR="00387148" w:rsidRPr="0022074E" w:rsidRDefault="0022074E" w:rsidP="0022074E">
      <w:pPr>
        <w:pStyle w:val="Apara"/>
        <w:rPr>
          <w:color w:val="000000"/>
        </w:rPr>
      </w:pPr>
      <w:r w:rsidRPr="0022074E">
        <w:rPr>
          <w:color w:val="000000"/>
        </w:rPr>
        <w:tab/>
        <w:t>(e)</w:t>
      </w:r>
      <w:r w:rsidRPr="0022074E">
        <w:rPr>
          <w:color w:val="000000"/>
        </w:rPr>
        <w:tab/>
      </w:r>
      <w:r w:rsidR="00387148" w:rsidRPr="0022074E">
        <w:rPr>
          <w:color w:val="000000"/>
        </w:rPr>
        <w:t>attach to each container a label that is signed by the inspector and states the date and time when, and the place where, the sample was taken; and</w:t>
      </w:r>
    </w:p>
    <w:p w14:paraId="6F0F94C7" w14:textId="509F2B46" w:rsidR="00387148" w:rsidRPr="0022074E" w:rsidRDefault="0022074E" w:rsidP="0022074E">
      <w:pPr>
        <w:pStyle w:val="Apara"/>
        <w:rPr>
          <w:color w:val="000000"/>
        </w:rPr>
      </w:pPr>
      <w:r w:rsidRPr="0022074E">
        <w:rPr>
          <w:color w:val="000000"/>
        </w:rPr>
        <w:tab/>
        <w:t>(f)</w:t>
      </w:r>
      <w:r w:rsidRPr="0022074E">
        <w:rPr>
          <w:color w:val="000000"/>
        </w:rPr>
        <w:tab/>
      </w:r>
      <w:r w:rsidR="00387148" w:rsidRPr="0022074E">
        <w:rPr>
          <w:color w:val="000000"/>
        </w:rPr>
        <w:t>give 1 of the containers to the occupier.</w:t>
      </w:r>
    </w:p>
    <w:p w14:paraId="43CB821D" w14:textId="1E1561A6" w:rsidR="00387148" w:rsidRPr="00E60084" w:rsidRDefault="0022074E" w:rsidP="00DC56B7">
      <w:pPr>
        <w:pStyle w:val="AH5Sec"/>
      </w:pPr>
      <w:bookmarkStart w:id="612" w:name="_Toc153878380"/>
      <w:r w:rsidRPr="008B55B5">
        <w:rPr>
          <w:rStyle w:val="CharSectNo"/>
        </w:rPr>
        <w:t>472</w:t>
      </w:r>
      <w:r w:rsidRPr="00E60084">
        <w:rPr>
          <w:bCs/>
        </w:rPr>
        <w:tab/>
      </w:r>
      <w:r w:rsidR="00387148" w:rsidRPr="00E60084">
        <w:t>Power to seize things on entry under search warrant</w:t>
      </w:r>
      <w:bookmarkEnd w:id="612"/>
    </w:p>
    <w:p w14:paraId="714B7B0F" w14:textId="77777777" w:rsidR="00387148" w:rsidRPr="00E60084" w:rsidRDefault="00387148" w:rsidP="00387148">
      <w:pPr>
        <w:pStyle w:val="Amainreturn"/>
        <w:rPr>
          <w:color w:val="000000"/>
          <w:shd w:val="clear" w:color="auto" w:fill="FFFFFF"/>
        </w:rPr>
      </w:pPr>
      <w:r w:rsidRPr="00E60084">
        <w:rPr>
          <w:color w:val="000000"/>
          <w:shd w:val="clear" w:color="auto" w:fill="FFFFFF"/>
        </w:rPr>
        <w:t>An inspector who enters premises under a search warrant may seize anything at the premises that the inspector is authorised to seize under the warrant.</w:t>
      </w:r>
    </w:p>
    <w:p w14:paraId="77BCD732" w14:textId="669AB7E7" w:rsidR="00387148" w:rsidRPr="00E60084" w:rsidRDefault="0022074E" w:rsidP="00DC56B7">
      <w:pPr>
        <w:pStyle w:val="AH5Sec"/>
      </w:pPr>
      <w:bookmarkStart w:id="613" w:name="_Toc153878381"/>
      <w:r w:rsidRPr="008B55B5">
        <w:rPr>
          <w:rStyle w:val="CharSectNo"/>
        </w:rPr>
        <w:t>473</w:t>
      </w:r>
      <w:r w:rsidRPr="00E60084">
        <w:rPr>
          <w:bCs/>
        </w:rPr>
        <w:tab/>
      </w:r>
      <w:r w:rsidR="00387148" w:rsidRPr="00E60084">
        <w:t>Power to require name and address</w:t>
      </w:r>
      <w:bookmarkEnd w:id="613"/>
    </w:p>
    <w:p w14:paraId="229896F9" w14:textId="0F2C28B7"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An inspector may require a person to state the person’s name and home address if the inspector believes on reasonable grounds that the person is committing or has just committed an offence against this Act.</w:t>
      </w:r>
    </w:p>
    <w:p w14:paraId="52E48108" w14:textId="2C22B585"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inspector must tell the person the reason for the requirement and, as soon as practicable, record the reason.</w:t>
      </w:r>
    </w:p>
    <w:p w14:paraId="2337010D" w14:textId="4A9A7C44"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person may ask the inspector to show their ide</w:t>
      </w:r>
      <w:r w:rsidR="00387148" w:rsidRPr="0022074E">
        <w:rPr>
          <w:color w:val="000000"/>
          <w:szCs w:val="24"/>
        </w:rPr>
        <w:t>ntity card</w:t>
      </w:r>
      <w:r w:rsidR="00387148" w:rsidRPr="0022074E">
        <w:rPr>
          <w:color w:val="000000"/>
        </w:rPr>
        <w:t xml:space="preserve"> for inspection by the person.</w:t>
      </w:r>
    </w:p>
    <w:p w14:paraId="10300DD7" w14:textId="239E2B73"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A person must comply with a requirement made of the person under subsection (1) if the inspector—</w:t>
      </w:r>
    </w:p>
    <w:p w14:paraId="1E8FBAD6" w14:textId="054C0C60"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tells the person the reason for the requirement; and</w:t>
      </w:r>
    </w:p>
    <w:p w14:paraId="0AFF7365" w14:textId="51838096" w:rsidR="00387148" w:rsidRPr="0022074E" w:rsidRDefault="0022074E" w:rsidP="0022074E">
      <w:pPr>
        <w:pStyle w:val="Apara"/>
        <w:keepNext/>
        <w:rPr>
          <w:color w:val="000000"/>
        </w:rPr>
      </w:pPr>
      <w:r w:rsidRPr="0022074E">
        <w:rPr>
          <w:color w:val="000000"/>
        </w:rPr>
        <w:lastRenderedPageBreak/>
        <w:tab/>
        <w:t>(b)</w:t>
      </w:r>
      <w:r w:rsidRPr="0022074E">
        <w:rPr>
          <w:color w:val="000000"/>
        </w:rPr>
        <w:tab/>
      </w:r>
      <w:r w:rsidR="00387148" w:rsidRPr="0022074E">
        <w:rPr>
          <w:color w:val="000000"/>
        </w:rPr>
        <w:t>complies with any request made by the person under subsection</w:t>
      </w:r>
      <w:r w:rsidR="0091778D" w:rsidRPr="0022074E">
        <w:rPr>
          <w:color w:val="000000"/>
        </w:rPr>
        <w:t> </w:t>
      </w:r>
      <w:r w:rsidR="00387148" w:rsidRPr="0022074E">
        <w:rPr>
          <w:color w:val="000000"/>
        </w:rPr>
        <w:t>(3).</w:t>
      </w:r>
    </w:p>
    <w:p w14:paraId="04FAA065" w14:textId="77777777" w:rsidR="00387148" w:rsidRPr="00E60084" w:rsidRDefault="00387148" w:rsidP="00387148">
      <w:pPr>
        <w:pStyle w:val="Penalty"/>
        <w:rPr>
          <w:color w:val="000000"/>
        </w:rPr>
      </w:pPr>
      <w:r w:rsidRPr="00E60084">
        <w:rPr>
          <w:color w:val="000000"/>
        </w:rPr>
        <w:t>Maximum penalty:  10 penalty units.</w:t>
      </w:r>
    </w:p>
    <w:p w14:paraId="1DE7E6BC" w14:textId="05F5A017"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rPr>
        <w:t>An offence against this section is a strict liability offence.</w:t>
      </w:r>
    </w:p>
    <w:p w14:paraId="648B7BEF" w14:textId="77777777" w:rsidR="00387148" w:rsidRPr="00E60084" w:rsidRDefault="00387148" w:rsidP="00387148">
      <w:pPr>
        <w:pStyle w:val="PageBreak"/>
        <w:rPr>
          <w:color w:val="000000"/>
        </w:rPr>
      </w:pPr>
      <w:r w:rsidRPr="00E60084">
        <w:rPr>
          <w:color w:val="000000"/>
        </w:rPr>
        <w:br w:type="page"/>
      </w:r>
    </w:p>
    <w:p w14:paraId="561E5E28" w14:textId="2CDFDA17" w:rsidR="00387148" w:rsidRPr="008B55B5" w:rsidRDefault="0022074E" w:rsidP="00DC56B7">
      <w:pPr>
        <w:pStyle w:val="AH2Part"/>
      </w:pPr>
      <w:bookmarkStart w:id="614" w:name="_Toc153878382"/>
      <w:r w:rsidRPr="008B55B5">
        <w:rPr>
          <w:rStyle w:val="CharPartNo"/>
        </w:rPr>
        <w:lastRenderedPageBreak/>
        <w:t>Part 13.4</w:t>
      </w:r>
      <w:r w:rsidRPr="00E60084">
        <w:tab/>
      </w:r>
      <w:r w:rsidR="00387148" w:rsidRPr="008B55B5">
        <w:rPr>
          <w:rStyle w:val="CharPartText"/>
          <w:color w:val="000000"/>
        </w:rPr>
        <w:t>Information requirements</w:t>
      </w:r>
      <w:bookmarkEnd w:id="614"/>
    </w:p>
    <w:p w14:paraId="660F18AB" w14:textId="623BE373" w:rsidR="00387148" w:rsidRPr="00E60084" w:rsidRDefault="0022074E" w:rsidP="00DC56B7">
      <w:pPr>
        <w:pStyle w:val="AH5Sec"/>
      </w:pPr>
      <w:bookmarkStart w:id="615" w:name="_Toc153878383"/>
      <w:r w:rsidRPr="008B55B5">
        <w:rPr>
          <w:rStyle w:val="CharSectNo"/>
        </w:rPr>
        <w:t>474</w:t>
      </w:r>
      <w:r w:rsidRPr="00E60084">
        <w:tab/>
      </w:r>
      <w:r w:rsidR="00387148" w:rsidRPr="00E60084">
        <w:t>Information requirements</w:t>
      </w:r>
      <w:bookmarkEnd w:id="615"/>
    </w:p>
    <w:p w14:paraId="6C3246CA" w14:textId="3B0B4682" w:rsidR="00387148" w:rsidRPr="00E60084" w:rsidRDefault="0022074E" w:rsidP="0022074E">
      <w:pPr>
        <w:pStyle w:val="Amain"/>
      </w:pPr>
      <w:r>
        <w:tab/>
      </w:r>
      <w:r w:rsidRPr="00E60084">
        <w:t>(1)</w:t>
      </w:r>
      <w:r w:rsidRPr="00E60084">
        <w:tab/>
      </w:r>
      <w:r w:rsidR="00387148" w:rsidRPr="00E60084">
        <w:t>This section applies if the territory planning authority suspects on reasonable grounds that a person—</w:t>
      </w:r>
    </w:p>
    <w:p w14:paraId="5FD29816" w14:textId="3CE8DFCC"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has information reasonably required by the authority for the administration or enforcement of this Act; or</w:t>
      </w:r>
    </w:p>
    <w:p w14:paraId="2D2162A1" w14:textId="4CDE5EC3"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has possession or control of a document containing that information.</w:t>
      </w:r>
    </w:p>
    <w:p w14:paraId="74D17DC5" w14:textId="3A9CACE3" w:rsidR="00387148" w:rsidRPr="00E60084" w:rsidRDefault="0022074E" w:rsidP="0022074E">
      <w:pPr>
        <w:pStyle w:val="Amain"/>
      </w:pPr>
      <w:r>
        <w:tab/>
      </w:r>
      <w:r w:rsidRPr="00E60084">
        <w:t>(2)</w:t>
      </w:r>
      <w:r w:rsidRPr="00E60084">
        <w:tab/>
      </w:r>
      <w:r w:rsidR="00387148" w:rsidRPr="00E60084">
        <w:t xml:space="preserve">The territory planning authority may give the person a written notice requiring the person to give the information or produce the document to the authority (an </w:t>
      </w:r>
      <w:r w:rsidR="00387148" w:rsidRPr="00E60084">
        <w:rPr>
          <w:rStyle w:val="charBoldItals"/>
        </w:rPr>
        <w:t>information requirement notice</w:t>
      </w:r>
      <w:r w:rsidR="00387148" w:rsidRPr="00E60084">
        <w:t>).</w:t>
      </w:r>
    </w:p>
    <w:p w14:paraId="23D2F31E" w14:textId="27A15B21"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notice must include details of the following:</w:t>
      </w:r>
    </w:p>
    <w:p w14:paraId="6EC585CF" w14:textId="09E64DE3"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identity of the person to whom it is given;</w:t>
      </w:r>
    </w:p>
    <w:p w14:paraId="2AAB5415" w14:textId="6346B848"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why the information is required;</w:t>
      </w:r>
    </w:p>
    <w:p w14:paraId="09C5631A" w14:textId="2B18928D"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the time by which the notice must be complied with;</w:t>
      </w:r>
    </w:p>
    <w:p w14:paraId="74779C22" w14:textId="68BAF061"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the operation of subsection (4).</w:t>
      </w:r>
    </w:p>
    <w:p w14:paraId="2BADAD54" w14:textId="7431D295" w:rsidR="00387148" w:rsidRPr="0022074E" w:rsidRDefault="0022074E" w:rsidP="0022074E">
      <w:pPr>
        <w:pStyle w:val="Amain"/>
        <w:keepNext/>
        <w:rPr>
          <w:color w:val="000000"/>
        </w:rPr>
      </w:pPr>
      <w:r w:rsidRPr="0022074E">
        <w:rPr>
          <w:color w:val="000000"/>
        </w:rPr>
        <w:tab/>
        <w:t>(4)</w:t>
      </w:r>
      <w:r w:rsidRPr="0022074E">
        <w:rPr>
          <w:color w:val="000000"/>
        </w:rPr>
        <w:tab/>
      </w:r>
      <w:r w:rsidR="00387148" w:rsidRPr="0022074E">
        <w:rPr>
          <w:color w:val="000000"/>
        </w:rPr>
        <w:t>A person commits an offence if the person intentionally contravenes an information requirement notice.</w:t>
      </w:r>
    </w:p>
    <w:p w14:paraId="40DF356D" w14:textId="77777777" w:rsidR="00387148" w:rsidRPr="00E60084" w:rsidRDefault="00387148" w:rsidP="00387148">
      <w:pPr>
        <w:pStyle w:val="Penalty"/>
        <w:rPr>
          <w:color w:val="000000"/>
        </w:rPr>
      </w:pPr>
      <w:r w:rsidRPr="00E60084">
        <w:rPr>
          <w:color w:val="000000"/>
        </w:rPr>
        <w:t>Maximum penalty:  100 penalty units.</w:t>
      </w:r>
    </w:p>
    <w:p w14:paraId="4E115C21" w14:textId="366896EA" w:rsidR="00387148" w:rsidRPr="00E60084" w:rsidRDefault="0022074E" w:rsidP="0022074E">
      <w:pPr>
        <w:pStyle w:val="Amain"/>
      </w:pPr>
      <w:r>
        <w:tab/>
      </w:r>
      <w:r w:rsidRPr="00E60084">
        <w:t>(5)</w:t>
      </w:r>
      <w:r w:rsidRPr="00E60084">
        <w:tab/>
      </w:r>
      <w:r w:rsidR="00387148" w:rsidRPr="00E60084">
        <w:t>A person does not incur any civil or criminal liability only because the person gives information or a document to the territory planning authority in accordance with an information requirement notice.</w:t>
      </w:r>
    </w:p>
    <w:p w14:paraId="0B084D69" w14:textId="1B075E52" w:rsidR="00387148" w:rsidRPr="00E60084" w:rsidRDefault="0022074E" w:rsidP="00DC56B7">
      <w:pPr>
        <w:pStyle w:val="AH5Sec"/>
      </w:pPr>
      <w:bookmarkStart w:id="616" w:name="_Toc153878384"/>
      <w:r w:rsidRPr="008B55B5">
        <w:rPr>
          <w:rStyle w:val="CharSectNo"/>
        </w:rPr>
        <w:lastRenderedPageBreak/>
        <w:t>475</w:t>
      </w:r>
      <w:r w:rsidRPr="00E60084">
        <w:tab/>
      </w:r>
      <w:r w:rsidR="00387148" w:rsidRPr="00E60084">
        <w:t>Treatment of documents provided under information requirement</w:t>
      </w:r>
      <w:bookmarkEnd w:id="616"/>
    </w:p>
    <w:p w14:paraId="588E6C71" w14:textId="6572615A" w:rsidR="00387148" w:rsidRPr="00E60084" w:rsidRDefault="0022074E" w:rsidP="008112D0">
      <w:pPr>
        <w:pStyle w:val="Amain"/>
        <w:keepNext/>
      </w:pPr>
      <w:r>
        <w:tab/>
      </w:r>
      <w:r w:rsidRPr="00E60084">
        <w:t>(1)</w:t>
      </w:r>
      <w:r w:rsidRPr="00E60084">
        <w:tab/>
      </w:r>
      <w:r w:rsidR="00387148" w:rsidRPr="00E60084">
        <w:t>The territory planning authority must return a document produced in accordance with an information requirement notice to the person who produced the document as soon as practicable.</w:t>
      </w:r>
    </w:p>
    <w:p w14:paraId="6AE306D6" w14:textId="700DAB6F" w:rsidR="00387148" w:rsidRPr="00E60084" w:rsidRDefault="0022074E" w:rsidP="0022074E">
      <w:pPr>
        <w:pStyle w:val="Amain"/>
      </w:pPr>
      <w:r>
        <w:tab/>
      </w:r>
      <w:r w:rsidRPr="00E60084">
        <w:t>(2)</w:t>
      </w:r>
      <w:r w:rsidRPr="00E60084">
        <w:tab/>
      </w:r>
      <w:r w:rsidR="00387148" w:rsidRPr="00E60084">
        <w:t>The territory planning authority may make copies of, or take extracts from, the document.</w:t>
      </w:r>
    </w:p>
    <w:p w14:paraId="228A2D24" w14:textId="71BDCD1A" w:rsidR="00387148" w:rsidRPr="00E60084" w:rsidRDefault="0022074E" w:rsidP="00DC56B7">
      <w:pPr>
        <w:pStyle w:val="AH5Sec"/>
      </w:pPr>
      <w:bookmarkStart w:id="617" w:name="_Toc153878385"/>
      <w:r w:rsidRPr="008B55B5">
        <w:rPr>
          <w:rStyle w:val="CharSectNo"/>
        </w:rPr>
        <w:t>476</w:t>
      </w:r>
      <w:r w:rsidRPr="00E60084">
        <w:rPr>
          <w:bCs/>
        </w:rPr>
        <w:tab/>
      </w:r>
      <w:r w:rsidR="00387148" w:rsidRPr="00E60084">
        <w:t>When authority may ask for information from commissioner for revenue</w:t>
      </w:r>
      <w:bookmarkEnd w:id="617"/>
    </w:p>
    <w:p w14:paraId="29F2790C" w14:textId="5776B72F" w:rsidR="00387148" w:rsidRPr="00E60084" w:rsidRDefault="0022074E" w:rsidP="0022074E">
      <w:pPr>
        <w:pStyle w:val="Amain"/>
      </w:pPr>
      <w:r>
        <w:tab/>
      </w:r>
      <w:r w:rsidRPr="00E60084">
        <w:t>(1)</w:t>
      </w:r>
      <w:r w:rsidRPr="00E60084">
        <w:tab/>
      </w:r>
      <w:r w:rsidR="00387148" w:rsidRPr="00E60084">
        <w:t>This section applies if the territory planning authority may or must notify, or intends to take action under this Act in relation to, an uncontactable person or a person the authority reasonably believes is an uncontactable person.</w:t>
      </w:r>
    </w:p>
    <w:p w14:paraId="561A9953" w14:textId="77777777" w:rsidR="00387148" w:rsidRPr="00E60084" w:rsidRDefault="00387148" w:rsidP="00387148">
      <w:pPr>
        <w:pStyle w:val="aExamHdgss"/>
        <w:rPr>
          <w:color w:val="000000"/>
        </w:rPr>
      </w:pPr>
      <w:r w:rsidRPr="00E60084">
        <w:rPr>
          <w:color w:val="000000"/>
        </w:rPr>
        <w:t>Examples</w:t>
      </w:r>
    </w:p>
    <w:p w14:paraId="5578E86E" w14:textId="77777777" w:rsidR="00387148" w:rsidRPr="00E60084" w:rsidRDefault="00387148" w:rsidP="00387148">
      <w:pPr>
        <w:pStyle w:val="aExamINumss"/>
        <w:rPr>
          <w:color w:val="000000"/>
        </w:rPr>
      </w:pPr>
      <w:r w:rsidRPr="00E60084">
        <w:rPr>
          <w:color w:val="000000"/>
        </w:rPr>
        <w:t>1</w:t>
      </w:r>
      <w:r w:rsidRPr="00E60084">
        <w:rPr>
          <w:color w:val="000000"/>
        </w:rPr>
        <w:tab/>
        <w:t>giving a person notice of the making of a development application under div 7.5.4 (Public notification of development applications)</w:t>
      </w:r>
    </w:p>
    <w:p w14:paraId="1A79B7A7" w14:textId="77777777" w:rsidR="00387148" w:rsidRPr="00E60084" w:rsidRDefault="00387148" w:rsidP="00387148">
      <w:pPr>
        <w:pStyle w:val="aExamINumss"/>
        <w:rPr>
          <w:color w:val="000000"/>
        </w:rPr>
      </w:pPr>
      <w:r w:rsidRPr="00E60084">
        <w:rPr>
          <w:color w:val="000000"/>
        </w:rPr>
        <w:t>2</w:t>
      </w:r>
      <w:r w:rsidRPr="00E60084">
        <w:rPr>
          <w:color w:val="000000"/>
        </w:rPr>
        <w:tab/>
        <w:t>giving a person who made a representation about a development application notice of the approval of the application</w:t>
      </w:r>
    </w:p>
    <w:p w14:paraId="4A874687" w14:textId="7FB41A7E" w:rsidR="00387148" w:rsidRPr="00E60084" w:rsidRDefault="00387148" w:rsidP="00387148">
      <w:pPr>
        <w:pStyle w:val="aExamINumss"/>
        <w:rPr>
          <w:color w:val="000000"/>
        </w:rPr>
      </w:pPr>
      <w:r w:rsidRPr="00E60084">
        <w:rPr>
          <w:color w:val="000000"/>
        </w:rPr>
        <w:t>3</w:t>
      </w:r>
      <w:r w:rsidRPr="00E60084">
        <w:rPr>
          <w:color w:val="000000"/>
        </w:rPr>
        <w:tab/>
        <w:t>action under s 3</w:t>
      </w:r>
      <w:r w:rsidR="00F3048A" w:rsidRPr="00E60084">
        <w:rPr>
          <w:color w:val="000000"/>
        </w:rPr>
        <w:t>82</w:t>
      </w:r>
      <w:r w:rsidRPr="00E60084">
        <w:rPr>
          <w:color w:val="000000"/>
        </w:rPr>
        <w:t xml:space="preserve"> (How land may be recovered if former lessee or licensee in possession) or this chapter.</w:t>
      </w:r>
    </w:p>
    <w:p w14:paraId="42A9801C" w14:textId="005E7BA4" w:rsidR="00387148" w:rsidRPr="00E60084" w:rsidRDefault="0022074E" w:rsidP="0022074E">
      <w:pPr>
        <w:pStyle w:val="Amain"/>
      </w:pPr>
      <w:r>
        <w:tab/>
      </w:r>
      <w:r w:rsidRPr="00E60084">
        <w:t>(2)</w:t>
      </w:r>
      <w:r w:rsidRPr="00E60084">
        <w:tab/>
      </w:r>
      <w:r w:rsidR="00387148" w:rsidRPr="00E60084">
        <w:t>The territory planning authority may, in writing, ask the commissioner for revenue to provide the person’s name or the person’s home address or other contact address.</w:t>
      </w:r>
    </w:p>
    <w:p w14:paraId="7BA48E8E" w14:textId="43B9F5D4" w:rsidR="00387148" w:rsidRPr="0022074E" w:rsidRDefault="0022074E" w:rsidP="0022074E">
      <w:pPr>
        <w:pStyle w:val="Amain"/>
        <w:keepNext/>
        <w:rPr>
          <w:color w:val="000000"/>
        </w:rPr>
      </w:pPr>
      <w:r w:rsidRPr="0022074E">
        <w:rPr>
          <w:color w:val="000000"/>
        </w:rPr>
        <w:tab/>
        <w:t>(3)</w:t>
      </w:r>
      <w:r w:rsidRPr="0022074E">
        <w:rPr>
          <w:color w:val="000000"/>
        </w:rPr>
        <w:tab/>
      </w:r>
      <w:r w:rsidR="00387148" w:rsidRPr="0022074E">
        <w:rPr>
          <w:color w:val="000000"/>
        </w:rPr>
        <w:t>The commissioner for revenue must disclose the information required in a request made in accordance with subsection (2).</w:t>
      </w:r>
    </w:p>
    <w:p w14:paraId="72FDDC5D" w14:textId="13CC1555" w:rsidR="00387148" w:rsidRPr="00E60084" w:rsidRDefault="00387148" w:rsidP="00387148">
      <w:pPr>
        <w:pStyle w:val="aNote"/>
        <w:rPr>
          <w:iCs/>
          <w:color w:val="000000"/>
        </w:rPr>
      </w:pPr>
      <w:r w:rsidRPr="00E60084">
        <w:rPr>
          <w:rStyle w:val="charItals"/>
        </w:rPr>
        <w:t>Note</w:t>
      </w:r>
      <w:r w:rsidRPr="00E60084">
        <w:rPr>
          <w:rStyle w:val="charItals"/>
        </w:rPr>
        <w:tab/>
      </w:r>
      <w:r w:rsidRPr="00E60084">
        <w:rPr>
          <w:iCs/>
          <w:color w:val="000000"/>
        </w:rPr>
        <w:t xml:space="preserve">See also the </w:t>
      </w:r>
      <w:hyperlink r:id="rId361" w:tooltip="A1999-4" w:history="1">
        <w:r w:rsidR="002054AD" w:rsidRPr="00E60084">
          <w:rPr>
            <w:rStyle w:val="charCitHyperlinkItal"/>
          </w:rPr>
          <w:t>Taxation Administration Act 1999</w:t>
        </w:r>
      </w:hyperlink>
      <w:r w:rsidRPr="00E60084">
        <w:rPr>
          <w:iCs/>
          <w:color w:val="000000"/>
        </w:rPr>
        <w:t>, s 97 (1) (d) for power to disclose the information.</w:t>
      </w:r>
    </w:p>
    <w:p w14:paraId="0FFBC284" w14:textId="5018A926"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In this section:</w:t>
      </w:r>
    </w:p>
    <w:p w14:paraId="4861F6A1" w14:textId="77777777" w:rsidR="00387148" w:rsidRPr="00E60084" w:rsidRDefault="00387148" w:rsidP="0022074E">
      <w:pPr>
        <w:pStyle w:val="aDef"/>
        <w:rPr>
          <w:color w:val="000000"/>
        </w:rPr>
      </w:pPr>
      <w:r w:rsidRPr="00E60084">
        <w:rPr>
          <w:rStyle w:val="charBoldItals"/>
        </w:rPr>
        <w:t>uncontactable person</w:t>
      </w:r>
      <w:r w:rsidRPr="00E60084">
        <w:rPr>
          <w:bCs/>
          <w:iCs/>
          <w:color w:val="000000"/>
        </w:rPr>
        <w:t xml:space="preserve">—a person is an </w:t>
      </w:r>
      <w:r w:rsidRPr="00E60084">
        <w:rPr>
          <w:rStyle w:val="charBoldItals"/>
        </w:rPr>
        <w:t>uncontactable person</w:t>
      </w:r>
      <w:r w:rsidRPr="00E60084">
        <w:rPr>
          <w:bCs/>
          <w:iCs/>
          <w:color w:val="000000"/>
        </w:rPr>
        <w:t xml:space="preserve"> if the </w:t>
      </w:r>
      <w:r w:rsidRPr="00E60084">
        <w:t>territory planning</w:t>
      </w:r>
      <w:r w:rsidRPr="00E60084">
        <w:rPr>
          <w:bCs/>
          <w:iCs/>
          <w:color w:val="000000"/>
        </w:rPr>
        <w:t xml:space="preserve"> authority does not have complete or up</w:t>
      </w:r>
      <w:r w:rsidRPr="00E60084">
        <w:rPr>
          <w:bCs/>
          <w:iCs/>
          <w:color w:val="000000"/>
        </w:rPr>
        <w:noBreakHyphen/>
        <w:t>to</w:t>
      </w:r>
      <w:r w:rsidRPr="00E60084">
        <w:rPr>
          <w:bCs/>
          <w:iCs/>
          <w:color w:val="000000"/>
        </w:rPr>
        <w:noBreakHyphen/>
        <w:t>date information about the person’s name or the person’s contact address.</w:t>
      </w:r>
    </w:p>
    <w:p w14:paraId="713F4C90" w14:textId="3BC574F5" w:rsidR="00387148" w:rsidRPr="00E60084" w:rsidRDefault="0022074E" w:rsidP="00DC56B7">
      <w:pPr>
        <w:pStyle w:val="AH5Sec"/>
      </w:pPr>
      <w:bookmarkStart w:id="618" w:name="_Toc153878386"/>
      <w:r w:rsidRPr="008B55B5">
        <w:rPr>
          <w:rStyle w:val="CharSectNo"/>
        </w:rPr>
        <w:lastRenderedPageBreak/>
        <w:t>477</w:t>
      </w:r>
      <w:r w:rsidRPr="00E60084">
        <w:rPr>
          <w:bCs/>
        </w:rPr>
        <w:tab/>
      </w:r>
      <w:r w:rsidR="00387148" w:rsidRPr="00E60084">
        <w:t>When authority may ask for information about leases from commissioner for revenue</w:t>
      </w:r>
      <w:bookmarkEnd w:id="618"/>
    </w:p>
    <w:p w14:paraId="2469147E" w14:textId="5D1DE494" w:rsidR="00387148" w:rsidRPr="00E60084" w:rsidRDefault="0022074E" w:rsidP="0022074E">
      <w:pPr>
        <w:pStyle w:val="Amain"/>
      </w:pPr>
      <w:r>
        <w:tab/>
      </w:r>
      <w:r w:rsidRPr="00E60084">
        <w:t>(1)</w:t>
      </w:r>
      <w:r w:rsidRPr="00E60084">
        <w:tab/>
      </w:r>
      <w:r w:rsidR="00387148" w:rsidRPr="00E60084">
        <w:t>The territory planning authority may, in writing, ask the commissioner for revenue for the following information in relation to a lease:</w:t>
      </w:r>
    </w:p>
    <w:p w14:paraId="6E43FA11" w14:textId="66A4AC2D"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lessee’s name;</w:t>
      </w:r>
    </w:p>
    <w:p w14:paraId="40DD4547" w14:textId="566E2C9D"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lessee’s home address or other contact address.</w:t>
      </w:r>
    </w:p>
    <w:p w14:paraId="03B78C3D" w14:textId="5ED6F06F" w:rsidR="00387148" w:rsidRPr="0022074E" w:rsidRDefault="0022074E" w:rsidP="0022074E">
      <w:pPr>
        <w:pStyle w:val="Amain"/>
        <w:keepNext/>
        <w:rPr>
          <w:color w:val="000000"/>
        </w:rPr>
      </w:pPr>
      <w:r w:rsidRPr="0022074E">
        <w:rPr>
          <w:color w:val="000000"/>
        </w:rPr>
        <w:tab/>
        <w:t>(2)</w:t>
      </w:r>
      <w:r w:rsidRPr="0022074E">
        <w:rPr>
          <w:color w:val="000000"/>
        </w:rPr>
        <w:tab/>
      </w:r>
      <w:r w:rsidR="00387148" w:rsidRPr="0022074E">
        <w:rPr>
          <w:color w:val="000000"/>
        </w:rPr>
        <w:t>The commissioner for revenue must disclose the information required in a request made in accordance with subsection (1).</w:t>
      </w:r>
    </w:p>
    <w:p w14:paraId="338BB2AA" w14:textId="1CD7F4AC" w:rsidR="00387148" w:rsidRPr="00E60084" w:rsidRDefault="00387148" w:rsidP="00387148">
      <w:pPr>
        <w:pStyle w:val="aNote"/>
        <w:rPr>
          <w:color w:val="000000"/>
        </w:rPr>
      </w:pPr>
      <w:r w:rsidRPr="00E60084">
        <w:rPr>
          <w:rStyle w:val="charItals"/>
        </w:rPr>
        <w:t>Note</w:t>
      </w:r>
      <w:r w:rsidRPr="00E60084">
        <w:rPr>
          <w:rStyle w:val="charItals"/>
        </w:rPr>
        <w:tab/>
      </w:r>
      <w:r w:rsidRPr="00E60084">
        <w:rPr>
          <w:color w:val="000000"/>
        </w:rPr>
        <w:t xml:space="preserve">See also the </w:t>
      </w:r>
      <w:hyperlink r:id="rId362" w:tooltip="A1999-4" w:history="1">
        <w:r w:rsidR="002054AD" w:rsidRPr="00E60084">
          <w:rPr>
            <w:rStyle w:val="charCitHyperlinkItal"/>
          </w:rPr>
          <w:t>Taxation Administration Act 1999</w:t>
        </w:r>
      </w:hyperlink>
      <w:r w:rsidRPr="00E60084">
        <w:rPr>
          <w:color w:val="000000"/>
        </w:rPr>
        <w:t>, s 97 (1) (d) for power to disclose the information.</w:t>
      </w:r>
    </w:p>
    <w:p w14:paraId="1151E792" w14:textId="76D2B706" w:rsidR="00387148" w:rsidRPr="00E60084" w:rsidRDefault="0022074E" w:rsidP="0022074E">
      <w:pPr>
        <w:pStyle w:val="Amain"/>
      </w:pPr>
      <w:r>
        <w:tab/>
      </w:r>
      <w:r w:rsidRPr="00E60084">
        <w:t>(3)</w:t>
      </w:r>
      <w:r w:rsidRPr="00E60084">
        <w:tab/>
      </w:r>
      <w:r w:rsidR="00387148" w:rsidRPr="00E60084">
        <w:t>The territory planning authority must not make a request under subsection (1) in relation to a lease more often than—</w:t>
      </w:r>
    </w:p>
    <w:p w14:paraId="0E2D8E47" w14:textId="5BB25CF3"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once every month; or</w:t>
      </w:r>
    </w:p>
    <w:p w14:paraId="04B80327" w14:textId="64A4AEEA"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if a regulation prescribes a longer period—once each period.</w:t>
      </w:r>
    </w:p>
    <w:p w14:paraId="225D9BFA" w14:textId="0CC4662E" w:rsidR="00387148" w:rsidRPr="00E60084" w:rsidRDefault="0022074E" w:rsidP="0022074E">
      <w:pPr>
        <w:pStyle w:val="Amain"/>
      </w:pPr>
      <w:r>
        <w:tab/>
      </w:r>
      <w:r w:rsidRPr="00E60084">
        <w:t>(4)</w:t>
      </w:r>
      <w:r w:rsidRPr="00E60084">
        <w:tab/>
      </w:r>
      <w:r w:rsidR="00387148" w:rsidRPr="00E60084">
        <w:t>Nothing in this section prevents the territory planning authority from asking for information under section 47</w:t>
      </w:r>
      <w:r w:rsidR="0063611F" w:rsidRPr="00E60084">
        <w:t>6</w:t>
      </w:r>
      <w:r w:rsidR="00387148" w:rsidRPr="00E60084">
        <w:t>.</w:t>
      </w:r>
    </w:p>
    <w:p w14:paraId="7C35911F" w14:textId="77777777" w:rsidR="00387148" w:rsidRPr="00E60084" w:rsidRDefault="00387148" w:rsidP="00387148">
      <w:pPr>
        <w:pStyle w:val="PageBreak"/>
        <w:rPr>
          <w:color w:val="000000"/>
        </w:rPr>
      </w:pPr>
      <w:r w:rsidRPr="00E60084">
        <w:rPr>
          <w:color w:val="000000"/>
        </w:rPr>
        <w:br w:type="page"/>
      </w:r>
    </w:p>
    <w:p w14:paraId="2E0D4128" w14:textId="4192F6D0" w:rsidR="00387148" w:rsidRPr="008B55B5" w:rsidRDefault="0022074E" w:rsidP="00DC56B7">
      <w:pPr>
        <w:pStyle w:val="AH2Part"/>
      </w:pPr>
      <w:bookmarkStart w:id="619" w:name="_Toc153878387"/>
      <w:r w:rsidRPr="008B55B5">
        <w:rPr>
          <w:rStyle w:val="CharPartNo"/>
        </w:rPr>
        <w:lastRenderedPageBreak/>
        <w:t>Part 13.5</w:t>
      </w:r>
      <w:r w:rsidRPr="00E60084">
        <w:tab/>
      </w:r>
      <w:r w:rsidR="00387148" w:rsidRPr="008B55B5">
        <w:rPr>
          <w:rStyle w:val="CharPartText"/>
          <w:color w:val="000000"/>
        </w:rPr>
        <w:t>Search warrants</w:t>
      </w:r>
      <w:bookmarkEnd w:id="619"/>
    </w:p>
    <w:p w14:paraId="4D896EC7" w14:textId="0FEC4C6D" w:rsidR="00387148" w:rsidRPr="00E60084" w:rsidRDefault="0022074E" w:rsidP="00DC56B7">
      <w:pPr>
        <w:pStyle w:val="AH5Sec"/>
      </w:pPr>
      <w:bookmarkStart w:id="620" w:name="_Toc153878388"/>
      <w:r w:rsidRPr="008B55B5">
        <w:rPr>
          <w:rStyle w:val="CharSectNo"/>
        </w:rPr>
        <w:t>478</w:t>
      </w:r>
      <w:r w:rsidRPr="00E60084">
        <w:rPr>
          <w:bCs/>
        </w:rPr>
        <w:tab/>
      </w:r>
      <w:r w:rsidR="00387148" w:rsidRPr="00E60084">
        <w:t>Application for search warrant</w:t>
      </w:r>
      <w:bookmarkEnd w:id="620"/>
    </w:p>
    <w:p w14:paraId="2C6B9A91" w14:textId="6590B612" w:rsidR="00387148" w:rsidRPr="00E60084" w:rsidRDefault="0022074E" w:rsidP="0022074E">
      <w:pPr>
        <w:pStyle w:val="Amain"/>
      </w:pPr>
      <w:r>
        <w:tab/>
      </w:r>
      <w:r w:rsidRPr="00E60084">
        <w:t>(1)</w:t>
      </w:r>
      <w:r w:rsidRPr="00E60084">
        <w:tab/>
      </w:r>
      <w:r w:rsidR="00387148" w:rsidRPr="00E60084">
        <w:t xml:space="preserve">An inspector may apply to a magistrate for a warrant to enter premises (a </w:t>
      </w:r>
      <w:r w:rsidR="00387148" w:rsidRPr="00E60084">
        <w:rPr>
          <w:rStyle w:val="charBoldItals"/>
        </w:rPr>
        <w:t>search warrant</w:t>
      </w:r>
      <w:r w:rsidR="00387148" w:rsidRPr="00E60084">
        <w:t>).</w:t>
      </w:r>
    </w:p>
    <w:p w14:paraId="37157116" w14:textId="7BA5B5B0"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application must be sworn and state the grounds on which the search warrant is sought.</w:t>
      </w:r>
    </w:p>
    <w:p w14:paraId="4CA02C9D" w14:textId="1F382962"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magistrate may refuse to consider the application until the inspector gives the magistrate all the information the magistrate requires about the application in the way the magistrate requires.</w:t>
      </w:r>
    </w:p>
    <w:p w14:paraId="37DC51C9" w14:textId="48986599"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The magistrate may issue a search warrant only if satisfied there are reasonable grounds for suspecting—</w:t>
      </w:r>
    </w:p>
    <w:p w14:paraId="1A3A6231" w14:textId="1CD742A4"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there is a particular thing or activity connected with an offence against this Act; and</w:t>
      </w:r>
    </w:p>
    <w:p w14:paraId="4CD5A0EE" w14:textId="09245C2E"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thing or activity—</w:t>
      </w:r>
    </w:p>
    <w:p w14:paraId="3A8BADF7" w14:textId="5CE50F9F"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is, or is being engaged in, at the premises; or</w:t>
      </w:r>
    </w:p>
    <w:p w14:paraId="1B9DBEF7" w14:textId="5A953774"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may be, or may be engaged in, at the premises within the next 14 days.</w:t>
      </w:r>
    </w:p>
    <w:p w14:paraId="0DB3C23B" w14:textId="197E85FC"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rPr>
        <w:t>The search warrant must state the following:</w:t>
      </w:r>
    </w:p>
    <w:p w14:paraId="442F0343" w14:textId="52F118F1"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that an inspector may, with any necessary assistance and force, enter the premises and exercise the inspector’s powers under this chapter;</w:t>
      </w:r>
    </w:p>
    <w:p w14:paraId="5A9CF329" w14:textId="0656B34A"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offence for which the warrant is issued;</w:t>
      </w:r>
    </w:p>
    <w:p w14:paraId="52295338" w14:textId="4728DA46"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the things that may be seized under the warrant;</w:t>
      </w:r>
    </w:p>
    <w:p w14:paraId="166A77B1" w14:textId="054A98B5"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the hours when the premises may be entered;</w:t>
      </w:r>
    </w:p>
    <w:p w14:paraId="0D7E8DCE" w14:textId="19D1131A" w:rsidR="00387148" w:rsidRPr="0022074E" w:rsidRDefault="0022074E" w:rsidP="0022074E">
      <w:pPr>
        <w:pStyle w:val="Apara"/>
        <w:rPr>
          <w:color w:val="000000"/>
        </w:rPr>
      </w:pPr>
      <w:r w:rsidRPr="0022074E">
        <w:rPr>
          <w:color w:val="000000"/>
        </w:rPr>
        <w:tab/>
        <w:t>(e)</w:t>
      </w:r>
      <w:r w:rsidRPr="0022074E">
        <w:rPr>
          <w:color w:val="000000"/>
        </w:rPr>
        <w:tab/>
      </w:r>
      <w:r w:rsidR="00387148" w:rsidRPr="0022074E">
        <w:rPr>
          <w:color w:val="000000"/>
        </w:rPr>
        <w:t>the date, within 14 days after the day of the warrant’s issue, the warrant ends.</w:t>
      </w:r>
    </w:p>
    <w:p w14:paraId="4B12DCC5" w14:textId="6F359643" w:rsidR="00387148" w:rsidRPr="00E60084" w:rsidRDefault="0022074E" w:rsidP="00DC56B7">
      <w:pPr>
        <w:pStyle w:val="AH5Sec"/>
      </w:pPr>
      <w:bookmarkStart w:id="621" w:name="_Toc153878389"/>
      <w:r w:rsidRPr="008B55B5">
        <w:rPr>
          <w:rStyle w:val="CharSectNo"/>
        </w:rPr>
        <w:lastRenderedPageBreak/>
        <w:t>479</w:t>
      </w:r>
      <w:r w:rsidRPr="00E60084">
        <w:rPr>
          <w:bCs/>
        </w:rPr>
        <w:tab/>
      </w:r>
      <w:r w:rsidR="00387148" w:rsidRPr="00E60084">
        <w:t>Remote application for search warrant</w:t>
      </w:r>
      <w:bookmarkEnd w:id="621"/>
    </w:p>
    <w:p w14:paraId="2DAC4F9A" w14:textId="25E6E180" w:rsidR="00387148" w:rsidRPr="00E60084" w:rsidRDefault="0022074E" w:rsidP="0022074E">
      <w:pPr>
        <w:pStyle w:val="Amain"/>
      </w:pPr>
      <w:r>
        <w:tab/>
      </w:r>
      <w:r w:rsidRPr="00E60084">
        <w:t>(1)</w:t>
      </w:r>
      <w:r w:rsidRPr="00E60084">
        <w:tab/>
      </w:r>
      <w:r w:rsidR="00387148" w:rsidRPr="00E60084">
        <w:t xml:space="preserve">An inspector may apply for a search warrant by phone, email or other form of communication (a </w:t>
      </w:r>
      <w:r w:rsidR="00387148" w:rsidRPr="00E60084">
        <w:rPr>
          <w:rStyle w:val="charBoldItals"/>
        </w:rPr>
        <w:t>remote application</w:t>
      </w:r>
      <w:r w:rsidR="00387148" w:rsidRPr="00E60084">
        <w:t>) if the inspector considers it necessary because of urgent or other special circumstances.</w:t>
      </w:r>
    </w:p>
    <w:p w14:paraId="46769F36" w14:textId="2565B3E2"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Before applying for the warrant, the inspector must prepare an application stating the grounds on which the warrant is sought.</w:t>
      </w:r>
    </w:p>
    <w:p w14:paraId="4FC6B368" w14:textId="49B2AA69"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However, the inspector may apply for the warrant before the application is sworn.</w:t>
      </w:r>
    </w:p>
    <w:p w14:paraId="14DD7FFD" w14:textId="5F8F2505" w:rsidR="00387148" w:rsidRPr="00E60084" w:rsidRDefault="0022074E" w:rsidP="00DC56B7">
      <w:pPr>
        <w:pStyle w:val="AH5Sec"/>
      </w:pPr>
      <w:bookmarkStart w:id="622" w:name="_Toc153878390"/>
      <w:r w:rsidRPr="008B55B5">
        <w:rPr>
          <w:rStyle w:val="CharSectNo"/>
        </w:rPr>
        <w:t>480</w:t>
      </w:r>
      <w:r w:rsidRPr="00E60084">
        <w:tab/>
      </w:r>
      <w:r w:rsidR="00387148" w:rsidRPr="00E60084">
        <w:t>Documents given after warrant issued on remote application</w:t>
      </w:r>
      <w:bookmarkEnd w:id="622"/>
    </w:p>
    <w:p w14:paraId="1083D345" w14:textId="664058A8"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After issuing a search warrant on a remote application, the magistrate must immediately give a written copy to the inspector who made the application if it is practicable to do so.</w:t>
      </w:r>
    </w:p>
    <w:p w14:paraId="2C4CC70C" w14:textId="4D960F0E"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If it is not practicable to give a written copy to the inspector—</w:t>
      </w:r>
    </w:p>
    <w:p w14:paraId="187CEE0E" w14:textId="04D67A88"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magistrate must tell the inspector—</w:t>
      </w:r>
    </w:p>
    <w:p w14:paraId="0BC548A2" w14:textId="297D3E2D"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warrant’s terms; and</w:t>
      </w:r>
    </w:p>
    <w:p w14:paraId="2A803583" w14:textId="44C70071"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the date and time the warrant was issued; and</w:t>
      </w:r>
    </w:p>
    <w:p w14:paraId="1391A115" w14:textId="33275BB8" w:rsidR="00387148" w:rsidRPr="00E60084" w:rsidRDefault="0022074E" w:rsidP="0022074E">
      <w:pPr>
        <w:pStyle w:val="Apara"/>
      </w:pPr>
      <w:r>
        <w:tab/>
      </w:r>
      <w:r w:rsidRPr="00E60084">
        <w:t>(b)</w:t>
      </w:r>
      <w:r w:rsidRPr="00E60084">
        <w:tab/>
      </w:r>
      <w:r w:rsidR="00387148" w:rsidRPr="00E60084">
        <w:t xml:space="preserve">the inspector must complete a form of warrant (the </w:t>
      </w:r>
      <w:r w:rsidR="00387148" w:rsidRPr="00E60084">
        <w:rPr>
          <w:rStyle w:val="charBoldItals"/>
        </w:rPr>
        <w:t>warrant form</w:t>
      </w:r>
      <w:r w:rsidR="00387148" w:rsidRPr="00E60084">
        <w:t>) and write on it—</w:t>
      </w:r>
    </w:p>
    <w:p w14:paraId="54DD68D6" w14:textId="2168BC74"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magistrate’s name; and</w:t>
      </w:r>
    </w:p>
    <w:p w14:paraId="4D0BBB26" w14:textId="4A1279F8"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the date and time the magistrate issued the warrant; and</w:t>
      </w:r>
    </w:p>
    <w:p w14:paraId="56177FBD" w14:textId="41DDF20A" w:rsidR="00387148" w:rsidRPr="0022074E" w:rsidRDefault="0022074E" w:rsidP="0022074E">
      <w:pPr>
        <w:pStyle w:val="Asubpara"/>
        <w:rPr>
          <w:color w:val="000000"/>
        </w:rPr>
      </w:pPr>
      <w:r w:rsidRPr="0022074E">
        <w:rPr>
          <w:color w:val="000000"/>
        </w:rPr>
        <w:tab/>
        <w:t>(iii)</w:t>
      </w:r>
      <w:r w:rsidRPr="0022074E">
        <w:rPr>
          <w:color w:val="000000"/>
        </w:rPr>
        <w:tab/>
      </w:r>
      <w:r w:rsidR="00387148" w:rsidRPr="0022074E">
        <w:rPr>
          <w:color w:val="000000"/>
        </w:rPr>
        <w:t>the warrant’s terms.</w:t>
      </w:r>
    </w:p>
    <w:p w14:paraId="5E8C54D1" w14:textId="10CC66C1"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written copy of the search warrant, or the warrant form properly completed by the inspector, authorises the entry and the exercise of the inspector’s powers under this chapter.</w:t>
      </w:r>
    </w:p>
    <w:p w14:paraId="489EC9FD" w14:textId="0C8EA55A" w:rsidR="00387148" w:rsidRPr="0022074E" w:rsidRDefault="0022074E" w:rsidP="008112D0">
      <w:pPr>
        <w:pStyle w:val="Amain"/>
        <w:keepNext/>
        <w:rPr>
          <w:color w:val="000000"/>
        </w:rPr>
      </w:pPr>
      <w:r w:rsidRPr="0022074E">
        <w:rPr>
          <w:color w:val="000000"/>
        </w:rPr>
        <w:lastRenderedPageBreak/>
        <w:tab/>
        <w:t>(4)</w:t>
      </w:r>
      <w:r w:rsidRPr="0022074E">
        <w:rPr>
          <w:color w:val="000000"/>
        </w:rPr>
        <w:tab/>
      </w:r>
      <w:r w:rsidR="00387148" w:rsidRPr="0022074E">
        <w:rPr>
          <w:color w:val="000000"/>
        </w:rPr>
        <w:t>The inspector must, at the first reasonable opportunity, send to the magistrate—</w:t>
      </w:r>
    </w:p>
    <w:p w14:paraId="0EB7D69D" w14:textId="07F6710C"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sworn application mentioned in section 47</w:t>
      </w:r>
      <w:r w:rsidR="0063611F" w:rsidRPr="0022074E">
        <w:rPr>
          <w:color w:val="000000"/>
        </w:rPr>
        <w:t>9</w:t>
      </w:r>
      <w:r w:rsidR="00387148" w:rsidRPr="0022074E">
        <w:rPr>
          <w:color w:val="000000"/>
        </w:rPr>
        <w:t xml:space="preserve"> (2); and</w:t>
      </w:r>
    </w:p>
    <w:p w14:paraId="3DB1077F" w14:textId="145B8C9D"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if the inspector completed a warrant form—the completed warrant form.</w:t>
      </w:r>
    </w:p>
    <w:p w14:paraId="4B797165" w14:textId="576A19C1"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rPr>
        <w:t>On receiving the documents mentioned in subsection (4), the magistrate must attach them to the search warrant.</w:t>
      </w:r>
    </w:p>
    <w:p w14:paraId="0D001CDE" w14:textId="1C6AD376" w:rsidR="00387148" w:rsidRPr="0022074E" w:rsidRDefault="0022074E" w:rsidP="0022074E">
      <w:pPr>
        <w:pStyle w:val="Amain"/>
        <w:rPr>
          <w:color w:val="000000"/>
        </w:rPr>
      </w:pPr>
      <w:r w:rsidRPr="0022074E">
        <w:rPr>
          <w:color w:val="000000"/>
        </w:rPr>
        <w:tab/>
        <w:t>(6)</w:t>
      </w:r>
      <w:r w:rsidRPr="0022074E">
        <w:rPr>
          <w:color w:val="000000"/>
        </w:rPr>
        <w:tab/>
      </w:r>
      <w:r w:rsidR="00387148" w:rsidRPr="0022074E">
        <w:rPr>
          <w:color w:val="000000"/>
        </w:rPr>
        <w:t>A court must find that a power exercised by an inspector was not authorised by a search warrant issued on a remote application if—</w:t>
      </w:r>
    </w:p>
    <w:p w14:paraId="586016B6" w14:textId="172E1FCE"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question arises in a proceeding in the court whether the exercise of power was authorised by a search warrant; and</w:t>
      </w:r>
    </w:p>
    <w:p w14:paraId="79542871" w14:textId="5F86E139"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warrant is not produced in evidence; and</w:t>
      </w:r>
    </w:p>
    <w:p w14:paraId="2CA07F92" w14:textId="547B3B2C"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it is not proved that the exercise of power was authorised by a search warrant issued on a remote application.</w:t>
      </w:r>
    </w:p>
    <w:p w14:paraId="244ADC15" w14:textId="493F213F" w:rsidR="00387148" w:rsidRPr="0022074E" w:rsidRDefault="0022074E" w:rsidP="0022074E">
      <w:pPr>
        <w:pStyle w:val="Amain"/>
        <w:rPr>
          <w:color w:val="000000"/>
        </w:rPr>
      </w:pPr>
      <w:r w:rsidRPr="0022074E">
        <w:rPr>
          <w:color w:val="000000"/>
        </w:rPr>
        <w:tab/>
        <w:t>(7)</w:t>
      </w:r>
      <w:r w:rsidRPr="0022074E">
        <w:rPr>
          <w:color w:val="000000"/>
        </w:rPr>
        <w:tab/>
      </w:r>
      <w:r w:rsidR="00387148" w:rsidRPr="0022074E">
        <w:rPr>
          <w:color w:val="000000"/>
        </w:rPr>
        <w:t>In this section:</w:t>
      </w:r>
    </w:p>
    <w:p w14:paraId="66E9D583" w14:textId="4CAFDD74" w:rsidR="00387148" w:rsidRPr="00E60084" w:rsidRDefault="00387148" w:rsidP="0022074E">
      <w:pPr>
        <w:pStyle w:val="aDef"/>
        <w:rPr>
          <w:color w:val="000000"/>
        </w:rPr>
      </w:pPr>
      <w:r w:rsidRPr="00E60084">
        <w:rPr>
          <w:rStyle w:val="charBoldItals"/>
        </w:rPr>
        <w:t>remote application</w:t>
      </w:r>
      <w:r w:rsidRPr="00E60084">
        <w:rPr>
          <w:bCs/>
          <w:iCs/>
          <w:color w:val="000000"/>
        </w:rPr>
        <w:t>—see section 47</w:t>
      </w:r>
      <w:r w:rsidR="0063611F" w:rsidRPr="00E60084">
        <w:rPr>
          <w:bCs/>
          <w:iCs/>
          <w:color w:val="000000"/>
        </w:rPr>
        <w:t>9</w:t>
      </w:r>
      <w:r w:rsidRPr="00E60084">
        <w:rPr>
          <w:bCs/>
          <w:iCs/>
          <w:color w:val="000000"/>
        </w:rPr>
        <w:t xml:space="preserve"> (1).</w:t>
      </w:r>
    </w:p>
    <w:p w14:paraId="33B0F229" w14:textId="5F5301E4" w:rsidR="00387148" w:rsidRPr="00E60084" w:rsidRDefault="0022074E" w:rsidP="00DC56B7">
      <w:pPr>
        <w:pStyle w:val="AH5Sec"/>
      </w:pPr>
      <w:bookmarkStart w:id="623" w:name="_Toc153878391"/>
      <w:r w:rsidRPr="008B55B5">
        <w:rPr>
          <w:rStyle w:val="CharSectNo"/>
        </w:rPr>
        <w:t>481</w:t>
      </w:r>
      <w:r w:rsidRPr="00E60084">
        <w:tab/>
      </w:r>
      <w:r w:rsidR="00387148" w:rsidRPr="00E60084">
        <w:t>Search warrants—announcement before entry</w:t>
      </w:r>
      <w:bookmarkEnd w:id="623"/>
    </w:p>
    <w:p w14:paraId="2646D421" w14:textId="15EB3D63"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Before anyone enters premises under a search warrant, an inspector must—</w:t>
      </w:r>
    </w:p>
    <w:p w14:paraId="0644C98A" w14:textId="1699DD4E"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announce that the inspector is authorised to enter the premises; and</w:t>
      </w:r>
    </w:p>
    <w:p w14:paraId="17F4548E" w14:textId="27CBB668"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give anyone at the premises an opportunity to allow entry to the premises; and</w:t>
      </w:r>
    </w:p>
    <w:p w14:paraId="135C7F84" w14:textId="4D2168AE"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if the occupier of the premises, or someone else who apparently represents the occupier, is present at the premises—identify themself to the person.</w:t>
      </w:r>
    </w:p>
    <w:p w14:paraId="5E9499B5" w14:textId="7C9ECE16" w:rsidR="00387148" w:rsidRPr="0022074E" w:rsidRDefault="0022074E" w:rsidP="0022074E">
      <w:pPr>
        <w:pStyle w:val="Amain"/>
        <w:rPr>
          <w:color w:val="000000"/>
        </w:rPr>
      </w:pPr>
      <w:r w:rsidRPr="0022074E">
        <w:rPr>
          <w:color w:val="000000"/>
        </w:rPr>
        <w:lastRenderedPageBreak/>
        <w:tab/>
        <w:t>(2)</w:t>
      </w:r>
      <w:r w:rsidRPr="0022074E">
        <w:rPr>
          <w:color w:val="000000"/>
        </w:rPr>
        <w:tab/>
      </w:r>
      <w:r w:rsidR="00387148" w:rsidRPr="0022074E">
        <w:rPr>
          <w:color w:val="000000"/>
        </w:rPr>
        <w:t>The inspector is not required to comply with subsection (1) if the inspector believes on reasonable grounds that immediate entry to the premises is required to ensure—</w:t>
      </w:r>
    </w:p>
    <w:p w14:paraId="05D99BC9" w14:textId="15B9BE32"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safety of anyone (including the inspector or any person assisting); or</w:t>
      </w:r>
    </w:p>
    <w:p w14:paraId="083A1822" w14:textId="11C2359F"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szCs w:val="24"/>
        </w:rPr>
        <w:t>that the effec</w:t>
      </w:r>
      <w:r w:rsidR="00387148" w:rsidRPr="0022074E">
        <w:rPr>
          <w:color w:val="000000"/>
        </w:rPr>
        <w:t>tive execution of the warrant is not frustrated.</w:t>
      </w:r>
    </w:p>
    <w:p w14:paraId="37BC86FA" w14:textId="2B2FA9A5" w:rsidR="00387148" w:rsidRPr="00E60084" w:rsidRDefault="0022074E" w:rsidP="00DC56B7">
      <w:pPr>
        <w:pStyle w:val="AH5Sec"/>
      </w:pPr>
      <w:bookmarkStart w:id="624" w:name="_Toc153878392"/>
      <w:r w:rsidRPr="008B55B5">
        <w:rPr>
          <w:rStyle w:val="CharSectNo"/>
        </w:rPr>
        <w:t>482</w:t>
      </w:r>
      <w:r w:rsidRPr="00E60084">
        <w:rPr>
          <w:bCs/>
        </w:rPr>
        <w:tab/>
      </w:r>
      <w:r w:rsidR="00387148" w:rsidRPr="00E60084">
        <w:t>Details of search warrant must be given to occupier</w:t>
      </w:r>
      <w:bookmarkEnd w:id="624"/>
    </w:p>
    <w:p w14:paraId="5692E841" w14:textId="77777777" w:rsidR="00387148" w:rsidRPr="00E60084" w:rsidRDefault="00387148" w:rsidP="00387148">
      <w:pPr>
        <w:pStyle w:val="Amainreturn"/>
        <w:rPr>
          <w:color w:val="000000"/>
        </w:rPr>
      </w:pPr>
      <w:r w:rsidRPr="00E60084">
        <w:rPr>
          <w:color w:val="000000"/>
        </w:rPr>
        <w:t>If the occupier of premises, or someone else who apparently represents the occupier, is present at the premises while a search warrant is being executed, the inspector or a person assisting must make available to the person—</w:t>
      </w:r>
    </w:p>
    <w:p w14:paraId="5CE4F1BC" w14:textId="628FC3BD"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copy of the warrant; and</w:t>
      </w:r>
    </w:p>
    <w:p w14:paraId="561A9742" w14:textId="40552598"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 document setting out the rights and obligations of the person.</w:t>
      </w:r>
    </w:p>
    <w:p w14:paraId="55299046" w14:textId="2B5FC558" w:rsidR="00387148" w:rsidRPr="00E60084" w:rsidRDefault="0022074E" w:rsidP="00DC56B7">
      <w:pPr>
        <w:pStyle w:val="AH5Sec"/>
      </w:pPr>
      <w:bookmarkStart w:id="625" w:name="_Toc153878393"/>
      <w:r w:rsidRPr="008B55B5">
        <w:rPr>
          <w:rStyle w:val="CharSectNo"/>
        </w:rPr>
        <w:t>483</w:t>
      </w:r>
      <w:r w:rsidRPr="00E60084">
        <w:rPr>
          <w:bCs/>
        </w:rPr>
        <w:tab/>
      </w:r>
      <w:r w:rsidR="00387148" w:rsidRPr="00E60084">
        <w:t>Occupier may be present during search</w:t>
      </w:r>
      <w:bookmarkEnd w:id="625"/>
    </w:p>
    <w:p w14:paraId="3690AA57" w14:textId="73551B00"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If the occupier of premises, or someone else who apparently represents the occupier, is present at the premises while a search warrant is being executed, the person is entitled to observe the search being conducted.</w:t>
      </w:r>
    </w:p>
    <w:p w14:paraId="66E3AE6F" w14:textId="22F9B654"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However, the person is not entitled to observe the search if—</w:t>
      </w:r>
    </w:p>
    <w:p w14:paraId="47A7C891" w14:textId="1D8FFC55"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to do so would impede the search; or</w:t>
      </w:r>
    </w:p>
    <w:p w14:paraId="0AC64044" w14:textId="37D000A0"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person is under arrest, and allowing the person to observe the search being conducted would interfere with the objectives of the search.</w:t>
      </w:r>
    </w:p>
    <w:p w14:paraId="729C1F28" w14:textId="60D47A92"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This section does not prevent 2 or more areas of the premises being searched at the same time.</w:t>
      </w:r>
    </w:p>
    <w:p w14:paraId="6A64330C" w14:textId="77777777" w:rsidR="00387148" w:rsidRPr="00E60084" w:rsidRDefault="00387148" w:rsidP="00387148">
      <w:pPr>
        <w:pStyle w:val="PageBreak"/>
        <w:rPr>
          <w:color w:val="000000"/>
        </w:rPr>
      </w:pPr>
      <w:r w:rsidRPr="00E60084">
        <w:rPr>
          <w:color w:val="000000"/>
        </w:rPr>
        <w:br w:type="page"/>
      </w:r>
    </w:p>
    <w:p w14:paraId="21073465" w14:textId="602F189E" w:rsidR="00387148" w:rsidRPr="008B55B5" w:rsidRDefault="0022074E" w:rsidP="00DC56B7">
      <w:pPr>
        <w:pStyle w:val="AH2Part"/>
      </w:pPr>
      <w:bookmarkStart w:id="626" w:name="_Toc153878394"/>
      <w:r w:rsidRPr="008B55B5">
        <w:rPr>
          <w:rStyle w:val="CharPartNo"/>
        </w:rPr>
        <w:lastRenderedPageBreak/>
        <w:t>Part 13.6</w:t>
      </w:r>
      <w:r w:rsidRPr="00E60084">
        <w:tab/>
      </w:r>
      <w:r w:rsidR="00387148" w:rsidRPr="008B55B5">
        <w:rPr>
          <w:rStyle w:val="CharPartText"/>
          <w:color w:val="000000"/>
        </w:rPr>
        <w:t>Monitoring warrants</w:t>
      </w:r>
      <w:bookmarkEnd w:id="626"/>
    </w:p>
    <w:p w14:paraId="2C71C2C9" w14:textId="21FAC4D5" w:rsidR="00387148" w:rsidRPr="00E60084" w:rsidRDefault="0022074E" w:rsidP="00DC56B7">
      <w:pPr>
        <w:pStyle w:val="AH5Sec"/>
      </w:pPr>
      <w:bookmarkStart w:id="627" w:name="_Toc153878395"/>
      <w:r w:rsidRPr="008B55B5">
        <w:rPr>
          <w:rStyle w:val="CharSectNo"/>
        </w:rPr>
        <w:t>484</w:t>
      </w:r>
      <w:r w:rsidRPr="00E60084">
        <w:rPr>
          <w:bCs/>
        </w:rPr>
        <w:tab/>
      </w:r>
      <w:r w:rsidR="00387148" w:rsidRPr="00E60084">
        <w:t>Application for monitoring warrant</w:t>
      </w:r>
      <w:bookmarkEnd w:id="627"/>
    </w:p>
    <w:p w14:paraId="234A666C" w14:textId="526F2CDF" w:rsidR="00387148" w:rsidRPr="00E60084" w:rsidRDefault="0022074E" w:rsidP="0022074E">
      <w:pPr>
        <w:pStyle w:val="Amain"/>
      </w:pPr>
      <w:r>
        <w:tab/>
      </w:r>
      <w:r w:rsidRPr="00E60084">
        <w:t>(1)</w:t>
      </w:r>
      <w:r w:rsidRPr="00E60084">
        <w:tab/>
      </w:r>
      <w:r w:rsidR="00387148" w:rsidRPr="00E60084">
        <w:t>An inspector may apply for a warrant in relation to premises (a </w:t>
      </w:r>
      <w:r w:rsidR="00387148" w:rsidRPr="00E60084">
        <w:rPr>
          <w:rStyle w:val="charBoldItals"/>
        </w:rPr>
        <w:t>monitoring warrant</w:t>
      </w:r>
      <w:r w:rsidR="00387148" w:rsidRPr="00E60084">
        <w:rPr>
          <w:bCs/>
          <w:iCs/>
        </w:rPr>
        <w:t>)</w:t>
      </w:r>
      <w:r w:rsidR="00387148" w:rsidRPr="00E60084">
        <w:t xml:space="preserve"> if—</w:t>
      </w:r>
    </w:p>
    <w:p w14:paraId="7848090F" w14:textId="41B4D95C"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any of the following apply:</w:t>
      </w:r>
    </w:p>
    <w:p w14:paraId="7E907DC1" w14:textId="7A9B4664"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inspector believes on reasonable grounds that a controlled activity has happened, or is happening, at the premises;</w:t>
      </w:r>
    </w:p>
    <w:p w14:paraId="08355851" w14:textId="31E86596"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there is a controlled activity order in relation to a controlled activity at the premises;</w:t>
      </w:r>
    </w:p>
    <w:p w14:paraId="0189D101" w14:textId="3B8DFDB0" w:rsidR="00387148" w:rsidRPr="0022074E" w:rsidRDefault="0022074E" w:rsidP="0022074E">
      <w:pPr>
        <w:pStyle w:val="Asubpara"/>
        <w:rPr>
          <w:color w:val="000000"/>
        </w:rPr>
      </w:pPr>
      <w:r w:rsidRPr="0022074E">
        <w:rPr>
          <w:color w:val="000000"/>
        </w:rPr>
        <w:tab/>
        <w:t>(iii)</w:t>
      </w:r>
      <w:r w:rsidRPr="0022074E">
        <w:rPr>
          <w:color w:val="000000"/>
        </w:rPr>
        <w:tab/>
      </w:r>
      <w:r w:rsidR="00387148" w:rsidRPr="0022074E">
        <w:rPr>
          <w:color w:val="000000"/>
        </w:rPr>
        <w:t>there is a prohibition notice in relation to the premises;</w:t>
      </w:r>
    </w:p>
    <w:p w14:paraId="1F23C1F9" w14:textId="514A2CBE" w:rsidR="00387148" w:rsidRPr="0022074E" w:rsidRDefault="0022074E" w:rsidP="0022074E">
      <w:pPr>
        <w:pStyle w:val="Asubpara"/>
        <w:rPr>
          <w:color w:val="000000"/>
        </w:rPr>
      </w:pPr>
      <w:r w:rsidRPr="0022074E">
        <w:rPr>
          <w:color w:val="000000"/>
        </w:rPr>
        <w:tab/>
        <w:t>(iv)</w:t>
      </w:r>
      <w:r w:rsidRPr="0022074E">
        <w:rPr>
          <w:color w:val="000000"/>
        </w:rPr>
        <w:tab/>
      </w:r>
      <w:r w:rsidR="00387148" w:rsidRPr="0022074E">
        <w:rPr>
          <w:color w:val="000000"/>
        </w:rPr>
        <w:t>a direction was given under section 43</w:t>
      </w:r>
      <w:r w:rsidR="0063611F" w:rsidRPr="0022074E">
        <w:rPr>
          <w:color w:val="000000"/>
        </w:rPr>
        <w:t>7</w:t>
      </w:r>
      <w:r w:rsidR="00387148" w:rsidRPr="0022074E">
        <w:rPr>
          <w:color w:val="000000"/>
        </w:rPr>
        <w:t xml:space="preserve"> to undertake rectification work at the premises;</w:t>
      </w:r>
    </w:p>
    <w:p w14:paraId="39D5202F" w14:textId="25A34CC4" w:rsidR="00387148" w:rsidRPr="0022074E" w:rsidRDefault="0022074E" w:rsidP="0022074E">
      <w:pPr>
        <w:pStyle w:val="Asubpara"/>
        <w:rPr>
          <w:color w:val="000000"/>
        </w:rPr>
      </w:pPr>
      <w:r w:rsidRPr="0022074E">
        <w:rPr>
          <w:color w:val="000000"/>
        </w:rPr>
        <w:tab/>
        <w:t>(v)</w:t>
      </w:r>
      <w:r w:rsidRPr="0022074E">
        <w:rPr>
          <w:color w:val="000000"/>
        </w:rPr>
        <w:tab/>
      </w:r>
      <w:r w:rsidR="00387148" w:rsidRPr="0022074E">
        <w:rPr>
          <w:color w:val="000000"/>
        </w:rPr>
        <w:t>an injunction under section 45</w:t>
      </w:r>
      <w:r w:rsidR="0063611F" w:rsidRPr="0022074E">
        <w:rPr>
          <w:color w:val="000000"/>
        </w:rPr>
        <w:t>6</w:t>
      </w:r>
      <w:r w:rsidR="00387148" w:rsidRPr="0022074E">
        <w:rPr>
          <w:color w:val="000000"/>
        </w:rPr>
        <w:t xml:space="preserve"> is in force in relation to the premises; and</w:t>
      </w:r>
    </w:p>
    <w:p w14:paraId="40408F4B" w14:textId="52037317"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any of the following apply:</w:t>
      </w:r>
    </w:p>
    <w:p w14:paraId="07C5F4BC" w14:textId="04C4C995"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an inspector has been refused entry in accordance with an intention to enter notice given under section 46</w:t>
      </w:r>
      <w:r w:rsidR="0063611F" w:rsidRPr="0022074E">
        <w:rPr>
          <w:color w:val="000000"/>
        </w:rPr>
        <w:t>7</w:t>
      </w:r>
      <w:r w:rsidR="00387148" w:rsidRPr="0022074E">
        <w:rPr>
          <w:color w:val="000000"/>
        </w:rPr>
        <w:t>;</w:t>
      </w:r>
    </w:p>
    <w:p w14:paraId="504A8485" w14:textId="0C760C75"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the occupier—</w:t>
      </w:r>
    </w:p>
    <w:p w14:paraId="55CAD34F" w14:textId="7D0A17EA" w:rsidR="00387148" w:rsidRPr="0022074E" w:rsidRDefault="0022074E" w:rsidP="0022074E">
      <w:pPr>
        <w:pStyle w:val="Asubsubpara"/>
        <w:rPr>
          <w:color w:val="000000"/>
        </w:rPr>
      </w:pPr>
      <w:r w:rsidRPr="0022074E">
        <w:rPr>
          <w:color w:val="000000"/>
        </w:rPr>
        <w:tab/>
        <w:t>(A)</w:t>
      </w:r>
      <w:r w:rsidRPr="0022074E">
        <w:rPr>
          <w:color w:val="000000"/>
        </w:rPr>
        <w:tab/>
      </w:r>
      <w:r w:rsidR="00387148" w:rsidRPr="0022074E">
        <w:rPr>
          <w:color w:val="000000"/>
        </w:rPr>
        <w:t>is given an intention to enter notice under section 46</w:t>
      </w:r>
      <w:r w:rsidR="0063611F" w:rsidRPr="0022074E">
        <w:rPr>
          <w:color w:val="000000"/>
        </w:rPr>
        <w:t>7</w:t>
      </w:r>
      <w:r w:rsidR="00387148" w:rsidRPr="0022074E">
        <w:rPr>
          <w:color w:val="000000"/>
        </w:rPr>
        <w:t>; and</w:t>
      </w:r>
    </w:p>
    <w:p w14:paraId="6119543D" w14:textId="0744689E" w:rsidR="00387148" w:rsidRPr="0022074E" w:rsidRDefault="0022074E" w:rsidP="0022074E">
      <w:pPr>
        <w:pStyle w:val="Asubsubpara"/>
        <w:rPr>
          <w:color w:val="000000"/>
        </w:rPr>
      </w:pPr>
      <w:r w:rsidRPr="0022074E">
        <w:rPr>
          <w:color w:val="000000"/>
        </w:rPr>
        <w:tab/>
        <w:t>(B)</w:t>
      </w:r>
      <w:r w:rsidRPr="0022074E">
        <w:rPr>
          <w:color w:val="000000"/>
        </w:rPr>
        <w:tab/>
      </w:r>
      <w:r w:rsidR="00387148" w:rsidRPr="0022074E">
        <w:rPr>
          <w:color w:val="000000"/>
        </w:rPr>
        <w:t>consents to the entry of an inspector in accordance with the notice; and</w:t>
      </w:r>
    </w:p>
    <w:p w14:paraId="23C1A07F" w14:textId="666E2B92" w:rsidR="00387148" w:rsidRPr="0022074E" w:rsidRDefault="0022074E" w:rsidP="0022074E">
      <w:pPr>
        <w:pStyle w:val="Asubsubpara"/>
        <w:rPr>
          <w:color w:val="000000"/>
        </w:rPr>
      </w:pPr>
      <w:r w:rsidRPr="0022074E">
        <w:rPr>
          <w:color w:val="000000"/>
        </w:rPr>
        <w:tab/>
        <w:t>(C)</w:t>
      </w:r>
      <w:r w:rsidRPr="0022074E">
        <w:rPr>
          <w:color w:val="000000"/>
        </w:rPr>
        <w:tab/>
      </w:r>
      <w:r w:rsidR="00387148" w:rsidRPr="0022074E">
        <w:rPr>
          <w:color w:val="000000"/>
        </w:rPr>
        <w:t>withdraws the consent.</w:t>
      </w:r>
    </w:p>
    <w:p w14:paraId="5636F709" w14:textId="0E194E31" w:rsidR="00387148" w:rsidRPr="0022074E" w:rsidRDefault="0022074E" w:rsidP="00C63257">
      <w:pPr>
        <w:pStyle w:val="Amain"/>
        <w:keepNext/>
        <w:rPr>
          <w:color w:val="000000"/>
        </w:rPr>
      </w:pPr>
      <w:r w:rsidRPr="0022074E">
        <w:rPr>
          <w:color w:val="000000"/>
        </w:rPr>
        <w:lastRenderedPageBreak/>
        <w:tab/>
        <w:t>(2)</w:t>
      </w:r>
      <w:r w:rsidRPr="0022074E">
        <w:rPr>
          <w:color w:val="000000"/>
        </w:rPr>
        <w:tab/>
      </w:r>
      <w:r w:rsidR="00387148" w:rsidRPr="0022074E">
        <w:rPr>
          <w:color w:val="000000"/>
        </w:rPr>
        <w:t>An application for a monitoring warrant must be sworn and state—</w:t>
      </w:r>
    </w:p>
    <w:p w14:paraId="15AFF860" w14:textId="69631CEF" w:rsidR="00387148" w:rsidRPr="0022074E" w:rsidRDefault="0022074E" w:rsidP="00C63257">
      <w:pPr>
        <w:pStyle w:val="Apara"/>
        <w:keepNext/>
        <w:rPr>
          <w:color w:val="000000"/>
        </w:rPr>
      </w:pPr>
      <w:r w:rsidRPr="0022074E">
        <w:rPr>
          <w:color w:val="000000"/>
        </w:rPr>
        <w:tab/>
        <w:t>(a)</w:t>
      </w:r>
      <w:r w:rsidRPr="0022074E">
        <w:rPr>
          <w:color w:val="000000"/>
        </w:rPr>
        <w:tab/>
      </w:r>
      <w:r w:rsidR="00387148" w:rsidRPr="0022074E">
        <w:rPr>
          <w:color w:val="000000"/>
        </w:rPr>
        <w:t>the grounds on which the applicant relies to make the application; and</w:t>
      </w:r>
    </w:p>
    <w:p w14:paraId="1AD84821" w14:textId="1A59E607"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why the warrant is sought; and</w:t>
      </w:r>
    </w:p>
    <w:p w14:paraId="7653D7E0" w14:textId="05DA4EEC"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whether police assistance, or any other assistance, is likely to be needed to execute the warrant; and</w:t>
      </w:r>
    </w:p>
    <w:p w14:paraId="098DADEE" w14:textId="231265F0"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lang w:eastAsia="en-AU"/>
        </w:rPr>
        <w:t>if the application is made remotely under section 48</w:t>
      </w:r>
      <w:r w:rsidR="00342FFE" w:rsidRPr="0022074E">
        <w:rPr>
          <w:color w:val="000000"/>
          <w:lang w:eastAsia="en-AU"/>
        </w:rPr>
        <w:t>8</w:t>
      </w:r>
      <w:r w:rsidR="00387148" w:rsidRPr="0022074E">
        <w:rPr>
          <w:color w:val="000000"/>
          <w:lang w:eastAsia="en-AU"/>
        </w:rPr>
        <w:t>—why the application is being made remotely.</w:t>
      </w:r>
    </w:p>
    <w:p w14:paraId="1B563930" w14:textId="7CA9FD02" w:rsidR="00387148" w:rsidRPr="00E60084" w:rsidRDefault="0022074E" w:rsidP="00DC56B7">
      <w:pPr>
        <w:pStyle w:val="AH5Sec"/>
      </w:pPr>
      <w:bookmarkStart w:id="628" w:name="_Toc153878396"/>
      <w:r w:rsidRPr="008B55B5">
        <w:rPr>
          <w:rStyle w:val="CharSectNo"/>
        </w:rPr>
        <w:t>485</w:t>
      </w:r>
      <w:r w:rsidRPr="00E60084">
        <w:rPr>
          <w:bCs/>
        </w:rPr>
        <w:tab/>
      </w:r>
      <w:r w:rsidR="00387148" w:rsidRPr="00E60084">
        <w:t>Decision on application for monitoring warrant</w:t>
      </w:r>
      <w:bookmarkEnd w:id="628"/>
    </w:p>
    <w:p w14:paraId="55DCA2FB" w14:textId="7BD965D8"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A magistrate may refuse to consider an application for a monitoring warrant until the inspector gives the magistrate any additional information the magistrate requires for subsection (2).</w:t>
      </w:r>
    </w:p>
    <w:p w14:paraId="0C654809" w14:textId="5E250A93"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magistrate must not issue the monitoring warrant unless satisfied that—</w:t>
      </w:r>
    </w:p>
    <w:p w14:paraId="2489345F" w14:textId="13DD767E"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there are grounds for making the application; and</w:t>
      </w:r>
    </w:p>
    <w:p w14:paraId="3EAAF5B5" w14:textId="32176C22"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if the application states that assistance is likely to be necessary to execute the warrant—that the assistance mentioned in the application is reasonably necessary to execute the warrant; and</w:t>
      </w:r>
    </w:p>
    <w:p w14:paraId="3FA0E863" w14:textId="479C1C35"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 xml:space="preserve">if the application is made remotely under section </w:t>
      </w:r>
      <w:r w:rsidR="00387148" w:rsidRPr="0022074E">
        <w:rPr>
          <w:color w:val="000000"/>
          <w:lang w:eastAsia="en-AU"/>
        </w:rPr>
        <w:t>48</w:t>
      </w:r>
      <w:r w:rsidR="00342FFE" w:rsidRPr="0022074E">
        <w:rPr>
          <w:color w:val="000000"/>
          <w:lang w:eastAsia="en-AU"/>
        </w:rPr>
        <w:t>8</w:t>
      </w:r>
      <w:r w:rsidR="00387148" w:rsidRPr="0022074E">
        <w:rPr>
          <w:color w:val="000000"/>
        </w:rPr>
        <w:t>—the application has been made in accordance with that section.</w:t>
      </w:r>
    </w:p>
    <w:p w14:paraId="1AFFEA52" w14:textId="4E139406"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A monitoring warrant may not be issued in relation to an inspector other than the applicant.</w:t>
      </w:r>
    </w:p>
    <w:p w14:paraId="66CD02C9" w14:textId="6022963A"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However, a monitoring warrant may authorise another inspector to accompany the applicant to execute the warrant.</w:t>
      </w:r>
    </w:p>
    <w:p w14:paraId="61F0BF4B" w14:textId="347E7DA3" w:rsidR="00387148" w:rsidRPr="00E60084" w:rsidRDefault="0022074E" w:rsidP="00DC56B7">
      <w:pPr>
        <w:pStyle w:val="AH5Sec"/>
      </w:pPr>
      <w:bookmarkStart w:id="629" w:name="_Toc153878397"/>
      <w:r w:rsidRPr="008B55B5">
        <w:rPr>
          <w:rStyle w:val="CharSectNo"/>
        </w:rPr>
        <w:lastRenderedPageBreak/>
        <w:t>486</w:t>
      </w:r>
      <w:r w:rsidRPr="00E60084">
        <w:rPr>
          <w:bCs/>
        </w:rPr>
        <w:tab/>
      </w:r>
      <w:r w:rsidR="00387148" w:rsidRPr="00E60084">
        <w:t>Content of monitoring warrant</w:t>
      </w:r>
      <w:bookmarkEnd w:id="629"/>
    </w:p>
    <w:p w14:paraId="6BE79E20" w14:textId="77777777" w:rsidR="00387148" w:rsidRPr="00E60084" w:rsidRDefault="00387148" w:rsidP="00C63257">
      <w:pPr>
        <w:pStyle w:val="Amainreturn"/>
        <w:keepNext/>
        <w:rPr>
          <w:color w:val="000000"/>
        </w:rPr>
      </w:pPr>
      <w:r w:rsidRPr="00E60084">
        <w:rPr>
          <w:color w:val="000000"/>
        </w:rPr>
        <w:t>A monitoring warrant must state the following:</w:t>
      </w:r>
    </w:p>
    <w:p w14:paraId="2FAA1176" w14:textId="4AF2FE83" w:rsidR="00387148" w:rsidRPr="0022074E" w:rsidRDefault="0022074E" w:rsidP="00C63257">
      <w:pPr>
        <w:pStyle w:val="Apara"/>
        <w:keepNext/>
        <w:rPr>
          <w:color w:val="000000"/>
        </w:rPr>
      </w:pPr>
      <w:r w:rsidRPr="0022074E">
        <w:rPr>
          <w:color w:val="000000"/>
        </w:rPr>
        <w:tab/>
        <w:t>(a)</w:t>
      </w:r>
      <w:r w:rsidRPr="0022074E">
        <w:rPr>
          <w:color w:val="000000"/>
        </w:rPr>
        <w:tab/>
      </w:r>
      <w:r w:rsidR="00387148" w:rsidRPr="0022074E">
        <w:rPr>
          <w:color w:val="000000"/>
        </w:rPr>
        <w:t>the address of the premises to which the warrant relates;</w:t>
      </w:r>
    </w:p>
    <w:p w14:paraId="2A6C9BA2" w14:textId="671AB896"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name of the inspector authorised to enter the premises;</w:t>
      </w:r>
    </w:p>
    <w:p w14:paraId="239B5F6F" w14:textId="072839E6"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that the inspector may use reasonable force to enter the premises;</w:t>
      </w:r>
    </w:p>
    <w:p w14:paraId="1AA8E70A" w14:textId="2D41D325"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if the warrant authorises using assistance in executing the warrant—the assistance that may be used in executing the warrant;</w:t>
      </w:r>
    </w:p>
    <w:p w14:paraId="5CB42992" w14:textId="514DFAD2" w:rsidR="00387148" w:rsidRPr="0022074E" w:rsidRDefault="0022074E" w:rsidP="0022074E">
      <w:pPr>
        <w:pStyle w:val="Apara"/>
        <w:rPr>
          <w:color w:val="000000"/>
        </w:rPr>
      </w:pPr>
      <w:r w:rsidRPr="0022074E">
        <w:rPr>
          <w:color w:val="000000"/>
        </w:rPr>
        <w:tab/>
        <w:t>(e)</w:t>
      </w:r>
      <w:r w:rsidRPr="0022074E">
        <w:rPr>
          <w:color w:val="000000"/>
        </w:rPr>
        <w:tab/>
      </w:r>
      <w:r w:rsidR="00387148" w:rsidRPr="0022074E">
        <w:rPr>
          <w:color w:val="000000"/>
        </w:rPr>
        <w:t>that the warrant ends—</w:t>
      </w:r>
    </w:p>
    <w:p w14:paraId="06ABB610" w14:textId="27C8A83E"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if the ground for applying for the warrant is a circumstance mentioned in section 48</w:t>
      </w:r>
      <w:r w:rsidR="00342FFE" w:rsidRPr="0022074E">
        <w:rPr>
          <w:color w:val="000000"/>
        </w:rPr>
        <w:t>4</w:t>
      </w:r>
      <w:r w:rsidR="00387148" w:rsidRPr="0022074E">
        <w:rPr>
          <w:color w:val="000000"/>
        </w:rPr>
        <w:t xml:space="preserve"> (1) (a) (i)—5 working days after the day the warrant is issued; or</w:t>
      </w:r>
    </w:p>
    <w:p w14:paraId="04742622" w14:textId="57EB0DCA"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if the ground for applying for the warrant is a circumstance mentioned in section 48</w:t>
      </w:r>
      <w:r w:rsidR="00342FFE" w:rsidRPr="0022074E">
        <w:rPr>
          <w:color w:val="000000"/>
        </w:rPr>
        <w:t>4</w:t>
      </w:r>
      <w:r w:rsidR="00387148" w:rsidRPr="0022074E">
        <w:rPr>
          <w:color w:val="000000"/>
        </w:rPr>
        <w:t xml:space="preserve"> (1) (a) (ii) to (v)—on the earliest of the following:</w:t>
      </w:r>
    </w:p>
    <w:p w14:paraId="76E7A12B" w14:textId="2B8A6665" w:rsidR="00387148" w:rsidRPr="0022074E" w:rsidRDefault="0022074E" w:rsidP="0022074E">
      <w:pPr>
        <w:pStyle w:val="Asubsubpara"/>
        <w:rPr>
          <w:color w:val="000000"/>
        </w:rPr>
      </w:pPr>
      <w:r w:rsidRPr="0022074E">
        <w:rPr>
          <w:color w:val="000000"/>
        </w:rPr>
        <w:tab/>
        <w:t>(A)</w:t>
      </w:r>
      <w:r w:rsidRPr="0022074E">
        <w:rPr>
          <w:color w:val="000000"/>
        </w:rPr>
        <w:tab/>
      </w:r>
      <w:r w:rsidR="00387148" w:rsidRPr="0022074E">
        <w:rPr>
          <w:color w:val="000000"/>
        </w:rPr>
        <w:t>when the circumstance no longer applies;</w:t>
      </w:r>
    </w:p>
    <w:p w14:paraId="2F1EDF04" w14:textId="7786E8CF" w:rsidR="00387148" w:rsidRPr="0022074E" w:rsidRDefault="0022074E" w:rsidP="0022074E">
      <w:pPr>
        <w:pStyle w:val="Asubsubpara"/>
        <w:rPr>
          <w:color w:val="000000"/>
        </w:rPr>
      </w:pPr>
      <w:r w:rsidRPr="0022074E">
        <w:rPr>
          <w:color w:val="000000"/>
        </w:rPr>
        <w:tab/>
        <w:t>(B)</w:t>
      </w:r>
      <w:r w:rsidRPr="0022074E">
        <w:rPr>
          <w:color w:val="000000"/>
        </w:rPr>
        <w:tab/>
      </w:r>
      <w:r w:rsidR="00387148" w:rsidRPr="0022074E">
        <w:rPr>
          <w:color w:val="000000"/>
        </w:rPr>
        <w:t>3 months after the day the warrant is issued.</w:t>
      </w:r>
    </w:p>
    <w:p w14:paraId="4E5E619D" w14:textId="020FA743" w:rsidR="00387148" w:rsidRPr="00E60084" w:rsidRDefault="0022074E" w:rsidP="00DC56B7">
      <w:pPr>
        <w:pStyle w:val="AH5Sec"/>
      </w:pPr>
      <w:bookmarkStart w:id="630" w:name="_Toc153878398"/>
      <w:r w:rsidRPr="008B55B5">
        <w:rPr>
          <w:rStyle w:val="CharSectNo"/>
        </w:rPr>
        <w:t>487</w:t>
      </w:r>
      <w:r w:rsidRPr="00E60084">
        <w:rPr>
          <w:bCs/>
        </w:rPr>
        <w:tab/>
      </w:r>
      <w:r w:rsidR="00387148" w:rsidRPr="00E60084">
        <w:t>Authorisation by monitoring warrant</w:t>
      </w:r>
      <w:bookmarkEnd w:id="630"/>
    </w:p>
    <w:p w14:paraId="15D3909D" w14:textId="77777777" w:rsidR="00387148" w:rsidRPr="00E60084" w:rsidRDefault="00387148" w:rsidP="0022074E">
      <w:pPr>
        <w:pStyle w:val="Amainreturn"/>
        <w:keepNext/>
        <w:rPr>
          <w:color w:val="000000"/>
        </w:rPr>
      </w:pPr>
      <w:r w:rsidRPr="00E60084">
        <w:rPr>
          <w:color w:val="000000"/>
        </w:rPr>
        <w:t>The monitoring warrant authorises the stated inspector, and anyone authorised by the warrant to provide assistance, to enter premises in accordance with the warrant.</w:t>
      </w:r>
    </w:p>
    <w:p w14:paraId="705FA2EF" w14:textId="52DE6E88" w:rsidR="00387148" w:rsidRPr="00E60084" w:rsidRDefault="00387148" w:rsidP="0022074E">
      <w:pPr>
        <w:pStyle w:val="aNote"/>
        <w:keepNext/>
        <w:rPr>
          <w:iCs/>
          <w:color w:val="000000"/>
        </w:rPr>
      </w:pPr>
      <w:r w:rsidRPr="00E60084">
        <w:rPr>
          <w:rStyle w:val="charItals"/>
        </w:rPr>
        <w:t>Note 1</w:t>
      </w:r>
      <w:r w:rsidRPr="00E60084">
        <w:rPr>
          <w:rStyle w:val="charItals"/>
        </w:rPr>
        <w:tab/>
      </w:r>
      <w:r w:rsidRPr="00E60084">
        <w:rPr>
          <w:iCs/>
          <w:color w:val="000000"/>
        </w:rPr>
        <w:t>While on the premises, the inspector may exercise power under s 46</w:t>
      </w:r>
      <w:r w:rsidR="00F3048A" w:rsidRPr="00E60084">
        <w:rPr>
          <w:iCs/>
          <w:color w:val="000000"/>
        </w:rPr>
        <w:t>8</w:t>
      </w:r>
      <w:r w:rsidRPr="00E60084">
        <w:rPr>
          <w:iCs/>
          <w:color w:val="000000"/>
        </w:rPr>
        <w:t>.</w:t>
      </w:r>
    </w:p>
    <w:p w14:paraId="1FFAAB1B" w14:textId="0F493A13" w:rsidR="00387148" w:rsidRPr="00E60084" w:rsidRDefault="00387148" w:rsidP="00387148">
      <w:pPr>
        <w:pStyle w:val="aNote"/>
        <w:rPr>
          <w:iCs/>
          <w:color w:val="000000"/>
        </w:rPr>
      </w:pPr>
      <w:r w:rsidRPr="00E60084">
        <w:rPr>
          <w:rStyle w:val="charItals"/>
        </w:rPr>
        <w:t>Note 2</w:t>
      </w:r>
      <w:r w:rsidRPr="00E60084">
        <w:rPr>
          <w:rStyle w:val="charItals"/>
        </w:rPr>
        <w:tab/>
      </w:r>
      <w:r w:rsidRPr="00E60084">
        <w:rPr>
          <w:iCs/>
          <w:color w:val="000000"/>
        </w:rPr>
        <w:t xml:space="preserve">For when an inspector may require a person to state the person’s name and address, see s </w:t>
      </w:r>
      <w:r w:rsidRPr="00E60084">
        <w:rPr>
          <w:color w:val="000000"/>
        </w:rPr>
        <w:t>4</w:t>
      </w:r>
      <w:r w:rsidR="00F3048A" w:rsidRPr="00E60084">
        <w:rPr>
          <w:color w:val="000000"/>
        </w:rPr>
        <w:t>73</w:t>
      </w:r>
      <w:r w:rsidRPr="00E60084">
        <w:rPr>
          <w:iCs/>
          <w:color w:val="000000"/>
        </w:rPr>
        <w:t>.</w:t>
      </w:r>
    </w:p>
    <w:p w14:paraId="6E82DD15" w14:textId="56DDEEF7" w:rsidR="00387148" w:rsidRPr="00E60084" w:rsidRDefault="0022074E" w:rsidP="00DC56B7">
      <w:pPr>
        <w:pStyle w:val="AH5Sec"/>
      </w:pPr>
      <w:bookmarkStart w:id="631" w:name="_Toc153878399"/>
      <w:r w:rsidRPr="008B55B5">
        <w:rPr>
          <w:rStyle w:val="CharSectNo"/>
        </w:rPr>
        <w:lastRenderedPageBreak/>
        <w:t>488</w:t>
      </w:r>
      <w:r w:rsidRPr="00E60084">
        <w:rPr>
          <w:bCs/>
        </w:rPr>
        <w:tab/>
      </w:r>
      <w:r w:rsidR="00387148" w:rsidRPr="00E60084">
        <w:t>Remote application for monitoring warrant</w:t>
      </w:r>
      <w:bookmarkEnd w:id="631"/>
    </w:p>
    <w:p w14:paraId="2D686A43" w14:textId="29EA0610" w:rsidR="00387148" w:rsidRPr="00E60084" w:rsidRDefault="0022074E" w:rsidP="0022074E">
      <w:pPr>
        <w:pStyle w:val="Amain"/>
      </w:pPr>
      <w:r>
        <w:tab/>
      </w:r>
      <w:r w:rsidRPr="00E60084">
        <w:t>(1)</w:t>
      </w:r>
      <w:r w:rsidRPr="00E60084">
        <w:tab/>
      </w:r>
      <w:r w:rsidR="00387148" w:rsidRPr="00E60084">
        <w:t xml:space="preserve">An inspector may apply for a monitoring warrant in relation to premises by phone, email or other form of communication (a </w:t>
      </w:r>
      <w:r w:rsidR="00387148" w:rsidRPr="00E60084">
        <w:rPr>
          <w:rStyle w:val="charBoldItals"/>
        </w:rPr>
        <w:t>remote application</w:t>
      </w:r>
      <w:r w:rsidR="00387148" w:rsidRPr="00E60084">
        <w:rPr>
          <w:bCs/>
          <w:iCs/>
        </w:rPr>
        <w:t xml:space="preserve">) </w:t>
      </w:r>
      <w:r w:rsidR="00387148" w:rsidRPr="00E60084">
        <w:t>if the inspector considers it necessary because consent to the inspector’s entry to the premises has been withdrawn while the inspector was on the premises.</w:t>
      </w:r>
    </w:p>
    <w:p w14:paraId="19C15B18" w14:textId="11F7693C"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Before applying for the warrant, the inspector must prepare an application in accordance with section 48</w:t>
      </w:r>
      <w:r w:rsidR="00342FFE" w:rsidRPr="0022074E">
        <w:rPr>
          <w:color w:val="000000"/>
        </w:rPr>
        <w:t>4</w:t>
      </w:r>
      <w:r w:rsidR="00387148" w:rsidRPr="0022074E">
        <w:rPr>
          <w:color w:val="000000"/>
        </w:rPr>
        <w:t xml:space="preserve"> (2).</w:t>
      </w:r>
    </w:p>
    <w:p w14:paraId="29D05786" w14:textId="5B8CD8F8"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However, the inspector may apply for the warrant before the application is sworn.</w:t>
      </w:r>
    </w:p>
    <w:p w14:paraId="38BA852C" w14:textId="1DB27CA0" w:rsidR="00387148" w:rsidRPr="00E60084" w:rsidRDefault="0022074E" w:rsidP="00DC56B7">
      <w:pPr>
        <w:pStyle w:val="AH5Sec"/>
      </w:pPr>
      <w:bookmarkStart w:id="632" w:name="_Toc153878400"/>
      <w:r w:rsidRPr="008B55B5">
        <w:rPr>
          <w:rStyle w:val="CharSectNo"/>
        </w:rPr>
        <w:t>489</w:t>
      </w:r>
      <w:r w:rsidRPr="00E60084">
        <w:rPr>
          <w:bCs/>
        </w:rPr>
        <w:tab/>
      </w:r>
      <w:r w:rsidR="00387148" w:rsidRPr="00E60084">
        <w:t>Documents given after warrant issued on remote application</w:t>
      </w:r>
      <w:bookmarkEnd w:id="632"/>
    </w:p>
    <w:p w14:paraId="6693CC7D" w14:textId="456C8872"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After issuing a monitoring warrant on a remote application, the magistrate must immediately give a written copy to the inspector who made the application if it is practicable to do so.</w:t>
      </w:r>
    </w:p>
    <w:p w14:paraId="4F18B9A4" w14:textId="6FBB5BE5"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If it is not practicable to provide a written copy of the monitoring warrant to the inspector—</w:t>
      </w:r>
    </w:p>
    <w:p w14:paraId="0296A771" w14:textId="379C35F6"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magistrate must tell the inspector—</w:t>
      </w:r>
    </w:p>
    <w:p w14:paraId="68A24BE0" w14:textId="6F7CF238"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warrant’s terms; and</w:t>
      </w:r>
    </w:p>
    <w:p w14:paraId="3545C890" w14:textId="27654781"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the date and time the warrant was issued; and</w:t>
      </w:r>
    </w:p>
    <w:p w14:paraId="512C1447" w14:textId="7ECEF8E1" w:rsidR="00387148" w:rsidRPr="00E60084" w:rsidRDefault="0022074E" w:rsidP="0022074E">
      <w:pPr>
        <w:pStyle w:val="Apara"/>
      </w:pPr>
      <w:r>
        <w:tab/>
      </w:r>
      <w:r w:rsidRPr="00E60084">
        <w:t>(b)</w:t>
      </w:r>
      <w:r w:rsidRPr="00E60084">
        <w:tab/>
      </w:r>
      <w:r w:rsidR="00387148" w:rsidRPr="00E60084">
        <w:t>the inspector must complete a form of warrant (the</w:t>
      </w:r>
      <w:r w:rsidR="00387148" w:rsidRPr="00E60084">
        <w:rPr>
          <w:rStyle w:val="charBoldItals"/>
        </w:rPr>
        <w:t xml:space="preserve"> warrant form</w:t>
      </w:r>
      <w:r w:rsidR="00387148" w:rsidRPr="00E60084">
        <w:t>) and write on it—</w:t>
      </w:r>
    </w:p>
    <w:p w14:paraId="2312CB13" w14:textId="7374EEC3"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magistrate’s name; and</w:t>
      </w:r>
    </w:p>
    <w:p w14:paraId="2305653B" w14:textId="67F892F1"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the date and time the magistrate issued the warrant; and</w:t>
      </w:r>
    </w:p>
    <w:p w14:paraId="21094D4B" w14:textId="462A1B2A" w:rsidR="00387148" w:rsidRPr="0022074E" w:rsidRDefault="0022074E" w:rsidP="0022074E">
      <w:pPr>
        <w:pStyle w:val="Asubpara"/>
        <w:rPr>
          <w:color w:val="000000"/>
        </w:rPr>
      </w:pPr>
      <w:r w:rsidRPr="0022074E">
        <w:rPr>
          <w:color w:val="000000"/>
        </w:rPr>
        <w:tab/>
        <w:t>(iii)</w:t>
      </w:r>
      <w:r w:rsidRPr="0022074E">
        <w:rPr>
          <w:color w:val="000000"/>
        </w:rPr>
        <w:tab/>
      </w:r>
      <w:r w:rsidR="00387148" w:rsidRPr="0022074E">
        <w:rPr>
          <w:color w:val="000000"/>
        </w:rPr>
        <w:t>the warrant’s terms.</w:t>
      </w:r>
    </w:p>
    <w:p w14:paraId="7CE70D4F" w14:textId="01C16245" w:rsidR="00387148" w:rsidRPr="0022074E" w:rsidRDefault="0022074E" w:rsidP="00C63257">
      <w:pPr>
        <w:pStyle w:val="Amain"/>
        <w:keepNext/>
        <w:rPr>
          <w:color w:val="000000"/>
        </w:rPr>
      </w:pPr>
      <w:r w:rsidRPr="0022074E">
        <w:rPr>
          <w:color w:val="000000"/>
        </w:rPr>
        <w:lastRenderedPageBreak/>
        <w:tab/>
        <w:t>(3)</w:t>
      </w:r>
      <w:r w:rsidRPr="0022074E">
        <w:rPr>
          <w:color w:val="000000"/>
        </w:rPr>
        <w:tab/>
      </w:r>
      <w:r w:rsidR="00387148" w:rsidRPr="0022074E">
        <w:rPr>
          <w:color w:val="000000"/>
        </w:rPr>
        <w:t>The inspector must, at the first reasonable opportunity, send to the magistrate—</w:t>
      </w:r>
    </w:p>
    <w:p w14:paraId="46F69273" w14:textId="652EB9C3" w:rsidR="00387148" w:rsidRPr="0022074E" w:rsidRDefault="0022074E" w:rsidP="00C63257">
      <w:pPr>
        <w:pStyle w:val="Apara"/>
        <w:keepNext/>
        <w:rPr>
          <w:color w:val="000000"/>
        </w:rPr>
      </w:pPr>
      <w:r w:rsidRPr="0022074E">
        <w:rPr>
          <w:color w:val="000000"/>
        </w:rPr>
        <w:tab/>
        <w:t>(a)</w:t>
      </w:r>
      <w:r w:rsidRPr="0022074E">
        <w:rPr>
          <w:color w:val="000000"/>
        </w:rPr>
        <w:tab/>
      </w:r>
      <w:r w:rsidR="00387148" w:rsidRPr="0022074E">
        <w:rPr>
          <w:color w:val="000000"/>
        </w:rPr>
        <w:t>the sworn application mentioned in section 48</w:t>
      </w:r>
      <w:r w:rsidR="00342FFE" w:rsidRPr="0022074E">
        <w:rPr>
          <w:color w:val="000000"/>
        </w:rPr>
        <w:t>8</w:t>
      </w:r>
      <w:r w:rsidR="00387148" w:rsidRPr="0022074E">
        <w:rPr>
          <w:color w:val="000000"/>
        </w:rPr>
        <w:t xml:space="preserve"> (2); and</w:t>
      </w:r>
    </w:p>
    <w:p w14:paraId="7C5D1E44" w14:textId="4C994894"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if the inspector completed a warrant form—the completed warrant form.</w:t>
      </w:r>
    </w:p>
    <w:p w14:paraId="1B5F0467" w14:textId="72E3B121"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On receiving the documents mentioned in subsection (3), the magistrate must attach them to the monitoring warrant.</w:t>
      </w:r>
    </w:p>
    <w:p w14:paraId="273893E6" w14:textId="240F2472"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rPr>
        <w:t>A court must find that a power exercised by an inspector was not authorised by a monitoring warrant issued on a remote application if—</w:t>
      </w:r>
    </w:p>
    <w:p w14:paraId="408EA609" w14:textId="2F822E55"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question arises in a proceeding in the court whether the exercise of power was authorised by a monitoring warrant; and</w:t>
      </w:r>
    </w:p>
    <w:p w14:paraId="3B848C0C" w14:textId="3038412E"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warrant is not produced in evidence; and</w:t>
      </w:r>
    </w:p>
    <w:p w14:paraId="66FD8DF6" w14:textId="7929546E"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it is not proved that the exercise of power was authorised by a monitoring warrant issued on a remote application.</w:t>
      </w:r>
    </w:p>
    <w:p w14:paraId="283BFBE6" w14:textId="73F5F1B8" w:rsidR="00387148" w:rsidRPr="0022074E" w:rsidRDefault="0022074E" w:rsidP="0022074E">
      <w:pPr>
        <w:pStyle w:val="Amain"/>
        <w:rPr>
          <w:color w:val="000000"/>
        </w:rPr>
      </w:pPr>
      <w:r w:rsidRPr="0022074E">
        <w:rPr>
          <w:color w:val="000000"/>
        </w:rPr>
        <w:tab/>
        <w:t>(6)</w:t>
      </w:r>
      <w:r w:rsidRPr="0022074E">
        <w:rPr>
          <w:color w:val="000000"/>
        </w:rPr>
        <w:tab/>
      </w:r>
      <w:r w:rsidR="00387148" w:rsidRPr="0022074E">
        <w:rPr>
          <w:color w:val="000000"/>
        </w:rPr>
        <w:t>In this section:</w:t>
      </w:r>
    </w:p>
    <w:p w14:paraId="203B5EC1" w14:textId="102DE1EF" w:rsidR="00387148" w:rsidRPr="00E60084" w:rsidRDefault="00387148" w:rsidP="0022074E">
      <w:pPr>
        <w:pStyle w:val="aDef"/>
        <w:rPr>
          <w:color w:val="000000"/>
        </w:rPr>
      </w:pPr>
      <w:r w:rsidRPr="00E60084">
        <w:rPr>
          <w:rStyle w:val="charBoldItals"/>
        </w:rPr>
        <w:t>remote application</w:t>
      </w:r>
      <w:r w:rsidRPr="00E60084">
        <w:rPr>
          <w:bCs/>
          <w:iCs/>
          <w:color w:val="000000"/>
        </w:rPr>
        <w:t>—see section 48</w:t>
      </w:r>
      <w:r w:rsidR="00342FFE" w:rsidRPr="00E60084">
        <w:rPr>
          <w:bCs/>
          <w:iCs/>
          <w:color w:val="000000"/>
        </w:rPr>
        <w:t>8</w:t>
      </w:r>
      <w:r w:rsidRPr="00E60084">
        <w:rPr>
          <w:bCs/>
          <w:iCs/>
          <w:color w:val="000000"/>
        </w:rPr>
        <w:t xml:space="preserve"> (1).</w:t>
      </w:r>
    </w:p>
    <w:p w14:paraId="20AECE6F" w14:textId="3240BC4A" w:rsidR="00387148" w:rsidRPr="00E60084" w:rsidRDefault="0022074E" w:rsidP="00DC56B7">
      <w:pPr>
        <w:pStyle w:val="AH5Sec"/>
      </w:pPr>
      <w:bookmarkStart w:id="633" w:name="_Toc153878401"/>
      <w:r w:rsidRPr="008B55B5">
        <w:rPr>
          <w:rStyle w:val="CharSectNo"/>
        </w:rPr>
        <w:t>490</w:t>
      </w:r>
      <w:r w:rsidRPr="00E60084">
        <w:rPr>
          <w:bCs/>
        </w:rPr>
        <w:tab/>
      </w:r>
      <w:r w:rsidR="00387148" w:rsidRPr="00E60084">
        <w:t>Entry under monitoring warrant—no occupier present</w:t>
      </w:r>
      <w:bookmarkEnd w:id="633"/>
    </w:p>
    <w:p w14:paraId="6D323444" w14:textId="3D47048C"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w:t>
      </w:r>
    </w:p>
    <w:p w14:paraId="3A0BFA88" w14:textId="4198EE2E"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an inspector proposes to enter premises as authorised by a monitoring warrant; and</w:t>
      </w:r>
    </w:p>
    <w:p w14:paraId="7897078C" w14:textId="22F63C0B"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inspector believes on reasonable grounds that no occupier is present at the premises.</w:t>
      </w:r>
    </w:p>
    <w:p w14:paraId="55098563" w14:textId="68864D7E"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inspector, and anyone authorised by the warrant to provide assistance, may enter the premises using reasonable force in accordance with the warrant.</w:t>
      </w:r>
    </w:p>
    <w:p w14:paraId="694F06CC" w14:textId="0357C46D"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However, only a police officer may use force against a person.</w:t>
      </w:r>
    </w:p>
    <w:p w14:paraId="17C4A62A" w14:textId="50DF83A5" w:rsidR="00387148" w:rsidRPr="00E60084" w:rsidRDefault="0022074E" w:rsidP="00DC56B7">
      <w:pPr>
        <w:pStyle w:val="AH5Sec"/>
      </w:pPr>
      <w:bookmarkStart w:id="634" w:name="_Toc153878402"/>
      <w:r w:rsidRPr="008B55B5">
        <w:rPr>
          <w:rStyle w:val="CharSectNo"/>
        </w:rPr>
        <w:lastRenderedPageBreak/>
        <w:t>491</w:t>
      </w:r>
      <w:r w:rsidRPr="00E60084">
        <w:rPr>
          <w:bCs/>
        </w:rPr>
        <w:tab/>
      </w:r>
      <w:r w:rsidR="00387148" w:rsidRPr="00E60084">
        <w:t>Entry under monitoring warrant—occupier present</w:t>
      </w:r>
      <w:bookmarkEnd w:id="634"/>
    </w:p>
    <w:p w14:paraId="6E275BDE" w14:textId="5917416B"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w:t>
      </w:r>
    </w:p>
    <w:p w14:paraId="76FC3FD8" w14:textId="5B6A49F6"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an inspector proposes to enter premises as authorised by a monitoring warrant; and</w:t>
      </w:r>
    </w:p>
    <w:p w14:paraId="462A2666" w14:textId="17A445A6"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an occupier is present at the premises.</w:t>
      </w:r>
    </w:p>
    <w:p w14:paraId="5A0FE44E" w14:textId="6C358C12"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inspector must—</w:t>
      </w:r>
    </w:p>
    <w:p w14:paraId="2EB66897" w14:textId="1410BEA2"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show the inspector’s identity card to the occupier; and</w:t>
      </w:r>
    </w:p>
    <w:p w14:paraId="26D7440C" w14:textId="616E11B5"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give the occupier a copy of the monitoring warrant; and</w:t>
      </w:r>
    </w:p>
    <w:p w14:paraId="2B5A3602" w14:textId="56AA4A2F"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tell the occupier that—</w:t>
      </w:r>
    </w:p>
    <w:p w14:paraId="3ED6C6AA" w14:textId="5860FE83"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hindering the inspector may be an offence; and</w:t>
      </w:r>
    </w:p>
    <w:p w14:paraId="50903CBA" w14:textId="1C10C2C8"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the inspector may use reasonable force to enter if entry is refused.</w:t>
      </w:r>
    </w:p>
    <w:p w14:paraId="487684A9" w14:textId="5D4B8573"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inspector, and anyone authorised by the warrant to provide assistance, may enter the premises using reasonable for</w:t>
      </w:r>
      <w:r w:rsidR="00387148" w:rsidRPr="0022074E">
        <w:rPr>
          <w:color w:val="000000"/>
          <w:szCs w:val="24"/>
        </w:rPr>
        <w:t>ce in acc</w:t>
      </w:r>
      <w:r w:rsidR="00387148" w:rsidRPr="0022074E">
        <w:rPr>
          <w:color w:val="000000"/>
        </w:rPr>
        <w:t>ordance with the warrant.</w:t>
      </w:r>
    </w:p>
    <w:p w14:paraId="05CC201D" w14:textId="354B70CF"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However, only a police officer may use force against a person.</w:t>
      </w:r>
    </w:p>
    <w:p w14:paraId="02F8AE6A" w14:textId="77777777" w:rsidR="00387148" w:rsidRPr="00E60084" w:rsidRDefault="00387148" w:rsidP="00387148">
      <w:pPr>
        <w:pStyle w:val="PageBreak"/>
        <w:rPr>
          <w:color w:val="000000"/>
        </w:rPr>
      </w:pPr>
      <w:r w:rsidRPr="00E60084">
        <w:rPr>
          <w:color w:val="000000"/>
        </w:rPr>
        <w:br w:type="page"/>
      </w:r>
    </w:p>
    <w:p w14:paraId="1947BCA0" w14:textId="3A4DD129" w:rsidR="00387148" w:rsidRPr="008B55B5" w:rsidRDefault="0022074E" w:rsidP="00DC56B7">
      <w:pPr>
        <w:pStyle w:val="AH2Part"/>
      </w:pPr>
      <w:bookmarkStart w:id="635" w:name="_Toc153878403"/>
      <w:r w:rsidRPr="008B55B5">
        <w:rPr>
          <w:rStyle w:val="CharPartNo"/>
        </w:rPr>
        <w:lastRenderedPageBreak/>
        <w:t>Part 13.7</w:t>
      </w:r>
      <w:r w:rsidRPr="00E60084">
        <w:tab/>
      </w:r>
      <w:r w:rsidR="00387148" w:rsidRPr="008B55B5">
        <w:rPr>
          <w:rStyle w:val="CharPartText"/>
          <w:color w:val="000000"/>
        </w:rPr>
        <w:t>Return and forfeiture of things seized</w:t>
      </w:r>
      <w:bookmarkEnd w:id="635"/>
    </w:p>
    <w:p w14:paraId="701C0EBB" w14:textId="46A8C211" w:rsidR="00387148" w:rsidRPr="00E60084" w:rsidRDefault="0022074E" w:rsidP="00DC56B7">
      <w:pPr>
        <w:pStyle w:val="AH5Sec"/>
      </w:pPr>
      <w:bookmarkStart w:id="636" w:name="_Toc153878404"/>
      <w:r w:rsidRPr="008B55B5">
        <w:rPr>
          <w:rStyle w:val="CharSectNo"/>
        </w:rPr>
        <w:t>492</w:t>
      </w:r>
      <w:r w:rsidRPr="00E60084">
        <w:rPr>
          <w:bCs/>
        </w:rPr>
        <w:tab/>
      </w:r>
      <w:r w:rsidR="00387148" w:rsidRPr="00E60084">
        <w:t>Receipt for thing seized</w:t>
      </w:r>
      <w:bookmarkEnd w:id="636"/>
    </w:p>
    <w:p w14:paraId="7F6E0D26" w14:textId="2A337B7C"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As soon as practicable after an inspector seizes a thing under this chapter, the inspector must give a receipt for it to the person from whom it was seized.</w:t>
      </w:r>
    </w:p>
    <w:p w14:paraId="3BFB5654" w14:textId="14150610"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If, for any reason, it is not practicable to comply with subsection (1), the inspector must leave the receipt, secured conspicuously, at the place of seizure under section 4</w:t>
      </w:r>
      <w:r w:rsidR="00342FFE" w:rsidRPr="0022074E">
        <w:rPr>
          <w:color w:val="000000"/>
        </w:rPr>
        <w:t>72</w:t>
      </w:r>
      <w:r w:rsidR="00387148" w:rsidRPr="0022074E">
        <w:rPr>
          <w:color w:val="000000"/>
        </w:rPr>
        <w:t xml:space="preserve"> (Power to seize things on entry under search warrant).</w:t>
      </w:r>
    </w:p>
    <w:p w14:paraId="342BA12B" w14:textId="05964844"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A receipt under this section must include the following:</w:t>
      </w:r>
    </w:p>
    <w:p w14:paraId="08D2C17F" w14:textId="5DECC976"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description of the thing seized;</w:t>
      </w:r>
    </w:p>
    <w:p w14:paraId="1855D492" w14:textId="5FF98C48"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an explanation of why the thing was seized;</w:t>
      </w:r>
    </w:p>
    <w:p w14:paraId="2FC897B1" w14:textId="03878CE3"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the inspector’s name, and how to contact the inspector;</w:t>
      </w:r>
    </w:p>
    <w:p w14:paraId="3D70330C" w14:textId="02349512"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if the thing is moved from the premises where it is seized—where the thing is to be taken.</w:t>
      </w:r>
    </w:p>
    <w:p w14:paraId="146333B8" w14:textId="7E14EFA3" w:rsidR="00387148" w:rsidRPr="00E60084" w:rsidRDefault="0022074E" w:rsidP="00DC56B7">
      <w:pPr>
        <w:pStyle w:val="AH5Sec"/>
      </w:pPr>
      <w:bookmarkStart w:id="637" w:name="_Toc153878405"/>
      <w:r w:rsidRPr="008B55B5">
        <w:rPr>
          <w:rStyle w:val="CharSectNo"/>
        </w:rPr>
        <w:t>493</w:t>
      </w:r>
      <w:r w:rsidRPr="00E60084">
        <w:rPr>
          <w:bCs/>
        </w:rPr>
        <w:tab/>
      </w:r>
      <w:r w:rsidR="00387148" w:rsidRPr="00E60084">
        <w:t>Moving thing to another place for examination or processing under search warrant</w:t>
      </w:r>
      <w:bookmarkEnd w:id="637"/>
    </w:p>
    <w:p w14:paraId="3CC3E3F3" w14:textId="715F11DF"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A thing found at premises entered under a search warrant may be moved to another place for examination or processing to decide whether it may be seized under the warrant if—</w:t>
      </w:r>
    </w:p>
    <w:p w14:paraId="420CAD68" w14:textId="36477449"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both of the following apply:</w:t>
      </w:r>
    </w:p>
    <w:p w14:paraId="7B65373C" w14:textId="4A0D284E"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there are reasonable grounds for believing that the thing is, or contains, something to which the warrant relates;</w:t>
      </w:r>
    </w:p>
    <w:p w14:paraId="7504EB6F" w14:textId="75D01445" w:rsidR="00387148" w:rsidRPr="0022074E" w:rsidRDefault="0022074E" w:rsidP="00C63257">
      <w:pPr>
        <w:pStyle w:val="Asubpara"/>
        <w:keepNext/>
        <w:keepLines/>
        <w:rPr>
          <w:color w:val="000000"/>
        </w:rPr>
      </w:pPr>
      <w:r w:rsidRPr="0022074E">
        <w:rPr>
          <w:color w:val="000000"/>
        </w:rPr>
        <w:lastRenderedPageBreak/>
        <w:tab/>
        <w:t>(ii)</w:t>
      </w:r>
      <w:r w:rsidRPr="0022074E">
        <w:rPr>
          <w:color w:val="000000"/>
        </w:rPr>
        <w:tab/>
      </w:r>
      <w:r w:rsidR="00387148" w:rsidRPr="0022074E">
        <w:rPr>
          <w:color w:val="000000"/>
        </w:rPr>
        <w:t>it is significantly more practicable to move the thing taking into account the timeliness and cost of examining or processing the thing at another place and the availability of expert assistance; or</w:t>
      </w:r>
    </w:p>
    <w:p w14:paraId="58C8FE3A" w14:textId="6E44D675"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occupier of the premises agrees in writing.</w:t>
      </w:r>
    </w:p>
    <w:p w14:paraId="31CDEF7B" w14:textId="673D888D"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thing may be moved to another place for examination or processing for not longer than 72 hours.</w:t>
      </w:r>
    </w:p>
    <w:p w14:paraId="4469178D" w14:textId="3EAC82D5"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An inspector may apply to a magistrate for an extension of time if the inspector believes on reasonable grounds that the thing cannot be examined or processed within 72 hours.</w:t>
      </w:r>
    </w:p>
    <w:p w14:paraId="0EB95C36" w14:textId="7B23F7A6"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The inspector must give notice of the application to the occupier of the premises, and the occupier is entitled to be heard on the application.</w:t>
      </w:r>
    </w:p>
    <w:p w14:paraId="78132AE0" w14:textId="2DE08614"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rPr>
        <w:t>If a thing is moved to another place under this section, the inspector must, if practicable—</w:t>
      </w:r>
    </w:p>
    <w:p w14:paraId="1260DA79" w14:textId="61E4315A"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tell the occupier of the premises the address of the place where, and time when, the examination or processing will be undertaken; and</w:t>
      </w:r>
    </w:p>
    <w:p w14:paraId="28AA1A9E" w14:textId="0A462470"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allow the occupier or the occupier’s representative to be present during the examination or processing.</w:t>
      </w:r>
    </w:p>
    <w:p w14:paraId="20CBDDE4" w14:textId="198480F7" w:rsidR="00387148" w:rsidRPr="0022074E" w:rsidRDefault="0022074E" w:rsidP="0022074E">
      <w:pPr>
        <w:pStyle w:val="Amain"/>
        <w:rPr>
          <w:color w:val="000000"/>
        </w:rPr>
      </w:pPr>
      <w:r w:rsidRPr="0022074E">
        <w:rPr>
          <w:color w:val="000000"/>
        </w:rPr>
        <w:tab/>
        <w:t>(6)</w:t>
      </w:r>
      <w:r w:rsidRPr="0022074E">
        <w:rPr>
          <w:color w:val="000000"/>
        </w:rPr>
        <w:tab/>
      </w:r>
      <w:r w:rsidR="00387148" w:rsidRPr="0022074E">
        <w:rPr>
          <w:color w:val="000000"/>
        </w:rPr>
        <w:t>The provisions of this chapter relating to the issue of search warrants apply, with any necessary changes, to the giving of an extension under this section.</w:t>
      </w:r>
    </w:p>
    <w:p w14:paraId="480C3A09" w14:textId="3255BCF7" w:rsidR="00387148" w:rsidRPr="00E60084" w:rsidRDefault="0022074E" w:rsidP="00DC56B7">
      <w:pPr>
        <w:pStyle w:val="AH5Sec"/>
      </w:pPr>
      <w:bookmarkStart w:id="638" w:name="_Toc153878406"/>
      <w:r w:rsidRPr="008B55B5">
        <w:rPr>
          <w:rStyle w:val="CharSectNo"/>
        </w:rPr>
        <w:t>494</w:t>
      </w:r>
      <w:r w:rsidRPr="00E60084">
        <w:tab/>
      </w:r>
      <w:r w:rsidR="00387148" w:rsidRPr="00E60084">
        <w:t>Action in relation to seized thing</w:t>
      </w:r>
      <w:bookmarkEnd w:id="638"/>
    </w:p>
    <w:p w14:paraId="181B4CAE" w14:textId="0B543317"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An inspector who seizes a thing under section 4</w:t>
      </w:r>
      <w:r w:rsidR="00342FFE" w:rsidRPr="0022074E">
        <w:rPr>
          <w:color w:val="000000"/>
        </w:rPr>
        <w:t>72</w:t>
      </w:r>
      <w:r w:rsidR="00387148" w:rsidRPr="0022074E">
        <w:rPr>
          <w:color w:val="000000"/>
        </w:rPr>
        <w:t xml:space="preserve"> (Power to seize things on entry under search warrant) may—</w:t>
      </w:r>
    </w:p>
    <w:p w14:paraId="6A5967C8" w14:textId="3FF08EE4"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remove the thing from the premises where it was seized to another place; or</w:t>
      </w:r>
    </w:p>
    <w:p w14:paraId="02EF42D2" w14:textId="0AA68F22"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leave the thing at the premises but restrict access to it.</w:t>
      </w:r>
    </w:p>
    <w:p w14:paraId="2FE319A1" w14:textId="3838A50A" w:rsidR="00387148" w:rsidRPr="0022074E" w:rsidRDefault="0022074E" w:rsidP="0022074E">
      <w:pPr>
        <w:pStyle w:val="Amain"/>
        <w:rPr>
          <w:color w:val="000000"/>
        </w:rPr>
      </w:pPr>
      <w:r w:rsidRPr="0022074E">
        <w:rPr>
          <w:color w:val="000000"/>
        </w:rPr>
        <w:lastRenderedPageBreak/>
        <w:tab/>
        <w:t>(2)</w:t>
      </w:r>
      <w:r w:rsidRPr="0022074E">
        <w:rPr>
          <w:color w:val="000000"/>
        </w:rPr>
        <w:tab/>
      </w:r>
      <w:r w:rsidR="00387148" w:rsidRPr="0022074E">
        <w:rPr>
          <w:color w:val="000000"/>
        </w:rPr>
        <w:t>A person commits an offence if—</w:t>
      </w:r>
    </w:p>
    <w:p w14:paraId="365AF6D4" w14:textId="32CDB7B6"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person interferes with a seized thing, or anything containing a seized thing, to which access has been restricted under subsection (1) (b); and</w:t>
      </w:r>
    </w:p>
    <w:p w14:paraId="5ABBFC7B" w14:textId="190D88FA" w:rsidR="00387148" w:rsidRPr="0022074E" w:rsidRDefault="0022074E" w:rsidP="0022074E">
      <w:pPr>
        <w:pStyle w:val="Apara"/>
        <w:keepNext/>
        <w:rPr>
          <w:color w:val="000000"/>
        </w:rPr>
      </w:pPr>
      <w:r w:rsidRPr="0022074E">
        <w:rPr>
          <w:color w:val="000000"/>
        </w:rPr>
        <w:tab/>
        <w:t>(b)</w:t>
      </w:r>
      <w:r w:rsidRPr="0022074E">
        <w:rPr>
          <w:color w:val="000000"/>
        </w:rPr>
        <w:tab/>
      </w:r>
      <w:r w:rsidR="00387148" w:rsidRPr="0022074E">
        <w:rPr>
          <w:color w:val="000000"/>
        </w:rPr>
        <w:t>the person does not have an inspector’s approval to interfere with the thing.</w:t>
      </w:r>
    </w:p>
    <w:p w14:paraId="78D1CFE0" w14:textId="77777777" w:rsidR="00387148" w:rsidRPr="00E60084" w:rsidRDefault="00387148" w:rsidP="00387148">
      <w:pPr>
        <w:pStyle w:val="Penalty"/>
        <w:rPr>
          <w:color w:val="000000"/>
        </w:rPr>
      </w:pPr>
      <w:r w:rsidRPr="00E60084">
        <w:rPr>
          <w:color w:val="000000"/>
        </w:rPr>
        <w:t>Maximum penalty:  50 penalty units, imprisonment for 6 months or both.</w:t>
      </w:r>
    </w:p>
    <w:p w14:paraId="2420B25F" w14:textId="3C4BEEDB" w:rsidR="00387148" w:rsidRPr="00E60084" w:rsidRDefault="0022074E" w:rsidP="00DC56B7">
      <w:pPr>
        <w:pStyle w:val="AH5Sec"/>
      </w:pPr>
      <w:bookmarkStart w:id="639" w:name="_Toc153878407"/>
      <w:r w:rsidRPr="008B55B5">
        <w:rPr>
          <w:rStyle w:val="CharSectNo"/>
        </w:rPr>
        <w:t>495</w:t>
      </w:r>
      <w:r w:rsidRPr="00E60084">
        <w:rPr>
          <w:bCs/>
        </w:rPr>
        <w:tab/>
      </w:r>
      <w:r w:rsidR="00387148" w:rsidRPr="00E60084">
        <w:t>Access to thing seized</w:t>
      </w:r>
      <w:bookmarkEnd w:id="639"/>
    </w:p>
    <w:p w14:paraId="1567B2DE" w14:textId="77777777" w:rsidR="00387148" w:rsidRPr="00E60084" w:rsidRDefault="00387148" w:rsidP="00387148">
      <w:pPr>
        <w:pStyle w:val="Amainreturn"/>
        <w:rPr>
          <w:color w:val="000000"/>
        </w:rPr>
      </w:pPr>
      <w:r w:rsidRPr="00E60084">
        <w:rPr>
          <w:color w:val="000000"/>
        </w:rPr>
        <w:t>A person who would, apart from the seizure, be entitled to inspect a thing seized under this chapter may—</w:t>
      </w:r>
    </w:p>
    <w:p w14:paraId="4645A5A5" w14:textId="374C99B7"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inspect it; and</w:t>
      </w:r>
    </w:p>
    <w:p w14:paraId="78F09137" w14:textId="10B1D27B"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if it is a document—take extracts from it or make copies of it.</w:t>
      </w:r>
    </w:p>
    <w:p w14:paraId="3FFFE8DC" w14:textId="4DD55E82" w:rsidR="00387148" w:rsidRPr="00E60084" w:rsidRDefault="0022074E" w:rsidP="00DC56B7">
      <w:pPr>
        <w:pStyle w:val="AH5Sec"/>
      </w:pPr>
      <w:bookmarkStart w:id="640" w:name="_Toc153878408"/>
      <w:r w:rsidRPr="008B55B5">
        <w:rPr>
          <w:rStyle w:val="CharSectNo"/>
        </w:rPr>
        <w:t>496</w:t>
      </w:r>
      <w:r w:rsidRPr="00E60084">
        <w:rPr>
          <w:bCs/>
        </w:rPr>
        <w:tab/>
      </w:r>
      <w:r w:rsidR="00387148" w:rsidRPr="00E60084">
        <w:t>Return of thing seized</w:t>
      </w:r>
      <w:bookmarkEnd w:id="640"/>
    </w:p>
    <w:p w14:paraId="57951FC1" w14:textId="7020467F"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A thing seized under this chapter must be returned to its owner, or reasonable compensation must be paid by the Territory to the owner for the loss of the thing, if—</w:t>
      </w:r>
    </w:p>
    <w:p w14:paraId="0EF0152B" w14:textId="10E479B9"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an infringement notice for an offence relating to the thing is not served on the owner within 1 year after the day of the seizure and—</w:t>
      </w:r>
    </w:p>
    <w:p w14:paraId="2B68D53C" w14:textId="4AA69666"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a prosecution for an offence relating to the thing is not begun within the 1</w:t>
      </w:r>
      <w:r w:rsidR="00387148" w:rsidRPr="0022074E">
        <w:rPr>
          <w:color w:val="000000"/>
        </w:rPr>
        <w:noBreakHyphen/>
        <w:t>year period; or</w:t>
      </w:r>
    </w:p>
    <w:p w14:paraId="6FC924A1" w14:textId="73E4A04B"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a prosecution for an offence relating to the thing is begun within the 1</w:t>
      </w:r>
      <w:r w:rsidR="00387148" w:rsidRPr="0022074E">
        <w:rPr>
          <w:color w:val="000000"/>
        </w:rPr>
        <w:noBreakHyphen/>
        <w:t>year period but the court does not find the offence proved; or</w:t>
      </w:r>
    </w:p>
    <w:p w14:paraId="128F196B" w14:textId="281E7B29" w:rsidR="00387148" w:rsidRPr="0022074E" w:rsidRDefault="0022074E" w:rsidP="00C63257">
      <w:pPr>
        <w:pStyle w:val="Apara"/>
        <w:keepNext/>
        <w:rPr>
          <w:color w:val="000000"/>
        </w:rPr>
      </w:pPr>
      <w:r w:rsidRPr="0022074E">
        <w:rPr>
          <w:color w:val="000000"/>
        </w:rPr>
        <w:lastRenderedPageBreak/>
        <w:tab/>
        <w:t>(b)</w:t>
      </w:r>
      <w:r w:rsidRPr="0022074E">
        <w:rPr>
          <w:color w:val="000000"/>
        </w:rPr>
        <w:tab/>
      </w:r>
      <w:r w:rsidR="00387148" w:rsidRPr="0022074E">
        <w:rPr>
          <w:color w:val="000000"/>
        </w:rPr>
        <w:t>an infringement notice for an offence relating to the thing is served on the owner within 1 year after the day of the seizure, the infringement notice is withdrawn and—</w:t>
      </w:r>
    </w:p>
    <w:p w14:paraId="16CEEB20" w14:textId="24E643E6"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a prosecution for an offence relating to the thing is not begun within the 1</w:t>
      </w:r>
      <w:r w:rsidR="00387148" w:rsidRPr="0022074E">
        <w:rPr>
          <w:color w:val="000000"/>
        </w:rPr>
        <w:noBreakHyphen/>
        <w:t>year period; or</w:t>
      </w:r>
    </w:p>
    <w:p w14:paraId="1B1EE885" w14:textId="30C7A2B3"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a prosecution for an offence relating to the thing is so begun but the court does not find the offence proved; or</w:t>
      </w:r>
    </w:p>
    <w:p w14:paraId="0BCAEB25" w14:textId="4FA04EDB" w:rsidR="00387148" w:rsidRPr="00E60084" w:rsidRDefault="0022074E" w:rsidP="0022074E">
      <w:pPr>
        <w:pStyle w:val="Apara"/>
      </w:pPr>
      <w:r>
        <w:tab/>
      </w:r>
      <w:r w:rsidRPr="00E60084">
        <w:t>(c)</w:t>
      </w:r>
      <w:r w:rsidRPr="00E60084">
        <w:tab/>
      </w:r>
      <w:r w:rsidR="00387148" w:rsidRPr="00E60084">
        <w:t xml:space="preserve">an infringement notice for an offence relating to the thing is served on the owner and not withdrawn within 1 year after the day of the seizure, liability for the offence is disputed in accordance with the </w:t>
      </w:r>
      <w:hyperlink r:id="rId363" w:tooltip="A1930-21" w:history="1">
        <w:r w:rsidR="002054AD" w:rsidRPr="00E60084">
          <w:rPr>
            <w:rStyle w:val="charCitHyperlinkItal"/>
          </w:rPr>
          <w:t>Magistrates Court Act 1930</w:t>
        </w:r>
      </w:hyperlink>
      <w:r w:rsidR="00387148" w:rsidRPr="00E60084">
        <w:t>, section 132 and—</w:t>
      </w:r>
    </w:p>
    <w:p w14:paraId="02ABA018" w14:textId="75B98630"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an information is not laid in the Magistrates Court against the person for the offence within 60 days after the day notice is given under that section that liability is disputed; or</w:t>
      </w:r>
    </w:p>
    <w:p w14:paraId="0D296E4C" w14:textId="695DE57B"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an information is laid in the Magistrates Court against the person for the offence within the 60</w:t>
      </w:r>
      <w:r w:rsidR="00387148" w:rsidRPr="0022074E">
        <w:rPr>
          <w:color w:val="000000"/>
        </w:rPr>
        <w:noBreakHyphen/>
        <w:t>day period, but the Magistrates Court does not find the offence proved.</w:t>
      </w:r>
    </w:p>
    <w:p w14:paraId="09790839" w14:textId="213D7C7C"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If anything seized under this chapter is not required to be returned or reasonable compensation is not required to be paid under subsection</w:t>
      </w:r>
      <w:r w:rsidR="0068537A" w:rsidRPr="0022074E">
        <w:rPr>
          <w:color w:val="000000"/>
        </w:rPr>
        <w:t> </w:t>
      </w:r>
      <w:r w:rsidR="00387148" w:rsidRPr="0022074E">
        <w:rPr>
          <w:color w:val="000000"/>
        </w:rPr>
        <w:t>(1), the thing—</w:t>
      </w:r>
    </w:p>
    <w:p w14:paraId="033D1611" w14:textId="05E3151B"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is forfeited to the Territory; and</w:t>
      </w:r>
    </w:p>
    <w:p w14:paraId="59844A91" w14:textId="73AD60F5"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may be sold, destroyed or otherwise disposed of as the chief planner directs.</w:t>
      </w:r>
    </w:p>
    <w:p w14:paraId="432D7F0D" w14:textId="77777777" w:rsidR="00387148" w:rsidRPr="00E60084" w:rsidRDefault="00387148" w:rsidP="00387148">
      <w:pPr>
        <w:pStyle w:val="PageBreak"/>
        <w:rPr>
          <w:color w:val="000000"/>
        </w:rPr>
      </w:pPr>
      <w:r w:rsidRPr="00E60084">
        <w:rPr>
          <w:color w:val="000000"/>
        </w:rPr>
        <w:br w:type="page"/>
      </w:r>
    </w:p>
    <w:p w14:paraId="436FE3DF" w14:textId="52663200" w:rsidR="00387148" w:rsidRPr="008B55B5" w:rsidRDefault="0022074E" w:rsidP="00DC56B7">
      <w:pPr>
        <w:pStyle w:val="AH1Chapter"/>
      </w:pPr>
      <w:bookmarkStart w:id="641" w:name="_Toc153878409"/>
      <w:r w:rsidRPr="008B55B5">
        <w:rPr>
          <w:rStyle w:val="CharChapNo"/>
        </w:rPr>
        <w:lastRenderedPageBreak/>
        <w:t>Chapter 14</w:t>
      </w:r>
      <w:r w:rsidRPr="00E60084">
        <w:tab/>
      </w:r>
      <w:r w:rsidR="00387148" w:rsidRPr="008B55B5">
        <w:rPr>
          <w:rStyle w:val="CharChapText"/>
          <w:color w:val="000000"/>
        </w:rPr>
        <w:t>Access to information</w:t>
      </w:r>
      <w:bookmarkEnd w:id="641"/>
    </w:p>
    <w:p w14:paraId="3685CD29" w14:textId="2C8F2D76" w:rsidR="00387148" w:rsidRPr="008B55B5" w:rsidRDefault="0022074E" w:rsidP="00DC56B7">
      <w:pPr>
        <w:pStyle w:val="AH2Part"/>
      </w:pPr>
      <w:bookmarkStart w:id="642" w:name="_Toc153878410"/>
      <w:r w:rsidRPr="008B55B5">
        <w:rPr>
          <w:rStyle w:val="CharPartNo"/>
        </w:rPr>
        <w:t>Part 14.1</w:t>
      </w:r>
      <w:r w:rsidRPr="00E60084">
        <w:tab/>
      </w:r>
      <w:r w:rsidR="00387148" w:rsidRPr="008B55B5">
        <w:rPr>
          <w:rStyle w:val="CharPartText"/>
          <w:color w:val="000000"/>
        </w:rPr>
        <w:t>Public register</w:t>
      </w:r>
      <w:bookmarkEnd w:id="642"/>
    </w:p>
    <w:p w14:paraId="461C6DFE" w14:textId="6BA378D5" w:rsidR="00387148" w:rsidRPr="00E60084" w:rsidRDefault="0022074E" w:rsidP="00DC56B7">
      <w:pPr>
        <w:pStyle w:val="AH5Sec"/>
      </w:pPr>
      <w:bookmarkStart w:id="643" w:name="_Toc153878411"/>
      <w:r w:rsidRPr="008B55B5">
        <w:rPr>
          <w:rStyle w:val="CharSectNo"/>
        </w:rPr>
        <w:t>497</w:t>
      </w:r>
      <w:r w:rsidRPr="00E60084">
        <w:tab/>
      </w:r>
      <w:r w:rsidR="00387148" w:rsidRPr="00E60084">
        <w:t>Authority to keep public register</w:t>
      </w:r>
      <w:bookmarkEnd w:id="643"/>
    </w:p>
    <w:p w14:paraId="4BB489C8" w14:textId="4EDD6EBF" w:rsidR="00387148" w:rsidRPr="00E60084" w:rsidRDefault="0022074E" w:rsidP="0022074E">
      <w:pPr>
        <w:pStyle w:val="Amain"/>
      </w:pPr>
      <w:r>
        <w:tab/>
      </w:r>
      <w:r w:rsidRPr="00E60084">
        <w:t>(1)</w:t>
      </w:r>
      <w:r w:rsidRPr="00E60084">
        <w:tab/>
      </w:r>
      <w:r w:rsidR="00387148" w:rsidRPr="00E60084">
        <w:t xml:space="preserve">The territory planning authority must keep a register (the </w:t>
      </w:r>
      <w:r w:rsidR="00387148" w:rsidRPr="00E60084">
        <w:rPr>
          <w:rStyle w:val="charBoldItals"/>
        </w:rPr>
        <w:t>public register</w:t>
      </w:r>
      <w:r w:rsidR="00387148" w:rsidRPr="00E60084">
        <w:t>).</w:t>
      </w:r>
    </w:p>
    <w:p w14:paraId="681695B2" w14:textId="1FEE7D17" w:rsidR="00387148" w:rsidRPr="00E60084" w:rsidRDefault="0022074E" w:rsidP="0022074E">
      <w:pPr>
        <w:pStyle w:val="Amain"/>
      </w:pPr>
      <w:r>
        <w:tab/>
      </w:r>
      <w:r w:rsidRPr="00E60084">
        <w:t>(2)</w:t>
      </w:r>
      <w:r w:rsidRPr="00E60084">
        <w:tab/>
      </w:r>
      <w:r w:rsidR="00387148" w:rsidRPr="00E60084">
        <w:t>The territory planning authority may keep the public register in any form the authority considers appropriate.</w:t>
      </w:r>
    </w:p>
    <w:p w14:paraId="4579B7EA" w14:textId="1F8C5C10" w:rsidR="00387148" w:rsidRPr="00E60084" w:rsidRDefault="0022074E" w:rsidP="00DC56B7">
      <w:pPr>
        <w:pStyle w:val="AH5Sec"/>
      </w:pPr>
      <w:bookmarkStart w:id="644" w:name="_Toc153878412"/>
      <w:r w:rsidRPr="008B55B5">
        <w:rPr>
          <w:rStyle w:val="CharSectNo"/>
        </w:rPr>
        <w:t>498</w:t>
      </w:r>
      <w:r w:rsidRPr="00E60084">
        <w:tab/>
      </w:r>
      <w:r w:rsidR="00387148" w:rsidRPr="00E60084">
        <w:t>Contents of public register</w:t>
      </w:r>
      <w:bookmarkEnd w:id="644"/>
    </w:p>
    <w:p w14:paraId="69915536" w14:textId="1B419DD2"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The public register must contain the following:</w:t>
      </w:r>
    </w:p>
    <w:p w14:paraId="077EE438" w14:textId="5D6D8107"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if a person applies for a declaration under section 15</w:t>
      </w:r>
      <w:r w:rsidR="00342FFE" w:rsidRPr="0022074E">
        <w:rPr>
          <w:color w:val="000000"/>
        </w:rPr>
        <w:t>8</w:t>
      </w:r>
      <w:r w:rsidR="00387148" w:rsidRPr="0022074E">
        <w:rPr>
          <w:color w:val="000000"/>
        </w:rPr>
        <w:t xml:space="preserve"> (Declaration for development encroaching on adjoining land if development prohibited)—the decision on the declaration;</w:t>
      </w:r>
    </w:p>
    <w:p w14:paraId="2A05E587" w14:textId="4CFBC448"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for each development application (unless withdrawn)—</w:t>
      </w:r>
    </w:p>
    <w:p w14:paraId="3F4333D3" w14:textId="52399E3D"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date the application was submitted; and</w:t>
      </w:r>
    </w:p>
    <w:p w14:paraId="1027FFF2" w14:textId="07785BFC"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the lessee’s name and, if a person is authorised to act on their behalf, that person’s name; and</w:t>
      </w:r>
    </w:p>
    <w:p w14:paraId="699295AB" w14:textId="2F6D9383" w:rsidR="00387148" w:rsidRPr="0022074E" w:rsidRDefault="0022074E" w:rsidP="0022074E">
      <w:pPr>
        <w:pStyle w:val="Asubpara"/>
        <w:rPr>
          <w:color w:val="000000"/>
        </w:rPr>
      </w:pPr>
      <w:r w:rsidRPr="0022074E">
        <w:rPr>
          <w:color w:val="000000"/>
        </w:rPr>
        <w:tab/>
        <w:t>(iii)</w:t>
      </w:r>
      <w:r w:rsidRPr="0022074E">
        <w:rPr>
          <w:color w:val="000000"/>
        </w:rPr>
        <w:tab/>
      </w:r>
      <w:r w:rsidR="00387148" w:rsidRPr="0022074E">
        <w:rPr>
          <w:color w:val="000000"/>
        </w:rPr>
        <w:t>the location of the proposed development; and</w:t>
      </w:r>
    </w:p>
    <w:p w14:paraId="3784A826" w14:textId="19C0CE93" w:rsidR="00387148" w:rsidRPr="00E60084" w:rsidRDefault="0022074E" w:rsidP="0022074E">
      <w:pPr>
        <w:pStyle w:val="Asubpara"/>
      </w:pPr>
      <w:r>
        <w:tab/>
      </w:r>
      <w:r w:rsidRPr="00E60084">
        <w:t>(iv)</w:t>
      </w:r>
      <w:r w:rsidRPr="00E60084">
        <w:tab/>
      </w:r>
      <w:r w:rsidR="00387148" w:rsidRPr="00E60084">
        <w:t>a summary by the territory planning authority of the proposed development; and</w:t>
      </w:r>
    </w:p>
    <w:p w14:paraId="77338A46" w14:textId="14C1A9E8" w:rsidR="00387148" w:rsidRPr="0022074E" w:rsidRDefault="0022074E" w:rsidP="0022074E">
      <w:pPr>
        <w:pStyle w:val="Asubpara"/>
        <w:rPr>
          <w:color w:val="000000"/>
        </w:rPr>
      </w:pPr>
      <w:r w:rsidRPr="0022074E">
        <w:rPr>
          <w:color w:val="000000"/>
        </w:rPr>
        <w:tab/>
        <w:t>(v)</w:t>
      </w:r>
      <w:r w:rsidRPr="0022074E">
        <w:rPr>
          <w:color w:val="000000"/>
        </w:rPr>
        <w:tab/>
      </w:r>
      <w:r w:rsidR="00387148" w:rsidRPr="0022074E">
        <w:rPr>
          <w:color w:val="000000"/>
        </w:rPr>
        <w:t>if the application was, or is being, publicly notified under division 7.5.4; and</w:t>
      </w:r>
    </w:p>
    <w:p w14:paraId="0F4CA2C8" w14:textId="649FEE37" w:rsidR="00387148" w:rsidRPr="0022074E" w:rsidRDefault="0022074E" w:rsidP="0022074E">
      <w:pPr>
        <w:pStyle w:val="Asubpara"/>
        <w:rPr>
          <w:color w:val="000000"/>
        </w:rPr>
      </w:pPr>
      <w:r w:rsidRPr="0022074E">
        <w:rPr>
          <w:color w:val="000000"/>
        </w:rPr>
        <w:tab/>
        <w:t>(vi)</w:t>
      </w:r>
      <w:r w:rsidRPr="0022074E">
        <w:rPr>
          <w:color w:val="000000"/>
        </w:rPr>
        <w:tab/>
      </w:r>
      <w:r w:rsidR="00387148" w:rsidRPr="0022074E">
        <w:rPr>
          <w:color w:val="000000"/>
        </w:rPr>
        <w:t>whether the application was amended under section 16</w:t>
      </w:r>
      <w:r w:rsidR="00342FFE" w:rsidRPr="0022074E">
        <w:rPr>
          <w:color w:val="000000"/>
        </w:rPr>
        <w:t>8</w:t>
      </w:r>
      <w:r w:rsidR="00387148" w:rsidRPr="0022074E">
        <w:rPr>
          <w:color w:val="000000"/>
        </w:rPr>
        <w:t>; and</w:t>
      </w:r>
    </w:p>
    <w:p w14:paraId="0A0D962C" w14:textId="66829203" w:rsidR="00387148" w:rsidRPr="0022074E" w:rsidRDefault="0022074E" w:rsidP="00C63257">
      <w:pPr>
        <w:pStyle w:val="Asubpara"/>
        <w:keepNext/>
        <w:rPr>
          <w:color w:val="000000"/>
        </w:rPr>
      </w:pPr>
      <w:r w:rsidRPr="0022074E">
        <w:rPr>
          <w:color w:val="000000"/>
        </w:rPr>
        <w:lastRenderedPageBreak/>
        <w:tab/>
        <w:t>(vii)</w:t>
      </w:r>
      <w:r w:rsidRPr="0022074E">
        <w:rPr>
          <w:color w:val="000000"/>
        </w:rPr>
        <w:tab/>
      </w:r>
      <w:r w:rsidR="00387148" w:rsidRPr="0022074E">
        <w:rPr>
          <w:color w:val="000000"/>
        </w:rPr>
        <w:t>if representations under section 1</w:t>
      </w:r>
      <w:r w:rsidR="00342FFE" w:rsidRPr="0022074E">
        <w:rPr>
          <w:color w:val="000000"/>
        </w:rPr>
        <w:t>80</w:t>
      </w:r>
      <w:r w:rsidR="00387148" w:rsidRPr="0022074E">
        <w:rPr>
          <w:color w:val="000000"/>
        </w:rPr>
        <w:t xml:space="preserve"> (other than representations that are withdrawn) have been made on the application; and</w:t>
      </w:r>
    </w:p>
    <w:p w14:paraId="4646BC59" w14:textId="0749A367" w:rsidR="00387148" w:rsidRPr="00E60084" w:rsidRDefault="00387148" w:rsidP="00387148">
      <w:pPr>
        <w:pStyle w:val="aNotesubpar"/>
        <w:rPr>
          <w:color w:val="000000"/>
        </w:rPr>
      </w:pPr>
      <w:r w:rsidRPr="00E60084">
        <w:rPr>
          <w:rStyle w:val="charItals"/>
        </w:rPr>
        <w:t>Note</w:t>
      </w:r>
      <w:r w:rsidRPr="00E60084">
        <w:rPr>
          <w:rStyle w:val="charItals"/>
        </w:rPr>
        <w:tab/>
      </w:r>
      <w:r w:rsidRPr="00E60084">
        <w:rPr>
          <w:color w:val="000000"/>
        </w:rPr>
        <w:t>A person who makes a representation may apply to have the representation excluded from the public register (see s </w:t>
      </w:r>
      <w:r w:rsidR="00735FA3" w:rsidRPr="00E60084">
        <w:rPr>
          <w:color w:val="000000"/>
        </w:rPr>
        <w:t>502</w:t>
      </w:r>
      <w:r w:rsidRPr="00E60084">
        <w:rPr>
          <w:color w:val="000000"/>
        </w:rPr>
        <w:t>).</w:t>
      </w:r>
    </w:p>
    <w:p w14:paraId="22B47C2C" w14:textId="3A287BB8" w:rsidR="00387148" w:rsidRPr="0022074E" w:rsidRDefault="0022074E" w:rsidP="0022074E">
      <w:pPr>
        <w:pStyle w:val="Asubpara"/>
        <w:rPr>
          <w:color w:val="000000"/>
        </w:rPr>
      </w:pPr>
      <w:r w:rsidRPr="0022074E">
        <w:rPr>
          <w:color w:val="000000"/>
        </w:rPr>
        <w:tab/>
        <w:t>(viii)</w:t>
      </w:r>
      <w:r w:rsidRPr="0022074E">
        <w:rPr>
          <w:color w:val="000000"/>
        </w:rPr>
        <w:tab/>
      </w:r>
      <w:r w:rsidR="00387148" w:rsidRPr="0022074E">
        <w:rPr>
          <w:color w:val="000000"/>
        </w:rPr>
        <w:t>whether the Minister has decided to establish an inquiry panel to inquire about an EIS for the development proposal to which the application relates;</w:t>
      </w:r>
    </w:p>
    <w:p w14:paraId="010C75A9" w14:textId="71A5D6B8"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if a development application is decided under section 18</w:t>
      </w:r>
      <w:r w:rsidR="00342FFE" w:rsidRPr="0022074E">
        <w:rPr>
          <w:color w:val="000000"/>
        </w:rPr>
        <w:t>5</w:t>
      </w:r>
      <w:r w:rsidR="00387148" w:rsidRPr="0022074E">
        <w:rPr>
          <w:color w:val="000000"/>
        </w:rPr>
        <w:t>—</w:t>
      </w:r>
    </w:p>
    <w:p w14:paraId="560A876B" w14:textId="3E1F1AA2"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date the application was decided; and</w:t>
      </w:r>
    </w:p>
    <w:p w14:paraId="6CFA0875" w14:textId="4A4D9C0E"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whether the application was approved, approved subject to a condition or refused; and</w:t>
      </w:r>
    </w:p>
    <w:p w14:paraId="4F236E15" w14:textId="1E68B1CF" w:rsidR="00387148" w:rsidRPr="0022074E" w:rsidRDefault="0022074E" w:rsidP="0022074E">
      <w:pPr>
        <w:pStyle w:val="Asubpara"/>
        <w:rPr>
          <w:color w:val="000000"/>
        </w:rPr>
      </w:pPr>
      <w:r w:rsidRPr="0022074E">
        <w:rPr>
          <w:color w:val="000000"/>
        </w:rPr>
        <w:tab/>
        <w:t>(iii)</w:t>
      </w:r>
      <w:r w:rsidRPr="0022074E">
        <w:rPr>
          <w:color w:val="000000"/>
        </w:rPr>
        <w:tab/>
      </w:r>
      <w:r w:rsidR="00387148" w:rsidRPr="0022074E">
        <w:rPr>
          <w:color w:val="000000"/>
        </w:rPr>
        <w:t>whether the decision on the application was reconsidered under section 19</w:t>
      </w:r>
      <w:r w:rsidR="00342FFE" w:rsidRPr="0022074E">
        <w:rPr>
          <w:color w:val="000000"/>
        </w:rPr>
        <w:t>9</w:t>
      </w:r>
      <w:r w:rsidR="00387148" w:rsidRPr="0022074E">
        <w:rPr>
          <w:color w:val="000000"/>
        </w:rPr>
        <w:t>; and</w:t>
      </w:r>
    </w:p>
    <w:p w14:paraId="1D4305F4" w14:textId="317A1B2E" w:rsidR="00387148" w:rsidRPr="0022074E" w:rsidRDefault="0022074E" w:rsidP="0022074E">
      <w:pPr>
        <w:pStyle w:val="Asubpara"/>
        <w:rPr>
          <w:color w:val="000000"/>
        </w:rPr>
      </w:pPr>
      <w:r w:rsidRPr="0022074E">
        <w:rPr>
          <w:color w:val="000000"/>
        </w:rPr>
        <w:tab/>
        <w:t>(iv)</w:t>
      </w:r>
      <w:r w:rsidRPr="0022074E">
        <w:rPr>
          <w:color w:val="000000"/>
        </w:rPr>
        <w:tab/>
      </w:r>
      <w:r w:rsidR="00387148" w:rsidRPr="0022074E">
        <w:rPr>
          <w:color w:val="000000"/>
        </w:rPr>
        <w:t>for an approved application—whether the approval was corrected under section 20</w:t>
      </w:r>
      <w:r w:rsidR="00342FFE" w:rsidRPr="0022074E">
        <w:rPr>
          <w:color w:val="000000"/>
        </w:rPr>
        <w:t>3</w:t>
      </w:r>
      <w:r w:rsidR="00387148" w:rsidRPr="0022074E">
        <w:rPr>
          <w:color w:val="000000"/>
        </w:rPr>
        <w:t xml:space="preserve"> or amended under section 20</w:t>
      </w:r>
      <w:r w:rsidR="00342FFE" w:rsidRPr="0022074E">
        <w:rPr>
          <w:color w:val="000000"/>
        </w:rPr>
        <w:t>6</w:t>
      </w:r>
      <w:r w:rsidR="00387148" w:rsidRPr="0022074E">
        <w:rPr>
          <w:color w:val="000000"/>
        </w:rPr>
        <w:t>; and</w:t>
      </w:r>
    </w:p>
    <w:p w14:paraId="2F4831D1" w14:textId="34718A67" w:rsidR="00387148" w:rsidRPr="0022074E" w:rsidRDefault="0022074E" w:rsidP="0022074E">
      <w:pPr>
        <w:pStyle w:val="Asubpara"/>
        <w:rPr>
          <w:color w:val="000000"/>
        </w:rPr>
      </w:pPr>
      <w:r w:rsidRPr="0022074E">
        <w:rPr>
          <w:color w:val="000000"/>
        </w:rPr>
        <w:tab/>
        <w:t>(v)</w:t>
      </w:r>
      <w:r w:rsidRPr="0022074E">
        <w:rPr>
          <w:color w:val="000000"/>
        </w:rPr>
        <w:tab/>
      </w:r>
      <w:r w:rsidR="00387148" w:rsidRPr="0022074E">
        <w:rPr>
          <w:color w:val="000000"/>
        </w:rPr>
        <w:t>for a decision reviewed by the ACAT—whether the ACAT confirmed or varied the decision;</w:t>
      </w:r>
    </w:p>
    <w:p w14:paraId="7FABE009" w14:textId="022B4583"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the offsets register;</w:t>
      </w:r>
    </w:p>
    <w:p w14:paraId="7FBEB38D" w14:textId="51165F06" w:rsidR="00387148" w:rsidRPr="00E60084" w:rsidRDefault="0022074E" w:rsidP="0022074E">
      <w:pPr>
        <w:pStyle w:val="Apara"/>
      </w:pPr>
      <w:r>
        <w:tab/>
      </w:r>
      <w:r w:rsidRPr="00E60084">
        <w:t>(e)</w:t>
      </w:r>
      <w:r w:rsidRPr="00E60084">
        <w:tab/>
      </w:r>
      <w:r w:rsidR="00387148" w:rsidRPr="00E60084">
        <w:t>for each lease variation charge for a non</w:t>
      </w:r>
      <w:r w:rsidR="00387148" w:rsidRPr="00E60084">
        <w:noBreakHyphen/>
        <w:t xml:space="preserve">standard chargeable variation—the amounts represented by </w:t>
      </w:r>
      <w:r w:rsidR="00387148" w:rsidRPr="00E60084">
        <w:rPr>
          <w:rStyle w:val="charBoldItals"/>
        </w:rPr>
        <w:t>V</w:t>
      </w:r>
      <w:r w:rsidR="00387148" w:rsidRPr="00E60084">
        <w:rPr>
          <w:rStyle w:val="charBoldItals"/>
          <w:vertAlign w:val="subscript"/>
        </w:rPr>
        <w:t>1</w:t>
      </w:r>
      <w:r w:rsidR="00387148" w:rsidRPr="00E60084">
        <w:t xml:space="preserve"> and </w:t>
      </w:r>
      <w:r w:rsidR="00387148" w:rsidRPr="00E60084">
        <w:rPr>
          <w:rStyle w:val="charBoldItals"/>
        </w:rPr>
        <w:t>V</w:t>
      </w:r>
      <w:r w:rsidR="00387148" w:rsidRPr="00E60084">
        <w:rPr>
          <w:rStyle w:val="charBoldItals"/>
          <w:vertAlign w:val="subscript"/>
        </w:rPr>
        <w:t>2</w:t>
      </w:r>
      <w:r w:rsidR="00387148" w:rsidRPr="00E60084">
        <w:t xml:space="preserve"> in section 3</w:t>
      </w:r>
      <w:r w:rsidR="00342FFE" w:rsidRPr="00E60084">
        <w:t>32</w:t>
      </w:r>
      <w:r w:rsidR="00387148" w:rsidRPr="00E60084">
        <w:t xml:space="preserve"> for the charge;</w:t>
      </w:r>
    </w:p>
    <w:p w14:paraId="51FB12D8" w14:textId="62483801" w:rsidR="00387148" w:rsidRPr="0022074E" w:rsidRDefault="0022074E" w:rsidP="0022074E">
      <w:pPr>
        <w:pStyle w:val="Apara"/>
        <w:rPr>
          <w:color w:val="000000"/>
        </w:rPr>
      </w:pPr>
      <w:r w:rsidRPr="0022074E">
        <w:rPr>
          <w:color w:val="000000"/>
        </w:rPr>
        <w:tab/>
        <w:t>(f)</w:t>
      </w:r>
      <w:r w:rsidRPr="0022074E">
        <w:rPr>
          <w:color w:val="000000"/>
        </w:rPr>
        <w:tab/>
      </w:r>
      <w:r w:rsidR="00387148" w:rsidRPr="0022074E">
        <w:rPr>
          <w:color w:val="000000"/>
        </w:rPr>
        <w:t>for each reduction of an amount of a lease variation charge for a chargeable variation of a nominal rent lease under section 33</w:t>
      </w:r>
      <w:r w:rsidR="00342FFE" w:rsidRPr="0022074E">
        <w:rPr>
          <w:color w:val="000000"/>
        </w:rPr>
        <w:t>8</w:t>
      </w:r>
      <w:r w:rsidR="00387148" w:rsidRPr="0022074E">
        <w:rPr>
          <w:color w:val="000000"/>
        </w:rPr>
        <w:t> (Reduction of lease variation charges)—</w:t>
      </w:r>
    </w:p>
    <w:p w14:paraId="280ED498" w14:textId="02D77155"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a description of the chargeable variation; and</w:t>
      </w:r>
    </w:p>
    <w:p w14:paraId="5BFE82D0" w14:textId="1E236A2D"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the lease variation charge; and</w:t>
      </w:r>
    </w:p>
    <w:p w14:paraId="4DED5D39" w14:textId="4FACFED7" w:rsidR="00387148" w:rsidRPr="0022074E" w:rsidRDefault="0022074E" w:rsidP="0022074E">
      <w:pPr>
        <w:pStyle w:val="Asubpara"/>
        <w:rPr>
          <w:color w:val="000000"/>
        </w:rPr>
      </w:pPr>
      <w:r w:rsidRPr="0022074E">
        <w:rPr>
          <w:color w:val="000000"/>
        </w:rPr>
        <w:lastRenderedPageBreak/>
        <w:tab/>
        <w:t>(iii)</w:t>
      </w:r>
      <w:r w:rsidRPr="0022074E">
        <w:rPr>
          <w:color w:val="000000"/>
        </w:rPr>
        <w:tab/>
      </w:r>
      <w:r w:rsidR="00387148" w:rsidRPr="0022074E">
        <w:rPr>
          <w:color w:val="000000"/>
        </w:rPr>
        <w:t>the amount of the lease variation charge reduced;</w:t>
      </w:r>
    </w:p>
    <w:p w14:paraId="261E309F" w14:textId="07997282" w:rsidR="00387148" w:rsidRPr="0022074E" w:rsidRDefault="0022074E" w:rsidP="0022074E">
      <w:pPr>
        <w:pStyle w:val="Apara"/>
        <w:rPr>
          <w:color w:val="000000"/>
        </w:rPr>
      </w:pPr>
      <w:r w:rsidRPr="0022074E">
        <w:rPr>
          <w:color w:val="000000"/>
        </w:rPr>
        <w:tab/>
        <w:t>(g)</w:t>
      </w:r>
      <w:r w:rsidRPr="0022074E">
        <w:rPr>
          <w:color w:val="000000"/>
        </w:rPr>
        <w:tab/>
      </w:r>
      <w:r w:rsidR="00387148" w:rsidRPr="0022074E">
        <w:rPr>
          <w:color w:val="000000"/>
        </w:rPr>
        <w:t>for each deferral arrangement under section 3</w:t>
      </w:r>
      <w:r w:rsidR="00342FFE" w:rsidRPr="0022074E">
        <w:rPr>
          <w:color w:val="000000"/>
        </w:rPr>
        <w:t>43</w:t>
      </w:r>
      <w:r w:rsidR="00387148" w:rsidRPr="0022074E">
        <w:rPr>
          <w:color w:val="000000"/>
        </w:rPr>
        <w:t xml:space="preserve"> (Approval to defer payment of lease variation charges)—</w:t>
      </w:r>
    </w:p>
    <w:p w14:paraId="6F3C003A" w14:textId="3AB95B51"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date the arrangement was entered into; and</w:t>
      </w:r>
    </w:p>
    <w:p w14:paraId="6BE1A150" w14:textId="73F10AC3"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the amount of the lease variation charge deferred under the arrangement at the date the arrangement was entered into;</w:t>
      </w:r>
    </w:p>
    <w:p w14:paraId="49F657CC" w14:textId="24CA872C" w:rsidR="00387148" w:rsidRPr="0022074E" w:rsidRDefault="0022074E" w:rsidP="0022074E">
      <w:pPr>
        <w:pStyle w:val="Apara"/>
        <w:rPr>
          <w:color w:val="000000"/>
        </w:rPr>
      </w:pPr>
      <w:r w:rsidRPr="0022074E">
        <w:rPr>
          <w:color w:val="000000"/>
        </w:rPr>
        <w:tab/>
        <w:t>(h)</w:t>
      </w:r>
      <w:r w:rsidRPr="0022074E">
        <w:rPr>
          <w:color w:val="000000"/>
        </w:rPr>
        <w:tab/>
      </w:r>
      <w:r w:rsidR="00387148" w:rsidRPr="0022074E">
        <w:rPr>
          <w:color w:val="000000"/>
        </w:rPr>
        <w:t>for each controlled activity order while the order is in force—</w:t>
      </w:r>
    </w:p>
    <w:p w14:paraId="0A930FF2" w14:textId="0136E0F7"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premises to which the order relates; and</w:t>
      </w:r>
    </w:p>
    <w:p w14:paraId="46D75A6E" w14:textId="31611C9A"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the directions in the order (see section 42</w:t>
      </w:r>
      <w:r w:rsidR="00342FFE" w:rsidRPr="0022074E">
        <w:rPr>
          <w:color w:val="000000"/>
        </w:rPr>
        <w:t>9</w:t>
      </w:r>
      <w:r w:rsidR="00387148" w:rsidRPr="0022074E">
        <w:rPr>
          <w:color w:val="000000"/>
        </w:rPr>
        <w:t xml:space="preserve"> (3)); and</w:t>
      </w:r>
    </w:p>
    <w:p w14:paraId="4EB50B8C" w14:textId="7593149D" w:rsidR="00387148" w:rsidRPr="0022074E" w:rsidRDefault="0022074E" w:rsidP="0022074E">
      <w:pPr>
        <w:pStyle w:val="Asubpara"/>
        <w:rPr>
          <w:color w:val="000000"/>
        </w:rPr>
      </w:pPr>
      <w:r w:rsidRPr="0022074E">
        <w:rPr>
          <w:color w:val="000000"/>
        </w:rPr>
        <w:tab/>
        <w:t>(iii)</w:t>
      </w:r>
      <w:r w:rsidRPr="0022074E">
        <w:rPr>
          <w:color w:val="000000"/>
        </w:rPr>
        <w:tab/>
      </w:r>
      <w:r w:rsidR="00387148" w:rsidRPr="0022074E">
        <w:rPr>
          <w:color w:val="000000"/>
        </w:rPr>
        <w:t>the person to whom the order is directed;</w:t>
      </w:r>
    </w:p>
    <w:p w14:paraId="1288CEAE" w14:textId="08B06154" w:rsidR="00387148" w:rsidRPr="0022074E" w:rsidRDefault="0022074E" w:rsidP="0022074E">
      <w:pPr>
        <w:pStyle w:val="Apara"/>
        <w:rPr>
          <w:color w:val="000000"/>
        </w:rPr>
      </w:pPr>
      <w:r w:rsidRPr="0022074E">
        <w:rPr>
          <w:color w:val="000000"/>
        </w:rPr>
        <w:tab/>
        <w:t>(i)</w:t>
      </w:r>
      <w:r w:rsidRPr="0022074E">
        <w:rPr>
          <w:color w:val="000000"/>
        </w:rPr>
        <w:tab/>
      </w:r>
      <w:r w:rsidR="00387148" w:rsidRPr="0022074E">
        <w:rPr>
          <w:color w:val="000000"/>
        </w:rPr>
        <w:t>for each direction under section 43</w:t>
      </w:r>
      <w:r w:rsidR="00342FFE" w:rsidRPr="0022074E">
        <w:rPr>
          <w:color w:val="000000"/>
        </w:rPr>
        <w:t>7</w:t>
      </w:r>
      <w:r w:rsidR="00387148" w:rsidRPr="0022074E">
        <w:rPr>
          <w:color w:val="000000"/>
        </w:rPr>
        <w:t xml:space="preserve"> to undertake rectification work while the direction is in force—</w:t>
      </w:r>
    </w:p>
    <w:p w14:paraId="256DB45E" w14:textId="268ABA1E"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premises where the work is to be undertaken; and</w:t>
      </w:r>
    </w:p>
    <w:p w14:paraId="7CAD34BD" w14:textId="3312E27F"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the person directed to undertake the work;</w:t>
      </w:r>
    </w:p>
    <w:p w14:paraId="1BCD3883" w14:textId="71928BC9" w:rsidR="00387148" w:rsidRPr="0022074E" w:rsidRDefault="0022074E" w:rsidP="0022074E">
      <w:pPr>
        <w:pStyle w:val="Apara"/>
        <w:rPr>
          <w:color w:val="000000"/>
        </w:rPr>
      </w:pPr>
      <w:r w:rsidRPr="0022074E">
        <w:rPr>
          <w:color w:val="000000"/>
        </w:rPr>
        <w:tab/>
        <w:t>(j)</w:t>
      </w:r>
      <w:r w:rsidRPr="0022074E">
        <w:rPr>
          <w:color w:val="000000"/>
        </w:rPr>
        <w:tab/>
      </w:r>
      <w:r w:rsidR="00387148" w:rsidRPr="0022074E">
        <w:rPr>
          <w:color w:val="000000"/>
        </w:rPr>
        <w:t>for each prohibition notice given under section 4</w:t>
      </w:r>
      <w:r w:rsidR="00342FFE" w:rsidRPr="0022074E">
        <w:rPr>
          <w:color w:val="000000"/>
        </w:rPr>
        <w:t>52</w:t>
      </w:r>
      <w:r w:rsidR="00387148" w:rsidRPr="0022074E">
        <w:rPr>
          <w:color w:val="000000"/>
        </w:rPr>
        <w:t xml:space="preserve"> while the notice is in force—</w:t>
      </w:r>
    </w:p>
    <w:p w14:paraId="2AFDCB30" w14:textId="7687F48E"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premises to which the notice relates; and</w:t>
      </w:r>
    </w:p>
    <w:p w14:paraId="6568C2DB" w14:textId="58BDE44B"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the person to whom the notice is given.</w:t>
      </w:r>
    </w:p>
    <w:p w14:paraId="7F084444" w14:textId="3F503930" w:rsidR="00387148" w:rsidRPr="00E60084" w:rsidRDefault="0022074E" w:rsidP="0022074E">
      <w:pPr>
        <w:pStyle w:val="Amain"/>
      </w:pPr>
      <w:r>
        <w:tab/>
      </w:r>
      <w:r w:rsidRPr="00E60084">
        <w:t>(2)</w:t>
      </w:r>
      <w:r w:rsidRPr="00E60084">
        <w:tab/>
      </w:r>
      <w:r w:rsidR="00387148" w:rsidRPr="00E60084">
        <w:t>The public register may contain any other information that the territory planning authority considers appropriate.</w:t>
      </w:r>
    </w:p>
    <w:p w14:paraId="7B2FD671" w14:textId="03AEAD40"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However, the public register must not contain—</w:t>
      </w:r>
    </w:p>
    <w:p w14:paraId="7542A30F" w14:textId="1E0987AC"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associated documents for development applications, development approvals or leases; or</w:t>
      </w:r>
    </w:p>
    <w:p w14:paraId="187679F3" w14:textId="6EA68974" w:rsidR="00387148" w:rsidRPr="0022074E" w:rsidRDefault="0022074E" w:rsidP="0022074E">
      <w:pPr>
        <w:pStyle w:val="Apara"/>
        <w:keepNext/>
        <w:rPr>
          <w:color w:val="000000"/>
        </w:rPr>
      </w:pPr>
      <w:r w:rsidRPr="0022074E">
        <w:rPr>
          <w:color w:val="000000"/>
        </w:rPr>
        <w:lastRenderedPageBreak/>
        <w:tab/>
        <w:t>(b)</w:t>
      </w:r>
      <w:r w:rsidRPr="0022074E">
        <w:rPr>
          <w:color w:val="000000"/>
        </w:rPr>
        <w:tab/>
      </w:r>
      <w:r w:rsidR="00387148" w:rsidRPr="0022074E">
        <w:rPr>
          <w:color w:val="000000"/>
        </w:rPr>
        <w:t>the name of a complainant under section 41</w:t>
      </w:r>
      <w:r w:rsidR="00342FFE" w:rsidRPr="0022074E">
        <w:rPr>
          <w:color w:val="000000"/>
        </w:rPr>
        <w:t>4</w:t>
      </w:r>
      <w:r w:rsidR="00387148" w:rsidRPr="0022074E">
        <w:rPr>
          <w:color w:val="000000"/>
        </w:rPr>
        <w:t>.</w:t>
      </w:r>
    </w:p>
    <w:p w14:paraId="143130BA" w14:textId="0C817E83" w:rsidR="00387148" w:rsidRPr="00E60084" w:rsidRDefault="00387148" w:rsidP="006116AE">
      <w:pPr>
        <w:pStyle w:val="aNote"/>
        <w:keepLines/>
        <w:rPr>
          <w:iCs/>
          <w:color w:val="000000"/>
        </w:rPr>
      </w:pPr>
      <w:r w:rsidRPr="00E60084">
        <w:rPr>
          <w:rStyle w:val="charItals"/>
        </w:rPr>
        <w:t>Note</w:t>
      </w:r>
      <w:r w:rsidRPr="00E60084">
        <w:rPr>
          <w:rStyle w:val="charItals"/>
        </w:rPr>
        <w:tab/>
      </w:r>
      <w:r w:rsidRPr="00E60084">
        <w:rPr>
          <w:iCs/>
          <w:color w:val="000000"/>
        </w:rPr>
        <w:t xml:space="preserve">Part of a document otherwise required to be included in the register may be excluded under </w:t>
      </w:r>
      <w:r w:rsidRPr="00E60084">
        <w:rPr>
          <w:color w:val="000000"/>
        </w:rPr>
        <w:t>pt 14.2 (Restrictions on availability of information). A</w:t>
      </w:r>
      <w:r w:rsidR="00FB06E4" w:rsidRPr="00E60084">
        <w:rPr>
          <w:color w:val="000000"/>
        </w:rPr>
        <w:t> </w:t>
      </w:r>
      <w:r w:rsidRPr="00E60084">
        <w:rPr>
          <w:color w:val="000000"/>
        </w:rPr>
        <w:t xml:space="preserve">note about the exclusion is included in the register (see s </w:t>
      </w:r>
      <w:r w:rsidR="00735FA3" w:rsidRPr="00E60084">
        <w:rPr>
          <w:color w:val="000000"/>
        </w:rPr>
        <w:t>50</w:t>
      </w:r>
      <w:r w:rsidR="00147E25">
        <w:rPr>
          <w:color w:val="000000"/>
        </w:rPr>
        <w:t>2</w:t>
      </w:r>
      <w:r w:rsidRPr="00E60084">
        <w:rPr>
          <w:color w:val="000000"/>
        </w:rPr>
        <w:t xml:space="preserve"> (6) or s </w:t>
      </w:r>
      <w:r w:rsidR="00735FA3" w:rsidRPr="00E60084">
        <w:rPr>
          <w:color w:val="000000"/>
        </w:rPr>
        <w:t>50</w:t>
      </w:r>
      <w:r w:rsidR="00147E25">
        <w:rPr>
          <w:color w:val="000000"/>
        </w:rPr>
        <w:t>3</w:t>
      </w:r>
      <w:r w:rsidRPr="00E60084">
        <w:rPr>
          <w:color w:val="000000"/>
        </w:rPr>
        <w:t xml:space="preserve"> (3).</w:t>
      </w:r>
    </w:p>
    <w:p w14:paraId="3E27140E" w14:textId="34018806" w:rsidR="00387148" w:rsidRPr="00E60084" w:rsidRDefault="0022074E" w:rsidP="00DC56B7">
      <w:pPr>
        <w:pStyle w:val="AH5Sec"/>
      </w:pPr>
      <w:bookmarkStart w:id="645" w:name="_Toc153878413"/>
      <w:r w:rsidRPr="008B55B5">
        <w:rPr>
          <w:rStyle w:val="CharSectNo"/>
        </w:rPr>
        <w:t>499</w:t>
      </w:r>
      <w:r w:rsidRPr="00E60084">
        <w:tab/>
      </w:r>
      <w:r w:rsidR="00387148" w:rsidRPr="00E60084">
        <w:t>Inspection of public register and associated documents</w:t>
      </w:r>
      <w:bookmarkEnd w:id="645"/>
    </w:p>
    <w:p w14:paraId="7C3937AC" w14:textId="5F391650" w:rsidR="00387148" w:rsidRPr="00E60084" w:rsidRDefault="0022074E" w:rsidP="0022074E">
      <w:pPr>
        <w:pStyle w:val="Amain"/>
      </w:pPr>
      <w:r>
        <w:tab/>
      </w:r>
      <w:r w:rsidRPr="00E60084">
        <w:t>(1)</w:t>
      </w:r>
      <w:r w:rsidRPr="00E60084">
        <w:tab/>
      </w:r>
      <w:r w:rsidR="00387148" w:rsidRPr="00E60084">
        <w:t xml:space="preserve">The territory planning authority </w:t>
      </w:r>
      <w:r w:rsidR="00387148" w:rsidRPr="00E60084">
        <w:rPr>
          <w:shd w:val="clear" w:color="auto" w:fill="FFFFFF"/>
        </w:rPr>
        <w:t>must ensure that the public register and associated documents are available for public inspection during business hours.</w:t>
      </w:r>
    </w:p>
    <w:p w14:paraId="3A19B27A" w14:textId="2C19DF65" w:rsidR="00387148" w:rsidRPr="00E60084" w:rsidRDefault="0022074E" w:rsidP="0022074E">
      <w:pPr>
        <w:pStyle w:val="Amain"/>
      </w:pPr>
      <w:r>
        <w:tab/>
      </w:r>
      <w:r w:rsidRPr="00E60084">
        <w:t>(2)</w:t>
      </w:r>
      <w:r w:rsidRPr="00E60084">
        <w:tab/>
      </w:r>
      <w:r w:rsidR="00387148" w:rsidRPr="00E60084">
        <w:rPr>
          <w:shd w:val="clear" w:color="auto" w:fill="FFFFFF"/>
        </w:rPr>
        <w:t xml:space="preserve">The </w:t>
      </w:r>
      <w:r w:rsidR="00387148" w:rsidRPr="00E60084">
        <w:t>territory planning</w:t>
      </w:r>
      <w:r w:rsidR="00387148" w:rsidRPr="00E60084">
        <w:rPr>
          <w:shd w:val="clear" w:color="auto" w:fill="FFFFFF"/>
        </w:rPr>
        <w:t xml:space="preserve"> authority must allow people inspecting the public register and associated documents to make copies of, or take extracts from, the register and associated documents.</w:t>
      </w:r>
    </w:p>
    <w:p w14:paraId="06E0C8DE" w14:textId="6FE206F9" w:rsidR="00387148" w:rsidRPr="00E60084" w:rsidRDefault="0022074E" w:rsidP="00DC56B7">
      <w:pPr>
        <w:pStyle w:val="AH5Sec"/>
      </w:pPr>
      <w:bookmarkStart w:id="646" w:name="_Toc153878414"/>
      <w:r w:rsidRPr="008B55B5">
        <w:rPr>
          <w:rStyle w:val="CharSectNo"/>
        </w:rPr>
        <w:t>500</w:t>
      </w:r>
      <w:r w:rsidRPr="00E60084">
        <w:tab/>
      </w:r>
      <w:r w:rsidR="00387148" w:rsidRPr="00E60084">
        <w:t>Contents of public register on authority website</w:t>
      </w:r>
      <w:bookmarkEnd w:id="646"/>
    </w:p>
    <w:p w14:paraId="78869841" w14:textId="77777777" w:rsidR="00387148" w:rsidRPr="00E60084" w:rsidRDefault="00387148" w:rsidP="00387148">
      <w:pPr>
        <w:pStyle w:val="Amainreturn"/>
        <w:rPr>
          <w:color w:val="000000"/>
        </w:rPr>
      </w:pPr>
      <w:r w:rsidRPr="00E60084">
        <w:rPr>
          <w:color w:val="000000"/>
        </w:rPr>
        <w:t xml:space="preserve">The </w:t>
      </w:r>
      <w:r w:rsidRPr="00E60084">
        <w:t>territory planning</w:t>
      </w:r>
      <w:r w:rsidRPr="00E60084">
        <w:rPr>
          <w:color w:val="000000"/>
        </w:rPr>
        <w:t xml:space="preserve"> authority must publish the following on the authority website:</w:t>
      </w:r>
    </w:p>
    <w:p w14:paraId="5E8BEAE0" w14:textId="05F41B49"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information mentioned in section 49</w:t>
      </w:r>
      <w:r w:rsidR="00342FFE" w:rsidRPr="0022074E">
        <w:rPr>
          <w:color w:val="000000"/>
        </w:rPr>
        <w:t>8</w:t>
      </w:r>
      <w:r w:rsidR="00387148" w:rsidRPr="0022074E">
        <w:rPr>
          <w:color w:val="000000"/>
        </w:rPr>
        <w:t xml:space="preserve"> (1) (a) to (d)—indefinitely;</w:t>
      </w:r>
    </w:p>
    <w:p w14:paraId="38BE778E" w14:textId="00C7619E"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 xml:space="preserve">the associated documents for a development application mentioned in section </w:t>
      </w:r>
      <w:r w:rsidR="00B50DC8" w:rsidRPr="0022074E">
        <w:rPr>
          <w:color w:val="000000"/>
        </w:rPr>
        <w:t>501</w:t>
      </w:r>
      <w:r w:rsidR="00387148" w:rsidRPr="0022074E">
        <w:rPr>
          <w:color w:val="000000"/>
        </w:rPr>
        <w:t xml:space="preserve"> (1) (a) and (k) (i)—for 5 years after the day the development application is publicly notified under division 7.5.4;</w:t>
      </w:r>
    </w:p>
    <w:p w14:paraId="7DFD56CD" w14:textId="7BF8904F"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 xml:space="preserve">the associated documents for a development application mentioned in section </w:t>
      </w:r>
      <w:r w:rsidR="00B50DC8" w:rsidRPr="0022074E">
        <w:rPr>
          <w:color w:val="000000"/>
        </w:rPr>
        <w:t>501</w:t>
      </w:r>
      <w:r w:rsidR="00387148" w:rsidRPr="0022074E">
        <w:rPr>
          <w:color w:val="000000"/>
        </w:rPr>
        <w:t xml:space="preserve"> (1) (h), (j) and (k) (ii)—for 5 years after the day notice of the decision on the development application is given under section 19</w:t>
      </w:r>
      <w:r w:rsidR="00B50DC8" w:rsidRPr="0022074E">
        <w:rPr>
          <w:color w:val="000000"/>
        </w:rPr>
        <w:t>6</w:t>
      </w:r>
      <w:r w:rsidR="00387148" w:rsidRPr="0022074E">
        <w:rPr>
          <w:color w:val="000000"/>
        </w:rPr>
        <w:t>.</w:t>
      </w:r>
    </w:p>
    <w:p w14:paraId="7AF7FCF7" w14:textId="1D55D172" w:rsidR="00387148" w:rsidRPr="00E60084" w:rsidRDefault="0022074E" w:rsidP="00DC56B7">
      <w:pPr>
        <w:pStyle w:val="AH5Sec"/>
      </w:pPr>
      <w:bookmarkStart w:id="647" w:name="_Toc153878415"/>
      <w:r w:rsidRPr="008B55B5">
        <w:rPr>
          <w:rStyle w:val="CharSectNo"/>
        </w:rPr>
        <w:lastRenderedPageBreak/>
        <w:t>501</w:t>
      </w:r>
      <w:r w:rsidRPr="00E60084">
        <w:rPr>
          <w:color w:val="000000"/>
        </w:rPr>
        <w:tab/>
      </w:r>
      <w:r w:rsidR="00387148" w:rsidRPr="00E60084">
        <w:rPr>
          <w:color w:val="000000"/>
        </w:rPr>
        <w:t xml:space="preserve">Meaning of </w:t>
      </w:r>
      <w:r w:rsidR="00387148" w:rsidRPr="00E60084">
        <w:rPr>
          <w:rStyle w:val="charItals"/>
        </w:rPr>
        <w:t>associated document</w:t>
      </w:r>
      <w:r w:rsidR="00387148" w:rsidRPr="00E60084">
        <w:rPr>
          <w:color w:val="000000"/>
        </w:rPr>
        <w:t>—pt 14.1</w:t>
      </w:r>
      <w:bookmarkEnd w:id="647"/>
    </w:p>
    <w:p w14:paraId="16B091BC" w14:textId="779BE17B" w:rsidR="00387148" w:rsidRPr="00E60084" w:rsidRDefault="0022074E" w:rsidP="006116AE">
      <w:pPr>
        <w:pStyle w:val="Amain"/>
        <w:keepNext/>
      </w:pPr>
      <w:r>
        <w:tab/>
      </w:r>
      <w:r w:rsidRPr="00E60084">
        <w:t>(1)</w:t>
      </w:r>
      <w:r w:rsidRPr="00E60084">
        <w:tab/>
      </w:r>
      <w:r w:rsidR="00387148" w:rsidRPr="00E60084">
        <w:t xml:space="preserve">For this part, each of the following is an </w:t>
      </w:r>
      <w:r w:rsidR="00387148" w:rsidRPr="00E60084">
        <w:rPr>
          <w:rStyle w:val="charBoldItals"/>
        </w:rPr>
        <w:t>associated document</w:t>
      </w:r>
      <w:r w:rsidR="00387148" w:rsidRPr="00E60084">
        <w:t xml:space="preserve"> for a development application (other than an application that is withdrawn):</w:t>
      </w:r>
    </w:p>
    <w:p w14:paraId="0ED39278" w14:textId="09C52376"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information and documents required to accompany an application under the following provisions:</w:t>
      </w:r>
    </w:p>
    <w:p w14:paraId="65A6CFC5" w14:textId="07EC0311"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section 16</w:t>
      </w:r>
      <w:r w:rsidR="00B50DC8" w:rsidRPr="0022074E">
        <w:rPr>
          <w:color w:val="000000"/>
        </w:rPr>
        <w:t>6</w:t>
      </w:r>
      <w:r w:rsidR="00387148" w:rsidRPr="0022074E">
        <w:rPr>
          <w:color w:val="000000"/>
        </w:rPr>
        <w:t xml:space="preserve"> (2) (c);</w:t>
      </w:r>
    </w:p>
    <w:p w14:paraId="4B7DB206" w14:textId="043E5349"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 xml:space="preserve">schedule </w:t>
      </w:r>
      <w:r w:rsidR="00495AAF" w:rsidRPr="0022074E">
        <w:rPr>
          <w:color w:val="000000"/>
        </w:rPr>
        <w:t>1</w:t>
      </w:r>
      <w:r w:rsidR="00387148" w:rsidRPr="0022074E">
        <w:rPr>
          <w:color w:val="000000"/>
        </w:rPr>
        <w:t xml:space="preserve">, part </w:t>
      </w:r>
      <w:r w:rsidR="00495AAF" w:rsidRPr="0022074E">
        <w:rPr>
          <w:color w:val="000000"/>
        </w:rPr>
        <w:t>1</w:t>
      </w:r>
      <w:r w:rsidR="00387148" w:rsidRPr="0022074E">
        <w:rPr>
          <w:color w:val="000000"/>
        </w:rPr>
        <w:t>.2, item 1;</w:t>
      </w:r>
    </w:p>
    <w:p w14:paraId="30237AE1" w14:textId="660DBC28" w:rsidR="00387148" w:rsidRPr="0022074E" w:rsidRDefault="0022074E" w:rsidP="0022074E">
      <w:pPr>
        <w:pStyle w:val="Asubpara"/>
        <w:rPr>
          <w:color w:val="000000"/>
        </w:rPr>
      </w:pPr>
      <w:r w:rsidRPr="0022074E">
        <w:rPr>
          <w:color w:val="000000"/>
        </w:rPr>
        <w:tab/>
        <w:t>(iii)</w:t>
      </w:r>
      <w:r w:rsidRPr="0022074E">
        <w:rPr>
          <w:color w:val="000000"/>
        </w:rPr>
        <w:tab/>
      </w:r>
      <w:r w:rsidR="00387148" w:rsidRPr="0022074E">
        <w:rPr>
          <w:color w:val="000000"/>
        </w:rPr>
        <w:t xml:space="preserve">schedule </w:t>
      </w:r>
      <w:r w:rsidR="00495AAF" w:rsidRPr="0022074E">
        <w:rPr>
          <w:color w:val="000000"/>
        </w:rPr>
        <w:t>1</w:t>
      </w:r>
      <w:r w:rsidR="00387148" w:rsidRPr="0022074E">
        <w:rPr>
          <w:color w:val="000000"/>
        </w:rPr>
        <w:t xml:space="preserve">, part </w:t>
      </w:r>
      <w:r w:rsidR="00495AAF" w:rsidRPr="0022074E">
        <w:rPr>
          <w:color w:val="000000"/>
        </w:rPr>
        <w:t>1</w:t>
      </w:r>
      <w:r w:rsidR="00387148" w:rsidRPr="0022074E">
        <w:rPr>
          <w:color w:val="000000"/>
        </w:rPr>
        <w:t>.2, item</w:t>
      </w:r>
      <w:r w:rsidR="00567357" w:rsidRPr="0022074E">
        <w:rPr>
          <w:color w:val="000000"/>
        </w:rPr>
        <w:t xml:space="preserve"> </w:t>
      </w:r>
      <w:r w:rsidR="00387148" w:rsidRPr="0022074E">
        <w:rPr>
          <w:color w:val="000000"/>
        </w:rPr>
        <w:t>2;</w:t>
      </w:r>
    </w:p>
    <w:p w14:paraId="5C2DD663" w14:textId="37F843EA" w:rsidR="00387148" w:rsidRPr="0022074E" w:rsidRDefault="0022074E" w:rsidP="0022074E">
      <w:pPr>
        <w:pStyle w:val="Asubpara"/>
        <w:rPr>
          <w:color w:val="000000"/>
        </w:rPr>
      </w:pPr>
      <w:r w:rsidRPr="0022074E">
        <w:rPr>
          <w:color w:val="000000"/>
        </w:rPr>
        <w:tab/>
        <w:t>(iv)</w:t>
      </w:r>
      <w:r w:rsidRPr="0022074E">
        <w:rPr>
          <w:color w:val="000000"/>
        </w:rPr>
        <w:tab/>
      </w:r>
      <w:r w:rsidR="00387148" w:rsidRPr="0022074E">
        <w:rPr>
          <w:color w:val="000000"/>
        </w:rPr>
        <w:t xml:space="preserve">schedule </w:t>
      </w:r>
      <w:r w:rsidR="00495AAF" w:rsidRPr="0022074E">
        <w:rPr>
          <w:color w:val="000000"/>
        </w:rPr>
        <w:t>1</w:t>
      </w:r>
      <w:r w:rsidR="00387148" w:rsidRPr="0022074E">
        <w:rPr>
          <w:color w:val="000000"/>
        </w:rPr>
        <w:t xml:space="preserve">, part </w:t>
      </w:r>
      <w:r w:rsidR="00495AAF" w:rsidRPr="0022074E">
        <w:rPr>
          <w:color w:val="000000"/>
        </w:rPr>
        <w:t>1</w:t>
      </w:r>
      <w:r w:rsidR="00387148" w:rsidRPr="0022074E">
        <w:rPr>
          <w:color w:val="000000"/>
        </w:rPr>
        <w:t>.2, item 3;</w:t>
      </w:r>
    </w:p>
    <w:p w14:paraId="65868D32" w14:textId="4A524BBD" w:rsidR="00387148" w:rsidRPr="0022074E" w:rsidRDefault="0022074E" w:rsidP="0022074E">
      <w:pPr>
        <w:pStyle w:val="Asubpara"/>
        <w:rPr>
          <w:color w:val="000000"/>
        </w:rPr>
      </w:pPr>
      <w:r w:rsidRPr="0022074E">
        <w:rPr>
          <w:color w:val="000000"/>
        </w:rPr>
        <w:tab/>
        <w:t>(v)</w:t>
      </w:r>
      <w:r w:rsidRPr="0022074E">
        <w:rPr>
          <w:color w:val="000000"/>
        </w:rPr>
        <w:tab/>
      </w:r>
      <w:r w:rsidR="00387148" w:rsidRPr="0022074E">
        <w:rPr>
          <w:color w:val="000000"/>
        </w:rPr>
        <w:t xml:space="preserve">schedule </w:t>
      </w:r>
      <w:r w:rsidR="00495AAF" w:rsidRPr="0022074E">
        <w:rPr>
          <w:color w:val="000000"/>
        </w:rPr>
        <w:t>1</w:t>
      </w:r>
      <w:r w:rsidR="00387148" w:rsidRPr="0022074E">
        <w:rPr>
          <w:color w:val="000000"/>
        </w:rPr>
        <w:t xml:space="preserve">, part </w:t>
      </w:r>
      <w:r w:rsidR="00495AAF" w:rsidRPr="0022074E">
        <w:rPr>
          <w:color w:val="000000"/>
        </w:rPr>
        <w:t>1</w:t>
      </w:r>
      <w:r w:rsidR="00387148" w:rsidRPr="0022074E">
        <w:rPr>
          <w:color w:val="000000"/>
        </w:rPr>
        <w:t>.2, item 4;</w:t>
      </w:r>
    </w:p>
    <w:p w14:paraId="75E3B351" w14:textId="5230626F" w:rsidR="00387148" w:rsidRPr="0022074E" w:rsidRDefault="0022074E" w:rsidP="0022074E">
      <w:pPr>
        <w:pStyle w:val="Asubpara"/>
        <w:rPr>
          <w:color w:val="000000"/>
        </w:rPr>
      </w:pPr>
      <w:r w:rsidRPr="0022074E">
        <w:rPr>
          <w:color w:val="000000"/>
        </w:rPr>
        <w:tab/>
        <w:t>(vi)</w:t>
      </w:r>
      <w:r w:rsidRPr="0022074E">
        <w:rPr>
          <w:color w:val="000000"/>
        </w:rPr>
        <w:tab/>
      </w:r>
      <w:r w:rsidR="00387148" w:rsidRPr="0022074E">
        <w:rPr>
          <w:color w:val="000000"/>
        </w:rPr>
        <w:t xml:space="preserve">schedule </w:t>
      </w:r>
      <w:r w:rsidR="00495AAF" w:rsidRPr="0022074E">
        <w:rPr>
          <w:color w:val="000000"/>
        </w:rPr>
        <w:t>1</w:t>
      </w:r>
      <w:r w:rsidR="00387148" w:rsidRPr="0022074E">
        <w:rPr>
          <w:color w:val="000000"/>
        </w:rPr>
        <w:t xml:space="preserve">, part </w:t>
      </w:r>
      <w:r w:rsidR="00495AAF" w:rsidRPr="0022074E">
        <w:rPr>
          <w:color w:val="000000"/>
        </w:rPr>
        <w:t>1</w:t>
      </w:r>
      <w:r w:rsidR="00387148" w:rsidRPr="0022074E">
        <w:rPr>
          <w:color w:val="000000"/>
        </w:rPr>
        <w:t>.2, item 5;</w:t>
      </w:r>
    </w:p>
    <w:p w14:paraId="3B6329CE" w14:textId="6AEE0F26" w:rsidR="00387148" w:rsidRPr="00E60084" w:rsidRDefault="0022074E" w:rsidP="0022074E">
      <w:pPr>
        <w:pStyle w:val="Apara"/>
      </w:pPr>
      <w:r>
        <w:tab/>
      </w:r>
      <w:r w:rsidRPr="00E60084">
        <w:t>(b)</w:t>
      </w:r>
      <w:r w:rsidRPr="00E60084">
        <w:tab/>
      </w:r>
      <w:r w:rsidR="00387148" w:rsidRPr="00E60084">
        <w:t>if the territory planning authority asks for more information under section 16</w:t>
      </w:r>
      <w:r w:rsidR="00B50DC8" w:rsidRPr="00E60084">
        <w:t>7</w:t>
      </w:r>
      <w:r w:rsidR="00387148" w:rsidRPr="00E60084">
        <w:t>—the information given to the authority;</w:t>
      </w:r>
    </w:p>
    <w:p w14:paraId="66479595" w14:textId="49C8283B" w:rsidR="00387148" w:rsidRPr="00E60084" w:rsidRDefault="0022074E" w:rsidP="0022074E">
      <w:pPr>
        <w:pStyle w:val="Apara"/>
      </w:pPr>
      <w:r>
        <w:tab/>
      </w:r>
      <w:r w:rsidRPr="00E60084">
        <w:t>(c)</w:t>
      </w:r>
      <w:r w:rsidRPr="00E60084">
        <w:tab/>
      </w:r>
      <w:r w:rsidR="00387148" w:rsidRPr="00E60084">
        <w:t>if the territory planning authority amends an application under section 16</w:t>
      </w:r>
      <w:r w:rsidR="00B50DC8" w:rsidRPr="00E60084">
        <w:t>8</w:t>
      </w:r>
      <w:r w:rsidR="00387148" w:rsidRPr="00E60084">
        <w:t>—the information and documents submitted under section 16</w:t>
      </w:r>
      <w:r w:rsidR="00B50DC8" w:rsidRPr="00E60084">
        <w:t>6</w:t>
      </w:r>
      <w:r w:rsidR="00387148" w:rsidRPr="00E60084">
        <w:t xml:space="preserve"> (2);</w:t>
      </w:r>
    </w:p>
    <w:p w14:paraId="6342557C" w14:textId="1EBC29FD" w:rsidR="00387148" w:rsidRPr="00E60084" w:rsidRDefault="0022074E" w:rsidP="0022074E">
      <w:pPr>
        <w:pStyle w:val="Apara"/>
      </w:pPr>
      <w:r>
        <w:tab/>
      </w:r>
      <w:r w:rsidRPr="00E60084">
        <w:t>(d)</w:t>
      </w:r>
      <w:r w:rsidRPr="00E60084">
        <w:tab/>
      </w:r>
      <w:r w:rsidR="00387148" w:rsidRPr="00E60084">
        <w:t>if the territory planning authority corrects an application under section 16</w:t>
      </w:r>
      <w:r w:rsidR="00B50DC8" w:rsidRPr="00E60084">
        <w:t>9</w:t>
      </w:r>
      <w:r w:rsidR="00387148" w:rsidRPr="00E60084">
        <w:t>—the written notice of the correction;</w:t>
      </w:r>
    </w:p>
    <w:p w14:paraId="02D66685" w14:textId="33A39E7C" w:rsidR="00387148" w:rsidRPr="0022074E" w:rsidRDefault="0022074E" w:rsidP="0022074E">
      <w:pPr>
        <w:pStyle w:val="Apara"/>
        <w:rPr>
          <w:color w:val="000000"/>
        </w:rPr>
      </w:pPr>
      <w:r w:rsidRPr="0022074E">
        <w:rPr>
          <w:color w:val="000000"/>
        </w:rPr>
        <w:tab/>
        <w:t>(e)</w:t>
      </w:r>
      <w:r w:rsidRPr="0022074E">
        <w:rPr>
          <w:color w:val="000000"/>
        </w:rPr>
        <w:tab/>
      </w:r>
      <w:r w:rsidR="00387148" w:rsidRPr="0022074E">
        <w:rPr>
          <w:color w:val="000000"/>
        </w:rPr>
        <w:t>an agreement mentioned in section 1</w:t>
      </w:r>
      <w:r w:rsidR="00B50DC8" w:rsidRPr="0022074E">
        <w:rPr>
          <w:color w:val="000000"/>
        </w:rPr>
        <w:t>70</w:t>
      </w:r>
      <w:r w:rsidR="00387148" w:rsidRPr="0022074E">
        <w:rPr>
          <w:color w:val="000000"/>
        </w:rPr>
        <w:t xml:space="preserve"> (2) (b);</w:t>
      </w:r>
    </w:p>
    <w:p w14:paraId="7627A214" w14:textId="2703D124" w:rsidR="00387148" w:rsidRPr="00E60084" w:rsidRDefault="0022074E" w:rsidP="0022074E">
      <w:pPr>
        <w:pStyle w:val="Apara"/>
      </w:pPr>
      <w:r>
        <w:tab/>
      </w:r>
      <w:r w:rsidRPr="00E60084">
        <w:t>(f)</w:t>
      </w:r>
      <w:r w:rsidRPr="00E60084">
        <w:tab/>
      </w:r>
      <w:r w:rsidR="00387148" w:rsidRPr="00E60084">
        <w:t>if the territory planning authority refers an application to the conservator of flora and fauna under section 1</w:t>
      </w:r>
      <w:r w:rsidR="00B50DC8" w:rsidRPr="00E60084">
        <w:t>70</w:t>
      </w:r>
      <w:r w:rsidR="00387148" w:rsidRPr="00E60084">
        <w:t xml:space="preserve"> (1) (c)—the advice of the conservator given under section 17</w:t>
      </w:r>
      <w:r w:rsidR="00B50DC8" w:rsidRPr="00E60084">
        <w:t>2</w:t>
      </w:r>
      <w:r w:rsidR="00387148" w:rsidRPr="00E60084">
        <w:t>;</w:t>
      </w:r>
    </w:p>
    <w:p w14:paraId="6981C816" w14:textId="587B209A" w:rsidR="00387148" w:rsidRPr="0022074E" w:rsidRDefault="0022074E" w:rsidP="0022074E">
      <w:pPr>
        <w:pStyle w:val="Apara"/>
        <w:rPr>
          <w:color w:val="000000"/>
        </w:rPr>
      </w:pPr>
      <w:r w:rsidRPr="0022074E">
        <w:rPr>
          <w:color w:val="000000"/>
        </w:rPr>
        <w:tab/>
        <w:t>(g)</w:t>
      </w:r>
      <w:r w:rsidRPr="0022074E">
        <w:rPr>
          <w:color w:val="000000"/>
        </w:rPr>
        <w:tab/>
      </w:r>
      <w:r w:rsidR="00387148" w:rsidRPr="0022074E">
        <w:rPr>
          <w:color w:val="000000"/>
        </w:rPr>
        <w:t>if a representation is made under section 1</w:t>
      </w:r>
      <w:r w:rsidR="00B50DC8" w:rsidRPr="0022074E">
        <w:rPr>
          <w:color w:val="000000"/>
        </w:rPr>
        <w:t>80</w:t>
      </w:r>
      <w:r w:rsidR="00387148" w:rsidRPr="0022074E">
        <w:rPr>
          <w:color w:val="000000"/>
        </w:rPr>
        <w:t xml:space="preserve"> about an application—the representation (other than a representation that is withdrawn);</w:t>
      </w:r>
    </w:p>
    <w:p w14:paraId="32E5D746" w14:textId="722653F6" w:rsidR="00387148" w:rsidRPr="00E60084" w:rsidRDefault="00387148" w:rsidP="00387148">
      <w:pPr>
        <w:pStyle w:val="aNotepar"/>
        <w:rPr>
          <w:color w:val="000000"/>
        </w:rPr>
      </w:pPr>
      <w:r w:rsidRPr="00E60084">
        <w:rPr>
          <w:rStyle w:val="charItals"/>
        </w:rPr>
        <w:t>Note</w:t>
      </w:r>
      <w:r w:rsidRPr="00E60084">
        <w:rPr>
          <w:rStyle w:val="charItals"/>
        </w:rPr>
        <w:tab/>
      </w:r>
      <w:r w:rsidRPr="00E60084">
        <w:rPr>
          <w:color w:val="000000"/>
        </w:rPr>
        <w:t xml:space="preserve">A person who makes a representation may apply to have the representation excluded from the public register (see s </w:t>
      </w:r>
      <w:r w:rsidR="00735FA3" w:rsidRPr="00E60084">
        <w:rPr>
          <w:color w:val="000000"/>
        </w:rPr>
        <w:t>502</w:t>
      </w:r>
      <w:r w:rsidRPr="00E60084">
        <w:rPr>
          <w:color w:val="000000"/>
        </w:rPr>
        <w:t>).</w:t>
      </w:r>
    </w:p>
    <w:p w14:paraId="368065C2" w14:textId="069E9B93" w:rsidR="00387148" w:rsidRPr="0022074E" w:rsidRDefault="0022074E" w:rsidP="0022074E">
      <w:pPr>
        <w:pStyle w:val="Apara"/>
        <w:rPr>
          <w:color w:val="000000"/>
        </w:rPr>
      </w:pPr>
      <w:r w:rsidRPr="0022074E">
        <w:rPr>
          <w:color w:val="000000"/>
        </w:rPr>
        <w:lastRenderedPageBreak/>
        <w:tab/>
        <w:t>(h)</w:t>
      </w:r>
      <w:r w:rsidRPr="0022074E">
        <w:rPr>
          <w:color w:val="000000"/>
        </w:rPr>
        <w:tab/>
      </w:r>
      <w:r w:rsidR="00387148" w:rsidRPr="0022074E">
        <w:rPr>
          <w:color w:val="000000"/>
        </w:rPr>
        <w:t>the notice of the decision on an application given under section 19</w:t>
      </w:r>
      <w:r w:rsidR="00B50DC8" w:rsidRPr="0022074E">
        <w:rPr>
          <w:color w:val="000000"/>
        </w:rPr>
        <w:t>6</w:t>
      </w:r>
      <w:r w:rsidR="00387148" w:rsidRPr="0022074E">
        <w:rPr>
          <w:color w:val="000000"/>
        </w:rPr>
        <w:t>;</w:t>
      </w:r>
    </w:p>
    <w:p w14:paraId="76CC8855" w14:textId="0DC311E6" w:rsidR="00387148" w:rsidRPr="0022074E" w:rsidRDefault="0022074E" w:rsidP="0022074E">
      <w:pPr>
        <w:pStyle w:val="Apara"/>
        <w:rPr>
          <w:color w:val="000000"/>
        </w:rPr>
      </w:pPr>
      <w:r w:rsidRPr="0022074E">
        <w:rPr>
          <w:color w:val="000000"/>
        </w:rPr>
        <w:tab/>
        <w:t>(i)</w:t>
      </w:r>
      <w:r w:rsidRPr="0022074E">
        <w:rPr>
          <w:color w:val="000000"/>
        </w:rPr>
        <w:tab/>
      </w:r>
      <w:r w:rsidR="00387148" w:rsidRPr="0022074E">
        <w:rPr>
          <w:color w:val="000000"/>
        </w:rPr>
        <w:t>if the applicant for an application that was refused makes a reconsideration application under section 19</w:t>
      </w:r>
      <w:r w:rsidR="00B50DC8" w:rsidRPr="0022074E">
        <w:rPr>
          <w:color w:val="000000"/>
        </w:rPr>
        <w:t>8</w:t>
      </w:r>
      <w:r w:rsidR="00387148" w:rsidRPr="0022074E">
        <w:rPr>
          <w:color w:val="000000"/>
        </w:rPr>
        <w:t>—any information given in the reconsideration application;</w:t>
      </w:r>
    </w:p>
    <w:p w14:paraId="1F972250" w14:textId="0F926093" w:rsidR="00387148" w:rsidRPr="00E60084" w:rsidRDefault="0022074E" w:rsidP="0022074E">
      <w:pPr>
        <w:pStyle w:val="Apara"/>
      </w:pPr>
      <w:r>
        <w:tab/>
      </w:r>
      <w:r w:rsidRPr="00E60084">
        <w:t>(j)</w:t>
      </w:r>
      <w:r w:rsidRPr="00E60084">
        <w:tab/>
      </w:r>
      <w:r w:rsidR="00387148" w:rsidRPr="00E60084">
        <w:t>if the territory planning authority reconsiders a decision to refuse to approve an application under section 19</w:t>
      </w:r>
      <w:r w:rsidR="00B50DC8" w:rsidRPr="00E60084">
        <w:t>9</w:t>
      </w:r>
      <w:r w:rsidR="00387148" w:rsidRPr="00E60084">
        <w:t xml:space="preserve">—the notice of the decision on the reconsideration given under section </w:t>
      </w:r>
      <w:r w:rsidR="00B50DC8" w:rsidRPr="00E60084">
        <w:t>201</w:t>
      </w:r>
      <w:r w:rsidR="00387148" w:rsidRPr="00E60084">
        <w:t>;</w:t>
      </w:r>
    </w:p>
    <w:p w14:paraId="040C0D3D" w14:textId="7D8FADD5" w:rsidR="00387148" w:rsidRPr="0022074E" w:rsidRDefault="0022074E" w:rsidP="0022074E">
      <w:pPr>
        <w:pStyle w:val="Apara"/>
        <w:rPr>
          <w:color w:val="000000"/>
        </w:rPr>
      </w:pPr>
      <w:r w:rsidRPr="0022074E">
        <w:rPr>
          <w:color w:val="000000"/>
        </w:rPr>
        <w:tab/>
        <w:t>(k)</w:t>
      </w:r>
      <w:r w:rsidRPr="0022074E">
        <w:rPr>
          <w:color w:val="000000"/>
        </w:rPr>
        <w:tab/>
      </w:r>
      <w:r w:rsidR="00387148" w:rsidRPr="0022074E">
        <w:rPr>
          <w:color w:val="000000"/>
        </w:rPr>
        <w:t>a plan, drawing or specification of a proposed building, structure or earthworks if the plan, drawing or specification—</w:t>
      </w:r>
    </w:p>
    <w:p w14:paraId="5D649D26" w14:textId="253D0ED2"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is part of the application (whether as originally made or as amended); or</w:t>
      </w:r>
    </w:p>
    <w:p w14:paraId="77ED9949" w14:textId="326E679B"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is approved as part of the approval of the application under section 18</w:t>
      </w:r>
      <w:r w:rsidR="00B50DC8" w:rsidRPr="0022074E">
        <w:rPr>
          <w:color w:val="000000"/>
        </w:rPr>
        <w:t>5</w:t>
      </w:r>
      <w:r w:rsidR="00387148" w:rsidRPr="0022074E">
        <w:rPr>
          <w:color w:val="000000"/>
        </w:rPr>
        <w:t>; or</w:t>
      </w:r>
    </w:p>
    <w:p w14:paraId="711E8798" w14:textId="50896C91" w:rsidR="00387148" w:rsidRPr="0022074E" w:rsidRDefault="0022074E" w:rsidP="0022074E">
      <w:pPr>
        <w:pStyle w:val="Asubpara"/>
        <w:rPr>
          <w:color w:val="000000"/>
        </w:rPr>
      </w:pPr>
      <w:r w:rsidRPr="0022074E">
        <w:rPr>
          <w:color w:val="000000"/>
        </w:rPr>
        <w:tab/>
        <w:t>(iii)</w:t>
      </w:r>
      <w:r w:rsidRPr="0022074E">
        <w:rPr>
          <w:color w:val="000000"/>
        </w:rPr>
        <w:tab/>
      </w:r>
      <w:r w:rsidR="00387148" w:rsidRPr="0022074E">
        <w:rPr>
          <w:color w:val="000000"/>
        </w:rPr>
        <w:t>is required to be prepared by the applicant under a condition of an approval before the development, or a stated part of it, starts;</w:t>
      </w:r>
    </w:p>
    <w:p w14:paraId="3B44B8A5" w14:textId="0C0CBAB2" w:rsidR="00387148" w:rsidRPr="0022074E" w:rsidRDefault="0022074E" w:rsidP="0022074E">
      <w:pPr>
        <w:pStyle w:val="Apara"/>
        <w:rPr>
          <w:color w:val="000000"/>
        </w:rPr>
      </w:pPr>
      <w:r w:rsidRPr="0022074E">
        <w:rPr>
          <w:color w:val="000000"/>
        </w:rPr>
        <w:tab/>
        <w:t>(l)</w:t>
      </w:r>
      <w:r w:rsidRPr="0022074E">
        <w:rPr>
          <w:color w:val="000000"/>
        </w:rPr>
        <w:tab/>
      </w:r>
      <w:r w:rsidR="00387148" w:rsidRPr="0022074E">
        <w:rPr>
          <w:color w:val="000000"/>
        </w:rPr>
        <w:t>if an inquiry panel inquires about an EIS for the development proposal to which the application relates—the inquiry panel report given to the Minister under section 13</w:t>
      </w:r>
      <w:r w:rsidR="00B50DC8" w:rsidRPr="0022074E">
        <w:rPr>
          <w:color w:val="000000"/>
        </w:rPr>
        <w:t>4</w:t>
      </w:r>
      <w:r w:rsidR="00387148" w:rsidRPr="0022074E">
        <w:rPr>
          <w:color w:val="000000"/>
        </w:rPr>
        <w:t>;</w:t>
      </w:r>
    </w:p>
    <w:p w14:paraId="566C7778" w14:textId="5F62EAF2" w:rsidR="00387148" w:rsidRPr="0022074E" w:rsidRDefault="0022074E" w:rsidP="0022074E">
      <w:pPr>
        <w:pStyle w:val="Apara"/>
        <w:rPr>
          <w:color w:val="000000"/>
        </w:rPr>
      </w:pPr>
      <w:r w:rsidRPr="0022074E">
        <w:rPr>
          <w:color w:val="000000"/>
        </w:rPr>
        <w:tab/>
        <w:t>(m)</w:t>
      </w:r>
      <w:r w:rsidRPr="0022074E">
        <w:rPr>
          <w:color w:val="000000"/>
        </w:rPr>
        <w:tab/>
      </w:r>
      <w:r w:rsidR="00387148" w:rsidRPr="0022074E">
        <w:rPr>
          <w:color w:val="000000"/>
        </w:rPr>
        <w:t>if the decision on the application is reviewed by the ACAT—the ACAT decision.</w:t>
      </w:r>
    </w:p>
    <w:p w14:paraId="1A301528" w14:textId="322629F0" w:rsidR="00387148" w:rsidRPr="00E60084" w:rsidRDefault="0022074E" w:rsidP="0022074E">
      <w:pPr>
        <w:pStyle w:val="Amain"/>
      </w:pPr>
      <w:r>
        <w:tab/>
      </w:r>
      <w:r w:rsidRPr="00E60084">
        <w:t>(2)</w:t>
      </w:r>
      <w:r w:rsidRPr="00E60084">
        <w:tab/>
      </w:r>
      <w:r w:rsidR="00387148" w:rsidRPr="00E60084">
        <w:t xml:space="preserve">For this part, each of the following is an </w:t>
      </w:r>
      <w:r w:rsidR="00387148" w:rsidRPr="00E60084">
        <w:rPr>
          <w:rStyle w:val="charBoldItals"/>
        </w:rPr>
        <w:t>associated document</w:t>
      </w:r>
      <w:r w:rsidR="00387148" w:rsidRPr="00E60084">
        <w:t xml:space="preserve"> for a development approval:</w:t>
      </w:r>
    </w:p>
    <w:p w14:paraId="41A85BD9" w14:textId="70DC2D2A"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if the approval</w:t>
      </w:r>
      <w:r w:rsidR="00387148" w:rsidRPr="0022074E">
        <w:rPr>
          <w:color w:val="000000"/>
        </w:rPr>
        <w:noBreakHyphen/>
        <w:t>holder applies under section 19</w:t>
      </w:r>
      <w:r w:rsidR="005F4EAC" w:rsidRPr="0022074E">
        <w:rPr>
          <w:color w:val="000000"/>
        </w:rPr>
        <w:t>8</w:t>
      </w:r>
      <w:r w:rsidR="00387148" w:rsidRPr="0022074E">
        <w:rPr>
          <w:color w:val="000000"/>
        </w:rPr>
        <w:t xml:space="preserve"> for reconsideration of the decision to approve the development subject to a condition—any information included in the application;</w:t>
      </w:r>
    </w:p>
    <w:p w14:paraId="72D87623" w14:textId="49BD89A3" w:rsidR="00387148" w:rsidRPr="00E60084" w:rsidRDefault="0022074E" w:rsidP="0022074E">
      <w:pPr>
        <w:pStyle w:val="Apara"/>
      </w:pPr>
      <w:r>
        <w:lastRenderedPageBreak/>
        <w:tab/>
      </w:r>
      <w:r w:rsidRPr="00E60084">
        <w:t>(b)</w:t>
      </w:r>
      <w:r w:rsidRPr="00E60084">
        <w:tab/>
      </w:r>
      <w:r w:rsidR="00387148" w:rsidRPr="00E60084">
        <w:t xml:space="preserve">if the territory planning authority reconsiders the decision to approve the development subject to conditions—the notice of the decision on the reconsideration given under section </w:t>
      </w:r>
      <w:r w:rsidR="005F4EAC" w:rsidRPr="00E60084">
        <w:t>201</w:t>
      </w:r>
      <w:r w:rsidR="00387148" w:rsidRPr="00E60084">
        <w:t>;</w:t>
      </w:r>
    </w:p>
    <w:p w14:paraId="7539028A" w14:textId="075602EB" w:rsidR="00387148" w:rsidRPr="00E60084" w:rsidRDefault="0022074E" w:rsidP="0022074E">
      <w:pPr>
        <w:pStyle w:val="Apara"/>
      </w:pPr>
      <w:r>
        <w:tab/>
      </w:r>
      <w:r w:rsidRPr="00E60084">
        <w:t>(c)</w:t>
      </w:r>
      <w:r w:rsidRPr="00E60084">
        <w:tab/>
      </w:r>
      <w:r w:rsidR="00387148" w:rsidRPr="00E60084">
        <w:t>if the territory planning authority corrects the approval under section 20</w:t>
      </w:r>
      <w:r w:rsidR="005F4EAC" w:rsidRPr="00E60084">
        <w:t>3</w:t>
      </w:r>
      <w:r w:rsidR="00387148" w:rsidRPr="00E60084">
        <w:t>—the notice about the correction;</w:t>
      </w:r>
    </w:p>
    <w:p w14:paraId="272362A4" w14:textId="09BA968A"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if the approval</w:t>
      </w:r>
      <w:r w:rsidR="00387148" w:rsidRPr="0022074E">
        <w:rPr>
          <w:color w:val="000000"/>
        </w:rPr>
        <w:noBreakHyphen/>
        <w:t>holder applies to amend the approval under section 20</w:t>
      </w:r>
      <w:r w:rsidR="005F4EAC" w:rsidRPr="0022074E">
        <w:rPr>
          <w:color w:val="000000"/>
        </w:rPr>
        <w:t>5</w:t>
      </w:r>
      <w:r w:rsidR="00387148" w:rsidRPr="0022074E">
        <w:rPr>
          <w:color w:val="000000"/>
        </w:rPr>
        <w:t>—any information included in the application;</w:t>
      </w:r>
    </w:p>
    <w:p w14:paraId="138C06D2" w14:textId="562DE334" w:rsidR="00387148" w:rsidRPr="0022074E" w:rsidRDefault="0022074E" w:rsidP="00C63257">
      <w:pPr>
        <w:pStyle w:val="Apara"/>
        <w:keepLines/>
        <w:rPr>
          <w:color w:val="000000"/>
        </w:rPr>
      </w:pPr>
      <w:r w:rsidRPr="0022074E">
        <w:rPr>
          <w:color w:val="000000"/>
        </w:rPr>
        <w:tab/>
        <w:t>(e)</w:t>
      </w:r>
      <w:r w:rsidRPr="0022074E">
        <w:rPr>
          <w:color w:val="000000"/>
        </w:rPr>
        <w:tab/>
      </w:r>
      <w:r w:rsidR="00387148" w:rsidRPr="0022074E">
        <w:rPr>
          <w:color w:val="000000"/>
        </w:rPr>
        <w:t>a plan, drawing or specification of a proposed building, structure or earthworks if the plan, drawing or specification is required to be prepared by the applicant under a condition of an approval before the development, or a stated part of it, starts.</w:t>
      </w:r>
    </w:p>
    <w:p w14:paraId="7DEE6693" w14:textId="7D23B892" w:rsidR="00387148" w:rsidRPr="00E60084" w:rsidRDefault="0022074E" w:rsidP="0022074E">
      <w:pPr>
        <w:pStyle w:val="Amain"/>
      </w:pPr>
      <w:r>
        <w:tab/>
      </w:r>
      <w:r w:rsidRPr="00E60084">
        <w:t>(3)</w:t>
      </w:r>
      <w:r w:rsidRPr="00E60084">
        <w:tab/>
      </w:r>
      <w:r w:rsidR="00387148" w:rsidRPr="00E60084">
        <w:t xml:space="preserve">However, for this part, an </w:t>
      </w:r>
      <w:r w:rsidR="00387148" w:rsidRPr="00E60084">
        <w:rPr>
          <w:rStyle w:val="charBoldItals"/>
        </w:rPr>
        <w:t>associated document</w:t>
      </w:r>
      <w:r w:rsidR="00387148" w:rsidRPr="00E60084">
        <w:t xml:space="preserve"> does not include—</w:t>
      </w:r>
    </w:p>
    <w:p w14:paraId="3DE20FC3" w14:textId="39722F23"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plan, drawing or specification of any residential part of a building or proposed building, other than a plan, drawing or specification that shows only the height and external configuration of the building or proposed building; or</w:t>
      </w:r>
    </w:p>
    <w:p w14:paraId="24837725" w14:textId="6C87251C"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information in relation to which an exclusion application ha</w:t>
      </w:r>
      <w:r w:rsidR="00387148" w:rsidRPr="0022074E">
        <w:rPr>
          <w:color w:val="000000"/>
          <w:szCs w:val="24"/>
        </w:rPr>
        <w:t xml:space="preserve">s been </w:t>
      </w:r>
      <w:r w:rsidR="00387148" w:rsidRPr="0022074E">
        <w:rPr>
          <w:color w:val="000000"/>
        </w:rPr>
        <w:t xml:space="preserve">approved under section </w:t>
      </w:r>
      <w:r w:rsidR="005F4EAC" w:rsidRPr="0022074E">
        <w:rPr>
          <w:color w:val="000000"/>
        </w:rPr>
        <w:t>502</w:t>
      </w:r>
      <w:r w:rsidR="00387148" w:rsidRPr="0022074E">
        <w:rPr>
          <w:color w:val="000000"/>
        </w:rPr>
        <w:t xml:space="preserve"> (Restrictions on information for commercial or safety reasons); or</w:t>
      </w:r>
    </w:p>
    <w:p w14:paraId="627E8EF8" w14:textId="17A78362"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 xml:space="preserve">information that must not be made available to the public under section </w:t>
      </w:r>
      <w:r w:rsidR="005F4EAC" w:rsidRPr="0022074E">
        <w:rPr>
          <w:color w:val="000000"/>
        </w:rPr>
        <w:t>503</w:t>
      </w:r>
      <w:r w:rsidR="00387148" w:rsidRPr="0022074E">
        <w:rPr>
          <w:color w:val="000000"/>
        </w:rPr>
        <w:t xml:space="preserve"> (Restrictions on information for security reasons).</w:t>
      </w:r>
    </w:p>
    <w:p w14:paraId="2C3FB9B4" w14:textId="77777777" w:rsidR="00387148" w:rsidRPr="00E60084" w:rsidRDefault="00387148" w:rsidP="00387148">
      <w:pPr>
        <w:pStyle w:val="PageBreak"/>
        <w:rPr>
          <w:color w:val="000000"/>
        </w:rPr>
      </w:pPr>
      <w:r w:rsidRPr="00E60084">
        <w:rPr>
          <w:color w:val="000000"/>
        </w:rPr>
        <w:br w:type="page"/>
      </w:r>
    </w:p>
    <w:p w14:paraId="23C400AA" w14:textId="328FF44F" w:rsidR="00387148" w:rsidRPr="008B55B5" w:rsidRDefault="0022074E" w:rsidP="00DC56B7">
      <w:pPr>
        <w:pStyle w:val="AH2Part"/>
      </w:pPr>
      <w:bookmarkStart w:id="648" w:name="_Toc153878416"/>
      <w:r w:rsidRPr="008B55B5">
        <w:rPr>
          <w:rStyle w:val="CharPartNo"/>
        </w:rPr>
        <w:lastRenderedPageBreak/>
        <w:t>Part 14.2</w:t>
      </w:r>
      <w:r w:rsidRPr="00E60084">
        <w:tab/>
      </w:r>
      <w:r w:rsidR="00387148" w:rsidRPr="008B55B5">
        <w:rPr>
          <w:rStyle w:val="CharPartText"/>
          <w:color w:val="000000"/>
        </w:rPr>
        <w:t>Restrictions on availability of information</w:t>
      </w:r>
      <w:bookmarkEnd w:id="648"/>
    </w:p>
    <w:p w14:paraId="315A3E2B" w14:textId="6E791635" w:rsidR="00387148" w:rsidRPr="00E60084" w:rsidRDefault="0022074E" w:rsidP="00DC56B7">
      <w:pPr>
        <w:pStyle w:val="AH5Sec"/>
      </w:pPr>
      <w:bookmarkStart w:id="649" w:name="_Toc153878417"/>
      <w:r w:rsidRPr="008B55B5">
        <w:rPr>
          <w:rStyle w:val="CharSectNo"/>
        </w:rPr>
        <w:t>502</w:t>
      </w:r>
      <w:r w:rsidRPr="00E60084">
        <w:rPr>
          <w:bCs/>
        </w:rPr>
        <w:tab/>
      </w:r>
      <w:r w:rsidR="00387148" w:rsidRPr="00E60084">
        <w:t>Restrictions on information for commercial or safety reasons</w:t>
      </w:r>
      <w:bookmarkEnd w:id="649"/>
    </w:p>
    <w:p w14:paraId="6E0FCB3D" w14:textId="5E6CB7D1" w:rsidR="00387148" w:rsidRPr="00E60084" w:rsidRDefault="0022074E" w:rsidP="0022074E">
      <w:pPr>
        <w:pStyle w:val="Amain"/>
      </w:pPr>
      <w:r>
        <w:tab/>
      </w:r>
      <w:r w:rsidRPr="00E60084">
        <w:t>(1)</w:t>
      </w:r>
      <w:r w:rsidRPr="00E60084">
        <w:tab/>
      </w:r>
      <w:r w:rsidR="00387148" w:rsidRPr="00E60084">
        <w:t>This section applies to a document given to the territory planning authority under this Act.</w:t>
      </w:r>
    </w:p>
    <w:p w14:paraId="6EF4D845" w14:textId="77777777" w:rsidR="00387148" w:rsidRPr="00E60084" w:rsidRDefault="00387148" w:rsidP="00387148">
      <w:pPr>
        <w:pStyle w:val="aExamHdgss"/>
        <w:rPr>
          <w:color w:val="000000"/>
        </w:rPr>
      </w:pPr>
      <w:r w:rsidRPr="00E60084">
        <w:rPr>
          <w:color w:val="000000"/>
        </w:rPr>
        <w:t>Examples</w:t>
      </w:r>
    </w:p>
    <w:p w14:paraId="4219CBAC" w14:textId="77777777" w:rsidR="00387148" w:rsidRPr="00E60084" w:rsidRDefault="00387148" w:rsidP="00387148">
      <w:pPr>
        <w:pStyle w:val="aExamINumss"/>
        <w:rPr>
          <w:color w:val="000000"/>
        </w:rPr>
      </w:pPr>
      <w:r w:rsidRPr="00E60084">
        <w:rPr>
          <w:color w:val="000000"/>
        </w:rPr>
        <w:t>1</w:t>
      </w:r>
      <w:r w:rsidRPr="00E60084">
        <w:rPr>
          <w:color w:val="000000"/>
        </w:rPr>
        <w:tab/>
        <w:t>a development application</w:t>
      </w:r>
    </w:p>
    <w:p w14:paraId="72A76205" w14:textId="77777777" w:rsidR="00387148" w:rsidRPr="00E60084" w:rsidRDefault="00387148" w:rsidP="00387148">
      <w:pPr>
        <w:pStyle w:val="aExamINumss"/>
        <w:rPr>
          <w:color w:val="000000"/>
        </w:rPr>
      </w:pPr>
      <w:r w:rsidRPr="00E60084">
        <w:rPr>
          <w:color w:val="000000"/>
        </w:rPr>
        <w:t>2</w:t>
      </w:r>
      <w:r w:rsidRPr="00E60084">
        <w:rPr>
          <w:color w:val="000000"/>
        </w:rPr>
        <w:tab/>
        <w:t>a representation about a development application</w:t>
      </w:r>
    </w:p>
    <w:p w14:paraId="1A68402C" w14:textId="77777777" w:rsidR="00387148" w:rsidRPr="00E60084" w:rsidRDefault="00387148" w:rsidP="00387148">
      <w:pPr>
        <w:pStyle w:val="aExamINumss"/>
        <w:rPr>
          <w:color w:val="000000"/>
        </w:rPr>
      </w:pPr>
      <w:r w:rsidRPr="00E60084">
        <w:rPr>
          <w:color w:val="000000"/>
        </w:rPr>
        <w:t>3</w:t>
      </w:r>
      <w:r w:rsidRPr="00E60084">
        <w:rPr>
          <w:color w:val="000000"/>
        </w:rPr>
        <w:tab/>
        <w:t>a draft EIS</w:t>
      </w:r>
    </w:p>
    <w:p w14:paraId="2C729042" w14:textId="0BD4B3A8" w:rsidR="00387148" w:rsidRPr="00E60084" w:rsidRDefault="0022074E" w:rsidP="0022074E">
      <w:pPr>
        <w:pStyle w:val="Amain"/>
      </w:pPr>
      <w:r>
        <w:tab/>
      </w:r>
      <w:r w:rsidRPr="00E60084">
        <w:t>(2)</w:t>
      </w:r>
      <w:r w:rsidRPr="00E60084">
        <w:tab/>
      </w:r>
      <w:r w:rsidR="00387148" w:rsidRPr="00E60084">
        <w:t>The person giving the document may apply in writing to the territory planning authority for part of the document to be excluded from being made available to the public.</w:t>
      </w:r>
    </w:p>
    <w:p w14:paraId="4214F743" w14:textId="79FCE8A1" w:rsidR="00387148" w:rsidRPr="00E60084" w:rsidRDefault="0022074E" w:rsidP="0022074E">
      <w:pPr>
        <w:pStyle w:val="Amain"/>
      </w:pPr>
      <w:r>
        <w:tab/>
      </w:r>
      <w:r w:rsidRPr="00E60084">
        <w:t>(3)</w:t>
      </w:r>
      <w:r w:rsidRPr="00E60084">
        <w:tab/>
      </w:r>
      <w:r w:rsidR="00387148" w:rsidRPr="00E60084">
        <w:t xml:space="preserve">The territory planning authority </w:t>
      </w:r>
      <w:r w:rsidR="00387148" w:rsidRPr="00E60084">
        <w:rPr>
          <w:shd w:val="clear" w:color="auto" w:fill="FFFFFF"/>
        </w:rPr>
        <w:t>may approve or refuse to approve the application.</w:t>
      </w:r>
    </w:p>
    <w:p w14:paraId="395EA387" w14:textId="767555F5" w:rsidR="00387148" w:rsidRPr="00E60084" w:rsidRDefault="0022074E" w:rsidP="0022074E">
      <w:pPr>
        <w:pStyle w:val="Amain"/>
      </w:pPr>
      <w:r>
        <w:tab/>
      </w:r>
      <w:r w:rsidRPr="00E60084">
        <w:t>(4)</w:t>
      </w:r>
      <w:r w:rsidRPr="00E60084">
        <w:tab/>
      </w:r>
      <w:r w:rsidR="00387148" w:rsidRPr="00E60084">
        <w:t>However, the territory planning authority may approve the application only if satisfied that the part of the document to which the application relates contains information—</w:t>
      </w:r>
    </w:p>
    <w:p w14:paraId="7EB431E1" w14:textId="106802C6"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publication of which would disclose a trade secret; or</w:t>
      </w:r>
    </w:p>
    <w:p w14:paraId="61EA7BA6" w14:textId="013F13F1"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publication of which would, or could reasonably be expected to—</w:t>
      </w:r>
    </w:p>
    <w:p w14:paraId="7B967355" w14:textId="4316C68D"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endanger the life or physical safety of any person; or</w:t>
      </w:r>
    </w:p>
    <w:p w14:paraId="55D37086" w14:textId="5BCBDAD3"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lead to damage to, or theft of, property.</w:t>
      </w:r>
    </w:p>
    <w:p w14:paraId="2B90AD35" w14:textId="0E6F8062" w:rsidR="00387148" w:rsidRPr="00E60084" w:rsidRDefault="0022074E" w:rsidP="0022074E">
      <w:pPr>
        <w:pStyle w:val="Amain"/>
      </w:pPr>
      <w:r>
        <w:tab/>
      </w:r>
      <w:r w:rsidRPr="00E60084">
        <w:t>(5)</w:t>
      </w:r>
      <w:r w:rsidRPr="00E60084">
        <w:tab/>
      </w:r>
      <w:r w:rsidR="00387148" w:rsidRPr="00E60084">
        <w:t>If the territory planning authority approves an application in relation to part of the document, the part must not be made available to the public.</w:t>
      </w:r>
    </w:p>
    <w:p w14:paraId="68518CA3" w14:textId="669CE420" w:rsidR="00387148" w:rsidRPr="0022074E" w:rsidRDefault="0022074E" w:rsidP="00C63257">
      <w:pPr>
        <w:pStyle w:val="Amain"/>
        <w:keepLines/>
        <w:rPr>
          <w:color w:val="000000"/>
        </w:rPr>
      </w:pPr>
      <w:r w:rsidRPr="0022074E">
        <w:rPr>
          <w:color w:val="000000"/>
        </w:rPr>
        <w:lastRenderedPageBreak/>
        <w:tab/>
        <w:t>(6)</w:t>
      </w:r>
      <w:r w:rsidRPr="0022074E">
        <w:rPr>
          <w:color w:val="000000"/>
        </w:rPr>
        <w:tab/>
      </w:r>
      <w:r w:rsidR="00387148" w:rsidRPr="0022074E">
        <w:rPr>
          <w:color w:val="000000"/>
        </w:rPr>
        <w:t>If part of the document is excluded from the copy of the document made available to the public, the copy must include a statement to the effect that an unmentioned part of the document has been excluded to protect the confidentiality of information included in the part.</w:t>
      </w:r>
    </w:p>
    <w:p w14:paraId="1B8D46DF" w14:textId="3B62167A" w:rsidR="00387148" w:rsidRPr="00E60084" w:rsidRDefault="0022074E" w:rsidP="00DC56B7">
      <w:pPr>
        <w:pStyle w:val="AH5Sec"/>
      </w:pPr>
      <w:bookmarkStart w:id="650" w:name="_Toc153878418"/>
      <w:r w:rsidRPr="008B55B5">
        <w:rPr>
          <w:rStyle w:val="CharSectNo"/>
        </w:rPr>
        <w:t>503</w:t>
      </w:r>
      <w:r w:rsidRPr="00E60084">
        <w:rPr>
          <w:bCs/>
        </w:rPr>
        <w:tab/>
      </w:r>
      <w:r w:rsidR="00387148" w:rsidRPr="00E60084">
        <w:t>Restrictions on information for security reasons</w:t>
      </w:r>
      <w:bookmarkEnd w:id="650"/>
    </w:p>
    <w:p w14:paraId="15E4A3F1" w14:textId="2BE88621" w:rsidR="00387148" w:rsidRPr="00E60084" w:rsidRDefault="0022074E" w:rsidP="0022074E">
      <w:pPr>
        <w:pStyle w:val="Amain"/>
      </w:pPr>
      <w:r>
        <w:tab/>
      </w:r>
      <w:r w:rsidRPr="00E60084">
        <w:t>(1)</w:t>
      </w:r>
      <w:r w:rsidRPr="00E60084">
        <w:tab/>
      </w:r>
      <w:r w:rsidR="00387148" w:rsidRPr="00E60084">
        <w:t xml:space="preserve">This section applies if the </w:t>
      </w:r>
      <w:r w:rsidR="00387148" w:rsidRPr="00E60084">
        <w:rPr>
          <w:shd w:val="clear" w:color="auto" w:fill="FFFFFF"/>
        </w:rPr>
        <w:t>Minister responsible for the administration of justice</w:t>
      </w:r>
      <w:r w:rsidR="00387148" w:rsidRPr="00E60084">
        <w:t>, or the Commonwealth Attorney</w:t>
      </w:r>
      <w:r w:rsidR="00387148" w:rsidRPr="00E60084">
        <w:noBreakHyphen/>
        <w:t xml:space="preserve">General, certifies in writing to the territory planning authority that the publication of part of a document (the </w:t>
      </w:r>
      <w:r w:rsidR="00387148" w:rsidRPr="00E60084">
        <w:rPr>
          <w:rStyle w:val="charBoldItals"/>
        </w:rPr>
        <w:t>relevant part</w:t>
      </w:r>
      <w:r w:rsidR="00387148" w:rsidRPr="00E60084">
        <w:t>) might—</w:t>
      </w:r>
    </w:p>
    <w:p w14:paraId="7F722099" w14:textId="6BECA5E4"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jeopardise national security, including by jeopardising the operations of a security organisation; or</w:t>
      </w:r>
    </w:p>
    <w:p w14:paraId="58599BCB" w14:textId="70A51583"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expose staff of a security organisation to risk of injury; or</w:t>
      </w:r>
    </w:p>
    <w:p w14:paraId="00BAB1A9" w14:textId="0837275F"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expose the public to risk of injury; or</w:t>
      </w:r>
    </w:p>
    <w:p w14:paraId="153E5DFD" w14:textId="46EE26D3"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expose property to risk of damage.</w:t>
      </w:r>
    </w:p>
    <w:p w14:paraId="14A8723B" w14:textId="126E660D"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relevant part of the document must not be made available to the public.</w:t>
      </w:r>
    </w:p>
    <w:p w14:paraId="1D32ECB5" w14:textId="304DADD5"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 xml:space="preserve">Each copy of the document made public must include a statement to the </w:t>
      </w:r>
      <w:r w:rsidR="00387148" w:rsidRPr="0022074E">
        <w:rPr>
          <w:color w:val="000000"/>
          <w:shd w:val="clear" w:color="auto" w:fill="FFFFFF"/>
        </w:rPr>
        <w:t>effect</w:t>
      </w:r>
      <w:r w:rsidR="00387148" w:rsidRPr="0022074E">
        <w:rPr>
          <w:color w:val="000000"/>
        </w:rPr>
        <w:t xml:space="preserve"> that an unmentioned part of the document has been excluded under this section.</w:t>
      </w:r>
    </w:p>
    <w:p w14:paraId="45AF9E7A" w14:textId="2F128531"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In this section:</w:t>
      </w:r>
    </w:p>
    <w:p w14:paraId="7D5F91C9" w14:textId="77777777" w:rsidR="00387148" w:rsidRPr="00E60084" w:rsidRDefault="00387148" w:rsidP="0022074E">
      <w:pPr>
        <w:pStyle w:val="aDef"/>
        <w:keepNext/>
        <w:rPr>
          <w:color w:val="000000"/>
        </w:rPr>
      </w:pPr>
      <w:r w:rsidRPr="00E60084">
        <w:rPr>
          <w:rStyle w:val="charBoldItals"/>
        </w:rPr>
        <w:t>security organisation</w:t>
      </w:r>
      <w:r w:rsidRPr="00E60084">
        <w:rPr>
          <w:bCs/>
          <w:iCs/>
          <w:color w:val="000000"/>
        </w:rPr>
        <w:t xml:space="preserve"> means any of the following:</w:t>
      </w:r>
    </w:p>
    <w:p w14:paraId="5668BDE9" w14:textId="70EC3690" w:rsidR="00387148" w:rsidRPr="0022074E" w:rsidRDefault="0022074E" w:rsidP="00C63257">
      <w:pPr>
        <w:pStyle w:val="aDefpara"/>
        <w:rPr>
          <w:color w:val="000000"/>
        </w:rPr>
      </w:pPr>
      <w:r w:rsidRPr="0022074E">
        <w:rPr>
          <w:color w:val="000000"/>
        </w:rPr>
        <w:tab/>
        <w:t>(a)</w:t>
      </w:r>
      <w:r w:rsidRPr="0022074E">
        <w:rPr>
          <w:color w:val="000000"/>
        </w:rPr>
        <w:tab/>
      </w:r>
      <w:r w:rsidR="00387148" w:rsidRPr="0022074E">
        <w:rPr>
          <w:color w:val="000000"/>
        </w:rPr>
        <w:t>the Australian Federal Police;</w:t>
      </w:r>
    </w:p>
    <w:p w14:paraId="0B4A7115" w14:textId="30F61FA2" w:rsidR="00387148" w:rsidRPr="0022074E" w:rsidRDefault="0022074E" w:rsidP="00C63257">
      <w:pPr>
        <w:pStyle w:val="aDefpara"/>
        <w:rPr>
          <w:color w:val="000000"/>
        </w:rPr>
      </w:pPr>
      <w:r w:rsidRPr="0022074E">
        <w:rPr>
          <w:color w:val="000000"/>
        </w:rPr>
        <w:tab/>
        <w:t>(b)</w:t>
      </w:r>
      <w:r w:rsidRPr="0022074E">
        <w:rPr>
          <w:color w:val="000000"/>
        </w:rPr>
        <w:tab/>
      </w:r>
      <w:r w:rsidR="00387148" w:rsidRPr="0022074E">
        <w:rPr>
          <w:color w:val="000000"/>
        </w:rPr>
        <w:t>the Australian Security Intelligence Organisation;</w:t>
      </w:r>
    </w:p>
    <w:p w14:paraId="41E0F983" w14:textId="6D28644A" w:rsidR="00387148" w:rsidRPr="0022074E" w:rsidRDefault="0022074E" w:rsidP="00C63257">
      <w:pPr>
        <w:pStyle w:val="aDefpara"/>
        <w:rPr>
          <w:color w:val="000000"/>
        </w:rPr>
      </w:pPr>
      <w:r w:rsidRPr="0022074E">
        <w:rPr>
          <w:color w:val="000000"/>
        </w:rPr>
        <w:tab/>
        <w:t>(c)</w:t>
      </w:r>
      <w:r w:rsidRPr="0022074E">
        <w:rPr>
          <w:color w:val="000000"/>
        </w:rPr>
        <w:tab/>
      </w:r>
      <w:r w:rsidR="00387148" w:rsidRPr="0022074E">
        <w:rPr>
          <w:color w:val="000000"/>
        </w:rPr>
        <w:t>the Australian Secret Intelligence Service;</w:t>
      </w:r>
    </w:p>
    <w:p w14:paraId="6ED0E9FC" w14:textId="419C4DF0" w:rsidR="00387148" w:rsidRPr="0022074E" w:rsidRDefault="0022074E" w:rsidP="0022074E">
      <w:pPr>
        <w:pStyle w:val="aDefpara"/>
        <w:rPr>
          <w:color w:val="000000"/>
        </w:rPr>
      </w:pPr>
      <w:r w:rsidRPr="0022074E">
        <w:rPr>
          <w:color w:val="000000"/>
        </w:rPr>
        <w:tab/>
        <w:t>(d)</w:t>
      </w:r>
      <w:r w:rsidRPr="0022074E">
        <w:rPr>
          <w:color w:val="000000"/>
        </w:rPr>
        <w:tab/>
      </w:r>
      <w:r w:rsidR="00387148" w:rsidRPr="0022074E">
        <w:rPr>
          <w:color w:val="000000"/>
        </w:rPr>
        <w:t>the police force or service of a State;</w:t>
      </w:r>
    </w:p>
    <w:p w14:paraId="5FAD48C1" w14:textId="549C3FCD" w:rsidR="00387148" w:rsidRPr="00E60084" w:rsidRDefault="00387148" w:rsidP="00C63257">
      <w:pPr>
        <w:pStyle w:val="aNotepar"/>
      </w:pPr>
      <w:r w:rsidRPr="00E60084">
        <w:rPr>
          <w:rStyle w:val="charItals"/>
        </w:rPr>
        <w:t>Note</w:t>
      </w:r>
      <w:r w:rsidRPr="00E60084">
        <w:rPr>
          <w:rStyle w:val="charItals"/>
        </w:rPr>
        <w:tab/>
      </w:r>
      <w:r w:rsidRPr="00E60084">
        <w:rPr>
          <w:rStyle w:val="charBoldItals"/>
        </w:rPr>
        <w:t>State</w:t>
      </w:r>
      <w:r w:rsidRPr="00E60084">
        <w:rPr>
          <w:color w:val="000000"/>
        </w:rPr>
        <w:t xml:space="preserve"> includes the Northern Territory (see </w:t>
      </w:r>
      <w:hyperlink r:id="rId364" w:tooltip="A2001-14" w:history="1">
        <w:r w:rsidR="002054AD" w:rsidRPr="00E60084">
          <w:rPr>
            <w:rStyle w:val="charCitHyperlinkAbbrev"/>
          </w:rPr>
          <w:t>Legislation Act</w:t>
        </w:r>
      </w:hyperlink>
      <w:r w:rsidRPr="00E60084">
        <w:rPr>
          <w:color w:val="000000"/>
        </w:rPr>
        <w:t>, dict, pt 1).</w:t>
      </w:r>
    </w:p>
    <w:p w14:paraId="15CCF6A6" w14:textId="2466CF20" w:rsidR="00387148" w:rsidRPr="0022074E" w:rsidRDefault="0022074E" w:rsidP="0022074E">
      <w:pPr>
        <w:pStyle w:val="aDefpara"/>
        <w:keepNext/>
        <w:rPr>
          <w:color w:val="000000"/>
        </w:rPr>
      </w:pPr>
      <w:r w:rsidRPr="0022074E">
        <w:rPr>
          <w:color w:val="000000"/>
        </w:rPr>
        <w:lastRenderedPageBreak/>
        <w:tab/>
        <w:t>(e)</w:t>
      </w:r>
      <w:r w:rsidRPr="0022074E">
        <w:rPr>
          <w:color w:val="000000"/>
        </w:rPr>
        <w:tab/>
      </w:r>
      <w:r w:rsidR="00387148" w:rsidRPr="0022074E">
        <w:rPr>
          <w:color w:val="000000"/>
        </w:rPr>
        <w:t>an entity established under a law of a State to conduct criminal investigations or inquiries;</w:t>
      </w:r>
    </w:p>
    <w:p w14:paraId="731EEC4F" w14:textId="1724B76C" w:rsidR="00387148" w:rsidRPr="0022074E" w:rsidRDefault="0022074E" w:rsidP="0022074E">
      <w:pPr>
        <w:pStyle w:val="aDefpara"/>
        <w:rPr>
          <w:color w:val="000000"/>
        </w:rPr>
      </w:pPr>
      <w:r w:rsidRPr="0022074E">
        <w:rPr>
          <w:color w:val="000000"/>
        </w:rPr>
        <w:tab/>
        <w:t>(f)</w:t>
      </w:r>
      <w:r w:rsidRPr="0022074E">
        <w:rPr>
          <w:color w:val="000000"/>
        </w:rPr>
        <w:tab/>
      </w:r>
      <w:r w:rsidR="00387148" w:rsidRPr="0022074E">
        <w:rPr>
          <w:color w:val="000000"/>
        </w:rPr>
        <w:t>any other entity prescribed by regulation.</w:t>
      </w:r>
    </w:p>
    <w:p w14:paraId="045C80C6" w14:textId="77777777" w:rsidR="00387148" w:rsidRPr="00E60084" w:rsidRDefault="00387148" w:rsidP="00387148">
      <w:pPr>
        <w:pStyle w:val="PageBreak"/>
        <w:rPr>
          <w:color w:val="000000"/>
        </w:rPr>
      </w:pPr>
      <w:r w:rsidRPr="00E60084">
        <w:rPr>
          <w:color w:val="000000"/>
        </w:rPr>
        <w:br w:type="page"/>
      </w:r>
    </w:p>
    <w:p w14:paraId="6BC4D8F6" w14:textId="34072267" w:rsidR="00387148" w:rsidRPr="008B55B5" w:rsidRDefault="0022074E" w:rsidP="00DC56B7">
      <w:pPr>
        <w:pStyle w:val="AH1Chapter"/>
      </w:pPr>
      <w:bookmarkStart w:id="651" w:name="_Toc153878419"/>
      <w:r w:rsidRPr="008B55B5">
        <w:rPr>
          <w:rStyle w:val="CharChapNo"/>
        </w:rPr>
        <w:lastRenderedPageBreak/>
        <w:t>Chapter 15</w:t>
      </w:r>
      <w:r w:rsidRPr="00E60084">
        <w:tab/>
      </w:r>
      <w:r w:rsidR="00387148" w:rsidRPr="008B55B5">
        <w:rPr>
          <w:rStyle w:val="CharChapText"/>
          <w:color w:val="000000"/>
        </w:rPr>
        <w:t>Notification and review of decisions</w:t>
      </w:r>
      <w:bookmarkEnd w:id="651"/>
    </w:p>
    <w:p w14:paraId="5F02C523" w14:textId="77777777" w:rsidR="000901DA" w:rsidRPr="008012C1" w:rsidRDefault="00387148" w:rsidP="00387148">
      <w:pPr>
        <w:pStyle w:val="Placeholder"/>
        <w:suppressLineNumbers/>
      </w:pPr>
      <w:r w:rsidRPr="00E60084">
        <w:rPr>
          <w:rStyle w:val="CharPartNo"/>
          <w:color w:val="000000"/>
        </w:rPr>
        <w:t xml:space="preserve">  </w:t>
      </w:r>
      <w:r w:rsidRPr="00E60084">
        <w:rPr>
          <w:rStyle w:val="CharPartText"/>
          <w:color w:val="000000"/>
        </w:rPr>
        <w:t xml:space="preserve"> </w:t>
      </w:r>
    </w:p>
    <w:p w14:paraId="77482AEE" w14:textId="494A3A5D" w:rsidR="00387148" w:rsidRPr="00E60084" w:rsidRDefault="0022074E" w:rsidP="00DC56B7">
      <w:pPr>
        <w:pStyle w:val="AH5Sec"/>
      </w:pPr>
      <w:bookmarkStart w:id="652" w:name="_Toc153878420"/>
      <w:r w:rsidRPr="008B55B5">
        <w:rPr>
          <w:rStyle w:val="CharSectNo"/>
        </w:rPr>
        <w:t>504</w:t>
      </w:r>
      <w:r w:rsidRPr="00E60084">
        <w:tab/>
      </w:r>
      <w:r w:rsidR="00387148" w:rsidRPr="00E60084">
        <w:t>Definitions—ch 15</w:t>
      </w:r>
      <w:bookmarkEnd w:id="652"/>
    </w:p>
    <w:p w14:paraId="26A3E745" w14:textId="77777777" w:rsidR="00387148" w:rsidRPr="00E60084" w:rsidRDefault="00387148" w:rsidP="00387148">
      <w:pPr>
        <w:pStyle w:val="Amainreturn"/>
        <w:rPr>
          <w:color w:val="000000"/>
        </w:rPr>
      </w:pPr>
      <w:r w:rsidRPr="00E60084">
        <w:rPr>
          <w:color w:val="000000"/>
        </w:rPr>
        <w:t>In this chapter:</w:t>
      </w:r>
    </w:p>
    <w:p w14:paraId="78EC10D0" w14:textId="77777777" w:rsidR="00387148" w:rsidRPr="00E60084" w:rsidRDefault="00387148" w:rsidP="0022074E">
      <w:pPr>
        <w:pStyle w:val="aDef"/>
        <w:keepNext/>
        <w:rPr>
          <w:color w:val="000000"/>
        </w:rPr>
      </w:pPr>
      <w:r w:rsidRPr="00E60084">
        <w:rPr>
          <w:rStyle w:val="charBoldItals"/>
        </w:rPr>
        <w:t>decision</w:t>
      </w:r>
      <w:r w:rsidRPr="00E60084">
        <w:rPr>
          <w:rStyle w:val="charBoldItals"/>
        </w:rPr>
        <w:noBreakHyphen/>
        <w:t>maker</w:t>
      </w:r>
      <w:r w:rsidRPr="00E60084">
        <w:rPr>
          <w:bCs/>
          <w:iCs/>
          <w:color w:val="000000"/>
        </w:rPr>
        <w:t>,</w:t>
      </w:r>
      <w:r w:rsidRPr="00E60084">
        <w:rPr>
          <w:color w:val="000000"/>
        </w:rPr>
        <w:t xml:space="preserve"> for a reviewable decision, means—</w:t>
      </w:r>
    </w:p>
    <w:p w14:paraId="134DF819" w14:textId="769D77EF"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for a decision of an entity that is required, as a condition of a development approval, to be satisfied in relation to the undertaking of the development or a stated stage of the development—the entity whose satisfaction is required; or</w:t>
      </w:r>
    </w:p>
    <w:p w14:paraId="3133865D" w14:textId="120EF387" w:rsidR="00387148" w:rsidRPr="0022074E" w:rsidRDefault="0022074E" w:rsidP="0022074E">
      <w:pPr>
        <w:pStyle w:val="aDefpara"/>
        <w:keepNext/>
        <w:rPr>
          <w:color w:val="000000"/>
        </w:rPr>
      </w:pPr>
      <w:r w:rsidRPr="0022074E">
        <w:rPr>
          <w:color w:val="000000"/>
        </w:rPr>
        <w:tab/>
        <w:t>(b)</w:t>
      </w:r>
      <w:r w:rsidRPr="0022074E">
        <w:rPr>
          <w:color w:val="000000"/>
        </w:rPr>
        <w:tab/>
      </w:r>
      <w:r w:rsidR="00387148" w:rsidRPr="0022074E">
        <w:rPr>
          <w:color w:val="000000"/>
        </w:rPr>
        <w:t>for a decision under section 33</w:t>
      </w:r>
      <w:r w:rsidR="005F4EAC" w:rsidRPr="0022074E">
        <w:rPr>
          <w:color w:val="000000"/>
        </w:rPr>
        <w:t>7</w:t>
      </w:r>
      <w:r w:rsidR="00387148" w:rsidRPr="0022074E">
        <w:rPr>
          <w:color w:val="000000"/>
        </w:rPr>
        <w:t xml:space="preserve"> (1) (b) (i) or (ii) (Non</w:t>
      </w:r>
      <w:r w:rsidR="00387148" w:rsidRPr="0022074E">
        <w:rPr>
          <w:color w:val="000000"/>
        </w:rPr>
        <w:noBreakHyphen/>
        <w:t>standard chargeable variations—reconsideration)—the commissioner for revenue; or</w:t>
      </w:r>
    </w:p>
    <w:p w14:paraId="20B668DE" w14:textId="62A14481" w:rsidR="00387148" w:rsidRPr="00E60084" w:rsidRDefault="0022074E" w:rsidP="0022074E">
      <w:pPr>
        <w:pStyle w:val="aDefpara"/>
      </w:pPr>
      <w:r>
        <w:tab/>
      </w:r>
      <w:r w:rsidRPr="00E60084">
        <w:t>(c)</w:t>
      </w:r>
      <w:r w:rsidRPr="00E60084">
        <w:tab/>
      </w:r>
      <w:r w:rsidR="00387148" w:rsidRPr="00E60084">
        <w:t>in any other case—the territory planning authority.</w:t>
      </w:r>
    </w:p>
    <w:p w14:paraId="10E1C047" w14:textId="77777777" w:rsidR="00387148" w:rsidRPr="00E60084" w:rsidRDefault="00387148" w:rsidP="0022074E">
      <w:pPr>
        <w:pStyle w:val="aDef"/>
        <w:keepNext/>
        <w:rPr>
          <w:color w:val="000000"/>
        </w:rPr>
      </w:pPr>
      <w:r w:rsidRPr="00E60084">
        <w:rPr>
          <w:rStyle w:val="charBoldItals"/>
        </w:rPr>
        <w:t>eligible entity</w:t>
      </w:r>
      <w:r w:rsidRPr="00E60084">
        <w:rPr>
          <w:color w:val="000000"/>
        </w:rPr>
        <w:t>, for a reviewable decision—</w:t>
      </w:r>
    </w:p>
    <w:p w14:paraId="3F9A1D0A" w14:textId="5FCDE71F"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 xml:space="preserve">means an entity mentioned in schedule </w:t>
      </w:r>
      <w:r w:rsidR="00495AAF" w:rsidRPr="0022074E">
        <w:rPr>
          <w:color w:val="000000"/>
        </w:rPr>
        <w:t>5</w:t>
      </w:r>
      <w:r w:rsidR="00387148" w:rsidRPr="0022074E">
        <w:rPr>
          <w:color w:val="000000"/>
        </w:rPr>
        <w:t xml:space="preserve">, part </w:t>
      </w:r>
      <w:r w:rsidR="00495AAF" w:rsidRPr="0022074E">
        <w:rPr>
          <w:color w:val="000000"/>
        </w:rPr>
        <w:t>5</w:t>
      </w:r>
      <w:r w:rsidR="00387148" w:rsidRPr="0022074E">
        <w:rPr>
          <w:color w:val="000000"/>
        </w:rPr>
        <w:t>.2, column 3 for the decision; and</w:t>
      </w:r>
    </w:p>
    <w:p w14:paraId="1658D9C8" w14:textId="79287D6E"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in relation to a development application or development approval—</w:t>
      </w:r>
    </w:p>
    <w:p w14:paraId="69A79CA1" w14:textId="1F57C3AC" w:rsidR="00387148" w:rsidRPr="0022074E" w:rsidRDefault="0022074E" w:rsidP="0022074E">
      <w:pPr>
        <w:pStyle w:val="aDefsubpara"/>
        <w:rPr>
          <w:color w:val="000000"/>
        </w:rPr>
      </w:pPr>
      <w:r w:rsidRPr="0022074E">
        <w:rPr>
          <w:color w:val="000000"/>
        </w:rPr>
        <w:tab/>
        <w:t>(i)</w:t>
      </w:r>
      <w:r w:rsidRPr="0022074E">
        <w:rPr>
          <w:color w:val="000000"/>
        </w:rPr>
        <w:tab/>
      </w:r>
      <w:r w:rsidR="00387148" w:rsidRPr="0022074E">
        <w:rPr>
          <w:color w:val="000000"/>
        </w:rPr>
        <w:t>includes the lessee if the applicant is not the lessee; and</w:t>
      </w:r>
    </w:p>
    <w:p w14:paraId="5E30B78F" w14:textId="04FA7288" w:rsidR="00387148" w:rsidRPr="0022074E" w:rsidRDefault="0022074E" w:rsidP="0022074E">
      <w:pPr>
        <w:pStyle w:val="aDefsubpara"/>
        <w:keepNext/>
        <w:rPr>
          <w:color w:val="000000"/>
        </w:rPr>
      </w:pPr>
      <w:r w:rsidRPr="0022074E">
        <w:rPr>
          <w:color w:val="000000"/>
        </w:rPr>
        <w:tab/>
        <w:t>(ii)</w:t>
      </w:r>
      <w:r w:rsidRPr="0022074E">
        <w:rPr>
          <w:color w:val="000000"/>
        </w:rPr>
        <w:tab/>
      </w:r>
      <w:r w:rsidR="00387148" w:rsidRPr="0022074E">
        <w:rPr>
          <w:color w:val="000000"/>
        </w:rPr>
        <w:t>includes the sublessee if the applicant is not the sublessee; but</w:t>
      </w:r>
    </w:p>
    <w:p w14:paraId="0DFED872" w14:textId="2160D7C1" w:rsidR="00387148" w:rsidRPr="0022074E" w:rsidRDefault="0022074E" w:rsidP="0022074E">
      <w:pPr>
        <w:pStyle w:val="aDefpara"/>
        <w:rPr>
          <w:color w:val="000000"/>
        </w:rPr>
      </w:pPr>
      <w:r w:rsidRPr="0022074E">
        <w:rPr>
          <w:color w:val="000000"/>
        </w:rPr>
        <w:tab/>
        <w:t>(c)</w:t>
      </w:r>
      <w:r w:rsidRPr="0022074E">
        <w:rPr>
          <w:color w:val="000000"/>
        </w:rPr>
        <w:tab/>
      </w:r>
      <w:r w:rsidR="00387148" w:rsidRPr="0022074E">
        <w:rPr>
          <w:color w:val="000000"/>
        </w:rPr>
        <w:t xml:space="preserve">in relation to a matter mentioned in schedule </w:t>
      </w:r>
      <w:r w:rsidR="00495AAF" w:rsidRPr="0022074E">
        <w:rPr>
          <w:color w:val="000000"/>
        </w:rPr>
        <w:t>6</w:t>
      </w:r>
      <w:r w:rsidR="00387148" w:rsidRPr="0022074E">
        <w:rPr>
          <w:color w:val="000000"/>
        </w:rPr>
        <w:t xml:space="preserve">, part </w:t>
      </w:r>
      <w:r w:rsidR="00495AAF" w:rsidRPr="0022074E">
        <w:rPr>
          <w:color w:val="000000"/>
        </w:rPr>
        <w:t>6</w:t>
      </w:r>
      <w:r w:rsidR="00387148" w:rsidRPr="0022074E">
        <w:rPr>
          <w:color w:val="000000"/>
        </w:rPr>
        <w:t>.2 (Matters exempt from third party ACAT review)—means the applicant for development approval for the matter.</w:t>
      </w:r>
    </w:p>
    <w:p w14:paraId="04C24BAF" w14:textId="1660AC9B" w:rsidR="00387148" w:rsidRPr="00E60084" w:rsidRDefault="00387148" w:rsidP="0022074E">
      <w:pPr>
        <w:pStyle w:val="aDef"/>
        <w:rPr>
          <w:color w:val="000000"/>
        </w:rPr>
      </w:pPr>
      <w:r w:rsidRPr="00E60084">
        <w:rPr>
          <w:rStyle w:val="charBoldItals"/>
        </w:rPr>
        <w:t>interested entity</w:t>
      </w:r>
      <w:r w:rsidRPr="00E60084">
        <w:rPr>
          <w:bCs/>
          <w:iCs/>
          <w:color w:val="000000"/>
        </w:rPr>
        <w:t>,</w:t>
      </w:r>
      <w:r w:rsidRPr="00E60084">
        <w:rPr>
          <w:color w:val="000000"/>
        </w:rPr>
        <w:t xml:space="preserve"> for a reviewable decision, means an entity mentioned in schedule </w:t>
      </w:r>
      <w:r w:rsidR="00495AAF" w:rsidRPr="00E60084">
        <w:rPr>
          <w:color w:val="000000"/>
        </w:rPr>
        <w:t>5</w:t>
      </w:r>
      <w:r w:rsidRPr="00E60084">
        <w:rPr>
          <w:color w:val="000000"/>
        </w:rPr>
        <w:t xml:space="preserve">, part </w:t>
      </w:r>
      <w:r w:rsidR="00495AAF" w:rsidRPr="00E60084">
        <w:rPr>
          <w:color w:val="000000"/>
        </w:rPr>
        <w:t>5</w:t>
      </w:r>
      <w:r w:rsidRPr="00E60084">
        <w:rPr>
          <w:color w:val="000000"/>
        </w:rPr>
        <w:t>.2, column 4 for the decision.</w:t>
      </w:r>
    </w:p>
    <w:p w14:paraId="2CDE29E1" w14:textId="4C157024" w:rsidR="00387148" w:rsidRPr="00E60084" w:rsidRDefault="00387148" w:rsidP="0022074E">
      <w:pPr>
        <w:pStyle w:val="aDef"/>
        <w:rPr>
          <w:color w:val="000000"/>
        </w:rPr>
      </w:pPr>
      <w:r w:rsidRPr="00E60084">
        <w:rPr>
          <w:rStyle w:val="charBoldItals"/>
        </w:rPr>
        <w:lastRenderedPageBreak/>
        <w:t>reviewable decision</w:t>
      </w:r>
      <w:r w:rsidRPr="00E60084">
        <w:t xml:space="preserve"> </w:t>
      </w:r>
      <w:r w:rsidRPr="00E60084">
        <w:rPr>
          <w:color w:val="000000"/>
        </w:rPr>
        <w:t xml:space="preserve">means a decision mentioned in schedule </w:t>
      </w:r>
      <w:r w:rsidR="00495AAF" w:rsidRPr="00E60084">
        <w:rPr>
          <w:color w:val="000000"/>
        </w:rPr>
        <w:t>5</w:t>
      </w:r>
      <w:r w:rsidRPr="00E60084">
        <w:rPr>
          <w:color w:val="000000"/>
        </w:rPr>
        <w:t>, part </w:t>
      </w:r>
      <w:r w:rsidR="00495AAF" w:rsidRPr="00E60084">
        <w:rPr>
          <w:color w:val="000000"/>
        </w:rPr>
        <w:t>5</w:t>
      </w:r>
      <w:r w:rsidRPr="00E60084">
        <w:rPr>
          <w:color w:val="000000"/>
        </w:rPr>
        <w:t>.2, column 2 made by a decision</w:t>
      </w:r>
      <w:r w:rsidRPr="00E60084">
        <w:rPr>
          <w:color w:val="000000"/>
        </w:rPr>
        <w:noBreakHyphen/>
        <w:t>maker.</w:t>
      </w:r>
    </w:p>
    <w:p w14:paraId="61F96425" w14:textId="13289FD1" w:rsidR="00387148" w:rsidRPr="00E60084" w:rsidRDefault="0022074E" w:rsidP="00DC56B7">
      <w:pPr>
        <w:pStyle w:val="AH5Sec"/>
      </w:pPr>
      <w:bookmarkStart w:id="653" w:name="_Toc153878421"/>
      <w:r w:rsidRPr="008B55B5">
        <w:rPr>
          <w:rStyle w:val="CharSectNo"/>
        </w:rPr>
        <w:t>505</w:t>
      </w:r>
      <w:r w:rsidRPr="00E60084">
        <w:tab/>
      </w:r>
      <w:r w:rsidR="00387148" w:rsidRPr="00E60084">
        <w:t>Reviewable decision notices</w:t>
      </w:r>
      <w:bookmarkEnd w:id="653"/>
    </w:p>
    <w:p w14:paraId="3783BD41" w14:textId="77777777" w:rsidR="00387148" w:rsidRPr="00E60084" w:rsidRDefault="00387148" w:rsidP="0022074E">
      <w:pPr>
        <w:pStyle w:val="Amainreturn"/>
        <w:keepNext/>
        <w:rPr>
          <w:color w:val="000000"/>
        </w:rPr>
      </w:pPr>
      <w:r w:rsidRPr="00E60084">
        <w:rPr>
          <w:color w:val="000000"/>
        </w:rPr>
        <w:t>If a decision-maker makes a reviewable decision, the decision</w:t>
      </w:r>
      <w:r w:rsidRPr="00E60084">
        <w:rPr>
          <w:color w:val="000000"/>
        </w:rPr>
        <w:noBreakHyphen/>
        <w:t>maker must give a reviewable decision notice to—</w:t>
      </w:r>
    </w:p>
    <w:p w14:paraId="540029F9" w14:textId="1B41C515"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each eligible entity for the decision; and</w:t>
      </w:r>
    </w:p>
    <w:p w14:paraId="25571A9D" w14:textId="4532726C" w:rsidR="00387148" w:rsidRPr="0022074E" w:rsidRDefault="0022074E" w:rsidP="0022074E">
      <w:pPr>
        <w:pStyle w:val="aDefpara"/>
        <w:keepNext/>
        <w:rPr>
          <w:color w:val="000000"/>
        </w:rPr>
      </w:pPr>
      <w:r w:rsidRPr="0022074E">
        <w:rPr>
          <w:color w:val="000000"/>
        </w:rPr>
        <w:tab/>
        <w:t>(b)</w:t>
      </w:r>
      <w:r w:rsidRPr="0022074E">
        <w:rPr>
          <w:color w:val="000000"/>
        </w:rPr>
        <w:tab/>
      </w:r>
      <w:r w:rsidR="00387148" w:rsidRPr="0022074E">
        <w:rPr>
          <w:color w:val="000000"/>
        </w:rPr>
        <w:t>each interested entity for the decision.</w:t>
      </w:r>
    </w:p>
    <w:p w14:paraId="19A4B4C1" w14:textId="3C72E81B" w:rsidR="00387148" w:rsidRPr="00E60084" w:rsidRDefault="00387148" w:rsidP="00387148">
      <w:pPr>
        <w:pStyle w:val="aNote"/>
        <w:rPr>
          <w:color w:val="000000"/>
        </w:rPr>
      </w:pPr>
      <w:r w:rsidRPr="00E60084">
        <w:rPr>
          <w:rStyle w:val="charItals"/>
        </w:rPr>
        <w:t>Note</w:t>
      </w:r>
      <w:r w:rsidRPr="00E60084">
        <w:rPr>
          <w:rStyle w:val="charItals"/>
        </w:rPr>
        <w:tab/>
      </w:r>
      <w:r w:rsidRPr="00E60084">
        <w:rPr>
          <w:color w:val="000000"/>
        </w:rPr>
        <w:t xml:space="preserve">The requirements for reviewable decision notices are prescribed under the </w:t>
      </w:r>
      <w:hyperlink r:id="rId365" w:tooltip="A2008-35" w:history="1">
        <w:r w:rsidR="002054AD" w:rsidRPr="00E60084">
          <w:rPr>
            <w:rStyle w:val="charCitHyperlinkItal"/>
          </w:rPr>
          <w:t>ACT Civil and Administrative Tribunal Act 2008</w:t>
        </w:r>
      </w:hyperlink>
      <w:r w:rsidRPr="00E60084">
        <w:rPr>
          <w:color w:val="000000"/>
        </w:rPr>
        <w:t>.</w:t>
      </w:r>
    </w:p>
    <w:p w14:paraId="5EB72109" w14:textId="1A1F5F44" w:rsidR="00387148" w:rsidRPr="00E60084" w:rsidRDefault="0022074E" w:rsidP="00DC56B7">
      <w:pPr>
        <w:pStyle w:val="AH5Sec"/>
      </w:pPr>
      <w:bookmarkStart w:id="654" w:name="_Toc153878422"/>
      <w:r w:rsidRPr="008B55B5">
        <w:rPr>
          <w:rStyle w:val="CharSectNo"/>
        </w:rPr>
        <w:t>506</w:t>
      </w:r>
      <w:r w:rsidRPr="00E60084">
        <w:tab/>
      </w:r>
      <w:r w:rsidR="00387148" w:rsidRPr="00E60084">
        <w:t>Applications for review</w:t>
      </w:r>
      <w:bookmarkEnd w:id="654"/>
    </w:p>
    <w:p w14:paraId="327B36B4" w14:textId="77777777" w:rsidR="00387148" w:rsidRPr="00E60084" w:rsidRDefault="00387148" w:rsidP="00387148">
      <w:pPr>
        <w:pStyle w:val="Amainreturn"/>
        <w:rPr>
          <w:color w:val="000000"/>
        </w:rPr>
      </w:pPr>
      <w:r w:rsidRPr="00E60084">
        <w:rPr>
          <w:color w:val="000000"/>
        </w:rPr>
        <w:t>An eligible entity for a reviewable decision may apply to the ACAT for review of the decision.</w:t>
      </w:r>
    </w:p>
    <w:p w14:paraId="3BEE6877" w14:textId="592F9189" w:rsidR="00387148" w:rsidRPr="00E60084" w:rsidRDefault="0022074E" w:rsidP="00DC56B7">
      <w:pPr>
        <w:pStyle w:val="AH5Sec"/>
      </w:pPr>
      <w:bookmarkStart w:id="655" w:name="_Toc153878423"/>
      <w:r w:rsidRPr="008B55B5">
        <w:rPr>
          <w:rStyle w:val="CharSectNo"/>
        </w:rPr>
        <w:t>507</w:t>
      </w:r>
      <w:r w:rsidRPr="00E60084">
        <w:tab/>
      </w:r>
      <w:r w:rsidR="00387148" w:rsidRPr="00E60084">
        <w:t>Applications for review by third parties</w:t>
      </w:r>
      <w:bookmarkEnd w:id="655"/>
    </w:p>
    <w:p w14:paraId="442A653D" w14:textId="748C8735"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to a reviewable decision in relation to a development application if the eligible entity for the decision is not the applicant for the development application.</w:t>
      </w:r>
    </w:p>
    <w:p w14:paraId="297A9DFE" w14:textId="53C48220" w:rsidR="00387148" w:rsidRPr="00E60084" w:rsidRDefault="0022074E" w:rsidP="0022074E">
      <w:pPr>
        <w:pStyle w:val="Amain"/>
      </w:pPr>
      <w:r>
        <w:tab/>
      </w:r>
      <w:r w:rsidRPr="00E60084">
        <w:t>(2)</w:t>
      </w:r>
      <w:r w:rsidRPr="00E60084">
        <w:tab/>
      </w:r>
      <w:r w:rsidR="00387148" w:rsidRPr="00E60084">
        <w:t xml:space="preserve">Despite the </w:t>
      </w:r>
      <w:hyperlink r:id="rId366" w:tooltip="A2008-35" w:history="1">
        <w:r w:rsidR="002054AD" w:rsidRPr="00E60084">
          <w:rPr>
            <w:rStyle w:val="charCitHyperlinkItal"/>
          </w:rPr>
          <w:t>ACT Civil and Administrative Tribunal Act 2008</w:t>
        </w:r>
      </w:hyperlink>
      <w:r w:rsidR="00387148" w:rsidRPr="00E60084">
        <w:t>, section 10 (Making an application), an application for review must be made not later than 20 working days after the day the entity was given notice of the decision.</w:t>
      </w:r>
    </w:p>
    <w:p w14:paraId="600BE207" w14:textId="6788BB8C" w:rsidR="00387148" w:rsidRPr="00E60084" w:rsidRDefault="0022074E" w:rsidP="0022074E">
      <w:pPr>
        <w:pStyle w:val="Amain"/>
      </w:pPr>
      <w:r>
        <w:tab/>
      </w:r>
      <w:r w:rsidRPr="00E60084">
        <w:t>(3)</w:t>
      </w:r>
      <w:r w:rsidRPr="00E60084">
        <w:tab/>
      </w:r>
      <w:r w:rsidR="00387148" w:rsidRPr="00E60084">
        <w:t xml:space="preserve">The </w:t>
      </w:r>
      <w:hyperlink r:id="rId367" w:tooltip="A2008-35" w:history="1">
        <w:r w:rsidR="002054AD" w:rsidRPr="00E60084">
          <w:rPr>
            <w:rStyle w:val="charCitHyperlinkItal"/>
          </w:rPr>
          <w:t>ACT Civil and Administrative Tribunal Act 2008</w:t>
        </w:r>
      </w:hyperlink>
      <w:r w:rsidR="00387148" w:rsidRPr="00E60084">
        <w:t>, section 10 (3) (b), does not apply to the application for review.</w:t>
      </w:r>
    </w:p>
    <w:p w14:paraId="42EB0EB2" w14:textId="3DB2576F" w:rsidR="00387148" w:rsidRPr="00E60084" w:rsidRDefault="0022074E" w:rsidP="0022074E">
      <w:pPr>
        <w:pStyle w:val="Amain"/>
      </w:pPr>
      <w:r>
        <w:tab/>
      </w:r>
      <w:r w:rsidRPr="00E60084">
        <w:t>(4)</w:t>
      </w:r>
      <w:r w:rsidRPr="00E60084">
        <w:tab/>
      </w:r>
      <w:r w:rsidR="00387148" w:rsidRPr="00E60084">
        <w:t>The period for making the application for review may not be</w:t>
      </w:r>
      <w:r w:rsidR="00387148" w:rsidRPr="00E60084">
        <w:rPr>
          <w:szCs w:val="24"/>
        </w:rPr>
        <w:t xml:space="preserve"> exte</w:t>
      </w:r>
      <w:r w:rsidR="00387148" w:rsidRPr="00E60084">
        <w:t xml:space="preserve">nded </w:t>
      </w:r>
      <w:r w:rsidR="00387148" w:rsidRPr="00E60084">
        <w:rPr>
          <w:szCs w:val="24"/>
        </w:rPr>
        <w:t>under t</w:t>
      </w:r>
      <w:r w:rsidR="00387148" w:rsidRPr="00E60084">
        <w:t xml:space="preserve">he </w:t>
      </w:r>
      <w:hyperlink r:id="rId368" w:tooltip="A2008-35" w:history="1">
        <w:r w:rsidR="002054AD" w:rsidRPr="00E60084">
          <w:rPr>
            <w:rStyle w:val="charCitHyperlinkItal"/>
          </w:rPr>
          <w:t>ACT Civil and Administrative Tribunal Act 2008</w:t>
        </w:r>
      </w:hyperlink>
      <w:r w:rsidR="00387148" w:rsidRPr="00E60084">
        <w:t>.</w:t>
      </w:r>
    </w:p>
    <w:p w14:paraId="4E9F8892" w14:textId="0F6FF5FA" w:rsidR="00387148" w:rsidRPr="00E60084" w:rsidRDefault="0022074E" w:rsidP="00DC56B7">
      <w:pPr>
        <w:pStyle w:val="AH5Sec"/>
      </w:pPr>
      <w:bookmarkStart w:id="656" w:name="_Toc153878424"/>
      <w:r w:rsidRPr="008B55B5">
        <w:rPr>
          <w:rStyle w:val="CharSectNo"/>
        </w:rPr>
        <w:lastRenderedPageBreak/>
        <w:t>508</w:t>
      </w:r>
      <w:r w:rsidRPr="00E60084">
        <w:tab/>
      </w:r>
      <w:r w:rsidR="00387148" w:rsidRPr="00E60084">
        <w:t>ACAT review—time for making application for deemed decisions</w:t>
      </w:r>
      <w:bookmarkEnd w:id="656"/>
    </w:p>
    <w:p w14:paraId="594734EF" w14:textId="58B4ADFD"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shd w:val="clear" w:color="auto" w:fill="FFFFFF"/>
        </w:rPr>
        <w:t>This section applies to a reviewable decision under section 29</w:t>
      </w:r>
      <w:r w:rsidR="005F4EAC" w:rsidRPr="0022074E">
        <w:rPr>
          <w:color w:val="000000"/>
          <w:shd w:val="clear" w:color="auto" w:fill="FFFFFF"/>
        </w:rPr>
        <w:t>9</w:t>
      </w:r>
      <w:r w:rsidR="00387148" w:rsidRPr="0022074E">
        <w:rPr>
          <w:color w:val="000000"/>
          <w:shd w:val="clear" w:color="auto" w:fill="FFFFFF"/>
        </w:rPr>
        <w:t xml:space="preserve"> (Decision about whether lease concessional).</w:t>
      </w:r>
    </w:p>
    <w:p w14:paraId="1BC6A43F" w14:textId="26839855"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shd w:val="clear" w:color="auto" w:fill="FFFFFF"/>
        </w:rPr>
        <w:t>The application for review must be made not later than 20 working days after the 20 working</w:t>
      </w:r>
      <w:r w:rsidR="00387148" w:rsidRPr="0022074E">
        <w:rPr>
          <w:color w:val="000000"/>
          <w:shd w:val="clear" w:color="auto" w:fill="FFFFFF"/>
        </w:rPr>
        <w:noBreakHyphen/>
        <w:t>day period mentioned in section 29</w:t>
      </w:r>
      <w:r w:rsidR="005F4EAC" w:rsidRPr="0022074E">
        <w:rPr>
          <w:color w:val="000000"/>
          <w:shd w:val="clear" w:color="auto" w:fill="FFFFFF"/>
        </w:rPr>
        <w:t>9</w:t>
      </w:r>
      <w:r w:rsidR="00387148" w:rsidRPr="0022074E">
        <w:rPr>
          <w:color w:val="000000"/>
          <w:shd w:val="clear" w:color="auto" w:fill="FFFFFF"/>
        </w:rPr>
        <w:t xml:space="preserve"> (5).</w:t>
      </w:r>
    </w:p>
    <w:p w14:paraId="2E97BC2F" w14:textId="77777777" w:rsidR="00387148" w:rsidRPr="00E60084" w:rsidRDefault="00387148" w:rsidP="00387148">
      <w:pPr>
        <w:pStyle w:val="PageBreak"/>
        <w:rPr>
          <w:color w:val="000000"/>
        </w:rPr>
      </w:pPr>
      <w:r w:rsidRPr="00E60084">
        <w:rPr>
          <w:color w:val="000000"/>
        </w:rPr>
        <w:br w:type="page"/>
      </w:r>
    </w:p>
    <w:p w14:paraId="0E1B32DD" w14:textId="1AF2998E" w:rsidR="00387148" w:rsidRPr="008B55B5" w:rsidRDefault="0022074E" w:rsidP="00DC56B7">
      <w:pPr>
        <w:pStyle w:val="AH1Chapter"/>
      </w:pPr>
      <w:bookmarkStart w:id="657" w:name="_Toc153878425"/>
      <w:r w:rsidRPr="008B55B5">
        <w:rPr>
          <w:rStyle w:val="CharChapNo"/>
        </w:rPr>
        <w:lastRenderedPageBreak/>
        <w:t>Chapter 16</w:t>
      </w:r>
      <w:r w:rsidRPr="00E60084">
        <w:rPr>
          <w:color w:val="000000"/>
        </w:rPr>
        <w:tab/>
      </w:r>
      <w:r w:rsidR="00387148" w:rsidRPr="008B55B5">
        <w:rPr>
          <w:rStyle w:val="CharChapText"/>
          <w:color w:val="000000"/>
        </w:rPr>
        <w:t>Miscellaneous</w:t>
      </w:r>
      <w:bookmarkEnd w:id="657"/>
    </w:p>
    <w:p w14:paraId="447B0F51" w14:textId="6617C6AF" w:rsidR="00387148" w:rsidRPr="00E60084" w:rsidRDefault="0022074E" w:rsidP="00DC56B7">
      <w:pPr>
        <w:pStyle w:val="AH5Sec"/>
      </w:pPr>
      <w:bookmarkStart w:id="658" w:name="_Toc153878426"/>
      <w:r w:rsidRPr="008B55B5">
        <w:rPr>
          <w:rStyle w:val="CharSectNo"/>
        </w:rPr>
        <w:t>509</w:t>
      </w:r>
      <w:r w:rsidRPr="00E60084">
        <w:tab/>
      </w:r>
      <w:r w:rsidR="00387148" w:rsidRPr="00E60084">
        <w:t>Declaration of authority website</w:t>
      </w:r>
      <w:bookmarkEnd w:id="658"/>
    </w:p>
    <w:p w14:paraId="400777C2" w14:textId="2177AB0E" w:rsidR="00387148" w:rsidRPr="00E60084" w:rsidRDefault="0022074E" w:rsidP="0022074E">
      <w:pPr>
        <w:pStyle w:val="Amain"/>
      </w:pPr>
      <w:r>
        <w:tab/>
      </w:r>
      <w:r w:rsidRPr="00E60084">
        <w:t>(1)</w:t>
      </w:r>
      <w:r w:rsidRPr="00E60084">
        <w:tab/>
      </w:r>
      <w:r w:rsidR="00387148" w:rsidRPr="00E60084">
        <w:t xml:space="preserve">The Minister may declare a website to be the territory planning authority website (the </w:t>
      </w:r>
      <w:r w:rsidR="00387148" w:rsidRPr="00E60084">
        <w:rPr>
          <w:rStyle w:val="charBoldItals"/>
        </w:rPr>
        <w:t>authority website</w:t>
      </w:r>
      <w:r w:rsidR="00387148" w:rsidRPr="00E60084">
        <w:t>).</w:t>
      </w:r>
    </w:p>
    <w:p w14:paraId="798A2570" w14:textId="06E9F814"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szCs w:val="24"/>
        </w:rPr>
        <w:t>A decla</w:t>
      </w:r>
      <w:r w:rsidR="00387148" w:rsidRPr="0022074E">
        <w:rPr>
          <w:color w:val="000000"/>
        </w:rPr>
        <w:t>ration is a notifiable instrument.</w:t>
      </w:r>
    </w:p>
    <w:p w14:paraId="43CB4355" w14:textId="1E71B585" w:rsidR="00387148" w:rsidRPr="00E60084" w:rsidRDefault="0022074E" w:rsidP="00DC56B7">
      <w:pPr>
        <w:pStyle w:val="AH5Sec"/>
      </w:pPr>
      <w:bookmarkStart w:id="659" w:name="_Toc153878427"/>
      <w:r w:rsidRPr="008B55B5">
        <w:rPr>
          <w:rStyle w:val="CharSectNo"/>
        </w:rPr>
        <w:t>510</w:t>
      </w:r>
      <w:r w:rsidRPr="00E60084">
        <w:tab/>
      </w:r>
      <w:r w:rsidR="00387148" w:rsidRPr="00E60084">
        <w:t>Custodianship map</w:t>
      </w:r>
      <w:bookmarkEnd w:id="659"/>
    </w:p>
    <w:p w14:paraId="67E2E147" w14:textId="58DECF63" w:rsidR="00387148" w:rsidRPr="00E60084" w:rsidRDefault="0022074E" w:rsidP="0022074E">
      <w:pPr>
        <w:pStyle w:val="Amain"/>
      </w:pPr>
      <w:r>
        <w:tab/>
      </w:r>
      <w:r w:rsidRPr="00E60084">
        <w:t>(1)</w:t>
      </w:r>
      <w:r w:rsidRPr="00E60084">
        <w:tab/>
      </w:r>
      <w:r w:rsidR="00387148" w:rsidRPr="00E60084">
        <w:t>The territory planning authority must create and maintain a map that identifies, and reflects who has administrative responsibility for, land in the ACT that is unleased land, public land or both (the </w:t>
      </w:r>
      <w:r w:rsidR="00387148" w:rsidRPr="00E60084">
        <w:rPr>
          <w:rStyle w:val="charBoldItals"/>
        </w:rPr>
        <w:t>custodianship map</w:t>
      </w:r>
      <w:r w:rsidR="00387148" w:rsidRPr="00E60084">
        <w:t>).</w:t>
      </w:r>
    </w:p>
    <w:p w14:paraId="05E952FD" w14:textId="76C6E4AD" w:rsidR="00387148" w:rsidRPr="00E60084" w:rsidRDefault="0022074E" w:rsidP="0022074E">
      <w:pPr>
        <w:pStyle w:val="Amain"/>
      </w:pPr>
      <w:r>
        <w:tab/>
      </w:r>
      <w:r w:rsidRPr="00E60084">
        <w:t>(2)</w:t>
      </w:r>
      <w:r w:rsidRPr="00E60084">
        <w:tab/>
      </w:r>
      <w:r w:rsidR="00387148" w:rsidRPr="00E60084">
        <w:rPr>
          <w:shd w:val="clear" w:color="auto" w:fill="FFFFFF"/>
        </w:rPr>
        <w:t xml:space="preserve">The custodianship map may include anything else the </w:t>
      </w:r>
      <w:r w:rsidR="00387148" w:rsidRPr="00E60084">
        <w:t>territory planning</w:t>
      </w:r>
      <w:r w:rsidR="00387148" w:rsidRPr="00E60084">
        <w:rPr>
          <w:shd w:val="clear" w:color="auto" w:fill="FFFFFF"/>
        </w:rPr>
        <w:t xml:space="preserve"> authority considers appropriate.</w:t>
      </w:r>
    </w:p>
    <w:p w14:paraId="6321607E" w14:textId="2382443F" w:rsidR="00387148" w:rsidRPr="00E60084" w:rsidRDefault="0022074E" w:rsidP="00DC56B7">
      <w:pPr>
        <w:pStyle w:val="AH5Sec"/>
      </w:pPr>
      <w:bookmarkStart w:id="660" w:name="_Toc153878428"/>
      <w:r w:rsidRPr="008B55B5">
        <w:rPr>
          <w:rStyle w:val="CharSectNo"/>
        </w:rPr>
        <w:t>511</w:t>
      </w:r>
      <w:r w:rsidRPr="00E60084">
        <w:tab/>
      </w:r>
      <w:r w:rsidR="00387148" w:rsidRPr="00E60084">
        <w:t>Damage etc to be minimised</w:t>
      </w:r>
      <w:bookmarkEnd w:id="660"/>
    </w:p>
    <w:p w14:paraId="127F9E8A" w14:textId="473FA746"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In the exercise, or purported exercise, by an official of a function, the official must take all reasonable steps to ensure that the official, and any person assisting the official, causes as little inconvenience, detriment and damage as practicable.</w:t>
      </w:r>
    </w:p>
    <w:p w14:paraId="44F1C2AA" w14:textId="70010DF4"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shd w:val="clear" w:color="auto" w:fill="FFFFFF"/>
        </w:rPr>
        <w:t>If an official, or person assisting an official, damages anything in the exercise or purported exercise of a function, the official must give written notice of the particulars of the damage to the person the official believes on reasonable grounds is the owner of the thing.</w:t>
      </w:r>
    </w:p>
    <w:p w14:paraId="09C5C5E2" w14:textId="73814E90"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If the damage happens at premises entered under chapter 13 (Enforcement) in the absence of the occupier, the notice may be given by leaving it secured conspicuously at the premises.</w:t>
      </w:r>
    </w:p>
    <w:p w14:paraId="03452594" w14:textId="42AFCD25" w:rsidR="00387148" w:rsidRPr="0022074E" w:rsidRDefault="0022074E" w:rsidP="00D05E35">
      <w:pPr>
        <w:pStyle w:val="Amain"/>
        <w:keepNext/>
        <w:rPr>
          <w:color w:val="000000"/>
        </w:rPr>
      </w:pPr>
      <w:r w:rsidRPr="0022074E">
        <w:rPr>
          <w:color w:val="000000"/>
        </w:rPr>
        <w:lastRenderedPageBreak/>
        <w:tab/>
        <w:t>(4)</w:t>
      </w:r>
      <w:r w:rsidRPr="0022074E">
        <w:rPr>
          <w:color w:val="000000"/>
        </w:rPr>
        <w:tab/>
      </w:r>
      <w:r w:rsidR="00387148" w:rsidRPr="0022074E">
        <w:rPr>
          <w:color w:val="000000"/>
        </w:rPr>
        <w:t>In this section:</w:t>
      </w:r>
    </w:p>
    <w:p w14:paraId="0EBF5445" w14:textId="77777777" w:rsidR="00387148" w:rsidRPr="00E60084" w:rsidRDefault="00387148" w:rsidP="0022074E">
      <w:pPr>
        <w:pStyle w:val="aDef"/>
        <w:keepNext/>
        <w:rPr>
          <w:color w:val="000000"/>
        </w:rPr>
      </w:pPr>
      <w:r w:rsidRPr="00E60084">
        <w:rPr>
          <w:rStyle w:val="charBoldItals"/>
        </w:rPr>
        <w:t>function</w:t>
      </w:r>
      <w:r w:rsidRPr="00E60084">
        <w:rPr>
          <w:color w:val="000000"/>
        </w:rPr>
        <w:t xml:space="preserve"> </w:t>
      </w:r>
      <w:r w:rsidRPr="00E60084">
        <w:rPr>
          <w:bCs/>
          <w:iCs/>
          <w:color w:val="000000"/>
        </w:rPr>
        <w:t>means</w:t>
      </w:r>
      <w:r w:rsidRPr="00E60084">
        <w:rPr>
          <w:color w:val="000000"/>
        </w:rPr>
        <w:t>—</w:t>
      </w:r>
    </w:p>
    <w:p w14:paraId="5D1082B4" w14:textId="3B5C7120"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for an authorised person—a function under chapter 12 (Development offences and controlled activities); or</w:t>
      </w:r>
    </w:p>
    <w:p w14:paraId="5D73279A" w14:textId="646CB4EF"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 xml:space="preserve">for an inspector—a function under </w:t>
      </w:r>
      <w:r w:rsidR="00387148" w:rsidRPr="0022074E">
        <w:rPr>
          <w:color w:val="000000"/>
          <w:lang w:eastAsia="en-AU"/>
        </w:rPr>
        <w:t>division 12.4.4 (Rectification work orders) or</w:t>
      </w:r>
      <w:r w:rsidR="00387148" w:rsidRPr="0022074E">
        <w:rPr>
          <w:color w:val="000000"/>
        </w:rPr>
        <w:t xml:space="preserve"> chapter 13 (Enforcement).</w:t>
      </w:r>
    </w:p>
    <w:p w14:paraId="25C33496" w14:textId="77777777" w:rsidR="00387148" w:rsidRPr="00E60084" w:rsidRDefault="00387148" w:rsidP="0022074E">
      <w:pPr>
        <w:pStyle w:val="aDef"/>
        <w:rPr>
          <w:color w:val="000000"/>
        </w:rPr>
      </w:pPr>
      <w:r w:rsidRPr="00E60084">
        <w:rPr>
          <w:rStyle w:val="charBoldItals"/>
        </w:rPr>
        <w:t>official</w:t>
      </w:r>
      <w:r w:rsidRPr="00E60084">
        <w:rPr>
          <w:color w:val="000000"/>
        </w:rPr>
        <w:t xml:space="preserve"> means an authorised person or an inspector.</w:t>
      </w:r>
    </w:p>
    <w:p w14:paraId="4CC518B6" w14:textId="4DEF24C8" w:rsidR="00387148" w:rsidRPr="00E60084" w:rsidRDefault="0022074E" w:rsidP="00DC56B7">
      <w:pPr>
        <w:pStyle w:val="AH5Sec"/>
      </w:pPr>
      <w:bookmarkStart w:id="661" w:name="_Toc153878429"/>
      <w:r w:rsidRPr="008B55B5">
        <w:rPr>
          <w:rStyle w:val="CharSectNo"/>
        </w:rPr>
        <w:t>512</w:t>
      </w:r>
      <w:r w:rsidRPr="00E60084">
        <w:tab/>
      </w:r>
      <w:r w:rsidR="00387148" w:rsidRPr="00E60084">
        <w:t>Compensation for exercise of enforcement powers</w:t>
      </w:r>
      <w:bookmarkEnd w:id="661"/>
    </w:p>
    <w:p w14:paraId="4051DD20" w14:textId="6D5DCE65"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A person may claim compensation from the Territory if the person suffers loss or expense because of the exercise, or purported exercise, of a function by an official or person assisting an official.</w:t>
      </w:r>
    </w:p>
    <w:p w14:paraId="1F9CFAC1" w14:textId="42C3DD3F"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Compensation may be claimed and ordered—</w:t>
      </w:r>
    </w:p>
    <w:p w14:paraId="644C87B1" w14:textId="39545926"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in a proceeding for compensation brought in a court of competent jurisdiction; or</w:t>
      </w:r>
    </w:p>
    <w:p w14:paraId="66FE7960" w14:textId="73ECE13E"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in a proceeding for an offence against this Act brought against the person making the claim for compensation.</w:t>
      </w:r>
    </w:p>
    <w:p w14:paraId="4B833D2D" w14:textId="6F0B8ABB"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A court may order the payment of reasonable compensation for the loss or expense only if satisfied it is just to make the order in the circumstances of the particular case.</w:t>
      </w:r>
    </w:p>
    <w:p w14:paraId="04CED75F" w14:textId="28D627C3"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A regulation may prescribe matters that may, must or must not be taken into account by the court in considering whether it is just to make the order.</w:t>
      </w:r>
    </w:p>
    <w:p w14:paraId="0E28F9D5" w14:textId="77777777" w:rsidR="00387148" w:rsidRPr="00E60084" w:rsidRDefault="00387148" w:rsidP="00387148">
      <w:pPr>
        <w:pStyle w:val="aExamHdgss"/>
        <w:rPr>
          <w:color w:val="000000"/>
        </w:rPr>
      </w:pPr>
      <w:r w:rsidRPr="00E60084">
        <w:rPr>
          <w:color w:val="000000"/>
        </w:rPr>
        <w:t>Examples—what may be prescribed</w:t>
      </w:r>
    </w:p>
    <w:p w14:paraId="55051B32" w14:textId="77777777" w:rsidR="00387148" w:rsidRPr="00E60084" w:rsidRDefault="00387148" w:rsidP="00387148">
      <w:pPr>
        <w:pStyle w:val="aExamINumss"/>
        <w:rPr>
          <w:color w:val="000000"/>
        </w:rPr>
      </w:pPr>
      <w:r w:rsidRPr="00E60084">
        <w:rPr>
          <w:color w:val="000000"/>
        </w:rPr>
        <w:t>1</w:t>
      </w:r>
      <w:r w:rsidRPr="00E60084">
        <w:rPr>
          <w:color w:val="000000"/>
        </w:rPr>
        <w:tab/>
        <w:t>compensation is not payable for actions of authorised people that are unavoidable, like demolishing an unlawful structure if the rectification notice requires the demolition</w:t>
      </w:r>
    </w:p>
    <w:p w14:paraId="3FF13D8F" w14:textId="77777777" w:rsidR="00387148" w:rsidRPr="00E60084" w:rsidRDefault="00387148" w:rsidP="00387148">
      <w:pPr>
        <w:pStyle w:val="aExamINumss"/>
        <w:rPr>
          <w:color w:val="000000"/>
        </w:rPr>
      </w:pPr>
      <w:r w:rsidRPr="00E60084">
        <w:rPr>
          <w:color w:val="000000"/>
        </w:rPr>
        <w:t>2</w:t>
      </w:r>
      <w:r w:rsidRPr="00E60084">
        <w:rPr>
          <w:color w:val="000000"/>
        </w:rPr>
        <w:tab/>
        <w:t>compensation is payable if the damage is reasonably avoidable, like the accidental breaking of a window</w:t>
      </w:r>
    </w:p>
    <w:p w14:paraId="24D35C1C" w14:textId="3AC0392F" w:rsidR="00387148" w:rsidRPr="0022074E" w:rsidRDefault="0022074E" w:rsidP="00D05E35">
      <w:pPr>
        <w:pStyle w:val="Amain"/>
        <w:keepNext/>
        <w:rPr>
          <w:color w:val="000000"/>
        </w:rPr>
      </w:pPr>
      <w:r w:rsidRPr="0022074E">
        <w:rPr>
          <w:color w:val="000000"/>
        </w:rPr>
        <w:lastRenderedPageBreak/>
        <w:tab/>
        <w:t>(5)</w:t>
      </w:r>
      <w:r w:rsidRPr="0022074E">
        <w:rPr>
          <w:color w:val="000000"/>
        </w:rPr>
        <w:tab/>
      </w:r>
      <w:r w:rsidR="00387148" w:rsidRPr="0022074E">
        <w:rPr>
          <w:color w:val="000000"/>
        </w:rPr>
        <w:t>In this section:</w:t>
      </w:r>
    </w:p>
    <w:p w14:paraId="5B816ABF" w14:textId="43189DDD" w:rsidR="00387148" w:rsidRPr="00E60084" w:rsidRDefault="00387148" w:rsidP="00387148">
      <w:pPr>
        <w:pStyle w:val="aDef"/>
        <w:rPr>
          <w:color w:val="000000"/>
        </w:rPr>
      </w:pPr>
      <w:r w:rsidRPr="00E60084">
        <w:rPr>
          <w:rStyle w:val="charBoldItals"/>
        </w:rPr>
        <w:t>function</w:t>
      </w:r>
      <w:r w:rsidRPr="00E60084">
        <w:rPr>
          <w:color w:val="000000"/>
        </w:rPr>
        <w:t>—see section 5</w:t>
      </w:r>
      <w:r w:rsidR="005F4EAC" w:rsidRPr="00E60084">
        <w:rPr>
          <w:color w:val="000000"/>
        </w:rPr>
        <w:t>11</w:t>
      </w:r>
      <w:r w:rsidRPr="00E60084">
        <w:rPr>
          <w:color w:val="000000"/>
        </w:rPr>
        <w:t xml:space="preserve"> (4).</w:t>
      </w:r>
    </w:p>
    <w:p w14:paraId="0EE913A8" w14:textId="71707E09" w:rsidR="00387148" w:rsidRPr="00E60084" w:rsidRDefault="00387148" w:rsidP="00387148">
      <w:pPr>
        <w:pStyle w:val="aDef"/>
        <w:rPr>
          <w:color w:val="000000"/>
        </w:rPr>
      </w:pPr>
      <w:r w:rsidRPr="00E60084">
        <w:rPr>
          <w:rStyle w:val="charBoldItals"/>
        </w:rPr>
        <w:t>official</w:t>
      </w:r>
      <w:r w:rsidRPr="00E60084">
        <w:rPr>
          <w:color w:val="000000"/>
        </w:rPr>
        <w:t>—see section 5</w:t>
      </w:r>
      <w:r w:rsidR="005F4EAC" w:rsidRPr="00E60084">
        <w:rPr>
          <w:color w:val="000000"/>
        </w:rPr>
        <w:t>11</w:t>
      </w:r>
      <w:r w:rsidRPr="00E60084">
        <w:rPr>
          <w:color w:val="000000"/>
        </w:rPr>
        <w:t xml:space="preserve"> (4).</w:t>
      </w:r>
    </w:p>
    <w:p w14:paraId="1EA3C796" w14:textId="676019E9" w:rsidR="00387148" w:rsidRPr="00E60084" w:rsidRDefault="0022074E" w:rsidP="00DC56B7">
      <w:pPr>
        <w:pStyle w:val="AH5Sec"/>
      </w:pPr>
      <w:bookmarkStart w:id="662" w:name="_Toc153878430"/>
      <w:r w:rsidRPr="008B55B5">
        <w:rPr>
          <w:rStyle w:val="CharSectNo"/>
        </w:rPr>
        <w:t>513</w:t>
      </w:r>
      <w:r w:rsidRPr="00E60084">
        <w:rPr>
          <w:bCs/>
        </w:rPr>
        <w:tab/>
      </w:r>
      <w:r w:rsidR="00387148" w:rsidRPr="00E60084">
        <w:t>Enforcement actions unaffected by other approvals etc</w:t>
      </w:r>
      <w:bookmarkEnd w:id="662"/>
    </w:p>
    <w:p w14:paraId="0C2C77C6" w14:textId="7B5E95A4" w:rsidR="00387148" w:rsidRPr="00E60084" w:rsidRDefault="0022074E" w:rsidP="0022074E">
      <w:pPr>
        <w:pStyle w:val="Amain"/>
      </w:pPr>
      <w:r>
        <w:tab/>
      </w:r>
      <w:r w:rsidRPr="00E60084">
        <w:t>(1)</w:t>
      </w:r>
      <w:r w:rsidRPr="00E60084">
        <w:tab/>
      </w:r>
      <w:r w:rsidR="00387148" w:rsidRPr="00E60084">
        <w:t>To remove any doubt, the territory planning authority or an official is not prevented from exercising a function in relation to a matter only because any of the following have been issued in relation to the matter:</w:t>
      </w:r>
    </w:p>
    <w:p w14:paraId="20FB95D6" w14:textId="6189EA94"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development approval;</w:t>
      </w:r>
    </w:p>
    <w:p w14:paraId="6EB00157" w14:textId="02F90EB4"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 certificate of compliance;</w:t>
      </w:r>
    </w:p>
    <w:p w14:paraId="71305532" w14:textId="27B5C830"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a certificate of occupancy.</w:t>
      </w:r>
    </w:p>
    <w:p w14:paraId="66416343" w14:textId="769F9F0C"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In this section:</w:t>
      </w:r>
    </w:p>
    <w:p w14:paraId="7589E42B" w14:textId="231E2033" w:rsidR="00387148" w:rsidRPr="00E60084" w:rsidRDefault="00387148" w:rsidP="00387148">
      <w:pPr>
        <w:pStyle w:val="aDef"/>
        <w:rPr>
          <w:color w:val="000000"/>
        </w:rPr>
      </w:pPr>
      <w:r w:rsidRPr="00E60084">
        <w:rPr>
          <w:rStyle w:val="charBoldItals"/>
        </w:rPr>
        <w:t>function</w:t>
      </w:r>
      <w:r w:rsidRPr="00E60084">
        <w:rPr>
          <w:color w:val="000000"/>
        </w:rPr>
        <w:t>—see section 5</w:t>
      </w:r>
      <w:r w:rsidR="005F4EAC" w:rsidRPr="00E60084">
        <w:rPr>
          <w:color w:val="000000"/>
        </w:rPr>
        <w:t>11</w:t>
      </w:r>
      <w:r w:rsidRPr="00E60084">
        <w:rPr>
          <w:color w:val="000000"/>
        </w:rPr>
        <w:t xml:space="preserve"> (4).</w:t>
      </w:r>
    </w:p>
    <w:p w14:paraId="460335DD" w14:textId="018DB816" w:rsidR="00387148" w:rsidRPr="00E60084" w:rsidRDefault="00387148" w:rsidP="00387148">
      <w:pPr>
        <w:pStyle w:val="aDef"/>
        <w:rPr>
          <w:color w:val="000000"/>
        </w:rPr>
      </w:pPr>
      <w:r w:rsidRPr="00E60084">
        <w:rPr>
          <w:rStyle w:val="charBoldItals"/>
        </w:rPr>
        <w:t>official</w:t>
      </w:r>
      <w:r w:rsidRPr="00E60084">
        <w:rPr>
          <w:color w:val="000000"/>
        </w:rPr>
        <w:t>—see section 5</w:t>
      </w:r>
      <w:r w:rsidR="005F4EAC" w:rsidRPr="00E60084">
        <w:rPr>
          <w:color w:val="000000"/>
        </w:rPr>
        <w:t>11</w:t>
      </w:r>
      <w:r w:rsidRPr="00E60084">
        <w:rPr>
          <w:color w:val="000000"/>
        </w:rPr>
        <w:t xml:space="preserve"> (4).</w:t>
      </w:r>
    </w:p>
    <w:p w14:paraId="04363D06" w14:textId="35BB33C4" w:rsidR="00387148" w:rsidRPr="00E60084" w:rsidRDefault="0022074E" w:rsidP="00DC56B7">
      <w:pPr>
        <w:pStyle w:val="AH5Sec"/>
      </w:pPr>
      <w:bookmarkStart w:id="663" w:name="_Toc153878431"/>
      <w:r w:rsidRPr="008B55B5">
        <w:rPr>
          <w:rStyle w:val="CharSectNo"/>
        </w:rPr>
        <w:t>514</w:t>
      </w:r>
      <w:r w:rsidRPr="00E60084">
        <w:rPr>
          <w:bCs/>
        </w:rPr>
        <w:tab/>
      </w:r>
      <w:r w:rsidR="00387148" w:rsidRPr="00E60084">
        <w:t>Evidentiary certificates—offsets register</w:t>
      </w:r>
      <w:bookmarkEnd w:id="663"/>
    </w:p>
    <w:p w14:paraId="2FCFCB93" w14:textId="64A593E8" w:rsidR="00387148" w:rsidRPr="00E60084" w:rsidRDefault="0022074E" w:rsidP="0022074E">
      <w:pPr>
        <w:pStyle w:val="Amain"/>
      </w:pPr>
      <w:r>
        <w:tab/>
      </w:r>
      <w:r w:rsidRPr="00E60084">
        <w:t>(1)</w:t>
      </w:r>
      <w:r w:rsidRPr="00E60084">
        <w:tab/>
      </w:r>
      <w:r w:rsidR="00387148" w:rsidRPr="00E60084">
        <w:t>The territory planning authority may give a signed certificate—</w:t>
      </w:r>
    </w:p>
    <w:p w14:paraId="51C18950" w14:textId="03CDA725"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stating that on a stated date, or during a stated period, a stated area of land was or was not the subject of an offset; and</w:t>
      </w:r>
    </w:p>
    <w:p w14:paraId="08BDA3C6" w14:textId="0391E86C"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if the land was the subject of an offset—including the details kept in the offsets register about the land.</w:t>
      </w:r>
    </w:p>
    <w:p w14:paraId="6E409102" w14:textId="3F28118F"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 certificate under this section is evidence of the matters stated in it.</w:t>
      </w:r>
    </w:p>
    <w:p w14:paraId="3E07EEC4" w14:textId="7F367276"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Unless the contrary is proved, a document that purports to be a certificate under this section is taken to be a certificate.</w:t>
      </w:r>
    </w:p>
    <w:p w14:paraId="515FA48D" w14:textId="6BBB70FF" w:rsidR="00387148" w:rsidRPr="00E60084" w:rsidRDefault="0022074E" w:rsidP="00DC56B7">
      <w:pPr>
        <w:pStyle w:val="AH5Sec"/>
      </w:pPr>
      <w:bookmarkStart w:id="664" w:name="_Toc153878432"/>
      <w:r w:rsidRPr="008B55B5">
        <w:rPr>
          <w:rStyle w:val="CharSectNo"/>
        </w:rPr>
        <w:lastRenderedPageBreak/>
        <w:t>515</w:t>
      </w:r>
      <w:r w:rsidRPr="00E60084">
        <w:rPr>
          <w:bCs/>
        </w:rPr>
        <w:tab/>
      </w:r>
      <w:r w:rsidR="00387148" w:rsidRPr="00E60084">
        <w:t>Evidence of ending of lease</w:t>
      </w:r>
      <w:bookmarkEnd w:id="664"/>
    </w:p>
    <w:p w14:paraId="5D389CC6" w14:textId="66D21F10" w:rsidR="00387148" w:rsidRPr="00E60084" w:rsidRDefault="0022074E" w:rsidP="0022074E">
      <w:pPr>
        <w:pStyle w:val="Amain"/>
      </w:pPr>
      <w:r>
        <w:tab/>
      </w:r>
      <w:r w:rsidRPr="00E60084">
        <w:t>(1)</w:t>
      </w:r>
      <w:r w:rsidRPr="00E60084">
        <w:tab/>
      </w:r>
      <w:r w:rsidR="00387148" w:rsidRPr="00E60084">
        <w:t>The territory planning authority may certify in writing that a lease mentioned in the certificate has ended.</w:t>
      </w:r>
    </w:p>
    <w:p w14:paraId="5FE332D1" w14:textId="25FE8EF1"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certificate is evidence of the matter it states.</w:t>
      </w:r>
    </w:p>
    <w:p w14:paraId="2A21626E" w14:textId="084C6FEC" w:rsidR="00387148" w:rsidRPr="00E60084" w:rsidRDefault="0022074E" w:rsidP="00DC56B7">
      <w:pPr>
        <w:pStyle w:val="AH5Sec"/>
      </w:pPr>
      <w:bookmarkStart w:id="665" w:name="_Toc153878433"/>
      <w:r w:rsidRPr="008B55B5">
        <w:rPr>
          <w:rStyle w:val="CharSectNo"/>
        </w:rPr>
        <w:t>516</w:t>
      </w:r>
      <w:r w:rsidRPr="00E60084">
        <w:rPr>
          <w:bCs/>
        </w:rPr>
        <w:tab/>
      </w:r>
      <w:r w:rsidR="00387148" w:rsidRPr="00E60084">
        <w:t>Basic fences between leased and unleased land</w:t>
      </w:r>
      <w:bookmarkEnd w:id="665"/>
    </w:p>
    <w:p w14:paraId="5DC9DC04" w14:textId="31BE7D22"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in relation to an open space boundary of a block if, whether before or after the commencement of this section, a development requirement in relation to the block requires the erection of a basic paling fence for the boundary.</w:t>
      </w:r>
    </w:p>
    <w:p w14:paraId="240A7F4A" w14:textId="73D34310"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development requirement is taken to have been complied with for the open space boundary if, instead of a basic paling fence, either of the following is erected:</w:t>
      </w:r>
    </w:p>
    <w:p w14:paraId="41C1FAB2" w14:textId="0F8E30A2"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fence that is exempt from requiring development approval;</w:t>
      </w:r>
    </w:p>
    <w:p w14:paraId="49BB5D13" w14:textId="563F3CC9" w:rsidR="00387148" w:rsidRPr="00E60084" w:rsidRDefault="0022074E" w:rsidP="0022074E">
      <w:pPr>
        <w:pStyle w:val="Apara"/>
      </w:pPr>
      <w:r>
        <w:tab/>
      </w:r>
      <w:r w:rsidRPr="00E60084">
        <w:t>(b)</w:t>
      </w:r>
      <w:r w:rsidRPr="00E60084">
        <w:tab/>
      </w:r>
      <w:r w:rsidR="00387148" w:rsidRPr="00E60084">
        <w:t xml:space="preserve">a fence in accordance with a notice under the </w:t>
      </w:r>
      <w:hyperlink r:id="rId369" w:tooltip="A1981-39" w:history="1">
        <w:r w:rsidR="002054AD" w:rsidRPr="00E60084">
          <w:rPr>
            <w:rStyle w:val="charCitHyperlinkItal"/>
          </w:rPr>
          <w:t>Common Boundaries Act 1981</w:t>
        </w:r>
      </w:hyperlink>
      <w:r w:rsidR="00387148" w:rsidRPr="00E60084">
        <w:t>, section 23 (Boundary between leased and unleased land).</w:t>
      </w:r>
    </w:p>
    <w:p w14:paraId="33EE76A6" w14:textId="0AC0A21E"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In this section:</w:t>
      </w:r>
    </w:p>
    <w:p w14:paraId="5E4A827D" w14:textId="77777777" w:rsidR="00387148" w:rsidRPr="00E60084" w:rsidRDefault="00387148" w:rsidP="0022074E">
      <w:pPr>
        <w:pStyle w:val="aDef"/>
        <w:keepNext/>
        <w:rPr>
          <w:color w:val="000000"/>
        </w:rPr>
      </w:pPr>
      <w:r w:rsidRPr="00E60084">
        <w:rPr>
          <w:rStyle w:val="charBoldItals"/>
        </w:rPr>
        <w:t>basic paling fence</w:t>
      </w:r>
      <w:r w:rsidRPr="00E60084">
        <w:rPr>
          <w:color w:val="000000"/>
        </w:rPr>
        <w:t xml:space="preserve"> means a fence that consists of not more than—</w:t>
      </w:r>
    </w:p>
    <w:p w14:paraId="6B7CDA7C" w14:textId="39662CA3"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a support structure; and</w:t>
      </w:r>
    </w:p>
    <w:p w14:paraId="2FD6C886" w14:textId="1FCB2DB4" w:rsidR="00387148" w:rsidRPr="0022074E" w:rsidRDefault="0022074E" w:rsidP="0022074E">
      <w:pPr>
        <w:pStyle w:val="aDefpara"/>
        <w:keepNext/>
        <w:rPr>
          <w:color w:val="000000"/>
        </w:rPr>
      </w:pPr>
      <w:r w:rsidRPr="0022074E">
        <w:rPr>
          <w:color w:val="000000"/>
        </w:rPr>
        <w:tab/>
        <w:t>(b)</w:t>
      </w:r>
      <w:r w:rsidRPr="0022074E">
        <w:rPr>
          <w:color w:val="000000"/>
        </w:rPr>
        <w:tab/>
      </w:r>
      <w:r w:rsidR="00387148" w:rsidRPr="0022074E">
        <w:rPr>
          <w:color w:val="000000"/>
        </w:rPr>
        <w:t>timber palings only as the fence’s panelling; and</w:t>
      </w:r>
    </w:p>
    <w:p w14:paraId="5DD791B9" w14:textId="50A5069D" w:rsidR="00387148" w:rsidRPr="0022074E" w:rsidRDefault="0022074E" w:rsidP="0022074E">
      <w:pPr>
        <w:pStyle w:val="aDefpara"/>
        <w:rPr>
          <w:color w:val="000000"/>
        </w:rPr>
      </w:pPr>
      <w:r w:rsidRPr="0022074E">
        <w:rPr>
          <w:color w:val="000000"/>
        </w:rPr>
        <w:tab/>
        <w:t>(c)</w:t>
      </w:r>
      <w:r w:rsidRPr="0022074E">
        <w:rPr>
          <w:color w:val="000000"/>
        </w:rPr>
        <w:tab/>
      </w:r>
      <w:r w:rsidR="00387148" w:rsidRPr="0022074E">
        <w:rPr>
          <w:color w:val="000000"/>
        </w:rPr>
        <w:t>a capping rail.</w:t>
      </w:r>
    </w:p>
    <w:p w14:paraId="31FE4644" w14:textId="77777777" w:rsidR="00387148" w:rsidRPr="00E60084" w:rsidRDefault="00387148" w:rsidP="00387148">
      <w:pPr>
        <w:pStyle w:val="aExamHdgss"/>
        <w:rPr>
          <w:color w:val="000000"/>
        </w:rPr>
      </w:pPr>
      <w:r w:rsidRPr="00E60084">
        <w:rPr>
          <w:color w:val="000000"/>
        </w:rPr>
        <w:t>Examples—fences that are not basic paling fences</w:t>
      </w:r>
    </w:p>
    <w:p w14:paraId="02DA734D" w14:textId="77777777" w:rsidR="00387148" w:rsidRPr="00E60084" w:rsidRDefault="00387148" w:rsidP="00387148">
      <w:pPr>
        <w:pStyle w:val="aExamINumss"/>
        <w:rPr>
          <w:color w:val="000000"/>
        </w:rPr>
      </w:pPr>
      <w:r w:rsidRPr="00E60084">
        <w:rPr>
          <w:color w:val="000000"/>
        </w:rPr>
        <w:t>1</w:t>
      </w:r>
      <w:r w:rsidRPr="00E60084">
        <w:rPr>
          <w:color w:val="000000"/>
        </w:rPr>
        <w:tab/>
        <w:t>a paling fence with a lattice extension or panelling</w:t>
      </w:r>
    </w:p>
    <w:p w14:paraId="11860739" w14:textId="77777777" w:rsidR="00387148" w:rsidRPr="00E60084" w:rsidRDefault="00387148" w:rsidP="00387148">
      <w:pPr>
        <w:pStyle w:val="aExamINumss"/>
        <w:rPr>
          <w:color w:val="000000"/>
        </w:rPr>
      </w:pPr>
      <w:r w:rsidRPr="00E60084">
        <w:rPr>
          <w:color w:val="000000"/>
        </w:rPr>
        <w:t>2</w:t>
      </w:r>
      <w:r w:rsidRPr="00E60084">
        <w:rPr>
          <w:color w:val="000000"/>
        </w:rPr>
        <w:tab/>
        <w:t>a fence with brick piers separating paling panels</w:t>
      </w:r>
    </w:p>
    <w:p w14:paraId="3F58260F" w14:textId="77777777" w:rsidR="00D339AD" w:rsidRPr="00E60084" w:rsidRDefault="00D339AD" w:rsidP="0022074E">
      <w:pPr>
        <w:pStyle w:val="aDef"/>
        <w:keepNext/>
      </w:pPr>
      <w:r w:rsidRPr="00E60084">
        <w:rPr>
          <w:b/>
          <w:i/>
        </w:rPr>
        <w:lastRenderedPageBreak/>
        <w:t>development requirement</w:t>
      </w:r>
      <w:r w:rsidRPr="00E60084">
        <w:rPr>
          <w:bCs/>
          <w:iCs/>
        </w:rPr>
        <w:t>, in relation to a block, means</w:t>
      </w:r>
      <w:r w:rsidRPr="00E60084">
        <w:t>—</w:t>
      </w:r>
    </w:p>
    <w:p w14:paraId="33B8E292" w14:textId="65FBA606" w:rsidR="00D339AD" w:rsidRPr="00E60084" w:rsidRDefault="0022074E" w:rsidP="0022074E">
      <w:pPr>
        <w:pStyle w:val="aDefpara"/>
        <w:keepNext/>
      </w:pPr>
      <w:r>
        <w:tab/>
      </w:r>
      <w:r w:rsidRPr="00E60084">
        <w:t>(a)</w:t>
      </w:r>
      <w:r w:rsidRPr="00E60084">
        <w:tab/>
      </w:r>
      <w:r w:rsidR="00D339AD" w:rsidRPr="00E60084">
        <w:t>a condition in a lease for the block; or</w:t>
      </w:r>
    </w:p>
    <w:p w14:paraId="56D8BBB3" w14:textId="021D3117" w:rsidR="00D339AD" w:rsidRPr="00E60084" w:rsidRDefault="0022074E" w:rsidP="0022074E">
      <w:pPr>
        <w:pStyle w:val="aDefpara"/>
      </w:pPr>
      <w:r>
        <w:tab/>
      </w:r>
      <w:r w:rsidRPr="00E60084">
        <w:t>(b)</w:t>
      </w:r>
      <w:r w:rsidRPr="00E60084">
        <w:tab/>
      </w:r>
      <w:r w:rsidR="00D339AD" w:rsidRPr="00E60084">
        <w:t>a requirement of a development approval or a corresponding approval under a repealed territory law.</w:t>
      </w:r>
    </w:p>
    <w:p w14:paraId="1E1852AC" w14:textId="77777777" w:rsidR="00387148" w:rsidRPr="00E60084" w:rsidRDefault="00387148" w:rsidP="0022074E">
      <w:pPr>
        <w:pStyle w:val="aDef"/>
        <w:rPr>
          <w:color w:val="000000"/>
        </w:rPr>
      </w:pPr>
      <w:r w:rsidRPr="00E60084">
        <w:rPr>
          <w:rStyle w:val="charBoldItals"/>
        </w:rPr>
        <w:t>open space boundary</w:t>
      </w:r>
      <w:r w:rsidRPr="00E60084">
        <w:rPr>
          <w:color w:val="000000"/>
        </w:rPr>
        <w:t xml:space="preserve"> means a boundary between leased and unleased land.</w:t>
      </w:r>
    </w:p>
    <w:p w14:paraId="26286155" w14:textId="6F6FC31F" w:rsidR="00387148" w:rsidRPr="00E60084" w:rsidRDefault="0022074E" w:rsidP="00DC56B7">
      <w:pPr>
        <w:pStyle w:val="AH5Sec"/>
      </w:pPr>
      <w:bookmarkStart w:id="666" w:name="_Toc153878434"/>
      <w:r w:rsidRPr="008B55B5">
        <w:rPr>
          <w:rStyle w:val="CharSectNo"/>
        </w:rPr>
        <w:t>517</w:t>
      </w:r>
      <w:r w:rsidRPr="00E60084">
        <w:rPr>
          <w:bCs/>
        </w:rPr>
        <w:tab/>
      </w:r>
      <w:r w:rsidR="00387148" w:rsidRPr="00E60084">
        <w:t>Rights to extract minerals</w:t>
      </w:r>
      <w:bookmarkEnd w:id="666"/>
    </w:p>
    <w:p w14:paraId="762AD357" w14:textId="1B18228E" w:rsidR="00387148" w:rsidRPr="00E60084" w:rsidRDefault="0022074E" w:rsidP="0022074E">
      <w:pPr>
        <w:pStyle w:val="Amain"/>
      </w:pPr>
      <w:r>
        <w:tab/>
      </w:r>
      <w:r w:rsidRPr="00E60084">
        <w:t>(1)</w:t>
      </w:r>
      <w:r w:rsidRPr="00E60084">
        <w:tab/>
      </w:r>
      <w:r w:rsidR="00387148" w:rsidRPr="00E60084">
        <w:t>The territory planning authority may, by a lease or licence, grant a person the right to extract minerals from stated land.</w:t>
      </w:r>
    </w:p>
    <w:p w14:paraId="63FAAC29" w14:textId="07F26A45"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provisions of the lease or licence are the provisions agreed between the parties.</w:t>
      </w:r>
    </w:p>
    <w:p w14:paraId="22AB8EF7" w14:textId="09071582" w:rsidR="00387148" w:rsidRPr="00E60084" w:rsidRDefault="0022074E" w:rsidP="0022074E">
      <w:pPr>
        <w:pStyle w:val="Amain"/>
        <w:rPr>
          <w:color w:val="000000"/>
        </w:rPr>
      </w:pPr>
      <w:r>
        <w:rPr>
          <w:color w:val="000000"/>
        </w:rPr>
        <w:tab/>
      </w:r>
      <w:r w:rsidRPr="00E60084">
        <w:rPr>
          <w:color w:val="000000"/>
        </w:rPr>
        <w:t>(3)</w:t>
      </w:r>
      <w:r w:rsidRPr="00E60084">
        <w:rPr>
          <w:color w:val="000000"/>
        </w:rPr>
        <w:tab/>
      </w:r>
      <w:r w:rsidR="00387148" w:rsidRPr="00E60084">
        <w:rPr>
          <w:color w:val="000000"/>
        </w:rPr>
        <w:t xml:space="preserve">For the </w:t>
      </w:r>
      <w:hyperlink r:id="rId370" w:tooltip="Act 2009 No 130 (Cwlth)" w:history="1">
        <w:r w:rsidR="00FF6DE7" w:rsidRPr="00E60084">
          <w:rPr>
            <w:rStyle w:val="charCitHyperlinkItal"/>
          </w:rPr>
          <w:t>Personal Property Securities Act 2009</w:t>
        </w:r>
      </w:hyperlink>
      <w:r w:rsidR="00387148" w:rsidRPr="00E60084">
        <w:rPr>
          <w:color w:val="000000"/>
        </w:rPr>
        <w:t xml:space="preserve"> (Cwlth), section 10, definition of </w:t>
      </w:r>
      <w:r w:rsidR="00387148" w:rsidRPr="00E60084">
        <w:rPr>
          <w:rStyle w:val="charBoldItals"/>
        </w:rPr>
        <w:t>personal property</w:t>
      </w:r>
      <w:r w:rsidR="00387148" w:rsidRPr="00E60084">
        <w:rPr>
          <w:color w:val="000000"/>
        </w:rPr>
        <w:t>, a right granted by licence under subsection (1) is not personal property.</w:t>
      </w:r>
    </w:p>
    <w:p w14:paraId="2A986D0D" w14:textId="452F8535" w:rsidR="00387148" w:rsidRPr="00E60084" w:rsidRDefault="0022074E" w:rsidP="00DC56B7">
      <w:pPr>
        <w:pStyle w:val="AH5Sec"/>
      </w:pPr>
      <w:bookmarkStart w:id="667" w:name="_Toc153878435"/>
      <w:r w:rsidRPr="008B55B5">
        <w:rPr>
          <w:rStyle w:val="CharSectNo"/>
        </w:rPr>
        <w:t>518</w:t>
      </w:r>
      <w:r w:rsidRPr="00E60084">
        <w:rPr>
          <w:bCs/>
        </w:rPr>
        <w:tab/>
      </w:r>
      <w:r w:rsidR="00387148" w:rsidRPr="00E60084">
        <w:t>Use and disclosure of protected information</w:t>
      </w:r>
      <w:bookmarkEnd w:id="667"/>
    </w:p>
    <w:p w14:paraId="349C64F7" w14:textId="2AAD357F"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An information holder commits an offence if—</w:t>
      </w:r>
    </w:p>
    <w:p w14:paraId="6EDA1804" w14:textId="75812122"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information holder uses information; and</w:t>
      </w:r>
    </w:p>
    <w:p w14:paraId="3FD84BD0" w14:textId="75E1012C"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information is protected information about someone else; and</w:t>
      </w:r>
    </w:p>
    <w:p w14:paraId="67E135DD" w14:textId="53F6DD82" w:rsidR="00387148" w:rsidRPr="0022074E" w:rsidRDefault="0022074E" w:rsidP="0022074E">
      <w:pPr>
        <w:pStyle w:val="Apara"/>
        <w:keepNext/>
        <w:rPr>
          <w:color w:val="000000"/>
        </w:rPr>
      </w:pPr>
      <w:r w:rsidRPr="0022074E">
        <w:rPr>
          <w:color w:val="000000"/>
        </w:rPr>
        <w:tab/>
        <w:t>(c)</w:t>
      </w:r>
      <w:r w:rsidRPr="0022074E">
        <w:rPr>
          <w:color w:val="000000"/>
        </w:rPr>
        <w:tab/>
      </w:r>
      <w:r w:rsidR="00387148" w:rsidRPr="0022074E">
        <w:rPr>
          <w:color w:val="000000"/>
        </w:rPr>
        <w:t>the information holder is reckless about whether the information is protected information about someone else.</w:t>
      </w:r>
    </w:p>
    <w:p w14:paraId="45DC4E2E" w14:textId="77777777" w:rsidR="00387148" w:rsidRPr="00E60084" w:rsidRDefault="00387148" w:rsidP="00387148">
      <w:pPr>
        <w:pStyle w:val="Penalty"/>
        <w:rPr>
          <w:color w:val="000000"/>
        </w:rPr>
      </w:pPr>
      <w:r w:rsidRPr="00E60084">
        <w:rPr>
          <w:color w:val="000000"/>
        </w:rPr>
        <w:t>Maximum penalty:  50 penalty units, imprisonment for 6 months or both.</w:t>
      </w:r>
    </w:p>
    <w:p w14:paraId="2FB00DF5" w14:textId="51EA0E4B" w:rsidR="00387148" w:rsidRPr="0022074E" w:rsidRDefault="0022074E" w:rsidP="00D05E35">
      <w:pPr>
        <w:pStyle w:val="Amain"/>
        <w:keepNext/>
        <w:rPr>
          <w:color w:val="000000"/>
        </w:rPr>
      </w:pPr>
      <w:r w:rsidRPr="0022074E">
        <w:rPr>
          <w:color w:val="000000"/>
        </w:rPr>
        <w:lastRenderedPageBreak/>
        <w:tab/>
        <w:t>(2)</w:t>
      </w:r>
      <w:r w:rsidRPr="0022074E">
        <w:rPr>
          <w:color w:val="000000"/>
        </w:rPr>
        <w:tab/>
      </w:r>
      <w:r w:rsidR="00387148" w:rsidRPr="0022074E">
        <w:rPr>
          <w:color w:val="000000"/>
        </w:rPr>
        <w:t>An information holder commits an offence if—</w:t>
      </w:r>
    </w:p>
    <w:p w14:paraId="10144247" w14:textId="409CAD0D" w:rsidR="00387148" w:rsidRPr="0022074E" w:rsidRDefault="0022074E" w:rsidP="00D05E35">
      <w:pPr>
        <w:pStyle w:val="Apara"/>
        <w:keepNext/>
        <w:rPr>
          <w:color w:val="000000"/>
        </w:rPr>
      </w:pPr>
      <w:r w:rsidRPr="0022074E">
        <w:rPr>
          <w:color w:val="000000"/>
        </w:rPr>
        <w:tab/>
        <w:t>(a)</w:t>
      </w:r>
      <w:r w:rsidRPr="0022074E">
        <w:rPr>
          <w:color w:val="000000"/>
        </w:rPr>
        <w:tab/>
      </w:r>
      <w:r w:rsidR="00387148" w:rsidRPr="0022074E">
        <w:rPr>
          <w:color w:val="000000"/>
        </w:rPr>
        <w:t>the information holder does something that discloses information; and</w:t>
      </w:r>
    </w:p>
    <w:p w14:paraId="743F6233" w14:textId="55A7A9FB"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information is protected information about someone else; and</w:t>
      </w:r>
    </w:p>
    <w:p w14:paraId="3EA73883" w14:textId="1C30EF5B"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the information holder is reckless about whether—</w:t>
      </w:r>
    </w:p>
    <w:p w14:paraId="302FC857" w14:textId="3696B50F"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information is protected information about someone else; and</w:t>
      </w:r>
    </w:p>
    <w:p w14:paraId="342587C6" w14:textId="4EACC336" w:rsidR="00387148" w:rsidRPr="0022074E" w:rsidRDefault="0022074E" w:rsidP="0022074E">
      <w:pPr>
        <w:pStyle w:val="Asubpara"/>
        <w:keepNext/>
        <w:rPr>
          <w:color w:val="000000"/>
        </w:rPr>
      </w:pPr>
      <w:r w:rsidRPr="0022074E">
        <w:rPr>
          <w:color w:val="000000"/>
        </w:rPr>
        <w:tab/>
        <w:t>(ii)</w:t>
      </w:r>
      <w:r w:rsidRPr="0022074E">
        <w:rPr>
          <w:color w:val="000000"/>
        </w:rPr>
        <w:tab/>
      </w:r>
      <w:r w:rsidR="00387148" w:rsidRPr="0022074E">
        <w:rPr>
          <w:color w:val="000000"/>
        </w:rPr>
        <w:t>doing the thing would result in the information being disclosed to someone else.</w:t>
      </w:r>
    </w:p>
    <w:p w14:paraId="1ED68C6D" w14:textId="77777777" w:rsidR="00387148" w:rsidRPr="00E60084" w:rsidRDefault="00387148" w:rsidP="00387148">
      <w:pPr>
        <w:pStyle w:val="Penalty"/>
        <w:rPr>
          <w:color w:val="000000"/>
        </w:rPr>
      </w:pPr>
      <w:r w:rsidRPr="00E60084">
        <w:rPr>
          <w:color w:val="000000"/>
        </w:rPr>
        <w:t>Maximum penalty:  50 penalty units, imprisonment for 6 months or both.</w:t>
      </w:r>
    </w:p>
    <w:p w14:paraId="27D5EEBE" w14:textId="1B334630" w:rsidR="00387148" w:rsidRPr="00E60084" w:rsidRDefault="0022074E" w:rsidP="0022074E">
      <w:pPr>
        <w:pStyle w:val="Amain"/>
      </w:pPr>
      <w:r>
        <w:tab/>
      </w:r>
      <w:r w:rsidRPr="00E60084">
        <w:t>(3)</w:t>
      </w:r>
      <w:r w:rsidRPr="00E60084">
        <w:tab/>
      </w:r>
      <w:r w:rsidR="00387148" w:rsidRPr="00E60084">
        <w:t xml:space="preserve">Subsections (1) and (2) do not apply if the information holder uses or discloses protected information about someone else (the </w:t>
      </w:r>
      <w:r w:rsidR="00387148" w:rsidRPr="00E60084">
        <w:rPr>
          <w:rStyle w:val="charBoldItals"/>
        </w:rPr>
        <w:t>protected person</w:t>
      </w:r>
      <w:r w:rsidR="00387148" w:rsidRPr="00E60084">
        <w:t>)—</w:t>
      </w:r>
    </w:p>
    <w:p w14:paraId="5534AAE4" w14:textId="1C5B427D"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under this Act or another law applying in the ACT; or</w:t>
      </w:r>
    </w:p>
    <w:p w14:paraId="608CCBB0" w14:textId="7412735F"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in relation to the exercise of a function, as an information holder, under this Act or another law applying in the ACT; or</w:t>
      </w:r>
    </w:p>
    <w:p w14:paraId="146EF722" w14:textId="02E10C09"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in a court proceeding; or</w:t>
      </w:r>
    </w:p>
    <w:p w14:paraId="000B7ED0" w14:textId="0E9766F3" w:rsidR="00387148" w:rsidRPr="0022074E" w:rsidRDefault="0022074E" w:rsidP="0022074E">
      <w:pPr>
        <w:pStyle w:val="Apara"/>
        <w:keepNext/>
        <w:rPr>
          <w:color w:val="000000"/>
        </w:rPr>
      </w:pPr>
      <w:r w:rsidRPr="0022074E">
        <w:rPr>
          <w:color w:val="000000"/>
        </w:rPr>
        <w:tab/>
        <w:t>(d)</w:t>
      </w:r>
      <w:r w:rsidRPr="0022074E">
        <w:rPr>
          <w:color w:val="000000"/>
        </w:rPr>
        <w:tab/>
      </w:r>
      <w:r w:rsidR="00387148" w:rsidRPr="0022074E">
        <w:rPr>
          <w:color w:val="000000"/>
        </w:rPr>
        <w:t>with the protected person’s consent.</w:t>
      </w:r>
    </w:p>
    <w:p w14:paraId="540CB286" w14:textId="36F112C1" w:rsidR="00387148" w:rsidRPr="00E60084" w:rsidRDefault="00387148" w:rsidP="00387148">
      <w:pPr>
        <w:pStyle w:val="aNote"/>
        <w:rPr>
          <w:color w:val="000000"/>
        </w:rPr>
      </w:pPr>
      <w:r w:rsidRPr="00E60084">
        <w:rPr>
          <w:rStyle w:val="charItals"/>
          <w:color w:val="000000"/>
        </w:rPr>
        <w:t>Note</w:t>
      </w:r>
      <w:r w:rsidRPr="00E60084">
        <w:rPr>
          <w:rStyle w:val="charItals"/>
          <w:color w:val="000000"/>
        </w:rPr>
        <w:tab/>
      </w:r>
      <w:r w:rsidRPr="00E60084">
        <w:rPr>
          <w:color w:val="000000"/>
        </w:rPr>
        <w:t xml:space="preserve">The defendant has an evidential burden in relation to the matters mentioned in s (3) (see </w:t>
      </w:r>
      <w:hyperlink r:id="rId371" w:tooltip="A2002-51" w:history="1">
        <w:r w:rsidR="002054AD" w:rsidRPr="00E60084">
          <w:rPr>
            <w:rStyle w:val="charCitHyperlinkAbbrev"/>
          </w:rPr>
          <w:t>Criminal Code</w:t>
        </w:r>
      </w:hyperlink>
      <w:r w:rsidRPr="00E60084">
        <w:rPr>
          <w:color w:val="000000"/>
        </w:rPr>
        <w:t>, s 58).</w:t>
      </w:r>
    </w:p>
    <w:p w14:paraId="0629AB08" w14:textId="19186B58"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An information holder need not disclose protected information to a court, or produce a document containing protected information to a court, unless it is necessary to do so for this Act or another law applying in the ACT.</w:t>
      </w:r>
    </w:p>
    <w:p w14:paraId="079305AF" w14:textId="58DAC285" w:rsidR="00387148" w:rsidRPr="0022074E" w:rsidRDefault="0022074E" w:rsidP="00D05E35">
      <w:pPr>
        <w:pStyle w:val="Amain"/>
        <w:keepNext/>
        <w:rPr>
          <w:color w:val="000000"/>
        </w:rPr>
      </w:pPr>
      <w:r w:rsidRPr="0022074E">
        <w:rPr>
          <w:color w:val="000000"/>
        </w:rPr>
        <w:lastRenderedPageBreak/>
        <w:tab/>
        <w:t>(5)</w:t>
      </w:r>
      <w:r w:rsidRPr="0022074E">
        <w:rPr>
          <w:color w:val="000000"/>
        </w:rPr>
        <w:tab/>
      </w:r>
      <w:r w:rsidR="00387148" w:rsidRPr="0022074E">
        <w:rPr>
          <w:color w:val="000000"/>
        </w:rPr>
        <w:t>In this section:</w:t>
      </w:r>
    </w:p>
    <w:p w14:paraId="2E4DD1C2" w14:textId="77777777" w:rsidR="00387148" w:rsidRPr="00E60084" w:rsidRDefault="00387148" w:rsidP="0022074E">
      <w:pPr>
        <w:pStyle w:val="aDef"/>
        <w:rPr>
          <w:color w:val="000000"/>
        </w:rPr>
      </w:pPr>
      <w:r w:rsidRPr="00E60084">
        <w:rPr>
          <w:rStyle w:val="charBoldItals"/>
        </w:rPr>
        <w:t>court</w:t>
      </w:r>
      <w:r w:rsidRPr="00E60084">
        <w:rPr>
          <w:color w:val="000000"/>
        </w:rPr>
        <w:t xml:space="preserve"> includes a tribunal, authority or person having power to require the production of documents or the answering of questions.</w:t>
      </w:r>
    </w:p>
    <w:p w14:paraId="7A74C861" w14:textId="77777777" w:rsidR="00387148" w:rsidRPr="00E60084" w:rsidRDefault="00387148" w:rsidP="0022074E">
      <w:pPr>
        <w:pStyle w:val="aDef"/>
        <w:ind w:left="720" w:firstLine="380"/>
        <w:rPr>
          <w:color w:val="000000"/>
        </w:rPr>
      </w:pPr>
      <w:r w:rsidRPr="00E60084">
        <w:rPr>
          <w:rStyle w:val="charBoldItals"/>
        </w:rPr>
        <w:t>disclose</w:t>
      </w:r>
      <w:r w:rsidRPr="00E60084">
        <w:rPr>
          <w:color w:val="000000"/>
        </w:rPr>
        <w:t xml:space="preserve"> includes communicate or publish.</w:t>
      </w:r>
    </w:p>
    <w:p w14:paraId="6D382753" w14:textId="77777777" w:rsidR="00387148" w:rsidRPr="00E60084" w:rsidRDefault="00387148" w:rsidP="0022074E">
      <w:pPr>
        <w:pStyle w:val="aDef"/>
        <w:rPr>
          <w:color w:val="000000"/>
        </w:rPr>
      </w:pPr>
      <w:r w:rsidRPr="00E60084">
        <w:rPr>
          <w:rStyle w:val="charBoldItals"/>
        </w:rPr>
        <w:t>information</w:t>
      </w:r>
      <w:r w:rsidRPr="00E60084">
        <w:rPr>
          <w:color w:val="000000"/>
        </w:rPr>
        <w:t xml:space="preserve"> means information, whether true or not, in any form and includes an opinion and advice.</w:t>
      </w:r>
    </w:p>
    <w:p w14:paraId="1E497F2F" w14:textId="77777777" w:rsidR="00387148" w:rsidRPr="00E60084" w:rsidRDefault="00387148" w:rsidP="0022074E">
      <w:pPr>
        <w:pStyle w:val="aDef"/>
        <w:keepNext/>
        <w:rPr>
          <w:color w:val="000000"/>
        </w:rPr>
      </w:pPr>
      <w:r w:rsidRPr="00E60084">
        <w:rPr>
          <w:rStyle w:val="charBoldItals"/>
        </w:rPr>
        <w:t>information holder</w:t>
      </w:r>
      <w:r w:rsidRPr="00E60084">
        <w:rPr>
          <w:color w:val="000000"/>
        </w:rPr>
        <w:t xml:space="preserve"> means—</w:t>
      </w:r>
    </w:p>
    <w:p w14:paraId="04A0F470" w14:textId="34F0EAF7" w:rsidR="00387148" w:rsidRPr="0022074E" w:rsidRDefault="0022074E" w:rsidP="0022074E">
      <w:pPr>
        <w:pStyle w:val="aDefpara"/>
        <w:rPr>
          <w:color w:val="000000"/>
        </w:rPr>
      </w:pPr>
      <w:r w:rsidRPr="0022074E">
        <w:rPr>
          <w:color w:val="000000"/>
        </w:rPr>
        <w:tab/>
        <w:t>(a)</w:t>
      </w:r>
      <w:r w:rsidRPr="0022074E">
        <w:rPr>
          <w:color w:val="000000"/>
        </w:rPr>
        <w:tab/>
      </w:r>
      <w:r w:rsidR="00387148" w:rsidRPr="0022074E">
        <w:rPr>
          <w:color w:val="000000"/>
        </w:rPr>
        <w:t>a person who is or has been—</w:t>
      </w:r>
    </w:p>
    <w:p w14:paraId="2DCE0F4E" w14:textId="1708851B" w:rsidR="00387148" w:rsidRPr="0022074E" w:rsidRDefault="0022074E" w:rsidP="0022074E">
      <w:pPr>
        <w:pStyle w:val="aDefsubpara"/>
        <w:rPr>
          <w:color w:val="000000"/>
        </w:rPr>
      </w:pPr>
      <w:r w:rsidRPr="0022074E">
        <w:rPr>
          <w:color w:val="000000"/>
        </w:rPr>
        <w:tab/>
        <w:t>(i)</w:t>
      </w:r>
      <w:r w:rsidRPr="0022074E">
        <w:rPr>
          <w:color w:val="000000"/>
        </w:rPr>
        <w:tab/>
      </w:r>
      <w:r w:rsidR="00387148" w:rsidRPr="0022074E">
        <w:rPr>
          <w:color w:val="000000"/>
        </w:rPr>
        <w:t>the chief planner; or</w:t>
      </w:r>
    </w:p>
    <w:p w14:paraId="552DFA07" w14:textId="3CE70B0A" w:rsidR="00387148" w:rsidRPr="00E60084" w:rsidRDefault="0022074E" w:rsidP="0022074E">
      <w:pPr>
        <w:pStyle w:val="aDefsubpara"/>
      </w:pPr>
      <w:r>
        <w:tab/>
      </w:r>
      <w:r w:rsidRPr="00E60084">
        <w:t>(ii)</w:t>
      </w:r>
      <w:r w:rsidRPr="00E60084">
        <w:tab/>
      </w:r>
      <w:r w:rsidR="00387148" w:rsidRPr="00E60084">
        <w:t>a member of staff of the territory planning authority; or</w:t>
      </w:r>
    </w:p>
    <w:p w14:paraId="5FDDBE73" w14:textId="069F5B3F" w:rsidR="00387148" w:rsidRPr="0022074E" w:rsidRDefault="0022074E" w:rsidP="0022074E">
      <w:pPr>
        <w:pStyle w:val="aDefsubpara"/>
        <w:keepNext/>
        <w:rPr>
          <w:color w:val="000000"/>
        </w:rPr>
      </w:pPr>
      <w:r w:rsidRPr="0022074E">
        <w:rPr>
          <w:color w:val="000000"/>
        </w:rPr>
        <w:tab/>
        <w:t>(iii)</w:t>
      </w:r>
      <w:r w:rsidRPr="0022074E">
        <w:rPr>
          <w:color w:val="000000"/>
        </w:rPr>
        <w:tab/>
      </w:r>
      <w:r w:rsidR="00387148" w:rsidRPr="0022074E">
        <w:rPr>
          <w:color w:val="000000"/>
        </w:rPr>
        <w:t>a member of the staff of the commission; or</w:t>
      </w:r>
    </w:p>
    <w:p w14:paraId="58E02ECC" w14:textId="1972D4A3"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anyone else who exercises or exercised a function under this Act.</w:t>
      </w:r>
    </w:p>
    <w:p w14:paraId="2B702CF7" w14:textId="77777777" w:rsidR="00387148" w:rsidRPr="00E60084" w:rsidRDefault="00387148" w:rsidP="0022074E">
      <w:pPr>
        <w:pStyle w:val="aDef"/>
        <w:rPr>
          <w:color w:val="000000"/>
        </w:rPr>
      </w:pPr>
      <w:r w:rsidRPr="00E60084">
        <w:rPr>
          <w:rStyle w:val="charBoldItals"/>
        </w:rPr>
        <w:t>produce</w:t>
      </w:r>
      <w:r w:rsidRPr="00E60084">
        <w:rPr>
          <w:bCs/>
          <w:iCs/>
          <w:color w:val="000000"/>
        </w:rPr>
        <w:t xml:space="preserve"> includes allow access to.</w:t>
      </w:r>
    </w:p>
    <w:p w14:paraId="0979C5F1" w14:textId="77777777" w:rsidR="00387148" w:rsidRPr="00E60084" w:rsidRDefault="00387148" w:rsidP="0022074E">
      <w:pPr>
        <w:pStyle w:val="aDef"/>
        <w:rPr>
          <w:color w:val="000000"/>
        </w:rPr>
      </w:pPr>
      <w:r w:rsidRPr="00E60084">
        <w:rPr>
          <w:rStyle w:val="charBoldItals"/>
        </w:rPr>
        <w:t>protected information</w:t>
      </w:r>
      <w:r w:rsidRPr="00E60084">
        <w:rPr>
          <w:color w:val="000000"/>
        </w:rPr>
        <w:t xml:space="preserve"> means information about a person that is disclosed to, or obtained by, an information holder because of the exercise of a function under this Act by the information holder or someone else.</w:t>
      </w:r>
    </w:p>
    <w:p w14:paraId="1FAB6999" w14:textId="77777777" w:rsidR="00387148" w:rsidRPr="00E60084" w:rsidRDefault="00387148" w:rsidP="0022074E">
      <w:pPr>
        <w:pStyle w:val="aDef"/>
        <w:rPr>
          <w:color w:val="000000"/>
        </w:rPr>
      </w:pPr>
      <w:r w:rsidRPr="00E60084">
        <w:rPr>
          <w:rStyle w:val="charBoldItals"/>
        </w:rPr>
        <w:t>use</w:t>
      </w:r>
      <w:r w:rsidRPr="00E60084">
        <w:rPr>
          <w:bCs/>
          <w:iCs/>
          <w:color w:val="000000"/>
        </w:rPr>
        <w:t>, in relation to information, includes make a record of the information.</w:t>
      </w:r>
    </w:p>
    <w:p w14:paraId="0DFECB28" w14:textId="694A0B90" w:rsidR="00387148" w:rsidRPr="00E60084" w:rsidRDefault="0022074E" w:rsidP="00DC56B7">
      <w:pPr>
        <w:pStyle w:val="AH5Sec"/>
      </w:pPr>
      <w:bookmarkStart w:id="668" w:name="_Toc153878436"/>
      <w:r w:rsidRPr="008B55B5">
        <w:rPr>
          <w:rStyle w:val="CharSectNo"/>
        </w:rPr>
        <w:t>519</w:t>
      </w:r>
      <w:r w:rsidRPr="00E60084">
        <w:rPr>
          <w:bCs/>
        </w:rPr>
        <w:tab/>
      </w:r>
      <w:r w:rsidR="00387148" w:rsidRPr="00E60084">
        <w:t>Ministerial guidelines</w:t>
      </w:r>
      <w:bookmarkEnd w:id="668"/>
    </w:p>
    <w:p w14:paraId="02C47655" w14:textId="5B6540F5"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The Minister may approve guidelines for the exercise of any power by the Minister under this Act.</w:t>
      </w:r>
    </w:p>
    <w:p w14:paraId="45FC4237" w14:textId="5679CC45" w:rsidR="00387148" w:rsidRPr="00E60084" w:rsidRDefault="0022074E" w:rsidP="0022074E">
      <w:pPr>
        <w:pStyle w:val="Amain"/>
      </w:pPr>
      <w:r>
        <w:tab/>
      </w:r>
      <w:r w:rsidRPr="00E60084">
        <w:t>(2)</w:t>
      </w:r>
      <w:r w:rsidRPr="00E60084">
        <w:tab/>
      </w:r>
      <w:r w:rsidR="00387148" w:rsidRPr="00E60084">
        <w:t>The Minister may consider advice from the territory planning authority before approving guidelines.</w:t>
      </w:r>
    </w:p>
    <w:p w14:paraId="79851FAE" w14:textId="199E6808"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A guideline is a notifiable instrument.</w:t>
      </w:r>
    </w:p>
    <w:p w14:paraId="031D560B" w14:textId="0CF385AC" w:rsidR="00387148" w:rsidRPr="00E60084" w:rsidRDefault="0022074E" w:rsidP="00DC56B7">
      <w:pPr>
        <w:pStyle w:val="AH5Sec"/>
      </w:pPr>
      <w:bookmarkStart w:id="669" w:name="_Toc153878437"/>
      <w:r w:rsidRPr="008B55B5">
        <w:rPr>
          <w:rStyle w:val="CharSectNo"/>
        </w:rPr>
        <w:lastRenderedPageBreak/>
        <w:t>520</w:t>
      </w:r>
      <w:r w:rsidRPr="00E60084">
        <w:rPr>
          <w:bCs/>
        </w:rPr>
        <w:tab/>
      </w:r>
      <w:r w:rsidR="00387148" w:rsidRPr="00E60084">
        <w:t>Construction of outdated references</w:t>
      </w:r>
      <w:bookmarkEnd w:id="669"/>
    </w:p>
    <w:p w14:paraId="177A92FB" w14:textId="6D09C322"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In any Act, instrument made under an Act or document, a reference to a repealed Act is, in relation to anything to which this Act applies, a reference to this Act.</w:t>
      </w:r>
    </w:p>
    <w:p w14:paraId="54655664" w14:textId="2A8FF374"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In any Act, instrument made under an Act or document, a reference to a provision of a repealed Act is, in relation to anything to which this Act applies, a reference to the corresponding provision of this Act.</w:t>
      </w:r>
    </w:p>
    <w:p w14:paraId="4EB01571" w14:textId="6F7B659B"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In any Act, instrument made under an Act or document, a reference to anything that is no longer applicable because of the repeal of the repealed Act, and for which there is a corresponding thing under this Act, is taken to be a reference to the thing under this Act, if the context allows and if otherwise appropriate.</w:t>
      </w:r>
    </w:p>
    <w:p w14:paraId="54336518" w14:textId="6BF5DB8D"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In this section:</w:t>
      </w:r>
    </w:p>
    <w:p w14:paraId="52BA29C7" w14:textId="77777777" w:rsidR="00387148" w:rsidRPr="00E60084" w:rsidRDefault="00387148" w:rsidP="0022074E">
      <w:pPr>
        <w:pStyle w:val="aDef"/>
        <w:keepNext/>
        <w:rPr>
          <w:color w:val="000000"/>
        </w:rPr>
      </w:pPr>
      <w:r w:rsidRPr="00E60084">
        <w:rPr>
          <w:rStyle w:val="charBoldItals"/>
        </w:rPr>
        <w:t>repealed Act</w:t>
      </w:r>
      <w:r w:rsidRPr="00E60084">
        <w:rPr>
          <w:color w:val="000000"/>
        </w:rPr>
        <w:t xml:space="preserve"> means—</w:t>
      </w:r>
    </w:p>
    <w:p w14:paraId="4AE18BE3" w14:textId="3935896A" w:rsidR="00387148" w:rsidRPr="00E60084" w:rsidRDefault="0022074E" w:rsidP="0022074E">
      <w:pPr>
        <w:pStyle w:val="aDefpara"/>
        <w:keepNext/>
        <w:rPr>
          <w:color w:val="000000"/>
        </w:rPr>
      </w:pPr>
      <w:r>
        <w:rPr>
          <w:color w:val="000000"/>
        </w:rPr>
        <w:tab/>
      </w:r>
      <w:r w:rsidRPr="00E60084">
        <w:rPr>
          <w:color w:val="000000"/>
        </w:rPr>
        <w:t>(a)</w:t>
      </w:r>
      <w:r w:rsidRPr="00E60084">
        <w:rPr>
          <w:color w:val="000000"/>
        </w:rPr>
        <w:tab/>
      </w:r>
      <w:r w:rsidR="00387148" w:rsidRPr="00E60084">
        <w:rPr>
          <w:color w:val="000000"/>
        </w:rPr>
        <w:t xml:space="preserve">the </w:t>
      </w:r>
      <w:hyperlink r:id="rId372" w:tooltip="A1991-100" w:history="1">
        <w:r w:rsidR="00FF6DE7" w:rsidRPr="00E60084">
          <w:rPr>
            <w:rStyle w:val="charCitHyperlinkItal"/>
          </w:rPr>
          <w:t>Land (Planning and Environment) Act 1991</w:t>
        </w:r>
      </w:hyperlink>
      <w:r w:rsidR="00387148" w:rsidRPr="00E60084">
        <w:rPr>
          <w:color w:val="000000"/>
        </w:rPr>
        <w:t xml:space="preserve"> (repealed); or</w:t>
      </w:r>
    </w:p>
    <w:p w14:paraId="49C06013" w14:textId="613B3E05" w:rsidR="00387148" w:rsidRPr="00E60084" w:rsidRDefault="0022074E" w:rsidP="0022074E">
      <w:pPr>
        <w:pStyle w:val="aDefpara"/>
        <w:rPr>
          <w:color w:val="000000"/>
        </w:rPr>
      </w:pPr>
      <w:r>
        <w:rPr>
          <w:color w:val="000000"/>
        </w:rPr>
        <w:tab/>
      </w:r>
      <w:r w:rsidRPr="00E60084">
        <w:rPr>
          <w:color w:val="000000"/>
        </w:rPr>
        <w:t>(b)</w:t>
      </w:r>
      <w:r w:rsidRPr="00E60084">
        <w:rPr>
          <w:color w:val="000000"/>
        </w:rPr>
        <w:tab/>
      </w:r>
      <w:r w:rsidR="00387148" w:rsidRPr="00E60084">
        <w:rPr>
          <w:color w:val="000000"/>
        </w:rPr>
        <w:t xml:space="preserve">the </w:t>
      </w:r>
      <w:hyperlink r:id="rId373" w:tooltip="A2007-24" w:history="1">
        <w:r w:rsidR="002054AD" w:rsidRPr="00E60084">
          <w:rPr>
            <w:rStyle w:val="charCitHyperlinkItal"/>
          </w:rPr>
          <w:t>Planning and Development Act 2007</w:t>
        </w:r>
      </w:hyperlink>
      <w:r w:rsidR="00387148" w:rsidRPr="00E60084">
        <w:rPr>
          <w:color w:val="000000"/>
        </w:rPr>
        <w:t xml:space="preserve"> (repealed).</w:t>
      </w:r>
    </w:p>
    <w:p w14:paraId="7432A638" w14:textId="18C8CBFD" w:rsidR="00387148" w:rsidRPr="00E60084" w:rsidRDefault="0022074E" w:rsidP="00DC56B7">
      <w:pPr>
        <w:pStyle w:val="AH5Sec"/>
      </w:pPr>
      <w:bookmarkStart w:id="670" w:name="_Toc153878438"/>
      <w:r w:rsidRPr="008B55B5">
        <w:rPr>
          <w:rStyle w:val="CharSectNo"/>
        </w:rPr>
        <w:t>521</w:t>
      </w:r>
      <w:r w:rsidRPr="00E60084">
        <w:tab/>
      </w:r>
      <w:r w:rsidR="00387148" w:rsidRPr="00E60084">
        <w:t>Expiry of University of NSW lease provisions</w:t>
      </w:r>
      <w:bookmarkEnd w:id="670"/>
    </w:p>
    <w:p w14:paraId="561FB312" w14:textId="51F48DF5"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 a lease of land mentioned in section 27</w:t>
      </w:r>
      <w:r w:rsidR="005F4EAC" w:rsidRPr="0022074E">
        <w:rPr>
          <w:color w:val="000000"/>
        </w:rPr>
        <w:t>4</w:t>
      </w:r>
      <w:r w:rsidR="00387148" w:rsidRPr="0022074E">
        <w:rPr>
          <w:color w:val="000000"/>
        </w:rPr>
        <w:t xml:space="preserve"> (2) (g) is not granted to the University of NSW by 8 July 2025.</w:t>
      </w:r>
    </w:p>
    <w:p w14:paraId="192595C7" w14:textId="2DF6D2D6"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This section and the following provisions expire on 8 July 2025:</w:t>
      </w:r>
    </w:p>
    <w:p w14:paraId="51EFBDC5" w14:textId="61553C2A"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section 27</w:t>
      </w:r>
      <w:r w:rsidR="005F4EAC" w:rsidRPr="0022074E">
        <w:rPr>
          <w:color w:val="000000"/>
        </w:rPr>
        <w:t>4</w:t>
      </w:r>
      <w:r w:rsidR="00387148" w:rsidRPr="0022074E">
        <w:rPr>
          <w:color w:val="000000"/>
        </w:rPr>
        <w:t xml:space="preserve"> (2) (g) (Payment for leases generally);</w:t>
      </w:r>
    </w:p>
    <w:p w14:paraId="75501D88" w14:textId="1DF1F778"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section 2</w:t>
      </w:r>
      <w:r w:rsidR="005F4EAC" w:rsidRPr="0022074E">
        <w:rPr>
          <w:color w:val="000000"/>
        </w:rPr>
        <w:t>80</w:t>
      </w:r>
      <w:r w:rsidR="00387148" w:rsidRPr="0022074E">
        <w:rPr>
          <w:color w:val="000000"/>
        </w:rPr>
        <w:t xml:space="preserve"> (2) (b) (Restriction on transfer, assignment and parting with possession);</w:t>
      </w:r>
    </w:p>
    <w:p w14:paraId="1D89EAFC" w14:textId="66AF72C2"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section 2</w:t>
      </w:r>
      <w:r w:rsidR="005F4EAC" w:rsidRPr="0022074E">
        <w:rPr>
          <w:color w:val="000000"/>
        </w:rPr>
        <w:t>82</w:t>
      </w:r>
      <w:r w:rsidR="00387148" w:rsidRPr="0022074E">
        <w:rPr>
          <w:color w:val="000000"/>
        </w:rPr>
        <w:t xml:space="preserve"> (Restriction on transfer, assignment and parting with possession—certain University of NSW leases);</w:t>
      </w:r>
    </w:p>
    <w:p w14:paraId="4F0893B2" w14:textId="73D27735"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section 2</w:t>
      </w:r>
      <w:r w:rsidR="005F4EAC" w:rsidRPr="0022074E">
        <w:rPr>
          <w:color w:val="000000"/>
        </w:rPr>
        <w:t>83</w:t>
      </w:r>
      <w:r w:rsidR="00387148" w:rsidRPr="0022074E">
        <w:rPr>
          <w:color w:val="000000"/>
        </w:rPr>
        <w:t xml:space="preserve"> (Approval to transfer, assign, or part with possession—certain University of NSW leases);</w:t>
      </w:r>
    </w:p>
    <w:p w14:paraId="1716FED0" w14:textId="6C341A52" w:rsidR="00387148" w:rsidRPr="0022074E" w:rsidRDefault="0022074E" w:rsidP="0022074E">
      <w:pPr>
        <w:pStyle w:val="Apara"/>
        <w:rPr>
          <w:color w:val="000000"/>
        </w:rPr>
      </w:pPr>
      <w:r w:rsidRPr="0022074E">
        <w:rPr>
          <w:color w:val="000000"/>
        </w:rPr>
        <w:lastRenderedPageBreak/>
        <w:tab/>
        <w:t>(e)</w:t>
      </w:r>
      <w:r w:rsidRPr="0022074E">
        <w:rPr>
          <w:color w:val="000000"/>
        </w:rPr>
        <w:tab/>
      </w:r>
      <w:r w:rsidR="00387148" w:rsidRPr="0022074E">
        <w:rPr>
          <w:color w:val="000000"/>
        </w:rPr>
        <w:t xml:space="preserve">schedule </w:t>
      </w:r>
      <w:r w:rsidR="00295292" w:rsidRPr="0022074E">
        <w:rPr>
          <w:color w:val="000000"/>
        </w:rPr>
        <w:t>2</w:t>
      </w:r>
      <w:r w:rsidR="00387148" w:rsidRPr="0022074E">
        <w:rPr>
          <w:color w:val="000000"/>
        </w:rPr>
        <w:t xml:space="preserve">, part </w:t>
      </w:r>
      <w:r w:rsidR="00295292" w:rsidRPr="0022074E">
        <w:rPr>
          <w:color w:val="000000"/>
        </w:rPr>
        <w:t>2</w:t>
      </w:r>
      <w:r w:rsidR="00387148" w:rsidRPr="0022074E">
        <w:rPr>
          <w:color w:val="000000"/>
        </w:rPr>
        <w:t xml:space="preserve">.2, item </w:t>
      </w:r>
      <w:r w:rsidR="00B84392" w:rsidRPr="0022074E">
        <w:rPr>
          <w:color w:val="000000"/>
        </w:rPr>
        <w:t>15</w:t>
      </w:r>
      <w:r w:rsidR="00387148" w:rsidRPr="0022074E">
        <w:rPr>
          <w:color w:val="000000"/>
        </w:rPr>
        <w:t>;</w:t>
      </w:r>
    </w:p>
    <w:p w14:paraId="683A41A9" w14:textId="25E2B58D" w:rsidR="00387148" w:rsidRPr="0022074E" w:rsidRDefault="0022074E" w:rsidP="0022074E">
      <w:pPr>
        <w:pStyle w:val="Apara"/>
        <w:rPr>
          <w:color w:val="000000"/>
        </w:rPr>
      </w:pPr>
      <w:r w:rsidRPr="0022074E">
        <w:rPr>
          <w:color w:val="000000"/>
        </w:rPr>
        <w:tab/>
        <w:t>(f)</w:t>
      </w:r>
      <w:r w:rsidRPr="0022074E">
        <w:rPr>
          <w:color w:val="000000"/>
        </w:rPr>
        <w:tab/>
      </w:r>
      <w:r w:rsidR="00387148" w:rsidRPr="0022074E">
        <w:rPr>
          <w:color w:val="000000"/>
        </w:rPr>
        <w:t xml:space="preserve">schedule </w:t>
      </w:r>
      <w:r w:rsidR="00295292" w:rsidRPr="0022074E">
        <w:rPr>
          <w:color w:val="000000"/>
        </w:rPr>
        <w:t>5</w:t>
      </w:r>
      <w:r w:rsidR="00387148" w:rsidRPr="0022074E">
        <w:rPr>
          <w:color w:val="000000"/>
        </w:rPr>
        <w:t xml:space="preserve">, part </w:t>
      </w:r>
      <w:r w:rsidR="00295292" w:rsidRPr="0022074E">
        <w:rPr>
          <w:color w:val="000000"/>
        </w:rPr>
        <w:t>5</w:t>
      </w:r>
      <w:r w:rsidR="00387148" w:rsidRPr="0022074E">
        <w:rPr>
          <w:color w:val="000000"/>
        </w:rPr>
        <w:t xml:space="preserve">.2, item </w:t>
      </w:r>
      <w:r w:rsidR="00B84392" w:rsidRPr="0022074E">
        <w:rPr>
          <w:color w:val="000000"/>
        </w:rPr>
        <w:t>10</w:t>
      </w:r>
      <w:r w:rsidR="00387148" w:rsidRPr="0022074E">
        <w:rPr>
          <w:color w:val="000000"/>
        </w:rPr>
        <w:t>, column 2, everything after “direct sale”;</w:t>
      </w:r>
    </w:p>
    <w:p w14:paraId="1DF5D0E8" w14:textId="055B9C25" w:rsidR="00387148" w:rsidRPr="00E60084" w:rsidRDefault="0022074E" w:rsidP="0022074E">
      <w:pPr>
        <w:pStyle w:val="Apara"/>
      </w:pPr>
      <w:r>
        <w:tab/>
      </w:r>
      <w:r w:rsidRPr="00E60084">
        <w:t>(g)</w:t>
      </w:r>
      <w:r w:rsidRPr="00E60084">
        <w:tab/>
      </w:r>
      <w:r w:rsidR="00387148" w:rsidRPr="00E60084">
        <w:t xml:space="preserve">dictionary, definition of </w:t>
      </w:r>
      <w:r w:rsidR="00387148" w:rsidRPr="00E60084">
        <w:rPr>
          <w:rStyle w:val="charBoldItals"/>
          <w:color w:val="000000"/>
        </w:rPr>
        <w:t>University of NSW</w:t>
      </w:r>
      <w:r w:rsidR="00387148" w:rsidRPr="00E60084">
        <w:t>.</w:t>
      </w:r>
    </w:p>
    <w:p w14:paraId="7A5C05F5" w14:textId="042D5D49" w:rsidR="00387148" w:rsidRPr="00E60084" w:rsidRDefault="0022074E" w:rsidP="00DC56B7">
      <w:pPr>
        <w:pStyle w:val="AH5Sec"/>
      </w:pPr>
      <w:bookmarkStart w:id="671" w:name="_Toc153878439"/>
      <w:r w:rsidRPr="008B55B5">
        <w:rPr>
          <w:rStyle w:val="CharSectNo"/>
        </w:rPr>
        <w:t>522</w:t>
      </w:r>
      <w:r w:rsidRPr="00E60084">
        <w:tab/>
      </w:r>
      <w:r w:rsidR="00387148" w:rsidRPr="00E60084">
        <w:t>Determination of fees</w:t>
      </w:r>
      <w:bookmarkEnd w:id="671"/>
    </w:p>
    <w:p w14:paraId="375D7241" w14:textId="7103259E"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The Minister may determine fees for this Act</w:t>
      </w:r>
    </w:p>
    <w:p w14:paraId="16F4F0F9" w14:textId="20C72259"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 determination is a disallowable instrument.</w:t>
      </w:r>
    </w:p>
    <w:p w14:paraId="4DCD2D43" w14:textId="66F66D66" w:rsidR="00387148" w:rsidRPr="00E60084" w:rsidRDefault="0022074E" w:rsidP="00DC56B7">
      <w:pPr>
        <w:pStyle w:val="AH5Sec"/>
      </w:pPr>
      <w:bookmarkStart w:id="672" w:name="_Toc153878440"/>
      <w:r w:rsidRPr="008B55B5">
        <w:rPr>
          <w:rStyle w:val="CharSectNo"/>
        </w:rPr>
        <w:t>523</w:t>
      </w:r>
      <w:r w:rsidRPr="00E60084">
        <w:tab/>
      </w:r>
      <w:r w:rsidR="00387148" w:rsidRPr="00E60084">
        <w:t>Regulation</w:t>
      </w:r>
      <w:r w:rsidR="00387148" w:rsidRPr="00E60084">
        <w:noBreakHyphen/>
        <w:t>making power</w:t>
      </w:r>
      <w:bookmarkEnd w:id="672"/>
    </w:p>
    <w:p w14:paraId="534E5501" w14:textId="127D853B"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The Executive may make regulations for this Act.</w:t>
      </w:r>
    </w:p>
    <w:p w14:paraId="1BDBB6CE" w14:textId="746CD430" w:rsidR="00D339AD" w:rsidRPr="00E60084" w:rsidRDefault="0022074E" w:rsidP="0022074E">
      <w:pPr>
        <w:pStyle w:val="Amain"/>
      </w:pPr>
      <w:r>
        <w:tab/>
      </w:r>
      <w:r w:rsidRPr="00E60084">
        <w:t>(2)</w:t>
      </w:r>
      <w:r w:rsidRPr="00E60084">
        <w:tab/>
      </w:r>
      <w:r w:rsidR="00D339AD" w:rsidRPr="00E60084">
        <w:t>A regulation may make provision in relation to the following:</w:t>
      </w:r>
    </w:p>
    <w:p w14:paraId="5700BD0C" w14:textId="2681FA94" w:rsidR="00D339AD" w:rsidRPr="00E60084" w:rsidRDefault="0022074E" w:rsidP="0022074E">
      <w:pPr>
        <w:pStyle w:val="Apara"/>
      </w:pPr>
      <w:r>
        <w:tab/>
      </w:r>
      <w:r w:rsidRPr="00E60084">
        <w:t>(a)</w:t>
      </w:r>
      <w:r w:rsidRPr="00E60084">
        <w:tab/>
      </w:r>
      <w:r w:rsidR="00D339AD" w:rsidRPr="00E60084">
        <w:t>contents of a supporting report;</w:t>
      </w:r>
    </w:p>
    <w:p w14:paraId="526168C0" w14:textId="6376D003" w:rsidR="00D339AD" w:rsidRPr="00E60084" w:rsidRDefault="0022074E" w:rsidP="0022074E">
      <w:pPr>
        <w:pStyle w:val="Apara"/>
      </w:pPr>
      <w:r>
        <w:tab/>
      </w:r>
      <w:r w:rsidRPr="00E60084">
        <w:t>(b)</w:t>
      </w:r>
      <w:r w:rsidRPr="00E60084">
        <w:tab/>
      </w:r>
      <w:r w:rsidR="00D339AD" w:rsidRPr="00E60084">
        <w:t>environmental impact statements prepared under part 6.3;</w:t>
      </w:r>
    </w:p>
    <w:p w14:paraId="7DFC5D18" w14:textId="6016F188" w:rsidR="00D339AD" w:rsidRPr="00E60084" w:rsidRDefault="0022074E" w:rsidP="0022074E">
      <w:pPr>
        <w:pStyle w:val="Apara"/>
      </w:pPr>
      <w:r>
        <w:tab/>
      </w:r>
      <w:r w:rsidRPr="00E60084">
        <w:t>(c)</w:t>
      </w:r>
      <w:r w:rsidRPr="00E60084">
        <w:tab/>
      </w:r>
      <w:r w:rsidR="00D339AD" w:rsidRPr="00E60084">
        <w:t>if this Act does not prescribe when a development approval takes effect—when the development approval takes effect;</w:t>
      </w:r>
    </w:p>
    <w:p w14:paraId="558C6FA2" w14:textId="6B3CE491" w:rsidR="00D339AD" w:rsidRPr="00E60084" w:rsidRDefault="0022074E" w:rsidP="0022074E">
      <w:pPr>
        <w:pStyle w:val="Apara"/>
      </w:pPr>
      <w:r>
        <w:tab/>
      </w:r>
      <w:r w:rsidRPr="00E60084">
        <w:t>(d)</w:t>
      </w:r>
      <w:r w:rsidRPr="00E60084">
        <w:tab/>
      </w:r>
      <w:r w:rsidR="00D339AD" w:rsidRPr="00E60084">
        <w:t>inquiry panels;</w:t>
      </w:r>
    </w:p>
    <w:p w14:paraId="07A374E5" w14:textId="1A1979AD" w:rsidR="00D339AD" w:rsidRPr="00E60084" w:rsidRDefault="0022074E" w:rsidP="0022074E">
      <w:pPr>
        <w:pStyle w:val="Apara"/>
      </w:pPr>
      <w:r>
        <w:tab/>
      </w:r>
      <w:r w:rsidRPr="00E60084">
        <w:t>(e)</w:t>
      </w:r>
      <w:r w:rsidRPr="00E60084">
        <w:tab/>
      </w:r>
      <w:r w:rsidR="00D339AD" w:rsidRPr="00E60084">
        <w:t>procedures for carrying out the territory planning authority’s functions under chapter 12 (Development offences and controlled activities) and chapter 13 (Enforcement).</w:t>
      </w:r>
    </w:p>
    <w:p w14:paraId="24C81CE8" w14:textId="77777777" w:rsidR="00D339AD" w:rsidRPr="00E60084" w:rsidRDefault="00D339AD" w:rsidP="00D339AD">
      <w:pPr>
        <w:pStyle w:val="aExamHdgss"/>
      </w:pPr>
      <w:r w:rsidRPr="00E60084">
        <w:t>Examples—what may be prescribed for par (d)</w:t>
      </w:r>
    </w:p>
    <w:p w14:paraId="2C09AE19" w14:textId="77777777" w:rsidR="00D339AD" w:rsidRPr="00E60084" w:rsidRDefault="00D339AD" w:rsidP="00D339AD">
      <w:pPr>
        <w:pStyle w:val="aExamINumss"/>
      </w:pPr>
      <w:r w:rsidRPr="00E60084">
        <w:t>1</w:t>
      </w:r>
      <w:r w:rsidRPr="00E60084">
        <w:tab/>
        <w:t>selection process for experts to be inquiry panel members</w:t>
      </w:r>
    </w:p>
    <w:p w14:paraId="0A68C94E" w14:textId="77777777" w:rsidR="00D339AD" w:rsidRPr="00E60084" w:rsidRDefault="00D339AD" w:rsidP="00D339AD">
      <w:pPr>
        <w:pStyle w:val="aExamINumss"/>
      </w:pPr>
      <w:r w:rsidRPr="00E60084">
        <w:t>2</w:t>
      </w:r>
      <w:r w:rsidRPr="00E60084">
        <w:tab/>
        <w:t>establishment of a list of experts for inquiry panels</w:t>
      </w:r>
    </w:p>
    <w:p w14:paraId="70FF6F1A" w14:textId="77777777" w:rsidR="00D339AD" w:rsidRPr="00E60084" w:rsidRDefault="00D339AD" w:rsidP="00D339AD">
      <w:pPr>
        <w:pStyle w:val="aExamINumss"/>
      </w:pPr>
      <w:r w:rsidRPr="00E60084">
        <w:t>3</w:t>
      </w:r>
      <w:r w:rsidRPr="00E60084">
        <w:tab/>
        <w:t>appointment of chair for an inquiry panel</w:t>
      </w:r>
    </w:p>
    <w:p w14:paraId="12563A60" w14:textId="77777777" w:rsidR="00D339AD" w:rsidRPr="00E60084" w:rsidRDefault="00D339AD" w:rsidP="00D339AD">
      <w:pPr>
        <w:pStyle w:val="aExamINumss"/>
      </w:pPr>
      <w:r w:rsidRPr="00E60084">
        <w:t>4</w:t>
      </w:r>
      <w:r w:rsidRPr="00E60084">
        <w:tab/>
        <w:t>procedures for dealing with absences or departures from inquiry panels</w:t>
      </w:r>
    </w:p>
    <w:p w14:paraId="110A2728" w14:textId="77777777" w:rsidR="00D339AD" w:rsidRPr="00E60084" w:rsidRDefault="00D339AD" w:rsidP="00D339AD">
      <w:pPr>
        <w:pStyle w:val="aExamINumss"/>
      </w:pPr>
      <w:r w:rsidRPr="00E60084">
        <w:t>5</w:t>
      </w:r>
      <w:r w:rsidRPr="00E60084">
        <w:tab/>
        <w:t>procedures for running inquiry panels, including the quorum, holding of hearings, conflict of interest and decision</w:t>
      </w:r>
      <w:r w:rsidRPr="00E60084">
        <w:noBreakHyphen/>
        <w:t>making</w:t>
      </w:r>
    </w:p>
    <w:p w14:paraId="7F1FF641" w14:textId="0E1538A4" w:rsidR="00387148" w:rsidRDefault="0022074E" w:rsidP="0022074E">
      <w:pPr>
        <w:pStyle w:val="Amain"/>
        <w:rPr>
          <w:color w:val="000000"/>
        </w:rPr>
      </w:pPr>
      <w:r w:rsidRPr="0022074E">
        <w:rPr>
          <w:color w:val="000000"/>
        </w:rPr>
        <w:lastRenderedPageBreak/>
        <w:tab/>
        <w:t>(3)</w:t>
      </w:r>
      <w:r w:rsidRPr="0022074E">
        <w:rPr>
          <w:color w:val="000000"/>
        </w:rPr>
        <w:tab/>
      </w:r>
      <w:r w:rsidR="00387148" w:rsidRPr="0022074E">
        <w:rPr>
          <w:color w:val="000000"/>
        </w:rPr>
        <w:t>A regulation may make provision about a matter by applying, adopting or incorporating (with or without change) an instrument, or a provision of an instrument, as in force from time to time.</w:t>
      </w:r>
    </w:p>
    <w:p w14:paraId="2B2E90F6" w14:textId="4B2A354A" w:rsidR="00DC56B7" w:rsidRPr="006F27A9" w:rsidRDefault="00DC56B7" w:rsidP="00DC56B7">
      <w:pPr>
        <w:pStyle w:val="aNote"/>
        <w:rPr>
          <w:snapToGrid w:val="0"/>
        </w:rPr>
      </w:pPr>
      <w:r w:rsidRPr="006F27A9">
        <w:rPr>
          <w:rStyle w:val="charItals"/>
        </w:rPr>
        <w:t>Note</w:t>
      </w:r>
      <w:r w:rsidRPr="006F27A9">
        <w:rPr>
          <w:i/>
          <w:snapToGrid w:val="0"/>
        </w:rPr>
        <w:tab/>
      </w:r>
      <w:r w:rsidRPr="006F27A9">
        <w:rPr>
          <w:snapToGrid w:val="0"/>
        </w:rPr>
        <w:t xml:space="preserve">The text of an applied, adopted or incorporated law or instrument, whether applied as in force from time to time or at a particular time, is taken to be a notifiable instrument if the operation of the </w:t>
      </w:r>
      <w:hyperlink r:id="rId374" w:tooltip="A2001-14" w:history="1">
        <w:r w:rsidRPr="000B1155">
          <w:rPr>
            <w:rStyle w:val="charCitHyperlinkAbbrev"/>
          </w:rPr>
          <w:t>Legislation Act</w:t>
        </w:r>
      </w:hyperlink>
      <w:r w:rsidRPr="006F27A9">
        <w:t>,</w:t>
      </w:r>
      <w:r w:rsidRPr="000B1155">
        <w:t xml:space="preserve"> </w:t>
      </w:r>
      <w:r w:rsidRPr="006F27A9">
        <w:rPr>
          <w:snapToGrid w:val="0"/>
        </w:rPr>
        <w:t>s 47 (5) or (6) is not disapplied (see</w:t>
      </w:r>
      <w:r>
        <w:rPr>
          <w:snapToGrid w:val="0"/>
        </w:rPr>
        <w:t xml:space="preserve"> </w:t>
      </w:r>
      <w:r w:rsidRPr="006F27A9">
        <w:rPr>
          <w:snapToGrid w:val="0"/>
        </w:rPr>
        <w:t>s</w:t>
      </w:r>
      <w:r>
        <w:rPr>
          <w:snapToGrid w:val="0"/>
        </w:rPr>
        <w:t xml:space="preserve"> </w:t>
      </w:r>
      <w:r w:rsidRPr="006F27A9">
        <w:rPr>
          <w:snapToGrid w:val="0"/>
        </w:rPr>
        <w:t>47</w:t>
      </w:r>
      <w:r>
        <w:rPr>
          <w:snapToGrid w:val="0"/>
        </w:rPr>
        <w:t xml:space="preserve"> </w:t>
      </w:r>
      <w:r w:rsidRPr="006F27A9">
        <w:rPr>
          <w:snapToGrid w:val="0"/>
        </w:rPr>
        <w:t>(7)).</w:t>
      </w:r>
    </w:p>
    <w:p w14:paraId="0837153A" w14:textId="36E22D59" w:rsidR="00387148" w:rsidRDefault="0022074E" w:rsidP="0022074E">
      <w:pPr>
        <w:pStyle w:val="Amain"/>
      </w:pPr>
      <w:r>
        <w:tab/>
      </w:r>
      <w:r w:rsidRPr="00E60084">
        <w:t>(4)</w:t>
      </w:r>
      <w:r w:rsidRPr="00E60084">
        <w:tab/>
      </w:r>
      <w:r w:rsidR="00387148" w:rsidRPr="00E60084">
        <w:t xml:space="preserve">The </w:t>
      </w:r>
      <w:hyperlink r:id="rId375" w:tooltip="A2001-14" w:history="1">
        <w:r w:rsidR="002054AD" w:rsidRPr="00E60084">
          <w:rPr>
            <w:rStyle w:val="charCitHyperlinkAbbrev"/>
          </w:rPr>
          <w:t>Legislation Act</w:t>
        </w:r>
      </w:hyperlink>
      <w:r w:rsidR="00387148" w:rsidRPr="00E60084">
        <w:t>, section 47 (6) does not apply in relation to an instrument applied, adopted or incorporated as in force from time to time under a regulation.</w:t>
      </w:r>
    </w:p>
    <w:p w14:paraId="2281DA68" w14:textId="56EB76E1" w:rsidR="00DC56B7" w:rsidRPr="006F27A9" w:rsidRDefault="00DC56B7" w:rsidP="00DC56B7">
      <w:pPr>
        <w:pStyle w:val="aNote"/>
      </w:pPr>
      <w:r w:rsidRPr="006F27A9">
        <w:rPr>
          <w:rStyle w:val="charItals"/>
        </w:rPr>
        <w:t>Note</w:t>
      </w:r>
      <w:r w:rsidRPr="006F27A9">
        <w:tab/>
        <w:t xml:space="preserve">The </w:t>
      </w:r>
      <w:r w:rsidRPr="006F27A9">
        <w:rPr>
          <w:snapToGrid w:val="0"/>
        </w:rPr>
        <w:t xml:space="preserve">instrument does not need to be notified under the </w:t>
      </w:r>
      <w:hyperlink r:id="rId376" w:tooltip="A2001-14" w:history="1">
        <w:r w:rsidRPr="000B1155">
          <w:rPr>
            <w:rStyle w:val="charCitHyperlinkAbbrev"/>
          </w:rPr>
          <w:t>Legislation Act</w:t>
        </w:r>
      </w:hyperlink>
      <w:r w:rsidRPr="006F27A9">
        <w:rPr>
          <w:snapToGrid w:val="0"/>
        </w:rPr>
        <w:t xml:space="preserve"> because s</w:t>
      </w:r>
      <w:r>
        <w:rPr>
          <w:snapToGrid w:val="0"/>
        </w:rPr>
        <w:t xml:space="preserve"> </w:t>
      </w:r>
      <w:r w:rsidRPr="006F27A9">
        <w:rPr>
          <w:snapToGrid w:val="0"/>
        </w:rPr>
        <w:t>47</w:t>
      </w:r>
      <w:r>
        <w:rPr>
          <w:snapToGrid w:val="0"/>
        </w:rPr>
        <w:t xml:space="preserve"> </w:t>
      </w:r>
      <w:r w:rsidRPr="006F27A9">
        <w:rPr>
          <w:snapToGrid w:val="0"/>
        </w:rPr>
        <w:t>(6)</w:t>
      </w:r>
      <w:r w:rsidRPr="006F27A9">
        <w:t xml:space="preserve"> does not apply (see </w:t>
      </w:r>
      <w:hyperlink r:id="rId377" w:tooltip="A2001-14" w:history="1">
        <w:r w:rsidRPr="000B1155">
          <w:rPr>
            <w:rStyle w:val="charCitHyperlinkAbbrev"/>
          </w:rPr>
          <w:t>Legislation Act</w:t>
        </w:r>
      </w:hyperlink>
      <w:r w:rsidRPr="006F27A9">
        <w:t>, s</w:t>
      </w:r>
      <w:r>
        <w:t xml:space="preserve"> </w:t>
      </w:r>
      <w:r w:rsidRPr="006F27A9">
        <w:t>47</w:t>
      </w:r>
      <w:r>
        <w:t xml:space="preserve"> </w:t>
      </w:r>
      <w:r w:rsidRPr="006F27A9">
        <w:t>(7)).</w:t>
      </w:r>
    </w:p>
    <w:p w14:paraId="4435FE0E" w14:textId="01752A24"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rPr>
        <w:t>A regulation may create offences and fix maximum penalties of not more than 30 penalty units for the offences.</w:t>
      </w:r>
    </w:p>
    <w:p w14:paraId="66602A76" w14:textId="06DE59CF" w:rsidR="00387148" w:rsidRPr="0022074E" w:rsidRDefault="0022074E" w:rsidP="0022074E">
      <w:pPr>
        <w:pStyle w:val="Amain"/>
        <w:rPr>
          <w:color w:val="000000"/>
        </w:rPr>
      </w:pPr>
      <w:r w:rsidRPr="0022074E">
        <w:rPr>
          <w:color w:val="000000"/>
        </w:rPr>
        <w:tab/>
        <w:t>(6)</w:t>
      </w:r>
      <w:r w:rsidRPr="0022074E">
        <w:rPr>
          <w:color w:val="000000"/>
        </w:rPr>
        <w:tab/>
      </w:r>
      <w:r w:rsidR="00387148" w:rsidRPr="0022074E">
        <w:rPr>
          <w:color w:val="000000"/>
        </w:rPr>
        <w:t>In this section:</w:t>
      </w:r>
    </w:p>
    <w:p w14:paraId="1249E6BC" w14:textId="779AEEFA" w:rsidR="00387148" w:rsidRPr="00E60084" w:rsidRDefault="00387148" w:rsidP="0022074E">
      <w:pPr>
        <w:pStyle w:val="aDef"/>
        <w:rPr>
          <w:bCs/>
          <w:iCs/>
          <w:color w:val="000000"/>
        </w:rPr>
      </w:pPr>
      <w:r w:rsidRPr="00E60084">
        <w:rPr>
          <w:rStyle w:val="charBoldItals"/>
        </w:rPr>
        <w:t>instrument</w:t>
      </w:r>
      <w:r w:rsidRPr="00E60084">
        <w:rPr>
          <w:bCs/>
          <w:iCs/>
          <w:color w:val="000000"/>
        </w:rPr>
        <w:t xml:space="preserve"> includes an Australian Standard or an Australian/New Zealand Standard.</w:t>
      </w:r>
    </w:p>
    <w:p w14:paraId="78B4BE8A" w14:textId="3532FE34" w:rsidR="00D339AD" w:rsidRPr="00E60084" w:rsidRDefault="0022074E" w:rsidP="00DC56B7">
      <w:pPr>
        <w:pStyle w:val="AH5Sec"/>
      </w:pPr>
      <w:bookmarkStart w:id="673" w:name="_Toc153878441"/>
      <w:r w:rsidRPr="008B55B5">
        <w:rPr>
          <w:rStyle w:val="CharSectNo"/>
        </w:rPr>
        <w:t>524</w:t>
      </w:r>
      <w:r w:rsidRPr="00E60084">
        <w:tab/>
      </w:r>
      <w:r w:rsidR="00D339AD" w:rsidRPr="00E60084">
        <w:t>Review of Act</w:t>
      </w:r>
      <w:bookmarkEnd w:id="673"/>
    </w:p>
    <w:p w14:paraId="48FE9983" w14:textId="1B280C8E" w:rsidR="00D339AD" w:rsidRPr="00E60084" w:rsidRDefault="0022074E" w:rsidP="0022074E">
      <w:pPr>
        <w:pStyle w:val="Amain"/>
      </w:pPr>
      <w:r>
        <w:tab/>
      </w:r>
      <w:r w:rsidRPr="00E60084">
        <w:t>(1)</w:t>
      </w:r>
      <w:r w:rsidRPr="00E60084">
        <w:tab/>
      </w:r>
      <w:r w:rsidR="00D339AD" w:rsidRPr="00E60084">
        <w:t>The Minister must, as soon as practicable 3 years after the day this section commences—</w:t>
      </w:r>
    </w:p>
    <w:p w14:paraId="6A540749" w14:textId="5E5DA402" w:rsidR="00D339AD" w:rsidRPr="00E60084" w:rsidRDefault="0022074E" w:rsidP="0022074E">
      <w:pPr>
        <w:pStyle w:val="Apara"/>
      </w:pPr>
      <w:r>
        <w:tab/>
      </w:r>
      <w:r w:rsidRPr="00E60084">
        <w:t>(a)</w:t>
      </w:r>
      <w:r w:rsidRPr="00E60084">
        <w:tab/>
      </w:r>
      <w:r w:rsidR="00D339AD" w:rsidRPr="00E60084">
        <w:t>review the operation and effectiveness of this Act; and</w:t>
      </w:r>
    </w:p>
    <w:p w14:paraId="34A86D69" w14:textId="4969C97A" w:rsidR="00D339AD" w:rsidRPr="00E60084" w:rsidRDefault="0022074E" w:rsidP="0022074E">
      <w:pPr>
        <w:pStyle w:val="Apara"/>
      </w:pPr>
      <w:r>
        <w:tab/>
      </w:r>
      <w:r w:rsidRPr="00E60084">
        <w:t>(b)</w:t>
      </w:r>
      <w:r w:rsidRPr="00E60084">
        <w:tab/>
      </w:r>
      <w:r w:rsidR="00D339AD" w:rsidRPr="00E60084">
        <w:t>present a report of the review to the Legislative Assembly.</w:t>
      </w:r>
    </w:p>
    <w:p w14:paraId="3C7A3295" w14:textId="6A7664F5" w:rsidR="00D339AD" w:rsidRPr="00E60084" w:rsidRDefault="0022074E" w:rsidP="0022074E">
      <w:pPr>
        <w:pStyle w:val="Amain"/>
      </w:pPr>
      <w:r>
        <w:tab/>
      </w:r>
      <w:r w:rsidRPr="00E60084">
        <w:t>(2)</w:t>
      </w:r>
      <w:r w:rsidRPr="00E60084">
        <w:tab/>
      </w:r>
      <w:r w:rsidR="00D339AD" w:rsidRPr="00E60084">
        <w:t>This section expires 6 years after the day it commences.</w:t>
      </w:r>
    </w:p>
    <w:p w14:paraId="3825630F" w14:textId="77777777" w:rsidR="00387148" w:rsidRPr="00E60084" w:rsidRDefault="00387148" w:rsidP="00387148">
      <w:pPr>
        <w:pStyle w:val="PageBreak"/>
        <w:rPr>
          <w:color w:val="000000"/>
        </w:rPr>
      </w:pPr>
      <w:r w:rsidRPr="00E60084">
        <w:rPr>
          <w:color w:val="000000"/>
        </w:rPr>
        <w:br w:type="page"/>
      </w:r>
    </w:p>
    <w:p w14:paraId="0D560919" w14:textId="62F2B339" w:rsidR="00387148" w:rsidRPr="008B55B5" w:rsidRDefault="0022074E" w:rsidP="00DC56B7">
      <w:pPr>
        <w:pStyle w:val="AH1Chapter"/>
      </w:pPr>
      <w:bookmarkStart w:id="674" w:name="_Toc153878442"/>
      <w:r w:rsidRPr="008B55B5">
        <w:rPr>
          <w:rStyle w:val="CharChapNo"/>
        </w:rPr>
        <w:lastRenderedPageBreak/>
        <w:t>Chapter 20</w:t>
      </w:r>
      <w:r w:rsidRPr="00E60084">
        <w:rPr>
          <w:color w:val="000000"/>
        </w:rPr>
        <w:tab/>
      </w:r>
      <w:r w:rsidR="00387148" w:rsidRPr="008B55B5">
        <w:rPr>
          <w:rStyle w:val="CharChapText"/>
          <w:color w:val="000000"/>
        </w:rPr>
        <w:t>Transitional</w:t>
      </w:r>
      <w:bookmarkEnd w:id="674"/>
    </w:p>
    <w:p w14:paraId="38A7C4F9" w14:textId="415EF67C" w:rsidR="00387148" w:rsidRPr="00E60084" w:rsidRDefault="00387148" w:rsidP="00387148">
      <w:pPr>
        <w:pStyle w:val="aNote"/>
        <w:rPr>
          <w:iCs/>
          <w:color w:val="000000"/>
        </w:rPr>
      </w:pPr>
      <w:r w:rsidRPr="00E60084">
        <w:rPr>
          <w:rStyle w:val="charItals"/>
        </w:rPr>
        <w:t>Note</w:t>
      </w:r>
      <w:r w:rsidRPr="00E60084">
        <w:rPr>
          <w:rStyle w:val="charItals"/>
        </w:rPr>
        <w:tab/>
      </w:r>
      <w:r w:rsidRPr="00E60084">
        <w:rPr>
          <w:iCs/>
          <w:color w:val="000000"/>
        </w:rPr>
        <w:t xml:space="preserve">This chapter, among other things, preserves the operation of certain parts of the legislative scheme enacted under the repealed </w:t>
      </w:r>
      <w:hyperlink r:id="rId378" w:tooltip="A2007-24" w:history="1">
        <w:r w:rsidR="002054AD" w:rsidRPr="00E60084">
          <w:rPr>
            <w:rStyle w:val="charCitHyperlinkItal"/>
          </w:rPr>
          <w:t>Planning and Development Act 2007</w:t>
        </w:r>
      </w:hyperlink>
      <w:r w:rsidRPr="00E60084">
        <w:rPr>
          <w:iCs/>
          <w:color w:val="000000"/>
        </w:rPr>
        <w:t xml:space="preserve">. If a matter relating to the operation of the repealed legislative scheme is not provided for in this chapter or another territory law, the </w:t>
      </w:r>
      <w:hyperlink r:id="rId379" w:tooltip="A2001-14" w:history="1">
        <w:r w:rsidR="002054AD" w:rsidRPr="00E60084">
          <w:rPr>
            <w:rStyle w:val="charCitHyperlinkAbbrev"/>
          </w:rPr>
          <w:t>Legislation Act</w:t>
        </w:r>
      </w:hyperlink>
      <w:r w:rsidRPr="00E60084">
        <w:rPr>
          <w:iCs/>
          <w:color w:val="000000"/>
        </w:rPr>
        <w:t xml:space="preserve">, s 84 applies. That provision provides that the repeal of the </w:t>
      </w:r>
      <w:hyperlink r:id="rId380" w:tooltip="A2007-24" w:history="1">
        <w:r w:rsidR="002054AD" w:rsidRPr="00E60084">
          <w:rPr>
            <w:rStyle w:val="charCitHyperlinkItal"/>
          </w:rPr>
          <w:t>Planning and Development Act 2007</w:t>
        </w:r>
      </w:hyperlink>
      <w:r w:rsidRPr="00E60084">
        <w:rPr>
          <w:iCs/>
          <w:color w:val="000000"/>
        </w:rPr>
        <w:t xml:space="preserve"> does not affect the previous operation of the repealed Act or anything done, begun or suffered under the repealed Act and does not affect an existing right, privilege or liability acquired, accrued or incurred under the repealed Act.</w:t>
      </w:r>
    </w:p>
    <w:p w14:paraId="173C4379" w14:textId="77777777" w:rsidR="00387148" w:rsidRPr="00E60084" w:rsidRDefault="00387148" w:rsidP="00387148">
      <w:pPr>
        <w:pStyle w:val="aNoteTextss"/>
        <w:rPr>
          <w:color w:val="000000"/>
        </w:rPr>
      </w:pPr>
      <w:r w:rsidRPr="00E60084">
        <w:rPr>
          <w:color w:val="000000"/>
        </w:rPr>
        <w:t>Unless otherwise provided for in this chapter or another territory law, an investigation, proceeding or remedy in relation to an existing right, privilege or liability under the repealed Act may be started, exercised, continued or completed, and the right, privilege or liability may be enforced and any penalty imposed, as if the repeal had not happened.</w:t>
      </w:r>
    </w:p>
    <w:p w14:paraId="7DF54994" w14:textId="01B2964D" w:rsidR="00387148" w:rsidRPr="008B55B5" w:rsidRDefault="0022074E" w:rsidP="00DC56B7">
      <w:pPr>
        <w:pStyle w:val="AH2Part"/>
      </w:pPr>
      <w:bookmarkStart w:id="675" w:name="_Toc153878443"/>
      <w:r w:rsidRPr="008B55B5">
        <w:rPr>
          <w:rStyle w:val="CharPartNo"/>
        </w:rPr>
        <w:t>Part 20.1</w:t>
      </w:r>
      <w:r w:rsidRPr="00E60084">
        <w:tab/>
      </w:r>
      <w:r w:rsidR="00387148" w:rsidRPr="008B55B5">
        <w:rPr>
          <w:rStyle w:val="CharPartText"/>
          <w:color w:val="000000"/>
        </w:rPr>
        <w:t>Transitional—general</w:t>
      </w:r>
      <w:bookmarkEnd w:id="675"/>
    </w:p>
    <w:p w14:paraId="46149DB0" w14:textId="7014C99F" w:rsidR="00387148" w:rsidRPr="00E60084" w:rsidRDefault="0022074E" w:rsidP="00DC56B7">
      <w:pPr>
        <w:pStyle w:val="AH5Sec"/>
      </w:pPr>
      <w:bookmarkStart w:id="676" w:name="_Toc153878444"/>
      <w:r w:rsidRPr="008B55B5">
        <w:rPr>
          <w:rStyle w:val="CharSectNo"/>
        </w:rPr>
        <w:t>600</w:t>
      </w:r>
      <w:r w:rsidRPr="00E60084">
        <w:tab/>
      </w:r>
      <w:r w:rsidR="00387148" w:rsidRPr="00E60084">
        <w:t>Definitions—ch 20</w:t>
      </w:r>
      <w:bookmarkEnd w:id="676"/>
    </w:p>
    <w:p w14:paraId="1FF24A92" w14:textId="77777777" w:rsidR="00387148" w:rsidRPr="00E60084" w:rsidRDefault="00387148" w:rsidP="00387148">
      <w:pPr>
        <w:pStyle w:val="Amainreturn"/>
        <w:rPr>
          <w:color w:val="000000"/>
        </w:rPr>
      </w:pPr>
      <w:r w:rsidRPr="00E60084">
        <w:rPr>
          <w:color w:val="000000"/>
        </w:rPr>
        <w:t>In this chapter:</w:t>
      </w:r>
    </w:p>
    <w:p w14:paraId="2D239084" w14:textId="77777777" w:rsidR="00387148" w:rsidRPr="00E60084" w:rsidRDefault="00387148" w:rsidP="0022074E">
      <w:pPr>
        <w:pStyle w:val="aDef"/>
      </w:pPr>
      <w:r w:rsidRPr="00E60084">
        <w:rPr>
          <w:rStyle w:val="charBoldItals"/>
        </w:rPr>
        <w:t>commencement day</w:t>
      </w:r>
      <w:r w:rsidRPr="00E60084">
        <w:t xml:space="preserve"> means the day this Act, section 3 commences.</w:t>
      </w:r>
    </w:p>
    <w:p w14:paraId="486BEAC0" w14:textId="1788843F" w:rsidR="00387148" w:rsidRPr="00E60084" w:rsidRDefault="00387148" w:rsidP="0022074E">
      <w:pPr>
        <w:pStyle w:val="aDef"/>
        <w:rPr>
          <w:color w:val="000000"/>
        </w:rPr>
      </w:pPr>
      <w:r w:rsidRPr="00E60084">
        <w:rPr>
          <w:rStyle w:val="charBoldItals"/>
        </w:rPr>
        <w:t>repealed Act</w:t>
      </w:r>
      <w:r w:rsidRPr="00E60084">
        <w:rPr>
          <w:iCs/>
          <w:color w:val="000000"/>
        </w:rPr>
        <w:t xml:space="preserve"> means the </w:t>
      </w:r>
      <w:hyperlink r:id="rId381" w:tooltip="A2007-24" w:history="1">
        <w:r w:rsidR="002054AD" w:rsidRPr="00E60084">
          <w:rPr>
            <w:rStyle w:val="charCitHyperlinkItal"/>
          </w:rPr>
          <w:t>Planning and Development Act 2007</w:t>
        </w:r>
      </w:hyperlink>
      <w:r w:rsidRPr="00E60084">
        <w:rPr>
          <w:rStyle w:val="charItals"/>
        </w:rPr>
        <w:t>.</w:t>
      </w:r>
    </w:p>
    <w:p w14:paraId="6F199692" w14:textId="47EB6F40" w:rsidR="00387148" w:rsidRPr="00E60084" w:rsidRDefault="0022074E" w:rsidP="00DC56B7">
      <w:pPr>
        <w:pStyle w:val="AH5Sec"/>
      </w:pPr>
      <w:bookmarkStart w:id="677" w:name="_Toc153878445"/>
      <w:r w:rsidRPr="008B55B5">
        <w:rPr>
          <w:rStyle w:val="CharSectNo"/>
        </w:rPr>
        <w:t>601</w:t>
      </w:r>
      <w:r w:rsidRPr="00E60084">
        <w:tab/>
      </w:r>
      <w:r w:rsidR="00387148" w:rsidRPr="00E60084">
        <w:t>Transitional regulations</w:t>
      </w:r>
      <w:bookmarkEnd w:id="677"/>
    </w:p>
    <w:p w14:paraId="43B2628A" w14:textId="5B0C0A7E"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A regulation may prescribe transitional matters necessary or convenient to be prescribed because of the enactment of this Act.</w:t>
      </w:r>
    </w:p>
    <w:p w14:paraId="2D7B1995" w14:textId="77FB731D"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 regulation may modify this chapter (including in relation to another territory law) to make provision in relation to anything that, in the Executive’s opinion, is not, or is not adequately or appropriately, dealt with in this chapter.</w:t>
      </w:r>
    </w:p>
    <w:p w14:paraId="66912D9D" w14:textId="047C1C98" w:rsidR="00387148" w:rsidRPr="0022074E" w:rsidRDefault="0022074E" w:rsidP="0022074E">
      <w:pPr>
        <w:pStyle w:val="Amain"/>
        <w:keepNext/>
        <w:rPr>
          <w:color w:val="000000"/>
        </w:rPr>
      </w:pPr>
      <w:r w:rsidRPr="0022074E">
        <w:rPr>
          <w:color w:val="000000"/>
        </w:rPr>
        <w:lastRenderedPageBreak/>
        <w:tab/>
        <w:t>(3)</w:t>
      </w:r>
      <w:r w:rsidRPr="0022074E">
        <w:rPr>
          <w:color w:val="000000"/>
        </w:rPr>
        <w:tab/>
      </w:r>
      <w:r w:rsidR="00387148" w:rsidRPr="0022074E">
        <w:rPr>
          <w:color w:val="000000"/>
        </w:rPr>
        <w:t>A regulation under subsection (2) has effect despite anything elsewhere in this Act or another territory law.</w:t>
      </w:r>
    </w:p>
    <w:p w14:paraId="6A8FBA9F" w14:textId="7B4F7762" w:rsidR="00387148" w:rsidRPr="00E60084" w:rsidRDefault="00387148" w:rsidP="00387148">
      <w:pPr>
        <w:pStyle w:val="aNote"/>
        <w:rPr>
          <w:color w:val="000000"/>
        </w:rPr>
      </w:pPr>
      <w:r w:rsidRPr="00E60084">
        <w:rPr>
          <w:rStyle w:val="charItals"/>
        </w:rPr>
        <w:t>Note</w:t>
      </w:r>
      <w:r w:rsidRPr="00E60084">
        <w:rPr>
          <w:color w:val="000000"/>
        </w:rPr>
        <w:tab/>
        <w:t xml:space="preserve">A transitional provision under s (1) continues to have effect after its repeal, however, a modification under s (2) has no ongoing effect after its repeal (see </w:t>
      </w:r>
      <w:hyperlink r:id="rId382" w:tooltip="A2001-14" w:history="1">
        <w:r w:rsidR="002054AD" w:rsidRPr="00E60084">
          <w:rPr>
            <w:rStyle w:val="charCitHyperlinkAbbrev"/>
          </w:rPr>
          <w:t>Legislation Act</w:t>
        </w:r>
      </w:hyperlink>
      <w:r w:rsidRPr="00E60084">
        <w:rPr>
          <w:color w:val="000000"/>
        </w:rPr>
        <w:t>, s 88).</w:t>
      </w:r>
    </w:p>
    <w:p w14:paraId="26F756C1" w14:textId="19139C29" w:rsidR="00387148" w:rsidRPr="00E60084" w:rsidRDefault="0022074E" w:rsidP="00DC56B7">
      <w:pPr>
        <w:pStyle w:val="AH5Sec"/>
      </w:pPr>
      <w:bookmarkStart w:id="678" w:name="_Toc153878446"/>
      <w:r w:rsidRPr="008B55B5">
        <w:rPr>
          <w:rStyle w:val="CharSectNo"/>
        </w:rPr>
        <w:t>602</w:t>
      </w:r>
      <w:r w:rsidRPr="00E60084">
        <w:tab/>
      </w:r>
      <w:r w:rsidR="00387148" w:rsidRPr="00E60084">
        <w:t>Expiry—ch 20</w:t>
      </w:r>
      <w:bookmarkEnd w:id="678"/>
    </w:p>
    <w:p w14:paraId="0BB6E9AF" w14:textId="77777777" w:rsidR="00541D6D" w:rsidRPr="00E60084" w:rsidRDefault="00541D6D" w:rsidP="00541D6D">
      <w:pPr>
        <w:pStyle w:val="Amainreturn"/>
      </w:pPr>
      <w:r w:rsidRPr="00E60084">
        <w:t>This chapter (other than the following provisions and unless otherwise stated for a particular provision) expires 3 years after the commencement day:</w:t>
      </w:r>
    </w:p>
    <w:p w14:paraId="032F882A" w14:textId="7A63249C" w:rsidR="00541D6D" w:rsidRPr="00E60084" w:rsidRDefault="0022074E" w:rsidP="0022074E">
      <w:pPr>
        <w:pStyle w:val="Apara"/>
      </w:pPr>
      <w:r>
        <w:tab/>
      </w:r>
      <w:r w:rsidRPr="00E60084">
        <w:t>(a)</w:t>
      </w:r>
      <w:r w:rsidRPr="00E60084">
        <w:tab/>
      </w:r>
      <w:r w:rsidR="00541D6D" w:rsidRPr="00E60084">
        <w:t>chapter 20 heading, except note;</w:t>
      </w:r>
    </w:p>
    <w:p w14:paraId="51875F77" w14:textId="488065F7" w:rsidR="00541D6D" w:rsidRPr="00E60084" w:rsidRDefault="0022074E" w:rsidP="0022074E">
      <w:pPr>
        <w:pStyle w:val="Apara"/>
      </w:pPr>
      <w:r>
        <w:tab/>
      </w:r>
      <w:r w:rsidRPr="00E60084">
        <w:t>(b)</w:t>
      </w:r>
      <w:r w:rsidRPr="00E60084">
        <w:tab/>
      </w:r>
      <w:r w:rsidR="00541D6D" w:rsidRPr="00E60084">
        <w:t>section 600 (Definitions—ch 20);</w:t>
      </w:r>
    </w:p>
    <w:p w14:paraId="51663884" w14:textId="00D480C9" w:rsidR="00541D6D" w:rsidRPr="00E60084" w:rsidRDefault="0022074E" w:rsidP="0022074E">
      <w:pPr>
        <w:pStyle w:val="Apara"/>
      </w:pPr>
      <w:r>
        <w:tab/>
      </w:r>
      <w:r w:rsidRPr="00E60084">
        <w:t>(c)</w:t>
      </w:r>
      <w:r w:rsidRPr="00E60084">
        <w:tab/>
      </w:r>
      <w:r w:rsidR="00541D6D" w:rsidRPr="00E60084">
        <w:t>section 618 (1), (3) and (4) (Existing rights to use land etc not affected);</w:t>
      </w:r>
    </w:p>
    <w:p w14:paraId="5992FA17" w14:textId="735D6081" w:rsidR="00541D6D" w:rsidRPr="00E60084" w:rsidRDefault="0022074E" w:rsidP="0022074E">
      <w:pPr>
        <w:pStyle w:val="Apara"/>
      </w:pPr>
      <w:r>
        <w:tab/>
      </w:r>
      <w:r w:rsidRPr="00E60084">
        <w:t>(d)</w:t>
      </w:r>
      <w:r w:rsidRPr="00E60084">
        <w:tab/>
      </w:r>
      <w:r w:rsidR="00541D6D" w:rsidRPr="00E60084">
        <w:t>section 619 (Status of leases or licences in force before commencement day);</w:t>
      </w:r>
    </w:p>
    <w:p w14:paraId="769131E6" w14:textId="604C2BA0" w:rsidR="00541D6D" w:rsidRPr="00E60084" w:rsidRDefault="0022074E" w:rsidP="0022074E">
      <w:pPr>
        <w:pStyle w:val="Apara"/>
        <w:keepNext/>
      </w:pPr>
      <w:r>
        <w:tab/>
      </w:r>
      <w:r w:rsidRPr="00E60084">
        <w:t>(e)</w:t>
      </w:r>
      <w:r w:rsidRPr="00E60084">
        <w:tab/>
      </w:r>
      <w:r w:rsidR="00541D6D" w:rsidRPr="00E60084">
        <w:t>section 620 (Continued application of certain repealed Acts and provisions).</w:t>
      </w:r>
    </w:p>
    <w:p w14:paraId="08CDFF02" w14:textId="5706207A" w:rsidR="00387148" w:rsidRPr="00E60084" w:rsidRDefault="00387148" w:rsidP="00387148">
      <w:pPr>
        <w:pStyle w:val="aNote"/>
        <w:rPr>
          <w:color w:val="000000"/>
        </w:rPr>
      </w:pPr>
      <w:r w:rsidRPr="00E60084">
        <w:rPr>
          <w:rStyle w:val="charItals"/>
        </w:rPr>
        <w:t>Note</w:t>
      </w:r>
      <w:r w:rsidRPr="00E60084">
        <w:rPr>
          <w:color w:val="000000"/>
        </w:rPr>
        <w:tab/>
        <w:t xml:space="preserve">A transitional provision is repealed on its expiry but continues to have effect after its repeal (see </w:t>
      </w:r>
      <w:hyperlink r:id="rId383" w:tooltip="A2001-14" w:history="1">
        <w:r w:rsidR="002054AD" w:rsidRPr="00E60084">
          <w:rPr>
            <w:rStyle w:val="charCitHyperlinkAbbrev"/>
          </w:rPr>
          <w:t>Legislation Act</w:t>
        </w:r>
      </w:hyperlink>
      <w:r w:rsidRPr="00E60084">
        <w:rPr>
          <w:color w:val="000000"/>
        </w:rPr>
        <w:t>, s 88).</w:t>
      </w:r>
    </w:p>
    <w:p w14:paraId="61BC9869" w14:textId="77777777" w:rsidR="00387148" w:rsidRPr="00E60084" w:rsidRDefault="00387148" w:rsidP="00387148">
      <w:pPr>
        <w:pStyle w:val="PageBreak"/>
        <w:rPr>
          <w:color w:val="000000"/>
        </w:rPr>
      </w:pPr>
      <w:r w:rsidRPr="00E60084">
        <w:rPr>
          <w:color w:val="000000"/>
        </w:rPr>
        <w:br w:type="page"/>
      </w:r>
    </w:p>
    <w:p w14:paraId="1B2FE630" w14:textId="764D8851" w:rsidR="00387148" w:rsidRPr="008B55B5" w:rsidRDefault="0022074E" w:rsidP="00E85571">
      <w:pPr>
        <w:pStyle w:val="AH2Part"/>
      </w:pPr>
      <w:bookmarkStart w:id="679" w:name="_Toc153878447"/>
      <w:r w:rsidRPr="008B55B5">
        <w:rPr>
          <w:rStyle w:val="CharPartNo"/>
        </w:rPr>
        <w:lastRenderedPageBreak/>
        <w:t>Part 20.2</w:t>
      </w:r>
      <w:r w:rsidRPr="00E60084">
        <w:tab/>
      </w:r>
      <w:r w:rsidR="00387148" w:rsidRPr="008B55B5">
        <w:rPr>
          <w:rStyle w:val="CharPartText"/>
          <w:color w:val="000000"/>
        </w:rPr>
        <w:t>Transitional—strategic and spatial planning</w:t>
      </w:r>
      <w:bookmarkEnd w:id="679"/>
    </w:p>
    <w:p w14:paraId="179E8473" w14:textId="2B5C1CFF" w:rsidR="00387148" w:rsidRPr="00E60084" w:rsidRDefault="0022074E" w:rsidP="00E85571">
      <w:pPr>
        <w:pStyle w:val="AH5Sec"/>
      </w:pPr>
      <w:bookmarkStart w:id="680" w:name="_Toc153878448"/>
      <w:r w:rsidRPr="008B55B5">
        <w:rPr>
          <w:rStyle w:val="CharSectNo"/>
        </w:rPr>
        <w:t>603</w:t>
      </w:r>
      <w:r w:rsidRPr="00E60084">
        <w:tab/>
      </w:r>
      <w:r w:rsidR="00387148" w:rsidRPr="00E60084">
        <w:t>Planning strategy</w:t>
      </w:r>
      <w:bookmarkEnd w:id="680"/>
    </w:p>
    <w:p w14:paraId="374BEE6B" w14:textId="4E9E07E7" w:rsidR="00387148" w:rsidRPr="00E60084" w:rsidRDefault="0022074E" w:rsidP="0022074E">
      <w:pPr>
        <w:pStyle w:val="Amain"/>
      </w:pPr>
      <w:r>
        <w:tab/>
      </w:r>
      <w:r w:rsidRPr="00E60084">
        <w:t>(1)</w:t>
      </w:r>
      <w:r w:rsidRPr="00E60084">
        <w:tab/>
      </w:r>
      <w:r w:rsidR="00387148" w:rsidRPr="00E60084">
        <w:t xml:space="preserve">The planning strategy in schedule 1 of the </w:t>
      </w:r>
      <w:hyperlink r:id="rId384" w:tooltip="NI2018-665" w:history="1">
        <w:r w:rsidR="0068537A" w:rsidRPr="00E60084">
          <w:rPr>
            <w:rStyle w:val="charCitHyperlinkItal"/>
          </w:rPr>
          <w:t>Planning and Development (Planning Strategy) Notice 2018</w:t>
        </w:r>
      </w:hyperlink>
      <w:r w:rsidR="00387148" w:rsidRPr="00E60084">
        <w:t xml:space="preserve"> (NI2018</w:t>
      </w:r>
      <w:r w:rsidR="00387148" w:rsidRPr="00E60084">
        <w:rPr>
          <w:color w:val="000000"/>
        </w:rPr>
        <w:noBreakHyphen/>
      </w:r>
      <w:r w:rsidR="00387148" w:rsidRPr="00E60084">
        <w:t>665) is taken to be the planning strategy under this Act, section 36.</w:t>
      </w:r>
    </w:p>
    <w:p w14:paraId="77065303" w14:textId="241D0BFD" w:rsidR="00387148" w:rsidRPr="00E60084" w:rsidRDefault="0022074E" w:rsidP="0022074E">
      <w:pPr>
        <w:pStyle w:val="Amain"/>
      </w:pPr>
      <w:r>
        <w:tab/>
      </w:r>
      <w:r w:rsidRPr="00E60084">
        <w:t>(2)</w:t>
      </w:r>
      <w:r w:rsidRPr="00E60084">
        <w:tab/>
      </w:r>
      <w:r w:rsidR="00387148" w:rsidRPr="00E60084">
        <w:t xml:space="preserve">The </w:t>
      </w:r>
      <w:hyperlink r:id="rId385" w:tooltip="NI2018-665" w:history="1">
        <w:r w:rsidR="0068537A" w:rsidRPr="00E60084">
          <w:rPr>
            <w:rStyle w:val="charCitHyperlinkItal"/>
          </w:rPr>
          <w:t>Planning and Development (Planning Strategy) Notice 2018</w:t>
        </w:r>
      </w:hyperlink>
      <w:r w:rsidR="00387148" w:rsidRPr="00E60084">
        <w:t xml:space="preserve"> (NI2018</w:t>
      </w:r>
      <w:r w:rsidR="00387148" w:rsidRPr="00E60084">
        <w:noBreakHyphen/>
        <w:t>665) is taken to be a notifiable instrument made under this Act, section 36 (4).</w:t>
      </w:r>
    </w:p>
    <w:p w14:paraId="48AB999E" w14:textId="63A49B37" w:rsidR="00387148" w:rsidRPr="00E60084" w:rsidRDefault="0022074E" w:rsidP="00E85571">
      <w:pPr>
        <w:pStyle w:val="AH5Sec"/>
      </w:pPr>
      <w:bookmarkStart w:id="681" w:name="_Toc153878449"/>
      <w:r w:rsidRPr="008B55B5">
        <w:rPr>
          <w:rStyle w:val="CharSectNo"/>
        </w:rPr>
        <w:t>604</w:t>
      </w:r>
      <w:r w:rsidRPr="00E60084">
        <w:tab/>
      </w:r>
      <w:r w:rsidR="00387148" w:rsidRPr="00E60084">
        <w:t>District strategy</w:t>
      </w:r>
      <w:bookmarkEnd w:id="681"/>
    </w:p>
    <w:p w14:paraId="7A31223A" w14:textId="0A85AF60" w:rsidR="00387148" w:rsidRPr="00E60084" w:rsidRDefault="00387148" w:rsidP="00387148">
      <w:pPr>
        <w:pStyle w:val="Amainreturn"/>
        <w:rPr>
          <w:color w:val="000000"/>
        </w:rPr>
      </w:pPr>
      <w:r w:rsidRPr="00E60084">
        <w:rPr>
          <w:color w:val="000000"/>
        </w:rPr>
        <w:t xml:space="preserve">Public consultation undertaken before the </w:t>
      </w:r>
      <w:r w:rsidR="00541D6D" w:rsidRPr="00E60084">
        <w:t>day section 38 commences</w:t>
      </w:r>
      <w:r w:rsidRPr="00E60084">
        <w:rPr>
          <w:color w:val="000000"/>
        </w:rPr>
        <w:t xml:space="preserve"> is taken to be public consultation for section 38 (3).</w:t>
      </w:r>
    </w:p>
    <w:p w14:paraId="49FB177C" w14:textId="77777777" w:rsidR="00387148" w:rsidRPr="00E60084" w:rsidRDefault="00387148" w:rsidP="00387148">
      <w:pPr>
        <w:pStyle w:val="PageBreak"/>
        <w:rPr>
          <w:color w:val="000000"/>
        </w:rPr>
      </w:pPr>
      <w:r w:rsidRPr="00E60084">
        <w:rPr>
          <w:color w:val="000000"/>
        </w:rPr>
        <w:br w:type="page"/>
      </w:r>
    </w:p>
    <w:p w14:paraId="40C0D92C" w14:textId="764D4B84" w:rsidR="00387148" w:rsidRPr="008B55B5" w:rsidRDefault="0022074E" w:rsidP="00E85571">
      <w:pPr>
        <w:pStyle w:val="AH2Part"/>
      </w:pPr>
      <w:bookmarkStart w:id="682" w:name="_Toc153878450"/>
      <w:r w:rsidRPr="008B55B5">
        <w:rPr>
          <w:rStyle w:val="CharPartNo"/>
        </w:rPr>
        <w:lastRenderedPageBreak/>
        <w:t>Part 20.3</w:t>
      </w:r>
      <w:r w:rsidRPr="00E60084">
        <w:tab/>
      </w:r>
      <w:r w:rsidR="00387148" w:rsidRPr="008B55B5">
        <w:rPr>
          <w:rStyle w:val="CharPartText"/>
          <w:color w:val="000000"/>
        </w:rPr>
        <w:t>Transitional—territory plan</w:t>
      </w:r>
      <w:bookmarkEnd w:id="682"/>
    </w:p>
    <w:p w14:paraId="415840C1" w14:textId="4DCDD0D1" w:rsidR="00387148" w:rsidRPr="00E60084" w:rsidRDefault="0022074E" w:rsidP="00E85571">
      <w:pPr>
        <w:pStyle w:val="AH5Sec"/>
      </w:pPr>
      <w:bookmarkStart w:id="683" w:name="_Toc153878451"/>
      <w:r w:rsidRPr="008B55B5">
        <w:rPr>
          <w:rStyle w:val="CharSectNo"/>
        </w:rPr>
        <w:t>605</w:t>
      </w:r>
      <w:r w:rsidRPr="00E60084">
        <w:tab/>
      </w:r>
      <w:r w:rsidR="00387148" w:rsidRPr="00E60084">
        <w:t>Territory plan—preparation</w:t>
      </w:r>
      <w:bookmarkEnd w:id="683"/>
    </w:p>
    <w:p w14:paraId="71B908CC" w14:textId="4DEDC3AA"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For section 45 (Territory plan), the territory planning authority must prepare a draft of the territory plan in accordance with this part not later than 6 months after this section commences.</w:t>
      </w:r>
    </w:p>
    <w:p w14:paraId="62936E65" w14:textId="35783DB4"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Division 5.2.1 (Preliminary—pt 5.2), division 5.2.3 (Consultation) and division 5.2.4 (Action after consultation about draft major plan amendments) apply to the preparation of the draft territory plan (with necessary changes) as if—</w:t>
      </w:r>
    </w:p>
    <w:p w14:paraId="4CFF154C" w14:textId="65327AC1"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reference to a major plan amendment were a reference to the territory plan; and</w:t>
      </w:r>
    </w:p>
    <w:p w14:paraId="70E0E111" w14:textId="5C9C31F3"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 reference to the Minister were a reference to the Executive.</w:t>
      </w:r>
    </w:p>
    <w:p w14:paraId="7E274EEB" w14:textId="60E40046"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Section 6</w:t>
      </w:r>
      <w:r w:rsidR="002957AC" w:rsidRPr="0022074E">
        <w:rPr>
          <w:color w:val="000000"/>
        </w:rPr>
        <w:t>2</w:t>
      </w:r>
      <w:r w:rsidR="00387148" w:rsidRPr="0022074E">
        <w:rPr>
          <w:color w:val="000000"/>
        </w:rPr>
        <w:t xml:space="preserve"> (f) (Draft major plan amendments—consultation) does not apply to the preparation of the draft territory plan.</w:t>
      </w:r>
    </w:p>
    <w:p w14:paraId="450B966A" w14:textId="70205159" w:rsidR="00387148" w:rsidRPr="00E60084" w:rsidRDefault="0022074E" w:rsidP="00E85571">
      <w:pPr>
        <w:pStyle w:val="AH5Sec"/>
      </w:pPr>
      <w:bookmarkStart w:id="684" w:name="_Toc153878452"/>
      <w:r w:rsidRPr="008B55B5">
        <w:rPr>
          <w:rStyle w:val="CharSectNo"/>
        </w:rPr>
        <w:t>606</w:t>
      </w:r>
      <w:r w:rsidRPr="00E60084">
        <w:tab/>
      </w:r>
      <w:r w:rsidR="00387148" w:rsidRPr="00E60084">
        <w:t>Draft territory plan to be given to Executive etc</w:t>
      </w:r>
      <w:bookmarkEnd w:id="684"/>
    </w:p>
    <w:p w14:paraId="689642E3" w14:textId="25EB6E20"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to the draft territory plan prepared under section 605—</w:t>
      </w:r>
    </w:p>
    <w:p w14:paraId="6790EB42" w14:textId="6F35306F"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after the consultation period for the draft territory plan ends; and</w:t>
      </w:r>
    </w:p>
    <w:p w14:paraId="3D9E394A" w14:textId="66900783"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as revised in accordance with—</w:t>
      </w:r>
    </w:p>
    <w:p w14:paraId="7A089E73" w14:textId="54C9C263"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section 6</w:t>
      </w:r>
      <w:r w:rsidR="002957AC" w:rsidRPr="0022074E">
        <w:rPr>
          <w:color w:val="000000"/>
        </w:rPr>
        <w:t>6</w:t>
      </w:r>
      <w:r w:rsidR="00387148" w:rsidRPr="0022074E">
        <w:rPr>
          <w:color w:val="000000"/>
        </w:rPr>
        <w:t xml:space="preserve"> (2) (Revision and withdrawal of draft major plan amendments) as applied under section 605; or</w:t>
      </w:r>
    </w:p>
    <w:p w14:paraId="37B3A86D" w14:textId="5B332CA6"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a request under section 607 (1) (b).</w:t>
      </w:r>
    </w:p>
    <w:p w14:paraId="025120D0" w14:textId="53EC7C4B"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territory planning authority must give the draft territory plan (or revised draft territory plan) to the Executive for making, together with the following documents:</w:t>
      </w:r>
    </w:p>
    <w:p w14:paraId="7D647C6A" w14:textId="3E7D09BA"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background papers relating to the draft territory plan;</w:t>
      </w:r>
    </w:p>
    <w:p w14:paraId="1305D8D6" w14:textId="5DEAF5F1" w:rsidR="00387148" w:rsidRPr="00E60084" w:rsidRDefault="0022074E" w:rsidP="0022074E">
      <w:pPr>
        <w:pStyle w:val="Apara"/>
      </w:pPr>
      <w:r>
        <w:lastRenderedPageBreak/>
        <w:tab/>
      </w:r>
      <w:r w:rsidRPr="00E60084">
        <w:t>(b)</w:t>
      </w:r>
      <w:r w:rsidRPr="00E60084">
        <w:tab/>
      </w:r>
      <w:r w:rsidR="00387148" w:rsidRPr="00E60084">
        <w:t xml:space="preserve">a written report (a </w:t>
      </w:r>
      <w:r w:rsidR="00387148" w:rsidRPr="00E60084">
        <w:rPr>
          <w:rStyle w:val="charBoldItals"/>
        </w:rPr>
        <w:t>consultation report</w:t>
      </w:r>
      <w:r w:rsidR="00387148" w:rsidRPr="00E60084">
        <w:t>) about the authority’s consultation with the following:</w:t>
      </w:r>
    </w:p>
    <w:p w14:paraId="32C106BB" w14:textId="77777777" w:rsidR="000901DA"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public;</w:t>
      </w:r>
    </w:p>
    <w:p w14:paraId="5D644A42" w14:textId="77777777" w:rsidR="000901DA"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the national capital authority;</w:t>
      </w:r>
    </w:p>
    <w:p w14:paraId="68AE91A5" w14:textId="77777777" w:rsidR="000901DA" w:rsidRDefault="0022074E" w:rsidP="0022074E">
      <w:pPr>
        <w:pStyle w:val="Asubpara"/>
        <w:rPr>
          <w:color w:val="000000"/>
        </w:rPr>
      </w:pPr>
      <w:r w:rsidRPr="0022074E">
        <w:rPr>
          <w:color w:val="000000"/>
        </w:rPr>
        <w:tab/>
        <w:t>(iii)</w:t>
      </w:r>
      <w:r w:rsidRPr="0022074E">
        <w:rPr>
          <w:color w:val="000000"/>
        </w:rPr>
        <w:tab/>
      </w:r>
      <w:r w:rsidR="00387148" w:rsidRPr="0022074E">
        <w:rPr>
          <w:color w:val="000000"/>
        </w:rPr>
        <w:t>the conservator of flora and fauna;</w:t>
      </w:r>
    </w:p>
    <w:p w14:paraId="501E6388" w14:textId="77777777" w:rsidR="000901DA" w:rsidRDefault="0022074E" w:rsidP="0022074E">
      <w:pPr>
        <w:pStyle w:val="Asubpara"/>
        <w:rPr>
          <w:color w:val="000000"/>
        </w:rPr>
      </w:pPr>
      <w:r w:rsidRPr="0022074E">
        <w:rPr>
          <w:color w:val="000000"/>
        </w:rPr>
        <w:tab/>
        <w:t>(iv)</w:t>
      </w:r>
      <w:r w:rsidRPr="0022074E">
        <w:rPr>
          <w:color w:val="000000"/>
        </w:rPr>
        <w:tab/>
      </w:r>
      <w:r w:rsidR="00387148" w:rsidRPr="0022074E">
        <w:rPr>
          <w:color w:val="000000"/>
        </w:rPr>
        <w:t>the environment protection authority;</w:t>
      </w:r>
    </w:p>
    <w:p w14:paraId="29199119" w14:textId="0C165743" w:rsidR="00387148" w:rsidRPr="0022074E" w:rsidRDefault="0022074E" w:rsidP="0022074E">
      <w:pPr>
        <w:pStyle w:val="Asubpara"/>
        <w:rPr>
          <w:color w:val="000000"/>
        </w:rPr>
      </w:pPr>
      <w:r w:rsidRPr="0022074E">
        <w:rPr>
          <w:color w:val="000000"/>
        </w:rPr>
        <w:tab/>
        <w:t>(v)</w:t>
      </w:r>
      <w:r w:rsidRPr="0022074E">
        <w:rPr>
          <w:color w:val="000000"/>
        </w:rPr>
        <w:tab/>
      </w:r>
      <w:r w:rsidR="00387148" w:rsidRPr="0022074E">
        <w:rPr>
          <w:color w:val="000000"/>
        </w:rPr>
        <w:t>the heritage council;</w:t>
      </w:r>
    </w:p>
    <w:p w14:paraId="54E04732" w14:textId="19EA026F"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a copy of any written comments (including consultation comments) about the draft territory plan received from an entity mentioned in paragraph (b).</w:t>
      </w:r>
    </w:p>
    <w:p w14:paraId="3B181E35" w14:textId="32692BB4"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consultation report must include the issues raised in any consultation comments about the draft territory plan.</w:t>
      </w:r>
    </w:p>
    <w:p w14:paraId="274BB750" w14:textId="5B4674BF" w:rsidR="00387148" w:rsidRPr="00E60084" w:rsidRDefault="0022074E" w:rsidP="00E85571">
      <w:pPr>
        <w:pStyle w:val="AH5Sec"/>
      </w:pPr>
      <w:bookmarkStart w:id="685" w:name="_Toc153878453"/>
      <w:r w:rsidRPr="008B55B5">
        <w:rPr>
          <w:rStyle w:val="CharSectNo"/>
        </w:rPr>
        <w:t>607</w:t>
      </w:r>
      <w:r w:rsidRPr="00E60084">
        <w:tab/>
      </w:r>
      <w:r w:rsidR="00387148" w:rsidRPr="00E60084">
        <w:t>Territory plan—Executive’s powers</w:t>
      </w:r>
      <w:bookmarkEnd w:id="685"/>
    </w:p>
    <w:p w14:paraId="1EC44CA9" w14:textId="07BE65CC"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After the Executive receives the draft territory plan (or revised draft territory plan) under section 606 (2), the Executive must—</w:t>
      </w:r>
    </w:p>
    <w:p w14:paraId="6BBDA5A4" w14:textId="416C14AC"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 xml:space="preserve">for section </w:t>
      </w:r>
      <w:r w:rsidR="00387148" w:rsidRPr="0022074E">
        <w:rPr>
          <w:color w:val="000000"/>
          <w:lang w:eastAsia="en-AU"/>
        </w:rPr>
        <w:t xml:space="preserve">45 </w:t>
      </w:r>
      <w:r w:rsidR="00387148" w:rsidRPr="0022074E">
        <w:rPr>
          <w:color w:val="000000"/>
        </w:rPr>
        <w:t>(Territory plan), make the territory plan in the form given; or</w:t>
      </w:r>
    </w:p>
    <w:p w14:paraId="658871E6" w14:textId="77777777" w:rsidR="00387148" w:rsidRPr="00E60084" w:rsidRDefault="00387148" w:rsidP="00387148">
      <w:pPr>
        <w:pStyle w:val="aNotepar"/>
        <w:rPr>
          <w:color w:val="000000"/>
          <w:lang w:eastAsia="en-AU"/>
        </w:rPr>
      </w:pPr>
      <w:r w:rsidRPr="00E60084">
        <w:rPr>
          <w:rStyle w:val="charItals"/>
        </w:rPr>
        <w:t>Note</w:t>
      </w:r>
      <w:r w:rsidRPr="00E60084">
        <w:rPr>
          <w:rStyle w:val="charItals"/>
        </w:rPr>
        <w:tab/>
      </w:r>
      <w:r w:rsidRPr="00E60084">
        <w:rPr>
          <w:color w:val="000000"/>
          <w:lang w:eastAsia="en-AU"/>
        </w:rPr>
        <w:t>The territory plan is a notifiable instrument (see s 45 (2)).</w:t>
      </w:r>
    </w:p>
    <w:p w14:paraId="3E865EFE" w14:textId="6A61D4BC"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return it to the territory planning authority and request the authority to do 1 or more of the following:</w:t>
      </w:r>
    </w:p>
    <w:p w14:paraId="43F71954" w14:textId="4AE4033B"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conduct further stated consultation;</w:t>
      </w:r>
    </w:p>
    <w:p w14:paraId="79938A4C" w14:textId="285CD862"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consider any change suggested by the Executive;</w:t>
      </w:r>
    </w:p>
    <w:p w14:paraId="2C2D7D32" w14:textId="0CE5FB4D" w:rsidR="00387148" w:rsidRPr="0022074E" w:rsidRDefault="0022074E" w:rsidP="0022074E">
      <w:pPr>
        <w:pStyle w:val="Asubpara"/>
        <w:rPr>
          <w:color w:val="000000"/>
        </w:rPr>
      </w:pPr>
      <w:r w:rsidRPr="0022074E">
        <w:rPr>
          <w:color w:val="000000"/>
        </w:rPr>
        <w:tab/>
        <w:t>(iii)</w:t>
      </w:r>
      <w:r w:rsidRPr="0022074E">
        <w:rPr>
          <w:color w:val="000000"/>
        </w:rPr>
        <w:tab/>
      </w:r>
      <w:r w:rsidR="00387148" w:rsidRPr="0022074E">
        <w:rPr>
          <w:color w:val="000000"/>
        </w:rPr>
        <w:t>change the draft territory plan in a stated way.</w:t>
      </w:r>
    </w:p>
    <w:p w14:paraId="6828BD1B" w14:textId="2E53E893"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Before taking action under subsection (1), the Executive must consider the following:</w:t>
      </w:r>
    </w:p>
    <w:p w14:paraId="177EBC57" w14:textId="77777777" w:rsidR="000901DA"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planning strategy;</w:t>
      </w:r>
    </w:p>
    <w:p w14:paraId="52C35158" w14:textId="38DD291B" w:rsidR="00387148" w:rsidRPr="0022074E" w:rsidRDefault="0022074E" w:rsidP="0022074E">
      <w:pPr>
        <w:pStyle w:val="Apara"/>
        <w:rPr>
          <w:color w:val="000000"/>
        </w:rPr>
      </w:pPr>
      <w:r w:rsidRPr="0022074E">
        <w:rPr>
          <w:color w:val="000000"/>
        </w:rPr>
        <w:lastRenderedPageBreak/>
        <w:tab/>
        <w:t>(b)</w:t>
      </w:r>
      <w:r w:rsidRPr="0022074E">
        <w:rPr>
          <w:color w:val="000000"/>
        </w:rPr>
        <w:tab/>
      </w:r>
      <w:r w:rsidR="00387148" w:rsidRPr="0022074E">
        <w:rPr>
          <w:color w:val="000000"/>
        </w:rPr>
        <w:t>any relevant district strategy;</w:t>
      </w:r>
    </w:p>
    <w:p w14:paraId="2A147E27" w14:textId="4ADF5F0C"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the background papers, consultation report and written comments mentioned in section 606 (2).</w:t>
      </w:r>
    </w:p>
    <w:p w14:paraId="6F386832" w14:textId="640E2259"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territory planning authority must publish on the authority</w:t>
      </w:r>
      <w:r w:rsidR="00387148" w:rsidRPr="0022074E">
        <w:rPr>
          <w:color w:val="000000"/>
          <w:lang w:eastAsia="en-AU"/>
        </w:rPr>
        <w:t xml:space="preserve"> website—</w:t>
      </w:r>
    </w:p>
    <w:p w14:paraId="620231AF" w14:textId="764E1EB5" w:rsidR="00387148" w:rsidRPr="0022074E" w:rsidRDefault="0022074E" w:rsidP="0022074E">
      <w:pPr>
        <w:pStyle w:val="Apara"/>
        <w:rPr>
          <w:color w:val="000000"/>
          <w:lang w:eastAsia="en-AU"/>
        </w:rPr>
      </w:pPr>
      <w:r w:rsidRPr="0022074E">
        <w:rPr>
          <w:color w:val="000000"/>
          <w:lang w:eastAsia="en-AU"/>
        </w:rPr>
        <w:tab/>
        <w:t>(a)</w:t>
      </w:r>
      <w:r w:rsidRPr="0022074E">
        <w:rPr>
          <w:color w:val="000000"/>
          <w:lang w:eastAsia="en-AU"/>
        </w:rPr>
        <w:tab/>
      </w:r>
      <w:r w:rsidR="00387148" w:rsidRPr="0022074E">
        <w:rPr>
          <w:color w:val="000000"/>
          <w:lang w:eastAsia="en-AU"/>
        </w:rPr>
        <w:t>the making of the territory plan under subsection (1) (a); and</w:t>
      </w:r>
    </w:p>
    <w:p w14:paraId="0938F998" w14:textId="2DFD044F" w:rsidR="00387148" w:rsidRPr="0022074E" w:rsidRDefault="0022074E" w:rsidP="0022074E">
      <w:pPr>
        <w:pStyle w:val="Apara"/>
        <w:rPr>
          <w:color w:val="000000"/>
          <w:lang w:eastAsia="en-AU"/>
        </w:rPr>
      </w:pPr>
      <w:r w:rsidRPr="0022074E">
        <w:rPr>
          <w:color w:val="000000"/>
          <w:lang w:eastAsia="en-AU"/>
        </w:rPr>
        <w:tab/>
        <w:t>(b)</w:t>
      </w:r>
      <w:r w:rsidRPr="0022074E">
        <w:rPr>
          <w:color w:val="000000"/>
          <w:lang w:eastAsia="en-AU"/>
        </w:rPr>
        <w:tab/>
      </w:r>
      <w:r w:rsidR="00387148" w:rsidRPr="0022074E">
        <w:rPr>
          <w:color w:val="000000"/>
          <w:lang w:eastAsia="en-AU"/>
        </w:rPr>
        <w:t>a request under subsection (1) (b)</w:t>
      </w:r>
      <w:r w:rsidR="00387148" w:rsidRPr="0022074E">
        <w:rPr>
          <w:color w:val="000000"/>
          <w:szCs w:val="24"/>
          <w:lang w:eastAsia="en-AU"/>
        </w:rPr>
        <w:t>.</w:t>
      </w:r>
    </w:p>
    <w:p w14:paraId="69CBE8B9" w14:textId="3D3CCF6B" w:rsidR="00387148" w:rsidRPr="00E60084" w:rsidRDefault="0022074E" w:rsidP="00E85571">
      <w:pPr>
        <w:pStyle w:val="AH5Sec"/>
        <w:rPr>
          <w:lang w:eastAsia="en-AU"/>
        </w:rPr>
      </w:pPr>
      <w:bookmarkStart w:id="686" w:name="_Toc153878454"/>
      <w:r w:rsidRPr="008B55B5">
        <w:rPr>
          <w:rStyle w:val="CharSectNo"/>
        </w:rPr>
        <w:t>608</w:t>
      </w:r>
      <w:r w:rsidRPr="00E60084">
        <w:rPr>
          <w:lang w:eastAsia="en-AU"/>
        </w:rPr>
        <w:tab/>
      </w:r>
      <w:r w:rsidR="00387148" w:rsidRPr="00E60084">
        <w:rPr>
          <w:lang w:eastAsia="en-AU"/>
        </w:rPr>
        <w:t>Territory plan to be given to Assembly committee</w:t>
      </w:r>
      <w:bookmarkEnd w:id="686"/>
    </w:p>
    <w:p w14:paraId="4EABFD5D" w14:textId="037F53B2" w:rsidR="00387148" w:rsidRPr="00E60084" w:rsidRDefault="0022074E" w:rsidP="0022074E">
      <w:pPr>
        <w:pStyle w:val="Amain"/>
        <w:rPr>
          <w:lang w:eastAsia="en-AU"/>
        </w:rPr>
      </w:pPr>
      <w:r>
        <w:rPr>
          <w:lang w:eastAsia="en-AU"/>
        </w:rPr>
        <w:tab/>
      </w:r>
      <w:r w:rsidRPr="00E60084">
        <w:rPr>
          <w:lang w:eastAsia="en-AU"/>
        </w:rPr>
        <w:t>(1)</w:t>
      </w:r>
      <w:r w:rsidRPr="00E60084">
        <w:rPr>
          <w:lang w:eastAsia="en-AU"/>
        </w:rPr>
        <w:tab/>
      </w:r>
      <w:r w:rsidR="00387148" w:rsidRPr="00E60084">
        <w:rPr>
          <w:lang w:eastAsia="en-AU"/>
        </w:rPr>
        <w:t>After the Executive makes the territory plan under section </w:t>
      </w:r>
      <w:r w:rsidR="00387148" w:rsidRPr="00E60084">
        <w:t xml:space="preserve">607 (1) (a), the Minister must give the plan, as notified under the </w:t>
      </w:r>
      <w:hyperlink r:id="rId386" w:tooltip="A2001-14" w:history="1">
        <w:r w:rsidR="002054AD" w:rsidRPr="00E60084">
          <w:rPr>
            <w:rStyle w:val="charCitHyperlinkAbbrev"/>
          </w:rPr>
          <w:t>Legislation Act</w:t>
        </w:r>
      </w:hyperlink>
      <w:r w:rsidR="00387148" w:rsidRPr="00E60084">
        <w:t>, to the relevant Assembly committee for inquiry.</w:t>
      </w:r>
    </w:p>
    <w:p w14:paraId="3723B1CD" w14:textId="3359A69D" w:rsidR="00387148" w:rsidRPr="0022074E" w:rsidRDefault="0022074E" w:rsidP="0022074E">
      <w:pPr>
        <w:pStyle w:val="Amain"/>
        <w:rPr>
          <w:color w:val="000000"/>
          <w:lang w:eastAsia="en-AU"/>
        </w:rPr>
      </w:pPr>
      <w:r w:rsidRPr="0022074E">
        <w:rPr>
          <w:color w:val="000000"/>
          <w:lang w:eastAsia="en-AU"/>
        </w:rPr>
        <w:tab/>
        <w:t>(2)</w:t>
      </w:r>
      <w:r w:rsidRPr="0022074E">
        <w:rPr>
          <w:color w:val="000000"/>
          <w:lang w:eastAsia="en-AU"/>
        </w:rPr>
        <w:tab/>
      </w:r>
      <w:r w:rsidR="00387148" w:rsidRPr="0022074E">
        <w:rPr>
          <w:color w:val="000000"/>
        </w:rPr>
        <w:t>The relevant Assembly committee must—</w:t>
      </w:r>
    </w:p>
    <w:p w14:paraId="6F68D738" w14:textId="5E9B1C98" w:rsidR="00387148" w:rsidRPr="0022074E" w:rsidRDefault="0022074E" w:rsidP="0022074E">
      <w:pPr>
        <w:pStyle w:val="Apara"/>
        <w:rPr>
          <w:color w:val="000000"/>
          <w:lang w:eastAsia="en-AU"/>
        </w:rPr>
      </w:pPr>
      <w:r w:rsidRPr="0022074E">
        <w:rPr>
          <w:color w:val="000000"/>
          <w:lang w:eastAsia="en-AU"/>
        </w:rPr>
        <w:tab/>
        <w:t>(a)</w:t>
      </w:r>
      <w:r w:rsidRPr="0022074E">
        <w:rPr>
          <w:color w:val="000000"/>
          <w:lang w:eastAsia="en-AU"/>
        </w:rPr>
        <w:tab/>
      </w:r>
      <w:r w:rsidR="00387148" w:rsidRPr="0022074E">
        <w:rPr>
          <w:color w:val="000000"/>
        </w:rPr>
        <w:t>decide whether to hold an inquiry, and give the Minister written</w:t>
      </w:r>
      <w:r w:rsidR="00387148" w:rsidRPr="0022074E">
        <w:rPr>
          <w:color w:val="000000"/>
          <w:lang w:eastAsia="en-AU"/>
        </w:rPr>
        <w:t xml:space="preserve"> notice of its decision, within 7 days after receiving the territory plan; and</w:t>
      </w:r>
    </w:p>
    <w:p w14:paraId="24155FB4" w14:textId="7FA4E182" w:rsidR="00387148" w:rsidRPr="0022074E" w:rsidRDefault="0022074E" w:rsidP="0022074E">
      <w:pPr>
        <w:pStyle w:val="Apara"/>
        <w:rPr>
          <w:color w:val="000000"/>
          <w:lang w:eastAsia="en-AU"/>
        </w:rPr>
      </w:pPr>
      <w:r w:rsidRPr="0022074E">
        <w:rPr>
          <w:color w:val="000000"/>
          <w:lang w:eastAsia="en-AU"/>
        </w:rPr>
        <w:tab/>
        <w:t>(b)</w:t>
      </w:r>
      <w:r w:rsidRPr="0022074E">
        <w:rPr>
          <w:color w:val="000000"/>
          <w:lang w:eastAsia="en-AU"/>
        </w:rPr>
        <w:tab/>
      </w:r>
      <w:r w:rsidR="00387148" w:rsidRPr="0022074E">
        <w:rPr>
          <w:color w:val="000000"/>
          <w:lang w:eastAsia="en-AU"/>
        </w:rPr>
        <w:t>if the committee decides to hold an inquiry—report to the Minister on the territory plan within 6 months after receiving it.</w:t>
      </w:r>
    </w:p>
    <w:p w14:paraId="630546A5" w14:textId="48BF505B" w:rsidR="00387148" w:rsidRPr="00E60084" w:rsidRDefault="00B206CE" w:rsidP="00B206CE">
      <w:pPr>
        <w:pStyle w:val="AH5SecSymb"/>
        <w:rPr>
          <w:lang w:eastAsia="en-AU"/>
        </w:rPr>
      </w:pPr>
      <w:r>
        <w:rPr>
          <w:rStyle w:val="charSymb"/>
        </w:rPr>
        <w:t> </w:t>
      </w:r>
      <w:bookmarkStart w:id="687" w:name="_Toc153878455"/>
      <w:r>
        <w:rPr>
          <w:rStyle w:val="charSymb"/>
        </w:rPr>
        <w:t>M </w:t>
      </w:r>
      <w:r>
        <w:tab/>
      </w:r>
      <w:r w:rsidR="0022074E" w:rsidRPr="008B55B5">
        <w:rPr>
          <w:rStyle w:val="CharSectNo"/>
        </w:rPr>
        <w:t>609</w:t>
      </w:r>
      <w:r w:rsidR="0022074E" w:rsidRPr="00E60084">
        <w:rPr>
          <w:lang w:eastAsia="en-AU"/>
        </w:rPr>
        <w:tab/>
      </w:r>
      <w:r w:rsidR="00387148" w:rsidRPr="00E60084">
        <w:rPr>
          <w:lang w:eastAsia="en-AU"/>
        </w:rPr>
        <w:t>Interim territory plan</w:t>
      </w:r>
      <w:bookmarkEnd w:id="687"/>
    </w:p>
    <w:p w14:paraId="5C740201" w14:textId="7F7D039D" w:rsidR="00387148" w:rsidRPr="00E60084" w:rsidRDefault="0022074E" w:rsidP="0022074E">
      <w:pPr>
        <w:pStyle w:val="Amain"/>
        <w:rPr>
          <w:lang w:eastAsia="en-AU"/>
        </w:rPr>
      </w:pPr>
      <w:r>
        <w:rPr>
          <w:lang w:eastAsia="en-AU"/>
        </w:rPr>
        <w:tab/>
      </w:r>
      <w:r w:rsidRPr="00E60084">
        <w:rPr>
          <w:lang w:eastAsia="en-AU"/>
        </w:rPr>
        <w:t>(1)</w:t>
      </w:r>
      <w:r w:rsidRPr="00E60084">
        <w:rPr>
          <w:lang w:eastAsia="en-AU"/>
        </w:rPr>
        <w:tab/>
      </w:r>
      <w:r w:rsidR="00387148" w:rsidRPr="00E60084">
        <w:t xml:space="preserve">At the same time the Minister gives the territory plan to the relevant Assembly committee under section 608, the Minister may present the territory plan, as notified under the </w:t>
      </w:r>
      <w:hyperlink r:id="rId387" w:tooltip="A2001-14" w:history="1">
        <w:r w:rsidR="002054AD" w:rsidRPr="00E60084">
          <w:rPr>
            <w:rStyle w:val="charCitHyperlinkAbbrev"/>
          </w:rPr>
          <w:t>Legislation Act</w:t>
        </w:r>
      </w:hyperlink>
      <w:r w:rsidR="00387148" w:rsidRPr="00E60084">
        <w:t>, to the Legislative Assembly for approval as an interim territory plan.</w:t>
      </w:r>
    </w:p>
    <w:p w14:paraId="697DC6F0" w14:textId="376E865E" w:rsidR="00387148" w:rsidRPr="0022074E" w:rsidRDefault="0022074E" w:rsidP="0022074E">
      <w:pPr>
        <w:pStyle w:val="Amain"/>
        <w:rPr>
          <w:color w:val="000000"/>
          <w:lang w:eastAsia="en-AU"/>
        </w:rPr>
      </w:pPr>
      <w:r w:rsidRPr="0022074E">
        <w:rPr>
          <w:color w:val="000000"/>
          <w:lang w:eastAsia="en-AU"/>
        </w:rPr>
        <w:tab/>
        <w:t>(2)</w:t>
      </w:r>
      <w:r w:rsidRPr="0022074E">
        <w:rPr>
          <w:color w:val="000000"/>
          <w:lang w:eastAsia="en-AU"/>
        </w:rPr>
        <w:tab/>
      </w:r>
      <w:r w:rsidR="00387148" w:rsidRPr="0022074E">
        <w:rPr>
          <w:color w:val="000000"/>
        </w:rPr>
        <w:t>The Legislative Assembly may, by resolution, approve the territory plan as an interim territory plan, whether or not the relevant Assembly committee has given a report mentioned in section 608 (2) (b).</w:t>
      </w:r>
    </w:p>
    <w:p w14:paraId="1945D894" w14:textId="0486FEB4" w:rsidR="00387148" w:rsidRPr="00E60084" w:rsidRDefault="0022074E" w:rsidP="0022074E">
      <w:pPr>
        <w:pStyle w:val="Amain"/>
      </w:pPr>
      <w:r>
        <w:tab/>
      </w:r>
      <w:r w:rsidRPr="00E60084">
        <w:t>(3)</w:t>
      </w:r>
      <w:r w:rsidRPr="00E60084">
        <w:tab/>
      </w:r>
      <w:r w:rsidR="00387148" w:rsidRPr="00E60084">
        <w:t xml:space="preserve">Despite anything in the territory plan or the </w:t>
      </w:r>
      <w:hyperlink r:id="rId388" w:tooltip="A2001-14" w:history="1">
        <w:r w:rsidR="002054AD" w:rsidRPr="00E60084">
          <w:rPr>
            <w:rStyle w:val="charCitHyperlinkAbbrev"/>
          </w:rPr>
          <w:t>Legislation Act</w:t>
        </w:r>
      </w:hyperlink>
      <w:r w:rsidR="00387148" w:rsidRPr="00E60084">
        <w:t>, section 73, an interim territory plan commences</w:t>
      </w:r>
      <w:r w:rsidR="00387148" w:rsidRPr="00E60084">
        <w:rPr>
          <w:lang w:eastAsia="en-AU"/>
        </w:rPr>
        <w:t xml:space="preserve"> </w:t>
      </w:r>
      <w:r w:rsidR="00387148" w:rsidRPr="00E60084">
        <w:t>on a day fixed by the Minister by written notice.</w:t>
      </w:r>
    </w:p>
    <w:p w14:paraId="2792751E" w14:textId="5B7942E0" w:rsidR="00387148" w:rsidRPr="00E60084" w:rsidRDefault="00B206CE" w:rsidP="00B206CE">
      <w:pPr>
        <w:pStyle w:val="AH5SecSymb"/>
      </w:pPr>
      <w:r>
        <w:rPr>
          <w:rStyle w:val="charSymb"/>
        </w:rPr>
        <w:lastRenderedPageBreak/>
        <w:t> </w:t>
      </w:r>
      <w:bookmarkStart w:id="688" w:name="_Toc153878456"/>
      <w:r>
        <w:rPr>
          <w:rStyle w:val="charSymb"/>
        </w:rPr>
        <w:t>M </w:t>
      </w:r>
      <w:r>
        <w:tab/>
      </w:r>
      <w:r w:rsidR="0022074E" w:rsidRPr="008B55B5">
        <w:rPr>
          <w:rStyle w:val="CharSectNo"/>
        </w:rPr>
        <w:t>610</w:t>
      </w:r>
      <w:r w:rsidR="0022074E" w:rsidRPr="00E60084">
        <w:tab/>
      </w:r>
      <w:r w:rsidR="00387148" w:rsidRPr="00E60084">
        <w:t>Approval or confirmation of territory plan</w:t>
      </w:r>
      <w:bookmarkEnd w:id="688"/>
    </w:p>
    <w:p w14:paraId="38A3C116" w14:textId="0C786118"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 xml:space="preserve">If the </w:t>
      </w:r>
      <w:r w:rsidR="00387148" w:rsidRPr="0022074E">
        <w:rPr>
          <w:color w:val="000000"/>
          <w:lang w:eastAsia="en-AU"/>
        </w:rPr>
        <w:t xml:space="preserve">relevant Assembly committee reports to the Minister under </w:t>
      </w:r>
      <w:r w:rsidR="00387148" w:rsidRPr="0022074E">
        <w:rPr>
          <w:color w:val="000000"/>
        </w:rPr>
        <w:t>section 608 (2) (b), the Minister—</w:t>
      </w:r>
    </w:p>
    <w:p w14:paraId="7D3343E0" w14:textId="736C46D0"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must consider the report; and</w:t>
      </w:r>
    </w:p>
    <w:p w14:paraId="32BFF53E" w14:textId="1BE58CE1"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may amend the territory plan in response to the report; and</w:t>
      </w:r>
    </w:p>
    <w:p w14:paraId="09301196" w14:textId="505A5C31"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may present the amended territory plan to the Legislative Assembly for approval as the territory plan, in place of the interim territory plan approved under section 609.</w:t>
      </w:r>
    </w:p>
    <w:p w14:paraId="141F549A" w14:textId="01318C92"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Alternatively, the Minister may move a motion to confirm the interim territory plan under section 609 as the territory plan if the relevant Assembly committee—</w:t>
      </w:r>
    </w:p>
    <w:p w14:paraId="10FD58C3" w14:textId="358FB671"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gives notice of its decision not to hold an inquiry under section 608 (2) (a); or</w:t>
      </w:r>
    </w:p>
    <w:p w14:paraId="6242E8E2" w14:textId="6556E371"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reports to the Minister under section 608 (2) (b) and the Minister does not amend the territory plan; or</w:t>
      </w:r>
    </w:p>
    <w:p w14:paraId="3BED2136" w14:textId="51605073"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does not report on the plan within the 6</w:t>
      </w:r>
      <w:r w:rsidR="00387148" w:rsidRPr="0022074E">
        <w:rPr>
          <w:color w:val="000000"/>
        </w:rPr>
        <w:noBreakHyphen/>
        <w:t>month period mentioned in section 608 (2) (b).</w:t>
      </w:r>
    </w:p>
    <w:p w14:paraId="131FD8CE" w14:textId="64EA6F04"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Legislative Assembly may, by resolution—</w:t>
      </w:r>
    </w:p>
    <w:p w14:paraId="47CD158D" w14:textId="76FB22EA"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approve the amended territory plan presented under subsection (1) (c) as the territory plan; or</w:t>
      </w:r>
    </w:p>
    <w:p w14:paraId="21C09D56" w14:textId="1B7774BB"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confirm the interim territory plan as the territory plan.</w:t>
      </w:r>
    </w:p>
    <w:p w14:paraId="7560C148" w14:textId="13641A30" w:rsidR="00387148" w:rsidRPr="00E60084" w:rsidRDefault="0022074E" w:rsidP="0022074E">
      <w:pPr>
        <w:pStyle w:val="Amain"/>
      </w:pPr>
      <w:r>
        <w:tab/>
      </w:r>
      <w:r w:rsidRPr="00E60084">
        <w:t>(4)</w:t>
      </w:r>
      <w:r w:rsidRPr="00E60084">
        <w:tab/>
      </w:r>
      <w:r w:rsidR="00387148" w:rsidRPr="00E60084">
        <w:t xml:space="preserve">Despite anything in the territory plan or the </w:t>
      </w:r>
      <w:hyperlink r:id="rId389" w:tooltip="A2001-14" w:history="1">
        <w:r w:rsidR="002054AD" w:rsidRPr="00E60084">
          <w:rPr>
            <w:rStyle w:val="charCitHyperlinkAbbrev"/>
          </w:rPr>
          <w:t>Legislation Act</w:t>
        </w:r>
      </w:hyperlink>
      <w:r w:rsidR="00387148" w:rsidRPr="00E60084">
        <w:t>, section 73, a territory plan approved under subsection (3) (a) commences</w:t>
      </w:r>
      <w:r w:rsidR="00387148" w:rsidRPr="00E60084">
        <w:rPr>
          <w:lang w:eastAsia="en-AU"/>
        </w:rPr>
        <w:t xml:space="preserve"> </w:t>
      </w:r>
      <w:r w:rsidR="00387148" w:rsidRPr="00E60084">
        <w:t>on a day fixed by the Minister by written notice.</w:t>
      </w:r>
    </w:p>
    <w:p w14:paraId="1BE3ED95" w14:textId="0FF41E2B"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rPr>
        <w:t>An amendment incorporated in the amended territory plan approved in accordance with subsection (3) (a) is taken—</w:t>
      </w:r>
    </w:p>
    <w:p w14:paraId="121E1B83" w14:textId="50C5D804" w:rsidR="00387148" w:rsidRPr="00E60084" w:rsidRDefault="0022074E" w:rsidP="0022074E">
      <w:pPr>
        <w:pStyle w:val="Apara"/>
      </w:pPr>
      <w:r>
        <w:tab/>
      </w:r>
      <w:r w:rsidRPr="00E60084">
        <w:t>(a)</w:t>
      </w:r>
      <w:r w:rsidRPr="00E60084">
        <w:tab/>
      </w:r>
      <w:r w:rsidR="00387148" w:rsidRPr="00E60084">
        <w:t>to be a notifiable instrument made under section 45 (Territory plan); and</w:t>
      </w:r>
    </w:p>
    <w:p w14:paraId="281234C7" w14:textId="50FCE021" w:rsidR="00387148" w:rsidRPr="00E60084" w:rsidRDefault="0022074E" w:rsidP="0022074E">
      <w:pPr>
        <w:pStyle w:val="Apara"/>
      </w:pPr>
      <w:r>
        <w:lastRenderedPageBreak/>
        <w:tab/>
      </w:r>
      <w:r w:rsidRPr="00E60084">
        <w:t>(b)</w:t>
      </w:r>
      <w:r w:rsidRPr="00E60084">
        <w:tab/>
      </w:r>
      <w:r w:rsidR="00387148" w:rsidRPr="00E60084">
        <w:t>to amend the territory plan made in accordance with section 607</w:t>
      </w:r>
      <w:r w:rsidR="0091778D" w:rsidRPr="00E60084">
        <w:t> </w:t>
      </w:r>
      <w:r w:rsidR="00387148" w:rsidRPr="00E60084">
        <w:t>(1) (a).</w:t>
      </w:r>
    </w:p>
    <w:p w14:paraId="5D7F7502" w14:textId="51900E1B" w:rsidR="00387148" w:rsidRPr="00E60084" w:rsidRDefault="0022074E" w:rsidP="00E85571">
      <w:pPr>
        <w:pStyle w:val="AH5Sec"/>
        <w:rPr>
          <w:color w:val="000000"/>
        </w:rPr>
      </w:pPr>
      <w:bookmarkStart w:id="689" w:name="_Toc153878457"/>
      <w:r w:rsidRPr="008B55B5">
        <w:rPr>
          <w:rStyle w:val="CharSectNo"/>
        </w:rPr>
        <w:t>611</w:t>
      </w:r>
      <w:r w:rsidRPr="00E60084">
        <w:rPr>
          <w:color w:val="000000"/>
        </w:rPr>
        <w:tab/>
      </w:r>
      <w:r w:rsidR="00541D6D" w:rsidRPr="00E60084">
        <w:t>Preparation of draft territory plan before commencement</w:t>
      </w:r>
      <w:bookmarkEnd w:id="689"/>
    </w:p>
    <w:p w14:paraId="5E9DF63E" w14:textId="672CD50E" w:rsidR="00541D6D" w:rsidRPr="00E60084" w:rsidRDefault="0022074E" w:rsidP="0022074E">
      <w:pPr>
        <w:pStyle w:val="Amain"/>
      </w:pPr>
      <w:r>
        <w:tab/>
      </w:r>
      <w:r w:rsidRPr="00E60084">
        <w:t>(</w:t>
      </w:r>
      <w:r w:rsidR="00D05244">
        <w:t>1</w:t>
      </w:r>
      <w:r w:rsidRPr="00E60084">
        <w:t>)</w:t>
      </w:r>
      <w:r w:rsidRPr="00E60084">
        <w:tab/>
      </w:r>
      <w:r w:rsidR="00541D6D" w:rsidRPr="00E60084">
        <w:t>This section applies to—</w:t>
      </w:r>
    </w:p>
    <w:p w14:paraId="6CFC8223" w14:textId="102F2131" w:rsidR="00541D6D" w:rsidRPr="00E60084" w:rsidRDefault="0022074E" w:rsidP="0022074E">
      <w:pPr>
        <w:pStyle w:val="Apara"/>
      </w:pPr>
      <w:r>
        <w:tab/>
      </w:r>
      <w:r w:rsidRPr="00E60084">
        <w:t>(a)</w:t>
      </w:r>
      <w:r w:rsidRPr="00E60084">
        <w:tab/>
      </w:r>
      <w:r w:rsidR="00541D6D" w:rsidRPr="00E60084">
        <w:t>a draft territory plan prepared before the commencement of this part; and</w:t>
      </w:r>
    </w:p>
    <w:p w14:paraId="2E195BD9" w14:textId="7B19080C" w:rsidR="00541D6D" w:rsidRPr="00E60084" w:rsidRDefault="0022074E" w:rsidP="0022074E">
      <w:pPr>
        <w:pStyle w:val="Apara"/>
      </w:pPr>
      <w:r>
        <w:tab/>
      </w:r>
      <w:r w:rsidRPr="00E60084">
        <w:t>(b)</w:t>
      </w:r>
      <w:r w:rsidRPr="00E60084">
        <w:tab/>
      </w:r>
      <w:r w:rsidR="00541D6D" w:rsidRPr="00E60084">
        <w:t>consultation undertaken before the commencement of this part in relation to the draft.</w:t>
      </w:r>
    </w:p>
    <w:p w14:paraId="1DE5534C" w14:textId="21174AC3" w:rsidR="00541D6D" w:rsidRPr="00E60084" w:rsidRDefault="0022074E" w:rsidP="0022074E">
      <w:pPr>
        <w:pStyle w:val="Amain"/>
      </w:pPr>
      <w:r>
        <w:tab/>
      </w:r>
      <w:r w:rsidRPr="00E60084">
        <w:t>(</w:t>
      </w:r>
      <w:r w:rsidR="00D05244">
        <w:t>2</w:t>
      </w:r>
      <w:r w:rsidRPr="00E60084">
        <w:t>)</w:t>
      </w:r>
      <w:r w:rsidRPr="00E60084">
        <w:tab/>
      </w:r>
      <w:r w:rsidR="00541D6D" w:rsidRPr="00E60084">
        <w:t>If the draft was prepared in accordance with the requirements mentioned in section 605 (2) and (3)—</w:t>
      </w:r>
    </w:p>
    <w:p w14:paraId="01B95EAF" w14:textId="0A56BDDB" w:rsidR="00541D6D" w:rsidRPr="00E60084" w:rsidRDefault="0022074E" w:rsidP="0022074E">
      <w:pPr>
        <w:pStyle w:val="Apara"/>
      </w:pPr>
      <w:r>
        <w:tab/>
      </w:r>
      <w:r w:rsidRPr="00E60084">
        <w:t>(a)</w:t>
      </w:r>
      <w:r w:rsidRPr="00E60084">
        <w:tab/>
      </w:r>
      <w:r w:rsidR="00541D6D" w:rsidRPr="00E60084">
        <w:t>the draft is taken to be a draft territory plan prepared under section 605; and</w:t>
      </w:r>
    </w:p>
    <w:p w14:paraId="3F720B68" w14:textId="3CBE3A06" w:rsidR="00541D6D" w:rsidRPr="00E60084" w:rsidRDefault="0022074E" w:rsidP="0022074E">
      <w:pPr>
        <w:pStyle w:val="Apara"/>
        <w:keepNext/>
      </w:pPr>
      <w:r>
        <w:tab/>
      </w:r>
      <w:r w:rsidRPr="00E60084">
        <w:t>(b)</w:t>
      </w:r>
      <w:r w:rsidRPr="00E60084">
        <w:tab/>
      </w:r>
      <w:r w:rsidR="00541D6D" w:rsidRPr="00E60084">
        <w:t>the consultation is taken to be consultation undertaken under section 605.</w:t>
      </w:r>
    </w:p>
    <w:p w14:paraId="152C7897" w14:textId="77777777" w:rsidR="00541D6D" w:rsidRPr="00E60084" w:rsidRDefault="00541D6D" w:rsidP="00541D6D">
      <w:pPr>
        <w:pStyle w:val="aNote"/>
      </w:pPr>
      <w:r w:rsidRPr="00E60084">
        <w:rPr>
          <w:i/>
        </w:rPr>
        <w:t>Note</w:t>
      </w:r>
      <w:r w:rsidRPr="00E60084">
        <w:rPr>
          <w:i/>
        </w:rPr>
        <w:tab/>
      </w:r>
      <w:r w:rsidRPr="00E60084">
        <w:t>This provision enables the preparation of a draft territory plan before the commencement of this part.</w:t>
      </w:r>
    </w:p>
    <w:p w14:paraId="30321526" w14:textId="3D08C1EA" w:rsidR="00387148" w:rsidRPr="00E60084" w:rsidRDefault="0022074E" w:rsidP="00E85571">
      <w:pPr>
        <w:pStyle w:val="AH5Sec"/>
      </w:pPr>
      <w:bookmarkStart w:id="690" w:name="_Toc153878458"/>
      <w:r w:rsidRPr="008B55B5">
        <w:rPr>
          <w:rStyle w:val="CharSectNo"/>
        </w:rPr>
        <w:t>612</w:t>
      </w:r>
      <w:r w:rsidRPr="00E60084">
        <w:tab/>
      </w:r>
      <w:r w:rsidR="00387148" w:rsidRPr="00E60084">
        <w:t>Expiry—pt 20.3</w:t>
      </w:r>
      <w:bookmarkEnd w:id="690"/>
    </w:p>
    <w:p w14:paraId="0C6232F1" w14:textId="77777777" w:rsidR="00387148" w:rsidRPr="00E60084" w:rsidRDefault="00387148" w:rsidP="00387148">
      <w:pPr>
        <w:pStyle w:val="Amainreturn"/>
        <w:rPr>
          <w:color w:val="000000"/>
        </w:rPr>
      </w:pPr>
      <w:r w:rsidRPr="00E60084">
        <w:rPr>
          <w:color w:val="000000"/>
        </w:rPr>
        <w:t>This part expires on the day the territory plan—</w:t>
      </w:r>
    </w:p>
    <w:p w14:paraId="2E48FCC0" w14:textId="68C4CC3F"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is confirmed under section 610 (3) (b); or</w:t>
      </w:r>
    </w:p>
    <w:p w14:paraId="41152A3E" w14:textId="60DC8572"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commences under section 610 (4).</w:t>
      </w:r>
    </w:p>
    <w:p w14:paraId="640253DA" w14:textId="77777777" w:rsidR="00387148" w:rsidRPr="00E60084" w:rsidRDefault="00387148" w:rsidP="00387148">
      <w:pPr>
        <w:pStyle w:val="PageBreak"/>
        <w:rPr>
          <w:color w:val="000000"/>
        </w:rPr>
      </w:pPr>
      <w:r w:rsidRPr="00E60084">
        <w:rPr>
          <w:color w:val="000000"/>
        </w:rPr>
        <w:br w:type="page"/>
      </w:r>
    </w:p>
    <w:p w14:paraId="4857CF66" w14:textId="3E545082" w:rsidR="00387148" w:rsidRPr="008B55B5" w:rsidRDefault="0022074E" w:rsidP="00DC56B7">
      <w:pPr>
        <w:pStyle w:val="AH2Part"/>
      </w:pPr>
      <w:bookmarkStart w:id="691" w:name="_Toc153878459"/>
      <w:r w:rsidRPr="008B55B5">
        <w:rPr>
          <w:rStyle w:val="CharPartNo"/>
        </w:rPr>
        <w:lastRenderedPageBreak/>
        <w:t>Part 20.4</w:t>
      </w:r>
      <w:r w:rsidRPr="00E60084">
        <w:tab/>
      </w:r>
      <w:r w:rsidR="00387148" w:rsidRPr="008B55B5">
        <w:rPr>
          <w:rStyle w:val="CharPartText"/>
          <w:color w:val="000000"/>
        </w:rPr>
        <w:t>Transitional—development applications and approvals</w:t>
      </w:r>
      <w:bookmarkEnd w:id="691"/>
    </w:p>
    <w:p w14:paraId="6BBC69E6" w14:textId="6B28996A" w:rsidR="00387148" w:rsidRPr="00E60084" w:rsidRDefault="0022074E" w:rsidP="00DC56B7">
      <w:pPr>
        <w:pStyle w:val="AH5Sec"/>
      </w:pPr>
      <w:bookmarkStart w:id="692" w:name="_Toc153878460"/>
      <w:r w:rsidRPr="008B55B5">
        <w:rPr>
          <w:rStyle w:val="CharSectNo"/>
        </w:rPr>
        <w:t>613</w:t>
      </w:r>
      <w:r w:rsidRPr="00E60084">
        <w:tab/>
      </w:r>
      <w:r w:rsidR="00387148" w:rsidRPr="00E60084">
        <w:rPr>
          <w:rStyle w:val="charsectno0"/>
          <w:rFonts w:cs="Arial"/>
          <w:bCs/>
          <w:color w:val="000000"/>
        </w:rPr>
        <w:t>Development ap</w:t>
      </w:r>
      <w:r w:rsidR="00387148" w:rsidRPr="00E60084">
        <w:t>plications made before commencement day</w:t>
      </w:r>
      <w:bookmarkEnd w:id="692"/>
    </w:p>
    <w:p w14:paraId="36378156" w14:textId="435DC41A"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 before the commencement day—</w:t>
      </w:r>
    </w:p>
    <w:p w14:paraId="0A697F8F" w14:textId="06F84A39"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person made a development application under the repealed Act, chapter 7 (Development approvals); and</w:t>
      </w:r>
    </w:p>
    <w:p w14:paraId="0C4F5716" w14:textId="7E441E15"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application has not been finally decided.</w:t>
      </w:r>
    </w:p>
    <w:p w14:paraId="5ACC9B11" w14:textId="7F38F993"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repealed Act continues to apply in relation to the development application despite its repeal.</w:t>
      </w:r>
    </w:p>
    <w:p w14:paraId="7665BE3A" w14:textId="47CB7E54"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However, the development application may be amended under the repealed Act, section 144 only if the applicant asks for the amendment not later than 6 months after the commencement day.</w:t>
      </w:r>
    </w:p>
    <w:p w14:paraId="383FBC38" w14:textId="64BA3527" w:rsidR="00387148" w:rsidRPr="0022074E" w:rsidRDefault="0022074E" w:rsidP="0022074E">
      <w:pPr>
        <w:pStyle w:val="Amain"/>
        <w:rPr>
          <w:color w:val="000000"/>
          <w:shd w:val="clear" w:color="auto" w:fill="FFFFFF"/>
        </w:rPr>
      </w:pPr>
      <w:r w:rsidRPr="0022074E">
        <w:rPr>
          <w:color w:val="000000"/>
        </w:rPr>
        <w:tab/>
        <w:t>(4)</w:t>
      </w:r>
      <w:r w:rsidRPr="0022074E">
        <w:rPr>
          <w:color w:val="000000"/>
        </w:rPr>
        <w:tab/>
      </w:r>
      <w:r w:rsidR="00387148" w:rsidRPr="0022074E">
        <w:rPr>
          <w:color w:val="000000"/>
          <w:shd w:val="clear" w:color="auto" w:fill="FFFFFF"/>
        </w:rPr>
        <w:t>Also, the development application is taken to have been withdrawn if the application was made under any of the following provisions of the repealed Act:</w:t>
      </w:r>
    </w:p>
    <w:p w14:paraId="002481A5" w14:textId="1643005F" w:rsidR="00387148" w:rsidRPr="0022074E" w:rsidRDefault="0022074E" w:rsidP="0022074E">
      <w:pPr>
        <w:pStyle w:val="Apara"/>
        <w:rPr>
          <w:color w:val="000000"/>
          <w:shd w:val="clear" w:color="auto" w:fill="FFFFFF"/>
        </w:rPr>
      </w:pPr>
      <w:r w:rsidRPr="0022074E">
        <w:rPr>
          <w:color w:val="000000"/>
        </w:rPr>
        <w:tab/>
        <w:t>(a)</w:t>
      </w:r>
      <w:r w:rsidRPr="0022074E">
        <w:rPr>
          <w:color w:val="000000"/>
        </w:rPr>
        <w:tab/>
      </w:r>
      <w:r w:rsidR="00387148" w:rsidRPr="0022074E">
        <w:rPr>
          <w:color w:val="000000"/>
        </w:rPr>
        <w:t>section 137AA (</w:t>
      </w:r>
      <w:r w:rsidR="00387148" w:rsidRPr="0022074E">
        <w:rPr>
          <w:color w:val="000000"/>
          <w:shd w:val="clear" w:color="auto" w:fill="FFFFFF"/>
        </w:rPr>
        <w:t>Applications in anticipation of territory plan variation—made before draft plan variation prepared);</w:t>
      </w:r>
    </w:p>
    <w:p w14:paraId="138E4D7E" w14:textId="2371EFFD" w:rsidR="00387148" w:rsidRPr="0022074E" w:rsidRDefault="0022074E" w:rsidP="0022074E">
      <w:pPr>
        <w:pStyle w:val="Apara"/>
        <w:rPr>
          <w:color w:val="000000"/>
          <w:shd w:val="clear" w:color="auto" w:fill="FFFFFF"/>
        </w:rPr>
      </w:pPr>
      <w:r w:rsidRPr="0022074E">
        <w:rPr>
          <w:color w:val="000000"/>
        </w:rPr>
        <w:tab/>
        <w:t>(b)</w:t>
      </w:r>
      <w:r w:rsidRPr="0022074E">
        <w:rPr>
          <w:color w:val="000000"/>
        </w:rPr>
        <w:tab/>
      </w:r>
      <w:r w:rsidR="00387148" w:rsidRPr="0022074E">
        <w:rPr>
          <w:color w:val="000000"/>
          <w:shd w:val="clear" w:color="auto" w:fill="FFFFFF"/>
        </w:rPr>
        <w:t>section 137AB (Applications in anticipation of territory plan variation—made after draft plan variation prepared);</w:t>
      </w:r>
    </w:p>
    <w:p w14:paraId="553F973E" w14:textId="65108E94" w:rsidR="00387148" w:rsidRPr="0022074E" w:rsidRDefault="0022074E" w:rsidP="0022074E">
      <w:pPr>
        <w:pStyle w:val="Apara"/>
        <w:rPr>
          <w:color w:val="000000"/>
          <w:shd w:val="clear" w:color="auto" w:fill="FFFFFF"/>
        </w:rPr>
      </w:pPr>
      <w:r w:rsidRPr="0022074E">
        <w:rPr>
          <w:color w:val="000000"/>
        </w:rPr>
        <w:tab/>
        <w:t>(c)</w:t>
      </w:r>
      <w:r w:rsidRPr="0022074E">
        <w:rPr>
          <w:color w:val="000000"/>
        </w:rPr>
        <w:tab/>
      </w:r>
      <w:r w:rsidR="00387148" w:rsidRPr="0022074E">
        <w:rPr>
          <w:color w:val="000000"/>
          <w:shd w:val="clear" w:color="auto" w:fill="FFFFFF"/>
        </w:rPr>
        <w:t>section 137AD (Applications for development encroaching on adjoining territory land if development prohibited)—if the application was accompanied by a proposed technical amendment under the repealed Act, section 90B (Rezoning—development encroaching on adjoining territory land).</w:t>
      </w:r>
    </w:p>
    <w:p w14:paraId="0399FDC6" w14:textId="569614CC" w:rsidR="00387148" w:rsidRPr="0022074E" w:rsidRDefault="0022074E" w:rsidP="0096322C">
      <w:pPr>
        <w:pStyle w:val="Amain"/>
        <w:keepNext/>
        <w:rPr>
          <w:color w:val="000000"/>
        </w:rPr>
      </w:pPr>
      <w:r w:rsidRPr="0022074E">
        <w:rPr>
          <w:color w:val="000000"/>
        </w:rPr>
        <w:lastRenderedPageBreak/>
        <w:tab/>
        <w:t>(5)</w:t>
      </w:r>
      <w:r w:rsidRPr="0022074E">
        <w:rPr>
          <w:color w:val="000000"/>
        </w:rPr>
        <w:tab/>
      </w:r>
      <w:r w:rsidR="00387148" w:rsidRPr="0022074E">
        <w:rPr>
          <w:color w:val="000000"/>
        </w:rPr>
        <w:t>In this section:</w:t>
      </w:r>
    </w:p>
    <w:p w14:paraId="45A94F39" w14:textId="77777777" w:rsidR="00387148" w:rsidRPr="00E60084" w:rsidRDefault="00387148" w:rsidP="0022074E">
      <w:pPr>
        <w:pStyle w:val="aDef"/>
        <w:keepNext/>
        <w:rPr>
          <w:color w:val="000000"/>
        </w:rPr>
      </w:pPr>
      <w:r w:rsidRPr="00E60084">
        <w:rPr>
          <w:rStyle w:val="charBoldItals"/>
        </w:rPr>
        <w:t>finalised</w:t>
      </w:r>
      <w:r w:rsidRPr="00E60084">
        <w:rPr>
          <w:bCs/>
          <w:iCs/>
          <w:color w:val="000000"/>
        </w:rPr>
        <w:t xml:space="preserve"> means—</w:t>
      </w:r>
    </w:p>
    <w:p w14:paraId="0B5123B0" w14:textId="0E56E849" w:rsidR="00387148" w:rsidRPr="0022074E" w:rsidRDefault="0022074E" w:rsidP="0096322C">
      <w:pPr>
        <w:pStyle w:val="aDefpara"/>
        <w:keepNext/>
        <w:rPr>
          <w:color w:val="000000"/>
        </w:rPr>
      </w:pPr>
      <w:r w:rsidRPr="0022074E">
        <w:rPr>
          <w:color w:val="000000"/>
        </w:rPr>
        <w:tab/>
        <w:t>(a)</w:t>
      </w:r>
      <w:r w:rsidRPr="0022074E">
        <w:rPr>
          <w:color w:val="000000"/>
        </w:rPr>
        <w:tab/>
      </w:r>
      <w:r w:rsidR="00387148" w:rsidRPr="0022074E">
        <w:rPr>
          <w:color w:val="000000"/>
        </w:rPr>
        <w:t>for a non</w:t>
      </w:r>
      <w:r w:rsidR="00387148" w:rsidRPr="0022074E">
        <w:rPr>
          <w:color w:val="000000"/>
        </w:rPr>
        <w:noBreakHyphen/>
        <w:t>ACAT reviewable decision—</w:t>
      </w:r>
    </w:p>
    <w:p w14:paraId="42D2D295" w14:textId="2A7C46D8" w:rsidR="00387148" w:rsidRPr="0022074E" w:rsidRDefault="0022074E" w:rsidP="0022074E">
      <w:pPr>
        <w:pStyle w:val="aDefsubpara"/>
        <w:rPr>
          <w:color w:val="000000"/>
        </w:rPr>
      </w:pPr>
      <w:r w:rsidRPr="0022074E">
        <w:rPr>
          <w:color w:val="000000"/>
        </w:rPr>
        <w:tab/>
        <w:t>(i)</w:t>
      </w:r>
      <w:r w:rsidRPr="0022074E">
        <w:rPr>
          <w:color w:val="000000"/>
        </w:rPr>
        <w:tab/>
      </w:r>
      <w:r w:rsidR="00387148" w:rsidRPr="0022074E">
        <w:rPr>
          <w:color w:val="000000"/>
        </w:rPr>
        <w:t>a decision on the reconsideration application has been made under the repealed Act, section 193 (1) (b); or</w:t>
      </w:r>
    </w:p>
    <w:p w14:paraId="2CE56816" w14:textId="7CB6A6D4" w:rsidR="00387148" w:rsidRPr="0022074E" w:rsidRDefault="0022074E" w:rsidP="0022074E">
      <w:pPr>
        <w:pStyle w:val="aDefsubpara"/>
        <w:keepNext/>
        <w:rPr>
          <w:color w:val="000000"/>
        </w:rPr>
      </w:pPr>
      <w:r w:rsidRPr="0022074E">
        <w:rPr>
          <w:color w:val="000000"/>
        </w:rPr>
        <w:tab/>
        <w:t>(ii)</w:t>
      </w:r>
      <w:r w:rsidRPr="0022074E">
        <w:rPr>
          <w:color w:val="000000"/>
        </w:rPr>
        <w:tab/>
      </w:r>
      <w:r w:rsidR="00387148" w:rsidRPr="0022074E">
        <w:rPr>
          <w:color w:val="000000"/>
        </w:rPr>
        <w:t>the original decision has been taken to be confirmed under the repealed Act, section 194 (No action by authority within time); or</w:t>
      </w:r>
    </w:p>
    <w:p w14:paraId="77D6D22E" w14:textId="3719ED45"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for a review by the ACAT—</w:t>
      </w:r>
    </w:p>
    <w:p w14:paraId="074A25C7" w14:textId="6EC3C161" w:rsidR="00387148" w:rsidRPr="00E60084" w:rsidRDefault="0022074E" w:rsidP="0022074E">
      <w:pPr>
        <w:pStyle w:val="aDefsubpara"/>
      </w:pPr>
      <w:r>
        <w:tab/>
      </w:r>
      <w:r w:rsidRPr="00E60084">
        <w:t>(i)</w:t>
      </w:r>
      <w:r w:rsidRPr="00E60084">
        <w:tab/>
      </w:r>
      <w:r w:rsidR="00387148" w:rsidRPr="00E60084">
        <w:t xml:space="preserve">the ACAT has made an order in relation to the decision under the </w:t>
      </w:r>
      <w:hyperlink r:id="rId390" w:tooltip="A2008-35" w:history="1">
        <w:r w:rsidR="002054AD" w:rsidRPr="00E60084">
          <w:rPr>
            <w:rStyle w:val="charCitHyperlinkItal"/>
          </w:rPr>
          <w:t>ACT Civil and Administrative Tribunal Act 2008</w:t>
        </w:r>
      </w:hyperlink>
      <w:r w:rsidR="00387148" w:rsidRPr="00E60084">
        <w:t>, section 68 (3) (Review of decisions); or</w:t>
      </w:r>
    </w:p>
    <w:p w14:paraId="4297E888" w14:textId="3DE35936" w:rsidR="00387148" w:rsidRPr="0022074E" w:rsidRDefault="0022074E" w:rsidP="0022074E">
      <w:pPr>
        <w:pStyle w:val="aDefsubpara"/>
        <w:rPr>
          <w:color w:val="000000"/>
        </w:rPr>
      </w:pPr>
      <w:r w:rsidRPr="0022074E">
        <w:rPr>
          <w:color w:val="000000"/>
        </w:rPr>
        <w:tab/>
        <w:t>(ii)</w:t>
      </w:r>
      <w:r w:rsidRPr="0022074E">
        <w:rPr>
          <w:color w:val="000000"/>
        </w:rPr>
        <w:tab/>
      </w:r>
      <w:r w:rsidR="00387148" w:rsidRPr="0022074E">
        <w:rPr>
          <w:color w:val="000000"/>
        </w:rPr>
        <w:t>the application for review has been withdrawn, dismissed or struck out.</w:t>
      </w:r>
    </w:p>
    <w:p w14:paraId="58C08DCF" w14:textId="77777777" w:rsidR="00387148" w:rsidRPr="00E60084" w:rsidRDefault="00387148" w:rsidP="0022074E">
      <w:pPr>
        <w:pStyle w:val="aDef"/>
        <w:keepNext/>
        <w:rPr>
          <w:color w:val="000000"/>
        </w:rPr>
      </w:pPr>
      <w:r w:rsidRPr="00E60084">
        <w:rPr>
          <w:rStyle w:val="charBoldItals"/>
        </w:rPr>
        <w:t>finally decided</w:t>
      </w:r>
      <w:r w:rsidRPr="00E60084">
        <w:rPr>
          <w:bCs/>
          <w:iCs/>
          <w:color w:val="000000"/>
        </w:rPr>
        <w:t xml:space="preserve">—a development application under the repealed Act, chapter 7 is </w:t>
      </w:r>
      <w:r w:rsidRPr="00E60084">
        <w:rPr>
          <w:rStyle w:val="charBoldItals"/>
        </w:rPr>
        <w:t>finally decided</w:t>
      </w:r>
      <w:r w:rsidRPr="00E60084">
        <w:rPr>
          <w:bCs/>
          <w:iCs/>
          <w:color w:val="000000"/>
        </w:rPr>
        <w:t xml:space="preserve"> if—</w:t>
      </w:r>
    </w:p>
    <w:p w14:paraId="6E0D2752" w14:textId="78B0451B"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the application is approved under the repealed Act, section 162 (Deciding development applications); or</w:t>
      </w:r>
    </w:p>
    <w:p w14:paraId="09AA6EED" w14:textId="1D58233B"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if the application is approved subject to a condition or is refused—</w:t>
      </w:r>
    </w:p>
    <w:p w14:paraId="6A6E3091" w14:textId="6DE66853"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review period has ended and no application for review has been made; or</w:t>
      </w:r>
    </w:p>
    <w:p w14:paraId="204A2CE7" w14:textId="3B3D3090"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if an application for review has been made in the review period—the review has been finalised.</w:t>
      </w:r>
    </w:p>
    <w:p w14:paraId="58A967EB" w14:textId="77777777" w:rsidR="00387148" w:rsidRPr="00E60084" w:rsidRDefault="00387148" w:rsidP="0022074E">
      <w:pPr>
        <w:pStyle w:val="aDef"/>
        <w:rPr>
          <w:color w:val="000000"/>
        </w:rPr>
      </w:pPr>
      <w:r w:rsidRPr="00E60084">
        <w:rPr>
          <w:rStyle w:val="charBoldItals"/>
        </w:rPr>
        <w:t>non-ACAT reviewable decision</w:t>
      </w:r>
      <w:r w:rsidRPr="00E60084">
        <w:rPr>
          <w:bCs/>
          <w:iCs/>
          <w:color w:val="000000"/>
        </w:rPr>
        <w:t xml:space="preserve"> means a decision on a development application </w:t>
      </w:r>
      <w:r w:rsidRPr="00E60084">
        <w:rPr>
          <w:color w:val="000000"/>
        </w:rPr>
        <w:t>mentioned in the repealed Act, section 175 (1) (b) (ii).</w:t>
      </w:r>
    </w:p>
    <w:p w14:paraId="76047F94" w14:textId="77777777" w:rsidR="00387148" w:rsidRPr="00E60084" w:rsidRDefault="00387148" w:rsidP="0022074E">
      <w:pPr>
        <w:pStyle w:val="aDef"/>
        <w:rPr>
          <w:color w:val="000000"/>
        </w:rPr>
      </w:pPr>
      <w:r w:rsidRPr="00E60084">
        <w:rPr>
          <w:rStyle w:val="charBoldItals"/>
        </w:rPr>
        <w:t>original decision</w:t>
      </w:r>
      <w:r w:rsidRPr="00E60084">
        <w:rPr>
          <w:bCs/>
          <w:iCs/>
          <w:color w:val="000000"/>
        </w:rPr>
        <w:t>—see the repealed Act, section 191 (1) (a).</w:t>
      </w:r>
    </w:p>
    <w:p w14:paraId="259F4F79" w14:textId="77777777" w:rsidR="00387148" w:rsidRPr="00E60084" w:rsidRDefault="00387148" w:rsidP="0022074E">
      <w:pPr>
        <w:pStyle w:val="aDef"/>
        <w:rPr>
          <w:color w:val="000000"/>
        </w:rPr>
      </w:pPr>
      <w:r w:rsidRPr="00E60084">
        <w:rPr>
          <w:rStyle w:val="charBoldItals"/>
        </w:rPr>
        <w:t>reconsideration application</w:t>
      </w:r>
      <w:r w:rsidRPr="00E60084">
        <w:rPr>
          <w:bCs/>
          <w:iCs/>
          <w:color w:val="000000"/>
        </w:rPr>
        <w:t xml:space="preserve">—see the </w:t>
      </w:r>
      <w:r w:rsidRPr="00E60084">
        <w:rPr>
          <w:color w:val="000000"/>
        </w:rPr>
        <w:t>repealed Act, section 191 (3).</w:t>
      </w:r>
    </w:p>
    <w:p w14:paraId="6BB88E6D" w14:textId="4958F5FB" w:rsidR="00387148" w:rsidRPr="00E60084" w:rsidRDefault="00387148" w:rsidP="0022074E">
      <w:pPr>
        <w:pStyle w:val="aDef"/>
        <w:keepNext/>
      </w:pPr>
      <w:r w:rsidRPr="00E60084">
        <w:rPr>
          <w:rStyle w:val="charBoldItals"/>
        </w:rPr>
        <w:lastRenderedPageBreak/>
        <w:t>review</w:t>
      </w:r>
      <w:r w:rsidRPr="00E60084">
        <w:t xml:space="preserve"> means—</w:t>
      </w:r>
    </w:p>
    <w:p w14:paraId="223CD1A7" w14:textId="594C632D" w:rsidR="00387148" w:rsidRPr="00E60084" w:rsidRDefault="0022074E" w:rsidP="0022074E">
      <w:pPr>
        <w:pStyle w:val="aDefpara"/>
        <w:keepNext/>
      </w:pPr>
      <w:r>
        <w:tab/>
      </w:r>
      <w:r w:rsidRPr="00E60084">
        <w:t>(a)</w:t>
      </w:r>
      <w:r w:rsidRPr="00E60084">
        <w:tab/>
      </w:r>
      <w:r w:rsidR="00387148" w:rsidRPr="00E60084">
        <w:t>for a non</w:t>
      </w:r>
      <w:r w:rsidR="00387148" w:rsidRPr="00E60084">
        <w:noBreakHyphen/>
        <w:t>ACAT reviewable decision—reconsideration of a decision in relation to the development application under the repealed Act, division 7.3.10; and</w:t>
      </w:r>
    </w:p>
    <w:p w14:paraId="1243B66F" w14:textId="62859FE5" w:rsidR="00387148" w:rsidRPr="00E60084" w:rsidRDefault="0022074E" w:rsidP="0022074E">
      <w:pPr>
        <w:pStyle w:val="aDefpara"/>
      </w:pPr>
      <w:r>
        <w:tab/>
      </w:r>
      <w:r w:rsidRPr="00E60084">
        <w:t>(b)</w:t>
      </w:r>
      <w:r w:rsidRPr="00E60084">
        <w:tab/>
      </w:r>
      <w:r w:rsidR="00387148" w:rsidRPr="00E60084">
        <w:t>in any other case—review by the ACAT.</w:t>
      </w:r>
    </w:p>
    <w:p w14:paraId="4ABA6DBB" w14:textId="40605E9B" w:rsidR="00387148" w:rsidRPr="00E60084" w:rsidRDefault="00387148" w:rsidP="0022074E">
      <w:pPr>
        <w:pStyle w:val="aDef"/>
        <w:keepNext/>
        <w:rPr>
          <w:color w:val="000000"/>
        </w:rPr>
      </w:pPr>
      <w:r w:rsidRPr="00E60084">
        <w:rPr>
          <w:rStyle w:val="charBoldItals"/>
        </w:rPr>
        <w:t>review period</w:t>
      </w:r>
      <w:r w:rsidRPr="00E60084">
        <w:rPr>
          <w:bCs/>
          <w:iCs/>
          <w:color w:val="000000"/>
        </w:rPr>
        <w:t xml:space="preserve"> means—</w:t>
      </w:r>
    </w:p>
    <w:p w14:paraId="6D107B9E" w14:textId="3B53F945" w:rsidR="00387148" w:rsidRPr="00E60084" w:rsidRDefault="0022074E" w:rsidP="0022074E">
      <w:pPr>
        <w:pStyle w:val="aDefpara"/>
        <w:keepNext/>
      </w:pPr>
      <w:r>
        <w:tab/>
      </w:r>
      <w:r w:rsidRPr="00E60084">
        <w:t>(a)</w:t>
      </w:r>
      <w:r w:rsidRPr="00E60084">
        <w:tab/>
      </w:r>
      <w:r w:rsidR="00387148" w:rsidRPr="00E60084">
        <w:t>for a non-ACAT reviewable decision—the relevant period within which a reconsideration application must be made under the repealed Act, section 191 (5); and</w:t>
      </w:r>
    </w:p>
    <w:p w14:paraId="2C6350B0" w14:textId="0698A63F" w:rsidR="00387148" w:rsidRPr="00E60084" w:rsidRDefault="0022074E" w:rsidP="0022074E">
      <w:pPr>
        <w:pStyle w:val="aDefpara"/>
      </w:pPr>
      <w:r>
        <w:tab/>
      </w:r>
      <w:r w:rsidRPr="00E60084">
        <w:t>(b)</w:t>
      </w:r>
      <w:r w:rsidRPr="00E60084">
        <w:tab/>
      </w:r>
      <w:r w:rsidR="00387148" w:rsidRPr="00E60084">
        <w:t xml:space="preserve">for a review by the ACAT—the relevant period within which an application for review of a decision must be made under the </w:t>
      </w:r>
      <w:hyperlink r:id="rId391" w:tooltip="A2008-35" w:history="1">
        <w:r w:rsidR="002054AD" w:rsidRPr="00E60084">
          <w:rPr>
            <w:rStyle w:val="charCitHyperlinkItal"/>
          </w:rPr>
          <w:t>ACT Civil and Administrative Tribunal Act 2008</w:t>
        </w:r>
      </w:hyperlink>
      <w:r w:rsidR="00387148" w:rsidRPr="00E60084">
        <w:t>.</w:t>
      </w:r>
    </w:p>
    <w:p w14:paraId="791B462D" w14:textId="2741F5A7" w:rsidR="00387148" w:rsidRPr="00E60084" w:rsidRDefault="0022074E" w:rsidP="00DC56B7">
      <w:pPr>
        <w:pStyle w:val="AH5Sec"/>
      </w:pPr>
      <w:bookmarkStart w:id="693" w:name="_Toc153878461"/>
      <w:r w:rsidRPr="008B55B5">
        <w:rPr>
          <w:rStyle w:val="CharSectNo"/>
        </w:rPr>
        <w:t>614</w:t>
      </w:r>
      <w:r w:rsidRPr="00E60084">
        <w:tab/>
      </w:r>
      <w:r w:rsidR="00387148" w:rsidRPr="00E60084">
        <w:rPr>
          <w:rStyle w:val="charsectno0"/>
          <w:rFonts w:cs="Arial"/>
          <w:bCs/>
          <w:color w:val="000000"/>
        </w:rPr>
        <w:t>Development approvals under repealed Act</w:t>
      </w:r>
      <w:bookmarkEnd w:id="693"/>
    </w:p>
    <w:p w14:paraId="26602F2D" w14:textId="56A8CB12"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w:t>
      </w:r>
    </w:p>
    <w:p w14:paraId="52FE8A84" w14:textId="473AC385"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before the commencement day, a person has been given a development approval under the repealed Act, chapter 7 (Development approvals); or</w:t>
      </w:r>
    </w:p>
    <w:p w14:paraId="0A14DA80" w14:textId="346B938B"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territory planning authority or the Minister approves a development application under the repealed Act, chapter 7 on or after the commencement day because of section 613.</w:t>
      </w:r>
    </w:p>
    <w:p w14:paraId="5D0F0D3B" w14:textId="24836023"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development approval continues in force until the time when the approval would have ended under the repealed Act (including any period extended under the repealed Act, section 188 (2)).</w:t>
      </w:r>
    </w:p>
    <w:p w14:paraId="257B7B22" w14:textId="5F0BD616"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repealed Act, including the following provisions, continues to apply in relation to the development approval despite its repeal:</w:t>
      </w:r>
    </w:p>
    <w:p w14:paraId="0D2F9402" w14:textId="1E080740"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if the development approval is subject to an offset condition—the repealed Act, division 7.3.6A;</w:t>
      </w:r>
    </w:p>
    <w:p w14:paraId="754DBD3B" w14:textId="350AEE3A" w:rsidR="00387148" w:rsidRPr="0022074E" w:rsidRDefault="0022074E" w:rsidP="0022074E">
      <w:pPr>
        <w:pStyle w:val="Apara"/>
        <w:keepNext/>
        <w:rPr>
          <w:color w:val="000000"/>
        </w:rPr>
      </w:pPr>
      <w:r w:rsidRPr="0022074E">
        <w:rPr>
          <w:color w:val="000000"/>
        </w:rPr>
        <w:lastRenderedPageBreak/>
        <w:tab/>
        <w:t>(b)</w:t>
      </w:r>
      <w:r w:rsidRPr="0022074E">
        <w:rPr>
          <w:color w:val="000000"/>
        </w:rPr>
        <w:tab/>
      </w:r>
      <w:r w:rsidR="00387148" w:rsidRPr="0022074E">
        <w:rPr>
          <w:color w:val="000000"/>
        </w:rPr>
        <w:t>if the development approval relates to a development application for a chargeable variation of a nominal rent lease—the repealed Act, division 9.6.3.</w:t>
      </w:r>
    </w:p>
    <w:p w14:paraId="42617C97" w14:textId="3B9A24B8" w:rsidR="00387148" w:rsidRPr="00E60084" w:rsidRDefault="00387148" w:rsidP="00387148">
      <w:pPr>
        <w:pStyle w:val="aNote"/>
        <w:rPr>
          <w:color w:val="000000"/>
        </w:rPr>
      </w:pPr>
      <w:r w:rsidRPr="00E60084">
        <w:rPr>
          <w:rStyle w:val="charItals"/>
        </w:rPr>
        <w:t>Note</w:t>
      </w:r>
      <w:r w:rsidRPr="00E60084">
        <w:rPr>
          <w:rStyle w:val="charItals"/>
        </w:rPr>
        <w:tab/>
      </w:r>
      <w:r w:rsidRPr="00E60084">
        <w:rPr>
          <w:color w:val="000000"/>
        </w:rPr>
        <w:t>Despite s (3), an application to amend the development approval under the repealed Act may only be made within 6 months after the commencement day. After the 6</w:t>
      </w:r>
      <w:r w:rsidRPr="00E60084">
        <w:rPr>
          <w:color w:val="000000"/>
        </w:rPr>
        <w:noBreakHyphen/>
        <w:t>month period, an application to amend the development approval may only be made under this Act, s 20</w:t>
      </w:r>
      <w:r w:rsidR="00735FA3" w:rsidRPr="00E60084">
        <w:rPr>
          <w:color w:val="000000"/>
        </w:rPr>
        <w:t>5</w:t>
      </w:r>
      <w:r w:rsidRPr="00E60084">
        <w:rPr>
          <w:color w:val="000000"/>
        </w:rPr>
        <w:t xml:space="preserve"> as if the development approval were given under this Act. If the development approval is amended in accordance with s 616 (2), the development approval is taken to have been given under this Act and this section no longer applies to the development approval.</w:t>
      </w:r>
    </w:p>
    <w:p w14:paraId="30F585F2" w14:textId="10B1E520" w:rsidR="00387148" w:rsidRPr="00E60084" w:rsidRDefault="0022074E" w:rsidP="00DC56B7">
      <w:pPr>
        <w:pStyle w:val="AH5Sec"/>
      </w:pPr>
      <w:bookmarkStart w:id="694" w:name="_Toc153878462"/>
      <w:r w:rsidRPr="008B55B5">
        <w:rPr>
          <w:rStyle w:val="CharSectNo"/>
        </w:rPr>
        <w:t>615</w:t>
      </w:r>
      <w:r w:rsidRPr="00E60084">
        <w:tab/>
      </w:r>
      <w:r w:rsidR="00387148" w:rsidRPr="00E60084">
        <w:t>Applications to amend development approvals made before commencement day</w:t>
      </w:r>
      <w:bookmarkEnd w:id="694"/>
    </w:p>
    <w:p w14:paraId="56206DA1" w14:textId="6420ECBF"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 before the commencement day—</w:t>
      </w:r>
    </w:p>
    <w:p w14:paraId="351A95BA" w14:textId="7F6207F3"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person applies to amend a development approval under the repealed Act, section 197 (Applications to amend development approvals); and</w:t>
      </w:r>
    </w:p>
    <w:p w14:paraId="57EECB0C" w14:textId="6ED7F028"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decision</w:t>
      </w:r>
      <w:r w:rsidR="00387148" w:rsidRPr="0022074E">
        <w:rPr>
          <w:color w:val="000000"/>
        </w:rPr>
        <w:noBreakHyphen/>
        <w:t>maker has not finally decided the application.</w:t>
      </w:r>
    </w:p>
    <w:p w14:paraId="7EF07A53" w14:textId="5E2744A9"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repealed Act continues to apply in relation to the application despite its repeal.</w:t>
      </w:r>
    </w:p>
    <w:p w14:paraId="6A91C2BA" w14:textId="2381E91A"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In this section:</w:t>
      </w:r>
    </w:p>
    <w:p w14:paraId="74E84E15" w14:textId="77777777" w:rsidR="00387148" w:rsidRPr="00E60084" w:rsidRDefault="00387148" w:rsidP="0022074E">
      <w:pPr>
        <w:pStyle w:val="aDef"/>
        <w:rPr>
          <w:color w:val="000000"/>
        </w:rPr>
      </w:pPr>
      <w:r w:rsidRPr="00E60084">
        <w:rPr>
          <w:rStyle w:val="charBoldItals"/>
        </w:rPr>
        <w:t>decision</w:t>
      </w:r>
      <w:r w:rsidRPr="00E60084">
        <w:rPr>
          <w:rStyle w:val="charBoldItals"/>
        </w:rPr>
        <w:noBreakHyphen/>
        <w:t>maker</w:t>
      </w:r>
      <w:r w:rsidRPr="00E60084">
        <w:rPr>
          <w:bCs/>
          <w:iCs/>
          <w:color w:val="000000"/>
        </w:rPr>
        <w:t>—see the repealed Act, section 195A.</w:t>
      </w:r>
    </w:p>
    <w:p w14:paraId="0F0866C8" w14:textId="77777777" w:rsidR="00387148" w:rsidRPr="00E60084" w:rsidRDefault="00387148" w:rsidP="0022074E">
      <w:pPr>
        <w:pStyle w:val="aDef"/>
        <w:rPr>
          <w:color w:val="000000"/>
        </w:rPr>
      </w:pPr>
      <w:r w:rsidRPr="00E60084">
        <w:rPr>
          <w:rStyle w:val="charBoldItals"/>
        </w:rPr>
        <w:t>finally decided</w:t>
      </w:r>
      <w:r w:rsidRPr="00E60084">
        <w:rPr>
          <w:bCs/>
          <w:iCs/>
          <w:color w:val="000000"/>
        </w:rPr>
        <w:t>—see section 613 (5).</w:t>
      </w:r>
    </w:p>
    <w:p w14:paraId="505BB08A" w14:textId="2B79CA31" w:rsidR="00387148" w:rsidRPr="00E60084" w:rsidRDefault="0022074E" w:rsidP="00DC56B7">
      <w:pPr>
        <w:pStyle w:val="AH5Sec"/>
      </w:pPr>
      <w:bookmarkStart w:id="695" w:name="_Toc153878463"/>
      <w:r w:rsidRPr="008B55B5">
        <w:rPr>
          <w:rStyle w:val="CharSectNo"/>
        </w:rPr>
        <w:lastRenderedPageBreak/>
        <w:t>616</w:t>
      </w:r>
      <w:r w:rsidRPr="00E60084">
        <w:tab/>
      </w:r>
      <w:r w:rsidR="00387148" w:rsidRPr="00E60084">
        <w:t>Applications to amend development approvals under repealed Act at least 6 months after commencement day</w:t>
      </w:r>
      <w:bookmarkEnd w:id="695"/>
    </w:p>
    <w:p w14:paraId="68908C93" w14:textId="49D85EE4" w:rsidR="00387148" w:rsidRPr="0022074E" w:rsidRDefault="0022074E" w:rsidP="0096322C">
      <w:pPr>
        <w:pStyle w:val="Amain"/>
        <w:keepNext/>
        <w:rPr>
          <w:color w:val="000000"/>
        </w:rPr>
      </w:pPr>
      <w:r w:rsidRPr="0022074E">
        <w:rPr>
          <w:color w:val="000000"/>
        </w:rPr>
        <w:tab/>
        <w:t>(1)</w:t>
      </w:r>
      <w:r w:rsidRPr="0022074E">
        <w:rPr>
          <w:color w:val="000000"/>
        </w:rPr>
        <w:tab/>
      </w:r>
      <w:r w:rsidR="00387148" w:rsidRPr="0022074E">
        <w:rPr>
          <w:color w:val="000000"/>
        </w:rPr>
        <w:t>This section applies if—</w:t>
      </w:r>
    </w:p>
    <w:p w14:paraId="0C6DD991" w14:textId="6D252A89" w:rsidR="00387148" w:rsidRPr="0022074E" w:rsidRDefault="0022074E" w:rsidP="0096322C">
      <w:pPr>
        <w:pStyle w:val="Apara"/>
        <w:keepNext/>
        <w:rPr>
          <w:color w:val="000000"/>
        </w:rPr>
      </w:pPr>
      <w:r w:rsidRPr="0022074E">
        <w:rPr>
          <w:color w:val="000000"/>
        </w:rPr>
        <w:tab/>
        <w:t>(a)</w:t>
      </w:r>
      <w:r w:rsidRPr="0022074E">
        <w:rPr>
          <w:color w:val="000000"/>
        </w:rPr>
        <w:tab/>
      </w:r>
      <w:r w:rsidR="00387148" w:rsidRPr="0022074E">
        <w:rPr>
          <w:color w:val="000000"/>
        </w:rPr>
        <w:t>a person is given a development approval under the repealed Act, chapter 7 (Development approvals); and</w:t>
      </w:r>
    </w:p>
    <w:p w14:paraId="6D40544F" w14:textId="45DDBB49"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development proposal for which the approval is given changes so that it is not covered by the development approval; and</w:t>
      </w:r>
    </w:p>
    <w:p w14:paraId="57EF4339" w14:textId="6666C08D"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at least 6 months has passed after the commencement day.</w:t>
      </w:r>
    </w:p>
    <w:p w14:paraId="10F2CA89" w14:textId="5C48C911"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Despite section 614, an application to amend the development approval may only be made under this Act, section 20</w:t>
      </w:r>
      <w:r w:rsidR="00347AD8">
        <w:rPr>
          <w:color w:val="000000"/>
        </w:rPr>
        <w:t>5</w:t>
      </w:r>
      <w:r w:rsidR="00387148" w:rsidRPr="0022074E">
        <w:rPr>
          <w:color w:val="000000"/>
        </w:rPr>
        <w:t xml:space="preserve"> as if the development approval were given under this Act.</w:t>
      </w:r>
    </w:p>
    <w:p w14:paraId="4D50A1AA" w14:textId="0DA13ED8"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If the decision-maker decides to amend the development approval under this Act, section 20</w:t>
      </w:r>
      <w:r w:rsidR="00347AD8">
        <w:rPr>
          <w:color w:val="000000"/>
        </w:rPr>
        <w:t>6</w:t>
      </w:r>
      <w:r w:rsidR="00387148" w:rsidRPr="0022074E">
        <w:rPr>
          <w:color w:val="000000"/>
        </w:rPr>
        <w:t>, the amended approval—</w:t>
      </w:r>
    </w:p>
    <w:p w14:paraId="2956E3EE" w14:textId="0EF5C3AF"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is taken to be an approval under this Act, chapter 7; and</w:t>
      </w:r>
    </w:p>
    <w:p w14:paraId="0572EDE4" w14:textId="0560B79E"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ends when the approval would have ended under the repealed Act if the approval had not been amended.</w:t>
      </w:r>
    </w:p>
    <w:p w14:paraId="251D01CC" w14:textId="303AFA0B" w:rsidR="00387148" w:rsidRPr="00E60084" w:rsidRDefault="0022074E" w:rsidP="00DC56B7">
      <w:pPr>
        <w:pStyle w:val="AH5Sec"/>
      </w:pPr>
      <w:bookmarkStart w:id="696" w:name="_Toc153878464"/>
      <w:r w:rsidRPr="008B55B5">
        <w:rPr>
          <w:rStyle w:val="CharSectNo"/>
        </w:rPr>
        <w:t>617</w:t>
      </w:r>
      <w:r w:rsidRPr="00E60084">
        <w:tab/>
      </w:r>
      <w:r w:rsidR="00387148" w:rsidRPr="00E60084">
        <w:t>Declarations for development encroaching on adjoining territory land before commencement day</w:t>
      </w:r>
      <w:bookmarkEnd w:id="696"/>
    </w:p>
    <w:p w14:paraId="64DAAAE6" w14:textId="5CA4DBB0" w:rsidR="00387148" w:rsidRPr="00E60084" w:rsidRDefault="00387148" w:rsidP="00387148">
      <w:pPr>
        <w:pStyle w:val="Amainreturn"/>
        <w:rPr>
          <w:color w:val="000000"/>
        </w:rPr>
      </w:pPr>
      <w:r w:rsidRPr="00E60084">
        <w:rPr>
          <w:color w:val="000000"/>
        </w:rPr>
        <w:t>A declaration under the repealed Act, section 137AC (Declaration for development encroaching on adjoining territory land if development prohibited) as in force immediately before the commencement day is taken to be a declaration under this Act, section 15</w:t>
      </w:r>
      <w:r w:rsidR="002957AC" w:rsidRPr="00E60084">
        <w:rPr>
          <w:color w:val="000000"/>
        </w:rPr>
        <w:t>9</w:t>
      </w:r>
      <w:r w:rsidRPr="00E60084">
        <w:rPr>
          <w:color w:val="000000"/>
        </w:rPr>
        <w:t>.</w:t>
      </w:r>
    </w:p>
    <w:p w14:paraId="33DB37CF" w14:textId="77777777" w:rsidR="00387148" w:rsidRPr="00E60084" w:rsidRDefault="00387148" w:rsidP="00387148">
      <w:pPr>
        <w:pStyle w:val="PageBreak"/>
        <w:rPr>
          <w:color w:val="000000"/>
        </w:rPr>
      </w:pPr>
      <w:r w:rsidRPr="00E60084">
        <w:rPr>
          <w:color w:val="000000"/>
        </w:rPr>
        <w:br w:type="page"/>
      </w:r>
    </w:p>
    <w:p w14:paraId="7BF8DC82" w14:textId="77A499E0" w:rsidR="00387148" w:rsidRPr="008B55B5" w:rsidRDefault="0022074E" w:rsidP="00DC56B7">
      <w:pPr>
        <w:pStyle w:val="AH2Part"/>
      </w:pPr>
      <w:bookmarkStart w:id="697" w:name="_Toc153878465"/>
      <w:r w:rsidRPr="008B55B5">
        <w:rPr>
          <w:rStyle w:val="CharPartNo"/>
        </w:rPr>
        <w:lastRenderedPageBreak/>
        <w:t>Part 20.5</w:t>
      </w:r>
      <w:r w:rsidRPr="00E60084">
        <w:tab/>
      </w:r>
      <w:r w:rsidR="00387148" w:rsidRPr="008B55B5">
        <w:rPr>
          <w:rStyle w:val="CharPartText"/>
          <w:color w:val="000000"/>
        </w:rPr>
        <w:t>Transitional—existing rights to use land, buildings and structures</w:t>
      </w:r>
      <w:bookmarkEnd w:id="697"/>
    </w:p>
    <w:p w14:paraId="15305F0A" w14:textId="26D9ABD3" w:rsidR="00387148" w:rsidRPr="00E60084" w:rsidRDefault="0022074E" w:rsidP="00DC56B7">
      <w:pPr>
        <w:pStyle w:val="AH5Sec"/>
      </w:pPr>
      <w:bookmarkStart w:id="698" w:name="_Toc153878466"/>
      <w:r w:rsidRPr="008B55B5">
        <w:rPr>
          <w:rStyle w:val="CharSectNo"/>
        </w:rPr>
        <w:t>618</w:t>
      </w:r>
      <w:r w:rsidRPr="00E60084">
        <w:tab/>
      </w:r>
      <w:r w:rsidR="00387148" w:rsidRPr="00E60084">
        <w:t>Existing rights to use land etc not affected</w:t>
      </w:r>
      <w:bookmarkEnd w:id="698"/>
    </w:p>
    <w:p w14:paraId="7BBAC730" w14:textId="7C74AA6C"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 before the commencement day—</w:t>
      </w:r>
    </w:p>
    <w:p w14:paraId="4778845B" w14:textId="6A70CDDC"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person had a right to use land, or a building or structure on the land, in a particular way; and</w:t>
      </w:r>
    </w:p>
    <w:p w14:paraId="757A8414" w14:textId="04966A3C"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person’s right to use the land, building or structure was authorised by any of the following:</w:t>
      </w:r>
    </w:p>
    <w:p w14:paraId="7829D81E" w14:textId="357CDA42"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a lease granted or continued under the repealed Act;</w:t>
      </w:r>
    </w:p>
    <w:p w14:paraId="7854E39E" w14:textId="11CDD691"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a preserved lease;</w:t>
      </w:r>
    </w:p>
    <w:p w14:paraId="6BAD13D1" w14:textId="20AD422F" w:rsidR="00387148" w:rsidRPr="0022074E" w:rsidRDefault="0022074E" w:rsidP="0022074E">
      <w:pPr>
        <w:pStyle w:val="Asubpara"/>
        <w:rPr>
          <w:color w:val="000000"/>
        </w:rPr>
      </w:pPr>
      <w:r w:rsidRPr="0022074E">
        <w:rPr>
          <w:color w:val="000000"/>
        </w:rPr>
        <w:tab/>
        <w:t>(iii)</w:t>
      </w:r>
      <w:r w:rsidRPr="0022074E">
        <w:rPr>
          <w:color w:val="000000"/>
        </w:rPr>
        <w:tab/>
      </w:r>
      <w:r w:rsidR="00387148" w:rsidRPr="0022074E">
        <w:rPr>
          <w:color w:val="000000"/>
        </w:rPr>
        <w:t>a licence granted or continued under the repealed Act;</w:t>
      </w:r>
    </w:p>
    <w:p w14:paraId="69DE16A9" w14:textId="76F17F6D" w:rsidR="00387148" w:rsidRPr="00E60084" w:rsidRDefault="0022074E" w:rsidP="0022074E">
      <w:pPr>
        <w:pStyle w:val="Asubpara"/>
      </w:pPr>
      <w:r>
        <w:tab/>
      </w:r>
      <w:r w:rsidRPr="00E60084">
        <w:t>(iv)</w:t>
      </w:r>
      <w:r w:rsidRPr="00E60084">
        <w:tab/>
      </w:r>
      <w:r w:rsidR="00387148" w:rsidRPr="00E60084">
        <w:rPr>
          <w:color w:val="000000"/>
        </w:rPr>
        <w:t xml:space="preserve">a public unleased land permit under the </w:t>
      </w:r>
      <w:hyperlink r:id="rId392" w:tooltip="A2013-3" w:history="1">
        <w:r w:rsidR="002054AD" w:rsidRPr="00E60084">
          <w:rPr>
            <w:rStyle w:val="charCitHyperlinkItal"/>
          </w:rPr>
          <w:t>Public Unleased Land Act 2013</w:t>
        </w:r>
      </w:hyperlink>
      <w:r w:rsidR="00387148" w:rsidRPr="00E60084">
        <w:rPr>
          <w:color w:val="000000"/>
        </w:rPr>
        <w:t>;</w:t>
      </w:r>
    </w:p>
    <w:p w14:paraId="0818343B" w14:textId="3ECE426D" w:rsidR="00387148" w:rsidRPr="00E60084" w:rsidRDefault="0022074E" w:rsidP="0022074E">
      <w:pPr>
        <w:pStyle w:val="Asubpara"/>
        <w:rPr>
          <w:color w:val="000000"/>
          <w:shd w:val="clear" w:color="auto" w:fill="FFFFFF"/>
        </w:rPr>
      </w:pPr>
      <w:r>
        <w:rPr>
          <w:color w:val="000000"/>
        </w:rPr>
        <w:tab/>
      </w:r>
      <w:r w:rsidRPr="00E60084">
        <w:rPr>
          <w:color w:val="000000"/>
        </w:rPr>
        <w:t>(v)</w:t>
      </w:r>
      <w:r w:rsidRPr="00E60084">
        <w:rPr>
          <w:color w:val="000000"/>
        </w:rPr>
        <w:tab/>
      </w:r>
      <w:r w:rsidR="00387148" w:rsidRPr="00E60084">
        <w:rPr>
          <w:color w:val="000000"/>
        </w:rPr>
        <w:t xml:space="preserve">a sign approval or work approval under the </w:t>
      </w:r>
      <w:hyperlink r:id="rId393" w:tooltip="A2013-3" w:history="1">
        <w:r w:rsidR="002054AD" w:rsidRPr="00E60084">
          <w:rPr>
            <w:rStyle w:val="charCitHyperlinkItal"/>
          </w:rPr>
          <w:t>Public Unleased Land Act 2013</w:t>
        </w:r>
      </w:hyperlink>
      <w:r w:rsidR="00387148" w:rsidRPr="00E60084">
        <w:rPr>
          <w:color w:val="000000"/>
        </w:rPr>
        <w:t>.</w:t>
      </w:r>
    </w:p>
    <w:p w14:paraId="23985EF4" w14:textId="22BAFABB"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This section also applies if—</w:t>
      </w:r>
    </w:p>
    <w:p w14:paraId="277F6DDD" w14:textId="19763633"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before the commencement day—</w:t>
      </w:r>
    </w:p>
    <w:p w14:paraId="5EA68C1A" w14:textId="45D6ABFA"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a person had a right to use land, or a building or structure on the land in a particular way; and</w:t>
      </w:r>
    </w:p>
    <w:p w14:paraId="3659B2F6" w14:textId="57906205" w:rsidR="00387148" w:rsidRPr="00E60084" w:rsidRDefault="0022074E" w:rsidP="0022074E">
      <w:pPr>
        <w:pStyle w:val="Asubpara"/>
      </w:pPr>
      <w:r>
        <w:tab/>
      </w:r>
      <w:r w:rsidRPr="00E60084">
        <w:t>(ii)</w:t>
      </w:r>
      <w:r w:rsidRPr="00E60084">
        <w:tab/>
      </w:r>
      <w:r w:rsidR="00387148" w:rsidRPr="00E60084">
        <w:t xml:space="preserve">the person’s right to use the land, building or structure was authorised by a lease (the </w:t>
      </w:r>
      <w:r w:rsidR="00387148" w:rsidRPr="00E60084">
        <w:rPr>
          <w:rStyle w:val="charBoldItals"/>
        </w:rPr>
        <w:t>old lease</w:t>
      </w:r>
      <w:r w:rsidR="00387148" w:rsidRPr="00E60084">
        <w:t>); and</w:t>
      </w:r>
    </w:p>
    <w:p w14:paraId="2A336853" w14:textId="590D4F9A" w:rsidR="00387148" w:rsidRPr="0022074E" w:rsidRDefault="0022074E" w:rsidP="0022074E">
      <w:pPr>
        <w:pStyle w:val="Asubpara"/>
        <w:rPr>
          <w:color w:val="000000"/>
        </w:rPr>
      </w:pPr>
      <w:r w:rsidRPr="0022074E">
        <w:rPr>
          <w:color w:val="000000"/>
        </w:rPr>
        <w:tab/>
        <w:t>(iii)</w:t>
      </w:r>
      <w:r w:rsidRPr="0022074E">
        <w:rPr>
          <w:color w:val="000000"/>
        </w:rPr>
        <w:tab/>
      </w:r>
      <w:r w:rsidR="00387148" w:rsidRPr="0022074E">
        <w:rPr>
          <w:color w:val="000000"/>
        </w:rPr>
        <w:t>the old lease has expired; and</w:t>
      </w:r>
    </w:p>
    <w:p w14:paraId="113613A5" w14:textId="6709F10E"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person applies for the grant of a further lease in relation to the old lease under section 28</w:t>
      </w:r>
      <w:r w:rsidR="006416A3" w:rsidRPr="0022074E">
        <w:rPr>
          <w:color w:val="000000"/>
        </w:rPr>
        <w:t>9</w:t>
      </w:r>
      <w:r w:rsidR="00387148" w:rsidRPr="0022074E">
        <w:rPr>
          <w:color w:val="000000"/>
        </w:rPr>
        <w:t>; and</w:t>
      </w:r>
    </w:p>
    <w:p w14:paraId="629C4C19" w14:textId="78B7F414" w:rsidR="00387148" w:rsidRPr="0022074E" w:rsidRDefault="0022074E" w:rsidP="0022074E">
      <w:pPr>
        <w:pStyle w:val="Apara"/>
        <w:rPr>
          <w:color w:val="000000"/>
        </w:rPr>
      </w:pPr>
      <w:r w:rsidRPr="0022074E">
        <w:rPr>
          <w:color w:val="000000"/>
        </w:rPr>
        <w:lastRenderedPageBreak/>
        <w:tab/>
        <w:t>(c)</w:t>
      </w:r>
      <w:r w:rsidRPr="0022074E">
        <w:rPr>
          <w:color w:val="000000"/>
        </w:rPr>
        <w:tab/>
      </w:r>
      <w:r w:rsidR="00387148" w:rsidRPr="0022074E">
        <w:rPr>
          <w:color w:val="000000"/>
        </w:rPr>
        <w:t>section 28</w:t>
      </w:r>
      <w:r w:rsidR="006416A3" w:rsidRPr="0022074E">
        <w:rPr>
          <w:color w:val="000000"/>
        </w:rPr>
        <w:t>9</w:t>
      </w:r>
      <w:r w:rsidR="00387148" w:rsidRPr="0022074E">
        <w:rPr>
          <w:color w:val="000000"/>
        </w:rPr>
        <w:t xml:space="preserve"> applies to the person’s application because of section 62</w:t>
      </w:r>
      <w:r w:rsidR="00E6131E">
        <w:rPr>
          <w:color w:val="000000"/>
        </w:rPr>
        <w:t>2</w:t>
      </w:r>
      <w:r w:rsidR="00387148" w:rsidRPr="0022074E">
        <w:rPr>
          <w:color w:val="000000"/>
        </w:rPr>
        <w:t>.</w:t>
      </w:r>
    </w:p>
    <w:p w14:paraId="21204CE6" w14:textId="7A319765"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use of the land, building or structure in the way authorised is lawful, despite any other provision of this Act.</w:t>
      </w:r>
    </w:p>
    <w:p w14:paraId="6F32EA05" w14:textId="5B89F81F"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However, this section does not apply to a use of land, or a building or structure on the land, if the use—</w:t>
      </w:r>
    </w:p>
    <w:p w14:paraId="0F48B330" w14:textId="38DD23E0"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is an authorised use under part 7.2 (Exempt development); but</w:t>
      </w:r>
    </w:p>
    <w:p w14:paraId="730EE52B" w14:textId="16B6243D"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is an exception to section 14</w:t>
      </w:r>
      <w:r w:rsidR="006416A3" w:rsidRPr="0022074E">
        <w:rPr>
          <w:color w:val="000000"/>
        </w:rPr>
        <w:t>7</w:t>
      </w:r>
      <w:r w:rsidR="00387148" w:rsidRPr="0022074E">
        <w:rPr>
          <w:color w:val="000000"/>
        </w:rPr>
        <w:t xml:space="preserve"> (1) (Exempt development—authorised use) because section 14</w:t>
      </w:r>
      <w:r w:rsidR="006416A3" w:rsidRPr="0022074E">
        <w:rPr>
          <w:color w:val="000000"/>
        </w:rPr>
        <w:t>8</w:t>
      </w:r>
      <w:r w:rsidR="00387148" w:rsidRPr="0022074E">
        <w:rPr>
          <w:color w:val="000000"/>
        </w:rPr>
        <w:t xml:space="preserve"> (Authorised use that is not exempt) applies in relation to the authorised use.</w:t>
      </w:r>
    </w:p>
    <w:p w14:paraId="1D7A8D52" w14:textId="77777777" w:rsidR="00387148" w:rsidRPr="00E60084" w:rsidRDefault="00387148" w:rsidP="00387148">
      <w:pPr>
        <w:pStyle w:val="PageBreak"/>
        <w:rPr>
          <w:color w:val="000000"/>
        </w:rPr>
      </w:pPr>
      <w:r w:rsidRPr="00E60084">
        <w:rPr>
          <w:color w:val="000000"/>
        </w:rPr>
        <w:br w:type="page"/>
      </w:r>
    </w:p>
    <w:p w14:paraId="018C4F72" w14:textId="08912210" w:rsidR="00387148" w:rsidRPr="008B55B5" w:rsidRDefault="0022074E" w:rsidP="00DC56B7">
      <w:pPr>
        <w:pStyle w:val="AH2Part"/>
      </w:pPr>
      <w:bookmarkStart w:id="699" w:name="_Toc153878467"/>
      <w:r w:rsidRPr="008B55B5">
        <w:rPr>
          <w:rStyle w:val="CharPartNo"/>
        </w:rPr>
        <w:lastRenderedPageBreak/>
        <w:t>Part 20.6</w:t>
      </w:r>
      <w:r w:rsidRPr="00E60084">
        <w:tab/>
      </w:r>
      <w:r w:rsidR="00387148" w:rsidRPr="008B55B5">
        <w:rPr>
          <w:rStyle w:val="CharPartText"/>
          <w:color w:val="000000"/>
        </w:rPr>
        <w:t>Transitional—leases and licences</w:t>
      </w:r>
      <w:bookmarkEnd w:id="699"/>
    </w:p>
    <w:p w14:paraId="7ED074EB" w14:textId="1A4808F5" w:rsidR="00387148" w:rsidRPr="00E60084" w:rsidRDefault="0022074E" w:rsidP="00DC56B7">
      <w:pPr>
        <w:pStyle w:val="AH5Sec"/>
      </w:pPr>
      <w:bookmarkStart w:id="700" w:name="_Toc153878468"/>
      <w:r w:rsidRPr="008B55B5">
        <w:rPr>
          <w:rStyle w:val="CharSectNo"/>
        </w:rPr>
        <w:t>619</w:t>
      </w:r>
      <w:r w:rsidRPr="00E60084">
        <w:tab/>
      </w:r>
      <w:r w:rsidR="00387148" w:rsidRPr="00E60084">
        <w:t>Status of leases or licences in force before commencement day</w:t>
      </w:r>
      <w:bookmarkEnd w:id="700"/>
    </w:p>
    <w:p w14:paraId="1E225788" w14:textId="5700B5F8"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to a lease or a licence—</w:t>
      </w:r>
    </w:p>
    <w:p w14:paraId="2684BAAC" w14:textId="64990629"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granted or continued, or purported to have been granted or continued under the repealed Act; and</w:t>
      </w:r>
    </w:p>
    <w:p w14:paraId="4CFA3026" w14:textId="5D8E301B"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in force immediately before the commencement day.</w:t>
      </w:r>
    </w:p>
    <w:p w14:paraId="35160F93" w14:textId="5151DCD6"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lease or licence is taken to have been granted under this Act.</w:t>
      </w:r>
    </w:p>
    <w:p w14:paraId="2A605837" w14:textId="28473A55" w:rsidR="00387148" w:rsidRPr="00E60084" w:rsidRDefault="0022074E" w:rsidP="00DC56B7">
      <w:pPr>
        <w:pStyle w:val="AH5Sec"/>
      </w:pPr>
      <w:bookmarkStart w:id="701" w:name="_Toc153878469"/>
      <w:r w:rsidRPr="008B55B5">
        <w:rPr>
          <w:rStyle w:val="CharSectNo"/>
        </w:rPr>
        <w:t>620</w:t>
      </w:r>
      <w:r w:rsidRPr="00E60084">
        <w:tab/>
      </w:r>
      <w:r w:rsidR="00387148" w:rsidRPr="00E60084">
        <w:t>Continued application of certain repealed Acts and provisions</w:t>
      </w:r>
      <w:bookmarkEnd w:id="701"/>
    </w:p>
    <w:p w14:paraId="4D24F957" w14:textId="4C91CD3E"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to certain leases continued under section 619.</w:t>
      </w:r>
    </w:p>
    <w:p w14:paraId="1E7E63C3" w14:textId="1B41432F" w:rsidR="00387148" w:rsidRPr="00E60084" w:rsidRDefault="0022074E" w:rsidP="0022074E">
      <w:pPr>
        <w:pStyle w:val="Amain"/>
        <w:rPr>
          <w:color w:val="000000"/>
        </w:rPr>
      </w:pPr>
      <w:r>
        <w:rPr>
          <w:color w:val="000000"/>
        </w:rPr>
        <w:tab/>
      </w:r>
      <w:r w:rsidRPr="00E60084">
        <w:rPr>
          <w:color w:val="000000"/>
        </w:rPr>
        <w:t>(2)</w:t>
      </w:r>
      <w:r w:rsidRPr="00E60084">
        <w:rPr>
          <w:color w:val="000000"/>
        </w:rPr>
        <w:tab/>
      </w:r>
      <w:r w:rsidR="00387148" w:rsidRPr="00E60084">
        <w:rPr>
          <w:color w:val="000000"/>
        </w:rPr>
        <w:t xml:space="preserve">The </w:t>
      </w:r>
      <w:hyperlink r:id="rId394" w:tooltip="A1967-21" w:history="1">
        <w:r w:rsidR="00FF6DE7" w:rsidRPr="00E60084">
          <w:rPr>
            <w:rStyle w:val="charCitHyperlinkItal"/>
          </w:rPr>
          <w:t>Australian National University (Leases) Act 1967</w:t>
        </w:r>
      </w:hyperlink>
      <w:r w:rsidR="00387148" w:rsidRPr="00E60084">
        <w:rPr>
          <w:color w:val="000000"/>
        </w:rPr>
        <w:t xml:space="preserve"> (repealed) continues to apply in relation to a lease—</w:t>
      </w:r>
    </w:p>
    <w:p w14:paraId="71C5EB8E" w14:textId="32D85426" w:rsidR="00387148" w:rsidRPr="00E60084" w:rsidRDefault="0022074E" w:rsidP="0022074E">
      <w:pPr>
        <w:pStyle w:val="Apara"/>
      </w:pPr>
      <w:r>
        <w:tab/>
      </w:r>
      <w:r w:rsidRPr="00E60084">
        <w:t>(a)</w:t>
      </w:r>
      <w:r w:rsidRPr="00E60084">
        <w:tab/>
      </w:r>
      <w:r w:rsidR="00387148" w:rsidRPr="00E60084">
        <w:t xml:space="preserve">granted under, or continued in force by, that </w:t>
      </w:r>
      <w:r w:rsidR="00166BF5" w:rsidRPr="00E60084">
        <w:t>Act</w:t>
      </w:r>
      <w:r w:rsidR="00387148" w:rsidRPr="00E60084">
        <w:t>; and</w:t>
      </w:r>
    </w:p>
    <w:p w14:paraId="50EA9DDF" w14:textId="30211590"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in force immediately before the commencement day.</w:t>
      </w:r>
    </w:p>
    <w:p w14:paraId="53B75472" w14:textId="757DC29E" w:rsidR="00387148" w:rsidRPr="00E60084" w:rsidRDefault="0022074E" w:rsidP="0022074E">
      <w:pPr>
        <w:pStyle w:val="Amain"/>
      </w:pPr>
      <w:r>
        <w:tab/>
      </w:r>
      <w:r w:rsidRPr="00E60084">
        <w:t>(3)</w:t>
      </w:r>
      <w:r w:rsidRPr="00E60084">
        <w:tab/>
      </w:r>
      <w:r w:rsidR="00387148" w:rsidRPr="00E60084">
        <w:t xml:space="preserve">The </w:t>
      </w:r>
      <w:hyperlink r:id="rId395" w:tooltip="A1924-10" w:history="1">
        <w:r w:rsidR="00FF6DE7" w:rsidRPr="00E60084">
          <w:rPr>
            <w:rStyle w:val="charCitHyperlinkItal"/>
          </w:rPr>
          <w:t>Church Lands Leases Act 1924</w:t>
        </w:r>
      </w:hyperlink>
      <w:r w:rsidR="00387148" w:rsidRPr="00E60084">
        <w:t xml:space="preserve"> (repealed), sections 5, 6, 8 and 10 continue to apply in relation to a lease—</w:t>
      </w:r>
    </w:p>
    <w:p w14:paraId="3B2F6A7D" w14:textId="00451467" w:rsidR="00387148" w:rsidRPr="00E60084" w:rsidRDefault="0022074E" w:rsidP="0022074E">
      <w:pPr>
        <w:pStyle w:val="Apara"/>
      </w:pPr>
      <w:r>
        <w:tab/>
      </w:r>
      <w:r w:rsidRPr="00E60084">
        <w:t>(a)</w:t>
      </w:r>
      <w:r w:rsidRPr="00E60084">
        <w:tab/>
      </w:r>
      <w:r w:rsidR="00387148" w:rsidRPr="00E60084">
        <w:t xml:space="preserve">granted under that </w:t>
      </w:r>
      <w:r w:rsidR="00166BF5" w:rsidRPr="00E60084">
        <w:t>Act</w:t>
      </w:r>
      <w:r w:rsidR="00387148" w:rsidRPr="00E60084">
        <w:t>; and</w:t>
      </w:r>
    </w:p>
    <w:p w14:paraId="2515056B" w14:textId="752C53C9"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in force immediately before the commencement day.</w:t>
      </w:r>
    </w:p>
    <w:p w14:paraId="327DA2B4" w14:textId="2A1E9D88" w:rsidR="00387148" w:rsidRPr="00E60084" w:rsidRDefault="0022074E" w:rsidP="0022074E">
      <w:pPr>
        <w:pStyle w:val="Amain"/>
      </w:pPr>
      <w:r>
        <w:tab/>
      </w:r>
      <w:r w:rsidRPr="00E60084">
        <w:t>(4)</w:t>
      </w:r>
      <w:r w:rsidRPr="00E60084">
        <w:tab/>
      </w:r>
      <w:r w:rsidR="00387148" w:rsidRPr="00E60084">
        <w:t xml:space="preserve">In a continuing CALA lease, a reference to </w:t>
      </w:r>
      <w:r w:rsidR="00387148" w:rsidRPr="00E60084">
        <w:rPr>
          <w:rStyle w:val="charBoldItals"/>
        </w:rPr>
        <w:t>improvements</w:t>
      </w:r>
      <w:r w:rsidR="00387148" w:rsidRPr="00E60084">
        <w:t xml:space="preserve"> is a reference to improvements other than improvements by way of clearing, draining, grading, filling, excavating or levelling made by the Territory or the Commonwealth or the cost of which the Territory or the Commonwealth has paid.</w:t>
      </w:r>
    </w:p>
    <w:p w14:paraId="18D79C26" w14:textId="3F752CC2" w:rsidR="00387148" w:rsidRPr="00E60084" w:rsidRDefault="0022074E" w:rsidP="0096322C">
      <w:pPr>
        <w:pStyle w:val="Amain"/>
        <w:keepNext/>
        <w:rPr>
          <w:color w:val="000000"/>
        </w:rPr>
      </w:pPr>
      <w:r>
        <w:rPr>
          <w:color w:val="000000"/>
        </w:rPr>
        <w:lastRenderedPageBreak/>
        <w:tab/>
      </w:r>
      <w:r w:rsidRPr="00E60084">
        <w:rPr>
          <w:color w:val="000000"/>
        </w:rPr>
        <w:t>(5)</w:t>
      </w:r>
      <w:r w:rsidRPr="00E60084">
        <w:rPr>
          <w:color w:val="000000"/>
        </w:rPr>
        <w:tab/>
      </w:r>
      <w:r w:rsidR="00387148" w:rsidRPr="00E60084">
        <w:rPr>
          <w:color w:val="000000"/>
        </w:rPr>
        <w:t xml:space="preserve">The following sections of the </w:t>
      </w:r>
      <w:hyperlink r:id="rId396" w:tooltip="A1936-31" w:history="1">
        <w:r w:rsidR="00FF6DE7" w:rsidRPr="00E60084">
          <w:rPr>
            <w:rStyle w:val="charCitHyperlinkItal"/>
          </w:rPr>
          <w:t>City Area Leases Act 1936</w:t>
        </w:r>
      </w:hyperlink>
      <w:r w:rsidR="00387148" w:rsidRPr="00E60084">
        <w:rPr>
          <w:color w:val="000000"/>
        </w:rPr>
        <w:t xml:space="preserve"> (repealed), continue to apply:</w:t>
      </w:r>
    </w:p>
    <w:p w14:paraId="228E1F98" w14:textId="5AF9BB8B" w:rsidR="00387148" w:rsidRPr="00E60084" w:rsidRDefault="0022074E" w:rsidP="0022074E">
      <w:pPr>
        <w:pStyle w:val="Apara"/>
      </w:pPr>
      <w:r>
        <w:tab/>
      </w:r>
      <w:r w:rsidRPr="00E60084">
        <w:t>(a)</w:t>
      </w:r>
      <w:r w:rsidRPr="00E60084">
        <w:tab/>
      </w:r>
      <w:r w:rsidR="00387148" w:rsidRPr="00E60084">
        <w:t xml:space="preserve">to the extent that the section relates to a variation of a continuing CALA lease in relation to which notice under that </w:t>
      </w:r>
      <w:hyperlink r:id="rId397" w:tooltip="Church Lands Leases Act 1924" w:history="1">
        <w:r w:rsidR="00166BF5" w:rsidRPr="00E60084">
          <w:rPr>
            <w:rStyle w:val="charCitHyperlinkAbbrev"/>
          </w:rPr>
          <w:t>Act</w:t>
        </w:r>
      </w:hyperlink>
      <w:r w:rsidR="00387148" w:rsidRPr="00E60084">
        <w:t>, section</w:t>
      </w:r>
      <w:r w:rsidR="000C753A" w:rsidRPr="00E60084">
        <w:t> </w:t>
      </w:r>
      <w:r w:rsidR="00387148" w:rsidRPr="00E60084">
        <w:t>18A was given before the commencement day—section</w:t>
      </w:r>
      <w:r w:rsidR="000C753A" w:rsidRPr="00E60084">
        <w:t> </w:t>
      </w:r>
      <w:r w:rsidR="00387148" w:rsidRPr="00E60084">
        <w:t>18B;</w:t>
      </w:r>
    </w:p>
    <w:p w14:paraId="415ED021" w14:textId="035FFC05"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to the extent that the section relates to a continuing CALA lease in relation to which notice under the section was given before the commencement day—section 22;</w:t>
      </w:r>
    </w:p>
    <w:p w14:paraId="6D634785" w14:textId="4C51CF9D" w:rsidR="00387148" w:rsidRPr="00E60084" w:rsidRDefault="0022074E" w:rsidP="0022074E">
      <w:pPr>
        <w:pStyle w:val="Apara"/>
      </w:pPr>
      <w:r>
        <w:tab/>
      </w:r>
      <w:r w:rsidRPr="00E60084">
        <w:t>(c)</w:t>
      </w:r>
      <w:r w:rsidRPr="00E60084">
        <w:tab/>
      </w:r>
      <w:r w:rsidR="00387148" w:rsidRPr="00E60084">
        <w:t xml:space="preserve">to the extent that the section relates to a continuing CALA lease mentioned in that </w:t>
      </w:r>
      <w:hyperlink r:id="rId398" w:tooltip="Church Lands Leases Act 1924" w:history="1">
        <w:r w:rsidR="00166BF5" w:rsidRPr="00E60084">
          <w:rPr>
            <w:rStyle w:val="charCitHyperlinkAbbrev"/>
          </w:rPr>
          <w:t>Act</w:t>
        </w:r>
      </w:hyperlink>
      <w:r w:rsidR="00387148" w:rsidRPr="00E60084">
        <w:t>, section 28A (1)—section 28A;</w:t>
      </w:r>
    </w:p>
    <w:p w14:paraId="14BBA8BD" w14:textId="23C1A6DF" w:rsidR="00387148" w:rsidRPr="00E60084" w:rsidRDefault="0022074E" w:rsidP="0022074E">
      <w:pPr>
        <w:pStyle w:val="Apara"/>
      </w:pPr>
      <w:r>
        <w:tab/>
      </w:r>
      <w:r w:rsidRPr="00E60084">
        <w:t>(d)</w:t>
      </w:r>
      <w:r w:rsidRPr="00E60084">
        <w:tab/>
      </w:r>
      <w:r w:rsidR="00387148" w:rsidRPr="00E60084">
        <w:t xml:space="preserve">to the extent that the section relates to a continuing CALA lease mentioned in that </w:t>
      </w:r>
      <w:hyperlink r:id="rId399" w:tooltip="Church Lands Leases Act 1924" w:history="1">
        <w:r w:rsidR="00166BF5" w:rsidRPr="00E60084">
          <w:rPr>
            <w:rStyle w:val="charCitHyperlinkAbbrev"/>
          </w:rPr>
          <w:t>Act</w:t>
        </w:r>
      </w:hyperlink>
      <w:r w:rsidR="00387148" w:rsidRPr="00E60084">
        <w:t>, section 28DA (1)—section 28DA;</w:t>
      </w:r>
    </w:p>
    <w:p w14:paraId="7E451207" w14:textId="3C6015DF" w:rsidR="00387148" w:rsidRPr="00E60084" w:rsidRDefault="0022074E" w:rsidP="0022074E">
      <w:pPr>
        <w:pStyle w:val="Apara"/>
      </w:pPr>
      <w:r>
        <w:tab/>
      </w:r>
      <w:r w:rsidRPr="00E60084">
        <w:t>(e)</w:t>
      </w:r>
      <w:r w:rsidRPr="00E60084">
        <w:tab/>
      </w:r>
      <w:r w:rsidR="00387148" w:rsidRPr="00E60084">
        <w:t xml:space="preserve">to the extent that the section relates to a sublease mentioned in that </w:t>
      </w:r>
      <w:hyperlink r:id="rId400" w:tooltip="Church Lands Leases Act 1924" w:history="1">
        <w:r w:rsidR="00166BF5" w:rsidRPr="00E60084">
          <w:rPr>
            <w:rStyle w:val="charCitHyperlinkAbbrev"/>
          </w:rPr>
          <w:t>Act</w:t>
        </w:r>
      </w:hyperlink>
      <w:r w:rsidR="00387148" w:rsidRPr="00E60084">
        <w:t>, section 30A (2) and in force immediately before 2</w:t>
      </w:r>
      <w:r w:rsidR="000C753A" w:rsidRPr="00E60084">
        <w:t> </w:t>
      </w:r>
      <w:r w:rsidR="00387148" w:rsidRPr="00E60084">
        <w:t>April</w:t>
      </w:r>
      <w:r w:rsidR="000C753A" w:rsidRPr="00E60084">
        <w:t> </w:t>
      </w:r>
      <w:r w:rsidR="00387148" w:rsidRPr="00E60084">
        <w:t>1992—section 30A.</w:t>
      </w:r>
    </w:p>
    <w:p w14:paraId="3AD19FAA" w14:textId="6C60AFAD" w:rsidR="00387148" w:rsidRPr="00E60084" w:rsidRDefault="0022074E" w:rsidP="0022074E">
      <w:pPr>
        <w:pStyle w:val="Amain"/>
        <w:rPr>
          <w:color w:val="000000"/>
        </w:rPr>
      </w:pPr>
      <w:r>
        <w:rPr>
          <w:color w:val="000000"/>
        </w:rPr>
        <w:tab/>
      </w:r>
      <w:r w:rsidRPr="00E60084">
        <w:rPr>
          <w:color w:val="000000"/>
        </w:rPr>
        <w:t>(6)</w:t>
      </w:r>
      <w:r w:rsidRPr="00E60084">
        <w:rPr>
          <w:color w:val="000000"/>
        </w:rPr>
        <w:tab/>
      </w:r>
      <w:r w:rsidR="00387148" w:rsidRPr="00E60084">
        <w:rPr>
          <w:color w:val="000000"/>
        </w:rPr>
        <w:t>Despite the repeal of the</w:t>
      </w:r>
      <w:r w:rsidR="00387148" w:rsidRPr="00E60084">
        <w:rPr>
          <w:rStyle w:val="charItals"/>
        </w:rPr>
        <w:t xml:space="preserve"> </w:t>
      </w:r>
      <w:hyperlink r:id="rId401" w:tooltip="A1925-11" w:history="1">
        <w:r w:rsidR="00FF6DE7" w:rsidRPr="00E60084">
          <w:rPr>
            <w:rStyle w:val="charCitHyperlinkItal"/>
          </w:rPr>
          <w:t>Leases (Special Purposes) Act 1925</w:t>
        </w:r>
      </w:hyperlink>
      <w:r w:rsidR="00387148" w:rsidRPr="00E60084">
        <w:rPr>
          <w:rStyle w:val="charItals"/>
        </w:rPr>
        <w:t xml:space="preserve"> </w:t>
      </w:r>
      <w:r w:rsidR="00387148" w:rsidRPr="00E60084">
        <w:rPr>
          <w:color w:val="000000"/>
        </w:rPr>
        <w:t xml:space="preserve">(repealed), that </w:t>
      </w:r>
      <w:hyperlink r:id="rId402" w:tooltip="Leases (Special Purposes) Act 1925" w:history="1">
        <w:r w:rsidR="00166BF5" w:rsidRPr="00E60084">
          <w:rPr>
            <w:rStyle w:val="charCitHyperlinkAbbrev"/>
          </w:rPr>
          <w:t>Act</w:t>
        </w:r>
      </w:hyperlink>
      <w:r w:rsidR="00387148" w:rsidRPr="00E60084">
        <w:rPr>
          <w:color w:val="000000"/>
        </w:rPr>
        <w:t>, sections 5AC, 5AD, 5A and 5B continue to apply in relation to a lease—</w:t>
      </w:r>
    </w:p>
    <w:p w14:paraId="16E6FFD2" w14:textId="46BA2449" w:rsidR="00387148" w:rsidRPr="00E60084" w:rsidRDefault="0022074E" w:rsidP="0022074E">
      <w:pPr>
        <w:pStyle w:val="Apara"/>
        <w:rPr>
          <w:color w:val="000000"/>
        </w:rPr>
      </w:pPr>
      <w:r>
        <w:rPr>
          <w:color w:val="000000"/>
        </w:rPr>
        <w:tab/>
      </w:r>
      <w:r w:rsidRPr="00E60084">
        <w:rPr>
          <w:color w:val="000000"/>
        </w:rPr>
        <w:t>(a)</w:t>
      </w:r>
      <w:r w:rsidRPr="00E60084">
        <w:rPr>
          <w:color w:val="000000"/>
        </w:rPr>
        <w:tab/>
      </w:r>
      <w:r w:rsidR="00387148" w:rsidRPr="00E60084">
        <w:rPr>
          <w:color w:val="000000"/>
        </w:rPr>
        <w:t xml:space="preserve">granted under that </w:t>
      </w:r>
      <w:hyperlink r:id="rId403" w:tooltip="Leases (Special Purposes) Act 1925" w:history="1">
        <w:r w:rsidR="00166BF5" w:rsidRPr="00E60084">
          <w:rPr>
            <w:rStyle w:val="charCitHyperlinkAbbrev"/>
          </w:rPr>
          <w:t>Act</w:t>
        </w:r>
      </w:hyperlink>
      <w:r w:rsidR="00387148" w:rsidRPr="00E60084">
        <w:rPr>
          <w:color w:val="000000"/>
        </w:rPr>
        <w:t>, section 3 (2) as in force immediately before 11 May 1989; and</w:t>
      </w:r>
    </w:p>
    <w:p w14:paraId="36F0E492" w14:textId="1A507ABF"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in force immediately before the commencement day.</w:t>
      </w:r>
    </w:p>
    <w:p w14:paraId="527D813E" w14:textId="49223BDD" w:rsidR="00387148" w:rsidRPr="00E60084" w:rsidRDefault="0022074E" w:rsidP="0022074E">
      <w:pPr>
        <w:pStyle w:val="Amain"/>
      </w:pPr>
      <w:r>
        <w:tab/>
      </w:r>
      <w:r w:rsidRPr="00E60084">
        <w:t>(7)</w:t>
      </w:r>
      <w:r w:rsidRPr="00E60084">
        <w:tab/>
      </w:r>
      <w:r w:rsidR="00387148" w:rsidRPr="00E60084">
        <w:t xml:space="preserve">The </w:t>
      </w:r>
      <w:hyperlink r:id="rId404" w:tooltip="A1925-11" w:history="1">
        <w:r w:rsidR="00FF6DE7" w:rsidRPr="00E60084">
          <w:rPr>
            <w:rStyle w:val="charCitHyperlinkItal"/>
          </w:rPr>
          <w:t>Leases (Special Purposes) Act 1925</w:t>
        </w:r>
      </w:hyperlink>
      <w:r w:rsidR="00387148" w:rsidRPr="00E60084">
        <w:t xml:space="preserve"> (repealed), section 5BA (6) continues to apply in relation to a lease—</w:t>
      </w:r>
    </w:p>
    <w:p w14:paraId="33D3F6F3" w14:textId="1C81A9CF" w:rsidR="00387148" w:rsidRPr="00E60084" w:rsidRDefault="0022074E" w:rsidP="0022074E">
      <w:pPr>
        <w:pStyle w:val="Apara"/>
      </w:pPr>
      <w:r>
        <w:tab/>
      </w:r>
      <w:r w:rsidRPr="00E60084">
        <w:t>(a)</w:t>
      </w:r>
      <w:r w:rsidRPr="00E60084">
        <w:tab/>
      </w:r>
      <w:r w:rsidR="00387148" w:rsidRPr="00E60084">
        <w:t xml:space="preserve">granted under that </w:t>
      </w:r>
      <w:r w:rsidR="00166BF5" w:rsidRPr="00E60084">
        <w:t>Act</w:t>
      </w:r>
      <w:r w:rsidR="00387148" w:rsidRPr="00E60084">
        <w:t>; and</w:t>
      </w:r>
    </w:p>
    <w:p w14:paraId="65B5906E" w14:textId="355C3B6C"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in force immediately before the commencement day.</w:t>
      </w:r>
    </w:p>
    <w:p w14:paraId="0172C918" w14:textId="5B190063" w:rsidR="00387148" w:rsidRPr="0022074E" w:rsidRDefault="0022074E" w:rsidP="0096322C">
      <w:pPr>
        <w:pStyle w:val="Amain"/>
        <w:keepNext/>
        <w:rPr>
          <w:color w:val="000000"/>
        </w:rPr>
      </w:pPr>
      <w:r w:rsidRPr="0022074E">
        <w:rPr>
          <w:color w:val="000000"/>
        </w:rPr>
        <w:lastRenderedPageBreak/>
        <w:tab/>
        <w:t>(8)</w:t>
      </w:r>
      <w:r w:rsidRPr="0022074E">
        <w:rPr>
          <w:color w:val="000000"/>
        </w:rPr>
        <w:tab/>
      </w:r>
      <w:r w:rsidR="00387148" w:rsidRPr="0022074E">
        <w:rPr>
          <w:color w:val="000000"/>
        </w:rPr>
        <w:t>In this section:</w:t>
      </w:r>
    </w:p>
    <w:p w14:paraId="2B995E3C" w14:textId="0551794D" w:rsidR="00387148" w:rsidRPr="00E60084" w:rsidRDefault="00387148" w:rsidP="0022074E">
      <w:pPr>
        <w:pStyle w:val="aDef"/>
        <w:rPr>
          <w:color w:val="000000"/>
        </w:rPr>
      </w:pPr>
      <w:r w:rsidRPr="00E60084">
        <w:rPr>
          <w:rStyle w:val="charBoldItals"/>
        </w:rPr>
        <w:t>continuing CALA lease</w:t>
      </w:r>
      <w:r w:rsidRPr="00E60084">
        <w:rPr>
          <w:color w:val="000000"/>
        </w:rPr>
        <w:t xml:space="preserve"> means a lease granted or continued, or purported to have been granted or continued, under the </w:t>
      </w:r>
      <w:hyperlink r:id="rId405" w:tooltip="A1936-31" w:history="1">
        <w:r w:rsidR="00FF6DE7" w:rsidRPr="00E60084">
          <w:rPr>
            <w:rStyle w:val="charCitHyperlinkItal"/>
          </w:rPr>
          <w:t>City Area Leases Act 1936</w:t>
        </w:r>
      </w:hyperlink>
      <w:r w:rsidRPr="00E60084">
        <w:rPr>
          <w:color w:val="000000"/>
        </w:rPr>
        <w:t xml:space="preserve"> (repealed).</w:t>
      </w:r>
    </w:p>
    <w:p w14:paraId="35C0E656" w14:textId="13CB555D" w:rsidR="00387148" w:rsidRPr="00E60084" w:rsidRDefault="00B206CE" w:rsidP="00B206CE">
      <w:pPr>
        <w:pStyle w:val="AH5SecSymb"/>
      </w:pPr>
      <w:r>
        <w:rPr>
          <w:rStyle w:val="charSymb"/>
        </w:rPr>
        <w:t> </w:t>
      </w:r>
      <w:bookmarkStart w:id="702" w:name="_Toc153878470"/>
      <w:r>
        <w:rPr>
          <w:rStyle w:val="charSymb"/>
        </w:rPr>
        <w:t>M </w:t>
      </w:r>
      <w:r>
        <w:tab/>
      </w:r>
      <w:r w:rsidR="0022074E" w:rsidRPr="008B55B5">
        <w:rPr>
          <w:rStyle w:val="CharSectNo"/>
        </w:rPr>
        <w:t>621</w:t>
      </w:r>
      <w:r w:rsidR="0022074E" w:rsidRPr="00E60084">
        <w:tab/>
      </w:r>
      <w:r w:rsidR="00387148" w:rsidRPr="00E60084">
        <w:t>Grants of leases commenced but not completed before commencement day</w:t>
      </w:r>
      <w:bookmarkEnd w:id="702"/>
    </w:p>
    <w:p w14:paraId="44513B9C" w14:textId="6930B38C"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 before the commencement day—</w:t>
      </w:r>
    </w:p>
    <w:p w14:paraId="7B68A10A" w14:textId="2E60742E"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pre-grant process has started in relation to the grant of a lease by auction, tender, ballot or direct sale under the repealed Act; and</w:t>
      </w:r>
    </w:p>
    <w:p w14:paraId="77F706DF" w14:textId="4555C94D"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 lease to which the pre-grant process relates has not been granted under the repealed Act.</w:t>
      </w:r>
    </w:p>
    <w:p w14:paraId="5ACF9E28" w14:textId="0C64FD0C"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To the extent that the pre-grant process is necessary for, or relevant to, the grant of a lease under this Act, part 10.2, the process is taken to have been done under this Act.</w:t>
      </w:r>
    </w:p>
    <w:p w14:paraId="69F35C31" w14:textId="194C5A27"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In this section:</w:t>
      </w:r>
    </w:p>
    <w:p w14:paraId="3824A0B6" w14:textId="7F1D9B3E" w:rsidR="00387148" w:rsidRPr="00E60084" w:rsidRDefault="00387148" w:rsidP="0022074E">
      <w:pPr>
        <w:pStyle w:val="aDef"/>
        <w:keepNext/>
        <w:rPr>
          <w:color w:val="000000"/>
        </w:rPr>
      </w:pPr>
      <w:r w:rsidRPr="00E60084">
        <w:rPr>
          <w:rStyle w:val="charBoldItals"/>
        </w:rPr>
        <w:t>pre-grant process</w:t>
      </w:r>
      <w:r w:rsidRPr="00E60084">
        <w:rPr>
          <w:bCs/>
          <w:iCs/>
          <w:color w:val="000000"/>
        </w:rPr>
        <w:t xml:space="preserve"> includes—</w:t>
      </w:r>
    </w:p>
    <w:p w14:paraId="703648F2" w14:textId="3EB064C1" w:rsidR="00387148" w:rsidRPr="00E60084" w:rsidRDefault="0022074E" w:rsidP="0022074E">
      <w:pPr>
        <w:pStyle w:val="aDefpara"/>
        <w:keepNext/>
      </w:pPr>
      <w:r>
        <w:tab/>
      </w:r>
      <w:r w:rsidRPr="00E60084">
        <w:t>(a)</w:t>
      </w:r>
      <w:r w:rsidRPr="00E60084">
        <w:tab/>
      </w:r>
      <w:r w:rsidR="00387148" w:rsidRPr="00E60084">
        <w:t>the planning and land authority giving notice of an auction, tender, ballot or direct sale; and</w:t>
      </w:r>
    </w:p>
    <w:p w14:paraId="6D995C27" w14:textId="1016202D"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a government entity entering into an agreement in relation to the grant of a lease; and</w:t>
      </w:r>
    </w:p>
    <w:p w14:paraId="2F714845" w14:textId="77777777" w:rsidR="00387148" w:rsidRPr="00E60084" w:rsidRDefault="00387148" w:rsidP="00387148">
      <w:pPr>
        <w:pStyle w:val="aExamHdgpar"/>
        <w:rPr>
          <w:color w:val="000000"/>
        </w:rPr>
      </w:pPr>
      <w:r w:rsidRPr="00E60084">
        <w:rPr>
          <w:color w:val="000000"/>
        </w:rPr>
        <w:t>Example</w:t>
      </w:r>
    </w:p>
    <w:p w14:paraId="27EE3B89" w14:textId="77777777" w:rsidR="00387148" w:rsidRPr="00E60084" w:rsidRDefault="00387148" w:rsidP="0022074E">
      <w:pPr>
        <w:pStyle w:val="aExampar"/>
        <w:keepNext/>
        <w:rPr>
          <w:color w:val="000000"/>
        </w:rPr>
      </w:pPr>
      <w:r w:rsidRPr="00E60084">
        <w:rPr>
          <w:color w:val="000000"/>
        </w:rPr>
        <w:t>a deed of agreement with a developer for the development of land</w:t>
      </w:r>
    </w:p>
    <w:p w14:paraId="796EC0A5" w14:textId="3BDD0C94" w:rsidR="00387148" w:rsidRPr="0022074E" w:rsidRDefault="0022074E" w:rsidP="0022074E">
      <w:pPr>
        <w:pStyle w:val="aDefpara"/>
        <w:rPr>
          <w:color w:val="000000"/>
        </w:rPr>
      </w:pPr>
      <w:r w:rsidRPr="0022074E">
        <w:rPr>
          <w:color w:val="000000"/>
        </w:rPr>
        <w:tab/>
        <w:t>(c)</w:t>
      </w:r>
      <w:r w:rsidRPr="0022074E">
        <w:rPr>
          <w:color w:val="000000"/>
        </w:rPr>
        <w:tab/>
      </w:r>
      <w:r w:rsidR="00387148" w:rsidRPr="0022074E">
        <w:rPr>
          <w:color w:val="000000"/>
        </w:rPr>
        <w:t>a community organisation applying for the grant of a lease by direct sale.</w:t>
      </w:r>
    </w:p>
    <w:p w14:paraId="28E17DE4" w14:textId="2855DD04" w:rsidR="00387148" w:rsidRPr="00E60084" w:rsidRDefault="00B206CE" w:rsidP="00B206CE">
      <w:pPr>
        <w:pStyle w:val="AH5SecSymb"/>
      </w:pPr>
      <w:r>
        <w:rPr>
          <w:rStyle w:val="charSymb"/>
        </w:rPr>
        <w:lastRenderedPageBreak/>
        <w:t> </w:t>
      </w:r>
      <w:bookmarkStart w:id="703" w:name="_Toc153878471"/>
      <w:r>
        <w:rPr>
          <w:rStyle w:val="charSymb"/>
        </w:rPr>
        <w:t>M </w:t>
      </w:r>
      <w:r>
        <w:tab/>
      </w:r>
      <w:r w:rsidR="0022074E" w:rsidRPr="008B55B5">
        <w:rPr>
          <w:rStyle w:val="CharSectNo"/>
        </w:rPr>
        <w:t>622</w:t>
      </w:r>
      <w:r w:rsidR="0022074E" w:rsidRPr="00E60084">
        <w:tab/>
      </w:r>
      <w:r w:rsidR="00387148" w:rsidRPr="00E60084">
        <w:t>Applications for grant of further leases</w:t>
      </w:r>
      <w:bookmarkEnd w:id="703"/>
    </w:p>
    <w:p w14:paraId="6DA768B8" w14:textId="212B44C4" w:rsidR="00387148" w:rsidRPr="0022074E" w:rsidRDefault="0022074E" w:rsidP="0096322C">
      <w:pPr>
        <w:pStyle w:val="Amain"/>
        <w:keepNext/>
        <w:rPr>
          <w:color w:val="000000"/>
        </w:rPr>
      </w:pPr>
      <w:r w:rsidRPr="0022074E">
        <w:rPr>
          <w:color w:val="000000"/>
        </w:rPr>
        <w:tab/>
        <w:t>(1)</w:t>
      </w:r>
      <w:r w:rsidRPr="0022074E">
        <w:rPr>
          <w:color w:val="000000"/>
        </w:rPr>
        <w:tab/>
      </w:r>
      <w:r w:rsidR="00387148" w:rsidRPr="0022074E">
        <w:rPr>
          <w:color w:val="000000"/>
        </w:rPr>
        <w:t>Subsection (2) applies if, before the commencement day—</w:t>
      </w:r>
    </w:p>
    <w:p w14:paraId="4A695354" w14:textId="0718587B"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person applied for the grant of a further lease under the repealed Act, section 254 (Grant of further leases); and</w:t>
      </w:r>
    </w:p>
    <w:p w14:paraId="45AE9A5A" w14:textId="4C07216D"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application has not been decided.</w:t>
      </w:r>
    </w:p>
    <w:p w14:paraId="56644A8E" w14:textId="13F9C855"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repealed Act continues to apply in relation to the application despite its repeal.</w:t>
      </w:r>
    </w:p>
    <w:p w14:paraId="608D1DF3" w14:textId="70871009"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If a further lease is granted on the application, the lease is taken to be a lease granted under this Act, section 28</w:t>
      </w:r>
      <w:r w:rsidR="006416A3" w:rsidRPr="0022074E">
        <w:rPr>
          <w:color w:val="000000"/>
        </w:rPr>
        <w:t>9</w:t>
      </w:r>
      <w:r w:rsidR="00387148" w:rsidRPr="0022074E">
        <w:rPr>
          <w:color w:val="000000"/>
        </w:rPr>
        <w:t>.</w:t>
      </w:r>
    </w:p>
    <w:p w14:paraId="20C2D07E" w14:textId="087F1B17"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Subsection (5) applies if—</w:t>
      </w:r>
    </w:p>
    <w:p w14:paraId="6CC523C0" w14:textId="489A3C06"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lease expired not more than 6 months before the commencement day; and</w:t>
      </w:r>
    </w:p>
    <w:p w14:paraId="61F95C82" w14:textId="5FFD7B75"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before the commencement day, the lessee had not applied to the planning and land authority for the grant of a further lease of the land.</w:t>
      </w:r>
    </w:p>
    <w:p w14:paraId="365EC676" w14:textId="0F3EF18A"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rPr>
        <w:t>The lessee may apply to the territory planning authority under section</w:t>
      </w:r>
      <w:r w:rsidR="0091778D" w:rsidRPr="0022074E">
        <w:rPr>
          <w:color w:val="000000"/>
        </w:rPr>
        <w:t> </w:t>
      </w:r>
      <w:r w:rsidR="00387148" w:rsidRPr="0022074E">
        <w:rPr>
          <w:color w:val="000000"/>
        </w:rPr>
        <w:t>28</w:t>
      </w:r>
      <w:r w:rsidR="006416A3" w:rsidRPr="0022074E">
        <w:rPr>
          <w:color w:val="000000"/>
        </w:rPr>
        <w:t>9</w:t>
      </w:r>
      <w:r w:rsidR="00387148" w:rsidRPr="0022074E">
        <w:rPr>
          <w:color w:val="000000"/>
        </w:rPr>
        <w:t xml:space="preserve"> for a further lease as if that section applied to the lease when it expired.</w:t>
      </w:r>
    </w:p>
    <w:p w14:paraId="6CF07189" w14:textId="0B80A282" w:rsidR="00387148" w:rsidRPr="00E60084" w:rsidRDefault="0022074E" w:rsidP="00DC56B7">
      <w:pPr>
        <w:pStyle w:val="AH5Sec"/>
      </w:pPr>
      <w:bookmarkStart w:id="704" w:name="_Toc153878472"/>
      <w:r w:rsidRPr="008B55B5">
        <w:rPr>
          <w:rStyle w:val="CharSectNo"/>
        </w:rPr>
        <w:t>623</w:t>
      </w:r>
      <w:r w:rsidRPr="00E60084">
        <w:tab/>
      </w:r>
      <w:r w:rsidR="00387148" w:rsidRPr="00E60084">
        <w:t>Applications by community organisations for direct sale before 6 December 2017</w:t>
      </w:r>
      <w:bookmarkEnd w:id="704"/>
    </w:p>
    <w:p w14:paraId="5F407859" w14:textId="7CC4E6BD"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w:t>
      </w:r>
    </w:p>
    <w:p w14:paraId="4755D79B" w14:textId="1A762A12" w:rsidR="00387148" w:rsidRPr="00E60084" w:rsidRDefault="0022074E" w:rsidP="0022074E">
      <w:pPr>
        <w:pStyle w:val="Apara"/>
      </w:pPr>
      <w:r>
        <w:tab/>
      </w:r>
      <w:r w:rsidRPr="00E60084">
        <w:t>(a)</w:t>
      </w:r>
      <w:r w:rsidRPr="00E60084">
        <w:tab/>
      </w:r>
      <w:r w:rsidR="00387148" w:rsidRPr="00E60084">
        <w:t xml:space="preserve">before 6 December 2017, a community organisation had applied, in writing, for the grant of a lease by direct sale under the repealed Act, section 238 (1) (d) (Granting leases) (a </w:t>
      </w:r>
      <w:r w:rsidR="00387148" w:rsidRPr="00E60084">
        <w:rPr>
          <w:rStyle w:val="charBoldItals"/>
        </w:rPr>
        <w:t>new lease</w:t>
      </w:r>
      <w:r w:rsidR="00387148" w:rsidRPr="00E60084">
        <w:t>); and</w:t>
      </w:r>
    </w:p>
    <w:p w14:paraId="433D3704" w14:textId="4238C3F7"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immediately before 2 April 2020, the application had not been—</w:t>
      </w:r>
    </w:p>
    <w:p w14:paraId="1E7468E6" w14:textId="6EB3B576"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withdrawn by the applicant; or</w:t>
      </w:r>
    </w:p>
    <w:p w14:paraId="72E90E3A" w14:textId="7F456CFE" w:rsidR="00387148" w:rsidRPr="0022074E" w:rsidRDefault="0022074E" w:rsidP="0096322C">
      <w:pPr>
        <w:pStyle w:val="Asubpara"/>
        <w:keepNext/>
        <w:rPr>
          <w:color w:val="000000"/>
        </w:rPr>
      </w:pPr>
      <w:r w:rsidRPr="0022074E">
        <w:rPr>
          <w:color w:val="000000"/>
        </w:rPr>
        <w:lastRenderedPageBreak/>
        <w:tab/>
        <w:t>(ii)</w:t>
      </w:r>
      <w:r w:rsidRPr="0022074E">
        <w:rPr>
          <w:color w:val="000000"/>
        </w:rPr>
        <w:tab/>
      </w:r>
      <w:r w:rsidR="00387148" w:rsidRPr="0022074E">
        <w:rPr>
          <w:color w:val="000000"/>
        </w:rPr>
        <w:t>decided by the planning and land authority and either—</w:t>
      </w:r>
    </w:p>
    <w:p w14:paraId="71D3BCA1" w14:textId="0D9E4F47" w:rsidR="00387148" w:rsidRPr="0022074E" w:rsidRDefault="0022074E" w:rsidP="0022074E">
      <w:pPr>
        <w:pStyle w:val="Asubsubpara"/>
        <w:rPr>
          <w:color w:val="000000"/>
        </w:rPr>
      </w:pPr>
      <w:r w:rsidRPr="0022074E">
        <w:rPr>
          <w:color w:val="000000"/>
        </w:rPr>
        <w:tab/>
        <w:t>(A)</w:t>
      </w:r>
      <w:r w:rsidRPr="0022074E">
        <w:rPr>
          <w:color w:val="000000"/>
        </w:rPr>
        <w:tab/>
      </w:r>
      <w:r w:rsidR="00387148" w:rsidRPr="0022074E">
        <w:rPr>
          <w:color w:val="000000"/>
        </w:rPr>
        <w:t>the lease granted; or</w:t>
      </w:r>
    </w:p>
    <w:p w14:paraId="62F86C8A" w14:textId="0D5416DC" w:rsidR="00387148" w:rsidRPr="0022074E" w:rsidRDefault="0022074E" w:rsidP="0022074E">
      <w:pPr>
        <w:pStyle w:val="Asubsubpara"/>
        <w:rPr>
          <w:color w:val="000000"/>
        </w:rPr>
      </w:pPr>
      <w:r w:rsidRPr="0022074E">
        <w:rPr>
          <w:color w:val="000000"/>
        </w:rPr>
        <w:tab/>
        <w:t>(B)</w:t>
      </w:r>
      <w:r w:rsidRPr="0022074E">
        <w:rPr>
          <w:color w:val="000000"/>
        </w:rPr>
        <w:tab/>
      </w:r>
      <w:r w:rsidR="00387148" w:rsidRPr="0022074E">
        <w:rPr>
          <w:color w:val="000000"/>
        </w:rPr>
        <w:t>the applicant notified that the application was refused.</w:t>
      </w:r>
    </w:p>
    <w:p w14:paraId="6F68D44E" w14:textId="28D4D5ED"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repealed Act, as in force immediately before 2 April 2020, continues to apply in relation to the application until—</w:t>
      </w:r>
    </w:p>
    <w:p w14:paraId="23A59CF0" w14:textId="16C2A2E4"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application is withdrawn by the applicant; or</w:t>
      </w:r>
    </w:p>
    <w:p w14:paraId="23826C8B" w14:textId="43EFB53B"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if the territory planning authority decides to grant the lease—the lease is granted; or</w:t>
      </w:r>
    </w:p>
    <w:p w14:paraId="5D8AE3AA" w14:textId="5E087F4F"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if the territory planning authority decides to refuse the application—the later of—</w:t>
      </w:r>
    </w:p>
    <w:p w14:paraId="344CE26D" w14:textId="257359AA"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end of the period in which an application for review of the decision can be made; or</w:t>
      </w:r>
    </w:p>
    <w:p w14:paraId="04973822" w14:textId="55439F4E"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an application for review is finalised.</w:t>
      </w:r>
    </w:p>
    <w:p w14:paraId="38511D3C" w14:textId="081FA2EB"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In this section, a reference to an application includes a reference to an application for confirmation of eligibility for the grant of a lease by direct sale.</w:t>
      </w:r>
    </w:p>
    <w:p w14:paraId="1ADB5912" w14:textId="40B9BF3A"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This section expires on 2 April 2025.</w:t>
      </w:r>
    </w:p>
    <w:p w14:paraId="6BF4CBF2" w14:textId="6CDC58C5" w:rsidR="00387148" w:rsidRPr="00E60084" w:rsidRDefault="0022074E" w:rsidP="00DC56B7">
      <w:pPr>
        <w:pStyle w:val="AH5Sec"/>
      </w:pPr>
      <w:bookmarkStart w:id="705" w:name="_Toc153878473"/>
      <w:r w:rsidRPr="008B55B5">
        <w:rPr>
          <w:rStyle w:val="CharSectNo"/>
        </w:rPr>
        <w:t>624</w:t>
      </w:r>
      <w:r w:rsidRPr="00E60084">
        <w:tab/>
      </w:r>
      <w:r w:rsidR="00387148" w:rsidRPr="00E60084">
        <w:t>Applications to vary concessional leases made before 2</w:t>
      </w:r>
      <w:r w:rsidR="00534A31" w:rsidRPr="00E60084">
        <w:t> </w:t>
      </w:r>
      <w:r w:rsidR="00387148" w:rsidRPr="00E60084">
        <w:t>April 2020</w:t>
      </w:r>
      <w:bookmarkEnd w:id="705"/>
    </w:p>
    <w:p w14:paraId="2940FCE6" w14:textId="30E9F434"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w:t>
      </w:r>
    </w:p>
    <w:p w14:paraId="3D32D24E" w14:textId="0708E29A"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before 2 April 2020, a person made a development application to which the repealed Act, division 9.4.2 (Varying concessional leases to remove concessional status) applies; and</w:t>
      </w:r>
    </w:p>
    <w:p w14:paraId="61BAD080" w14:textId="7AE9ECCF"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immediately before 2 April 2020, the application had not been—</w:t>
      </w:r>
    </w:p>
    <w:p w14:paraId="56DDBA5B" w14:textId="1E43574B"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withdrawn by the applicant; or</w:t>
      </w:r>
    </w:p>
    <w:p w14:paraId="13431891" w14:textId="18789790"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decided by the planning and land authority.</w:t>
      </w:r>
    </w:p>
    <w:p w14:paraId="10122E8C" w14:textId="1A4A4A75" w:rsidR="00387148" w:rsidRPr="0022074E" w:rsidRDefault="0022074E" w:rsidP="0022074E">
      <w:pPr>
        <w:pStyle w:val="Amain"/>
        <w:rPr>
          <w:color w:val="000000"/>
        </w:rPr>
      </w:pPr>
      <w:r w:rsidRPr="0022074E">
        <w:rPr>
          <w:color w:val="000000"/>
        </w:rPr>
        <w:lastRenderedPageBreak/>
        <w:tab/>
        <w:t>(2)</w:t>
      </w:r>
      <w:r w:rsidRPr="0022074E">
        <w:rPr>
          <w:color w:val="000000"/>
        </w:rPr>
        <w:tab/>
      </w:r>
      <w:r w:rsidR="00387148" w:rsidRPr="0022074E">
        <w:rPr>
          <w:color w:val="000000"/>
        </w:rPr>
        <w:t>The repealed Act, section 261 (No decision on application unless consideration in public interest), as in force immediately before 2 April 2020, continues to apply in relation to the application until—</w:t>
      </w:r>
    </w:p>
    <w:p w14:paraId="2490695B" w14:textId="7B2EAA3F"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application is withdrawn by the applicant; or</w:t>
      </w:r>
    </w:p>
    <w:p w14:paraId="5326A040" w14:textId="48462634"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territory planning authority—</w:t>
      </w:r>
    </w:p>
    <w:p w14:paraId="0BDE8913" w14:textId="655B3572"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approves the application without conditions; or</w:t>
      </w:r>
    </w:p>
    <w:p w14:paraId="733D5EDD" w14:textId="771E30D9"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if the territory planning authority approves the application subject to a condition or refuses the application—the later of—</w:t>
      </w:r>
    </w:p>
    <w:p w14:paraId="146D30A2" w14:textId="6DFDB502" w:rsidR="00387148" w:rsidRPr="0022074E" w:rsidRDefault="0022074E" w:rsidP="0022074E">
      <w:pPr>
        <w:pStyle w:val="Asubsubpara"/>
        <w:rPr>
          <w:color w:val="000000"/>
        </w:rPr>
      </w:pPr>
      <w:r w:rsidRPr="0022074E">
        <w:rPr>
          <w:color w:val="000000"/>
        </w:rPr>
        <w:tab/>
        <w:t>(A)</w:t>
      </w:r>
      <w:r w:rsidRPr="0022074E">
        <w:rPr>
          <w:color w:val="000000"/>
        </w:rPr>
        <w:tab/>
      </w:r>
      <w:r w:rsidR="00387148" w:rsidRPr="0022074E">
        <w:rPr>
          <w:color w:val="000000"/>
        </w:rPr>
        <w:t>the end of the period in which an application for review of the decision can be made; or</w:t>
      </w:r>
    </w:p>
    <w:p w14:paraId="3BEF8381" w14:textId="39160BAF" w:rsidR="00387148" w:rsidRPr="0022074E" w:rsidRDefault="0022074E" w:rsidP="0022074E">
      <w:pPr>
        <w:pStyle w:val="Asubsubpara"/>
        <w:rPr>
          <w:color w:val="000000"/>
        </w:rPr>
      </w:pPr>
      <w:r w:rsidRPr="0022074E">
        <w:rPr>
          <w:color w:val="000000"/>
        </w:rPr>
        <w:tab/>
        <w:t>(B)</w:t>
      </w:r>
      <w:r w:rsidRPr="0022074E">
        <w:rPr>
          <w:color w:val="000000"/>
        </w:rPr>
        <w:tab/>
      </w:r>
      <w:r w:rsidR="00387148" w:rsidRPr="0022074E">
        <w:rPr>
          <w:color w:val="000000"/>
        </w:rPr>
        <w:t>an application for review is finalised.</w:t>
      </w:r>
    </w:p>
    <w:p w14:paraId="6E94BEBB" w14:textId="2F171CA2"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This section expires on 2 April 2025.</w:t>
      </w:r>
    </w:p>
    <w:p w14:paraId="5B660817" w14:textId="4A466D4F" w:rsidR="00387148" w:rsidRPr="00E60084" w:rsidRDefault="0022074E" w:rsidP="00DC56B7">
      <w:pPr>
        <w:pStyle w:val="AH5Sec"/>
      </w:pPr>
      <w:bookmarkStart w:id="706" w:name="_Toc153878474"/>
      <w:r w:rsidRPr="008B55B5">
        <w:rPr>
          <w:rStyle w:val="CharSectNo"/>
        </w:rPr>
        <w:t>625</w:t>
      </w:r>
      <w:r w:rsidRPr="00E60084">
        <w:tab/>
      </w:r>
      <w:r w:rsidR="00387148" w:rsidRPr="00E60084">
        <w:t>Applications for licences for unleased land made before commencement day</w:t>
      </w:r>
      <w:bookmarkEnd w:id="706"/>
    </w:p>
    <w:p w14:paraId="74513371" w14:textId="24B23A2F"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 before the commencement day—</w:t>
      </w:r>
    </w:p>
    <w:p w14:paraId="6A2F7520" w14:textId="46346159"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person applied for a licence under the repealed Act, section 302 (Applications for licences for unleased land); and</w:t>
      </w:r>
    </w:p>
    <w:p w14:paraId="39AD4F3A" w14:textId="62875F9B"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application has not been decided.</w:t>
      </w:r>
    </w:p>
    <w:p w14:paraId="48C52E8C" w14:textId="646EF3EA"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repealed Act continues to apply in relation to the application despite its repeal.</w:t>
      </w:r>
    </w:p>
    <w:p w14:paraId="4F979FD4" w14:textId="0F9045DB"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If a licence is granted on the application, the licence is taken to have been granted under this Act, section 37</w:t>
      </w:r>
      <w:r w:rsidR="00D333BF" w:rsidRPr="0022074E">
        <w:rPr>
          <w:color w:val="000000"/>
        </w:rPr>
        <w:t>8</w:t>
      </w:r>
      <w:r w:rsidR="00387148" w:rsidRPr="0022074E">
        <w:rPr>
          <w:color w:val="000000"/>
        </w:rPr>
        <w:t>.</w:t>
      </w:r>
    </w:p>
    <w:p w14:paraId="06DB623C" w14:textId="77777777" w:rsidR="00387148" w:rsidRPr="00E60084" w:rsidRDefault="00387148" w:rsidP="00387148">
      <w:pPr>
        <w:pStyle w:val="PageBreak"/>
        <w:rPr>
          <w:color w:val="000000"/>
        </w:rPr>
      </w:pPr>
      <w:r w:rsidRPr="00E60084">
        <w:rPr>
          <w:color w:val="000000"/>
        </w:rPr>
        <w:br w:type="page"/>
      </w:r>
    </w:p>
    <w:p w14:paraId="29543F96" w14:textId="48630E00" w:rsidR="00387148" w:rsidRPr="008B55B5" w:rsidRDefault="0022074E" w:rsidP="00DC56B7">
      <w:pPr>
        <w:pStyle w:val="AH2Part"/>
      </w:pPr>
      <w:bookmarkStart w:id="707" w:name="_Toc153878475"/>
      <w:r w:rsidRPr="008B55B5">
        <w:rPr>
          <w:rStyle w:val="CharPartNo"/>
        </w:rPr>
        <w:lastRenderedPageBreak/>
        <w:t>Part 20.7</w:t>
      </w:r>
      <w:r w:rsidRPr="00E60084">
        <w:tab/>
      </w:r>
      <w:r w:rsidR="00387148" w:rsidRPr="008B55B5">
        <w:rPr>
          <w:rStyle w:val="CharPartText"/>
          <w:color w:val="000000"/>
        </w:rPr>
        <w:t>Transitional—building and development provisions—extension of time to complete works</w:t>
      </w:r>
      <w:bookmarkEnd w:id="707"/>
    </w:p>
    <w:p w14:paraId="20182247" w14:textId="14C4738E" w:rsidR="00387148" w:rsidRPr="00E60084" w:rsidRDefault="0022074E" w:rsidP="00DC56B7">
      <w:pPr>
        <w:pStyle w:val="AH5Sec"/>
      </w:pPr>
      <w:bookmarkStart w:id="708" w:name="_Toc153878476"/>
      <w:r w:rsidRPr="008B55B5">
        <w:rPr>
          <w:rStyle w:val="CharSectNo"/>
        </w:rPr>
        <w:t>626</w:t>
      </w:r>
      <w:r w:rsidRPr="00E60084">
        <w:tab/>
      </w:r>
      <w:r w:rsidR="00387148" w:rsidRPr="00E60084">
        <w:t>Extensions of time to complete works under repealed Act</w:t>
      </w:r>
      <w:bookmarkEnd w:id="708"/>
    </w:p>
    <w:p w14:paraId="58E7CDE4" w14:textId="2CD4A0FA"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 before the commencement day—</w:t>
      </w:r>
    </w:p>
    <w:p w14:paraId="4FD28456" w14:textId="7E6BBA10"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repealed Act, section 298B (1) applies to a lease; and</w:t>
      </w:r>
    </w:p>
    <w:p w14:paraId="5A2BAF48" w14:textId="05CDE237"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time to complete works has been extended because of the repealed Act, section 298B (2); and</w:t>
      </w:r>
    </w:p>
    <w:p w14:paraId="58F04767" w14:textId="466C08C2"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the planning and land authority has not extended the time to complete the works to a stated time under the repealed Act, section 298B (2) (a).</w:t>
      </w:r>
    </w:p>
    <w:p w14:paraId="14F029FD" w14:textId="7430560F"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Section 37</w:t>
      </w:r>
      <w:r w:rsidR="00D333BF" w:rsidRPr="0022074E">
        <w:rPr>
          <w:color w:val="000000"/>
        </w:rPr>
        <w:t>4</w:t>
      </w:r>
      <w:r w:rsidR="00387148" w:rsidRPr="0022074E">
        <w:rPr>
          <w:color w:val="000000"/>
        </w:rPr>
        <w:t xml:space="preserve"> is taken to apply to the lease from the time the building and development provision required the works to be completed and—</w:t>
      </w:r>
    </w:p>
    <w:p w14:paraId="5C879424" w14:textId="3998DDD5"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any required fee paid in relation to the lease is taken to be payment of the noncompliance fee; and</w:t>
      </w:r>
    </w:p>
    <w:p w14:paraId="584B22FC" w14:textId="238F96C0" w:rsidR="00387148" w:rsidRPr="00E60084" w:rsidRDefault="0022074E" w:rsidP="0022074E">
      <w:pPr>
        <w:pStyle w:val="Apara"/>
      </w:pPr>
      <w:r>
        <w:tab/>
      </w:r>
      <w:r w:rsidRPr="00E60084">
        <w:t>(b)</w:t>
      </w:r>
      <w:r w:rsidRPr="00E60084">
        <w:tab/>
      </w:r>
      <w:r w:rsidR="00387148" w:rsidRPr="00E60084">
        <w:t xml:space="preserve">any reduction or waiver of the required fee under the repealed Act or the </w:t>
      </w:r>
      <w:hyperlink r:id="rId406" w:tooltip="A1996-22" w:history="1">
        <w:r w:rsidR="002054AD" w:rsidRPr="00E60084">
          <w:rPr>
            <w:rStyle w:val="charCitHyperlinkItal"/>
          </w:rPr>
          <w:t>Financial Management Act 1996</w:t>
        </w:r>
      </w:hyperlink>
      <w:r w:rsidR="00387148" w:rsidRPr="00E60084">
        <w:t>, section 131 (or an application for a reduction or waiver) is taken to apply in relation to the noncompliance fee.</w:t>
      </w:r>
    </w:p>
    <w:p w14:paraId="558A0BB1" w14:textId="7D6262F9"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To remove any doubt, this Act, section 37</w:t>
      </w:r>
      <w:r w:rsidR="00D333BF" w:rsidRPr="0022074E">
        <w:rPr>
          <w:color w:val="000000"/>
        </w:rPr>
        <w:t>4</w:t>
      </w:r>
      <w:r w:rsidR="00387148" w:rsidRPr="0022074E">
        <w:rPr>
          <w:color w:val="000000"/>
        </w:rPr>
        <w:t xml:space="preserve"> does not apply to a lease if the planning and land authority refused to extend the time to complete the works under the repealed Act, section 298B (2) (b).</w:t>
      </w:r>
    </w:p>
    <w:p w14:paraId="2BEF5F97" w14:textId="69E259AF" w:rsidR="00387148" w:rsidRPr="00E60084" w:rsidRDefault="0022074E" w:rsidP="00DC56B7">
      <w:pPr>
        <w:pStyle w:val="AH5Sec"/>
      </w:pPr>
      <w:bookmarkStart w:id="709" w:name="_Toc153878477"/>
      <w:r w:rsidRPr="008B55B5">
        <w:rPr>
          <w:rStyle w:val="CharSectNo"/>
        </w:rPr>
        <w:lastRenderedPageBreak/>
        <w:t>627</w:t>
      </w:r>
      <w:r w:rsidRPr="00E60084">
        <w:tab/>
      </w:r>
      <w:r w:rsidR="00387148" w:rsidRPr="00E60084">
        <w:t>Extensions of time to complete works under repealed Act—extension to another stated time</w:t>
      </w:r>
      <w:bookmarkEnd w:id="709"/>
    </w:p>
    <w:p w14:paraId="1932F8FA" w14:textId="427BEF74" w:rsidR="00387148" w:rsidRPr="0022074E" w:rsidRDefault="0022074E" w:rsidP="0096322C">
      <w:pPr>
        <w:pStyle w:val="Amain"/>
        <w:keepNext/>
        <w:rPr>
          <w:color w:val="000000"/>
        </w:rPr>
      </w:pPr>
      <w:r w:rsidRPr="0022074E">
        <w:rPr>
          <w:color w:val="000000"/>
        </w:rPr>
        <w:tab/>
        <w:t>(1)</w:t>
      </w:r>
      <w:r w:rsidRPr="0022074E">
        <w:rPr>
          <w:color w:val="000000"/>
        </w:rPr>
        <w:tab/>
      </w:r>
      <w:r w:rsidR="00387148" w:rsidRPr="0022074E">
        <w:rPr>
          <w:color w:val="000000"/>
        </w:rPr>
        <w:t>This section applies if, before the commencement day—</w:t>
      </w:r>
    </w:p>
    <w:p w14:paraId="53864F7C" w14:textId="15F09597" w:rsidR="00387148" w:rsidRPr="0022074E" w:rsidRDefault="0022074E" w:rsidP="0096322C">
      <w:pPr>
        <w:pStyle w:val="Apara"/>
        <w:keepNext/>
        <w:rPr>
          <w:color w:val="000000"/>
        </w:rPr>
      </w:pPr>
      <w:r w:rsidRPr="0022074E">
        <w:rPr>
          <w:color w:val="000000"/>
        </w:rPr>
        <w:tab/>
        <w:t>(a)</w:t>
      </w:r>
      <w:r w:rsidRPr="0022074E">
        <w:rPr>
          <w:color w:val="000000"/>
        </w:rPr>
        <w:tab/>
      </w:r>
      <w:r w:rsidR="00387148" w:rsidRPr="0022074E">
        <w:rPr>
          <w:color w:val="000000"/>
        </w:rPr>
        <w:t>the repealed Act, section 298B (1) applies to a lease; and</w:t>
      </w:r>
    </w:p>
    <w:p w14:paraId="62A41885" w14:textId="49A772EF"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planning and land authority has extended the time to complete the works to another stated time under the repealed Act, section 298B (2) (a).</w:t>
      </w:r>
    </w:p>
    <w:p w14:paraId="4C4D834D" w14:textId="279E1EDE"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Section 37</w:t>
      </w:r>
      <w:r w:rsidR="00D333BF" w:rsidRPr="0022074E">
        <w:rPr>
          <w:color w:val="000000"/>
        </w:rPr>
        <w:t>4</w:t>
      </w:r>
      <w:r w:rsidR="00387148" w:rsidRPr="0022074E">
        <w:rPr>
          <w:color w:val="000000"/>
        </w:rPr>
        <w:t xml:space="preserve"> is taken to apply to the lease from the time the building and development provision required the works to be completed and—</w:t>
      </w:r>
    </w:p>
    <w:p w14:paraId="54B30AC5" w14:textId="37F113B1"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any required fee paid in relation to the lease is taken to be payment of the noncompliance fee; and</w:t>
      </w:r>
    </w:p>
    <w:p w14:paraId="73B113AF" w14:textId="78803EC6" w:rsidR="00387148" w:rsidRPr="00E60084" w:rsidRDefault="0022074E" w:rsidP="0022074E">
      <w:pPr>
        <w:pStyle w:val="Apara"/>
      </w:pPr>
      <w:r>
        <w:tab/>
      </w:r>
      <w:r w:rsidRPr="00E60084">
        <w:t>(b)</w:t>
      </w:r>
      <w:r w:rsidRPr="00E60084">
        <w:tab/>
      </w:r>
      <w:r w:rsidR="00387148" w:rsidRPr="00E60084">
        <w:t xml:space="preserve">any reduction or waiver of the required fee under the repealed Act or the </w:t>
      </w:r>
      <w:hyperlink r:id="rId407" w:tooltip="A1996-22" w:history="1">
        <w:r w:rsidR="002054AD" w:rsidRPr="00E60084">
          <w:rPr>
            <w:rStyle w:val="charCitHyperlinkItal"/>
          </w:rPr>
          <w:t>Financial Management Act 1996</w:t>
        </w:r>
      </w:hyperlink>
      <w:r w:rsidR="00387148" w:rsidRPr="00E60084">
        <w:t>, section 131 (or an application for a reduction or waiver) is taken to apply in relation to the noncompliance fee; and</w:t>
      </w:r>
    </w:p>
    <w:p w14:paraId="6B4D24E5" w14:textId="61A1E7C5"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the stated time is taken to be the new compliance time.</w:t>
      </w:r>
    </w:p>
    <w:p w14:paraId="098D5D01" w14:textId="77777777" w:rsidR="00387148" w:rsidRPr="00E60084" w:rsidRDefault="00387148" w:rsidP="00387148">
      <w:pPr>
        <w:pStyle w:val="PageBreak"/>
        <w:rPr>
          <w:color w:val="000000"/>
        </w:rPr>
      </w:pPr>
      <w:r w:rsidRPr="00E60084">
        <w:rPr>
          <w:color w:val="000000"/>
        </w:rPr>
        <w:br w:type="page"/>
      </w:r>
    </w:p>
    <w:p w14:paraId="0F35B3ED" w14:textId="0F148C53" w:rsidR="00387148" w:rsidRPr="008B55B5" w:rsidRDefault="0022074E" w:rsidP="00DC56B7">
      <w:pPr>
        <w:pStyle w:val="AH2Part"/>
      </w:pPr>
      <w:bookmarkStart w:id="710" w:name="_Toc153878478"/>
      <w:r w:rsidRPr="008B55B5">
        <w:rPr>
          <w:rStyle w:val="CharPartNo"/>
        </w:rPr>
        <w:lastRenderedPageBreak/>
        <w:t>Part 20.8</w:t>
      </w:r>
      <w:r w:rsidRPr="00E60084">
        <w:tab/>
      </w:r>
      <w:r w:rsidR="00387148" w:rsidRPr="008B55B5">
        <w:rPr>
          <w:rStyle w:val="CharPartText"/>
          <w:color w:val="000000"/>
        </w:rPr>
        <w:t>Transitional—environmental significance opinions</w:t>
      </w:r>
      <w:bookmarkEnd w:id="710"/>
    </w:p>
    <w:p w14:paraId="1A44464B" w14:textId="3E5E8109" w:rsidR="00387148" w:rsidRPr="00E60084" w:rsidRDefault="0022074E" w:rsidP="00DC56B7">
      <w:pPr>
        <w:pStyle w:val="AH5Sec"/>
      </w:pPr>
      <w:bookmarkStart w:id="711" w:name="_Toc153878479"/>
      <w:r w:rsidRPr="008B55B5">
        <w:rPr>
          <w:rStyle w:val="CharSectNo"/>
        </w:rPr>
        <w:t>628</w:t>
      </w:r>
      <w:r w:rsidRPr="00E60084">
        <w:tab/>
      </w:r>
      <w:r w:rsidR="00387148" w:rsidRPr="00E60084">
        <w:t>Applications for environmental significance opinion made before commencement day</w:t>
      </w:r>
      <w:bookmarkEnd w:id="711"/>
    </w:p>
    <w:p w14:paraId="484971C1" w14:textId="7812E96F"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 before the commencement day—</w:t>
      </w:r>
    </w:p>
    <w:p w14:paraId="449DD008" w14:textId="1B456049"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proponent of a development proposal applied to the relevant agency for an environmental significance opinion under the repealed Act, section 138AA (2) (Impact track proposals if not likely to have significant adverse environmental impact); and</w:t>
      </w:r>
    </w:p>
    <w:p w14:paraId="7542915A" w14:textId="4F8BA3B0"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application has not been decided under the repealed Act, section 138AB (Deciding environmental significance opinion applications).</w:t>
      </w:r>
    </w:p>
    <w:p w14:paraId="15CF30B8" w14:textId="08924FC6"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repealed Act continues to apply in relation to the application despite its repeal.</w:t>
      </w:r>
    </w:p>
    <w:p w14:paraId="488CC29C" w14:textId="6297AA8D" w:rsidR="00387148" w:rsidRPr="00E60084" w:rsidRDefault="0022074E" w:rsidP="00DC56B7">
      <w:pPr>
        <w:pStyle w:val="AH5Sec"/>
      </w:pPr>
      <w:bookmarkStart w:id="712" w:name="_Toc153878480"/>
      <w:r w:rsidRPr="008B55B5">
        <w:rPr>
          <w:rStyle w:val="CharSectNo"/>
        </w:rPr>
        <w:t>629</w:t>
      </w:r>
      <w:r w:rsidRPr="00E60084">
        <w:tab/>
      </w:r>
      <w:r w:rsidR="00387148" w:rsidRPr="00E60084">
        <w:t>Environmental significance opinions given under repealed Act</w:t>
      </w:r>
      <w:bookmarkEnd w:id="712"/>
    </w:p>
    <w:p w14:paraId="5B12A440" w14:textId="700B0990"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 before the commencement day—</w:t>
      </w:r>
    </w:p>
    <w:p w14:paraId="75341353" w14:textId="3B13889B"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relevant agency gives an environmental significance opinion under the repealed Act, section 138AB (4) (a) or (b); and</w:t>
      </w:r>
    </w:p>
    <w:p w14:paraId="69D63C74" w14:textId="776C6AD6"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opinion has not expired under the repealed Act, section 138AD (6).</w:t>
      </w:r>
    </w:p>
    <w:p w14:paraId="5ADA1E28" w14:textId="727AC0B6"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This section also applies to an environmental significance opinion given under the repealed Act, on or after the commencement day, because of section 628.</w:t>
      </w:r>
    </w:p>
    <w:p w14:paraId="7CC3D392" w14:textId="6A3FF96E" w:rsidR="00387148" w:rsidRPr="0022074E" w:rsidRDefault="0022074E" w:rsidP="0096322C">
      <w:pPr>
        <w:pStyle w:val="Amain"/>
        <w:keepNext/>
        <w:rPr>
          <w:color w:val="000000"/>
        </w:rPr>
      </w:pPr>
      <w:r w:rsidRPr="0022074E">
        <w:rPr>
          <w:color w:val="000000"/>
        </w:rPr>
        <w:lastRenderedPageBreak/>
        <w:tab/>
        <w:t>(3)</w:t>
      </w:r>
      <w:r w:rsidRPr="0022074E">
        <w:rPr>
          <w:color w:val="000000"/>
        </w:rPr>
        <w:tab/>
      </w:r>
      <w:r w:rsidR="00387148" w:rsidRPr="0022074E">
        <w:rPr>
          <w:color w:val="000000"/>
        </w:rPr>
        <w:t>The environmental significance opinion—</w:t>
      </w:r>
    </w:p>
    <w:p w14:paraId="7F988F95" w14:textId="154B8D5B" w:rsidR="00387148" w:rsidRPr="0022074E" w:rsidRDefault="0022074E" w:rsidP="0096322C">
      <w:pPr>
        <w:pStyle w:val="Apara"/>
        <w:keepNext/>
        <w:rPr>
          <w:color w:val="000000"/>
        </w:rPr>
      </w:pPr>
      <w:r w:rsidRPr="0022074E">
        <w:rPr>
          <w:color w:val="000000"/>
        </w:rPr>
        <w:tab/>
        <w:t>(a)</w:t>
      </w:r>
      <w:r w:rsidRPr="0022074E">
        <w:rPr>
          <w:color w:val="000000"/>
        </w:rPr>
        <w:tab/>
      </w:r>
      <w:r w:rsidR="00387148" w:rsidRPr="0022074E">
        <w:rPr>
          <w:color w:val="000000"/>
        </w:rPr>
        <w:t>is taken to be an opinion given under this Act, section 1</w:t>
      </w:r>
      <w:r w:rsidR="00D333BF" w:rsidRPr="0022074E">
        <w:rPr>
          <w:color w:val="000000"/>
        </w:rPr>
        <w:t>40</w:t>
      </w:r>
      <w:r w:rsidR="00387148" w:rsidRPr="0022074E">
        <w:rPr>
          <w:color w:val="000000"/>
        </w:rPr>
        <w:t> (4) (a) or (b); and</w:t>
      </w:r>
    </w:p>
    <w:p w14:paraId="1AC93799" w14:textId="0E7A880B"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expires 18 months after the day a notice including the text of the opinion was notified under the repealed Act.</w:t>
      </w:r>
    </w:p>
    <w:p w14:paraId="3466B4C9" w14:textId="77777777" w:rsidR="00387148" w:rsidRPr="00E60084" w:rsidRDefault="00387148" w:rsidP="00387148">
      <w:pPr>
        <w:pStyle w:val="PageBreak"/>
        <w:rPr>
          <w:color w:val="000000"/>
        </w:rPr>
      </w:pPr>
      <w:r w:rsidRPr="00E60084">
        <w:rPr>
          <w:color w:val="000000"/>
        </w:rPr>
        <w:br w:type="page"/>
      </w:r>
    </w:p>
    <w:p w14:paraId="63325271" w14:textId="1F3D03EA" w:rsidR="00387148" w:rsidRPr="008B55B5" w:rsidRDefault="0022074E" w:rsidP="00DC56B7">
      <w:pPr>
        <w:pStyle w:val="AH2Part"/>
      </w:pPr>
      <w:bookmarkStart w:id="713" w:name="_Toc153878481"/>
      <w:r w:rsidRPr="008B55B5">
        <w:rPr>
          <w:rStyle w:val="CharPartNo"/>
        </w:rPr>
        <w:lastRenderedPageBreak/>
        <w:t>Part 20.9</w:t>
      </w:r>
      <w:r w:rsidRPr="00E60084">
        <w:tab/>
      </w:r>
      <w:r w:rsidR="00387148" w:rsidRPr="008B55B5">
        <w:rPr>
          <w:rStyle w:val="CharPartText"/>
          <w:color w:val="000000"/>
        </w:rPr>
        <w:t>Transitional—design review panel</w:t>
      </w:r>
      <w:bookmarkEnd w:id="713"/>
    </w:p>
    <w:p w14:paraId="1C91A793" w14:textId="144A938D" w:rsidR="00387148" w:rsidRPr="00E60084" w:rsidRDefault="0022074E" w:rsidP="00DC56B7">
      <w:pPr>
        <w:pStyle w:val="AH5Sec"/>
      </w:pPr>
      <w:bookmarkStart w:id="714" w:name="_Toc153878482"/>
      <w:r w:rsidRPr="008B55B5">
        <w:rPr>
          <w:rStyle w:val="CharSectNo"/>
        </w:rPr>
        <w:t>630</w:t>
      </w:r>
      <w:r w:rsidRPr="00E60084">
        <w:tab/>
      </w:r>
      <w:r w:rsidR="00387148" w:rsidRPr="00E60084">
        <w:t>Consultation with design review panel before commencement day</w:t>
      </w:r>
      <w:bookmarkEnd w:id="714"/>
    </w:p>
    <w:p w14:paraId="1AD662CF" w14:textId="3350DFC8"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 before the commencement day—</w:t>
      </w:r>
    </w:p>
    <w:p w14:paraId="2D995FB7" w14:textId="0DC1D961"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proponent for a prescribed development proposal consults with the design review panel under the repealed Act, section 138AL (Consultation with design review panel); and</w:t>
      </w:r>
    </w:p>
    <w:p w14:paraId="6FF9B204" w14:textId="60BD075F"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 development application has not been made in relation to the proposal.</w:t>
      </w:r>
    </w:p>
    <w:p w14:paraId="592F28AE" w14:textId="40A5C7EF"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 xml:space="preserve">The proponent is, on the commencement day, taken to have consulted with the design review panel under this Act, section </w:t>
      </w:r>
      <w:r w:rsidR="00D333BF" w:rsidRPr="0022074E">
        <w:rPr>
          <w:color w:val="000000"/>
        </w:rPr>
        <w:t>100</w:t>
      </w:r>
      <w:r w:rsidR="00387148" w:rsidRPr="0022074E">
        <w:rPr>
          <w:color w:val="000000"/>
        </w:rPr>
        <w:t>.</w:t>
      </w:r>
    </w:p>
    <w:p w14:paraId="01388457" w14:textId="3AFF1246" w:rsidR="00387148" w:rsidRPr="00E60084" w:rsidRDefault="0022074E" w:rsidP="00DC56B7">
      <w:pPr>
        <w:pStyle w:val="AH5Sec"/>
      </w:pPr>
      <w:bookmarkStart w:id="715" w:name="_Toc153878483"/>
      <w:r w:rsidRPr="008B55B5">
        <w:rPr>
          <w:rStyle w:val="CharSectNo"/>
        </w:rPr>
        <w:t>631</w:t>
      </w:r>
      <w:r w:rsidRPr="00E60084">
        <w:tab/>
      </w:r>
      <w:r w:rsidR="00387148" w:rsidRPr="00E60084">
        <w:t>Design review panel consideration before commencement day</w:t>
      </w:r>
      <w:bookmarkEnd w:id="715"/>
    </w:p>
    <w:p w14:paraId="7039AB02" w14:textId="32F3F238"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 before the commencement day—</w:t>
      </w:r>
    </w:p>
    <w:p w14:paraId="6F626EC6" w14:textId="4ED0BD00"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design review panel takes action in relation to a development proposal under the repealed Act, section 138AM (2) (b) (Design review panel may provide design advice); and</w:t>
      </w:r>
    </w:p>
    <w:p w14:paraId="2E40A1D5" w14:textId="38EF7BA6"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 development application has not been made in relation to the proposal.</w:t>
      </w:r>
    </w:p>
    <w:p w14:paraId="008D449F" w14:textId="53A01261"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action is taken to have been done under this Act, section </w:t>
      </w:r>
      <w:r w:rsidR="00D333BF" w:rsidRPr="0022074E">
        <w:rPr>
          <w:color w:val="000000"/>
        </w:rPr>
        <w:t>101</w:t>
      </w:r>
      <w:r w:rsidR="00387148" w:rsidRPr="0022074E">
        <w:rPr>
          <w:color w:val="000000"/>
        </w:rPr>
        <w:t> (2) (b).</w:t>
      </w:r>
    </w:p>
    <w:p w14:paraId="468E2BE1" w14:textId="3EEDEA61" w:rsidR="00387148" w:rsidRPr="0022074E" w:rsidRDefault="0022074E" w:rsidP="0022074E">
      <w:pPr>
        <w:pStyle w:val="Amain"/>
        <w:rPr>
          <w:color w:val="000000"/>
          <w:shd w:val="clear" w:color="auto" w:fill="FFFFFF"/>
        </w:rPr>
      </w:pPr>
      <w:r w:rsidRPr="0022074E">
        <w:rPr>
          <w:color w:val="000000"/>
        </w:rPr>
        <w:tab/>
        <w:t>(3)</w:t>
      </w:r>
      <w:r w:rsidRPr="0022074E">
        <w:rPr>
          <w:color w:val="000000"/>
        </w:rPr>
        <w:tab/>
      </w:r>
      <w:r w:rsidR="00387148" w:rsidRPr="0022074E">
        <w:rPr>
          <w:color w:val="000000"/>
        </w:rPr>
        <w:t xml:space="preserve">Despite this Act, section </w:t>
      </w:r>
      <w:r w:rsidR="00D333BF" w:rsidRPr="0022074E">
        <w:rPr>
          <w:color w:val="000000"/>
        </w:rPr>
        <w:t>101</w:t>
      </w:r>
      <w:r w:rsidR="00387148" w:rsidRPr="0022074E">
        <w:rPr>
          <w:color w:val="000000"/>
        </w:rPr>
        <w:t xml:space="preserve"> (3), if design advice is provided under the repealed Act and </w:t>
      </w:r>
      <w:r w:rsidR="00387148" w:rsidRPr="0022074E">
        <w:rPr>
          <w:color w:val="000000"/>
          <w:shd w:val="clear" w:color="auto" w:fill="FFFFFF"/>
        </w:rPr>
        <w:t>the proponent does not lodge a development application for the development proposal within 18 months after the design advice is provided under the repealed Act, the design advice expires.</w:t>
      </w:r>
    </w:p>
    <w:p w14:paraId="57361F58" w14:textId="77777777" w:rsidR="00387148" w:rsidRPr="00E60084" w:rsidRDefault="00387148" w:rsidP="00387148">
      <w:pPr>
        <w:pStyle w:val="PageBreak"/>
        <w:rPr>
          <w:color w:val="000000"/>
        </w:rPr>
      </w:pPr>
      <w:r w:rsidRPr="00E60084">
        <w:rPr>
          <w:color w:val="000000"/>
        </w:rPr>
        <w:br w:type="page"/>
      </w:r>
    </w:p>
    <w:p w14:paraId="525D58A5" w14:textId="61E8824C" w:rsidR="00387148" w:rsidRPr="008B55B5" w:rsidRDefault="0022074E" w:rsidP="00DC56B7">
      <w:pPr>
        <w:pStyle w:val="AH2Part"/>
      </w:pPr>
      <w:bookmarkStart w:id="716" w:name="_Toc153878484"/>
      <w:r w:rsidRPr="008B55B5">
        <w:rPr>
          <w:rStyle w:val="CharPartNo"/>
        </w:rPr>
        <w:lastRenderedPageBreak/>
        <w:t>Part 20.10</w:t>
      </w:r>
      <w:r w:rsidRPr="00E60084">
        <w:tab/>
      </w:r>
      <w:r w:rsidR="00387148" w:rsidRPr="008B55B5">
        <w:rPr>
          <w:rStyle w:val="CharPartText"/>
          <w:color w:val="000000"/>
        </w:rPr>
        <w:t>Transitional—environmental impact statements</w:t>
      </w:r>
      <w:bookmarkEnd w:id="716"/>
    </w:p>
    <w:p w14:paraId="621E9E70" w14:textId="22970C44" w:rsidR="00387148" w:rsidRPr="00E60084" w:rsidRDefault="0022074E" w:rsidP="00DC56B7">
      <w:pPr>
        <w:pStyle w:val="AH5Sec"/>
      </w:pPr>
      <w:bookmarkStart w:id="717" w:name="_Toc153878485"/>
      <w:r w:rsidRPr="008B55B5">
        <w:rPr>
          <w:rStyle w:val="CharSectNo"/>
        </w:rPr>
        <w:t>632</w:t>
      </w:r>
      <w:r w:rsidRPr="00E60084">
        <w:tab/>
      </w:r>
      <w:r w:rsidR="00387148" w:rsidRPr="00E60084">
        <w:t>Applications for EIS exemption made before commencement day</w:t>
      </w:r>
      <w:bookmarkEnd w:id="717"/>
    </w:p>
    <w:p w14:paraId="4BB10920" w14:textId="48456E98"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 before the commencement day—</w:t>
      </w:r>
    </w:p>
    <w:p w14:paraId="61B7F3AE" w14:textId="56675031"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proponent of a development proposal applied to the Minister for an EIS exemption for the proposal under the repealed Act, section 211B (2); and</w:t>
      </w:r>
    </w:p>
    <w:p w14:paraId="690C38FE" w14:textId="547C4D2E"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application has not been decided under the repealed Act, section 211H (EIS exemption—decision).</w:t>
      </w:r>
    </w:p>
    <w:p w14:paraId="14F35FDD" w14:textId="2AB09184"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repealed Act continues to apply in relation to the application despite its repeal.</w:t>
      </w:r>
    </w:p>
    <w:p w14:paraId="57B150DD" w14:textId="198ED56F" w:rsidR="00387148" w:rsidRPr="00E60084" w:rsidRDefault="0022074E" w:rsidP="00DC56B7">
      <w:pPr>
        <w:pStyle w:val="AH5Sec"/>
      </w:pPr>
      <w:bookmarkStart w:id="718" w:name="_Toc153878486"/>
      <w:r w:rsidRPr="008B55B5">
        <w:rPr>
          <w:rStyle w:val="CharSectNo"/>
        </w:rPr>
        <w:t>633</w:t>
      </w:r>
      <w:r w:rsidRPr="00E60084">
        <w:tab/>
      </w:r>
      <w:r w:rsidR="00387148" w:rsidRPr="00E60084">
        <w:t>EIS exemptions granted under repealed Act</w:t>
      </w:r>
      <w:bookmarkEnd w:id="718"/>
    </w:p>
    <w:p w14:paraId="4878153D" w14:textId="52CB35B1"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 before the commencement day—</w:t>
      </w:r>
    </w:p>
    <w:p w14:paraId="41D38EAA" w14:textId="3FA9AE56"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an EIS exemption is granted under the repealed Act, section 211H in relation to a development proposal; and</w:t>
      </w:r>
    </w:p>
    <w:p w14:paraId="6C14F0DD" w14:textId="6B91DDCD"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EIS exemption has not expired under the repealed Act, section</w:t>
      </w:r>
      <w:r w:rsidR="007C5003" w:rsidRPr="0022074E">
        <w:rPr>
          <w:color w:val="000000"/>
        </w:rPr>
        <w:t xml:space="preserve"> </w:t>
      </w:r>
      <w:r w:rsidR="00387148" w:rsidRPr="0022074E">
        <w:rPr>
          <w:color w:val="000000"/>
        </w:rPr>
        <w:t>211I; and</w:t>
      </w:r>
    </w:p>
    <w:p w14:paraId="7A6937B5" w14:textId="55F6E307"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a development application has not been made in relation to the proposal.</w:t>
      </w:r>
    </w:p>
    <w:p w14:paraId="318B0A79" w14:textId="58D79EBE"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This section also applies to an EIS exemption granted under the repealed Act, on or after the commencement day, because of section 632.</w:t>
      </w:r>
    </w:p>
    <w:p w14:paraId="3E1D9734" w14:textId="62F1B7E3"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EIS exemption—</w:t>
      </w:r>
    </w:p>
    <w:p w14:paraId="103E782A" w14:textId="7B70708F"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is taken to be an EIS finalised under this Act, section 12</w:t>
      </w:r>
      <w:r w:rsidR="00D333BF" w:rsidRPr="0022074E">
        <w:rPr>
          <w:color w:val="000000"/>
        </w:rPr>
        <w:t>8</w:t>
      </w:r>
      <w:r w:rsidR="00387148" w:rsidRPr="0022074E">
        <w:rPr>
          <w:color w:val="000000"/>
        </w:rPr>
        <w:t>; and</w:t>
      </w:r>
    </w:p>
    <w:p w14:paraId="4794A7AB" w14:textId="239B292B"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despite this Act, section 1</w:t>
      </w:r>
      <w:r w:rsidR="00D333BF" w:rsidRPr="0022074E">
        <w:rPr>
          <w:color w:val="000000"/>
        </w:rPr>
        <w:t>31</w:t>
      </w:r>
      <w:r w:rsidR="00387148" w:rsidRPr="0022074E">
        <w:rPr>
          <w:color w:val="000000"/>
        </w:rPr>
        <w:t>, expires on the relevant day.</w:t>
      </w:r>
    </w:p>
    <w:p w14:paraId="2CF11EBE" w14:textId="6E2869A3" w:rsidR="00387148" w:rsidRPr="0022074E" w:rsidRDefault="0022074E" w:rsidP="0096322C">
      <w:pPr>
        <w:pStyle w:val="Amain"/>
        <w:keepNext/>
        <w:rPr>
          <w:color w:val="000000"/>
        </w:rPr>
      </w:pPr>
      <w:r w:rsidRPr="0022074E">
        <w:rPr>
          <w:color w:val="000000"/>
        </w:rPr>
        <w:lastRenderedPageBreak/>
        <w:tab/>
        <w:t>(4)</w:t>
      </w:r>
      <w:r w:rsidRPr="0022074E">
        <w:rPr>
          <w:color w:val="000000"/>
        </w:rPr>
        <w:tab/>
      </w:r>
      <w:r w:rsidR="00387148" w:rsidRPr="0022074E">
        <w:rPr>
          <w:color w:val="000000"/>
        </w:rPr>
        <w:t>In this section:</w:t>
      </w:r>
    </w:p>
    <w:p w14:paraId="39352DC6" w14:textId="77777777" w:rsidR="00387148" w:rsidRPr="00E60084" w:rsidRDefault="00387148" w:rsidP="0022074E">
      <w:pPr>
        <w:pStyle w:val="aDef"/>
        <w:rPr>
          <w:color w:val="000000"/>
        </w:rPr>
      </w:pPr>
      <w:r w:rsidRPr="00E60084">
        <w:rPr>
          <w:rStyle w:val="charBoldItals"/>
        </w:rPr>
        <w:t>notified</w:t>
      </w:r>
      <w:r w:rsidRPr="00E60084">
        <w:rPr>
          <w:bCs/>
          <w:iCs/>
          <w:color w:val="000000"/>
        </w:rPr>
        <w:t xml:space="preserve"> means notified under the repealed Act, section 211H.</w:t>
      </w:r>
    </w:p>
    <w:p w14:paraId="4829DB19" w14:textId="77777777" w:rsidR="00387148" w:rsidRPr="00E60084" w:rsidRDefault="00387148" w:rsidP="0022074E">
      <w:pPr>
        <w:pStyle w:val="aDef"/>
        <w:rPr>
          <w:color w:val="000000"/>
        </w:rPr>
      </w:pPr>
      <w:r w:rsidRPr="00E60084">
        <w:rPr>
          <w:rStyle w:val="charBoldItals"/>
        </w:rPr>
        <w:t>recent study</w:t>
      </w:r>
      <w:r w:rsidRPr="00E60084">
        <w:rPr>
          <w:bCs/>
          <w:iCs/>
          <w:color w:val="000000"/>
        </w:rPr>
        <w:t>—see the repealed Act, section 211A</w:t>
      </w:r>
      <w:r w:rsidRPr="00E60084">
        <w:rPr>
          <w:color w:val="000000"/>
        </w:rPr>
        <w:t>.</w:t>
      </w:r>
    </w:p>
    <w:p w14:paraId="08C72394" w14:textId="4779C55C" w:rsidR="00387148" w:rsidRPr="00E60084" w:rsidRDefault="00387148" w:rsidP="0022074E">
      <w:pPr>
        <w:pStyle w:val="aDef"/>
        <w:keepNext/>
      </w:pPr>
      <w:r w:rsidRPr="00E60084">
        <w:rPr>
          <w:rStyle w:val="charBoldItals"/>
        </w:rPr>
        <w:t>relevant day</w:t>
      </w:r>
      <w:r w:rsidRPr="00E60084">
        <w:t>, for an EIS exemption granted under the repealed Act, section 211H, means—</w:t>
      </w:r>
    </w:p>
    <w:p w14:paraId="5AACA1E8" w14:textId="5330A035" w:rsidR="00387148" w:rsidRPr="00E60084" w:rsidRDefault="0022074E" w:rsidP="0022074E">
      <w:pPr>
        <w:pStyle w:val="aDefpara"/>
        <w:keepNext/>
      </w:pPr>
      <w:r>
        <w:tab/>
      </w:r>
      <w:r w:rsidRPr="00E60084">
        <w:t>(a)</w:t>
      </w:r>
      <w:r w:rsidRPr="00E60084">
        <w:tab/>
      </w:r>
      <w:r w:rsidR="00387148" w:rsidRPr="00E60084">
        <w:t xml:space="preserve">if the recent study relevant to the EIS exemption is an environmental impact statement prepared under the </w:t>
      </w:r>
      <w:hyperlink r:id="rId408" w:tooltip="Act 1999 No 91 (Cwlth)" w:history="1">
        <w:r w:rsidR="002332D9" w:rsidRPr="00E60084">
          <w:rPr>
            <w:rStyle w:val="charCitHyperlinkAbbrev"/>
          </w:rPr>
          <w:t>EPBC Act</w:t>
        </w:r>
      </w:hyperlink>
      <w:r w:rsidR="00387148" w:rsidRPr="00E60084">
        <w:t xml:space="preserve">, part 8 (Assessing impacts of controlled actions) and approval of action in relation to the development was given under that </w:t>
      </w:r>
      <w:hyperlink r:id="rId409" w:tooltip="Act 1999 No 91 (Cwlth)" w:history="1">
        <w:r w:rsidR="00166BF5" w:rsidRPr="00E60084">
          <w:rPr>
            <w:rStyle w:val="charCitHyperlinkAbbrev"/>
          </w:rPr>
          <w:t>Act</w:t>
        </w:r>
      </w:hyperlink>
      <w:r w:rsidR="00387148" w:rsidRPr="00E60084">
        <w:t>, part 9 (Approval of actions)—when the approval expires, or 5</w:t>
      </w:r>
      <w:r w:rsidR="0091778D" w:rsidRPr="00E60084">
        <w:t> </w:t>
      </w:r>
      <w:r w:rsidR="00387148" w:rsidRPr="00E60084">
        <w:t>years after the day the exemption is notified, whichever happens later; or</w:t>
      </w:r>
    </w:p>
    <w:p w14:paraId="2BCC2384" w14:textId="323A1B41" w:rsidR="00387148" w:rsidRPr="00E60084" w:rsidRDefault="0022074E" w:rsidP="0022074E">
      <w:pPr>
        <w:pStyle w:val="aDefpara"/>
        <w:keepNext/>
      </w:pPr>
      <w:r>
        <w:tab/>
      </w:r>
      <w:r w:rsidRPr="00E60084">
        <w:t>(b)</w:t>
      </w:r>
      <w:r w:rsidRPr="00E60084">
        <w:tab/>
      </w:r>
      <w:r w:rsidR="00387148" w:rsidRPr="00E60084">
        <w:t xml:space="preserve">if the recent study relevant to the EIS exemption is an endorsed policy, plan or program under the </w:t>
      </w:r>
      <w:hyperlink r:id="rId410" w:tooltip="Act 1999 No 91 (Cwlth)" w:history="1">
        <w:r w:rsidR="002332D9" w:rsidRPr="00E60084">
          <w:rPr>
            <w:rStyle w:val="charCitHyperlinkAbbrev"/>
          </w:rPr>
          <w:t>EPBC Act</w:t>
        </w:r>
      </w:hyperlink>
      <w:r w:rsidR="00387148" w:rsidRPr="00E60084">
        <w:t xml:space="preserve">, part 10 (Strategic assessments) and approval of action in relation to the development was given under that </w:t>
      </w:r>
      <w:hyperlink r:id="rId411" w:tooltip="Act 1999 No 91 (Cwlth)" w:history="1">
        <w:r w:rsidR="00166BF5" w:rsidRPr="00E60084">
          <w:rPr>
            <w:rStyle w:val="charCitHyperlinkAbbrev"/>
          </w:rPr>
          <w:t>Act</w:t>
        </w:r>
      </w:hyperlink>
      <w:r w:rsidR="00387148" w:rsidRPr="00E60084">
        <w:t>, part 10—when the approval expires, or 5 years after the day the exemption is notified, whichever happens later; or</w:t>
      </w:r>
    </w:p>
    <w:p w14:paraId="517B3773" w14:textId="65767E87" w:rsidR="00387148" w:rsidRPr="00E60084" w:rsidRDefault="0022074E" w:rsidP="0022074E">
      <w:pPr>
        <w:pStyle w:val="aDefpara"/>
      </w:pPr>
      <w:r>
        <w:tab/>
      </w:r>
      <w:r w:rsidRPr="00E60084">
        <w:t>(c)</w:t>
      </w:r>
      <w:r w:rsidRPr="00E60084">
        <w:tab/>
      </w:r>
      <w:r w:rsidR="00387148" w:rsidRPr="00E60084">
        <w:t>in any other case—</w:t>
      </w:r>
    </w:p>
    <w:p w14:paraId="7F0B0EF7" w14:textId="55E2446F" w:rsidR="00387148" w:rsidRPr="0022074E" w:rsidRDefault="0022074E" w:rsidP="0022074E">
      <w:pPr>
        <w:pStyle w:val="aDefsubpara"/>
        <w:rPr>
          <w:color w:val="000000"/>
        </w:rPr>
      </w:pPr>
      <w:r w:rsidRPr="0022074E">
        <w:rPr>
          <w:color w:val="000000"/>
        </w:rPr>
        <w:tab/>
        <w:t>(i)</w:t>
      </w:r>
      <w:r w:rsidRPr="0022074E">
        <w:rPr>
          <w:color w:val="000000"/>
        </w:rPr>
        <w:tab/>
      </w:r>
      <w:r w:rsidR="00387148" w:rsidRPr="0022074E">
        <w:rPr>
          <w:color w:val="000000"/>
        </w:rPr>
        <w:t>5 years after the day the EIS exemption was notified; or</w:t>
      </w:r>
    </w:p>
    <w:p w14:paraId="664A11EA" w14:textId="64682BAA" w:rsidR="00387148" w:rsidRPr="0022074E" w:rsidRDefault="0022074E" w:rsidP="0022074E">
      <w:pPr>
        <w:pStyle w:val="aDefsubpara"/>
        <w:rPr>
          <w:color w:val="000000"/>
        </w:rPr>
      </w:pPr>
      <w:r w:rsidRPr="0022074E">
        <w:rPr>
          <w:color w:val="000000"/>
        </w:rPr>
        <w:tab/>
        <w:t>(ii)</w:t>
      </w:r>
      <w:r w:rsidRPr="0022074E">
        <w:rPr>
          <w:color w:val="000000"/>
        </w:rPr>
        <w:tab/>
      </w:r>
      <w:r w:rsidR="00387148" w:rsidRPr="0022074E">
        <w:rPr>
          <w:color w:val="000000"/>
        </w:rPr>
        <w:t>if a later day is prescribed by regulation under the repealed Act, section 211I—the later day.</w:t>
      </w:r>
    </w:p>
    <w:p w14:paraId="429E2556" w14:textId="62A6D7E4" w:rsidR="00387148" w:rsidRPr="00E60084" w:rsidRDefault="0022074E" w:rsidP="00DC56B7">
      <w:pPr>
        <w:pStyle w:val="AH5Sec"/>
      </w:pPr>
      <w:bookmarkStart w:id="719" w:name="_Toc153878487"/>
      <w:r w:rsidRPr="008B55B5">
        <w:rPr>
          <w:rStyle w:val="CharSectNo"/>
        </w:rPr>
        <w:t>634</w:t>
      </w:r>
      <w:r w:rsidRPr="00E60084">
        <w:tab/>
      </w:r>
      <w:r w:rsidR="00387148" w:rsidRPr="00E60084">
        <w:t>EIS completed under repealed Act</w:t>
      </w:r>
      <w:bookmarkEnd w:id="719"/>
    </w:p>
    <w:p w14:paraId="480B1A3A" w14:textId="1F697AD1"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w:t>
      </w:r>
    </w:p>
    <w:p w14:paraId="6CF9EF92" w14:textId="12871CFB"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an EIS is completed under the repealed Act, section 209; and</w:t>
      </w:r>
    </w:p>
    <w:p w14:paraId="4B689F56" w14:textId="646F9229"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EIS has not expired under the repealed Act, section 227A.</w:t>
      </w:r>
    </w:p>
    <w:p w14:paraId="07B58448" w14:textId="2C996D48" w:rsidR="00387148" w:rsidRPr="0022074E" w:rsidRDefault="0022074E" w:rsidP="0096322C">
      <w:pPr>
        <w:pStyle w:val="Amain"/>
        <w:keepNext/>
        <w:rPr>
          <w:color w:val="000000"/>
        </w:rPr>
      </w:pPr>
      <w:r w:rsidRPr="0022074E">
        <w:rPr>
          <w:color w:val="000000"/>
        </w:rPr>
        <w:lastRenderedPageBreak/>
        <w:tab/>
        <w:t>(2)</w:t>
      </w:r>
      <w:r w:rsidRPr="0022074E">
        <w:rPr>
          <w:color w:val="000000"/>
        </w:rPr>
        <w:tab/>
      </w:r>
      <w:r w:rsidR="00387148" w:rsidRPr="0022074E">
        <w:rPr>
          <w:color w:val="000000"/>
        </w:rPr>
        <w:t>The EIS—</w:t>
      </w:r>
    </w:p>
    <w:p w14:paraId="59A0700F" w14:textId="27472BF4" w:rsidR="00387148" w:rsidRPr="0022074E" w:rsidRDefault="0022074E" w:rsidP="0096322C">
      <w:pPr>
        <w:pStyle w:val="Apara"/>
        <w:keepNext/>
        <w:rPr>
          <w:color w:val="000000"/>
        </w:rPr>
      </w:pPr>
      <w:r w:rsidRPr="0022074E">
        <w:rPr>
          <w:color w:val="000000"/>
        </w:rPr>
        <w:tab/>
        <w:t>(a)</w:t>
      </w:r>
      <w:r w:rsidRPr="0022074E">
        <w:rPr>
          <w:color w:val="000000"/>
        </w:rPr>
        <w:tab/>
      </w:r>
      <w:r w:rsidR="00387148" w:rsidRPr="0022074E">
        <w:rPr>
          <w:color w:val="000000"/>
        </w:rPr>
        <w:t>is taken to be an EIS finalised under this Act, section 12</w:t>
      </w:r>
      <w:r w:rsidR="00D333BF" w:rsidRPr="0022074E">
        <w:rPr>
          <w:color w:val="000000"/>
        </w:rPr>
        <w:t>8</w:t>
      </w:r>
      <w:r w:rsidR="00387148" w:rsidRPr="0022074E">
        <w:rPr>
          <w:color w:val="000000"/>
        </w:rPr>
        <w:t>; and</w:t>
      </w:r>
    </w:p>
    <w:p w14:paraId="7AF7C83C" w14:textId="706DE92F"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despite this Act, section 1</w:t>
      </w:r>
      <w:r w:rsidR="00D333BF" w:rsidRPr="0022074E">
        <w:rPr>
          <w:color w:val="000000"/>
        </w:rPr>
        <w:t>31</w:t>
      </w:r>
      <w:r w:rsidR="00387148" w:rsidRPr="0022074E">
        <w:rPr>
          <w:color w:val="000000"/>
        </w:rPr>
        <w:t>, expires 5 years after the day it is completed under the repealed Act.</w:t>
      </w:r>
    </w:p>
    <w:p w14:paraId="0EC9AF5E" w14:textId="2AB06B69" w:rsidR="00387148" w:rsidRPr="00E60084" w:rsidRDefault="0022074E" w:rsidP="00DC56B7">
      <w:pPr>
        <w:pStyle w:val="AH5Sec"/>
      </w:pPr>
      <w:bookmarkStart w:id="720" w:name="_Toc153878488"/>
      <w:r w:rsidRPr="008B55B5">
        <w:rPr>
          <w:rStyle w:val="CharSectNo"/>
        </w:rPr>
        <w:t>635</w:t>
      </w:r>
      <w:r w:rsidRPr="00E60084">
        <w:tab/>
      </w:r>
      <w:r w:rsidR="00387148" w:rsidRPr="00E60084">
        <w:t>Public health-related EIS completed under repealed Act</w:t>
      </w:r>
      <w:bookmarkEnd w:id="720"/>
    </w:p>
    <w:p w14:paraId="6A596F81" w14:textId="15023654"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w:t>
      </w:r>
    </w:p>
    <w:p w14:paraId="04179736" w14:textId="43979D18"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s 125</w:t>
      </w:r>
      <w:r w:rsidR="00387148" w:rsidRPr="0022074E">
        <w:rPr>
          <w:color w:val="000000"/>
        </w:rPr>
        <w:noBreakHyphen/>
        <w:t>related EIS is completed under the repealed Act, section</w:t>
      </w:r>
      <w:r w:rsidR="0068537A" w:rsidRPr="0022074E">
        <w:rPr>
          <w:color w:val="000000"/>
        </w:rPr>
        <w:t> </w:t>
      </w:r>
      <w:r w:rsidR="00387148" w:rsidRPr="0022074E">
        <w:rPr>
          <w:color w:val="000000"/>
        </w:rPr>
        <w:t>209A; and</w:t>
      </w:r>
    </w:p>
    <w:p w14:paraId="1810A2F3" w14:textId="2A7286A6"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EIS has not expired under the repealed Act, section 227A.</w:t>
      </w:r>
    </w:p>
    <w:p w14:paraId="5147FDD2" w14:textId="10EAFFD2"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s 125</w:t>
      </w:r>
      <w:r w:rsidR="00387148" w:rsidRPr="0022074E">
        <w:rPr>
          <w:color w:val="000000"/>
        </w:rPr>
        <w:noBreakHyphen/>
        <w:t>related EIS—</w:t>
      </w:r>
    </w:p>
    <w:p w14:paraId="51E14E4F" w14:textId="06A45B7C"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is taken to be a public health EIS finalised under this Act, section</w:t>
      </w:r>
      <w:r w:rsidR="007C5003" w:rsidRPr="0022074E">
        <w:rPr>
          <w:color w:val="000000"/>
        </w:rPr>
        <w:t> </w:t>
      </w:r>
      <w:r w:rsidR="00387148" w:rsidRPr="0022074E">
        <w:rPr>
          <w:color w:val="000000"/>
        </w:rPr>
        <w:t>12</w:t>
      </w:r>
      <w:r w:rsidR="00D439C7" w:rsidRPr="0022074E">
        <w:rPr>
          <w:color w:val="000000"/>
        </w:rPr>
        <w:t>9</w:t>
      </w:r>
      <w:r w:rsidR="00387148" w:rsidRPr="0022074E">
        <w:rPr>
          <w:color w:val="000000"/>
        </w:rPr>
        <w:t>; and</w:t>
      </w:r>
    </w:p>
    <w:p w14:paraId="4B86118D" w14:textId="6A565AF8"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despite this Act, section 1</w:t>
      </w:r>
      <w:r w:rsidR="00D439C7" w:rsidRPr="0022074E">
        <w:rPr>
          <w:color w:val="000000"/>
        </w:rPr>
        <w:t>31</w:t>
      </w:r>
      <w:r w:rsidR="00387148" w:rsidRPr="0022074E">
        <w:rPr>
          <w:color w:val="000000"/>
        </w:rPr>
        <w:t>, expires 5 years after the day it is completed under the repealed Act.</w:t>
      </w:r>
    </w:p>
    <w:p w14:paraId="715C3ACB" w14:textId="6CA7094E" w:rsidR="00387148" w:rsidRPr="00E60084" w:rsidRDefault="0022074E" w:rsidP="00DC56B7">
      <w:pPr>
        <w:pStyle w:val="AH5Sec"/>
      </w:pPr>
      <w:bookmarkStart w:id="721" w:name="_Toc153878489"/>
      <w:r w:rsidRPr="008B55B5">
        <w:rPr>
          <w:rStyle w:val="CharSectNo"/>
        </w:rPr>
        <w:t>636</w:t>
      </w:r>
      <w:r w:rsidRPr="00E60084">
        <w:tab/>
      </w:r>
      <w:r w:rsidR="00387148" w:rsidRPr="00E60084">
        <w:t>EIS processes commenced but not completed before commencement day</w:t>
      </w:r>
      <w:bookmarkEnd w:id="721"/>
    </w:p>
    <w:p w14:paraId="7A485F26" w14:textId="2264E3D2"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 before the commencement day—</w:t>
      </w:r>
    </w:p>
    <w:p w14:paraId="45773A1A" w14:textId="0DECBB68"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proponent of a development proposal applied to the planning and land authority under the repealed Act, section 212; and</w:t>
      </w:r>
    </w:p>
    <w:p w14:paraId="09FCD6AF" w14:textId="4DDE3A0E"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an EIS or s 125-related EIS has not been completed in relation to the development proposal.</w:t>
      </w:r>
    </w:p>
    <w:p w14:paraId="43C4A5E1" w14:textId="1384C28A"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repealed Act, chapter 8 (other than division 8.2.1) continues to apply in relation to the development proposal despite its repeal.</w:t>
      </w:r>
    </w:p>
    <w:p w14:paraId="6A1C8C51" w14:textId="77777777" w:rsidR="00387148" w:rsidRPr="00E60084" w:rsidRDefault="00387148" w:rsidP="00387148">
      <w:pPr>
        <w:pStyle w:val="PageBreak"/>
        <w:rPr>
          <w:color w:val="000000"/>
        </w:rPr>
      </w:pPr>
      <w:r w:rsidRPr="00E60084">
        <w:rPr>
          <w:color w:val="000000"/>
        </w:rPr>
        <w:br w:type="page"/>
      </w:r>
    </w:p>
    <w:p w14:paraId="643FE8A0" w14:textId="58C2E73F" w:rsidR="00387148" w:rsidRPr="008B55B5" w:rsidRDefault="0022074E" w:rsidP="00DC56B7">
      <w:pPr>
        <w:pStyle w:val="AH2Part"/>
      </w:pPr>
      <w:bookmarkStart w:id="722" w:name="_Toc153878490"/>
      <w:r w:rsidRPr="008B55B5">
        <w:rPr>
          <w:rStyle w:val="CharPartNo"/>
        </w:rPr>
        <w:lastRenderedPageBreak/>
        <w:t>Part 20.11</w:t>
      </w:r>
      <w:r w:rsidRPr="00E60084">
        <w:tab/>
      </w:r>
      <w:r w:rsidR="00387148" w:rsidRPr="008B55B5">
        <w:rPr>
          <w:rStyle w:val="CharPartText"/>
          <w:color w:val="000000"/>
        </w:rPr>
        <w:t>Transitional—rent variations and relief from provisions of leases</w:t>
      </w:r>
      <w:bookmarkEnd w:id="722"/>
    </w:p>
    <w:p w14:paraId="02CC1CDE" w14:textId="4B2ACCAD" w:rsidR="00387148" w:rsidRPr="00E60084" w:rsidRDefault="0022074E" w:rsidP="00DC56B7">
      <w:pPr>
        <w:pStyle w:val="AH5Sec"/>
      </w:pPr>
      <w:bookmarkStart w:id="723" w:name="_Toc153878491"/>
      <w:r w:rsidRPr="008B55B5">
        <w:rPr>
          <w:rStyle w:val="CharSectNo"/>
        </w:rPr>
        <w:t>637</w:t>
      </w:r>
      <w:r w:rsidRPr="00E60084">
        <w:tab/>
      </w:r>
      <w:r w:rsidR="00387148" w:rsidRPr="00E60084">
        <w:t>Reduction of rent and relief from provisions of lease approved before commencement day</w:t>
      </w:r>
      <w:bookmarkEnd w:id="723"/>
    </w:p>
    <w:p w14:paraId="6B7C22D9" w14:textId="258A941A" w:rsidR="00387148" w:rsidRPr="00E60084" w:rsidRDefault="00387148" w:rsidP="00387148">
      <w:pPr>
        <w:pStyle w:val="Amainreturn"/>
        <w:rPr>
          <w:color w:val="000000"/>
        </w:rPr>
      </w:pPr>
      <w:r w:rsidRPr="00E60084">
        <w:rPr>
          <w:color w:val="000000"/>
        </w:rPr>
        <w:t>An approval under the repealed Act, section 269 (1) (Reduction of rent and relief from provisions of lease) as in force immediately before the commencement day is taken to be an approval under this Act, section 31</w:t>
      </w:r>
      <w:r w:rsidR="00D439C7" w:rsidRPr="00E60084">
        <w:rPr>
          <w:color w:val="000000"/>
        </w:rPr>
        <w:t>6</w:t>
      </w:r>
      <w:r w:rsidRPr="00E60084">
        <w:rPr>
          <w:color w:val="000000"/>
        </w:rPr>
        <w:t>.</w:t>
      </w:r>
    </w:p>
    <w:p w14:paraId="1451D380" w14:textId="5773BDC2" w:rsidR="00387148" w:rsidRPr="00E60084" w:rsidRDefault="0022074E" w:rsidP="00DC56B7">
      <w:pPr>
        <w:pStyle w:val="AH5Sec"/>
      </w:pPr>
      <w:bookmarkStart w:id="724" w:name="_Toc153878492"/>
      <w:r w:rsidRPr="008B55B5">
        <w:rPr>
          <w:rStyle w:val="CharSectNo"/>
        </w:rPr>
        <w:t>638</w:t>
      </w:r>
      <w:r w:rsidRPr="00E60084">
        <w:tab/>
      </w:r>
      <w:r w:rsidR="00387148" w:rsidRPr="00E60084">
        <w:t>Reduction of rent and relief from provisions of lease approved after commencement day</w:t>
      </w:r>
      <w:bookmarkEnd w:id="724"/>
    </w:p>
    <w:p w14:paraId="222B98DD" w14:textId="6727D40A"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 on or after the commencement day, the territory planning authority gives an approval under section 31</w:t>
      </w:r>
      <w:r w:rsidR="00D439C7" w:rsidRPr="0022074E">
        <w:rPr>
          <w:color w:val="000000"/>
        </w:rPr>
        <w:t>6</w:t>
      </w:r>
      <w:r w:rsidR="00387148" w:rsidRPr="0022074E">
        <w:rPr>
          <w:color w:val="000000"/>
        </w:rPr>
        <w:t xml:space="preserve"> (1).</w:t>
      </w:r>
    </w:p>
    <w:p w14:paraId="7D941512" w14:textId="7DFE6E67"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If the reduction or grant of relief includes a period before the approval under section 31</w:t>
      </w:r>
      <w:r w:rsidR="00D439C7" w:rsidRPr="0022074E">
        <w:rPr>
          <w:color w:val="000000"/>
        </w:rPr>
        <w:t>6</w:t>
      </w:r>
      <w:r w:rsidR="00387148" w:rsidRPr="0022074E">
        <w:rPr>
          <w:color w:val="000000"/>
        </w:rPr>
        <w:t xml:space="preserve"> (2)—that period may be for, or include, a period before the commencement day.</w:t>
      </w:r>
    </w:p>
    <w:p w14:paraId="34F95BFC" w14:textId="24DE5F67"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This section expires 12 months after the commencement day.</w:t>
      </w:r>
    </w:p>
    <w:p w14:paraId="5D4AA38B" w14:textId="77777777" w:rsidR="00387148" w:rsidRPr="00E60084" w:rsidRDefault="00387148" w:rsidP="00387148">
      <w:pPr>
        <w:pStyle w:val="PageBreak"/>
        <w:rPr>
          <w:color w:val="000000"/>
        </w:rPr>
      </w:pPr>
      <w:r w:rsidRPr="00E60084">
        <w:rPr>
          <w:color w:val="000000"/>
        </w:rPr>
        <w:br w:type="page"/>
      </w:r>
    </w:p>
    <w:p w14:paraId="1370F2E6" w14:textId="726A60F0" w:rsidR="00387148" w:rsidRPr="008B55B5" w:rsidRDefault="0022074E" w:rsidP="00DC56B7">
      <w:pPr>
        <w:pStyle w:val="AH2Part"/>
      </w:pPr>
      <w:bookmarkStart w:id="725" w:name="_Toc153878493"/>
      <w:r w:rsidRPr="008B55B5">
        <w:rPr>
          <w:rStyle w:val="CharPartNo"/>
        </w:rPr>
        <w:lastRenderedPageBreak/>
        <w:t>Part 20.12</w:t>
      </w:r>
      <w:r w:rsidRPr="00E60084">
        <w:tab/>
      </w:r>
      <w:r w:rsidR="00387148" w:rsidRPr="008B55B5">
        <w:rPr>
          <w:rStyle w:val="CharPartText"/>
          <w:color w:val="000000"/>
        </w:rPr>
        <w:t>Transitional—land management agreements</w:t>
      </w:r>
      <w:bookmarkEnd w:id="725"/>
    </w:p>
    <w:p w14:paraId="6F232E81" w14:textId="37401580" w:rsidR="00387148" w:rsidRPr="00E60084" w:rsidRDefault="0022074E" w:rsidP="00DC56B7">
      <w:pPr>
        <w:pStyle w:val="AH5Sec"/>
      </w:pPr>
      <w:bookmarkStart w:id="726" w:name="_Toc153878494"/>
      <w:r w:rsidRPr="008B55B5">
        <w:rPr>
          <w:rStyle w:val="CharSectNo"/>
        </w:rPr>
        <w:t>639</w:t>
      </w:r>
      <w:r w:rsidRPr="00E60084">
        <w:tab/>
      </w:r>
      <w:r w:rsidR="00387148" w:rsidRPr="00E60084">
        <w:t>Land management agreements entered into before commencement day</w:t>
      </w:r>
      <w:bookmarkEnd w:id="726"/>
    </w:p>
    <w:p w14:paraId="33BBF99C" w14:textId="34144832" w:rsidR="00387148" w:rsidRPr="00E60084" w:rsidRDefault="00387148" w:rsidP="00387148">
      <w:pPr>
        <w:pStyle w:val="Amainreturn"/>
        <w:rPr>
          <w:color w:val="000000"/>
        </w:rPr>
      </w:pPr>
      <w:r w:rsidRPr="00E60084">
        <w:rPr>
          <w:color w:val="000000"/>
        </w:rPr>
        <w:t>A land management agreement under the repealed Act, section 283 as in force immediately before the commencement day is taken to be a land management agreement entered into under this Act, section 3</w:t>
      </w:r>
      <w:r w:rsidR="00D439C7" w:rsidRPr="00E60084">
        <w:rPr>
          <w:color w:val="000000"/>
        </w:rPr>
        <w:t>50</w:t>
      </w:r>
      <w:r w:rsidRPr="00E60084">
        <w:rPr>
          <w:color w:val="000000"/>
        </w:rPr>
        <w:t>.</w:t>
      </w:r>
    </w:p>
    <w:p w14:paraId="4D639B21" w14:textId="77777777" w:rsidR="00387148" w:rsidRPr="00E60084" w:rsidRDefault="00387148" w:rsidP="00387148">
      <w:pPr>
        <w:pStyle w:val="PageBreak"/>
        <w:rPr>
          <w:color w:val="000000"/>
        </w:rPr>
      </w:pPr>
      <w:r w:rsidRPr="00E60084">
        <w:rPr>
          <w:color w:val="000000"/>
        </w:rPr>
        <w:br w:type="page"/>
      </w:r>
    </w:p>
    <w:p w14:paraId="01432971" w14:textId="0A53947B" w:rsidR="00387148" w:rsidRPr="008B55B5" w:rsidRDefault="0022074E" w:rsidP="00DC56B7">
      <w:pPr>
        <w:pStyle w:val="AH2Part"/>
      </w:pPr>
      <w:bookmarkStart w:id="727" w:name="_Toc153878495"/>
      <w:r w:rsidRPr="008B55B5">
        <w:rPr>
          <w:rStyle w:val="CharPartNo"/>
        </w:rPr>
        <w:lastRenderedPageBreak/>
        <w:t>Part 20.13</w:t>
      </w:r>
      <w:r w:rsidRPr="00E60084">
        <w:tab/>
      </w:r>
      <w:r w:rsidR="00387148" w:rsidRPr="008B55B5">
        <w:rPr>
          <w:rStyle w:val="CharPartText"/>
          <w:color w:val="000000"/>
        </w:rPr>
        <w:t>Transitional—land management plans</w:t>
      </w:r>
      <w:bookmarkEnd w:id="727"/>
    </w:p>
    <w:p w14:paraId="08998F79" w14:textId="17A36781" w:rsidR="00387148" w:rsidRPr="00E60084" w:rsidRDefault="0022074E" w:rsidP="00DC56B7">
      <w:pPr>
        <w:pStyle w:val="AH5Sec"/>
      </w:pPr>
      <w:bookmarkStart w:id="728" w:name="_Toc153878496"/>
      <w:r w:rsidRPr="008B55B5">
        <w:rPr>
          <w:rStyle w:val="CharSectNo"/>
        </w:rPr>
        <w:t>640</w:t>
      </w:r>
      <w:r w:rsidRPr="00E60084">
        <w:tab/>
      </w:r>
      <w:r w:rsidR="00387148" w:rsidRPr="00E60084">
        <w:t>Land management plans</w:t>
      </w:r>
      <w:bookmarkEnd w:id="728"/>
    </w:p>
    <w:p w14:paraId="0621CA03" w14:textId="09E64B70" w:rsidR="00387148" w:rsidRPr="00E60084" w:rsidRDefault="00387148" w:rsidP="00387148">
      <w:pPr>
        <w:pStyle w:val="Amainreturn"/>
        <w:rPr>
          <w:color w:val="000000"/>
        </w:rPr>
      </w:pPr>
      <w:r w:rsidRPr="00E60084">
        <w:t>Each of the following instruments is taken to be a disallowable instrument made under this Act, section 39</w:t>
      </w:r>
      <w:r w:rsidR="00D439C7" w:rsidRPr="00E60084">
        <w:t>5</w:t>
      </w:r>
      <w:r w:rsidRPr="00E60084">
        <w:t xml:space="preserve"> (2)</w:t>
      </w:r>
      <w:r w:rsidRPr="00E60084">
        <w:rPr>
          <w:color w:val="000000"/>
        </w:rPr>
        <w:t>:</w:t>
      </w:r>
    </w:p>
    <w:p w14:paraId="594F84C8" w14:textId="470644EB" w:rsidR="00387148" w:rsidRPr="00E60084" w:rsidRDefault="0022074E" w:rsidP="0022074E">
      <w:pPr>
        <w:pStyle w:val="Apara"/>
        <w:rPr>
          <w:color w:val="000000"/>
        </w:rPr>
      </w:pPr>
      <w:r>
        <w:rPr>
          <w:color w:val="000000"/>
        </w:rPr>
        <w:tab/>
      </w:r>
      <w:r w:rsidRPr="00E60084">
        <w:rPr>
          <w:color w:val="000000"/>
        </w:rPr>
        <w:t>(a)</w:t>
      </w:r>
      <w:r w:rsidRPr="00E60084">
        <w:rPr>
          <w:color w:val="000000"/>
        </w:rPr>
        <w:tab/>
      </w:r>
      <w:hyperlink r:id="rId412" w:tooltip="DI2007-298" w:history="1">
        <w:r w:rsidR="000C753A" w:rsidRPr="00E60084">
          <w:rPr>
            <w:rStyle w:val="charCitHyperlinkItal"/>
          </w:rPr>
          <w:t>Land (Planning and Environment) (Plan of Management for Urban Open Space and Public Access Sportsgrounds in the Gungahlin Region) Approval 2007</w:t>
        </w:r>
      </w:hyperlink>
      <w:r w:rsidR="00387148" w:rsidRPr="00E60084">
        <w:rPr>
          <w:color w:val="000000"/>
        </w:rPr>
        <w:t xml:space="preserve"> (DI2007-298);</w:t>
      </w:r>
    </w:p>
    <w:p w14:paraId="5AA5CAE1" w14:textId="3BB816BE" w:rsidR="00387148" w:rsidRPr="00E60084" w:rsidRDefault="0022074E" w:rsidP="0022074E">
      <w:pPr>
        <w:pStyle w:val="Apara"/>
        <w:rPr>
          <w:color w:val="000000"/>
        </w:rPr>
      </w:pPr>
      <w:r>
        <w:rPr>
          <w:color w:val="000000"/>
        </w:rPr>
        <w:tab/>
      </w:r>
      <w:r w:rsidRPr="00E60084">
        <w:rPr>
          <w:color w:val="000000"/>
        </w:rPr>
        <w:t>(b)</w:t>
      </w:r>
      <w:r w:rsidRPr="00E60084">
        <w:rPr>
          <w:color w:val="000000"/>
        </w:rPr>
        <w:tab/>
      </w:r>
      <w:hyperlink r:id="rId413" w:tooltip="DI2000-143" w:history="1">
        <w:r w:rsidR="000C753A" w:rsidRPr="00E60084">
          <w:rPr>
            <w:rStyle w:val="charCitHyperlinkItal"/>
          </w:rPr>
          <w:t>Land (Planning and Environment) Plans of Management Approval 2000</w:t>
        </w:r>
      </w:hyperlink>
      <w:r w:rsidR="00387148" w:rsidRPr="00E60084">
        <w:rPr>
          <w:rStyle w:val="charItals"/>
        </w:rPr>
        <w:t xml:space="preserve"> </w:t>
      </w:r>
      <w:r w:rsidR="00387148" w:rsidRPr="00E60084">
        <w:rPr>
          <w:color w:val="000000"/>
        </w:rPr>
        <w:t>(DI2000-143);</w:t>
      </w:r>
    </w:p>
    <w:p w14:paraId="2564F035" w14:textId="4EF6590C" w:rsidR="00387148" w:rsidRPr="00E60084" w:rsidRDefault="0022074E" w:rsidP="0022074E">
      <w:pPr>
        <w:pStyle w:val="Apara"/>
        <w:rPr>
          <w:color w:val="000000"/>
        </w:rPr>
      </w:pPr>
      <w:r>
        <w:rPr>
          <w:color w:val="000000"/>
        </w:rPr>
        <w:tab/>
      </w:r>
      <w:r w:rsidRPr="00E60084">
        <w:rPr>
          <w:color w:val="000000"/>
        </w:rPr>
        <w:t>(c)</w:t>
      </w:r>
      <w:r w:rsidRPr="00E60084">
        <w:rPr>
          <w:color w:val="000000"/>
        </w:rPr>
        <w:tab/>
      </w:r>
      <w:hyperlink r:id="rId414" w:tooltip="DI2016-78" w:history="1">
        <w:r w:rsidR="000C753A" w:rsidRPr="00E60084">
          <w:rPr>
            <w:rStyle w:val="charCitHyperlinkItal"/>
          </w:rPr>
          <w:t>Planning and Development (Albert Hall) Land Management Plan 2016</w:t>
        </w:r>
      </w:hyperlink>
      <w:r w:rsidR="00387148" w:rsidRPr="00E60084">
        <w:rPr>
          <w:color w:val="000000"/>
        </w:rPr>
        <w:t xml:space="preserve"> (DI2016-78);</w:t>
      </w:r>
    </w:p>
    <w:p w14:paraId="2C5FEC42" w14:textId="612EB094" w:rsidR="00387148" w:rsidRPr="00E60084" w:rsidRDefault="0022074E" w:rsidP="0022074E">
      <w:pPr>
        <w:pStyle w:val="Apara"/>
        <w:rPr>
          <w:color w:val="000000"/>
        </w:rPr>
      </w:pPr>
      <w:r>
        <w:rPr>
          <w:color w:val="000000"/>
        </w:rPr>
        <w:tab/>
      </w:r>
      <w:r w:rsidRPr="00E60084">
        <w:rPr>
          <w:color w:val="000000"/>
        </w:rPr>
        <w:t>(d)</w:t>
      </w:r>
      <w:r w:rsidRPr="00E60084">
        <w:rPr>
          <w:color w:val="000000"/>
        </w:rPr>
        <w:tab/>
      </w:r>
      <w:hyperlink r:id="rId415" w:tooltip="DI2022-10" w:history="1">
        <w:r w:rsidR="000C753A" w:rsidRPr="00E60084">
          <w:rPr>
            <w:rStyle w:val="charCitHyperlinkItal"/>
          </w:rPr>
          <w:t>Planning and Development (Canberra Urban Lakes and Ponds) Land Management Plan 2022</w:t>
        </w:r>
      </w:hyperlink>
      <w:r w:rsidR="00387148" w:rsidRPr="00E60084">
        <w:rPr>
          <w:color w:val="000000"/>
        </w:rPr>
        <w:t xml:space="preserve"> (DI2022-10);</w:t>
      </w:r>
    </w:p>
    <w:p w14:paraId="76F772FE" w14:textId="420969C1" w:rsidR="00387148" w:rsidRPr="00E60084" w:rsidRDefault="0022074E" w:rsidP="0022074E">
      <w:pPr>
        <w:pStyle w:val="Apara"/>
        <w:rPr>
          <w:color w:val="000000"/>
        </w:rPr>
      </w:pPr>
      <w:r>
        <w:rPr>
          <w:color w:val="000000"/>
        </w:rPr>
        <w:tab/>
      </w:r>
      <w:r w:rsidRPr="00E60084">
        <w:rPr>
          <w:color w:val="000000"/>
        </w:rPr>
        <w:t>(e)</w:t>
      </w:r>
      <w:r w:rsidRPr="00E60084">
        <w:rPr>
          <w:color w:val="000000"/>
        </w:rPr>
        <w:tab/>
      </w:r>
      <w:hyperlink r:id="rId416" w:tooltip="DI1998-242" w:history="1">
        <w:r w:rsidR="000C753A" w:rsidRPr="00E60084">
          <w:rPr>
            <w:rStyle w:val="charCitHyperlinkItal"/>
          </w:rPr>
          <w:t>Urban Services (Plans of Management) Approval 1998</w:t>
        </w:r>
      </w:hyperlink>
      <w:r w:rsidR="00387148" w:rsidRPr="00E60084">
        <w:rPr>
          <w:rStyle w:val="charItals"/>
        </w:rPr>
        <w:t xml:space="preserve"> </w:t>
      </w:r>
      <w:r w:rsidR="00387148" w:rsidRPr="00E60084">
        <w:rPr>
          <w:color w:val="000000"/>
        </w:rPr>
        <w:t>(DI1998-242).</w:t>
      </w:r>
    </w:p>
    <w:p w14:paraId="0E03845F" w14:textId="0A625F67" w:rsidR="00387148" w:rsidRPr="00E60084" w:rsidRDefault="0022074E" w:rsidP="00DC56B7">
      <w:pPr>
        <w:pStyle w:val="AH5Sec"/>
      </w:pPr>
      <w:bookmarkStart w:id="729" w:name="_Toc153878497"/>
      <w:r w:rsidRPr="008B55B5">
        <w:rPr>
          <w:rStyle w:val="CharSectNo"/>
        </w:rPr>
        <w:t>641</w:t>
      </w:r>
      <w:r w:rsidRPr="00E60084">
        <w:tab/>
      </w:r>
      <w:r w:rsidR="00387148" w:rsidRPr="00E60084">
        <w:t>Draft land management plans</w:t>
      </w:r>
      <w:bookmarkEnd w:id="729"/>
    </w:p>
    <w:p w14:paraId="37F9DAFF" w14:textId="01FEC12C"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 before the commencement day—</w:t>
      </w:r>
    </w:p>
    <w:p w14:paraId="0753421B" w14:textId="30782A66"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draft land management plan is prepared in accordance with the repealed Act, section 321; and</w:t>
      </w:r>
    </w:p>
    <w:p w14:paraId="201BB4A4" w14:textId="0CFF5F0E"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 public consultation notice about the draft plan has not been notified under the repealed Act, section 323.</w:t>
      </w:r>
    </w:p>
    <w:p w14:paraId="61EDBF35" w14:textId="385ED7CE"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 xml:space="preserve">The draft land management plan is taken to have been prepared in accordance with this Act, section </w:t>
      </w:r>
      <w:r w:rsidR="004A78FD">
        <w:rPr>
          <w:color w:val="000000"/>
        </w:rPr>
        <w:t>389</w:t>
      </w:r>
      <w:r w:rsidR="00387148" w:rsidRPr="0022074E">
        <w:rPr>
          <w:color w:val="000000"/>
        </w:rPr>
        <w:t>.</w:t>
      </w:r>
    </w:p>
    <w:p w14:paraId="78CD46F7" w14:textId="77777777" w:rsidR="00387148" w:rsidRPr="00E60084" w:rsidRDefault="00387148" w:rsidP="00387148">
      <w:pPr>
        <w:pStyle w:val="PageBreak"/>
        <w:rPr>
          <w:color w:val="000000"/>
        </w:rPr>
      </w:pPr>
      <w:r w:rsidRPr="00E60084">
        <w:rPr>
          <w:color w:val="000000"/>
        </w:rPr>
        <w:br w:type="page"/>
      </w:r>
    </w:p>
    <w:p w14:paraId="76287574" w14:textId="2A01623D" w:rsidR="00387148" w:rsidRPr="008B55B5" w:rsidRDefault="0022074E" w:rsidP="00DC56B7">
      <w:pPr>
        <w:pStyle w:val="AH2Part"/>
      </w:pPr>
      <w:bookmarkStart w:id="730" w:name="_Toc153878498"/>
      <w:r w:rsidRPr="008B55B5">
        <w:rPr>
          <w:rStyle w:val="CharPartNo"/>
        </w:rPr>
        <w:lastRenderedPageBreak/>
        <w:t>Part 20.14</w:t>
      </w:r>
      <w:r w:rsidRPr="00E60084">
        <w:tab/>
      </w:r>
      <w:r w:rsidR="00387148" w:rsidRPr="008B55B5">
        <w:rPr>
          <w:rStyle w:val="CharPartText"/>
          <w:color w:val="000000"/>
        </w:rPr>
        <w:t>Transitional—controlled activities</w:t>
      </w:r>
      <w:bookmarkEnd w:id="730"/>
    </w:p>
    <w:p w14:paraId="092EC992" w14:textId="4CF6090F" w:rsidR="00387148" w:rsidRPr="00E60084" w:rsidRDefault="0022074E" w:rsidP="00DC56B7">
      <w:pPr>
        <w:pStyle w:val="AH5Sec"/>
      </w:pPr>
      <w:bookmarkStart w:id="731" w:name="_Toc153878499"/>
      <w:r w:rsidRPr="008B55B5">
        <w:rPr>
          <w:rStyle w:val="CharSectNo"/>
        </w:rPr>
        <w:t>642</w:t>
      </w:r>
      <w:r w:rsidRPr="00E60084">
        <w:tab/>
      </w:r>
      <w:r w:rsidR="00387148" w:rsidRPr="00E60084">
        <w:t>Controlled activities—construction without development approval</w:t>
      </w:r>
      <w:bookmarkEnd w:id="731"/>
    </w:p>
    <w:p w14:paraId="62F7A534" w14:textId="3E26A404" w:rsidR="00387148" w:rsidRPr="00E60084" w:rsidRDefault="00387148" w:rsidP="00387148">
      <w:pPr>
        <w:pStyle w:val="Amainreturn"/>
        <w:rPr>
          <w:color w:val="000000"/>
        </w:rPr>
      </w:pPr>
      <w:r w:rsidRPr="00E60084">
        <w:rPr>
          <w:color w:val="000000"/>
        </w:rPr>
        <w:t xml:space="preserve">A reference in schedule </w:t>
      </w:r>
      <w:r w:rsidR="0098541A" w:rsidRPr="00E60084">
        <w:rPr>
          <w:color w:val="000000"/>
        </w:rPr>
        <w:t>4</w:t>
      </w:r>
      <w:r w:rsidRPr="00E60084">
        <w:rPr>
          <w:color w:val="000000"/>
        </w:rPr>
        <w:t xml:space="preserve"> (Controlled activities), item 4, column 2 to having a building or structure constructed without development approval required by this Act includes a reference to having a building or structure constructed without approval required by any of the following:</w:t>
      </w:r>
    </w:p>
    <w:p w14:paraId="51899A73" w14:textId="4DDAF774" w:rsidR="00387148" w:rsidRPr="00E60084" w:rsidRDefault="0022074E" w:rsidP="0022074E">
      <w:pPr>
        <w:pStyle w:val="Apara"/>
      </w:pPr>
      <w:r>
        <w:tab/>
      </w:r>
      <w:r w:rsidRPr="00E60084">
        <w:t>(a)</w:t>
      </w:r>
      <w:r w:rsidRPr="00E60084">
        <w:tab/>
      </w:r>
      <w:r w:rsidR="00387148" w:rsidRPr="00E60084">
        <w:t xml:space="preserve">the </w:t>
      </w:r>
      <w:hyperlink r:id="rId417" w:tooltip="A2007-24" w:history="1">
        <w:r w:rsidR="002054AD" w:rsidRPr="00E60084">
          <w:rPr>
            <w:rStyle w:val="charCitHyperlinkItal"/>
          </w:rPr>
          <w:t>Planning and Development Act 2007</w:t>
        </w:r>
      </w:hyperlink>
      <w:r w:rsidR="00387148" w:rsidRPr="00E60084">
        <w:t xml:space="preserve"> (repealed), chapter 7 (Development approvals) as in force at any time;</w:t>
      </w:r>
    </w:p>
    <w:p w14:paraId="26F71076" w14:textId="0395D41A" w:rsidR="00387148" w:rsidRPr="00E60084" w:rsidRDefault="0022074E" w:rsidP="0022074E">
      <w:pPr>
        <w:pStyle w:val="Apara"/>
        <w:rPr>
          <w:color w:val="000000"/>
        </w:rPr>
      </w:pPr>
      <w:r>
        <w:rPr>
          <w:color w:val="000000"/>
        </w:rPr>
        <w:tab/>
      </w:r>
      <w:r w:rsidRPr="00E60084">
        <w:rPr>
          <w:color w:val="000000"/>
        </w:rPr>
        <w:t>(b)</w:t>
      </w:r>
      <w:r w:rsidRPr="00E60084">
        <w:rPr>
          <w:color w:val="000000"/>
        </w:rPr>
        <w:tab/>
      </w:r>
      <w:r w:rsidR="00387148" w:rsidRPr="00E60084">
        <w:rPr>
          <w:color w:val="000000"/>
        </w:rPr>
        <w:t xml:space="preserve">the </w:t>
      </w:r>
      <w:hyperlink r:id="rId418" w:tooltip="A1991-100" w:history="1">
        <w:r w:rsidR="00F1507E" w:rsidRPr="00E60084">
          <w:rPr>
            <w:rStyle w:val="charCitHyperlinkItal"/>
          </w:rPr>
          <w:t>Land (Planning and Environment) Act 1991</w:t>
        </w:r>
      </w:hyperlink>
      <w:r w:rsidR="00387148" w:rsidRPr="00E60084">
        <w:rPr>
          <w:color w:val="000000"/>
        </w:rPr>
        <w:t xml:space="preserve"> (repealed), division 6.2 (Approvals) as in force at any time;</w:t>
      </w:r>
    </w:p>
    <w:p w14:paraId="6F3F3ACF" w14:textId="00F49B27" w:rsidR="00387148" w:rsidRPr="00E60084" w:rsidRDefault="0022074E" w:rsidP="0022074E">
      <w:pPr>
        <w:pStyle w:val="Apara"/>
        <w:rPr>
          <w:color w:val="000000"/>
        </w:rPr>
      </w:pPr>
      <w:r>
        <w:rPr>
          <w:color w:val="000000"/>
        </w:rPr>
        <w:tab/>
      </w:r>
      <w:r w:rsidRPr="00E60084">
        <w:rPr>
          <w:color w:val="000000"/>
        </w:rPr>
        <w:t>(c)</w:t>
      </w:r>
      <w:r w:rsidRPr="00E60084">
        <w:rPr>
          <w:color w:val="000000"/>
        </w:rPr>
        <w:tab/>
      </w:r>
      <w:r w:rsidR="00387148" w:rsidRPr="00E60084">
        <w:rPr>
          <w:color w:val="000000"/>
        </w:rPr>
        <w:t xml:space="preserve">the </w:t>
      </w:r>
      <w:hyperlink r:id="rId419" w:tooltip="A1964-20" w:history="1">
        <w:r w:rsidR="00F1507E" w:rsidRPr="00E60084">
          <w:rPr>
            <w:rStyle w:val="charCitHyperlinkItal"/>
          </w:rPr>
          <w:t>Buildings (Design and Siting) Act 1964</w:t>
        </w:r>
      </w:hyperlink>
      <w:r w:rsidR="00387148" w:rsidRPr="00E60084">
        <w:rPr>
          <w:rStyle w:val="charItals"/>
        </w:rPr>
        <w:t xml:space="preserve"> </w:t>
      </w:r>
      <w:r w:rsidR="00387148" w:rsidRPr="00E60084">
        <w:rPr>
          <w:color w:val="000000"/>
        </w:rPr>
        <w:t>(repealed) as in force at any time.</w:t>
      </w:r>
    </w:p>
    <w:p w14:paraId="67BFFD06" w14:textId="77777777" w:rsidR="00387148" w:rsidRPr="00E60084" w:rsidRDefault="00387148" w:rsidP="00387148">
      <w:pPr>
        <w:pStyle w:val="PageBreak"/>
        <w:rPr>
          <w:color w:val="000000"/>
        </w:rPr>
      </w:pPr>
      <w:r w:rsidRPr="00E60084">
        <w:rPr>
          <w:color w:val="000000"/>
        </w:rPr>
        <w:br w:type="page"/>
      </w:r>
    </w:p>
    <w:p w14:paraId="4B5AC9B0" w14:textId="0FA8B6F4" w:rsidR="00387148" w:rsidRPr="008B55B5" w:rsidRDefault="0022074E" w:rsidP="00DC56B7">
      <w:pPr>
        <w:pStyle w:val="AH2Part"/>
      </w:pPr>
      <w:bookmarkStart w:id="732" w:name="_Toc153878500"/>
      <w:r w:rsidRPr="008B55B5">
        <w:rPr>
          <w:rStyle w:val="CharPartNo"/>
        </w:rPr>
        <w:lastRenderedPageBreak/>
        <w:t>Part 20.15</w:t>
      </w:r>
      <w:r w:rsidRPr="00E60084">
        <w:tab/>
      </w:r>
      <w:r w:rsidR="00387148" w:rsidRPr="008B55B5">
        <w:rPr>
          <w:rStyle w:val="CharPartText"/>
          <w:color w:val="000000"/>
        </w:rPr>
        <w:t>Transitional—review of decisions</w:t>
      </w:r>
      <w:bookmarkEnd w:id="732"/>
    </w:p>
    <w:p w14:paraId="74F83E19" w14:textId="1DC2C11D" w:rsidR="00387148" w:rsidRPr="00E60084" w:rsidRDefault="0022074E" w:rsidP="00DC56B7">
      <w:pPr>
        <w:pStyle w:val="AH5Sec"/>
        <w:rPr>
          <w:rStyle w:val="charsectno0"/>
          <w:rFonts w:cs="Arial"/>
          <w:b w:val="0"/>
          <w:bCs/>
          <w:color w:val="000000"/>
        </w:rPr>
      </w:pPr>
      <w:bookmarkStart w:id="733" w:name="_Toc153878501"/>
      <w:r w:rsidRPr="008B55B5">
        <w:rPr>
          <w:rStyle w:val="CharSectNo"/>
        </w:rPr>
        <w:t>643</w:t>
      </w:r>
      <w:r w:rsidRPr="00E60084">
        <w:rPr>
          <w:rStyle w:val="charsectno0"/>
          <w:rFonts w:cs="Arial"/>
          <w:bCs/>
          <w:color w:val="000000"/>
        </w:rPr>
        <w:tab/>
      </w:r>
      <w:r w:rsidR="00387148" w:rsidRPr="00E60084">
        <w:rPr>
          <w:rStyle w:val="charsectno0"/>
          <w:rFonts w:cs="Arial"/>
          <w:color w:val="000000"/>
        </w:rPr>
        <w:t>Applications for review not finally decided</w:t>
      </w:r>
      <w:bookmarkEnd w:id="733"/>
    </w:p>
    <w:p w14:paraId="72734B20" w14:textId="72386EE0"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 before the commencement day—</w:t>
      </w:r>
    </w:p>
    <w:p w14:paraId="4C16092E" w14:textId="008C31E1"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an application was made to the ACAT for review of a reviewable decision (other than a decision in relation to a development application) under the repealed Act; and</w:t>
      </w:r>
    </w:p>
    <w:p w14:paraId="046AFB9D" w14:textId="1D62264F"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application has not been finally decided.</w:t>
      </w:r>
    </w:p>
    <w:p w14:paraId="1743579B" w14:textId="7A0281E1"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repealed Act continues to apply in relation to the application despite its repeal.</w:t>
      </w:r>
    </w:p>
    <w:p w14:paraId="0D84972D" w14:textId="4D3D9457"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In this section:</w:t>
      </w:r>
    </w:p>
    <w:p w14:paraId="32A83FDD" w14:textId="77777777" w:rsidR="00387148" w:rsidRPr="00E60084" w:rsidRDefault="00387148" w:rsidP="0022074E">
      <w:pPr>
        <w:pStyle w:val="aDef"/>
        <w:rPr>
          <w:color w:val="000000"/>
        </w:rPr>
      </w:pPr>
      <w:r w:rsidRPr="00E60084">
        <w:rPr>
          <w:rStyle w:val="charBoldItals"/>
        </w:rPr>
        <w:t>reviewable decision</w:t>
      </w:r>
      <w:r w:rsidRPr="00E60084">
        <w:rPr>
          <w:bCs/>
          <w:iCs/>
          <w:color w:val="000000"/>
        </w:rPr>
        <w:t>—see the repealed Act, section 407.</w:t>
      </w:r>
    </w:p>
    <w:p w14:paraId="7BA6C2B2" w14:textId="77777777" w:rsidR="00387148" w:rsidRPr="00E60084" w:rsidRDefault="00387148" w:rsidP="00387148">
      <w:pPr>
        <w:pStyle w:val="PageBreak"/>
        <w:rPr>
          <w:color w:val="000000"/>
        </w:rPr>
      </w:pPr>
      <w:r w:rsidRPr="00E60084">
        <w:rPr>
          <w:color w:val="000000"/>
        </w:rPr>
        <w:br w:type="page"/>
      </w:r>
    </w:p>
    <w:p w14:paraId="47881675" w14:textId="6BABEB85" w:rsidR="00387148" w:rsidRPr="008B55B5" w:rsidRDefault="0022074E" w:rsidP="00DC56B7">
      <w:pPr>
        <w:pStyle w:val="AH2Part"/>
      </w:pPr>
      <w:bookmarkStart w:id="734" w:name="_Toc153878502"/>
      <w:r w:rsidRPr="008B55B5">
        <w:rPr>
          <w:rStyle w:val="CharPartNo"/>
        </w:rPr>
        <w:lastRenderedPageBreak/>
        <w:t>Part 20.16</w:t>
      </w:r>
      <w:r w:rsidRPr="00E60084">
        <w:tab/>
      </w:r>
      <w:r w:rsidR="00387148" w:rsidRPr="008B55B5">
        <w:rPr>
          <w:rStyle w:val="CharPartText"/>
          <w:color w:val="000000"/>
        </w:rPr>
        <w:t>Transitional—administrative</w:t>
      </w:r>
      <w:bookmarkEnd w:id="734"/>
    </w:p>
    <w:p w14:paraId="4AD260A4" w14:textId="4BB2AB64" w:rsidR="00387148" w:rsidRPr="00E60084" w:rsidRDefault="0022074E" w:rsidP="00DC56B7">
      <w:pPr>
        <w:pStyle w:val="AH5Sec"/>
      </w:pPr>
      <w:bookmarkStart w:id="735" w:name="_Toc153878503"/>
      <w:r w:rsidRPr="008B55B5">
        <w:rPr>
          <w:rStyle w:val="CharSectNo"/>
        </w:rPr>
        <w:t>644</w:t>
      </w:r>
      <w:r w:rsidRPr="00E60084">
        <w:tab/>
      </w:r>
      <w:r w:rsidR="00387148" w:rsidRPr="00E60084">
        <w:t>Chief planning executive</w:t>
      </w:r>
      <w:bookmarkEnd w:id="735"/>
    </w:p>
    <w:p w14:paraId="03D26121" w14:textId="4E70B455"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to a person—</w:t>
      </w:r>
    </w:p>
    <w:p w14:paraId="38E4D188" w14:textId="5964720F"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appointed as the chief planning executive under the repealed Act, section 21; and</w:t>
      </w:r>
    </w:p>
    <w:p w14:paraId="3D471E21" w14:textId="7D789455"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who was the chief planning executive immediately before the commencement day.</w:t>
      </w:r>
    </w:p>
    <w:p w14:paraId="6C5BBC04" w14:textId="54C2FBD7"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person is taken to be appointed as the chief planner under this Act, section 26 and the appointment continues in force until the end of the term of the appointment under the repealed Act unless ended earlier.</w:t>
      </w:r>
    </w:p>
    <w:p w14:paraId="1648D21A" w14:textId="2BB34C9E" w:rsidR="00387148" w:rsidRPr="00E60084" w:rsidRDefault="0022074E" w:rsidP="0022074E">
      <w:pPr>
        <w:pStyle w:val="Amain"/>
      </w:pPr>
      <w:r>
        <w:tab/>
      </w:r>
      <w:r w:rsidRPr="00E60084">
        <w:t>(3)</w:t>
      </w:r>
      <w:r w:rsidRPr="00E60084">
        <w:tab/>
      </w:r>
      <w:r w:rsidR="00387148" w:rsidRPr="00E60084">
        <w:t xml:space="preserve">The </w:t>
      </w:r>
      <w:hyperlink r:id="rId420" w:tooltip="NI2021-170" w:history="1">
        <w:r w:rsidR="000C753A" w:rsidRPr="00E60084">
          <w:rPr>
            <w:rStyle w:val="charCitHyperlinkItal"/>
          </w:rPr>
          <w:t>Planning and Development (Chief Planning Executive) Appointment 2021</w:t>
        </w:r>
      </w:hyperlink>
      <w:r w:rsidR="00387148" w:rsidRPr="00E60084">
        <w:rPr>
          <w:color w:val="000000"/>
        </w:rPr>
        <w:t xml:space="preserve"> (NI2021</w:t>
      </w:r>
      <w:r w:rsidR="00387148" w:rsidRPr="00E60084">
        <w:rPr>
          <w:color w:val="000000"/>
        </w:rPr>
        <w:noBreakHyphen/>
        <w:t xml:space="preserve">170) </w:t>
      </w:r>
      <w:r w:rsidR="00387148" w:rsidRPr="00E60084">
        <w:t>is taken to be a notifiable instrument made under this Act, section 26 (4).</w:t>
      </w:r>
    </w:p>
    <w:p w14:paraId="02B0F19C" w14:textId="3C1F176B" w:rsidR="00387148" w:rsidRPr="00E60084" w:rsidRDefault="0022074E" w:rsidP="00DC56B7">
      <w:pPr>
        <w:pStyle w:val="AH5Sec"/>
      </w:pPr>
      <w:bookmarkStart w:id="736" w:name="_Toc153878504"/>
      <w:r w:rsidRPr="008B55B5">
        <w:rPr>
          <w:rStyle w:val="CharSectNo"/>
        </w:rPr>
        <w:t>645</w:t>
      </w:r>
      <w:r w:rsidRPr="00E60084">
        <w:tab/>
      </w:r>
      <w:r w:rsidR="00387148" w:rsidRPr="00E60084">
        <w:t>Acting chief planning executive</w:t>
      </w:r>
      <w:bookmarkEnd w:id="736"/>
    </w:p>
    <w:p w14:paraId="5931B00F" w14:textId="736D73B3"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to a person—</w:t>
      </w:r>
    </w:p>
    <w:p w14:paraId="623C06BE" w14:textId="15DF722C"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appointed as the acting chief planning executive under the repealed Act, section 21; and</w:t>
      </w:r>
    </w:p>
    <w:p w14:paraId="33DB88F5" w14:textId="382BCE0A"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who was the acting chief planning executive immediately before the commencement day.</w:t>
      </w:r>
    </w:p>
    <w:p w14:paraId="0821E1FE" w14:textId="48FC943C"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person is taken to be appointed as the acting chief planner under this Act, section 26 and the appointment continues in force until the end of the term of the appointment under the repealed Act unless ended earlier.</w:t>
      </w:r>
    </w:p>
    <w:p w14:paraId="16E78F96" w14:textId="44D4DD84" w:rsidR="00387148" w:rsidRPr="00E60084" w:rsidRDefault="0022074E" w:rsidP="0022074E">
      <w:pPr>
        <w:pStyle w:val="Amain"/>
      </w:pPr>
      <w:r>
        <w:tab/>
      </w:r>
      <w:r w:rsidRPr="00E60084">
        <w:t>(3)</w:t>
      </w:r>
      <w:r w:rsidRPr="00E60084">
        <w:tab/>
      </w:r>
      <w:r w:rsidR="00387148" w:rsidRPr="00E60084">
        <w:t xml:space="preserve">The </w:t>
      </w:r>
      <w:hyperlink r:id="rId421" w:tooltip="NI2022-190" w:history="1">
        <w:r w:rsidR="000C753A" w:rsidRPr="00E60084">
          <w:rPr>
            <w:rStyle w:val="charCitHyperlinkItal"/>
          </w:rPr>
          <w:t>Planning and Development (Acting Chief Planning Executive) Appointment 2022</w:t>
        </w:r>
      </w:hyperlink>
      <w:r w:rsidR="00387148" w:rsidRPr="00E60084">
        <w:rPr>
          <w:color w:val="000000"/>
        </w:rPr>
        <w:t xml:space="preserve"> (NI2022</w:t>
      </w:r>
      <w:r w:rsidR="00387148" w:rsidRPr="00E60084">
        <w:rPr>
          <w:color w:val="000000"/>
        </w:rPr>
        <w:noBreakHyphen/>
        <w:t>190)</w:t>
      </w:r>
      <w:r w:rsidR="00387148" w:rsidRPr="00E60084">
        <w:t xml:space="preserve"> is taken to be a notifiable instrument made under this Act, section 26 (4).</w:t>
      </w:r>
    </w:p>
    <w:p w14:paraId="4C7C3DD1" w14:textId="77D539EF" w:rsidR="00387148" w:rsidRPr="00E60084" w:rsidRDefault="0022074E" w:rsidP="00DC56B7">
      <w:pPr>
        <w:pStyle w:val="AH5Sec"/>
      </w:pPr>
      <w:bookmarkStart w:id="737" w:name="_Toc153878505"/>
      <w:r w:rsidRPr="008B55B5">
        <w:rPr>
          <w:rStyle w:val="CharSectNo"/>
        </w:rPr>
        <w:lastRenderedPageBreak/>
        <w:t>646</w:t>
      </w:r>
      <w:r w:rsidRPr="00E60084">
        <w:tab/>
      </w:r>
      <w:r w:rsidR="00387148" w:rsidRPr="00E60084">
        <w:t>Inspectors appointed before commencement day</w:t>
      </w:r>
      <w:bookmarkEnd w:id="737"/>
    </w:p>
    <w:p w14:paraId="555C49F9" w14:textId="650DFCD0"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to a public servant—</w:t>
      </w:r>
    </w:p>
    <w:p w14:paraId="508EC77F" w14:textId="038C1720"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appointed as an inspector under the repealed Act, section 387; and</w:t>
      </w:r>
    </w:p>
    <w:p w14:paraId="10883E83" w14:textId="305FD0A9"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who was an inspector immediately before the commencement day.</w:t>
      </w:r>
    </w:p>
    <w:p w14:paraId="55D2E63B" w14:textId="64A8B06B"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public servant is taken to have been appointed as an inspector under this Act, section 4</w:t>
      </w:r>
      <w:r w:rsidR="00D439C7" w:rsidRPr="0022074E">
        <w:rPr>
          <w:color w:val="000000"/>
        </w:rPr>
        <w:t>60</w:t>
      </w:r>
      <w:r w:rsidR="00387148" w:rsidRPr="0022074E">
        <w:rPr>
          <w:color w:val="000000"/>
        </w:rPr>
        <w:t xml:space="preserve"> and the appointment continues in force until the end of the term of the appointment under the repealed Act unless ended earlier.</w:t>
      </w:r>
    </w:p>
    <w:p w14:paraId="16D73995" w14:textId="625329A2" w:rsidR="00387148" w:rsidRPr="00E60084" w:rsidRDefault="0022074E" w:rsidP="0022074E">
      <w:pPr>
        <w:pStyle w:val="Amain"/>
      </w:pPr>
      <w:r>
        <w:tab/>
      </w:r>
      <w:r w:rsidRPr="00E60084">
        <w:t>(3)</w:t>
      </w:r>
      <w:r w:rsidRPr="00E60084">
        <w:tab/>
      </w:r>
      <w:r w:rsidR="00387148" w:rsidRPr="00E60084">
        <w:rPr>
          <w:color w:val="000000"/>
        </w:rPr>
        <w:t xml:space="preserve">The </w:t>
      </w:r>
      <w:hyperlink r:id="rId422" w:tooltip="NI2022-200" w:history="1">
        <w:r w:rsidR="000C753A" w:rsidRPr="00E60084">
          <w:rPr>
            <w:rStyle w:val="charCitHyperlinkItal"/>
          </w:rPr>
          <w:t>Planning and Development (Inspectors) Appointment 2022 (No 1)</w:t>
        </w:r>
      </w:hyperlink>
      <w:r w:rsidR="00387148" w:rsidRPr="00E60084">
        <w:rPr>
          <w:color w:val="000000"/>
        </w:rPr>
        <w:t xml:space="preserve"> (NI2022</w:t>
      </w:r>
      <w:r w:rsidR="00387148" w:rsidRPr="00E60084">
        <w:rPr>
          <w:color w:val="000000"/>
        </w:rPr>
        <w:noBreakHyphen/>
        <w:t xml:space="preserve">200) is taken to have </w:t>
      </w:r>
      <w:r w:rsidR="00387148" w:rsidRPr="00E60084">
        <w:t>been made under this Act, section 4</w:t>
      </w:r>
      <w:r w:rsidR="00D439C7" w:rsidRPr="00E60084">
        <w:t>60</w:t>
      </w:r>
      <w:r w:rsidR="00387148" w:rsidRPr="00E60084">
        <w:t>.</w:t>
      </w:r>
    </w:p>
    <w:p w14:paraId="59C8BBEE" w14:textId="77777777" w:rsidR="00387148" w:rsidRPr="00E60084" w:rsidRDefault="00387148" w:rsidP="00387148">
      <w:pPr>
        <w:pStyle w:val="PageBreak"/>
        <w:rPr>
          <w:color w:val="000000"/>
        </w:rPr>
      </w:pPr>
      <w:r w:rsidRPr="00E60084">
        <w:rPr>
          <w:color w:val="000000"/>
        </w:rPr>
        <w:br w:type="page"/>
      </w:r>
    </w:p>
    <w:p w14:paraId="04DE7926" w14:textId="00D48127" w:rsidR="00387148" w:rsidRPr="008B55B5" w:rsidRDefault="0022074E" w:rsidP="00DC56B7">
      <w:pPr>
        <w:pStyle w:val="AH2Part"/>
      </w:pPr>
      <w:bookmarkStart w:id="738" w:name="_Toc153878506"/>
      <w:r w:rsidRPr="008B55B5">
        <w:rPr>
          <w:rStyle w:val="CharPartNo"/>
        </w:rPr>
        <w:lastRenderedPageBreak/>
        <w:t>Part 20.17</w:t>
      </w:r>
      <w:r w:rsidRPr="00E60084">
        <w:tab/>
      </w:r>
      <w:r w:rsidR="00387148" w:rsidRPr="008B55B5">
        <w:rPr>
          <w:rStyle w:val="CharPartText"/>
          <w:color w:val="000000"/>
        </w:rPr>
        <w:t>Transitional—exempt development</w:t>
      </w:r>
      <w:bookmarkEnd w:id="738"/>
    </w:p>
    <w:p w14:paraId="65DA588E" w14:textId="7C2A542C" w:rsidR="00387148" w:rsidRPr="00E60084" w:rsidRDefault="0022074E" w:rsidP="00DC56B7">
      <w:pPr>
        <w:pStyle w:val="AH5Sec"/>
      </w:pPr>
      <w:bookmarkStart w:id="739" w:name="_Toc153878507"/>
      <w:r w:rsidRPr="008B55B5">
        <w:rPr>
          <w:rStyle w:val="CharSectNo"/>
        </w:rPr>
        <w:t>647</w:t>
      </w:r>
      <w:r w:rsidRPr="00E60084">
        <w:tab/>
      </w:r>
      <w:r w:rsidR="00387148" w:rsidRPr="00E60084">
        <w:t>Guidelines for essential work at affected residential premises</w:t>
      </w:r>
      <w:bookmarkEnd w:id="739"/>
    </w:p>
    <w:p w14:paraId="048430CE" w14:textId="2CAEA98C" w:rsidR="00387148" w:rsidRPr="00E60084" w:rsidRDefault="0022074E" w:rsidP="0022074E">
      <w:pPr>
        <w:pStyle w:val="Amain"/>
      </w:pPr>
      <w:r>
        <w:tab/>
      </w:r>
      <w:r w:rsidRPr="00E60084">
        <w:t>(</w:t>
      </w:r>
      <w:r w:rsidR="000173D9">
        <w:t>1</w:t>
      </w:r>
      <w:r w:rsidRPr="00E60084">
        <w:t>)</w:t>
      </w:r>
      <w:r w:rsidRPr="00E60084">
        <w:tab/>
      </w:r>
      <w:r w:rsidR="00387148" w:rsidRPr="00E60084">
        <w:t xml:space="preserve">This section applies if a regulation (a </w:t>
      </w:r>
      <w:r w:rsidR="00387148" w:rsidRPr="00E60084">
        <w:rPr>
          <w:rStyle w:val="charBoldItals"/>
        </w:rPr>
        <w:t>new regulation</w:t>
      </w:r>
      <w:r w:rsidR="00387148" w:rsidRPr="00E60084">
        <w:t>) is made under this Act, section 14</w:t>
      </w:r>
      <w:r w:rsidR="00D439C7" w:rsidRPr="00E60084">
        <w:t>5</w:t>
      </w:r>
      <w:r w:rsidR="00387148" w:rsidRPr="00E60084">
        <w:t xml:space="preserve"> (1) (b) substantially equivalent to the </w:t>
      </w:r>
      <w:hyperlink r:id="rId423" w:tooltip="SL2008-2" w:history="1">
        <w:r w:rsidR="002054AD" w:rsidRPr="00E60084">
          <w:rPr>
            <w:rStyle w:val="charCitHyperlinkItal"/>
          </w:rPr>
          <w:t>Planning and Development Regulation 2008</w:t>
        </w:r>
      </w:hyperlink>
      <w:r w:rsidR="00387148" w:rsidRPr="00E60084">
        <w:t xml:space="preserve"> (repealed), schedule 1, section 1.17A.</w:t>
      </w:r>
    </w:p>
    <w:p w14:paraId="5E5113EB" w14:textId="1A27C155" w:rsidR="00387148" w:rsidRPr="00E60084" w:rsidRDefault="0022074E" w:rsidP="0022074E">
      <w:pPr>
        <w:pStyle w:val="Amain"/>
      </w:pPr>
      <w:r>
        <w:tab/>
      </w:r>
      <w:r w:rsidRPr="00E60084">
        <w:t>(</w:t>
      </w:r>
      <w:r w:rsidR="000173D9">
        <w:t>2</w:t>
      </w:r>
      <w:r w:rsidRPr="00E60084">
        <w:t>)</w:t>
      </w:r>
      <w:r w:rsidRPr="00E60084">
        <w:tab/>
      </w:r>
      <w:r w:rsidR="00387148" w:rsidRPr="00E60084">
        <w:t xml:space="preserve">The guidelines in schedule 1 of the </w:t>
      </w:r>
      <w:hyperlink r:id="rId424" w:tooltip="NI2020-476" w:history="1">
        <w:r w:rsidR="000C753A" w:rsidRPr="00E60084">
          <w:rPr>
            <w:rStyle w:val="charCitHyperlinkItal"/>
          </w:rPr>
          <w:t>Planning and Development (Essential Works at Affected Residential Premises) Guidelines 2020 (No 2)</w:t>
        </w:r>
      </w:hyperlink>
      <w:r w:rsidR="00387148" w:rsidRPr="00E60084">
        <w:t xml:space="preserve"> (NI2020</w:t>
      </w:r>
      <w:r w:rsidR="00387148" w:rsidRPr="00E60084">
        <w:rPr>
          <w:color w:val="000000"/>
        </w:rPr>
        <w:noBreakHyphen/>
      </w:r>
      <w:r w:rsidR="00387148" w:rsidRPr="00E60084">
        <w:t>476) are taken to be guidelines for the new regulation.</w:t>
      </w:r>
    </w:p>
    <w:p w14:paraId="67760A57" w14:textId="1D8BB823" w:rsidR="00387148" w:rsidRPr="00E60084" w:rsidRDefault="0022074E" w:rsidP="0022074E">
      <w:pPr>
        <w:pStyle w:val="Amain"/>
      </w:pPr>
      <w:r>
        <w:tab/>
      </w:r>
      <w:r w:rsidRPr="00E60084">
        <w:t>(</w:t>
      </w:r>
      <w:r w:rsidR="000173D9">
        <w:t>3</w:t>
      </w:r>
      <w:r w:rsidRPr="00E60084">
        <w:t>)</w:t>
      </w:r>
      <w:r w:rsidRPr="00E60084">
        <w:tab/>
      </w:r>
      <w:r w:rsidR="00387148" w:rsidRPr="00E60084">
        <w:t xml:space="preserve">The </w:t>
      </w:r>
      <w:hyperlink r:id="rId425" w:tooltip="NI2020-476" w:history="1">
        <w:r w:rsidR="000C753A" w:rsidRPr="00E60084">
          <w:rPr>
            <w:rStyle w:val="charCitHyperlinkItal"/>
          </w:rPr>
          <w:t>Planning and Development (Essential Works at Affected Residential Premises) Guidelines 2020 (No 2)</w:t>
        </w:r>
      </w:hyperlink>
      <w:r w:rsidR="00387148" w:rsidRPr="00E60084">
        <w:rPr>
          <w:color w:val="000000"/>
        </w:rPr>
        <w:t xml:space="preserve"> (NI2020</w:t>
      </w:r>
      <w:r w:rsidR="00387148" w:rsidRPr="00E60084">
        <w:rPr>
          <w:color w:val="000000"/>
        </w:rPr>
        <w:noBreakHyphen/>
        <w:t>476)</w:t>
      </w:r>
      <w:r w:rsidR="00387148" w:rsidRPr="00E60084">
        <w:t xml:space="preserve"> is taken to be a notifiable instrument made under the new regulation.</w:t>
      </w:r>
    </w:p>
    <w:p w14:paraId="588D2D4F" w14:textId="77777777" w:rsidR="00D73568" w:rsidRDefault="00D73568" w:rsidP="00C4141B">
      <w:pPr>
        <w:pStyle w:val="02Text"/>
        <w:sectPr w:rsidR="00D73568">
          <w:headerReference w:type="even" r:id="rId426"/>
          <w:headerReference w:type="default" r:id="rId427"/>
          <w:footerReference w:type="even" r:id="rId428"/>
          <w:footerReference w:type="default" r:id="rId429"/>
          <w:footerReference w:type="first" r:id="rId430"/>
          <w:pgSz w:w="11907" w:h="16839" w:code="9"/>
          <w:pgMar w:top="3880" w:right="1900" w:bottom="3100" w:left="2300" w:header="1800" w:footer="1760" w:gutter="0"/>
          <w:pgNumType w:start="1"/>
          <w:cols w:space="720"/>
          <w:titlePg/>
          <w:docGrid w:linePitch="254"/>
        </w:sectPr>
      </w:pPr>
    </w:p>
    <w:p w14:paraId="65CFF58E" w14:textId="77777777" w:rsidR="00387148" w:rsidRPr="00E60084" w:rsidRDefault="00387148" w:rsidP="00387148">
      <w:pPr>
        <w:pStyle w:val="PageBreak"/>
        <w:rPr>
          <w:color w:val="000000"/>
        </w:rPr>
      </w:pPr>
      <w:r w:rsidRPr="00E60084">
        <w:rPr>
          <w:color w:val="000000"/>
        </w:rPr>
        <w:br w:type="page"/>
      </w:r>
    </w:p>
    <w:p w14:paraId="475F789C" w14:textId="4DC01CA3" w:rsidR="00387148" w:rsidRPr="008B55B5" w:rsidRDefault="0022074E" w:rsidP="00DC56B7">
      <w:pPr>
        <w:pStyle w:val="Sched-heading"/>
      </w:pPr>
      <w:bookmarkStart w:id="740" w:name="_Toc153878508"/>
      <w:r w:rsidRPr="008B55B5">
        <w:rPr>
          <w:rStyle w:val="CharChapNo"/>
        </w:rPr>
        <w:lastRenderedPageBreak/>
        <w:t>Schedule 1</w:t>
      </w:r>
      <w:r w:rsidRPr="00E60084">
        <w:tab/>
      </w:r>
      <w:r w:rsidR="00387148" w:rsidRPr="008B55B5">
        <w:rPr>
          <w:rStyle w:val="CharChapText"/>
          <w:color w:val="000000"/>
        </w:rPr>
        <w:t>Information and documents for certain development applications</w:t>
      </w:r>
      <w:bookmarkEnd w:id="740"/>
    </w:p>
    <w:p w14:paraId="34A2E5D8" w14:textId="6A50CF96" w:rsidR="00387148" w:rsidRPr="00E60084" w:rsidRDefault="00387148" w:rsidP="00387148">
      <w:pPr>
        <w:pStyle w:val="ref"/>
        <w:rPr>
          <w:color w:val="000000"/>
        </w:rPr>
      </w:pPr>
      <w:r w:rsidRPr="00E60084">
        <w:rPr>
          <w:color w:val="000000"/>
        </w:rPr>
        <w:t>(see s 16</w:t>
      </w:r>
      <w:r w:rsidR="00735FA3" w:rsidRPr="00E60084">
        <w:rPr>
          <w:color w:val="000000"/>
        </w:rPr>
        <w:t>6</w:t>
      </w:r>
      <w:r w:rsidRPr="00E60084">
        <w:rPr>
          <w:color w:val="000000"/>
        </w:rPr>
        <w:t xml:space="preserve"> (2) (d))</w:t>
      </w:r>
    </w:p>
    <w:p w14:paraId="68585BE5" w14:textId="6F85DA5D" w:rsidR="00387148" w:rsidRPr="008B55B5" w:rsidRDefault="0022074E" w:rsidP="00DC56B7">
      <w:pPr>
        <w:pStyle w:val="Sched-Part"/>
      </w:pPr>
      <w:bookmarkStart w:id="741" w:name="_Toc153878509"/>
      <w:r w:rsidRPr="008B55B5">
        <w:rPr>
          <w:rStyle w:val="CharPartNo"/>
        </w:rPr>
        <w:t>Part 1.1</w:t>
      </w:r>
      <w:r w:rsidRPr="00E60084">
        <w:rPr>
          <w:color w:val="000000"/>
        </w:rPr>
        <w:tab/>
      </w:r>
      <w:r w:rsidR="00387148" w:rsidRPr="008B55B5">
        <w:rPr>
          <w:rStyle w:val="CharPartText"/>
          <w:color w:val="000000"/>
        </w:rPr>
        <w:t>Preliminary</w:t>
      </w:r>
      <w:bookmarkEnd w:id="741"/>
    </w:p>
    <w:p w14:paraId="20CA4486" w14:textId="3D04BDB1" w:rsidR="00387148" w:rsidRPr="00E60084" w:rsidRDefault="0022074E" w:rsidP="00DC56B7">
      <w:pPr>
        <w:pStyle w:val="Schclauseheading"/>
      </w:pPr>
      <w:bookmarkStart w:id="742" w:name="_Toc153878510"/>
      <w:r w:rsidRPr="008B55B5">
        <w:rPr>
          <w:rStyle w:val="CharSectNo"/>
        </w:rPr>
        <w:t>1.1</w:t>
      </w:r>
      <w:r w:rsidRPr="00E60084">
        <w:tab/>
      </w:r>
      <w:r w:rsidR="00387148" w:rsidRPr="00E60084">
        <w:t xml:space="preserve">Definitions—sch </w:t>
      </w:r>
      <w:r w:rsidR="000934B0" w:rsidRPr="00E60084">
        <w:t>1</w:t>
      </w:r>
      <w:bookmarkEnd w:id="742"/>
    </w:p>
    <w:p w14:paraId="0AB3847A" w14:textId="77777777" w:rsidR="00387148" w:rsidRPr="00E60084" w:rsidRDefault="00387148" w:rsidP="00387148">
      <w:pPr>
        <w:pStyle w:val="Amainreturn"/>
        <w:rPr>
          <w:color w:val="000000"/>
        </w:rPr>
      </w:pPr>
      <w:r w:rsidRPr="00E60084">
        <w:rPr>
          <w:color w:val="000000"/>
        </w:rPr>
        <w:t>In this schedule:</w:t>
      </w:r>
    </w:p>
    <w:p w14:paraId="23EDEDDA" w14:textId="77777777" w:rsidR="00387148" w:rsidRPr="00E60084" w:rsidRDefault="00387148" w:rsidP="0022074E">
      <w:pPr>
        <w:pStyle w:val="aDef"/>
        <w:rPr>
          <w:color w:val="000000"/>
        </w:rPr>
      </w:pPr>
      <w:r w:rsidRPr="00E60084">
        <w:rPr>
          <w:rStyle w:val="charBoldItals"/>
        </w:rPr>
        <w:t>expected greenhouse gas emissions statement</w:t>
      </w:r>
      <w:r w:rsidRPr="00E60084">
        <w:rPr>
          <w:bCs/>
          <w:iCs/>
          <w:color w:val="000000"/>
        </w:rPr>
        <w:t>, for a development, means written information stating the annual amount of expected greenhouse gas emissions from operating the development.</w:t>
      </w:r>
    </w:p>
    <w:p w14:paraId="79CA7A24" w14:textId="3C587F3E" w:rsidR="00387148" w:rsidRPr="00E60084" w:rsidRDefault="00387148" w:rsidP="0022074E">
      <w:pPr>
        <w:pStyle w:val="aDef"/>
        <w:rPr>
          <w:color w:val="000000"/>
        </w:rPr>
      </w:pPr>
      <w:r w:rsidRPr="00E60084">
        <w:rPr>
          <w:rStyle w:val="charBoldItals"/>
        </w:rPr>
        <w:t>greenhouse gas emissions</w:t>
      </w:r>
      <w:r w:rsidRPr="00E60084">
        <w:rPr>
          <w:bCs/>
          <w:iCs/>
          <w:color w:val="000000"/>
        </w:rPr>
        <w:t xml:space="preserve">—see the </w:t>
      </w:r>
      <w:hyperlink r:id="rId431" w:tooltip="A2010-41" w:history="1">
        <w:r w:rsidR="002054AD" w:rsidRPr="00E60084">
          <w:rPr>
            <w:rStyle w:val="charCitHyperlinkItal"/>
          </w:rPr>
          <w:t>Climate Change and Greenhouse Gas Reduction Act 2010</w:t>
        </w:r>
      </w:hyperlink>
      <w:r w:rsidRPr="00E60084">
        <w:rPr>
          <w:bCs/>
          <w:iCs/>
          <w:color w:val="000000"/>
        </w:rPr>
        <w:t>, dictionary.</w:t>
      </w:r>
    </w:p>
    <w:p w14:paraId="143CC44B" w14:textId="77777777" w:rsidR="0022074E" w:rsidRDefault="0022074E">
      <w:pPr>
        <w:pStyle w:val="03Schedule"/>
        <w:sectPr w:rsidR="0022074E">
          <w:headerReference w:type="even" r:id="rId432"/>
          <w:headerReference w:type="default" r:id="rId433"/>
          <w:footerReference w:type="even" r:id="rId434"/>
          <w:footerReference w:type="default" r:id="rId435"/>
          <w:type w:val="continuous"/>
          <w:pgSz w:w="11907" w:h="16839" w:code="9"/>
          <w:pgMar w:top="3880" w:right="1900" w:bottom="3100" w:left="2300" w:header="2280" w:footer="1760" w:gutter="0"/>
          <w:cols w:space="720"/>
        </w:sectPr>
      </w:pPr>
    </w:p>
    <w:p w14:paraId="4C8E2563" w14:textId="77777777" w:rsidR="00387148" w:rsidRPr="00E60084" w:rsidRDefault="00387148" w:rsidP="00387148">
      <w:pPr>
        <w:pStyle w:val="PageBreak"/>
        <w:rPr>
          <w:color w:val="000000"/>
        </w:rPr>
      </w:pPr>
      <w:r w:rsidRPr="00E60084">
        <w:rPr>
          <w:color w:val="000000"/>
        </w:rPr>
        <w:br w:type="page"/>
      </w:r>
    </w:p>
    <w:p w14:paraId="043D2887" w14:textId="5DECB13A" w:rsidR="00387148" w:rsidRPr="008B55B5" w:rsidRDefault="0022074E" w:rsidP="00DC56B7">
      <w:pPr>
        <w:pStyle w:val="Sched-Part"/>
      </w:pPr>
      <w:bookmarkStart w:id="743" w:name="_Toc153878511"/>
      <w:r w:rsidRPr="008B55B5">
        <w:rPr>
          <w:rStyle w:val="CharPartNo"/>
        </w:rPr>
        <w:lastRenderedPageBreak/>
        <w:t>Part 1.2</w:t>
      </w:r>
      <w:r w:rsidRPr="00E60084">
        <w:tab/>
      </w:r>
      <w:r w:rsidR="00387148" w:rsidRPr="008B55B5">
        <w:rPr>
          <w:rStyle w:val="CharPartText"/>
          <w:color w:val="000000"/>
        </w:rPr>
        <w:t>Information and documents for certain development applications</w:t>
      </w:r>
      <w:bookmarkEnd w:id="743"/>
    </w:p>
    <w:p w14:paraId="4C1EEE2F" w14:textId="77777777" w:rsidR="00CD447E" w:rsidRPr="00E60084" w:rsidRDefault="00CD447E" w:rsidP="00CD447E">
      <w:pPr>
        <w:suppressLineNumbers/>
        <w:rPr>
          <w:color w:val="000000"/>
        </w:rPr>
      </w:pPr>
    </w:p>
    <w:tbl>
      <w:tblPr>
        <w:tblW w:w="7950"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4A0" w:firstRow="1" w:lastRow="0" w:firstColumn="1" w:lastColumn="0" w:noHBand="0" w:noVBand="1"/>
      </w:tblPr>
      <w:tblGrid>
        <w:gridCol w:w="1200"/>
        <w:gridCol w:w="3375"/>
        <w:gridCol w:w="3375"/>
      </w:tblGrid>
      <w:tr w:rsidR="00CD447E" w:rsidRPr="00E60084" w14:paraId="79FBAAC4" w14:textId="77777777" w:rsidTr="002B6359">
        <w:trPr>
          <w:cantSplit/>
          <w:tblHeader/>
        </w:trPr>
        <w:tc>
          <w:tcPr>
            <w:tcW w:w="1200" w:type="dxa"/>
            <w:tcBorders>
              <w:top w:val="single" w:sz="4" w:space="0" w:color="C0C0C0"/>
              <w:left w:val="single" w:sz="4" w:space="0" w:color="C0C0C0"/>
              <w:bottom w:val="single" w:sz="4" w:space="0" w:color="auto"/>
              <w:right w:val="single" w:sz="4" w:space="0" w:color="C0C0C0"/>
            </w:tcBorders>
            <w:hideMark/>
          </w:tcPr>
          <w:p w14:paraId="59A46B3F" w14:textId="77777777" w:rsidR="00CD447E" w:rsidRPr="00E60084" w:rsidRDefault="00CD447E" w:rsidP="00481480">
            <w:pPr>
              <w:pStyle w:val="TableColHd"/>
              <w:rPr>
                <w:color w:val="000000"/>
              </w:rPr>
            </w:pPr>
            <w:r w:rsidRPr="00E60084">
              <w:rPr>
                <w:color w:val="000000"/>
              </w:rPr>
              <w:t>column 1</w:t>
            </w:r>
          </w:p>
          <w:p w14:paraId="13B3387D" w14:textId="77777777" w:rsidR="00CD447E" w:rsidRPr="00E60084" w:rsidRDefault="00CD447E" w:rsidP="00481480">
            <w:pPr>
              <w:pStyle w:val="TableColHd"/>
              <w:rPr>
                <w:color w:val="000000"/>
              </w:rPr>
            </w:pPr>
            <w:r w:rsidRPr="00E60084">
              <w:rPr>
                <w:color w:val="000000"/>
              </w:rPr>
              <w:t>item</w:t>
            </w:r>
          </w:p>
        </w:tc>
        <w:tc>
          <w:tcPr>
            <w:tcW w:w="3375" w:type="dxa"/>
            <w:tcBorders>
              <w:top w:val="single" w:sz="4" w:space="0" w:color="C0C0C0"/>
              <w:left w:val="single" w:sz="4" w:space="0" w:color="C0C0C0"/>
              <w:bottom w:val="single" w:sz="4" w:space="0" w:color="auto"/>
              <w:right w:val="single" w:sz="4" w:space="0" w:color="C0C0C0"/>
            </w:tcBorders>
            <w:hideMark/>
          </w:tcPr>
          <w:p w14:paraId="5D8ADCC3" w14:textId="77777777" w:rsidR="00CD447E" w:rsidRPr="00E60084" w:rsidRDefault="00CD447E" w:rsidP="00481480">
            <w:pPr>
              <w:pStyle w:val="TableColHd"/>
              <w:rPr>
                <w:color w:val="000000"/>
              </w:rPr>
            </w:pPr>
            <w:r w:rsidRPr="00E60084">
              <w:rPr>
                <w:color w:val="000000"/>
              </w:rPr>
              <w:t>column 2</w:t>
            </w:r>
          </w:p>
          <w:p w14:paraId="33441E60" w14:textId="77777777" w:rsidR="00CD447E" w:rsidRPr="00E60084" w:rsidRDefault="00CD447E" w:rsidP="00481480">
            <w:pPr>
              <w:pStyle w:val="TableColHd"/>
              <w:rPr>
                <w:color w:val="000000"/>
              </w:rPr>
            </w:pPr>
            <w:r w:rsidRPr="00E60084">
              <w:rPr>
                <w:color w:val="000000"/>
              </w:rPr>
              <w:t>type of development application</w:t>
            </w:r>
          </w:p>
        </w:tc>
        <w:tc>
          <w:tcPr>
            <w:tcW w:w="3375" w:type="dxa"/>
            <w:tcBorders>
              <w:top w:val="single" w:sz="4" w:space="0" w:color="C0C0C0"/>
              <w:left w:val="single" w:sz="4" w:space="0" w:color="C0C0C0"/>
              <w:bottom w:val="single" w:sz="4" w:space="0" w:color="auto"/>
              <w:right w:val="single" w:sz="4" w:space="0" w:color="C0C0C0"/>
            </w:tcBorders>
            <w:hideMark/>
          </w:tcPr>
          <w:p w14:paraId="574E142D" w14:textId="77777777" w:rsidR="00CD447E" w:rsidRPr="00E60084" w:rsidRDefault="00CD447E" w:rsidP="00481480">
            <w:pPr>
              <w:pStyle w:val="TableColHd"/>
              <w:rPr>
                <w:color w:val="000000"/>
              </w:rPr>
            </w:pPr>
            <w:r w:rsidRPr="00E60084">
              <w:rPr>
                <w:color w:val="000000"/>
              </w:rPr>
              <w:t>column 3</w:t>
            </w:r>
          </w:p>
          <w:p w14:paraId="6968F13D" w14:textId="77777777" w:rsidR="00CD447E" w:rsidRPr="00E60084" w:rsidRDefault="00CD447E" w:rsidP="00481480">
            <w:pPr>
              <w:pStyle w:val="TableColHd"/>
              <w:rPr>
                <w:color w:val="000000"/>
              </w:rPr>
            </w:pPr>
            <w:r w:rsidRPr="00E60084">
              <w:rPr>
                <w:color w:val="000000"/>
              </w:rPr>
              <w:t>required information or documents</w:t>
            </w:r>
          </w:p>
        </w:tc>
      </w:tr>
      <w:tr w:rsidR="002B6359" w:rsidRPr="00E60084" w14:paraId="228F51EF" w14:textId="77777777" w:rsidTr="002B6359">
        <w:trPr>
          <w:cantSplit/>
        </w:trPr>
        <w:tc>
          <w:tcPr>
            <w:tcW w:w="1200" w:type="dxa"/>
            <w:tcBorders>
              <w:top w:val="single" w:sz="4" w:space="0" w:color="auto"/>
              <w:left w:val="single" w:sz="4" w:space="0" w:color="C0C0C0"/>
              <w:bottom w:val="single" w:sz="4" w:space="0" w:color="D9D9D9" w:themeColor="background1" w:themeShade="D9"/>
              <w:right w:val="single" w:sz="4" w:space="0" w:color="C0C0C0"/>
            </w:tcBorders>
          </w:tcPr>
          <w:p w14:paraId="46D319D6" w14:textId="40EC9BAA" w:rsidR="002B6359" w:rsidRPr="00E60084" w:rsidRDefault="002B6359" w:rsidP="002B6359">
            <w:pPr>
              <w:pStyle w:val="TableText10"/>
            </w:pPr>
            <w:r w:rsidRPr="00E60084">
              <w:t>1</w:t>
            </w:r>
          </w:p>
        </w:tc>
        <w:tc>
          <w:tcPr>
            <w:tcW w:w="3375" w:type="dxa"/>
            <w:tcBorders>
              <w:top w:val="single" w:sz="4" w:space="0" w:color="auto"/>
              <w:left w:val="single" w:sz="4" w:space="0" w:color="C0C0C0"/>
              <w:bottom w:val="single" w:sz="4" w:space="0" w:color="D9D9D9" w:themeColor="background1" w:themeShade="D9"/>
              <w:right w:val="single" w:sz="4" w:space="0" w:color="C0C0C0"/>
            </w:tcBorders>
            <w:hideMark/>
          </w:tcPr>
          <w:p w14:paraId="2B9311AB" w14:textId="74156A95" w:rsidR="002B6359" w:rsidRPr="00E60084" w:rsidRDefault="002B6359" w:rsidP="002B6359">
            <w:pPr>
              <w:pStyle w:val="TableText10"/>
              <w:rPr>
                <w:color w:val="000000"/>
              </w:rPr>
            </w:pPr>
            <w:r w:rsidRPr="00E60084">
              <w:rPr>
                <w:color w:val="000000"/>
              </w:rPr>
              <w:t>application for a development proposal in relation to which design advice is given</w:t>
            </w:r>
          </w:p>
        </w:tc>
        <w:tc>
          <w:tcPr>
            <w:tcW w:w="3375" w:type="dxa"/>
            <w:tcBorders>
              <w:top w:val="single" w:sz="4" w:space="0" w:color="auto"/>
              <w:left w:val="single" w:sz="4" w:space="0" w:color="C0C0C0"/>
              <w:bottom w:val="single" w:sz="4" w:space="0" w:color="D9D9D9" w:themeColor="background1" w:themeShade="D9"/>
              <w:right w:val="single" w:sz="4" w:space="0" w:color="C0C0C0"/>
            </w:tcBorders>
            <w:hideMark/>
          </w:tcPr>
          <w:p w14:paraId="44198851" w14:textId="3BECF57E" w:rsidR="002B6359" w:rsidRPr="00E60084" w:rsidRDefault="002B6359" w:rsidP="002B6359">
            <w:pPr>
              <w:pStyle w:val="TableText10"/>
              <w:rPr>
                <w:color w:val="000000"/>
              </w:rPr>
            </w:pPr>
            <w:r w:rsidRPr="00E60084">
              <w:rPr>
                <w:color w:val="000000"/>
              </w:rPr>
              <w:t>the design advice and the proponent’s response to the design advice</w:t>
            </w:r>
          </w:p>
        </w:tc>
      </w:tr>
      <w:tr w:rsidR="002B6359" w:rsidRPr="00E60084" w14:paraId="1735B07D" w14:textId="77777777" w:rsidTr="002B6359">
        <w:trPr>
          <w:cantSplit/>
        </w:trPr>
        <w:tc>
          <w:tcPr>
            <w:tcW w:w="1200" w:type="dxa"/>
            <w:tcBorders>
              <w:top w:val="single" w:sz="4" w:space="0" w:color="D9D9D9" w:themeColor="background1" w:themeShade="D9"/>
              <w:left w:val="single" w:sz="4" w:space="0" w:color="C0C0C0"/>
              <w:bottom w:val="single" w:sz="4" w:space="0" w:color="C0C0C0"/>
              <w:right w:val="single" w:sz="4" w:space="0" w:color="C0C0C0"/>
            </w:tcBorders>
          </w:tcPr>
          <w:p w14:paraId="0F647388" w14:textId="145164E6" w:rsidR="002B6359" w:rsidRPr="00E60084" w:rsidRDefault="002B6359" w:rsidP="002B6359">
            <w:pPr>
              <w:pStyle w:val="TableText10"/>
            </w:pPr>
            <w:r w:rsidRPr="00E60084">
              <w:t>2</w:t>
            </w:r>
          </w:p>
        </w:tc>
        <w:tc>
          <w:tcPr>
            <w:tcW w:w="3375" w:type="dxa"/>
            <w:tcBorders>
              <w:top w:val="single" w:sz="4" w:space="0" w:color="D9D9D9" w:themeColor="background1" w:themeShade="D9"/>
              <w:left w:val="single" w:sz="4" w:space="0" w:color="C0C0C0"/>
              <w:bottom w:val="single" w:sz="4" w:space="0" w:color="C0C0C0"/>
              <w:right w:val="single" w:sz="4" w:space="0" w:color="C0C0C0"/>
            </w:tcBorders>
          </w:tcPr>
          <w:p w14:paraId="1BB0F104" w14:textId="75071CF2" w:rsidR="002B6359" w:rsidRPr="00E60084" w:rsidRDefault="002B6359" w:rsidP="002B6359">
            <w:pPr>
              <w:pStyle w:val="TableText10"/>
              <w:rPr>
                <w:color w:val="000000"/>
              </w:rPr>
            </w:pPr>
            <w:r w:rsidRPr="00E60084">
              <w:rPr>
                <w:color w:val="000000"/>
              </w:rPr>
              <w:t>application for a development proposal in relation to which a design guide applies</w:t>
            </w:r>
          </w:p>
        </w:tc>
        <w:tc>
          <w:tcPr>
            <w:tcW w:w="3375" w:type="dxa"/>
            <w:tcBorders>
              <w:top w:val="single" w:sz="4" w:space="0" w:color="D9D9D9" w:themeColor="background1" w:themeShade="D9"/>
              <w:left w:val="single" w:sz="4" w:space="0" w:color="C0C0C0"/>
              <w:bottom w:val="single" w:sz="4" w:space="0" w:color="C0C0C0"/>
              <w:right w:val="single" w:sz="4" w:space="0" w:color="C0C0C0"/>
            </w:tcBorders>
          </w:tcPr>
          <w:p w14:paraId="6E1ADA4D" w14:textId="2CEE5E96" w:rsidR="002B6359" w:rsidRPr="00E60084" w:rsidRDefault="002B6359" w:rsidP="002B6359">
            <w:pPr>
              <w:pStyle w:val="TableText10"/>
              <w:rPr>
                <w:color w:val="000000"/>
              </w:rPr>
            </w:pPr>
            <w:r w:rsidRPr="00E60084">
              <w:rPr>
                <w:color w:val="000000"/>
              </w:rPr>
              <w:t>the proponent’s response to the design guide</w:t>
            </w:r>
          </w:p>
        </w:tc>
      </w:tr>
      <w:tr w:rsidR="002B6359" w:rsidRPr="00E60084" w14:paraId="058E29E3"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6F4714BD" w14:textId="213FF3BD" w:rsidR="002B6359" w:rsidRPr="00E60084" w:rsidRDefault="002B6359" w:rsidP="002B6359">
            <w:pPr>
              <w:pStyle w:val="TableText10"/>
            </w:pPr>
            <w:r w:rsidRPr="00E60084">
              <w:t>3</w:t>
            </w:r>
          </w:p>
        </w:tc>
        <w:tc>
          <w:tcPr>
            <w:tcW w:w="3375" w:type="dxa"/>
            <w:tcBorders>
              <w:top w:val="single" w:sz="4" w:space="0" w:color="C0C0C0"/>
              <w:left w:val="single" w:sz="4" w:space="0" w:color="C0C0C0"/>
              <w:bottom w:val="single" w:sz="4" w:space="0" w:color="C0C0C0"/>
              <w:right w:val="single" w:sz="4" w:space="0" w:color="C0C0C0"/>
            </w:tcBorders>
            <w:hideMark/>
          </w:tcPr>
          <w:p w14:paraId="14F38B7A" w14:textId="77777777" w:rsidR="002B6359" w:rsidRPr="00E60084" w:rsidRDefault="002B6359" w:rsidP="002B6359">
            <w:pPr>
              <w:pStyle w:val="TableText10"/>
              <w:rPr>
                <w:color w:val="000000"/>
              </w:rPr>
            </w:pPr>
            <w:r w:rsidRPr="00E60084">
              <w:rPr>
                <w:color w:val="000000"/>
              </w:rPr>
              <w:t>application for a development proposal in relation to which an environmental significance opinion has been given</w:t>
            </w:r>
          </w:p>
        </w:tc>
        <w:tc>
          <w:tcPr>
            <w:tcW w:w="3375" w:type="dxa"/>
            <w:tcBorders>
              <w:top w:val="single" w:sz="4" w:space="0" w:color="C0C0C0"/>
              <w:left w:val="single" w:sz="4" w:space="0" w:color="C0C0C0"/>
              <w:bottom w:val="single" w:sz="4" w:space="0" w:color="C0C0C0"/>
              <w:right w:val="single" w:sz="4" w:space="0" w:color="C0C0C0"/>
            </w:tcBorders>
            <w:hideMark/>
          </w:tcPr>
          <w:p w14:paraId="5E3A81B0" w14:textId="77777777" w:rsidR="002B6359" w:rsidRPr="00E60084" w:rsidRDefault="002B6359" w:rsidP="002B6359">
            <w:pPr>
              <w:pStyle w:val="TableText10"/>
              <w:rPr>
                <w:color w:val="000000"/>
              </w:rPr>
            </w:pPr>
            <w:r w:rsidRPr="00E60084">
              <w:rPr>
                <w:color w:val="000000"/>
              </w:rPr>
              <w:t>the environmental significance opinion for the proposal</w:t>
            </w:r>
          </w:p>
        </w:tc>
      </w:tr>
      <w:tr w:rsidR="002B6359" w:rsidRPr="00E60084" w14:paraId="53157F41"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39E9A0FD" w14:textId="2EF883B3" w:rsidR="002B6359" w:rsidRPr="00E60084" w:rsidRDefault="002B6359" w:rsidP="002B6359">
            <w:pPr>
              <w:pStyle w:val="TableText10"/>
            </w:pPr>
            <w:r w:rsidRPr="00E60084">
              <w:t>4</w:t>
            </w:r>
          </w:p>
        </w:tc>
        <w:tc>
          <w:tcPr>
            <w:tcW w:w="3375" w:type="dxa"/>
            <w:tcBorders>
              <w:top w:val="single" w:sz="4" w:space="0" w:color="C0C0C0"/>
              <w:left w:val="single" w:sz="4" w:space="0" w:color="C0C0C0"/>
              <w:bottom w:val="single" w:sz="4" w:space="0" w:color="C0C0C0"/>
              <w:right w:val="single" w:sz="4" w:space="0" w:color="C0C0C0"/>
            </w:tcBorders>
            <w:hideMark/>
          </w:tcPr>
          <w:p w14:paraId="52D1D43D" w14:textId="77777777" w:rsidR="002B6359" w:rsidRPr="00E60084" w:rsidRDefault="002B6359" w:rsidP="002B6359">
            <w:pPr>
              <w:pStyle w:val="TableText10"/>
              <w:rPr>
                <w:color w:val="000000"/>
              </w:rPr>
            </w:pPr>
            <w:r w:rsidRPr="00E60084">
              <w:rPr>
                <w:color w:val="000000"/>
              </w:rPr>
              <w:t>application for a development proposal in relation to which an EIS is required</w:t>
            </w:r>
          </w:p>
        </w:tc>
        <w:tc>
          <w:tcPr>
            <w:tcW w:w="3375" w:type="dxa"/>
            <w:tcBorders>
              <w:top w:val="single" w:sz="4" w:space="0" w:color="C0C0C0"/>
              <w:left w:val="single" w:sz="4" w:space="0" w:color="C0C0C0"/>
              <w:bottom w:val="single" w:sz="4" w:space="0" w:color="C0C0C0"/>
              <w:right w:val="single" w:sz="4" w:space="0" w:color="C0C0C0"/>
            </w:tcBorders>
            <w:hideMark/>
          </w:tcPr>
          <w:p w14:paraId="56C80931" w14:textId="77777777" w:rsidR="002B6359" w:rsidRPr="00E60084" w:rsidRDefault="002B6359" w:rsidP="002B6359">
            <w:pPr>
              <w:pStyle w:val="TableText10"/>
              <w:rPr>
                <w:color w:val="000000"/>
              </w:rPr>
            </w:pPr>
            <w:r w:rsidRPr="00E60084">
              <w:rPr>
                <w:color w:val="000000"/>
              </w:rPr>
              <w:t>the finalised EIS for the proposal</w:t>
            </w:r>
          </w:p>
        </w:tc>
      </w:tr>
      <w:tr w:rsidR="002B6359" w:rsidRPr="00E60084" w14:paraId="1856E607"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7ABFD460" w14:textId="6EB6DE34" w:rsidR="002B6359" w:rsidRPr="00E60084" w:rsidRDefault="002B6359" w:rsidP="002B6359">
            <w:pPr>
              <w:pStyle w:val="TableText10"/>
            </w:pPr>
            <w:r w:rsidRPr="00E60084">
              <w:t>5</w:t>
            </w:r>
          </w:p>
        </w:tc>
        <w:tc>
          <w:tcPr>
            <w:tcW w:w="3375" w:type="dxa"/>
            <w:tcBorders>
              <w:top w:val="single" w:sz="4" w:space="0" w:color="C0C0C0"/>
              <w:left w:val="single" w:sz="4" w:space="0" w:color="C0C0C0"/>
              <w:bottom w:val="single" w:sz="4" w:space="0" w:color="C0C0C0"/>
              <w:right w:val="single" w:sz="4" w:space="0" w:color="C0C0C0"/>
            </w:tcBorders>
            <w:hideMark/>
          </w:tcPr>
          <w:p w14:paraId="2C435911" w14:textId="49AC6E0A" w:rsidR="002B6359" w:rsidRPr="00E60084" w:rsidRDefault="002B6359" w:rsidP="002B6359">
            <w:pPr>
              <w:pStyle w:val="TableText10"/>
              <w:rPr>
                <w:color w:val="000000"/>
              </w:rPr>
            </w:pPr>
            <w:r w:rsidRPr="00E60084">
              <w:rPr>
                <w:color w:val="000000"/>
              </w:rPr>
              <w:t>application made under s 15</w:t>
            </w:r>
            <w:r w:rsidR="00735FA3" w:rsidRPr="00E60084">
              <w:rPr>
                <w:color w:val="000000"/>
              </w:rPr>
              <w:t>7</w:t>
            </w:r>
            <w:r w:rsidRPr="00E60084">
              <w:rPr>
                <w:color w:val="000000"/>
              </w:rPr>
              <w:t xml:space="preserve"> (Applications in anticipation of major plan amendment)</w:t>
            </w:r>
          </w:p>
        </w:tc>
        <w:tc>
          <w:tcPr>
            <w:tcW w:w="3375" w:type="dxa"/>
            <w:tcBorders>
              <w:top w:val="single" w:sz="4" w:space="0" w:color="C0C0C0"/>
              <w:left w:val="single" w:sz="4" w:space="0" w:color="C0C0C0"/>
              <w:bottom w:val="single" w:sz="4" w:space="0" w:color="C0C0C0"/>
              <w:right w:val="single" w:sz="4" w:space="0" w:color="C0C0C0"/>
            </w:tcBorders>
            <w:hideMark/>
          </w:tcPr>
          <w:p w14:paraId="2EBCB41F" w14:textId="77777777" w:rsidR="002B6359" w:rsidRPr="00E60084" w:rsidRDefault="002B6359" w:rsidP="002B6359">
            <w:pPr>
              <w:pStyle w:val="TableText10"/>
              <w:rPr>
                <w:color w:val="000000"/>
              </w:rPr>
            </w:pPr>
            <w:r w:rsidRPr="00E60084">
              <w:rPr>
                <w:color w:val="000000"/>
              </w:rPr>
              <w:t>the draft major plan amendment</w:t>
            </w:r>
          </w:p>
        </w:tc>
      </w:tr>
      <w:tr w:rsidR="002B6359" w:rsidRPr="00E60084" w14:paraId="5763FC50"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58C34912" w14:textId="16E4925E" w:rsidR="002B6359" w:rsidRPr="00E60084" w:rsidRDefault="002B6359" w:rsidP="002B6359">
            <w:pPr>
              <w:pStyle w:val="TableText10"/>
            </w:pPr>
            <w:r w:rsidRPr="00E60084">
              <w:t>6</w:t>
            </w:r>
          </w:p>
        </w:tc>
        <w:tc>
          <w:tcPr>
            <w:tcW w:w="3375" w:type="dxa"/>
            <w:tcBorders>
              <w:top w:val="single" w:sz="4" w:space="0" w:color="C0C0C0"/>
              <w:left w:val="single" w:sz="4" w:space="0" w:color="C0C0C0"/>
              <w:bottom w:val="single" w:sz="4" w:space="0" w:color="C0C0C0"/>
              <w:right w:val="single" w:sz="4" w:space="0" w:color="C0C0C0"/>
            </w:tcBorders>
            <w:hideMark/>
          </w:tcPr>
          <w:p w14:paraId="56D73006" w14:textId="4A992A4E" w:rsidR="002B6359" w:rsidRPr="00E60084" w:rsidRDefault="002B6359" w:rsidP="002B6359">
            <w:pPr>
              <w:pStyle w:val="TableText10"/>
              <w:rPr>
                <w:color w:val="000000"/>
              </w:rPr>
            </w:pPr>
            <w:r w:rsidRPr="00E60084">
              <w:rPr>
                <w:color w:val="000000"/>
              </w:rPr>
              <w:t>application made under s 15</w:t>
            </w:r>
            <w:r w:rsidR="00735FA3" w:rsidRPr="00E60084">
              <w:rPr>
                <w:color w:val="000000"/>
              </w:rPr>
              <w:t>9</w:t>
            </w:r>
            <w:r w:rsidRPr="00E60084">
              <w:rPr>
                <w:color w:val="000000"/>
              </w:rPr>
              <w:t xml:space="preserve"> (Applications for development encroaching on adjoining land if development prohibited)</w:t>
            </w:r>
          </w:p>
        </w:tc>
        <w:tc>
          <w:tcPr>
            <w:tcW w:w="3375" w:type="dxa"/>
            <w:tcBorders>
              <w:top w:val="single" w:sz="4" w:space="0" w:color="C0C0C0"/>
              <w:left w:val="single" w:sz="4" w:space="0" w:color="C0C0C0"/>
              <w:bottom w:val="single" w:sz="4" w:space="0" w:color="C0C0C0"/>
              <w:right w:val="single" w:sz="4" w:space="0" w:color="C0C0C0"/>
            </w:tcBorders>
            <w:hideMark/>
          </w:tcPr>
          <w:p w14:paraId="185A3305" w14:textId="1669CD3E" w:rsidR="002B6359" w:rsidRPr="00E60084" w:rsidRDefault="002B6359" w:rsidP="002B6359">
            <w:pPr>
              <w:pStyle w:val="TableText10"/>
              <w:rPr>
                <w:color w:val="000000"/>
              </w:rPr>
            </w:pPr>
            <w:r w:rsidRPr="00E60084">
              <w:rPr>
                <w:color w:val="000000"/>
              </w:rPr>
              <w:t>the declaration under s 15</w:t>
            </w:r>
            <w:r w:rsidR="00735FA3" w:rsidRPr="00E60084">
              <w:rPr>
                <w:color w:val="000000"/>
              </w:rPr>
              <w:t>8</w:t>
            </w:r>
            <w:r w:rsidRPr="00E60084">
              <w:rPr>
                <w:color w:val="000000"/>
              </w:rPr>
              <w:t xml:space="preserve"> (4) and the proposed technical amendment</w:t>
            </w:r>
          </w:p>
        </w:tc>
      </w:tr>
      <w:tr w:rsidR="002B6359" w:rsidRPr="00E60084" w14:paraId="5C7E89E4"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31D37D6D" w14:textId="17ED50A8" w:rsidR="002B6359" w:rsidRPr="00E60084" w:rsidRDefault="002B6359" w:rsidP="002B6359">
            <w:pPr>
              <w:pStyle w:val="TableText10"/>
            </w:pPr>
            <w:r w:rsidRPr="00E60084">
              <w:t>7</w:t>
            </w:r>
          </w:p>
        </w:tc>
        <w:tc>
          <w:tcPr>
            <w:tcW w:w="3375" w:type="dxa"/>
            <w:tcBorders>
              <w:top w:val="single" w:sz="4" w:space="0" w:color="C0C0C0"/>
              <w:left w:val="single" w:sz="4" w:space="0" w:color="C0C0C0"/>
              <w:bottom w:val="single" w:sz="4" w:space="0" w:color="C0C0C0"/>
              <w:right w:val="single" w:sz="4" w:space="0" w:color="C0C0C0"/>
            </w:tcBorders>
            <w:hideMark/>
          </w:tcPr>
          <w:p w14:paraId="197F9BD0" w14:textId="77777777" w:rsidR="002B6359" w:rsidRPr="00E60084" w:rsidRDefault="002B6359" w:rsidP="002B6359">
            <w:pPr>
              <w:pStyle w:val="TableText10"/>
              <w:rPr>
                <w:color w:val="000000"/>
              </w:rPr>
            </w:pPr>
            <w:r w:rsidRPr="00E60084">
              <w:rPr>
                <w:color w:val="000000"/>
              </w:rPr>
              <w:t>application for a development proposal in relation to which a guideline requires survey information</w:t>
            </w:r>
          </w:p>
        </w:tc>
        <w:tc>
          <w:tcPr>
            <w:tcW w:w="3375" w:type="dxa"/>
            <w:tcBorders>
              <w:top w:val="single" w:sz="4" w:space="0" w:color="C0C0C0"/>
              <w:left w:val="single" w:sz="4" w:space="0" w:color="C0C0C0"/>
              <w:bottom w:val="single" w:sz="4" w:space="0" w:color="C0C0C0"/>
              <w:right w:val="single" w:sz="4" w:space="0" w:color="C0C0C0"/>
            </w:tcBorders>
            <w:hideMark/>
          </w:tcPr>
          <w:p w14:paraId="4F892C8A" w14:textId="77777777" w:rsidR="002B6359" w:rsidRPr="00E60084" w:rsidRDefault="002B6359" w:rsidP="002B6359">
            <w:pPr>
              <w:pStyle w:val="TableText10"/>
              <w:rPr>
                <w:color w:val="000000"/>
              </w:rPr>
            </w:pPr>
            <w:r w:rsidRPr="00E60084">
              <w:rPr>
                <w:color w:val="000000"/>
              </w:rPr>
              <w:t>the information required by the guideline</w:t>
            </w:r>
          </w:p>
        </w:tc>
      </w:tr>
      <w:tr w:rsidR="002B6359" w:rsidRPr="00E60084" w14:paraId="69F9B222"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7D7CCEE9" w14:textId="48241341" w:rsidR="002B6359" w:rsidRPr="00E60084" w:rsidRDefault="002B6359" w:rsidP="002B6359">
            <w:pPr>
              <w:pStyle w:val="TableText10"/>
            </w:pPr>
            <w:r w:rsidRPr="00E60084">
              <w:t>8</w:t>
            </w:r>
          </w:p>
        </w:tc>
        <w:tc>
          <w:tcPr>
            <w:tcW w:w="3375" w:type="dxa"/>
            <w:tcBorders>
              <w:top w:val="single" w:sz="4" w:space="0" w:color="C0C0C0"/>
              <w:left w:val="single" w:sz="4" w:space="0" w:color="C0C0C0"/>
              <w:bottom w:val="single" w:sz="4" w:space="0" w:color="C0C0C0"/>
              <w:right w:val="single" w:sz="4" w:space="0" w:color="C0C0C0"/>
            </w:tcBorders>
            <w:shd w:val="clear" w:color="auto" w:fill="auto"/>
            <w:hideMark/>
          </w:tcPr>
          <w:p w14:paraId="381AADBE" w14:textId="6B40FE03" w:rsidR="002B6359" w:rsidRPr="00E60084" w:rsidRDefault="002B6359" w:rsidP="002B6359">
            <w:pPr>
              <w:pStyle w:val="TableText10"/>
            </w:pPr>
            <w:r w:rsidRPr="00E60084">
              <w:t>application for development to which s 21</w:t>
            </w:r>
            <w:r w:rsidR="003B000B" w:rsidRPr="00E60084">
              <w:t>5</w:t>
            </w:r>
            <w:r w:rsidRPr="00E60084">
              <w:t xml:space="preserve"> (Development applications for development undertaken without approval) applies</w:t>
            </w:r>
          </w:p>
        </w:tc>
        <w:tc>
          <w:tcPr>
            <w:tcW w:w="3375" w:type="dxa"/>
            <w:tcBorders>
              <w:top w:val="single" w:sz="4" w:space="0" w:color="C0C0C0"/>
              <w:left w:val="single" w:sz="4" w:space="0" w:color="C0C0C0"/>
              <w:bottom w:val="single" w:sz="4" w:space="0" w:color="C0C0C0"/>
              <w:right w:val="single" w:sz="4" w:space="0" w:color="C0C0C0"/>
            </w:tcBorders>
            <w:hideMark/>
          </w:tcPr>
          <w:p w14:paraId="7288177B" w14:textId="77777777" w:rsidR="002B6359" w:rsidRPr="00E60084" w:rsidRDefault="002B6359" w:rsidP="002B6359">
            <w:pPr>
              <w:pStyle w:val="TableText10"/>
              <w:rPr>
                <w:color w:val="000000"/>
              </w:rPr>
            </w:pPr>
            <w:r w:rsidRPr="00E60084">
              <w:rPr>
                <w:color w:val="000000"/>
              </w:rPr>
              <w:t>a plan of the development prepared by a registered surveyor that sets out the dimensions of the development</w:t>
            </w:r>
          </w:p>
        </w:tc>
      </w:tr>
      <w:tr w:rsidR="002B6359" w:rsidRPr="00E60084" w14:paraId="6CCA6687"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2B33A449" w14:textId="42615F6E" w:rsidR="002B6359" w:rsidRPr="00E60084" w:rsidRDefault="002B6359" w:rsidP="002B6359">
            <w:pPr>
              <w:pStyle w:val="TableText10"/>
            </w:pPr>
            <w:r w:rsidRPr="00E60084">
              <w:t>9</w:t>
            </w:r>
          </w:p>
        </w:tc>
        <w:tc>
          <w:tcPr>
            <w:tcW w:w="3375" w:type="dxa"/>
            <w:tcBorders>
              <w:top w:val="single" w:sz="4" w:space="0" w:color="C0C0C0"/>
              <w:left w:val="single" w:sz="4" w:space="0" w:color="C0C0C0"/>
              <w:bottom w:val="single" w:sz="4" w:space="0" w:color="C0C0C0"/>
              <w:right w:val="single" w:sz="4" w:space="0" w:color="C0C0C0"/>
            </w:tcBorders>
            <w:hideMark/>
          </w:tcPr>
          <w:p w14:paraId="77324781" w14:textId="341E4810" w:rsidR="002B6359" w:rsidRPr="00E60084" w:rsidRDefault="002B6359" w:rsidP="002B6359">
            <w:pPr>
              <w:pStyle w:val="TableText10"/>
              <w:rPr>
                <w:color w:val="000000"/>
              </w:rPr>
            </w:pPr>
            <w:r w:rsidRPr="00E60084">
              <w:rPr>
                <w:color w:val="000000"/>
              </w:rPr>
              <w:t xml:space="preserve">application for the subdivision of a units plan under the </w:t>
            </w:r>
            <w:hyperlink r:id="rId436" w:tooltip="A2001-16" w:history="1">
              <w:r w:rsidRPr="00E60084">
                <w:rPr>
                  <w:rStyle w:val="charCitHyperlinkItal"/>
                </w:rPr>
                <w:t>Unit Titles Act 2001</w:t>
              </w:r>
            </w:hyperlink>
            <w:r w:rsidRPr="00E60084">
              <w:rPr>
                <w:color w:val="000000"/>
              </w:rPr>
              <w:t>, s 165B (Subdivision of units plan—application)</w:t>
            </w:r>
          </w:p>
        </w:tc>
        <w:tc>
          <w:tcPr>
            <w:tcW w:w="3375" w:type="dxa"/>
            <w:tcBorders>
              <w:top w:val="single" w:sz="4" w:space="0" w:color="C0C0C0"/>
              <w:left w:val="single" w:sz="4" w:space="0" w:color="C0C0C0"/>
              <w:bottom w:val="single" w:sz="4" w:space="0" w:color="C0C0C0"/>
              <w:right w:val="single" w:sz="4" w:space="0" w:color="C0C0C0"/>
            </w:tcBorders>
            <w:hideMark/>
          </w:tcPr>
          <w:p w14:paraId="5EEE0889" w14:textId="2E26EF50" w:rsidR="002B6359" w:rsidRPr="00E60084" w:rsidRDefault="002B6359" w:rsidP="002B6359">
            <w:pPr>
              <w:pStyle w:val="TableText10"/>
              <w:rPr>
                <w:color w:val="000000"/>
              </w:rPr>
            </w:pPr>
            <w:r w:rsidRPr="00E60084">
              <w:rPr>
                <w:color w:val="000000"/>
              </w:rPr>
              <w:t xml:space="preserve">the resolution of the owners corporation under the </w:t>
            </w:r>
            <w:hyperlink r:id="rId437" w:tooltip="A2001-16" w:history="1">
              <w:r w:rsidRPr="00E60084">
                <w:rPr>
                  <w:rStyle w:val="charCitHyperlinkItal"/>
                </w:rPr>
                <w:t>Unit Titles Act 2001</w:t>
              </w:r>
            </w:hyperlink>
            <w:r w:rsidRPr="00E60084">
              <w:rPr>
                <w:color w:val="000000"/>
              </w:rPr>
              <w:t>, s 160 (3) to cancel the units plan</w:t>
            </w:r>
          </w:p>
        </w:tc>
      </w:tr>
      <w:tr w:rsidR="002B6359" w:rsidRPr="00E60084" w14:paraId="751CE77D"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2BCC456D" w14:textId="32753D3B" w:rsidR="002B6359" w:rsidRPr="00E60084" w:rsidRDefault="002B6359" w:rsidP="002B6359">
            <w:pPr>
              <w:pStyle w:val="TableText10"/>
            </w:pPr>
            <w:r w:rsidRPr="00E60084">
              <w:lastRenderedPageBreak/>
              <w:t>10</w:t>
            </w:r>
          </w:p>
        </w:tc>
        <w:tc>
          <w:tcPr>
            <w:tcW w:w="3375" w:type="dxa"/>
            <w:tcBorders>
              <w:top w:val="single" w:sz="4" w:space="0" w:color="C0C0C0"/>
              <w:left w:val="single" w:sz="4" w:space="0" w:color="C0C0C0"/>
              <w:bottom w:val="single" w:sz="4" w:space="0" w:color="C0C0C0"/>
              <w:right w:val="single" w:sz="4" w:space="0" w:color="C0C0C0"/>
            </w:tcBorders>
            <w:hideMark/>
          </w:tcPr>
          <w:p w14:paraId="56902E27" w14:textId="2212FE90" w:rsidR="002B6359" w:rsidRPr="00E60084" w:rsidRDefault="002B6359" w:rsidP="002B6359">
            <w:pPr>
              <w:pStyle w:val="TableText10"/>
              <w:rPr>
                <w:color w:val="000000"/>
              </w:rPr>
            </w:pPr>
            <w:r w:rsidRPr="00E60084">
              <w:rPr>
                <w:color w:val="000000"/>
              </w:rPr>
              <w:t>application to which s 30</w:t>
            </w:r>
            <w:r w:rsidR="003B000B" w:rsidRPr="00E60084">
              <w:rPr>
                <w:color w:val="000000"/>
              </w:rPr>
              <w:t>9</w:t>
            </w:r>
            <w:r w:rsidRPr="00E60084">
              <w:rPr>
                <w:color w:val="000000"/>
              </w:rPr>
              <w:t xml:space="preserve"> (Development application to remove concessional status of lease) applies</w:t>
            </w:r>
          </w:p>
        </w:tc>
        <w:tc>
          <w:tcPr>
            <w:tcW w:w="3375" w:type="dxa"/>
            <w:tcBorders>
              <w:top w:val="single" w:sz="4" w:space="0" w:color="C0C0C0"/>
              <w:left w:val="single" w:sz="4" w:space="0" w:color="C0C0C0"/>
              <w:bottom w:val="single" w:sz="4" w:space="0" w:color="C0C0C0"/>
              <w:right w:val="single" w:sz="4" w:space="0" w:color="C0C0C0"/>
            </w:tcBorders>
            <w:hideMark/>
          </w:tcPr>
          <w:p w14:paraId="744779E9" w14:textId="77777777" w:rsidR="002B6359" w:rsidRPr="00E60084" w:rsidRDefault="002B6359" w:rsidP="002B6359">
            <w:pPr>
              <w:pStyle w:val="TableText10"/>
              <w:rPr>
                <w:color w:val="000000"/>
              </w:rPr>
            </w:pPr>
            <w:r w:rsidRPr="00E60084">
              <w:rPr>
                <w:color w:val="000000"/>
              </w:rPr>
              <w:t>an assessment of the social, cultural and economic impacts of the proposed variation and a statement about any other proposed development (including any further proposed lease variation and design and siting elements)</w:t>
            </w:r>
          </w:p>
        </w:tc>
      </w:tr>
      <w:tr w:rsidR="002B6359" w:rsidRPr="00E60084" w14:paraId="3042C776"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70E98C63" w14:textId="58CA874F" w:rsidR="002B6359" w:rsidRPr="00E60084" w:rsidRDefault="002B6359" w:rsidP="002B6359">
            <w:pPr>
              <w:pStyle w:val="TableText10"/>
            </w:pPr>
            <w:r w:rsidRPr="00E60084">
              <w:t>11</w:t>
            </w:r>
          </w:p>
        </w:tc>
        <w:tc>
          <w:tcPr>
            <w:tcW w:w="3375" w:type="dxa"/>
            <w:tcBorders>
              <w:top w:val="single" w:sz="4" w:space="0" w:color="C0C0C0"/>
              <w:left w:val="single" w:sz="4" w:space="0" w:color="C0C0C0"/>
              <w:bottom w:val="single" w:sz="4" w:space="0" w:color="C0C0C0"/>
              <w:right w:val="single" w:sz="4" w:space="0" w:color="C0C0C0"/>
            </w:tcBorders>
            <w:hideMark/>
          </w:tcPr>
          <w:p w14:paraId="4ABB940C" w14:textId="77777777" w:rsidR="002B6359" w:rsidRPr="00E60084" w:rsidRDefault="002B6359" w:rsidP="002B6359">
            <w:pPr>
              <w:pStyle w:val="TableText10"/>
              <w:rPr>
                <w:color w:val="000000"/>
              </w:rPr>
            </w:pPr>
            <w:r w:rsidRPr="00E60084">
              <w:rPr>
                <w:color w:val="000000"/>
              </w:rPr>
              <w:t>application for approval of a non</w:t>
            </w:r>
            <w:r w:rsidRPr="00E60084">
              <w:rPr>
                <w:color w:val="000000"/>
              </w:rPr>
              <w:noBreakHyphen/>
              <w:t>standard chargeable variation of a nominal rent lease</w:t>
            </w:r>
          </w:p>
        </w:tc>
        <w:tc>
          <w:tcPr>
            <w:tcW w:w="3375" w:type="dxa"/>
            <w:tcBorders>
              <w:top w:val="single" w:sz="4" w:space="0" w:color="C0C0C0"/>
              <w:left w:val="single" w:sz="4" w:space="0" w:color="C0C0C0"/>
              <w:bottom w:val="single" w:sz="4" w:space="0" w:color="C0C0C0"/>
              <w:right w:val="single" w:sz="4" w:space="0" w:color="C0C0C0"/>
            </w:tcBorders>
            <w:hideMark/>
          </w:tcPr>
          <w:p w14:paraId="192B615C" w14:textId="569564E0" w:rsidR="002B6359" w:rsidRPr="00E60084" w:rsidRDefault="002B6359" w:rsidP="002B6359">
            <w:pPr>
              <w:pStyle w:val="TableText10"/>
              <w:rPr>
                <w:color w:val="000000"/>
              </w:rPr>
            </w:pPr>
            <w:r w:rsidRPr="00E60084">
              <w:rPr>
                <w:color w:val="000000"/>
              </w:rPr>
              <w:t xml:space="preserve">a valuation by an accredited valuer that works out the amounts represented by </w:t>
            </w:r>
            <w:r w:rsidRPr="00E60084">
              <w:rPr>
                <w:rStyle w:val="charBoldItals"/>
              </w:rPr>
              <w:t>V</w:t>
            </w:r>
            <w:r w:rsidRPr="00E60084">
              <w:rPr>
                <w:rStyle w:val="charBoldItals"/>
                <w:vertAlign w:val="subscript"/>
              </w:rPr>
              <w:t>1</w:t>
            </w:r>
            <w:r w:rsidRPr="00E60084">
              <w:rPr>
                <w:color w:val="000000"/>
              </w:rPr>
              <w:t xml:space="preserve"> and </w:t>
            </w:r>
            <w:r w:rsidRPr="00E60084">
              <w:rPr>
                <w:rStyle w:val="charBoldItals"/>
              </w:rPr>
              <w:t>V</w:t>
            </w:r>
            <w:r w:rsidRPr="00E60084">
              <w:rPr>
                <w:rStyle w:val="charBoldItals"/>
                <w:vertAlign w:val="subscript"/>
              </w:rPr>
              <w:t>2</w:t>
            </w:r>
            <w:r w:rsidRPr="00E60084">
              <w:rPr>
                <w:color w:val="000000"/>
              </w:rPr>
              <w:t xml:space="preserve"> in s 3</w:t>
            </w:r>
            <w:r w:rsidR="003B000B" w:rsidRPr="00E60084">
              <w:rPr>
                <w:color w:val="000000"/>
              </w:rPr>
              <w:t>32</w:t>
            </w:r>
          </w:p>
        </w:tc>
      </w:tr>
      <w:tr w:rsidR="002B6359" w:rsidRPr="00E60084" w14:paraId="4F11E342"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0CEAC6D2" w14:textId="13BD253D" w:rsidR="002B6359" w:rsidRPr="00E60084" w:rsidRDefault="002B6359" w:rsidP="002B6359">
            <w:pPr>
              <w:pStyle w:val="TableText10"/>
            </w:pPr>
            <w:r w:rsidRPr="00E60084">
              <w:t>12</w:t>
            </w:r>
          </w:p>
        </w:tc>
        <w:tc>
          <w:tcPr>
            <w:tcW w:w="3375" w:type="dxa"/>
            <w:tcBorders>
              <w:top w:val="single" w:sz="4" w:space="0" w:color="C0C0C0"/>
              <w:left w:val="single" w:sz="4" w:space="0" w:color="C0C0C0"/>
              <w:bottom w:val="single" w:sz="4" w:space="0" w:color="C0C0C0"/>
              <w:right w:val="single" w:sz="4" w:space="0" w:color="C0C0C0"/>
            </w:tcBorders>
            <w:hideMark/>
          </w:tcPr>
          <w:p w14:paraId="25DA2EAC" w14:textId="77777777" w:rsidR="002B6359" w:rsidRPr="00E60084" w:rsidRDefault="002B6359" w:rsidP="002B6359">
            <w:pPr>
              <w:pStyle w:val="TableText10"/>
              <w:rPr>
                <w:color w:val="000000"/>
              </w:rPr>
            </w:pPr>
            <w:r w:rsidRPr="00E60084">
              <w:rPr>
                <w:color w:val="000000"/>
              </w:rPr>
              <w:t>application for a proposed development if the annual amount of the expected greenhouse gas emissions from operating the proposed development is more than the amount prescribed by regulation</w:t>
            </w:r>
          </w:p>
        </w:tc>
        <w:tc>
          <w:tcPr>
            <w:tcW w:w="3375" w:type="dxa"/>
            <w:tcBorders>
              <w:top w:val="single" w:sz="4" w:space="0" w:color="C0C0C0"/>
              <w:left w:val="single" w:sz="4" w:space="0" w:color="C0C0C0"/>
              <w:bottom w:val="single" w:sz="4" w:space="0" w:color="C0C0C0"/>
              <w:right w:val="single" w:sz="4" w:space="0" w:color="C0C0C0"/>
            </w:tcBorders>
            <w:hideMark/>
          </w:tcPr>
          <w:p w14:paraId="3E3D41CB" w14:textId="77777777" w:rsidR="002B6359" w:rsidRPr="00E60084" w:rsidRDefault="002B6359" w:rsidP="002B6359">
            <w:pPr>
              <w:pStyle w:val="TableText10"/>
              <w:rPr>
                <w:color w:val="000000"/>
                <w:shd w:val="clear" w:color="auto" w:fill="FFFFFF"/>
              </w:rPr>
            </w:pPr>
            <w:r w:rsidRPr="00E60084">
              <w:rPr>
                <w:color w:val="000000"/>
              </w:rPr>
              <w:t>an expected greenhouse gas emissions statement for the development</w:t>
            </w:r>
          </w:p>
        </w:tc>
      </w:tr>
      <w:tr w:rsidR="00CD447E" w:rsidRPr="00E60084" w14:paraId="4985F74C"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7C4844FF" w14:textId="6F0AE44C" w:rsidR="00CD447E" w:rsidRPr="00E60084" w:rsidRDefault="00CD447E" w:rsidP="00481480">
            <w:pPr>
              <w:pStyle w:val="TableText10"/>
            </w:pPr>
            <w:r w:rsidRPr="00E60084">
              <w:t>1</w:t>
            </w:r>
            <w:r w:rsidR="002B6359" w:rsidRPr="00E60084">
              <w:t>3</w:t>
            </w:r>
          </w:p>
        </w:tc>
        <w:tc>
          <w:tcPr>
            <w:tcW w:w="3375" w:type="dxa"/>
            <w:tcBorders>
              <w:top w:val="single" w:sz="4" w:space="0" w:color="C0C0C0"/>
              <w:left w:val="single" w:sz="4" w:space="0" w:color="C0C0C0"/>
              <w:bottom w:val="single" w:sz="4" w:space="0" w:color="C0C0C0"/>
              <w:right w:val="single" w:sz="4" w:space="0" w:color="C0C0C0"/>
            </w:tcBorders>
            <w:hideMark/>
          </w:tcPr>
          <w:p w14:paraId="7B8BEBA9" w14:textId="77777777" w:rsidR="00CD447E" w:rsidRPr="00E60084" w:rsidRDefault="00CD447E" w:rsidP="00481480">
            <w:pPr>
              <w:pStyle w:val="TableText10"/>
              <w:rPr>
                <w:color w:val="000000"/>
              </w:rPr>
            </w:pPr>
            <w:r w:rsidRPr="00E60084">
              <w:rPr>
                <w:color w:val="000000"/>
              </w:rPr>
              <w:t>application for a proposed development in relation to which a development agreement applies</w:t>
            </w:r>
          </w:p>
        </w:tc>
        <w:tc>
          <w:tcPr>
            <w:tcW w:w="3375" w:type="dxa"/>
            <w:tcBorders>
              <w:top w:val="single" w:sz="4" w:space="0" w:color="C0C0C0"/>
              <w:left w:val="single" w:sz="4" w:space="0" w:color="C0C0C0"/>
              <w:bottom w:val="single" w:sz="4" w:space="0" w:color="C0C0C0"/>
              <w:right w:val="single" w:sz="4" w:space="0" w:color="C0C0C0"/>
            </w:tcBorders>
            <w:hideMark/>
          </w:tcPr>
          <w:p w14:paraId="41DCAA81" w14:textId="77777777" w:rsidR="00CD447E" w:rsidRPr="00E60084" w:rsidRDefault="00CD447E" w:rsidP="00481480">
            <w:pPr>
              <w:pStyle w:val="TableText10"/>
              <w:rPr>
                <w:color w:val="000000"/>
              </w:rPr>
            </w:pPr>
            <w:r w:rsidRPr="00E60084">
              <w:rPr>
                <w:color w:val="000000"/>
              </w:rPr>
              <w:t>written endorsement from the Territory or a government entity that the proposal is consistent with the lessee’s obligations under the agreement</w:t>
            </w:r>
          </w:p>
        </w:tc>
      </w:tr>
    </w:tbl>
    <w:p w14:paraId="336CEFAF" w14:textId="77777777" w:rsidR="00CD447E" w:rsidRPr="00E60084" w:rsidRDefault="00CD447E" w:rsidP="00CD447E">
      <w:pPr>
        <w:suppressLineNumbers/>
        <w:rPr>
          <w:color w:val="000000"/>
        </w:rPr>
      </w:pPr>
    </w:p>
    <w:p w14:paraId="766B599D" w14:textId="77777777" w:rsidR="0022074E" w:rsidRDefault="0022074E">
      <w:pPr>
        <w:pStyle w:val="03Schedule"/>
        <w:sectPr w:rsidR="0022074E">
          <w:headerReference w:type="even" r:id="rId438"/>
          <w:headerReference w:type="default" r:id="rId439"/>
          <w:footerReference w:type="even" r:id="rId440"/>
          <w:footerReference w:type="default" r:id="rId441"/>
          <w:type w:val="continuous"/>
          <w:pgSz w:w="11907" w:h="16839" w:code="9"/>
          <w:pgMar w:top="3880" w:right="1900" w:bottom="3100" w:left="2300" w:header="2280" w:footer="1760" w:gutter="0"/>
          <w:cols w:space="720"/>
        </w:sectPr>
      </w:pPr>
    </w:p>
    <w:p w14:paraId="29015461" w14:textId="77777777" w:rsidR="00387148" w:rsidRPr="00E60084" w:rsidRDefault="00387148" w:rsidP="00387148">
      <w:pPr>
        <w:pStyle w:val="PageBreak"/>
        <w:rPr>
          <w:color w:val="000000"/>
        </w:rPr>
      </w:pPr>
      <w:r w:rsidRPr="00E60084">
        <w:rPr>
          <w:color w:val="000000"/>
        </w:rPr>
        <w:br w:type="page"/>
      </w:r>
    </w:p>
    <w:p w14:paraId="330EE5A8" w14:textId="2A9F3A6A" w:rsidR="00387148" w:rsidRPr="008B55B5" w:rsidRDefault="0022074E" w:rsidP="00DC56B7">
      <w:pPr>
        <w:pStyle w:val="Sched-heading"/>
      </w:pPr>
      <w:bookmarkStart w:id="744" w:name="_Toc153878512"/>
      <w:r w:rsidRPr="008B55B5">
        <w:rPr>
          <w:rStyle w:val="CharChapNo"/>
        </w:rPr>
        <w:lastRenderedPageBreak/>
        <w:t>Schedule 2</w:t>
      </w:r>
      <w:r w:rsidRPr="00E60084">
        <w:tab/>
      </w:r>
      <w:r w:rsidR="00387148" w:rsidRPr="008B55B5">
        <w:rPr>
          <w:rStyle w:val="CharChapText"/>
          <w:color w:val="000000"/>
        </w:rPr>
        <w:t>Market value leases and leases that are possibly concessional</w:t>
      </w:r>
      <w:bookmarkEnd w:id="744"/>
    </w:p>
    <w:p w14:paraId="5D8D1E65" w14:textId="7D4BEF80" w:rsidR="00387148" w:rsidRPr="00E60084" w:rsidRDefault="00387148" w:rsidP="00387148">
      <w:pPr>
        <w:pStyle w:val="ref"/>
        <w:rPr>
          <w:color w:val="000000"/>
        </w:rPr>
      </w:pPr>
      <w:r w:rsidRPr="00E60084">
        <w:rPr>
          <w:color w:val="000000"/>
        </w:rPr>
        <w:t>(see s 25</w:t>
      </w:r>
      <w:r w:rsidR="003B000B" w:rsidRPr="00E60084">
        <w:rPr>
          <w:color w:val="000000"/>
        </w:rPr>
        <w:t>9</w:t>
      </w:r>
      <w:r w:rsidRPr="00E60084">
        <w:rPr>
          <w:color w:val="000000"/>
        </w:rPr>
        <w:t xml:space="preserve">, def </w:t>
      </w:r>
      <w:r w:rsidRPr="00E60084">
        <w:rPr>
          <w:rStyle w:val="charBoldItals"/>
        </w:rPr>
        <w:t>market value lease</w:t>
      </w:r>
      <w:r w:rsidRPr="00E60084">
        <w:rPr>
          <w:color w:val="000000"/>
        </w:rPr>
        <w:t>, par (b) and s 2</w:t>
      </w:r>
      <w:r w:rsidR="003B000B" w:rsidRPr="00E60084">
        <w:rPr>
          <w:color w:val="000000"/>
        </w:rPr>
        <w:t>60</w:t>
      </w:r>
      <w:r w:rsidRPr="00E60084">
        <w:rPr>
          <w:color w:val="000000"/>
        </w:rPr>
        <w:t xml:space="preserve"> (1) (c))</w:t>
      </w:r>
    </w:p>
    <w:p w14:paraId="09D3E3A8" w14:textId="49608A88" w:rsidR="00387148" w:rsidRPr="008B55B5" w:rsidRDefault="0022074E" w:rsidP="00DC56B7">
      <w:pPr>
        <w:pStyle w:val="Sched-Part"/>
      </w:pPr>
      <w:bookmarkStart w:id="745" w:name="_Toc153878513"/>
      <w:r w:rsidRPr="008B55B5">
        <w:rPr>
          <w:rStyle w:val="CharPartNo"/>
        </w:rPr>
        <w:t>Part 2.1</w:t>
      </w:r>
      <w:r w:rsidRPr="00E60084">
        <w:rPr>
          <w:color w:val="000000"/>
        </w:rPr>
        <w:tab/>
      </w:r>
      <w:r w:rsidR="00387148" w:rsidRPr="008B55B5">
        <w:rPr>
          <w:rStyle w:val="CharPartText"/>
          <w:color w:val="000000"/>
        </w:rPr>
        <w:t>Preliminary</w:t>
      </w:r>
      <w:bookmarkEnd w:id="745"/>
    </w:p>
    <w:p w14:paraId="20D16B24" w14:textId="78440C43" w:rsidR="00387148" w:rsidRPr="00E60084" w:rsidRDefault="0022074E" w:rsidP="00DC56B7">
      <w:pPr>
        <w:pStyle w:val="Schclauseheading"/>
      </w:pPr>
      <w:bookmarkStart w:id="746" w:name="_Toc153878514"/>
      <w:r w:rsidRPr="008B55B5">
        <w:rPr>
          <w:rStyle w:val="CharSectNo"/>
        </w:rPr>
        <w:t>2.1</w:t>
      </w:r>
      <w:r w:rsidRPr="00E60084">
        <w:tab/>
      </w:r>
      <w:r w:rsidR="00387148" w:rsidRPr="00E60084">
        <w:t xml:space="preserve">Definitions—sch </w:t>
      </w:r>
      <w:r w:rsidR="000934B0" w:rsidRPr="00E60084">
        <w:t>2</w:t>
      </w:r>
      <w:bookmarkEnd w:id="746"/>
    </w:p>
    <w:p w14:paraId="1D080604" w14:textId="77777777" w:rsidR="00387148" w:rsidRPr="00E60084" w:rsidRDefault="00387148" w:rsidP="00387148">
      <w:pPr>
        <w:pStyle w:val="Amainreturn"/>
        <w:rPr>
          <w:color w:val="000000"/>
        </w:rPr>
      </w:pPr>
      <w:r w:rsidRPr="00E60084">
        <w:rPr>
          <w:color w:val="000000"/>
        </w:rPr>
        <w:t>In this schedule:</w:t>
      </w:r>
    </w:p>
    <w:p w14:paraId="57DB9B4C" w14:textId="6C2F34EB" w:rsidR="00387148" w:rsidRPr="00E60084" w:rsidRDefault="00387148" w:rsidP="0022074E">
      <w:pPr>
        <w:pStyle w:val="aDef"/>
      </w:pPr>
      <w:r w:rsidRPr="00E60084">
        <w:rPr>
          <w:rStyle w:val="charBoldItals"/>
          <w:color w:val="000000"/>
        </w:rPr>
        <w:t>incorporated association</w:t>
      </w:r>
      <w:r w:rsidRPr="00E60084">
        <w:rPr>
          <w:color w:val="000000"/>
        </w:rPr>
        <w:t xml:space="preserve"> means an association incorporated under the </w:t>
      </w:r>
      <w:hyperlink r:id="rId442" w:tooltip="A1991-46" w:history="1">
        <w:r w:rsidR="002054AD" w:rsidRPr="00E60084">
          <w:rPr>
            <w:rStyle w:val="charCitHyperlinkItal"/>
          </w:rPr>
          <w:t>Associations Incorporation Act 1991</w:t>
        </w:r>
      </w:hyperlink>
      <w:r w:rsidRPr="00E60084">
        <w:t xml:space="preserve"> </w:t>
      </w:r>
      <w:r w:rsidRPr="00E60084">
        <w:rPr>
          <w:color w:val="000000"/>
        </w:rPr>
        <w:t xml:space="preserve">or a law of another jurisdiction corresponding, or substantially </w:t>
      </w:r>
      <w:r w:rsidRPr="00E60084">
        <w:rPr>
          <w:color w:val="000000"/>
          <w:szCs w:val="23"/>
        </w:rPr>
        <w:t xml:space="preserve">corresponding, to that </w:t>
      </w:r>
      <w:r w:rsidR="00166BF5" w:rsidRPr="00E60084">
        <w:t>Act</w:t>
      </w:r>
      <w:r w:rsidRPr="00E60084">
        <w:t>.</w:t>
      </w:r>
    </w:p>
    <w:p w14:paraId="1EE19644" w14:textId="59E734F5" w:rsidR="00387148" w:rsidRPr="00E60084" w:rsidRDefault="00387148" w:rsidP="0022074E">
      <w:pPr>
        <w:pStyle w:val="aDef"/>
        <w:rPr>
          <w:color w:val="000000"/>
        </w:rPr>
      </w:pPr>
      <w:r w:rsidRPr="00E60084">
        <w:rPr>
          <w:rStyle w:val="charBoldItals"/>
          <w:color w:val="000000"/>
        </w:rPr>
        <w:t>rental lease</w:t>
      </w:r>
      <w:r w:rsidRPr="00E60084">
        <w:rPr>
          <w:color w:val="000000"/>
        </w:rPr>
        <w:t>—see section 25</w:t>
      </w:r>
      <w:r w:rsidR="00E24982" w:rsidRPr="00E60084">
        <w:rPr>
          <w:color w:val="000000"/>
        </w:rPr>
        <w:t>6</w:t>
      </w:r>
      <w:r w:rsidRPr="00E60084">
        <w:rPr>
          <w:color w:val="000000"/>
        </w:rPr>
        <w:t>.</w:t>
      </w:r>
    </w:p>
    <w:p w14:paraId="4F4E7882" w14:textId="6BF30EB5" w:rsidR="00387148" w:rsidRPr="00E60084" w:rsidRDefault="00387148" w:rsidP="0022074E">
      <w:pPr>
        <w:pStyle w:val="aDef"/>
        <w:rPr>
          <w:color w:val="000000"/>
        </w:rPr>
      </w:pPr>
      <w:r w:rsidRPr="00E60084">
        <w:rPr>
          <w:rStyle w:val="charBoldItals"/>
          <w:color w:val="000000"/>
        </w:rPr>
        <w:t>residential lease</w:t>
      </w:r>
      <w:r w:rsidRPr="00E60084">
        <w:rPr>
          <w:color w:val="000000"/>
        </w:rPr>
        <w:t>—see section 25</w:t>
      </w:r>
      <w:r w:rsidR="00E24982" w:rsidRPr="00E60084">
        <w:rPr>
          <w:color w:val="000000"/>
        </w:rPr>
        <w:t>6</w:t>
      </w:r>
      <w:r w:rsidRPr="00E60084">
        <w:rPr>
          <w:color w:val="000000"/>
        </w:rPr>
        <w:t>.</w:t>
      </w:r>
    </w:p>
    <w:p w14:paraId="1071E9D9" w14:textId="0F886C6A" w:rsidR="00387148" w:rsidRPr="00E60084" w:rsidRDefault="00387148" w:rsidP="0022074E">
      <w:pPr>
        <w:pStyle w:val="aDef"/>
        <w:rPr>
          <w:color w:val="000000"/>
        </w:rPr>
      </w:pPr>
      <w:r w:rsidRPr="00E60084">
        <w:rPr>
          <w:rStyle w:val="charBoldItals"/>
          <w:color w:val="000000"/>
        </w:rPr>
        <w:t>rural lease</w:t>
      </w:r>
      <w:r w:rsidRPr="00E60084">
        <w:rPr>
          <w:color w:val="000000"/>
        </w:rPr>
        <w:t>—see section 25</w:t>
      </w:r>
      <w:r w:rsidR="00E24982" w:rsidRPr="00E60084">
        <w:rPr>
          <w:color w:val="000000"/>
        </w:rPr>
        <w:t>6</w:t>
      </w:r>
      <w:r w:rsidRPr="00E60084">
        <w:rPr>
          <w:color w:val="000000"/>
        </w:rPr>
        <w:t>.</w:t>
      </w:r>
    </w:p>
    <w:p w14:paraId="6565D735" w14:textId="77777777" w:rsidR="0022074E" w:rsidRDefault="0022074E">
      <w:pPr>
        <w:pStyle w:val="03Schedule"/>
        <w:sectPr w:rsidR="0022074E">
          <w:headerReference w:type="even" r:id="rId443"/>
          <w:headerReference w:type="default" r:id="rId444"/>
          <w:footerReference w:type="even" r:id="rId445"/>
          <w:footerReference w:type="default" r:id="rId446"/>
          <w:type w:val="continuous"/>
          <w:pgSz w:w="11907" w:h="16839" w:code="9"/>
          <w:pgMar w:top="3880" w:right="1900" w:bottom="3100" w:left="2300" w:header="2280" w:footer="1760" w:gutter="0"/>
          <w:cols w:space="720"/>
        </w:sectPr>
      </w:pPr>
    </w:p>
    <w:p w14:paraId="0A2872ED" w14:textId="77777777" w:rsidR="00387148" w:rsidRPr="00E60084" w:rsidRDefault="00387148" w:rsidP="00387148">
      <w:pPr>
        <w:pStyle w:val="PageBreak"/>
        <w:rPr>
          <w:color w:val="000000"/>
        </w:rPr>
      </w:pPr>
      <w:r w:rsidRPr="00E60084">
        <w:rPr>
          <w:color w:val="000000"/>
        </w:rPr>
        <w:br w:type="page"/>
      </w:r>
    </w:p>
    <w:p w14:paraId="4CCDAC5D" w14:textId="60989F44" w:rsidR="00387148" w:rsidRPr="008B55B5" w:rsidRDefault="0022074E" w:rsidP="00DC56B7">
      <w:pPr>
        <w:pStyle w:val="Sched-Part"/>
      </w:pPr>
      <w:bookmarkStart w:id="747" w:name="_Toc153878515"/>
      <w:r w:rsidRPr="008B55B5">
        <w:rPr>
          <w:rStyle w:val="CharPartNo"/>
        </w:rPr>
        <w:lastRenderedPageBreak/>
        <w:t>Part 2.2</w:t>
      </w:r>
      <w:r w:rsidRPr="00E60084">
        <w:tab/>
      </w:r>
      <w:r w:rsidR="00387148" w:rsidRPr="008B55B5">
        <w:rPr>
          <w:rStyle w:val="CharPartText"/>
          <w:color w:val="000000"/>
        </w:rPr>
        <w:t>Market value leases</w:t>
      </w:r>
      <w:bookmarkEnd w:id="747"/>
    </w:p>
    <w:p w14:paraId="6EFA7DC5" w14:textId="77777777" w:rsidR="00CD447E" w:rsidRPr="00E60084" w:rsidRDefault="00CD447E" w:rsidP="00CD447E">
      <w:pPr>
        <w:suppressLineNumbers/>
        <w:rPr>
          <w:color w:val="000000"/>
        </w:rPr>
      </w:pPr>
    </w:p>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4A0" w:firstRow="1" w:lastRow="0" w:firstColumn="1" w:lastColumn="0" w:noHBand="0" w:noVBand="1"/>
      </w:tblPr>
      <w:tblGrid>
        <w:gridCol w:w="1200"/>
        <w:gridCol w:w="6600"/>
      </w:tblGrid>
      <w:tr w:rsidR="00CD447E" w:rsidRPr="00E60084" w14:paraId="521DB751" w14:textId="77777777" w:rsidTr="00481480">
        <w:trPr>
          <w:cantSplit/>
          <w:tblHeader/>
        </w:trPr>
        <w:tc>
          <w:tcPr>
            <w:tcW w:w="1200" w:type="dxa"/>
            <w:tcBorders>
              <w:top w:val="single" w:sz="4" w:space="0" w:color="C0C0C0"/>
              <w:left w:val="single" w:sz="4" w:space="0" w:color="C0C0C0"/>
              <w:bottom w:val="single" w:sz="4" w:space="0" w:color="auto"/>
              <w:right w:val="single" w:sz="4" w:space="0" w:color="C0C0C0"/>
            </w:tcBorders>
            <w:hideMark/>
          </w:tcPr>
          <w:p w14:paraId="1AB7DAFE" w14:textId="77777777" w:rsidR="00CD447E" w:rsidRPr="00E60084" w:rsidRDefault="00CD447E" w:rsidP="00481480">
            <w:pPr>
              <w:pStyle w:val="TableColHd"/>
              <w:rPr>
                <w:color w:val="000000"/>
              </w:rPr>
            </w:pPr>
            <w:r w:rsidRPr="00E60084">
              <w:rPr>
                <w:color w:val="000000"/>
              </w:rPr>
              <w:t>column 1</w:t>
            </w:r>
          </w:p>
          <w:p w14:paraId="1A58EF75" w14:textId="77777777" w:rsidR="00CD447E" w:rsidRPr="00E60084" w:rsidRDefault="00CD447E" w:rsidP="00481480">
            <w:pPr>
              <w:pStyle w:val="TableColHd"/>
              <w:rPr>
                <w:color w:val="000000"/>
              </w:rPr>
            </w:pPr>
            <w:r w:rsidRPr="00E60084">
              <w:rPr>
                <w:color w:val="000000"/>
              </w:rPr>
              <w:t>item</w:t>
            </w:r>
          </w:p>
        </w:tc>
        <w:tc>
          <w:tcPr>
            <w:tcW w:w="6600" w:type="dxa"/>
            <w:tcBorders>
              <w:top w:val="single" w:sz="4" w:space="0" w:color="C0C0C0"/>
              <w:left w:val="single" w:sz="4" w:space="0" w:color="C0C0C0"/>
              <w:bottom w:val="single" w:sz="4" w:space="0" w:color="auto"/>
              <w:right w:val="single" w:sz="4" w:space="0" w:color="C0C0C0"/>
            </w:tcBorders>
            <w:hideMark/>
          </w:tcPr>
          <w:p w14:paraId="60E72349" w14:textId="77777777" w:rsidR="00CD447E" w:rsidRPr="00E60084" w:rsidRDefault="00CD447E" w:rsidP="00481480">
            <w:pPr>
              <w:pStyle w:val="TableColHd"/>
              <w:rPr>
                <w:color w:val="000000"/>
              </w:rPr>
            </w:pPr>
            <w:r w:rsidRPr="00E60084">
              <w:rPr>
                <w:color w:val="000000"/>
              </w:rPr>
              <w:t>column 2</w:t>
            </w:r>
          </w:p>
          <w:p w14:paraId="1E4181CF" w14:textId="77777777" w:rsidR="00CD447E" w:rsidRPr="00E60084" w:rsidRDefault="00CD447E" w:rsidP="00481480">
            <w:pPr>
              <w:pStyle w:val="TableColHd"/>
              <w:rPr>
                <w:color w:val="000000"/>
              </w:rPr>
            </w:pPr>
            <w:r w:rsidRPr="00E60084">
              <w:rPr>
                <w:color w:val="000000"/>
              </w:rPr>
              <w:t>lease</w:t>
            </w:r>
          </w:p>
        </w:tc>
      </w:tr>
      <w:tr w:rsidR="00CD447E" w:rsidRPr="00E60084" w14:paraId="501FFB05"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590E8573" w14:textId="77777777" w:rsidR="00CD447E" w:rsidRPr="00E60084" w:rsidRDefault="00CD447E" w:rsidP="00481480">
            <w:pPr>
              <w:pStyle w:val="TableText10"/>
            </w:pPr>
            <w:r w:rsidRPr="00E60084">
              <w:t>1</w:t>
            </w:r>
          </w:p>
        </w:tc>
        <w:tc>
          <w:tcPr>
            <w:tcW w:w="6600" w:type="dxa"/>
            <w:tcBorders>
              <w:top w:val="single" w:sz="4" w:space="0" w:color="C0C0C0"/>
              <w:left w:val="single" w:sz="4" w:space="0" w:color="C0C0C0"/>
              <w:bottom w:val="single" w:sz="4" w:space="0" w:color="C0C0C0"/>
              <w:right w:val="single" w:sz="4" w:space="0" w:color="C0C0C0"/>
            </w:tcBorders>
            <w:hideMark/>
          </w:tcPr>
          <w:p w14:paraId="1D22839E" w14:textId="445DD917" w:rsidR="00CD447E" w:rsidRPr="00E60084" w:rsidRDefault="00CD447E" w:rsidP="00481480">
            <w:pPr>
              <w:pStyle w:val="TableText10"/>
              <w:rPr>
                <w:color w:val="000000"/>
              </w:rPr>
            </w:pPr>
            <w:r w:rsidRPr="00E60084">
              <w:rPr>
                <w:color w:val="000000"/>
              </w:rPr>
              <w:t>a consolidated or subdivided lease or a further or regranted lease, other than a lease mentioned in s 2</w:t>
            </w:r>
            <w:r w:rsidR="00FD57BC">
              <w:rPr>
                <w:color w:val="000000"/>
              </w:rPr>
              <w:t>58</w:t>
            </w:r>
            <w:r w:rsidRPr="00E60084">
              <w:rPr>
                <w:color w:val="000000"/>
              </w:rPr>
              <w:t xml:space="preserve"> (1)</w:t>
            </w:r>
          </w:p>
        </w:tc>
      </w:tr>
      <w:tr w:rsidR="00CD447E" w:rsidRPr="00E60084" w14:paraId="38993B91"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75EDD89D" w14:textId="77777777" w:rsidR="00CD447E" w:rsidRPr="00E60084" w:rsidRDefault="00CD447E" w:rsidP="00481480">
            <w:pPr>
              <w:pStyle w:val="TableText10"/>
            </w:pPr>
            <w:r w:rsidRPr="00E60084">
              <w:t>2</w:t>
            </w:r>
          </w:p>
        </w:tc>
        <w:tc>
          <w:tcPr>
            <w:tcW w:w="6600" w:type="dxa"/>
            <w:tcBorders>
              <w:top w:val="single" w:sz="4" w:space="0" w:color="C0C0C0"/>
              <w:left w:val="single" w:sz="4" w:space="0" w:color="C0C0C0"/>
              <w:bottom w:val="single" w:sz="4" w:space="0" w:color="C0C0C0"/>
              <w:right w:val="single" w:sz="4" w:space="0" w:color="C0C0C0"/>
            </w:tcBorders>
            <w:hideMark/>
          </w:tcPr>
          <w:p w14:paraId="409BEB28" w14:textId="77777777" w:rsidR="00CD447E" w:rsidRPr="00E60084" w:rsidRDefault="00CD447E" w:rsidP="00481480">
            <w:pPr>
              <w:pStyle w:val="TableText10"/>
              <w:rPr>
                <w:color w:val="000000"/>
              </w:rPr>
            </w:pPr>
            <w:r w:rsidRPr="00E60084">
              <w:rPr>
                <w:color w:val="000000"/>
              </w:rPr>
              <w:t>a rural lease</w:t>
            </w:r>
          </w:p>
        </w:tc>
      </w:tr>
      <w:tr w:rsidR="00CD447E" w:rsidRPr="00E60084" w14:paraId="746C13CF"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698F01F0" w14:textId="77777777" w:rsidR="00CD447E" w:rsidRPr="00E60084" w:rsidRDefault="00CD447E" w:rsidP="00481480">
            <w:pPr>
              <w:pStyle w:val="TableText10"/>
            </w:pPr>
            <w:r w:rsidRPr="00E60084">
              <w:t>3</w:t>
            </w:r>
          </w:p>
        </w:tc>
        <w:tc>
          <w:tcPr>
            <w:tcW w:w="6600" w:type="dxa"/>
            <w:tcBorders>
              <w:top w:val="single" w:sz="4" w:space="0" w:color="C0C0C0"/>
              <w:left w:val="single" w:sz="4" w:space="0" w:color="C0C0C0"/>
              <w:bottom w:val="single" w:sz="4" w:space="0" w:color="C0C0C0"/>
              <w:right w:val="single" w:sz="4" w:space="0" w:color="C0C0C0"/>
            </w:tcBorders>
            <w:hideMark/>
          </w:tcPr>
          <w:p w14:paraId="2E4A5358" w14:textId="395EB27F" w:rsidR="00CD447E" w:rsidRPr="00E60084" w:rsidRDefault="00CD447E" w:rsidP="00481480">
            <w:pPr>
              <w:pStyle w:val="TableText10"/>
              <w:rPr>
                <w:color w:val="000000"/>
              </w:rPr>
            </w:pPr>
            <w:r w:rsidRPr="00E60084">
              <w:rPr>
                <w:color w:val="000000"/>
              </w:rPr>
              <w:t xml:space="preserve">a lease over land that, immediately before the grant of the lease, was owned, controlled or held by the housing commissioner under the </w:t>
            </w:r>
            <w:hyperlink r:id="rId447" w:tooltip="A2007-8" w:history="1">
              <w:r w:rsidRPr="00E60084">
                <w:rPr>
                  <w:rStyle w:val="charCitHyperlinkItal"/>
                </w:rPr>
                <w:t>Housing Assistance Act 2007</w:t>
              </w:r>
            </w:hyperlink>
          </w:p>
        </w:tc>
      </w:tr>
      <w:tr w:rsidR="00CD447E" w:rsidRPr="00E60084" w14:paraId="14AE891F"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7140D8EB" w14:textId="77777777" w:rsidR="00CD447E" w:rsidRPr="00E60084" w:rsidRDefault="00CD447E" w:rsidP="00481480">
            <w:pPr>
              <w:pStyle w:val="TableText10"/>
            </w:pPr>
            <w:r w:rsidRPr="00E60084">
              <w:t>4</w:t>
            </w:r>
          </w:p>
        </w:tc>
        <w:tc>
          <w:tcPr>
            <w:tcW w:w="6600" w:type="dxa"/>
            <w:tcBorders>
              <w:top w:val="single" w:sz="4" w:space="0" w:color="C0C0C0"/>
              <w:left w:val="single" w:sz="4" w:space="0" w:color="C0C0C0"/>
              <w:bottom w:val="single" w:sz="4" w:space="0" w:color="C0C0C0"/>
              <w:right w:val="single" w:sz="4" w:space="0" w:color="C0C0C0"/>
            </w:tcBorders>
            <w:hideMark/>
          </w:tcPr>
          <w:p w14:paraId="5FCE9ECA" w14:textId="77777777" w:rsidR="00CD447E" w:rsidRPr="00E60084" w:rsidRDefault="00CD447E" w:rsidP="00481480">
            <w:pPr>
              <w:pStyle w:val="TableText10"/>
              <w:rPr>
                <w:color w:val="000000"/>
              </w:rPr>
            </w:pPr>
            <w:r w:rsidRPr="00E60084">
              <w:rPr>
                <w:color w:val="000000"/>
              </w:rPr>
              <w:t xml:space="preserve">a lease granted to the Territory or a territory entity </w:t>
            </w:r>
          </w:p>
        </w:tc>
      </w:tr>
      <w:tr w:rsidR="00CD447E" w:rsidRPr="00E60084" w14:paraId="3B25A842"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06CF26A8" w14:textId="77777777" w:rsidR="00CD447E" w:rsidRPr="00E60084" w:rsidRDefault="00CD447E" w:rsidP="00481480">
            <w:pPr>
              <w:pStyle w:val="TableText10"/>
            </w:pPr>
            <w:r w:rsidRPr="00E60084">
              <w:t>5</w:t>
            </w:r>
          </w:p>
        </w:tc>
        <w:tc>
          <w:tcPr>
            <w:tcW w:w="6600" w:type="dxa"/>
            <w:tcBorders>
              <w:top w:val="single" w:sz="4" w:space="0" w:color="C0C0C0"/>
              <w:left w:val="single" w:sz="4" w:space="0" w:color="C0C0C0"/>
              <w:bottom w:val="single" w:sz="4" w:space="0" w:color="C0C0C0"/>
              <w:right w:val="single" w:sz="4" w:space="0" w:color="C0C0C0"/>
            </w:tcBorders>
            <w:hideMark/>
          </w:tcPr>
          <w:p w14:paraId="540ABDF1" w14:textId="77777777" w:rsidR="00CD447E" w:rsidRPr="00E60084" w:rsidRDefault="00CD447E" w:rsidP="00481480">
            <w:pPr>
              <w:pStyle w:val="TableText10"/>
              <w:rPr>
                <w:color w:val="000000"/>
              </w:rPr>
            </w:pPr>
            <w:r w:rsidRPr="00E60084">
              <w:rPr>
                <w:color w:val="000000"/>
              </w:rPr>
              <w:t>a residential lease</w:t>
            </w:r>
          </w:p>
        </w:tc>
      </w:tr>
      <w:tr w:rsidR="00CD447E" w:rsidRPr="00E60084" w14:paraId="3CE74416"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2EB4C06C" w14:textId="77777777" w:rsidR="00CD447E" w:rsidRPr="00E60084" w:rsidRDefault="00CD447E" w:rsidP="00481480">
            <w:pPr>
              <w:pStyle w:val="TableText10"/>
            </w:pPr>
            <w:r w:rsidRPr="00E60084">
              <w:t>6</w:t>
            </w:r>
          </w:p>
        </w:tc>
        <w:tc>
          <w:tcPr>
            <w:tcW w:w="6600" w:type="dxa"/>
            <w:tcBorders>
              <w:top w:val="single" w:sz="4" w:space="0" w:color="C0C0C0"/>
              <w:left w:val="single" w:sz="4" w:space="0" w:color="C0C0C0"/>
              <w:bottom w:val="single" w:sz="4" w:space="0" w:color="C0C0C0"/>
              <w:right w:val="single" w:sz="4" w:space="0" w:color="C0C0C0"/>
            </w:tcBorders>
            <w:hideMark/>
          </w:tcPr>
          <w:p w14:paraId="6746BDE8" w14:textId="77777777" w:rsidR="00CD447E" w:rsidRPr="00E60084" w:rsidRDefault="00CD447E" w:rsidP="00481480">
            <w:pPr>
              <w:pStyle w:val="TableText10"/>
              <w:rPr>
                <w:color w:val="000000"/>
              </w:rPr>
            </w:pPr>
            <w:r w:rsidRPr="00E60084">
              <w:rPr>
                <w:color w:val="000000"/>
              </w:rPr>
              <w:t>a rental lease granted for commercial purposes after 1 January 1974 if the rent was paid out—</w:t>
            </w:r>
          </w:p>
          <w:p w14:paraId="1FF062D9" w14:textId="77777777" w:rsidR="00CD447E" w:rsidRPr="00E60084" w:rsidRDefault="00CD447E" w:rsidP="00481480">
            <w:pPr>
              <w:pStyle w:val="TablePara10"/>
              <w:rPr>
                <w:color w:val="000000"/>
              </w:rPr>
            </w:pPr>
            <w:r w:rsidRPr="00E60084">
              <w:rPr>
                <w:color w:val="000000"/>
              </w:rPr>
              <w:tab/>
              <w:t>(a)</w:t>
            </w:r>
            <w:r w:rsidRPr="00E60084">
              <w:rPr>
                <w:color w:val="000000"/>
              </w:rPr>
              <w:tab/>
              <w:t>in accordance with a law in force in the Territory; or</w:t>
            </w:r>
          </w:p>
          <w:p w14:paraId="640CD215" w14:textId="77777777" w:rsidR="00CD447E" w:rsidRPr="00E60084" w:rsidRDefault="00CD447E" w:rsidP="00481480">
            <w:pPr>
              <w:pStyle w:val="TablePara10"/>
              <w:rPr>
                <w:color w:val="000000"/>
              </w:rPr>
            </w:pPr>
            <w:r w:rsidRPr="00E60084">
              <w:rPr>
                <w:color w:val="000000"/>
              </w:rPr>
              <w:tab/>
              <w:t>(b)</w:t>
            </w:r>
            <w:r w:rsidRPr="00E60084">
              <w:rPr>
                <w:color w:val="000000"/>
              </w:rPr>
              <w:tab/>
              <w:t>by agreement between the Commonwealth or the Territory and the lessee</w:t>
            </w:r>
          </w:p>
          <w:p w14:paraId="5AE452C2" w14:textId="77777777" w:rsidR="00CD447E" w:rsidRPr="00E60084" w:rsidRDefault="00CD447E" w:rsidP="00481480">
            <w:pPr>
              <w:pStyle w:val="aExamHdgss"/>
              <w:ind w:left="0"/>
              <w:rPr>
                <w:color w:val="000000"/>
              </w:rPr>
            </w:pPr>
            <w:r w:rsidRPr="00E60084">
              <w:rPr>
                <w:color w:val="000000"/>
              </w:rPr>
              <w:t>Examples—commercial purposes</w:t>
            </w:r>
          </w:p>
          <w:p w14:paraId="0447C23C" w14:textId="77777777" w:rsidR="00CD447E" w:rsidRPr="00E60084" w:rsidRDefault="00CD447E" w:rsidP="00481480">
            <w:pPr>
              <w:pStyle w:val="aExamINumss"/>
              <w:ind w:left="400"/>
              <w:rPr>
                <w:color w:val="000000"/>
              </w:rPr>
            </w:pPr>
            <w:r w:rsidRPr="00E60084">
              <w:rPr>
                <w:color w:val="000000"/>
              </w:rPr>
              <w:t>1</w:t>
            </w:r>
            <w:r w:rsidRPr="00E60084">
              <w:rPr>
                <w:color w:val="000000"/>
              </w:rPr>
              <w:tab/>
              <w:t>industrial</w:t>
            </w:r>
          </w:p>
          <w:p w14:paraId="4FF31E89" w14:textId="77777777" w:rsidR="00CD447E" w:rsidRPr="00E60084" w:rsidRDefault="00CD447E" w:rsidP="00481480">
            <w:pPr>
              <w:pStyle w:val="aExamINumss"/>
              <w:spacing w:after="60"/>
              <w:ind w:left="403" w:hanging="403"/>
              <w:rPr>
                <w:color w:val="000000"/>
              </w:rPr>
            </w:pPr>
            <w:r w:rsidRPr="00E60084">
              <w:rPr>
                <w:color w:val="000000"/>
              </w:rPr>
              <w:t>2</w:t>
            </w:r>
            <w:r w:rsidRPr="00E60084">
              <w:rPr>
                <w:color w:val="000000"/>
              </w:rPr>
              <w:tab/>
              <w:t>business</w:t>
            </w:r>
          </w:p>
        </w:tc>
      </w:tr>
      <w:tr w:rsidR="00CD447E" w:rsidRPr="00E60084" w14:paraId="155187D4"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0F2BE36D" w14:textId="77777777" w:rsidR="00CD447E" w:rsidRPr="00E60084" w:rsidRDefault="00CD447E" w:rsidP="00481480">
            <w:pPr>
              <w:pStyle w:val="TableText10"/>
            </w:pPr>
            <w:r w:rsidRPr="00E60084">
              <w:t>7</w:t>
            </w:r>
          </w:p>
        </w:tc>
        <w:tc>
          <w:tcPr>
            <w:tcW w:w="6600" w:type="dxa"/>
            <w:tcBorders>
              <w:top w:val="single" w:sz="4" w:space="0" w:color="C0C0C0"/>
              <w:left w:val="single" w:sz="4" w:space="0" w:color="C0C0C0"/>
              <w:bottom w:val="single" w:sz="4" w:space="0" w:color="C0C0C0"/>
              <w:right w:val="single" w:sz="4" w:space="0" w:color="C0C0C0"/>
            </w:tcBorders>
            <w:hideMark/>
          </w:tcPr>
          <w:p w14:paraId="21C08180" w14:textId="77777777" w:rsidR="00CD447E" w:rsidRPr="00E60084" w:rsidRDefault="00CD447E" w:rsidP="00481480">
            <w:pPr>
              <w:pStyle w:val="TableText10"/>
              <w:rPr>
                <w:color w:val="000000"/>
              </w:rPr>
            </w:pPr>
            <w:r w:rsidRPr="00E60084">
              <w:rPr>
                <w:color w:val="000000"/>
              </w:rPr>
              <w:t xml:space="preserve">a lease (the </w:t>
            </w:r>
            <w:r w:rsidRPr="00E60084">
              <w:rPr>
                <w:rStyle w:val="charBoldItals"/>
                <w:color w:val="000000"/>
              </w:rPr>
              <w:t>individual lease</w:t>
            </w:r>
            <w:r w:rsidRPr="00E60084">
              <w:rPr>
                <w:color w:val="000000"/>
              </w:rPr>
              <w:t>) granted for no consideration if—</w:t>
            </w:r>
          </w:p>
          <w:p w14:paraId="7134C81D" w14:textId="77777777" w:rsidR="00CD447E" w:rsidRPr="00E60084" w:rsidRDefault="00CD447E" w:rsidP="00481480">
            <w:pPr>
              <w:pStyle w:val="TablePara10"/>
              <w:rPr>
                <w:color w:val="000000"/>
              </w:rPr>
            </w:pPr>
            <w:r w:rsidRPr="00E60084">
              <w:rPr>
                <w:color w:val="000000"/>
              </w:rPr>
              <w:tab/>
              <w:t>(a)</w:t>
            </w:r>
            <w:r w:rsidRPr="00E60084">
              <w:rPr>
                <w:color w:val="000000"/>
              </w:rPr>
              <w:tab/>
              <w:t xml:space="preserve">the individual lease is granted following the subdivision of a lease (the </w:t>
            </w:r>
            <w:r w:rsidRPr="00E60084">
              <w:rPr>
                <w:rStyle w:val="charBoldItals"/>
                <w:color w:val="000000"/>
              </w:rPr>
              <w:t>head lease</w:t>
            </w:r>
            <w:r w:rsidRPr="00E60084">
              <w:rPr>
                <w:color w:val="000000"/>
              </w:rPr>
              <w:t>) held by the person to whom the individual lease is granted; and</w:t>
            </w:r>
          </w:p>
          <w:p w14:paraId="10EDFEB8" w14:textId="77777777" w:rsidR="00CD447E" w:rsidRPr="00E60084" w:rsidRDefault="00CD447E" w:rsidP="00481480">
            <w:pPr>
              <w:pStyle w:val="TablePara10"/>
              <w:ind w:left="697" w:hanging="697"/>
              <w:rPr>
                <w:color w:val="000000"/>
              </w:rPr>
            </w:pPr>
            <w:r w:rsidRPr="00E60084">
              <w:rPr>
                <w:color w:val="000000"/>
              </w:rPr>
              <w:tab/>
              <w:t>(b)</w:t>
            </w:r>
            <w:r w:rsidRPr="00E60084">
              <w:rPr>
                <w:color w:val="000000"/>
              </w:rPr>
              <w:tab/>
              <w:t>the person has provided infrastructure on the land leased under the head lease</w:t>
            </w:r>
          </w:p>
        </w:tc>
      </w:tr>
      <w:tr w:rsidR="00CD447E" w:rsidRPr="00E60084" w14:paraId="6BD5A330"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73D47F38" w14:textId="77777777" w:rsidR="00CD447E" w:rsidRPr="00E60084" w:rsidRDefault="00CD447E" w:rsidP="00481480">
            <w:pPr>
              <w:pStyle w:val="TableText10"/>
            </w:pPr>
            <w:r w:rsidRPr="00E60084">
              <w:t>8</w:t>
            </w:r>
          </w:p>
        </w:tc>
        <w:tc>
          <w:tcPr>
            <w:tcW w:w="6600" w:type="dxa"/>
            <w:tcBorders>
              <w:top w:val="single" w:sz="4" w:space="0" w:color="C0C0C0"/>
              <w:left w:val="single" w:sz="4" w:space="0" w:color="C0C0C0"/>
              <w:bottom w:val="single" w:sz="4" w:space="0" w:color="C0C0C0"/>
              <w:right w:val="single" w:sz="4" w:space="0" w:color="C0C0C0"/>
            </w:tcBorders>
            <w:hideMark/>
          </w:tcPr>
          <w:p w14:paraId="3A2171D1" w14:textId="7294F723" w:rsidR="00CD447E" w:rsidRPr="00E60084" w:rsidRDefault="00CD447E" w:rsidP="00481480">
            <w:pPr>
              <w:pStyle w:val="TableText10"/>
              <w:spacing w:before="80"/>
              <w:rPr>
                <w:color w:val="000000"/>
              </w:rPr>
            </w:pPr>
            <w:r w:rsidRPr="00E60084">
              <w:rPr>
                <w:color w:val="000000"/>
              </w:rPr>
              <w:t xml:space="preserve">a lease granted under the </w:t>
            </w:r>
            <w:hyperlink r:id="rId448" w:tooltip="A1936-31" w:history="1">
              <w:r w:rsidRPr="00E60084">
                <w:rPr>
                  <w:rStyle w:val="charCitHyperlinkItal"/>
                </w:rPr>
                <w:t>City Area Leases Act 1936</w:t>
              </w:r>
            </w:hyperlink>
            <w:r w:rsidRPr="00E60084">
              <w:rPr>
                <w:color w:val="000000"/>
              </w:rPr>
              <w:t>—</w:t>
            </w:r>
          </w:p>
          <w:p w14:paraId="30183D1D" w14:textId="77777777" w:rsidR="00CD447E" w:rsidRPr="00E60084" w:rsidRDefault="00CD447E" w:rsidP="00481480">
            <w:pPr>
              <w:pStyle w:val="TablePara10"/>
              <w:rPr>
                <w:color w:val="000000"/>
              </w:rPr>
            </w:pPr>
            <w:r w:rsidRPr="00E60084">
              <w:rPr>
                <w:color w:val="000000"/>
              </w:rPr>
              <w:tab/>
              <w:t>(a)</w:t>
            </w:r>
            <w:r w:rsidRPr="00E60084">
              <w:rPr>
                <w:color w:val="000000"/>
              </w:rPr>
              <w:tab/>
              <w:t>before 1 January 1971; and</w:t>
            </w:r>
          </w:p>
          <w:p w14:paraId="4C27C93C" w14:textId="60416A7C" w:rsidR="000901DA" w:rsidRDefault="00CD447E" w:rsidP="00481480">
            <w:pPr>
              <w:pStyle w:val="TablePara10"/>
              <w:rPr>
                <w:color w:val="000000"/>
              </w:rPr>
            </w:pPr>
            <w:r w:rsidRPr="00E60084">
              <w:rPr>
                <w:color w:val="000000"/>
              </w:rPr>
              <w:tab/>
              <w:t>(b)</w:t>
            </w:r>
            <w:r w:rsidRPr="00E60084">
              <w:rPr>
                <w:color w:val="000000"/>
              </w:rPr>
              <w:tab/>
              <w:t xml:space="preserve">to which that </w:t>
            </w:r>
            <w:hyperlink r:id="rId449" w:tooltip="City Area Leases Act 1936" w:history="1">
              <w:r w:rsidR="00166BF5" w:rsidRPr="00E60084">
                <w:rPr>
                  <w:rStyle w:val="charCitHyperlinkAbbrev"/>
                </w:rPr>
                <w:t>Act</w:t>
              </w:r>
            </w:hyperlink>
            <w:r w:rsidRPr="00E60084">
              <w:rPr>
                <w:color w:val="000000"/>
              </w:rPr>
              <w:t>, s 18 (Rent) applies; and</w:t>
            </w:r>
          </w:p>
          <w:p w14:paraId="24F1D06D" w14:textId="20F75941" w:rsidR="00CD447E" w:rsidRPr="00E60084" w:rsidRDefault="00CD447E" w:rsidP="00481480">
            <w:pPr>
              <w:pStyle w:val="TablePara10"/>
              <w:rPr>
                <w:color w:val="000000"/>
              </w:rPr>
            </w:pPr>
            <w:r w:rsidRPr="00E60084">
              <w:rPr>
                <w:color w:val="000000"/>
              </w:rPr>
              <w:tab/>
              <w:t>(c)</w:t>
            </w:r>
            <w:r w:rsidRPr="00E60084">
              <w:rPr>
                <w:color w:val="000000"/>
              </w:rPr>
              <w:tab/>
              <w:t>that does not state, in the lease or a memorial to the lease, that the lease is subject to a restriction on dealing with the lease</w:t>
            </w:r>
          </w:p>
        </w:tc>
      </w:tr>
      <w:tr w:rsidR="00CD447E" w:rsidRPr="00E60084" w14:paraId="1CDA3C4B"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7DE24E1D" w14:textId="77777777" w:rsidR="00CD447E" w:rsidRPr="00E60084" w:rsidRDefault="00CD447E" w:rsidP="00481480">
            <w:pPr>
              <w:pStyle w:val="TableText10"/>
              <w:keepNext/>
            </w:pPr>
            <w:r w:rsidRPr="00E60084">
              <w:lastRenderedPageBreak/>
              <w:t>9</w:t>
            </w:r>
          </w:p>
        </w:tc>
        <w:tc>
          <w:tcPr>
            <w:tcW w:w="6600" w:type="dxa"/>
            <w:tcBorders>
              <w:top w:val="single" w:sz="4" w:space="0" w:color="C0C0C0"/>
              <w:left w:val="single" w:sz="4" w:space="0" w:color="C0C0C0"/>
              <w:bottom w:val="single" w:sz="4" w:space="0" w:color="C0C0C0"/>
              <w:right w:val="single" w:sz="4" w:space="0" w:color="C0C0C0"/>
            </w:tcBorders>
            <w:hideMark/>
          </w:tcPr>
          <w:p w14:paraId="6DDB9B1B" w14:textId="77777777" w:rsidR="00CD447E" w:rsidRPr="00E60084" w:rsidRDefault="00CD447E" w:rsidP="00481480">
            <w:pPr>
              <w:pStyle w:val="TableText10"/>
              <w:keepNext/>
              <w:rPr>
                <w:color w:val="000000"/>
              </w:rPr>
            </w:pPr>
            <w:r w:rsidRPr="00E60084">
              <w:rPr>
                <w:color w:val="000000"/>
              </w:rPr>
              <w:t>a lease that includes a statement, in the lease or a memorial to the lease, to the effect that the lease is a market value lease</w:t>
            </w:r>
          </w:p>
        </w:tc>
      </w:tr>
      <w:tr w:rsidR="00CD447E" w:rsidRPr="00E60084" w14:paraId="203C1A83"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7B47C8DB" w14:textId="77777777" w:rsidR="00CD447E" w:rsidRPr="00E60084" w:rsidRDefault="00CD447E" w:rsidP="00481480">
            <w:pPr>
              <w:pStyle w:val="TableText10"/>
            </w:pPr>
            <w:r w:rsidRPr="00E60084">
              <w:t>10</w:t>
            </w:r>
          </w:p>
        </w:tc>
        <w:tc>
          <w:tcPr>
            <w:tcW w:w="6600" w:type="dxa"/>
            <w:tcBorders>
              <w:top w:val="single" w:sz="4" w:space="0" w:color="C0C0C0"/>
              <w:left w:val="single" w:sz="4" w:space="0" w:color="C0C0C0"/>
              <w:bottom w:val="single" w:sz="4" w:space="0" w:color="C0C0C0"/>
              <w:right w:val="single" w:sz="4" w:space="0" w:color="C0C0C0"/>
            </w:tcBorders>
            <w:hideMark/>
          </w:tcPr>
          <w:p w14:paraId="0BF181EE" w14:textId="77777777" w:rsidR="00CD447E" w:rsidRPr="00E60084" w:rsidRDefault="00CD447E" w:rsidP="00481480">
            <w:pPr>
              <w:pStyle w:val="TableText10"/>
              <w:rPr>
                <w:color w:val="000000"/>
              </w:rPr>
            </w:pPr>
            <w:r w:rsidRPr="00E60084">
              <w:rPr>
                <w:color w:val="000000"/>
              </w:rPr>
              <w:t>a lease granted to an entity, other than the Territory or a territory entity, if—</w:t>
            </w:r>
          </w:p>
          <w:p w14:paraId="4B12516A" w14:textId="77777777" w:rsidR="00CD447E" w:rsidRPr="00E60084" w:rsidRDefault="00CD447E" w:rsidP="00481480">
            <w:pPr>
              <w:pStyle w:val="TablePara10"/>
              <w:rPr>
                <w:color w:val="000000"/>
              </w:rPr>
            </w:pPr>
            <w:r w:rsidRPr="00E60084">
              <w:rPr>
                <w:color w:val="000000"/>
              </w:rPr>
              <w:tab/>
              <w:t>(a)</w:t>
            </w:r>
            <w:r w:rsidRPr="00E60084">
              <w:rPr>
                <w:color w:val="000000"/>
              </w:rPr>
              <w:tab/>
              <w:t xml:space="preserve">the lease states that the lease commenced, or is taken to have commenced, on a day (the </w:t>
            </w:r>
            <w:r w:rsidRPr="00E60084">
              <w:rPr>
                <w:rStyle w:val="charBoldItals"/>
                <w:color w:val="000000"/>
              </w:rPr>
              <w:t>lease commencement day</w:t>
            </w:r>
            <w:r w:rsidRPr="00E60084">
              <w:rPr>
                <w:color w:val="000000"/>
              </w:rPr>
              <w:t>) earlier than the day the lease was granted; and</w:t>
            </w:r>
          </w:p>
          <w:p w14:paraId="18CA3410" w14:textId="77777777" w:rsidR="00CD447E" w:rsidRPr="00E60084" w:rsidRDefault="00CD447E" w:rsidP="00481480">
            <w:pPr>
              <w:pStyle w:val="TablePara10"/>
              <w:rPr>
                <w:color w:val="000000"/>
              </w:rPr>
            </w:pPr>
            <w:r w:rsidRPr="00E60084">
              <w:rPr>
                <w:color w:val="000000"/>
              </w:rPr>
              <w:tab/>
              <w:t>(b)</w:t>
            </w:r>
            <w:r w:rsidRPr="00E60084">
              <w:rPr>
                <w:color w:val="000000"/>
              </w:rPr>
              <w:tab/>
              <w:t>the land described in the lease was occupied by the Territory or a territory entity on the lease commencement day</w:t>
            </w:r>
          </w:p>
        </w:tc>
      </w:tr>
      <w:tr w:rsidR="00CD447E" w:rsidRPr="00E60084" w14:paraId="177B2D21"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3CD1DF1E" w14:textId="77777777" w:rsidR="00CD447E" w:rsidRPr="00E60084" w:rsidRDefault="00CD447E" w:rsidP="00481480">
            <w:pPr>
              <w:pStyle w:val="TableText10"/>
            </w:pPr>
            <w:r w:rsidRPr="00E60084">
              <w:t>11</w:t>
            </w:r>
          </w:p>
        </w:tc>
        <w:tc>
          <w:tcPr>
            <w:tcW w:w="6600" w:type="dxa"/>
            <w:tcBorders>
              <w:top w:val="single" w:sz="4" w:space="0" w:color="C0C0C0"/>
              <w:left w:val="single" w:sz="4" w:space="0" w:color="C0C0C0"/>
              <w:bottom w:val="single" w:sz="4" w:space="0" w:color="C0C0C0"/>
              <w:right w:val="single" w:sz="4" w:space="0" w:color="C0C0C0"/>
            </w:tcBorders>
            <w:hideMark/>
          </w:tcPr>
          <w:p w14:paraId="5A695F55" w14:textId="77777777" w:rsidR="00CD447E" w:rsidRPr="00E60084" w:rsidRDefault="00CD447E" w:rsidP="00481480">
            <w:pPr>
              <w:pStyle w:val="TableText10"/>
              <w:rPr>
                <w:color w:val="000000"/>
              </w:rPr>
            </w:pPr>
            <w:r w:rsidRPr="00E60084">
              <w:rPr>
                <w:color w:val="000000"/>
              </w:rPr>
              <w:t>a lease granted to the Commonwealth or a Commonwealth entity</w:t>
            </w:r>
          </w:p>
        </w:tc>
      </w:tr>
      <w:tr w:rsidR="00CD447E" w:rsidRPr="00E60084" w14:paraId="73BBA09D"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6B7EF805" w14:textId="77777777" w:rsidR="00CD447E" w:rsidRPr="00E60084" w:rsidRDefault="00CD447E" w:rsidP="00481480">
            <w:pPr>
              <w:pStyle w:val="TableText10"/>
            </w:pPr>
            <w:r w:rsidRPr="00E60084">
              <w:t>12</w:t>
            </w:r>
          </w:p>
        </w:tc>
        <w:tc>
          <w:tcPr>
            <w:tcW w:w="6600" w:type="dxa"/>
            <w:tcBorders>
              <w:top w:val="single" w:sz="4" w:space="0" w:color="C0C0C0"/>
              <w:left w:val="single" w:sz="4" w:space="0" w:color="C0C0C0"/>
              <w:bottom w:val="single" w:sz="4" w:space="0" w:color="C0C0C0"/>
              <w:right w:val="single" w:sz="4" w:space="0" w:color="C0C0C0"/>
            </w:tcBorders>
            <w:hideMark/>
          </w:tcPr>
          <w:p w14:paraId="00FDB807" w14:textId="77777777" w:rsidR="00CD447E" w:rsidRPr="00E60084" w:rsidRDefault="00CD447E" w:rsidP="00481480">
            <w:pPr>
              <w:pStyle w:val="TableText10"/>
              <w:rPr>
                <w:color w:val="000000"/>
              </w:rPr>
            </w:pPr>
            <w:r w:rsidRPr="00E60084">
              <w:rPr>
                <w:color w:val="000000"/>
              </w:rPr>
              <w:t>a lease granted to an entity, other than the Commonwealth or a Commonwealth entity, if—</w:t>
            </w:r>
          </w:p>
          <w:p w14:paraId="2089A0B6" w14:textId="77777777" w:rsidR="00CD447E" w:rsidRPr="00E60084" w:rsidRDefault="00CD447E" w:rsidP="00481480">
            <w:pPr>
              <w:pStyle w:val="TablePara10"/>
              <w:rPr>
                <w:color w:val="000000"/>
              </w:rPr>
            </w:pPr>
            <w:r w:rsidRPr="00E60084">
              <w:rPr>
                <w:color w:val="000000"/>
              </w:rPr>
              <w:tab/>
              <w:t>(a)</w:t>
            </w:r>
            <w:r w:rsidRPr="00E60084">
              <w:rPr>
                <w:color w:val="000000"/>
              </w:rPr>
              <w:tab/>
              <w:t xml:space="preserve">the lease states that the lease commenced, or is taken to have commenced, on a day (the </w:t>
            </w:r>
            <w:r w:rsidRPr="00E60084">
              <w:rPr>
                <w:rStyle w:val="charBoldItals"/>
                <w:color w:val="000000"/>
              </w:rPr>
              <w:t>lease commencement day</w:t>
            </w:r>
            <w:r w:rsidRPr="00E60084">
              <w:rPr>
                <w:color w:val="000000"/>
              </w:rPr>
              <w:t>) earlier than the day the lease was granted; and</w:t>
            </w:r>
          </w:p>
          <w:p w14:paraId="5AE73A7C" w14:textId="77777777" w:rsidR="00CD447E" w:rsidRPr="00E60084" w:rsidRDefault="00CD447E" w:rsidP="00481480">
            <w:pPr>
              <w:pStyle w:val="TablePara10"/>
              <w:rPr>
                <w:color w:val="000000"/>
              </w:rPr>
            </w:pPr>
            <w:r w:rsidRPr="00E60084">
              <w:rPr>
                <w:color w:val="000000"/>
              </w:rPr>
              <w:tab/>
              <w:t>(b)</w:t>
            </w:r>
            <w:r w:rsidRPr="00E60084">
              <w:rPr>
                <w:color w:val="000000"/>
              </w:rPr>
              <w:tab/>
              <w:t>the land described in the lease was occupied by the Commonwealth or a Commonwealth entity on the lease commencement day</w:t>
            </w:r>
          </w:p>
        </w:tc>
      </w:tr>
      <w:tr w:rsidR="00CD447E" w:rsidRPr="00E60084" w14:paraId="4B583101" w14:textId="77777777" w:rsidTr="00481480">
        <w:tc>
          <w:tcPr>
            <w:tcW w:w="1200" w:type="dxa"/>
            <w:tcBorders>
              <w:top w:val="single" w:sz="4" w:space="0" w:color="C0C0C0"/>
              <w:left w:val="single" w:sz="4" w:space="0" w:color="C0C0C0"/>
              <w:bottom w:val="single" w:sz="4" w:space="0" w:color="C0C0C0"/>
              <w:right w:val="single" w:sz="4" w:space="0" w:color="C0C0C0"/>
            </w:tcBorders>
          </w:tcPr>
          <w:p w14:paraId="000DAF69" w14:textId="77777777" w:rsidR="00CD447E" w:rsidRPr="00E60084" w:rsidRDefault="00CD447E" w:rsidP="00481480">
            <w:pPr>
              <w:pStyle w:val="TableText10"/>
            </w:pPr>
            <w:r w:rsidRPr="00E60084">
              <w:t>13</w:t>
            </w:r>
          </w:p>
        </w:tc>
        <w:tc>
          <w:tcPr>
            <w:tcW w:w="6600" w:type="dxa"/>
            <w:tcBorders>
              <w:top w:val="single" w:sz="4" w:space="0" w:color="C0C0C0"/>
              <w:left w:val="single" w:sz="4" w:space="0" w:color="C0C0C0"/>
              <w:bottom w:val="single" w:sz="4" w:space="0" w:color="C0C0C0"/>
              <w:right w:val="single" w:sz="4" w:space="0" w:color="C0C0C0"/>
            </w:tcBorders>
            <w:hideMark/>
          </w:tcPr>
          <w:p w14:paraId="280EF2BD" w14:textId="18A536EF" w:rsidR="00CD447E" w:rsidRPr="00E60084" w:rsidRDefault="00CD447E" w:rsidP="00481480">
            <w:pPr>
              <w:pStyle w:val="TableText10"/>
              <w:rPr>
                <w:color w:val="000000"/>
              </w:rPr>
            </w:pPr>
            <w:r w:rsidRPr="00E60084">
              <w:rPr>
                <w:color w:val="000000"/>
              </w:rPr>
              <w:t xml:space="preserve">a lease granted under the </w:t>
            </w:r>
            <w:hyperlink r:id="rId450" w:tooltip="A1936-31" w:history="1">
              <w:r w:rsidRPr="00E60084">
                <w:rPr>
                  <w:rStyle w:val="charCitHyperlinkItal"/>
                </w:rPr>
                <w:t>City Area Leases Act 1936</w:t>
              </w:r>
            </w:hyperlink>
            <w:r w:rsidRPr="00E60084">
              <w:rPr>
                <w:color w:val="000000"/>
              </w:rPr>
              <w:t xml:space="preserve"> if, on 1 July 2009—</w:t>
            </w:r>
          </w:p>
          <w:p w14:paraId="6082FADA" w14:textId="5060A20B" w:rsidR="00CD447E" w:rsidRPr="00E60084" w:rsidRDefault="00CD447E" w:rsidP="00481480">
            <w:pPr>
              <w:pStyle w:val="TablePara10"/>
              <w:rPr>
                <w:color w:val="000000"/>
              </w:rPr>
            </w:pPr>
            <w:r w:rsidRPr="00E60084">
              <w:rPr>
                <w:color w:val="000000"/>
              </w:rPr>
              <w:tab/>
              <w:t>(a)</w:t>
            </w:r>
            <w:r w:rsidRPr="00E60084">
              <w:rPr>
                <w:color w:val="000000"/>
              </w:rPr>
              <w:tab/>
              <w:t xml:space="preserve">the lessee of the lease is the holder of a club licence under the </w:t>
            </w:r>
            <w:hyperlink r:id="rId451" w:tooltip="A1975-19" w:history="1">
              <w:r w:rsidRPr="00E60084">
                <w:rPr>
                  <w:rStyle w:val="charCitHyperlinkItal"/>
                </w:rPr>
                <w:t>Liquor Act 1975</w:t>
              </w:r>
            </w:hyperlink>
            <w:r w:rsidRPr="00E60084">
              <w:rPr>
                <w:color w:val="000000"/>
              </w:rPr>
              <w:t>; and</w:t>
            </w:r>
          </w:p>
          <w:p w14:paraId="1BDE5B88" w14:textId="77777777" w:rsidR="00CD447E" w:rsidRPr="00E60084" w:rsidRDefault="00CD447E" w:rsidP="00481480">
            <w:pPr>
              <w:pStyle w:val="TablePara10"/>
              <w:keepNext/>
              <w:rPr>
                <w:color w:val="000000"/>
              </w:rPr>
            </w:pPr>
            <w:r w:rsidRPr="00E60084">
              <w:rPr>
                <w:color w:val="000000"/>
              </w:rPr>
              <w:tab/>
              <w:t>(b)</w:t>
            </w:r>
            <w:r w:rsidRPr="00E60084">
              <w:rPr>
                <w:color w:val="000000"/>
              </w:rPr>
              <w:tab/>
              <w:t>at least 75% of the area of the land comprising the lease is located in 1 or both of the following:</w:t>
            </w:r>
          </w:p>
          <w:p w14:paraId="3C6A3E2F" w14:textId="687F1001" w:rsidR="00CD447E" w:rsidRPr="00E60084" w:rsidRDefault="00CD447E" w:rsidP="00481480">
            <w:pPr>
              <w:pStyle w:val="TableSubPara10"/>
              <w:rPr>
                <w:color w:val="000000"/>
              </w:rPr>
            </w:pPr>
            <w:r w:rsidRPr="00E60084">
              <w:rPr>
                <w:color w:val="000000"/>
              </w:rPr>
              <w:tab/>
              <w:t>(i)</w:t>
            </w:r>
            <w:r w:rsidRPr="00E60084">
              <w:rPr>
                <w:color w:val="000000"/>
              </w:rPr>
              <w:tab/>
              <w:t xml:space="preserve">a commercial zone under the </w:t>
            </w:r>
            <w:hyperlink r:id="rId452" w:tooltip="NI2023-540" w:history="1">
              <w:r w:rsidR="00DC56B7" w:rsidRPr="00DC56B7">
                <w:rPr>
                  <w:rStyle w:val="charCitHyperlinkAbbrev"/>
                </w:rPr>
                <w:t>territory plan</w:t>
              </w:r>
            </w:hyperlink>
            <w:r w:rsidRPr="00E60084">
              <w:t>;</w:t>
            </w:r>
          </w:p>
          <w:p w14:paraId="52E05961" w14:textId="2D2989F6" w:rsidR="00CD447E" w:rsidRPr="00E60084" w:rsidRDefault="00CD447E" w:rsidP="00481480">
            <w:pPr>
              <w:pStyle w:val="TableSubPara10"/>
              <w:rPr>
                <w:color w:val="000000"/>
              </w:rPr>
            </w:pPr>
            <w:r w:rsidRPr="00E60084">
              <w:rPr>
                <w:color w:val="000000"/>
              </w:rPr>
              <w:tab/>
              <w:t>(ii)</w:t>
            </w:r>
            <w:r w:rsidRPr="00E60084">
              <w:rPr>
                <w:color w:val="000000"/>
              </w:rPr>
              <w:tab/>
              <w:t xml:space="preserve">a designated area under the </w:t>
            </w:r>
            <w:hyperlink r:id="rId453" w:tooltip="Act 1988 No 108 (Cwlth)" w:history="1">
              <w:r w:rsidRPr="00E60084">
                <w:rPr>
                  <w:rStyle w:val="charCitHyperlinkItal"/>
                </w:rPr>
                <w:t>Australian Capital Territory (Planning and Land Management) Act 1988</w:t>
              </w:r>
            </w:hyperlink>
            <w:r w:rsidRPr="00E60084">
              <w:rPr>
                <w:color w:val="000000"/>
              </w:rPr>
              <w:t xml:space="preserve"> (Cwlth); and</w:t>
            </w:r>
          </w:p>
          <w:p w14:paraId="03D1C2F2" w14:textId="77777777" w:rsidR="00CD447E" w:rsidRPr="00E60084" w:rsidRDefault="00CD447E" w:rsidP="00481480">
            <w:pPr>
              <w:spacing w:before="80" w:after="60"/>
              <w:ind w:left="732"/>
              <w:rPr>
                <w:rFonts w:ascii="Arial" w:hAnsi="Arial" w:cs="Arial"/>
                <w:b/>
                <w:color w:val="000000"/>
                <w:sz w:val="18"/>
                <w:szCs w:val="18"/>
              </w:rPr>
            </w:pPr>
            <w:r w:rsidRPr="00E60084">
              <w:rPr>
                <w:rFonts w:ascii="Arial" w:hAnsi="Arial" w:cs="Arial"/>
                <w:b/>
                <w:color w:val="000000"/>
                <w:sz w:val="18"/>
                <w:szCs w:val="18"/>
              </w:rPr>
              <w:t>Example</w:t>
            </w:r>
          </w:p>
          <w:p w14:paraId="21307630" w14:textId="77777777" w:rsidR="00CD447E" w:rsidRPr="00E60084" w:rsidRDefault="00CD447E" w:rsidP="00481480">
            <w:pPr>
              <w:spacing w:after="60"/>
              <w:ind w:left="731"/>
              <w:rPr>
                <w:color w:val="000000"/>
                <w:sz w:val="20"/>
              </w:rPr>
            </w:pPr>
            <w:r w:rsidRPr="00E60084">
              <w:rPr>
                <w:color w:val="000000"/>
                <w:sz w:val="20"/>
              </w:rPr>
              <w:t>30% of land described in a lease is located in a commercial zone and 50% of land is located in a designated area</w:t>
            </w:r>
          </w:p>
          <w:p w14:paraId="5B32D2B9" w14:textId="77777777" w:rsidR="00CD447E" w:rsidRPr="00E60084" w:rsidRDefault="00CD447E" w:rsidP="00481480">
            <w:pPr>
              <w:pStyle w:val="TablePara10"/>
              <w:rPr>
                <w:color w:val="000000"/>
              </w:rPr>
            </w:pPr>
            <w:r w:rsidRPr="00E60084">
              <w:rPr>
                <w:color w:val="000000"/>
              </w:rPr>
              <w:tab/>
              <w:t>(c)</w:t>
            </w:r>
            <w:r w:rsidRPr="00E60084">
              <w:rPr>
                <w:color w:val="000000"/>
              </w:rPr>
              <w:tab/>
              <w:t>the lease does not state that there is a restriction on dealing with the lease; and</w:t>
            </w:r>
          </w:p>
          <w:p w14:paraId="47CAE164" w14:textId="77777777" w:rsidR="00CD447E" w:rsidRPr="00E60084" w:rsidRDefault="00CD447E" w:rsidP="00481480">
            <w:pPr>
              <w:pStyle w:val="TablePara10"/>
              <w:rPr>
                <w:color w:val="000000"/>
              </w:rPr>
            </w:pPr>
            <w:r w:rsidRPr="00E60084">
              <w:rPr>
                <w:color w:val="000000"/>
              </w:rPr>
              <w:tab/>
              <w:t>(d)</w:t>
            </w:r>
            <w:r w:rsidRPr="00E60084">
              <w:rPr>
                <w:color w:val="000000"/>
              </w:rPr>
              <w:tab/>
              <w:t>the lease authorises the land described in the lease to be used for both—</w:t>
            </w:r>
          </w:p>
          <w:p w14:paraId="4D359F88" w14:textId="322724EA" w:rsidR="00CD447E" w:rsidRPr="00E60084" w:rsidRDefault="00CD447E" w:rsidP="00481480">
            <w:pPr>
              <w:pStyle w:val="TableSubPara10"/>
              <w:rPr>
                <w:color w:val="000000"/>
              </w:rPr>
            </w:pPr>
            <w:r w:rsidRPr="00E60084">
              <w:rPr>
                <w:color w:val="000000"/>
              </w:rPr>
              <w:tab/>
              <w:t>(i)</w:t>
            </w:r>
            <w:r w:rsidRPr="00E60084">
              <w:rPr>
                <w:color w:val="000000"/>
              </w:rPr>
              <w:tab/>
              <w:t xml:space="preserve">a licensed club under the </w:t>
            </w:r>
            <w:hyperlink r:id="rId454" w:tooltip="A1975-19" w:history="1">
              <w:r w:rsidRPr="00E60084">
                <w:rPr>
                  <w:rStyle w:val="charCitHyperlinkItal"/>
                </w:rPr>
                <w:t>Liquor Act 1975</w:t>
              </w:r>
            </w:hyperlink>
            <w:r w:rsidRPr="00E60084">
              <w:rPr>
                <w:color w:val="000000"/>
              </w:rPr>
              <w:t>; and</w:t>
            </w:r>
          </w:p>
          <w:p w14:paraId="1D35F4F5" w14:textId="77777777" w:rsidR="00CD447E" w:rsidRPr="00E60084" w:rsidRDefault="00CD447E" w:rsidP="00481480">
            <w:pPr>
              <w:pStyle w:val="TableSubPara10"/>
              <w:rPr>
                <w:color w:val="000000"/>
              </w:rPr>
            </w:pPr>
            <w:r w:rsidRPr="00E60084">
              <w:rPr>
                <w:color w:val="000000"/>
              </w:rPr>
              <w:lastRenderedPageBreak/>
              <w:tab/>
              <w:t>(ii)</w:t>
            </w:r>
            <w:r w:rsidRPr="00E60084">
              <w:rPr>
                <w:color w:val="000000"/>
              </w:rPr>
              <w:tab/>
              <w:t>a commercial purpose unrelated to the club</w:t>
            </w:r>
          </w:p>
          <w:p w14:paraId="3A031898" w14:textId="77777777" w:rsidR="00CD447E" w:rsidRPr="00E60084" w:rsidRDefault="00CD447E" w:rsidP="00481480">
            <w:pPr>
              <w:spacing w:before="80" w:after="60"/>
              <w:ind w:left="732"/>
              <w:rPr>
                <w:rFonts w:ascii="Arial" w:hAnsi="Arial" w:cs="Arial"/>
                <w:b/>
                <w:color w:val="000000"/>
                <w:sz w:val="18"/>
                <w:szCs w:val="18"/>
              </w:rPr>
            </w:pPr>
            <w:r w:rsidRPr="00E60084">
              <w:rPr>
                <w:rFonts w:ascii="Arial" w:hAnsi="Arial" w:cs="Arial"/>
                <w:b/>
                <w:color w:val="000000"/>
                <w:sz w:val="18"/>
                <w:szCs w:val="18"/>
              </w:rPr>
              <w:t>Examples—commercial purpose</w:t>
            </w:r>
          </w:p>
          <w:p w14:paraId="23D364E6" w14:textId="3650CE2A" w:rsidR="00CD447E" w:rsidRPr="00E60084" w:rsidRDefault="00CD447E" w:rsidP="00481480">
            <w:pPr>
              <w:tabs>
                <w:tab w:val="left" w:pos="1137"/>
              </w:tabs>
              <w:spacing w:after="60"/>
              <w:ind w:left="731"/>
              <w:rPr>
                <w:color w:val="000000"/>
                <w:sz w:val="20"/>
              </w:rPr>
            </w:pPr>
            <w:r w:rsidRPr="00E60084">
              <w:rPr>
                <w:color w:val="000000"/>
                <w:sz w:val="20"/>
              </w:rPr>
              <w:t>1</w:t>
            </w:r>
            <w:r w:rsidRPr="00E60084">
              <w:rPr>
                <w:color w:val="000000"/>
                <w:sz w:val="20"/>
              </w:rPr>
              <w:tab/>
              <w:t>a shop under the</w:t>
            </w:r>
            <w:r w:rsidRPr="00E60084">
              <w:rPr>
                <w:sz w:val="20"/>
              </w:rPr>
              <w:t xml:space="preserve"> </w:t>
            </w:r>
            <w:hyperlink r:id="rId455" w:tooltip="NI2023-540" w:history="1">
              <w:r w:rsidR="00DC56B7" w:rsidRPr="00DC56B7">
                <w:rPr>
                  <w:rStyle w:val="Hyperlink"/>
                  <w:sz w:val="20"/>
                  <w:u w:val="none"/>
                </w:rPr>
                <w:t>territory plan</w:t>
              </w:r>
            </w:hyperlink>
          </w:p>
          <w:p w14:paraId="7FD291AF" w14:textId="49696FFA" w:rsidR="00CD447E" w:rsidRPr="00E60084" w:rsidRDefault="00CD447E" w:rsidP="00481480">
            <w:pPr>
              <w:tabs>
                <w:tab w:val="left" w:pos="1137"/>
              </w:tabs>
              <w:spacing w:after="60"/>
              <w:ind w:left="731"/>
              <w:rPr>
                <w:sz w:val="20"/>
              </w:rPr>
            </w:pPr>
            <w:r w:rsidRPr="00E60084">
              <w:rPr>
                <w:color w:val="000000"/>
                <w:sz w:val="20"/>
              </w:rPr>
              <w:t>2</w:t>
            </w:r>
            <w:r w:rsidRPr="00E60084">
              <w:rPr>
                <w:color w:val="000000"/>
                <w:sz w:val="20"/>
              </w:rPr>
              <w:tab/>
              <w:t>a non-retail commercial use under th</w:t>
            </w:r>
            <w:r w:rsidRPr="00DC56B7">
              <w:rPr>
                <w:color w:val="000000"/>
                <w:sz w:val="20"/>
              </w:rPr>
              <w:t xml:space="preserve">e </w:t>
            </w:r>
            <w:hyperlink r:id="rId456" w:tooltip="NI2023-540" w:history="1">
              <w:r w:rsidR="00DC56B7" w:rsidRPr="00DC56B7">
                <w:rPr>
                  <w:rStyle w:val="Hyperlink"/>
                  <w:sz w:val="20"/>
                  <w:u w:val="none"/>
                </w:rPr>
                <w:t>territory plan</w:t>
              </w:r>
            </w:hyperlink>
          </w:p>
          <w:p w14:paraId="4C2BE760" w14:textId="3F5BE3D4" w:rsidR="00CD447E" w:rsidRPr="00E60084" w:rsidRDefault="00CD447E" w:rsidP="00481480">
            <w:pPr>
              <w:tabs>
                <w:tab w:val="left" w:pos="1137"/>
              </w:tabs>
              <w:spacing w:after="60"/>
              <w:ind w:left="731"/>
              <w:rPr>
                <w:color w:val="000000"/>
                <w:sz w:val="20"/>
              </w:rPr>
            </w:pPr>
            <w:r w:rsidRPr="00E60084">
              <w:rPr>
                <w:sz w:val="20"/>
              </w:rPr>
              <w:t>3</w:t>
            </w:r>
            <w:r w:rsidRPr="00E60084">
              <w:rPr>
                <w:sz w:val="20"/>
              </w:rPr>
              <w:tab/>
              <w:t xml:space="preserve">a commercial accommodation use under the </w:t>
            </w:r>
            <w:hyperlink r:id="rId457" w:tooltip="NI2023-540" w:history="1">
              <w:r w:rsidR="00DC56B7" w:rsidRPr="00DC56B7">
                <w:rPr>
                  <w:rStyle w:val="Hyperlink"/>
                  <w:sz w:val="20"/>
                  <w:u w:val="none"/>
                </w:rPr>
                <w:t>territory plan</w:t>
              </w:r>
            </w:hyperlink>
          </w:p>
        </w:tc>
      </w:tr>
      <w:tr w:rsidR="00CD447E" w:rsidRPr="00E60084" w14:paraId="16B8D352"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115CD91E" w14:textId="77777777" w:rsidR="00CD447E" w:rsidRPr="00E60084" w:rsidRDefault="00CD447E" w:rsidP="00481480">
            <w:pPr>
              <w:pStyle w:val="TableText10"/>
            </w:pPr>
            <w:r w:rsidRPr="00E60084">
              <w:lastRenderedPageBreak/>
              <w:t>14</w:t>
            </w:r>
          </w:p>
        </w:tc>
        <w:tc>
          <w:tcPr>
            <w:tcW w:w="6600" w:type="dxa"/>
            <w:tcBorders>
              <w:top w:val="single" w:sz="4" w:space="0" w:color="C0C0C0"/>
              <w:left w:val="single" w:sz="4" w:space="0" w:color="C0C0C0"/>
              <w:bottom w:val="single" w:sz="4" w:space="0" w:color="C0C0C0"/>
              <w:right w:val="single" w:sz="4" w:space="0" w:color="C0C0C0"/>
            </w:tcBorders>
            <w:hideMark/>
          </w:tcPr>
          <w:p w14:paraId="32022100" w14:textId="0957697B" w:rsidR="00CD447E" w:rsidRPr="00E60084" w:rsidRDefault="00CD447E" w:rsidP="00481480">
            <w:pPr>
              <w:pStyle w:val="TableText10"/>
              <w:rPr>
                <w:color w:val="000000"/>
              </w:rPr>
            </w:pPr>
            <w:r w:rsidRPr="00E60084">
              <w:rPr>
                <w:color w:val="000000"/>
              </w:rPr>
              <w:t xml:space="preserve">a lease granted to the Australian National University established under the </w:t>
            </w:r>
            <w:hyperlink r:id="rId458" w:tooltip="Act 1991 No 131 (Cwlth)" w:history="1">
              <w:r w:rsidRPr="00E60084">
                <w:rPr>
                  <w:rStyle w:val="charCitHyperlinkItal"/>
                </w:rPr>
                <w:t>Australian National University Act 1991</w:t>
              </w:r>
            </w:hyperlink>
            <w:r w:rsidRPr="00E60084">
              <w:rPr>
                <w:color w:val="000000"/>
              </w:rPr>
              <w:t xml:space="preserve"> (Cwlth)</w:t>
            </w:r>
          </w:p>
        </w:tc>
      </w:tr>
      <w:tr w:rsidR="00CD447E" w:rsidRPr="00E60084" w14:paraId="3BD3AC45"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4B8FADDB" w14:textId="77777777" w:rsidR="00CD447E" w:rsidRPr="00E60084" w:rsidRDefault="00CD447E" w:rsidP="00481480">
            <w:pPr>
              <w:pStyle w:val="TableText10"/>
            </w:pPr>
            <w:r w:rsidRPr="00E60084">
              <w:t>15</w:t>
            </w:r>
          </w:p>
        </w:tc>
        <w:tc>
          <w:tcPr>
            <w:tcW w:w="6600" w:type="dxa"/>
            <w:tcBorders>
              <w:top w:val="single" w:sz="4" w:space="0" w:color="C0C0C0"/>
              <w:left w:val="single" w:sz="4" w:space="0" w:color="C0C0C0"/>
              <w:bottom w:val="single" w:sz="4" w:space="0" w:color="C0C0C0"/>
              <w:right w:val="single" w:sz="4" w:space="0" w:color="C0C0C0"/>
            </w:tcBorders>
            <w:hideMark/>
          </w:tcPr>
          <w:p w14:paraId="620D85D2" w14:textId="77777777" w:rsidR="00CD447E" w:rsidRPr="00E60084" w:rsidRDefault="00CD447E" w:rsidP="00481480">
            <w:pPr>
              <w:pStyle w:val="TableText10"/>
              <w:rPr>
                <w:color w:val="000000"/>
              </w:rPr>
            </w:pPr>
            <w:r w:rsidRPr="00E60084">
              <w:rPr>
                <w:color w:val="000000"/>
              </w:rPr>
              <w:t>a lease granted to the University of NSW</w:t>
            </w:r>
          </w:p>
        </w:tc>
      </w:tr>
      <w:tr w:rsidR="00CD447E" w:rsidRPr="00E60084" w14:paraId="6B526BFB"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4284AAE2" w14:textId="77777777" w:rsidR="00CD447E" w:rsidRPr="00E60084" w:rsidRDefault="00CD447E" w:rsidP="00481480">
            <w:pPr>
              <w:pStyle w:val="TableText10"/>
            </w:pPr>
            <w:r w:rsidRPr="00E60084">
              <w:t>16</w:t>
            </w:r>
          </w:p>
        </w:tc>
        <w:tc>
          <w:tcPr>
            <w:tcW w:w="6600" w:type="dxa"/>
            <w:tcBorders>
              <w:top w:val="single" w:sz="4" w:space="0" w:color="C0C0C0"/>
              <w:left w:val="single" w:sz="4" w:space="0" w:color="C0C0C0"/>
              <w:bottom w:val="single" w:sz="4" w:space="0" w:color="C0C0C0"/>
              <w:right w:val="single" w:sz="4" w:space="0" w:color="C0C0C0"/>
            </w:tcBorders>
            <w:hideMark/>
          </w:tcPr>
          <w:p w14:paraId="769C7571" w14:textId="4927867B" w:rsidR="00CD447E" w:rsidRPr="00E60084" w:rsidRDefault="00CD447E" w:rsidP="00481480">
            <w:pPr>
              <w:pStyle w:val="TableText10"/>
              <w:rPr>
                <w:color w:val="000000"/>
              </w:rPr>
            </w:pPr>
            <w:r w:rsidRPr="00E60084">
              <w:rPr>
                <w:color w:val="000000"/>
              </w:rPr>
              <w:t xml:space="preserve">a lease granted under the </w:t>
            </w:r>
            <w:hyperlink r:id="rId459" w:tooltip="A1991-100" w:history="1">
              <w:r w:rsidRPr="00E60084">
                <w:rPr>
                  <w:rStyle w:val="charCitHyperlinkItal"/>
                </w:rPr>
                <w:t>Land (Planning and Environment) Act 1991</w:t>
              </w:r>
            </w:hyperlink>
            <w:r w:rsidRPr="00E60084">
              <w:rPr>
                <w:rStyle w:val="charItals"/>
              </w:rPr>
              <w:t xml:space="preserve"> </w:t>
            </w:r>
            <w:r w:rsidRPr="00E60084">
              <w:rPr>
                <w:color w:val="000000"/>
              </w:rPr>
              <w:t>(repealed), s 164 (Special leases)</w:t>
            </w:r>
          </w:p>
        </w:tc>
      </w:tr>
      <w:tr w:rsidR="00CD447E" w:rsidRPr="00E60084" w14:paraId="08A10CF8"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540566CE" w14:textId="77777777" w:rsidR="00CD447E" w:rsidRPr="00E60084" w:rsidRDefault="00CD447E" w:rsidP="00481480">
            <w:pPr>
              <w:pStyle w:val="TableText10"/>
            </w:pPr>
            <w:r w:rsidRPr="00E60084">
              <w:t>17</w:t>
            </w:r>
          </w:p>
        </w:tc>
        <w:tc>
          <w:tcPr>
            <w:tcW w:w="6600" w:type="dxa"/>
            <w:tcBorders>
              <w:top w:val="single" w:sz="4" w:space="0" w:color="C0C0C0"/>
              <w:left w:val="single" w:sz="4" w:space="0" w:color="C0C0C0"/>
              <w:bottom w:val="single" w:sz="4" w:space="0" w:color="C0C0C0"/>
              <w:right w:val="single" w:sz="4" w:space="0" w:color="C0C0C0"/>
            </w:tcBorders>
            <w:hideMark/>
          </w:tcPr>
          <w:p w14:paraId="6E45D8F4" w14:textId="328BBFB2" w:rsidR="00CD447E" w:rsidRPr="00E60084" w:rsidRDefault="00CD447E" w:rsidP="00481480">
            <w:pPr>
              <w:pStyle w:val="TableText10"/>
              <w:rPr>
                <w:color w:val="000000"/>
              </w:rPr>
            </w:pPr>
            <w:r w:rsidRPr="00E60084">
              <w:rPr>
                <w:color w:val="000000"/>
              </w:rPr>
              <w:t xml:space="preserve">a lease granted under the </w:t>
            </w:r>
            <w:hyperlink r:id="rId460" w:tooltip="A1936-31" w:history="1">
              <w:r w:rsidRPr="00E60084">
                <w:rPr>
                  <w:rStyle w:val="charCitHyperlinkItal"/>
                </w:rPr>
                <w:t>City Area Leases Act 1936</w:t>
              </w:r>
            </w:hyperlink>
            <w:r w:rsidRPr="00E60084">
              <w:rPr>
                <w:color w:val="000000"/>
              </w:rPr>
              <w:t xml:space="preserve"> for commercial purposes</w:t>
            </w:r>
          </w:p>
        </w:tc>
      </w:tr>
      <w:tr w:rsidR="00CD447E" w:rsidRPr="00E60084" w14:paraId="18A8ABF2"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257B312E" w14:textId="77777777" w:rsidR="00CD447E" w:rsidRPr="00E60084" w:rsidRDefault="00CD447E" w:rsidP="00481480">
            <w:pPr>
              <w:pStyle w:val="TableText10"/>
            </w:pPr>
            <w:r w:rsidRPr="00E60084">
              <w:t>18</w:t>
            </w:r>
          </w:p>
        </w:tc>
        <w:tc>
          <w:tcPr>
            <w:tcW w:w="6600" w:type="dxa"/>
            <w:tcBorders>
              <w:top w:val="single" w:sz="4" w:space="0" w:color="C0C0C0"/>
              <w:left w:val="single" w:sz="4" w:space="0" w:color="C0C0C0"/>
              <w:bottom w:val="single" w:sz="4" w:space="0" w:color="C0C0C0"/>
              <w:right w:val="single" w:sz="4" w:space="0" w:color="C0C0C0"/>
            </w:tcBorders>
            <w:hideMark/>
          </w:tcPr>
          <w:p w14:paraId="021A7633" w14:textId="77777777" w:rsidR="00CD447E" w:rsidRPr="00E60084" w:rsidRDefault="00CD447E" w:rsidP="00481480">
            <w:pPr>
              <w:pStyle w:val="TableText10"/>
              <w:rPr>
                <w:color w:val="000000"/>
              </w:rPr>
            </w:pPr>
            <w:r w:rsidRPr="00E60084">
              <w:rPr>
                <w:color w:val="000000"/>
              </w:rPr>
              <w:t>a lease granted after 30 March 2008 other than a lease—</w:t>
            </w:r>
          </w:p>
          <w:p w14:paraId="4C3536C0" w14:textId="77777777" w:rsidR="00CD447E" w:rsidRPr="00E60084" w:rsidRDefault="00CD447E" w:rsidP="00481480">
            <w:pPr>
              <w:pStyle w:val="TablePara10"/>
              <w:rPr>
                <w:color w:val="000000"/>
              </w:rPr>
            </w:pPr>
            <w:r w:rsidRPr="00E60084">
              <w:rPr>
                <w:color w:val="000000"/>
              </w:rPr>
              <w:tab/>
              <w:t>(a)</w:t>
            </w:r>
            <w:r w:rsidRPr="00E60084">
              <w:rPr>
                <w:color w:val="000000"/>
              </w:rPr>
              <w:tab/>
              <w:t>that states, in the lease or a memorial to the lease, that the lease is a concessional lease; or</w:t>
            </w:r>
          </w:p>
          <w:p w14:paraId="308254BF" w14:textId="6E318122" w:rsidR="00CD447E" w:rsidRPr="00E60084" w:rsidRDefault="00CD447E" w:rsidP="00481480">
            <w:pPr>
              <w:pStyle w:val="TablePara10"/>
              <w:rPr>
                <w:color w:val="000000"/>
              </w:rPr>
            </w:pPr>
            <w:r w:rsidRPr="00E60084">
              <w:rPr>
                <w:color w:val="000000"/>
              </w:rPr>
              <w:tab/>
              <w:t>(b)</w:t>
            </w:r>
            <w:r w:rsidRPr="00E60084">
              <w:rPr>
                <w:color w:val="000000"/>
              </w:rPr>
              <w:tab/>
              <w:t>that satisfies the requirements under section 2</w:t>
            </w:r>
            <w:r w:rsidR="00E24982" w:rsidRPr="00E60084">
              <w:rPr>
                <w:color w:val="000000"/>
              </w:rPr>
              <w:t>60</w:t>
            </w:r>
            <w:r w:rsidRPr="00E60084">
              <w:rPr>
                <w:color w:val="000000"/>
              </w:rPr>
              <w:t xml:space="preserve"> (1)</w:t>
            </w:r>
          </w:p>
          <w:p w14:paraId="12F9EA92" w14:textId="33CE0385" w:rsidR="00CD447E" w:rsidRPr="00E60084" w:rsidRDefault="00CD447E" w:rsidP="00481480">
            <w:pPr>
              <w:spacing w:before="80" w:after="60"/>
              <w:ind w:left="732" w:hanging="732"/>
              <w:rPr>
                <w:color w:val="000000"/>
                <w:sz w:val="20"/>
              </w:rPr>
            </w:pPr>
            <w:r w:rsidRPr="00E60084">
              <w:rPr>
                <w:rStyle w:val="charItals"/>
                <w:color w:val="000000"/>
                <w:sz w:val="20"/>
              </w:rPr>
              <w:t>Note</w:t>
            </w:r>
            <w:r w:rsidRPr="00E60084">
              <w:rPr>
                <w:rStyle w:val="charItals"/>
                <w:color w:val="000000"/>
              </w:rPr>
              <w:tab/>
            </w:r>
            <w:r w:rsidRPr="00E60084">
              <w:rPr>
                <w:color w:val="000000"/>
                <w:sz w:val="20"/>
              </w:rPr>
              <w:t>Certain leases granted after 30 March 2008 under the</w:t>
            </w:r>
            <w:r w:rsidRPr="00E60084">
              <w:rPr>
                <w:rStyle w:val="charItals"/>
                <w:sz w:val="20"/>
              </w:rPr>
              <w:t xml:space="preserve"> </w:t>
            </w:r>
            <w:hyperlink r:id="rId461" w:tooltip="A1991-100" w:history="1">
              <w:r w:rsidRPr="00E60084">
                <w:rPr>
                  <w:rStyle w:val="charCitHyperlinkItal"/>
                  <w:sz w:val="20"/>
                </w:rPr>
                <w:t>Land (Planning and Environment) Act 1991</w:t>
              </w:r>
            </w:hyperlink>
            <w:r w:rsidRPr="00E60084">
              <w:rPr>
                <w:color w:val="000000"/>
                <w:sz w:val="20"/>
              </w:rPr>
              <w:t xml:space="preserve"> (repealed) are possibly concessional (see s</w:t>
            </w:r>
            <w:r w:rsidR="00CA7F03">
              <w:rPr>
                <w:color w:val="000000"/>
                <w:sz w:val="20"/>
              </w:rPr>
              <w:t> </w:t>
            </w:r>
            <w:r w:rsidRPr="00E60084">
              <w:rPr>
                <w:color w:val="000000"/>
                <w:sz w:val="20"/>
              </w:rPr>
              <w:t>2</w:t>
            </w:r>
            <w:r w:rsidR="003B000B" w:rsidRPr="00E60084">
              <w:rPr>
                <w:color w:val="000000"/>
                <w:sz w:val="20"/>
              </w:rPr>
              <w:t>60</w:t>
            </w:r>
            <w:r w:rsidRPr="00E60084">
              <w:rPr>
                <w:color w:val="000000"/>
                <w:sz w:val="20"/>
              </w:rPr>
              <w:t>)</w:t>
            </w:r>
          </w:p>
        </w:tc>
      </w:tr>
      <w:tr w:rsidR="00CD447E" w:rsidRPr="00E60084" w14:paraId="1603BC01"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19D932A4" w14:textId="77777777" w:rsidR="00CD447E" w:rsidRPr="00E60084" w:rsidRDefault="00CD447E" w:rsidP="00481480">
            <w:pPr>
              <w:pStyle w:val="TableText10"/>
            </w:pPr>
            <w:r w:rsidRPr="00E60084">
              <w:t>19</w:t>
            </w:r>
          </w:p>
        </w:tc>
        <w:tc>
          <w:tcPr>
            <w:tcW w:w="6600" w:type="dxa"/>
            <w:tcBorders>
              <w:top w:val="single" w:sz="4" w:space="0" w:color="C0C0C0"/>
              <w:left w:val="single" w:sz="4" w:space="0" w:color="C0C0C0"/>
              <w:bottom w:val="single" w:sz="4" w:space="0" w:color="C0C0C0"/>
              <w:right w:val="single" w:sz="4" w:space="0" w:color="C0C0C0"/>
            </w:tcBorders>
            <w:hideMark/>
          </w:tcPr>
          <w:p w14:paraId="3C787B3F" w14:textId="77777777" w:rsidR="00CD447E" w:rsidRPr="00E60084" w:rsidRDefault="00CD447E" w:rsidP="00481480">
            <w:pPr>
              <w:pStyle w:val="TableText10"/>
              <w:rPr>
                <w:color w:val="000000"/>
              </w:rPr>
            </w:pPr>
            <w:r w:rsidRPr="00E60084">
              <w:rPr>
                <w:color w:val="000000"/>
              </w:rPr>
              <w:t>a lease granted before 31 March 2008 if—</w:t>
            </w:r>
          </w:p>
          <w:p w14:paraId="751CE62B" w14:textId="77777777" w:rsidR="00CD447E" w:rsidRPr="00E60084" w:rsidRDefault="00CD447E" w:rsidP="00481480">
            <w:pPr>
              <w:pStyle w:val="TablePara10"/>
              <w:rPr>
                <w:color w:val="000000"/>
              </w:rPr>
            </w:pPr>
            <w:r w:rsidRPr="00E60084">
              <w:rPr>
                <w:color w:val="000000"/>
              </w:rPr>
              <w:tab/>
              <w:t>(a)</w:t>
            </w:r>
            <w:r w:rsidRPr="00E60084">
              <w:rPr>
                <w:color w:val="000000"/>
              </w:rPr>
              <w:tab/>
              <w:t>the lease was granted for a consideration less than the full market value of the lease, or for no consideration; but</w:t>
            </w:r>
          </w:p>
          <w:p w14:paraId="70B6E7FE" w14:textId="77777777" w:rsidR="00CD447E" w:rsidRPr="00E60084" w:rsidRDefault="00CD447E" w:rsidP="00481480">
            <w:pPr>
              <w:pStyle w:val="TablePara10"/>
              <w:keepNext/>
              <w:rPr>
                <w:color w:val="000000"/>
              </w:rPr>
            </w:pPr>
            <w:r w:rsidRPr="00E60084">
              <w:rPr>
                <w:color w:val="000000"/>
              </w:rPr>
              <w:tab/>
              <w:t>(b)</w:t>
            </w:r>
            <w:r w:rsidRPr="00E60084">
              <w:rPr>
                <w:color w:val="000000"/>
              </w:rPr>
              <w:tab/>
              <w:t>1 of the following payments was made to the Territory, a territory entity, the Commonwealth, a Commonwealth entity or the entity that originally granted the lease:</w:t>
            </w:r>
          </w:p>
          <w:p w14:paraId="54046F57" w14:textId="77777777" w:rsidR="000901DA" w:rsidRDefault="00CD447E" w:rsidP="00481480">
            <w:pPr>
              <w:pStyle w:val="TableSubPara10"/>
              <w:rPr>
                <w:color w:val="000000"/>
              </w:rPr>
            </w:pPr>
            <w:r w:rsidRPr="00E60084">
              <w:rPr>
                <w:color w:val="000000"/>
              </w:rPr>
              <w:tab/>
              <w:t>(i)</w:t>
            </w:r>
            <w:r w:rsidRPr="00E60084">
              <w:rPr>
                <w:color w:val="000000"/>
              </w:rPr>
              <w:tab/>
              <w:t>an amount in relation to the grant of the lease that was equal to the lease’s market value at the time of payment or, if the amount was paid in parts, at the time of the last payment;</w:t>
            </w:r>
          </w:p>
          <w:p w14:paraId="725A8741" w14:textId="51C5FFB1" w:rsidR="00CD447E" w:rsidRPr="00E60084" w:rsidRDefault="00CD447E" w:rsidP="00481480">
            <w:pPr>
              <w:pStyle w:val="TableSubPara10"/>
              <w:rPr>
                <w:color w:val="000000"/>
              </w:rPr>
            </w:pPr>
            <w:r w:rsidRPr="00E60084">
              <w:rPr>
                <w:color w:val="000000"/>
              </w:rPr>
              <w:tab/>
              <w:t>(ii)</w:t>
            </w:r>
            <w:r w:rsidRPr="00E60084">
              <w:rPr>
                <w:color w:val="000000"/>
              </w:rPr>
              <w:tab/>
              <w:t xml:space="preserve">an amount to reduce the rent payable under the lease to a nominal rent under the </w:t>
            </w:r>
            <w:r w:rsidRPr="00E60084">
              <w:rPr>
                <w:rStyle w:val="charItals"/>
              </w:rPr>
              <w:t xml:space="preserve"> </w:t>
            </w:r>
            <w:hyperlink r:id="rId462" w:tooltip="A1991-100" w:history="1">
              <w:r w:rsidRPr="00E60084">
                <w:rPr>
                  <w:rStyle w:val="charCitHyperlinkItal"/>
                </w:rPr>
                <w:t>Land (Planning and Environment) Act 1991</w:t>
              </w:r>
            </w:hyperlink>
            <w:r w:rsidRPr="00E60084">
              <w:rPr>
                <w:rStyle w:val="charItals"/>
              </w:rPr>
              <w:t xml:space="preserve"> </w:t>
            </w:r>
            <w:r w:rsidRPr="00E60084">
              <w:rPr>
                <w:color w:val="000000"/>
              </w:rPr>
              <w:t>(repealed), s 186 (Variation of lease to pay out rent)</w:t>
            </w:r>
          </w:p>
        </w:tc>
      </w:tr>
      <w:tr w:rsidR="00CD447E" w:rsidRPr="00E60084" w14:paraId="001CE570"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285041B7" w14:textId="77777777" w:rsidR="00CD447E" w:rsidRPr="00E60084" w:rsidRDefault="00CD447E" w:rsidP="00481480">
            <w:pPr>
              <w:pStyle w:val="TableText10"/>
            </w:pPr>
            <w:r w:rsidRPr="00E60084">
              <w:lastRenderedPageBreak/>
              <w:t>20</w:t>
            </w:r>
          </w:p>
        </w:tc>
        <w:tc>
          <w:tcPr>
            <w:tcW w:w="6600" w:type="dxa"/>
            <w:tcBorders>
              <w:top w:val="single" w:sz="4" w:space="0" w:color="C0C0C0"/>
              <w:left w:val="single" w:sz="4" w:space="0" w:color="C0C0C0"/>
              <w:bottom w:val="single" w:sz="4" w:space="0" w:color="C0C0C0"/>
              <w:right w:val="single" w:sz="4" w:space="0" w:color="C0C0C0"/>
            </w:tcBorders>
            <w:hideMark/>
          </w:tcPr>
          <w:p w14:paraId="29F5CAAB" w14:textId="77777777" w:rsidR="00CD447E" w:rsidRPr="00E60084" w:rsidRDefault="00CD447E" w:rsidP="00481480">
            <w:pPr>
              <w:pStyle w:val="TableText10"/>
              <w:rPr>
                <w:color w:val="000000"/>
              </w:rPr>
            </w:pPr>
            <w:r w:rsidRPr="00E60084">
              <w:rPr>
                <w:color w:val="000000"/>
              </w:rPr>
              <w:t>a lease granted before 1 July 2007 if—</w:t>
            </w:r>
          </w:p>
          <w:p w14:paraId="556CDD02" w14:textId="77777777" w:rsidR="00CD447E" w:rsidRPr="00E60084" w:rsidRDefault="00CD447E" w:rsidP="00481480">
            <w:pPr>
              <w:pStyle w:val="TablePara10"/>
              <w:rPr>
                <w:color w:val="000000"/>
              </w:rPr>
            </w:pPr>
            <w:r w:rsidRPr="00E60084">
              <w:rPr>
                <w:color w:val="000000"/>
              </w:rPr>
              <w:tab/>
              <w:t>(a)</w:t>
            </w:r>
            <w:r w:rsidRPr="00E60084">
              <w:rPr>
                <w:color w:val="000000"/>
              </w:rPr>
              <w:tab/>
              <w:t xml:space="preserve">the lessee applied in writing to the </w:t>
            </w:r>
            <w:r w:rsidRPr="00E60084">
              <w:t>territory planning</w:t>
            </w:r>
            <w:r w:rsidRPr="00E60084">
              <w:rPr>
                <w:color w:val="000000"/>
              </w:rPr>
              <w:t xml:space="preserve"> authority or the Minister to remove the concessional status of the lease; and</w:t>
            </w:r>
          </w:p>
          <w:p w14:paraId="4C677C3A" w14:textId="77777777" w:rsidR="00CD447E" w:rsidRPr="00E60084" w:rsidRDefault="00CD447E" w:rsidP="00481480">
            <w:pPr>
              <w:pStyle w:val="TablePara10"/>
              <w:rPr>
                <w:color w:val="000000"/>
              </w:rPr>
            </w:pPr>
            <w:r w:rsidRPr="00E60084">
              <w:rPr>
                <w:color w:val="000000"/>
              </w:rPr>
              <w:tab/>
              <w:t>(b)</w:t>
            </w:r>
            <w:r w:rsidRPr="00E60084">
              <w:rPr>
                <w:color w:val="000000"/>
              </w:rPr>
              <w:tab/>
              <w:t xml:space="preserve">the </w:t>
            </w:r>
            <w:r w:rsidRPr="00E60084">
              <w:t>territory planning</w:t>
            </w:r>
            <w:r w:rsidRPr="00E60084">
              <w:rPr>
                <w:color w:val="000000"/>
              </w:rPr>
              <w:t xml:space="preserve"> authority or the Minister—</w:t>
            </w:r>
          </w:p>
          <w:p w14:paraId="3915A97E" w14:textId="77777777" w:rsidR="00CD447E" w:rsidRPr="00E60084" w:rsidRDefault="00CD447E" w:rsidP="00481480">
            <w:pPr>
              <w:pStyle w:val="TableSubPara10"/>
              <w:rPr>
                <w:color w:val="000000"/>
              </w:rPr>
            </w:pPr>
            <w:r w:rsidRPr="00E60084">
              <w:rPr>
                <w:color w:val="000000"/>
              </w:rPr>
              <w:tab/>
              <w:t>(i)</w:t>
            </w:r>
            <w:r w:rsidRPr="00E60084">
              <w:rPr>
                <w:color w:val="000000"/>
              </w:rPr>
              <w:tab/>
              <w:t xml:space="preserve">approved the application in writing before 31 March 2008, subject to payment of an amount (the </w:t>
            </w:r>
            <w:r w:rsidRPr="00E60084">
              <w:rPr>
                <w:rStyle w:val="charBoldItals"/>
                <w:color w:val="000000"/>
              </w:rPr>
              <w:t>application amount</w:t>
            </w:r>
            <w:r w:rsidRPr="00E60084">
              <w:rPr>
                <w:color w:val="000000"/>
              </w:rPr>
              <w:t xml:space="preserve">), decided by the </w:t>
            </w:r>
            <w:r w:rsidRPr="00E60084">
              <w:t>territory planning</w:t>
            </w:r>
            <w:r w:rsidRPr="00E60084">
              <w:rPr>
                <w:color w:val="000000"/>
              </w:rPr>
              <w:t xml:space="preserve"> authority or the Minister, equal to the lease’s market value; and</w:t>
            </w:r>
          </w:p>
          <w:p w14:paraId="0F141A3F" w14:textId="77777777" w:rsidR="00CD447E" w:rsidRPr="00E60084" w:rsidRDefault="00CD447E" w:rsidP="00481480">
            <w:pPr>
              <w:pStyle w:val="TableSubPara10"/>
              <w:rPr>
                <w:color w:val="000000"/>
              </w:rPr>
            </w:pPr>
            <w:r w:rsidRPr="00E60084">
              <w:rPr>
                <w:color w:val="000000"/>
              </w:rPr>
              <w:tab/>
              <w:t>(ii)</w:t>
            </w:r>
            <w:r w:rsidRPr="00E60084">
              <w:rPr>
                <w:color w:val="000000"/>
              </w:rPr>
              <w:tab/>
              <w:t>decided the application amount in writing, after 1 July 2007 and before 31 March 2008; and</w:t>
            </w:r>
          </w:p>
          <w:p w14:paraId="113FA3B4" w14:textId="77777777" w:rsidR="00CD447E" w:rsidRPr="00E60084" w:rsidRDefault="00CD447E" w:rsidP="00481480">
            <w:pPr>
              <w:pStyle w:val="TablePara10"/>
              <w:rPr>
                <w:color w:val="000000"/>
              </w:rPr>
            </w:pPr>
            <w:r w:rsidRPr="00E60084">
              <w:rPr>
                <w:color w:val="000000"/>
              </w:rPr>
              <w:tab/>
              <w:t>(c)</w:t>
            </w:r>
            <w:r w:rsidRPr="00E60084">
              <w:rPr>
                <w:color w:val="000000"/>
              </w:rPr>
              <w:tab/>
              <w:t>the lessee did not pay the application amount before 31 March 2008; and</w:t>
            </w:r>
          </w:p>
          <w:p w14:paraId="5177E870" w14:textId="77777777" w:rsidR="00CD447E" w:rsidRPr="00E60084" w:rsidRDefault="00CD447E" w:rsidP="00481480">
            <w:pPr>
              <w:pStyle w:val="TablePara10"/>
              <w:rPr>
                <w:color w:val="000000"/>
              </w:rPr>
            </w:pPr>
            <w:r w:rsidRPr="00E60084">
              <w:rPr>
                <w:color w:val="000000"/>
              </w:rPr>
              <w:tab/>
              <w:t>(d)</w:t>
            </w:r>
            <w:r w:rsidRPr="00E60084">
              <w:rPr>
                <w:color w:val="000000"/>
              </w:rPr>
              <w:tab/>
              <w:t>the lessee pays the application amount within 6 months after the commencement of this schedule</w:t>
            </w:r>
          </w:p>
        </w:tc>
      </w:tr>
      <w:tr w:rsidR="00CD447E" w:rsidRPr="00E60084" w14:paraId="2EF708E9"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6F9A9782" w14:textId="77777777" w:rsidR="00CD447E" w:rsidRPr="00E60084" w:rsidRDefault="00CD447E" w:rsidP="00481480">
            <w:pPr>
              <w:pStyle w:val="TableText10"/>
            </w:pPr>
            <w:r w:rsidRPr="00E60084">
              <w:t>21</w:t>
            </w:r>
          </w:p>
        </w:tc>
        <w:tc>
          <w:tcPr>
            <w:tcW w:w="6600" w:type="dxa"/>
            <w:tcBorders>
              <w:top w:val="single" w:sz="4" w:space="0" w:color="C0C0C0"/>
              <w:left w:val="single" w:sz="4" w:space="0" w:color="C0C0C0"/>
              <w:bottom w:val="single" w:sz="4" w:space="0" w:color="C0C0C0"/>
              <w:right w:val="single" w:sz="4" w:space="0" w:color="C0C0C0"/>
            </w:tcBorders>
            <w:hideMark/>
          </w:tcPr>
          <w:p w14:paraId="18B33B4F" w14:textId="77777777" w:rsidR="00CD447E" w:rsidRPr="00E60084" w:rsidRDefault="00CD447E" w:rsidP="00481480">
            <w:pPr>
              <w:pStyle w:val="TableText10"/>
              <w:rPr>
                <w:color w:val="000000"/>
              </w:rPr>
            </w:pPr>
            <w:r w:rsidRPr="00E60084">
              <w:rPr>
                <w:color w:val="000000"/>
              </w:rPr>
              <w:t>a lease prescribed by regulation</w:t>
            </w:r>
          </w:p>
        </w:tc>
      </w:tr>
    </w:tbl>
    <w:p w14:paraId="6F775A6D" w14:textId="77777777" w:rsidR="00DA7388" w:rsidRPr="00DA7388" w:rsidRDefault="00DA7388" w:rsidP="00DA7388">
      <w:pPr>
        <w:pStyle w:val="PageBreak"/>
      </w:pPr>
      <w:r w:rsidRPr="00DA7388">
        <w:br w:type="page"/>
      </w:r>
    </w:p>
    <w:p w14:paraId="02679DCF" w14:textId="0FB6DB77" w:rsidR="00387148" w:rsidRPr="008B55B5" w:rsidRDefault="0022074E" w:rsidP="00DC56B7">
      <w:pPr>
        <w:pStyle w:val="Sched-Part"/>
      </w:pPr>
      <w:bookmarkStart w:id="748" w:name="_Toc153878516"/>
      <w:r w:rsidRPr="008B55B5">
        <w:rPr>
          <w:rStyle w:val="CharPartNo"/>
        </w:rPr>
        <w:lastRenderedPageBreak/>
        <w:t>Part 2.3</w:t>
      </w:r>
      <w:r w:rsidRPr="00E60084">
        <w:rPr>
          <w:rStyle w:val="charparttext0"/>
          <w:rFonts w:cs="Arial"/>
          <w:color w:val="000000"/>
          <w:szCs w:val="32"/>
        </w:rPr>
        <w:tab/>
      </w:r>
      <w:r w:rsidR="00387148" w:rsidRPr="008B55B5">
        <w:rPr>
          <w:rStyle w:val="CharPartText"/>
          <w:rFonts w:cs="Arial"/>
          <w:color w:val="000000"/>
          <w:szCs w:val="32"/>
          <w:shd w:val="clear" w:color="auto" w:fill="FFFFFF"/>
        </w:rPr>
        <w:t>Possibly concessional leases</w:t>
      </w:r>
      <w:bookmarkEnd w:id="748"/>
    </w:p>
    <w:p w14:paraId="5C1DC14D" w14:textId="57E68C05" w:rsidR="00387148" w:rsidRPr="00E60084" w:rsidRDefault="00387148" w:rsidP="00387148">
      <w:pPr>
        <w:pStyle w:val="aNote"/>
        <w:rPr>
          <w:iCs/>
          <w:color w:val="000000"/>
        </w:rPr>
      </w:pPr>
      <w:r w:rsidRPr="00E60084">
        <w:rPr>
          <w:rStyle w:val="charItals"/>
        </w:rPr>
        <w:t>Note</w:t>
      </w:r>
      <w:r w:rsidRPr="00E60084">
        <w:rPr>
          <w:rStyle w:val="charItals"/>
        </w:rPr>
        <w:tab/>
      </w:r>
      <w:r w:rsidRPr="00E60084">
        <w:rPr>
          <w:iCs/>
          <w:color w:val="000000"/>
        </w:rPr>
        <w:t>A lease is not possibly concessional if the lease states that the lease is concessional or the lease is mentioned in pt 3.2 (see s 2</w:t>
      </w:r>
      <w:r w:rsidR="003B000B" w:rsidRPr="00E60084">
        <w:rPr>
          <w:iCs/>
          <w:color w:val="000000"/>
        </w:rPr>
        <w:t>60</w:t>
      </w:r>
      <w:r w:rsidRPr="00E60084">
        <w:rPr>
          <w:iCs/>
          <w:color w:val="000000"/>
        </w:rPr>
        <w:t>).</w:t>
      </w:r>
    </w:p>
    <w:p w14:paraId="107A0F5C" w14:textId="77777777" w:rsidR="00CD447E" w:rsidRPr="00E60084" w:rsidRDefault="00CD447E" w:rsidP="00CD447E">
      <w:pPr>
        <w:suppressLineNumbers/>
        <w:rPr>
          <w:color w:val="000000"/>
        </w:rPr>
      </w:pPr>
    </w:p>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4A0" w:firstRow="1" w:lastRow="0" w:firstColumn="1" w:lastColumn="0" w:noHBand="0" w:noVBand="1"/>
      </w:tblPr>
      <w:tblGrid>
        <w:gridCol w:w="1200"/>
        <w:gridCol w:w="6600"/>
      </w:tblGrid>
      <w:tr w:rsidR="00CD447E" w:rsidRPr="00E60084" w14:paraId="1C0718AE" w14:textId="77777777" w:rsidTr="00481480">
        <w:trPr>
          <w:cantSplit/>
          <w:tblHeader/>
        </w:trPr>
        <w:tc>
          <w:tcPr>
            <w:tcW w:w="1200" w:type="dxa"/>
            <w:tcBorders>
              <w:top w:val="single" w:sz="4" w:space="0" w:color="C0C0C0"/>
              <w:left w:val="single" w:sz="4" w:space="0" w:color="C0C0C0"/>
              <w:bottom w:val="single" w:sz="4" w:space="0" w:color="auto"/>
              <w:right w:val="single" w:sz="4" w:space="0" w:color="C0C0C0"/>
            </w:tcBorders>
            <w:hideMark/>
          </w:tcPr>
          <w:p w14:paraId="35ABE8A1" w14:textId="77777777" w:rsidR="00CD447E" w:rsidRPr="00E60084" w:rsidRDefault="00CD447E" w:rsidP="00481480">
            <w:pPr>
              <w:pStyle w:val="TableColHd"/>
              <w:rPr>
                <w:color w:val="000000"/>
              </w:rPr>
            </w:pPr>
            <w:r w:rsidRPr="00E60084">
              <w:rPr>
                <w:color w:val="000000"/>
              </w:rPr>
              <w:t>column 1</w:t>
            </w:r>
          </w:p>
          <w:p w14:paraId="1F0848C6" w14:textId="77777777" w:rsidR="00CD447E" w:rsidRPr="00E60084" w:rsidRDefault="00CD447E" w:rsidP="00481480">
            <w:pPr>
              <w:pStyle w:val="TableColHd"/>
              <w:rPr>
                <w:color w:val="000000"/>
              </w:rPr>
            </w:pPr>
            <w:r w:rsidRPr="00E60084">
              <w:rPr>
                <w:color w:val="000000"/>
              </w:rPr>
              <w:t>item</w:t>
            </w:r>
          </w:p>
        </w:tc>
        <w:tc>
          <w:tcPr>
            <w:tcW w:w="6600" w:type="dxa"/>
            <w:tcBorders>
              <w:top w:val="single" w:sz="4" w:space="0" w:color="C0C0C0"/>
              <w:left w:val="single" w:sz="4" w:space="0" w:color="C0C0C0"/>
              <w:bottom w:val="single" w:sz="4" w:space="0" w:color="auto"/>
              <w:right w:val="single" w:sz="4" w:space="0" w:color="C0C0C0"/>
            </w:tcBorders>
            <w:hideMark/>
          </w:tcPr>
          <w:p w14:paraId="1BDC9711" w14:textId="77777777" w:rsidR="00CD447E" w:rsidRPr="00E60084" w:rsidRDefault="00CD447E" w:rsidP="00481480">
            <w:pPr>
              <w:pStyle w:val="TableColHd"/>
              <w:rPr>
                <w:color w:val="000000"/>
              </w:rPr>
            </w:pPr>
            <w:r w:rsidRPr="00E60084">
              <w:rPr>
                <w:color w:val="000000"/>
              </w:rPr>
              <w:t>column 2</w:t>
            </w:r>
          </w:p>
          <w:p w14:paraId="789C376C" w14:textId="77777777" w:rsidR="00CD447E" w:rsidRPr="00E60084" w:rsidRDefault="00CD447E" w:rsidP="00481480">
            <w:pPr>
              <w:pStyle w:val="TableColHd"/>
              <w:rPr>
                <w:color w:val="000000"/>
              </w:rPr>
            </w:pPr>
            <w:r w:rsidRPr="00E60084">
              <w:rPr>
                <w:color w:val="000000"/>
              </w:rPr>
              <w:t>lease</w:t>
            </w:r>
          </w:p>
        </w:tc>
      </w:tr>
      <w:tr w:rsidR="00CD447E" w:rsidRPr="00E60084" w14:paraId="04AF2384" w14:textId="77777777" w:rsidTr="00481480">
        <w:trPr>
          <w:cantSplit/>
        </w:trPr>
        <w:tc>
          <w:tcPr>
            <w:tcW w:w="1200" w:type="dxa"/>
            <w:tcBorders>
              <w:top w:val="single" w:sz="4" w:space="0" w:color="auto"/>
              <w:left w:val="single" w:sz="4" w:space="0" w:color="C0C0C0"/>
              <w:bottom w:val="single" w:sz="4" w:space="0" w:color="C0C0C0"/>
              <w:right w:val="single" w:sz="4" w:space="0" w:color="C0C0C0"/>
            </w:tcBorders>
          </w:tcPr>
          <w:p w14:paraId="574A9B29" w14:textId="77777777" w:rsidR="00CD447E" w:rsidRPr="00E60084" w:rsidRDefault="00CD447E" w:rsidP="00481480">
            <w:pPr>
              <w:pStyle w:val="TableText10"/>
            </w:pPr>
            <w:r w:rsidRPr="00E60084">
              <w:t>1</w:t>
            </w:r>
          </w:p>
        </w:tc>
        <w:tc>
          <w:tcPr>
            <w:tcW w:w="6600" w:type="dxa"/>
            <w:tcBorders>
              <w:top w:val="single" w:sz="4" w:space="0" w:color="auto"/>
              <w:left w:val="single" w:sz="4" w:space="0" w:color="C0C0C0"/>
              <w:bottom w:val="single" w:sz="4" w:space="0" w:color="C0C0C0"/>
              <w:right w:val="single" w:sz="4" w:space="0" w:color="C0C0C0"/>
            </w:tcBorders>
            <w:hideMark/>
          </w:tcPr>
          <w:p w14:paraId="642F4677" w14:textId="77777777" w:rsidR="00CD447E" w:rsidRPr="00E60084" w:rsidRDefault="00CD447E" w:rsidP="00481480">
            <w:pPr>
              <w:pStyle w:val="TableText10"/>
              <w:rPr>
                <w:color w:val="000000"/>
              </w:rPr>
            </w:pPr>
            <w:r w:rsidRPr="00E60084">
              <w:rPr>
                <w:color w:val="000000"/>
              </w:rPr>
              <w:t>a lease granted to a property trust or other corporation established by or in relation to a religious organisation that may hold property in accordance with an Act</w:t>
            </w:r>
          </w:p>
        </w:tc>
      </w:tr>
      <w:tr w:rsidR="00CD447E" w:rsidRPr="00E60084" w14:paraId="25C7CE64"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4DF24217" w14:textId="77777777" w:rsidR="00CD447E" w:rsidRPr="00E60084" w:rsidRDefault="00CD447E" w:rsidP="00481480">
            <w:pPr>
              <w:pStyle w:val="TableText10"/>
            </w:pPr>
            <w:r w:rsidRPr="00E60084">
              <w:t>2</w:t>
            </w:r>
          </w:p>
        </w:tc>
        <w:tc>
          <w:tcPr>
            <w:tcW w:w="6600" w:type="dxa"/>
            <w:tcBorders>
              <w:top w:val="single" w:sz="4" w:space="0" w:color="C0C0C0"/>
              <w:left w:val="single" w:sz="4" w:space="0" w:color="C0C0C0"/>
              <w:bottom w:val="single" w:sz="4" w:space="0" w:color="C0C0C0"/>
              <w:right w:val="single" w:sz="4" w:space="0" w:color="C0C0C0"/>
            </w:tcBorders>
            <w:hideMark/>
          </w:tcPr>
          <w:p w14:paraId="61DE3C9A" w14:textId="73021D17" w:rsidR="00CD447E" w:rsidRPr="00E60084" w:rsidRDefault="00CD447E" w:rsidP="00481480">
            <w:pPr>
              <w:pStyle w:val="TableText10"/>
              <w:rPr>
                <w:color w:val="000000"/>
              </w:rPr>
            </w:pPr>
            <w:r w:rsidRPr="00E60084">
              <w:rPr>
                <w:color w:val="000000"/>
                <w:shd w:val="clear" w:color="auto" w:fill="FFFFFF"/>
              </w:rPr>
              <w:t xml:space="preserve">a lease granted under the </w:t>
            </w:r>
            <w:hyperlink r:id="rId463" w:tooltip="A1925-11" w:history="1">
              <w:r w:rsidRPr="00E60084">
                <w:rPr>
                  <w:rStyle w:val="charCitHyperlinkItal"/>
                </w:rPr>
                <w:t>Leases (Special Purposes) Act 1925</w:t>
              </w:r>
            </w:hyperlink>
          </w:p>
        </w:tc>
      </w:tr>
      <w:tr w:rsidR="00CD447E" w:rsidRPr="00E60084" w14:paraId="33DE0C4A"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7D45A220" w14:textId="77777777" w:rsidR="00CD447E" w:rsidRPr="00E60084" w:rsidRDefault="00CD447E" w:rsidP="00481480">
            <w:pPr>
              <w:pStyle w:val="TableText10"/>
            </w:pPr>
            <w:r w:rsidRPr="00E60084">
              <w:t>3</w:t>
            </w:r>
          </w:p>
        </w:tc>
        <w:tc>
          <w:tcPr>
            <w:tcW w:w="6600" w:type="dxa"/>
            <w:tcBorders>
              <w:top w:val="single" w:sz="4" w:space="0" w:color="C0C0C0"/>
              <w:left w:val="single" w:sz="4" w:space="0" w:color="C0C0C0"/>
              <w:bottom w:val="single" w:sz="4" w:space="0" w:color="C0C0C0"/>
              <w:right w:val="single" w:sz="4" w:space="0" w:color="C0C0C0"/>
            </w:tcBorders>
            <w:hideMark/>
          </w:tcPr>
          <w:p w14:paraId="7369909F" w14:textId="601C4E7D" w:rsidR="00CD447E" w:rsidRPr="00E60084" w:rsidRDefault="00CD447E" w:rsidP="00481480">
            <w:pPr>
              <w:pStyle w:val="TableText10"/>
              <w:rPr>
                <w:color w:val="000000"/>
              </w:rPr>
            </w:pPr>
            <w:r w:rsidRPr="00E60084">
              <w:rPr>
                <w:color w:val="000000"/>
                <w:shd w:val="clear" w:color="auto" w:fill="FFFFFF"/>
              </w:rPr>
              <w:t>a lease that states, in the lease or a memorial to the lease, that the</w:t>
            </w:r>
            <w:r w:rsidRPr="00E60084">
              <w:rPr>
                <w:rStyle w:val="charItals"/>
              </w:rPr>
              <w:t xml:space="preserve"> </w:t>
            </w:r>
            <w:hyperlink r:id="rId464" w:tooltip="A1991-100" w:history="1">
              <w:r w:rsidRPr="00E60084">
                <w:rPr>
                  <w:rStyle w:val="charCitHyperlinkItal"/>
                </w:rPr>
                <w:t>Land (Planning and Environment) Act 1991</w:t>
              </w:r>
            </w:hyperlink>
            <w:r w:rsidRPr="00E60084">
              <w:rPr>
                <w:color w:val="000000"/>
              </w:rPr>
              <w:t xml:space="preserve"> (repealed)</w:t>
            </w:r>
            <w:r w:rsidRPr="00E60084">
              <w:rPr>
                <w:color w:val="000000"/>
                <w:shd w:val="clear" w:color="auto" w:fill="FFFFFF"/>
              </w:rPr>
              <w:t>, s 167 applies to the lease</w:t>
            </w:r>
          </w:p>
        </w:tc>
      </w:tr>
      <w:tr w:rsidR="00CD447E" w:rsidRPr="00E60084" w14:paraId="7A45513D"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688A3558" w14:textId="77777777" w:rsidR="00CD447E" w:rsidRPr="00E60084" w:rsidRDefault="00CD447E" w:rsidP="00481480">
            <w:pPr>
              <w:pStyle w:val="TableText10"/>
            </w:pPr>
            <w:r w:rsidRPr="00E60084">
              <w:t>4</w:t>
            </w:r>
          </w:p>
        </w:tc>
        <w:tc>
          <w:tcPr>
            <w:tcW w:w="6600" w:type="dxa"/>
            <w:tcBorders>
              <w:top w:val="single" w:sz="4" w:space="0" w:color="C0C0C0"/>
              <w:left w:val="single" w:sz="4" w:space="0" w:color="C0C0C0"/>
              <w:bottom w:val="single" w:sz="4" w:space="0" w:color="C0C0C0"/>
              <w:right w:val="single" w:sz="4" w:space="0" w:color="C0C0C0"/>
            </w:tcBorders>
            <w:hideMark/>
          </w:tcPr>
          <w:p w14:paraId="192D4F3B" w14:textId="77777777" w:rsidR="00CD447E" w:rsidRPr="00E60084" w:rsidRDefault="00CD447E" w:rsidP="00481480">
            <w:pPr>
              <w:pStyle w:val="TableText10"/>
              <w:rPr>
                <w:color w:val="000000"/>
              </w:rPr>
            </w:pPr>
            <w:r w:rsidRPr="00E60084">
              <w:rPr>
                <w:color w:val="000000"/>
              </w:rPr>
              <w:t>a lease that states, in the lease or a memorial to the lease, that the lease is subject to a restriction on dealing with the lease</w:t>
            </w:r>
          </w:p>
        </w:tc>
      </w:tr>
      <w:tr w:rsidR="00CD447E" w:rsidRPr="00E60084" w14:paraId="17D94D78"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504A83F3" w14:textId="77777777" w:rsidR="00CD447E" w:rsidRPr="00E60084" w:rsidRDefault="00CD447E" w:rsidP="00481480">
            <w:pPr>
              <w:pStyle w:val="TableText10"/>
            </w:pPr>
            <w:r w:rsidRPr="00E60084">
              <w:t>5</w:t>
            </w:r>
          </w:p>
        </w:tc>
        <w:tc>
          <w:tcPr>
            <w:tcW w:w="6600" w:type="dxa"/>
            <w:tcBorders>
              <w:top w:val="single" w:sz="4" w:space="0" w:color="C0C0C0"/>
              <w:left w:val="single" w:sz="4" w:space="0" w:color="C0C0C0"/>
              <w:bottom w:val="single" w:sz="4" w:space="0" w:color="C0C0C0"/>
              <w:right w:val="single" w:sz="4" w:space="0" w:color="C0C0C0"/>
            </w:tcBorders>
            <w:hideMark/>
          </w:tcPr>
          <w:p w14:paraId="55B4E59B" w14:textId="388D2D99" w:rsidR="00CD447E" w:rsidRPr="00E60084" w:rsidRDefault="00CD447E" w:rsidP="00481480">
            <w:pPr>
              <w:pStyle w:val="TableText10"/>
              <w:rPr>
                <w:color w:val="000000"/>
              </w:rPr>
            </w:pPr>
            <w:r w:rsidRPr="00E60084">
              <w:rPr>
                <w:color w:val="000000"/>
                <w:shd w:val="clear" w:color="auto" w:fill="FFFFFF"/>
              </w:rPr>
              <w:t xml:space="preserve">a lease that was granted under the </w:t>
            </w:r>
            <w:hyperlink r:id="rId465" w:tooltip="A1918-2" w:history="1">
              <w:r w:rsidRPr="00E60084">
                <w:rPr>
                  <w:rStyle w:val="charCitHyperlinkItal"/>
                </w:rPr>
                <w:t>Leases Act 1918</w:t>
              </w:r>
            </w:hyperlink>
          </w:p>
        </w:tc>
      </w:tr>
      <w:tr w:rsidR="00CD447E" w:rsidRPr="00E60084" w14:paraId="3FDA0BDA"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067DA620" w14:textId="77777777" w:rsidR="00CD447E" w:rsidRPr="00E60084" w:rsidRDefault="00CD447E" w:rsidP="00481480">
            <w:pPr>
              <w:pStyle w:val="TableText10"/>
            </w:pPr>
            <w:r w:rsidRPr="00E60084">
              <w:t>6</w:t>
            </w:r>
          </w:p>
        </w:tc>
        <w:tc>
          <w:tcPr>
            <w:tcW w:w="6600" w:type="dxa"/>
            <w:tcBorders>
              <w:top w:val="single" w:sz="4" w:space="0" w:color="C0C0C0"/>
              <w:left w:val="single" w:sz="4" w:space="0" w:color="C0C0C0"/>
              <w:bottom w:val="single" w:sz="4" w:space="0" w:color="C0C0C0"/>
              <w:right w:val="single" w:sz="4" w:space="0" w:color="C0C0C0"/>
            </w:tcBorders>
            <w:hideMark/>
          </w:tcPr>
          <w:p w14:paraId="1D5ACF93" w14:textId="77777777" w:rsidR="00CD447E" w:rsidRPr="00E60084" w:rsidRDefault="00CD447E" w:rsidP="00481480">
            <w:pPr>
              <w:pStyle w:val="TableText10"/>
              <w:rPr>
                <w:color w:val="000000"/>
              </w:rPr>
            </w:pPr>
            <w:r w:rsidRPr="00E60084">
              <w:rPr>
                <w:color w:val="000000"/>
                <w:shd w:val="clear" w:color="auto" w:fill="FFFFFF"/>
              </w:rPr>
              <w:t>a lease that states, in the lease or a memorial to the lease, that the lease is subject to a requirement that 1 or more stated uses of the land may only be exercised by the lessee</w:t>
            </w:r>
          </w:p>
        </w:tc>
      </w:tr>
      <w:tr w:rsidR="00CD447E" w:rsidRPr="00E60084" w14:paraId="7484F4E1"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2B056EAE" w14:textId="77777777" w:rsidR="00CD447E" w:rsidRPr="00E60084" w:rsidRDefault="00CD447E" w:rsidP="00481480">
            <w:pPr>
              <w:pStyle w:val="TableText10"/>
            </w:pPr>
            <w:r w:rsidRPr="00E60084">
              <w:t>7</w:t>
            </w:r>
          </w:p>
        </w:tc>
        <w:tc>
          <w:tcPr>
            <w:tcW w:w="6600" w:type="dxa"/>
            <w:tcBorders>
              <w:top w:val="single" w:sz="4" w:space="0" w:color="C0C0C0"/>
              <w:left w:val="single" w:sz="4" w:space="0" w:color="C0C0C0"/>
              <w:bottom w:val="single" w:sz="4" w:space="0" w:color="C0C0C0"/>
              <w:right w:val="single" w:sz="4" w:space="0" w:color="C0C0C0"/>
            </w:tcBorders>
            <w:hideMark/>
          </w:tcPr>
          <w:p w14:paraId="0A73E3CE" w14:textId="77777777" w:rsidR="00CD447E" w:rsidRPr="00E60084" w:rsidRDefault="00CD447E" w:rsidP="00481480">
            <w:pPr>
              <w:pStyle w:val="tabletext100"/>
              <w:shd w:val="clear" w:color="auto" w:fill="FFFFFF"/>
              <w:spacing w:before="60" w:beforeAutospacing="0" w:after="60" w:afterAutospacing="0"/>
              <w:rPr>
                <w:color w:val="000000"/>
                <w:sz w:val="20"/>
                <w:szCs w:val="20"/>
              </w:rPr>
            </w:pPr>
            <w:r w:rsidRPr="00E60084">
              <w:rPr>
                <w:color w:val="000000"/>
                <w:sz w:val="20"/>
                <w:szCs w:val="20"/>
              </w:rPr>
              <w:t>a lease granted to an incorporated association if—</w:t>
            </w:r>
          </w:p>
          <w:p w14:paraId="1AF6FA1B" w14:textId="77777777" w:rsidR="00CD447E" w:rsidRPr="00E60084" w:rsidRDefault="00CD447E" w:rsidP="00481480">
            <w:pPr>
              <w:pStyle w:val="TablePara10"/>
              <w:rPr>
                <w:color w:val="000000"/>
              </w:rPr>
            </w:pPr>
            <w:r w:rsidRPr="00E60084">
              <w:rPr>
                <w:color w:val="000000"/>
              </w:rPr>
              <w:tab/>
              <w:t>(a)</w:t>
            </w:r>
            <w:r w:rsidRPr="00E60084">
              <w:rPr>
                <w:color w:val="000000"/>
              </w:rPr>
              <w:tab/>
              <w:t>the incorporated association is still the lessee; and</w:t>
            </w:r>
          </w:p>
          <w:p w14:paraId="0FE58DFE" w14:textId="77777777" w:rsidR="00CD447E" w:rsidRPr="00E60084" w:rsidRDefault="00CD447E" w:rsidP="00481480">
            <w:pPr>
              <w:pStyle w:val="TablePara10"/>
              <w:rPr>
                <w:color w:val="000000"/>
              </w:rPr>
            </w:pPr>
            <w:r w:rsidRPr="00E60084">
              <w:rPr>
                <w:color w:val="000000"/>
              </w:rPr>
              <w:tab/>
              <w:t>(b)</w:t>
            </w:r>
            <w:r w:rsidRPr="00E60084">
              <w:rPr>
                <w:color w:val="000000"/>
              </w:rPr>
              <w:tab/>
              <w:t>the lease states that the lease is subject to a requirement that the incorporated association occupy a minimum area of land</w:t>
            </w:r>
          </w:p>
        </w:tc>
      </w:tr>
      <w:tr w:rsidR="00CD447E" w:rsidRPr="00E60084" w14:paraId="41F1D1DB"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2BB35101" w14:textId="77777777" w:rsidR="00CD447E" w:rsidRPr="00E60084" w:rsidRDefault="00CD447E" w:rsidP="00481480">
            <w:pPr>
              <w:pStyle w:val="TableText10"/>
            </w:pPr>
            <w:r w:rsidRPr="00E60084">
              <w:t>8</w:t>
            </w:r>
          </w:p>
        </w:tc>
        <w:tc>
          <w:tcPr>
            <w:tcW w:w="6600" w:type="dxa"/>
            <w:tcBorders>
              <w:top w:val="single" w:sz="4" w:space="0" w:color="C0C0C0"/>
              <w:left w:val="single" w:sz="4" w:space="0" w:color="C0C0C0"/>
              <w:bottom w:val="single" w:sz="4" w:space="0" w:color="C0C0C0"/>
              <w:right w:val="single" w:sz="4" w:space="0" w:color="C0C0C0"/>
            </w:tcBorders>
            <w:hideMark/>
          </w:tcPr>
          <w:p w14:paraId="1937512F" w14:textId="77777777" w:rsidR="00CD447E" w:rsidRPr="00E60084" w:rsidRDefault="00CD447E" w:rsidP="00481480">
            <w:pPr>
              <w:pStyle w:val="tabletext100"/>
              <w:shd w:val="clear" w:color="auto" w:fill="FFFFFF"/>
              <w:spacing w:before="60" w:beforeAutospacing="0" w:after="60" w:afterAutospacing="0"/>
              <w:rPr>
                <w:color w:val="000000"/>
                <w:sz w:val="20"/>
                <w:szCs w:val="20"/>
              </w:rPr>
            </w:pPr>
            <w:r w:rsidRPr="00E60084">
              <w:rPr>
                <w:color w:val="000000"/>
                <w:sz w:val="20"/>
                <w:szCs w:val="20"/>
              </w:rPr>
              <w:t>a lease—</w:t>
            </w:r>
          </w:p>
          <w:p w14:paraId="7A3225ED" w14:textId="77777777" w:rsidR="00CD447E" w:rsidRPr="00E60084" w:rsidRDefault="00CD447E" w:rsidP="00481480">
            <w:pPr>
              <w:pStyle w:val="TablePara10"/>
              <w:rPr>
                <w:color w:val="000000"/>
              </w:rPr>
            </w:pPr>
            <w:r w:rsidRPr="00E60084">
              <w:rPr>
                <w:color w:val="000000"/>
              </w:rPr>
              <w:tab/>
              <w:t>(a)</w:t>
            </w:r>
            <w:r w:rsidRPr="00E60084">
              <w:rPr>
                <w:color w:val="000000"/>
              </w:rPr>
              <w:tab/>
              <w:t>granted to a club, whether or not the club is still the lessee; or</w:t>
            </w:r>
          </w:p>
          <w:p w14:paraId="70E5FB97" w14:textId="77777777" w:rsidR="00CD447E" w:rsidRPr="00E60084" w:rsidRDefault="00CD447E" w:rsidP="00481480">
            <w:pPr>
              <w:pStyle w:val="TablePara10"/>
              <w:rPr>
                <w:color w:val="000000"/>
              </w:rPr>
            </w:pPr>
            <w:r w:rsidRPr="00E60084">
              <w:rPr>
                <w:color w:val="000000"/>
              </w:rPr>
              <w:tab/>
              <w:t>(b)</w:t>
            </w:r>
            <w:r w:rsidRPr="00E60084">
              <w:rPr>
                <w:color w:val="000000"/>
              </w:rPr>
              <w:tab/>
              <w:t>that authorises the land described in the lease to be used for a club</w:t>
            </w:r>
          </w:p>
        </w:tc>
      </w:tr>
      <w:tr w:rsidR="00CD447E" w:rsidRPr="00E60084" w14:paraId="783CF2CC"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750C9E17" w14:textId="77777777" w:rsidR="00CD447E" w:rsidRPr="00E60084" w:rsidRDefault="00CD447E" w:rsidP="00481480">
            <w:pPr>
              <w:pStyle w:val="TableText10"/>
            </w:pPr>
            <w:r w:rsidRPr="00E60084">
              <w:t>9</w:t>
            </w:r>
          </w:p>
        </w:tc>
        <w:tc>
          <w:tcPr>
            <w:tcW w:w="6600" w:type="dxa"/>
            <w:tcBorders>
              <w:top w:val="single" w:sz="4" w:space="0" w:color="C0C0C0"/>
              <w:left w:val="single" w:sz="4" w:space="0" w:color="C0C0C0"/>
              <w:bottom w:val="single" w:sz="4" w:space="0" w:color="C0C0C0"/>
              <w:right w:val="single" w:sz="4" w:space="0" w:color="C0C0C0"/>
            </w:tcBorders>
            <w:hideMark/>
          </w:tcPr>
          <w:p w14:paraId="0019C8E7" w14:textId="78141F4B" w:rsidR="00CD447E" w:rsidRPr="00E60084" w:rsidRDefault="00CD447E" w:rsidP="00481480">
            <w:pPr>
              <w:pStyle w:val="tabletext100"/>
              <w:shd w:val="clear" w:color="auto" w:fill="FFFFFF"/>
              <w:spacing w:before="60" w:beforeAutospacing="0" w:after="60" w:afterAutospacing="0"/>
              <w:rPr>
                <w:color w:val="000000"/>
                <w:sz w:val="20"/>
                <w:szCs w:val="20"/>
              </w:rPr>
            </w:pPr>
            <w:r w:rsidRPr="00E60084">
              <w:rPr>
                <w:color w:val="000000"/>
                <w:sz w:val="20"/>
                <w:szCs w:val="20"/>
                <w:shd w:val="clear" w:color="auto" w:fill="FFFFFF"/>
              </w:rPr>
              <w:t>a lease granted to a community organisation that states that the lease was granted under the</w:t>
            </w:r>
            <w:r w:rsidRPr="00E60084">
              <w:rPr>
                <w:rStyle w:val="charItals"/>
                <w:sz w:val="20"/>
                <w:szCs w:val="20"/>
              </w:rPr>
              <w:t xml:space="preserve"> </w:t>
            </w:r>
            <w:hyperlink r:id="rId466" w:tooltip="A1991-100" w:history="1">
              <w:r w:rsidRPr="00E60084">
                <w:rPr>
                  <w:rStyle w:val="charCitHyperlinkItal"/>
                  <w:sz w:val="20"/>
                  <w:szCs w:val="20"/>
                </w:rPr>
                <w:t>Land (Planning and Environment) Act 1991</w:t>
              </w:r>
            </w:hyperlink>
            <w:r w:rsidRPr="00E60084">
              <w:rPr>
                <w:rStyle w:val="charItals"/>
              </w:rPr>
              <w:t xml:space="preserve"> </w:t>
            </w:r>
            <w:r w:rsidRPr="00E60084">
              <w:rPr>
                <w:color w:val="000000"/>
                <w:sz w:val="20"/>
                <w:szCs w:val="20"/>
                <w:lang w:eastAsia="en-US"/>
              </w:rPr>
              <w:t>(repealed)</w:t>
            </w:r>
            <w:r w:rsidRPr="00E60084">
              <w:rPr>
                <w:color w:val="000000"/>
                <w:sz w:val="20"/>
                <w:szCs w:val="20"/>
                <w:shd w:val="clear" w:color="auto" w:fill="FFFFFF"/>
              </w:rPr>
              <w:t>, s 163, whether or not the community organisation is still the lessee</w:t>
            </w:r>
          </w:p>
        </w:tc>
      </w:tr>
      <w:tr w:rsidR="00CD447E" w:rsidRPr="00E60084" w14:paraId="08354370"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553B74BF" w14:textId="77777777" w:rsidR="00CD447E" w:rsidRPr="00E60084" w:rsidRDefault="00CD447E" w:rsidP="00481480">
            <w:pPr>
              <w:pStyle w:val="TableText10"/>
            </w:pPr>
            <w:r w:rsidRPr="00E60084">
              <w:lastRenderedPageBreak/>
              <w:t>10</w:t>
            </w:r>
          </w:p>
        </w:tc>
        <w:tc>
          <w:tcPr>
            <w:tcW w:w="6600" w:type="dxa"/>
            <w:tcBorders>
              <w:top w:val="single" w:sz="4" w:space="0" w:color="C0C0C0"/>
              <w:left w:val="single" w:sz="4" w:space="0" w:color="C0C0C0"/>
              <w:bottom w:val="single" w:sz="4" w:space="0" w:color="C0C0C0"/>
              <w:right w:val="single" w:sz="4" w:space="0" w:color="C0C0C0"/>
            </w:tcBorders>
            <w:hideMark/>
          </w:tcPr>
          <w:p w14:paraId="64FA9595" w14:textId="50FF9E35" w:rsidR="00CD447E" w:rsidRPr="00E60084" w:rsidRDefault="00CD447E" w:rsidP="00481480">
            <w:pPr>
              <w:pStyle w:val="tabletext100"/>
              <w:shd w:val="clear" w:color="auto" w:fill="FFFFFF"/>
              <w:spacing w:before="60" w:beforeAutospacing="0" w:after="60" w:afterAutospacing="0"/>
              <w:rPr>
                <w:color w:val="000000"/>
                <w:sz w:val="20"/>
                <w:szCs w:val="20"/>
              </w:rPr>
            </w:pPr>
            <w:r w:rsidRPr="00E60084">
              <w:rPr>
                <w:color w:val="000000"/>
                <w:sz w:val="20"/>
                <w:szCs w:val="20"/>
              </w:rPr>
              <w:t xml:space="preserve">a lease granted to an incorporated association or community organisation over a unit in a units plan under the </w:t>
            </w:r>
            <w:hyperlink r:id="rId467" w:tooltip="A2001-16" w:history="1">
              <w:r w:rsidRPr="00E60084">
                <w:rPr>
                  <w:rStyle w:val="charCitHyperlinkItal"/>
                  <w:sz w:val="20"/>
                  <w:szCs w:val="20"/>
                </w:rPr>
                <w:t>Unit Titles Act 2001</w:t>
              </w:r>
            </w:hyperlink>
            <w:r w:rsidRPr="00E60084">
              <w:rPr>
                <w:color w:val="000000"/>
                <w:sz w:val="20"/>
                <w:szCs w:val="20"/>
              </w:rPr>
              <w:t xml:space="preserve"> if—</w:t>
            </w:r>
          </w:p>
          <w:p w14:paraId="7C4958EE" w14:textId="77777777" w:rsidR="00CD447E" w:rsidRPr="00E60084" w:rsidRDefault="00CD447E" w:rsidP="00481480">
            <w:pPr>
              <w:pStyle w:val="TablePara10"/>
              <w:rPr>
                <w:color w:val="000000"/>
              </w:rPr>
            </w:pPr>
            <w:r w:rsidRPr="00E60084">
              <w:rPr>
                <w:color w:val="000000"/>
              </w:rPr>
              <w:tab/>
              <w:t>(a)</w:t>
            </w:r>
            <w:r w:rsidRPr="00E60084">
              <w:rPr>
                <w:color w:val="000000"/>
              </w:rPr>
              <w:tab/>
              <w:t xml:space="preserve">the lease (the </w:t>
            </w:r>
            <w:r w:rsidRPr="00E60084">
              <w:rPr>
                <w:rStyle w:val="charBoldItals"/>
              </w:rPr>
              <w:t>original lease</w:t>
            </w:r>
            <w:r w:rsidRPr="00E60084">
              <w:rPr>
                <w:color w:val="000000"/>
              </w:rPr>
              <w:t>) that ended on registration of the units plan was granted to the incorporated association or community organisation; and</w:t>
            </w:r>
          </w:p>
          <w:p w14:paraId="24E5A091" w14:textId="77777777" w:rsidR="00CD447E" w:rsidRPr="00E60084" w:rsidRDefault="00CD447E" w:rsidP="00481480">
            <w:pPr>
              <w:pStyle w:val="TablePara10"/>
              <w:rPr>
                <w:color w:val="000000"/>
              </w:rPr>
            </w:pPr>
            <w:r w:rsidRPr="00E60084">
              <w:rPr>
                <w:color w:val="000000"/>
              </w:rPr>
              <w:tab/>
              <w:t>(b)</w:t>
            </w:r>
            <w:r w:rsidRPr="00E60084">
              <w:rPr>
                <w:color w:val="000000"/>
              </w:rPr>
              <w:tab/>
              <w:t>the incorporated association or community organisation occupies the unit—</w:t>
            </w:r>
          </w:p>
          <w:p w14:paraId="184DA921" w14:textId="77777777" w:rsidR="00CD447E" w:rsidRPr="00E60084" w:rsidRDefault="00CD447E" w:rsidP="00481480">
            <w:pPr>
              <w:pStyle w:val="TableSubPara10"/>
              <w:rPr>
                <w:color w:val="000000"/>
              </w:rPr>
            </w:pPr>
            <w:r w:rsidRPr="00E60084">
              <w:rPr>
                <w:color w:val="000000"/>
              </w:rPr>
              <w:tab/>
              <w:t>(i)</w:t>
            </w:r>
            <w:r w:rsidRPr="00E60084">
              <w:rPr>
                <w:color w:val="000000"/>
              </w:rPr>
              <w:tab/>
              <w:t>for its own purposes; and</w:t>
            </w:r>
          </w:p>
          <w:p w14:paraId="765E1148" w14:textId="77777777" w:rsidR="00CD447E" w:rsidRPr="00E60084" w:rsidRDefault="00CD447E" w:rsidP="00481480">
            <w:pPr>
              <w:pStyle w:val="TableSubPara10"/>
              <w:rPr>
                <w:color w:val="000000"/>
              </w:rPr>
            </w:pPr>
            <w:r w:rsidRPr="00E60084">
              <w:rPr>
                <w:color w:val="000000"/>
              </w:rPr>
              <w:tab/>
              <w:t>(ii)</w:t>
            </w:r>
            <w:r w:rsidRPr="00E60084">
              <w:rPr>
                <w:color w:val="000000"/>
              </w:rPr>
              <w:tab/>
              <w:t>in accordance with a condition in the original lease</w:t>
            </w:r>
          </w:p>
          <w:p w14:paraId="11C9DD23" w14:textId="3D5DB1C2" w:rsidR="00CD447E" w:rsidRPr="00E60084" w:rsidRDefault="00CD447E" w:rsidP="00481480">
            <w:pPr>
              <w:pStyle w:val="NormalWeb"/>
              <w:shd w:val="clear" w:color="auto" w:fill="FFFFFF"/>
              <w:spacing w:before="80" w:beforeAutospacing="0" w:after="60" w:afterAutospacing="0"/>
              <w:ind w:left="732" w:hanging="732"/>
              <w:rPr>
                <w:color w:val="000000"/>
              </w:rPr>
            </w:pPr>
            <w:r w:rsidRPr="00E60084">
              <w:rPr>
                <w:rStyle w:val="charItals"/>
                <w:sz w:val="20"/>
                <w:szCs w:val="20"/>
              </w:rPr>
              <w:t>Note</w:t>
            </w:r>
            <w:r w:rsidRPr="00E60084">
              <w:rPr>
                <w:color w:val="000000"/>
              </w:rPr>
              <w:tab/>
            </w:r>
            <w:r w:rsidRPr="00E60084">
              <w:rPr>
                <w:color w:val="000000"/>
                <w:sz w:val="20"/>
                <w:szCs w:val="20"/>
              </w:rPr>
              <w:t xml:space="preserve">On registration of a units plan, the lease of the parcel of land over which the units plan is registered ends (see </w:t>
            </w:r>
            <w:hyperlink r:id="rId468" w:tooltip="A2001-16" w:history="1">
              <w:r w:rsidRPr="00E60084">
                <w:rPr>
                  <w:rStyle w:val="charCitHyperlinkItal"/>
                  <w:sz w:val="20"/>
                  <w:szCs w:val="20"/>
                </w:rPr>
                <w:t>Unit Titles Act 2001</w:t>
              </w:r>
            </w:hyperlink>
            <w:r w:rsidRPr="00E60084">
              <w:rPr>
                <w:color w:val="000000"/>
                <w:sz w:val="20"/>
                <w:szCs w:val="20"/>
              </w:rPr>
              <w:t>, s 33)</w:t>
            </w:r>
          </w:p>
        </w:tc>
      </w:tr>
      <w:tr w:rsidR="00CD447E" w:rsidRPr="00E60084" w14:paraId="15A321F0"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7E68CA3E" w14:textId="77777777" w:rsidR="00CD447E" w:rsidRPr="00E60084" w:rsidRDefault="00CD447E" w:rsidP="00481480">
            <w:pPr>
              <w:pStyle w:val="TableText10"/>
            </w:pPr>
            <w:r w:rsidRPr="00E60084">
              <w:t>11</w:t>
            </w:r>
          </w:p>
        </w:tc>
        <w:tc>
          <w:tcPr>
            <w:tcW w:w="6600" w:type="dxa"/>
            <w:tcBorders>
              <w:top w:val="single" w:sz="4" w:space="0" w:color="C0C0C0"/>
              <w:left w:val="single" w:sz="4" w:space="0" w:color="C0C0C0"/>
              <w:bottom w:val="single" w:sz="4" w:space="0" w:color="C0C0C0"/>
              <w:right w:val="single" w:sz="4" w:space="0" w:color="C0C0C0"/>
            </w:tcBorders>
          </w:tcPr>
          <w:p w14:paraId="1523B353" w14:textId="77777777" w:rsidR="00CD447E" w:rsidRPr="00E60084" w:rsidRDefault="00CD447E" w:rsidP="00481480">
            <w:pPr>
              <w:pStyle w:val="tabletext100"/>
              <w:shd w:val="clear" w:color="auto" w:fill="FFFFFF"/>
              <w:spacing w:before="60" w:beforeAutospacing="0" w:after="60" w:afterAutospacing="0"/>
              <w:rPr>
                <w:color w:val="000000"/>
                <w:sz w:val="20"/>
                <w:szCs w:val="20"/>
              </w:rPr>
            </w:pPr>
            <w:r w:rsidRPr="00E60084">
              <w:rPr>
                <w:color w:val="000000"/>
                <w:sz w:val="20"/>
                <w:szCs w:val="20"/>
              </w:rPr>
              <w:t>a lease, other than a rural lease, granted for a term less than 99 years</w:t>
            </w:r>
          </w:p>
        </w:tc>
      </w:tr>
    </w:tbl>
    <w:p w14:paraId="2E59C32A" w14:textId="77777777" w:rsidR="00CD447E" w:rsidRPr="00E60084" w:rsidRDefault="00CD447E" w:rsidP="00CD447E">
      <w:pPr>
        <w:suppressLineNumbers/>
        <w:rPr>
          <w:color w:val="000000"/>
        </w:rPr>
      </w:pPr>
    </w:p>
    <w:p w14:paraId="3AD249CE" w14:textId="77777777" w:rsidR="0022074E" w:rsidRDefault="0022074E">
      <w:pPr>
        <w:pStyle w:val="03Schedule"/>
        <w:sectPr w:rsidR="0022074E">
          <w:headerReference w:type="even" r:id="rId469"/>
          <w:headerReference w:type="default" r:id="rId470"/>
          <w:footerReference w:type="even" r:id="rId471"/>
          <w:footerReference w:type="default" r:id="rId472"/>
          <w:type w:val="continuous"/>
          <w:pgSz w:w="11907" w:h="16839" w:code="9"/>
          <w:pgMar w:top="3880" w:right="1900" w:bottom="3100" w:left="2300" w:header="2280" w:footer="1760" w:gutter="0"/>
          <w:cols w:space="720"/>
        </w:sectPr>
      </w:pPr>
    </w:p>
    <w:p w14:paraId="213DCB25" w14:textId="77777777" w:rsidR="00387148" w:rsidRPr="00E60084" w:rsidRDefault="00387148" w:rsidP="00387148">
      <w:pPr>
        <w:pStyle w:val="PageBreak"/>
        <w:rPr>
          <w:color w:val="000000"/>
        </w:rPr>
      </w:pPr>
      <w:r w:rsidRPr="00E60084">
        <w:rPr>
          <w:color w:val="000000"/>
        </w:rPr>
        <w:br w:type="page"/>
      </w:r>
    </w:p>
    <w:p w14:paraId="5AA70123" w14:textId="332521C5" w:rsidR="00387148" w:rsidRPr="008B55B5" w:rsidRDefault="0022074E" w:rsidP="00DC56B7">
      <w:pPr>
        <w:pStyle w:val="Sched-heading"/>
      </w:pPr>
      <w:bookmarkStart w:id="749" w:name="_Toc153878517"/>
      <w:r w:rsidRPr="008B55B5">
        <w:rPr>
          <w:rStyle w:val="CharChapNo"/>
        </w:rPr>
        <w:lastRenderedPageBreak/>
        <w:t>Schedule 3</w:t>
      </w:r>
      <w:r w:rsidRPr="00E60084">
        <w:tab/>
      </w:r>
      <w:r w:rsidR="00387148" w:rsidRPr="008B55B5">
        <w:rPr>
          <w:rStyle w:val="CharChapText"/>
          <w:color w:val="000000"/>
        </w:rPr>
        <w:t>Management objectives for public land</w:t>
      </w:r>
      <w:bookmarkEnd w:id="749"/>
    </w:p>
    <w:p w14:paraId="53E38C7B" w14:textId="45ED73A0" w:rsidR="00387148" w:rsidRPr="00E60084" w:rsidRDefault="00387148" w:rsidP="00387148">
      <w:pPr>
        <w:pStyle w:val="ref"/>
        <w:rPr>
          <w:color w:val="000000"/>
        </w:rPr>
      </w:pPr>
      <w:r w:rsidRPr="00E60084">
        <w:rPr>
          <w:color w:val="000000"/>
        </w:rPr>
        <w:t>(see s 38</w:t>
      </w:r>
      <w:r w:rsidR="00A16AA7" w:rsidRPr="00E60084">
        <w:rPr>
          <w:color w:val="000000"/>
        </w:rPr>
        <w:t>7</w:t>
      </w:r>
      <w:r w:rsidRPr="00E60084">
        <w:rPr>
          <w:color w:val="000000"/>
        </w:rPr>
        <w:t xml:space="preserve"> (1) (a))</w:t>
      </w:r>
    </w:p>
    <w:p w14:paraId="5B9132AF" w14:textId="0F25FF17" w:rsidR="00387148" w:rsidRPr="008B55B5" w:rsidRDefault="0022074E" w:rsidP="00DC56B7">
      <w:pPr>
        <w:pStyle w:val="Sched-Part"/>
      </w:pPr>
      <w:bookmarkStart w:id="750" w:name="_Toc153878518"/>
      <w:r w:rsidRPr="008B55B5">
        <w:rPr>
          <w:rStyle w:val="CharPartNo"/>
        </w:rPr>
        <w:t>Part 3.1</w:t>
      </w:r>
      <w:r w:rsidRPr="00E60084">
        <w:rPr>
          <w:color w:val="000000"/>
        </w:rPr>
        <w:tab/>
      </w:r>
      <w:r w:rsidR="00387148" w:rsidRPr="008B55B5">
        <w:rPr>
          <w:rStyle w:val="CharPartText"/>
          <w:color w:val="000000"/>
        </w:rPr>
        <w:t>Preliminary</w:t>
      </w:r>
      <w:bookmarkEnd w:id="750"/>
    </w:p>
    <w:p w14:paraId="6C5241E8" w14:textId="1B251D9B" w:rsidR="00387148" w:rsidRPr="00E60084" w:rsidRDefault="0022074E" w:rsidP="00DC56B7">
      <w:pPr>
        <w:pStyle w:val="Schclauseheading"/>
      </w:pPr>
      <w:bookmarkStart w:id="751" w:name="_Toc153878519"/>
      <w:r w:rsidRPr="008B55B5">
        <w:rPr>
          <w:rStyle w:val="CharSectNo"/>
        </w:rPr>
        <w:t>3.1</w:t>
      </w:r>
      <w:r w:rsidRPr="00E60084">
        <w:tab/>
      </w:r>
      <w:r w:rsidR="00387148" w:rsidRPr="00E60084">
        <w:t xml:space="preserve">Definitions—sch </w:t>
      </w:r>
      <w:r w:rsidR="000934B0" w:rsidRPr="00E60084">
        <w:t>3</w:t>
      </w:r>
      <w:bookmarkEnd w:id="751"/>
    </w:p>
    <w:p w14:paraId="2AB7556C" w14:textId="77777777" w:rsidR="00387148" w:rsidRPr="00E60084" w:rsidRDefault="00387148" w:rsidP="00387148">
      <w:pPr>
        <w:pStyle w:val="Amainreturn"/>
        <w:rPr>
          <w:color w:val="000000"/>
          <w:shd w:val="clear" w:color="auto" w:fill="FFFFFF"/>
        </w:rPr>
      </w:pPr>
      <w:r w:rsidRPr="00E60084">
        <w:rPr>
          <w:color w:val="000000"/>
          <w:shd w:val="clear" w:color="auto" w:fill="FFFFFF"/>
        </w:rPr>
        <w:t>In this schedule:</w:t>
      </w:r>
    </w:p>
    <w:p w14:paraId="5654D8B0" w14:textId="1A0BFBF2" w:rsidR="00387148" w:rsidRPr="00E60084" w:rsidRDefault="00387148" w:rsidP="0022074E">
      <w:pPr>
        <w:pStyle w:val="aDef"/>
        <w:rPr>
          <w:color w:val="000000"/>
        </w:rPr>
      </w:pPr>
      <w:r w:rsidRPr="00E60084">
        <w:rPr>
          <w:rStyle w:val="charBoldItals"/>
        </w:rPr>
        <w:t>Aboriginal object</w:t>
      </w:r>
      <w:r w:rsidRPr="00E60084">
        <w:rPr>
          <w:color w:val="000000"/>
        </w:rPr>
        <w:t xml:space="preserve">—see the </w:t>
      </w:r>
      <w:hyperlink r:id="rId473" w:tooltip="A2004-57" w:history="1">
        <w:r w:rsidR="002054AD" w:rsidRPr="00E60084">
          <w:rPr>
            <w:rStyle w:val="charCitHyperlinkItal"/>
          </w:rPr>
          <w:t>Heritage Act 2004</w:t>
        </w:r>
      </w:hyperlink>
      <w:r w:rsidRPr="00E60084">
        <w:rPr>
          <w:color w:val="000000"/>
        </w:rPr>
        <w:t>, section 9 (1).</w:t>
      </w:r>
    </w:p>
    <w:p w14:paraId="1009CA95" w14:textId="55F26633" w:rsidR="00387148" w:rsidRPr="00E60084" w:rsidRDefault="00387148" w:rsidP="0022074E">
      <w:pPr>
        <w:pStyle w:val="aDef"/>
        <w:rPr>
          <w:color w:val="000000"/>
        </w:rPr>
      </w:pPr>
      <w:r w:rsidRPr="00E60084">
        <w:rPr>
          <w:rStyle w:val="charBoldItals"/>
        </w:rPr>
        <w:t>Aboriginal place</w:t>
      </w:r>
      <w:r w:rsidRPr="00E60084">
        <w:rPr>
          <w:color w:val="000000"/>
        </w:rPr>
        <w:t xml:space="preserve">––see the </w:t>
      </w:r>
      <w:hyperlink r:id="rId474" w:tooltip="A2004-57" w:history="1">
        <w:r w:rsidR="002054AD" w:rsidRPr="00E60084">
          <w:rPr>
            <w:rStyle w:val="charCitHyperlinkItal"/>
          </w:rPr>
          <w:t>Heritage Act 2004</w:t>
        </w:r>
      </w:hyperlink>
      <w:r w:rsidRPr="00E60084">
        <w:rPr>
          <w:color w:val="000000"/>
        </w:rPr>
        <w:t>, section 9 (1).</w:t>
      </w:r>
    </w:p>
    <w:p w14:paraId="62AD6628" w14:textId="77777777" w:rsidR="00387148" w:rsidRPr="00E60084" w:rsidRDefault="00387148" w:rsidP="0022074E">
      <w:pPr>
        <w:pStyle w:val="aDef"/>
        <w:rPr>
          <w:color w:val="000000"/>
        </w:rPr>
      </w:pPr>
      <w:r w:rsidRPr="00E60084">
        <w:rPr>
          <w:rStyle w:val="charBoldItals"/>
        </w:rPr>
        <w:t>natural environment</w:t>
      </w:r>
      <w:r w:rsidRPr="00E60084">
        <w:rPr>
          <w:color w:val="000000"/>
        </w:rPr>
        <w:t xml:space="preserve"> means all biological, physical and visual elements of the earth and its atmosphere, whether natural or modified.</w:t>
      </w:r>
    </w:p>
    <w:p w14:paraId="5B3DF8F3" w14:textId="77777777" w:rsidR="0022074E" w:rsidRDefault="0022074E">
      <w:pPr>
        <w:pStyle w:val="03Schedule"/>
        <w:sectPr w:rsidR="0022074E">
          <w:headerReference w:type="even" r:id="rId475"/>
          <w:headerReference w:type="default" r:id="rId476"/>
          <w:footerReference w:type="even" r:id="rId477"/>
          <w:footerReference w:type="default" r:id="rId478"/>
          <w:type w:val="continuous"/>
          <w:pgSz w:w="11907" w:h="16839" w:code="9"/>
          <w:pgMar w:top="3880" w:right="1900" w:bottom="3100" w:left="2300" w:header="2280" w:footer="1760" w:gutter="0"/>
          <w:cols w:space="720"/>
        </w:sectPr>
      </w:pPr>
    </w:p>
    <w:p w14:paraId="57F1DF9A" w14:textId="77777777" w:rsidR="00387148" w:rsidRPr="00E60084" w:rsidRDefault="00387148" w:rsidP="00387148">
      <w:pPr>
        <w:pStyle w:val="PageBreak"/>
        <w:rPr>
          <w:color w:val="000000"/>
        </w:rPr>
      </w:pPr>
      <w:r w:rsidRPr="00E60084">
        <w:rPr>
          <w:color w:val="000000"/>
        </w:rPr>
        <w:br w:type="page"/>
      </w:r>
    </w:p>
    <w:p w14:paraId="751BFA4C" w14:textId="4376B7A1" w:rsidR="00387148" w:rsidRPr="008B55B5" w:rsidRDefault="0022074E" w:rsidP="00DC56B7">
      <w:pPr>
        <w:pStyle w:val="Sched-Part"/>
      </w:pPr>
      <w:bookmarkStart w:id="752" w:name="_Toc153878520"/>
      <w:r w:rsidRPr="008B55B5">
        <w:rPr>
          <w:rStyle w:val="CharPartNo"/>
        </w:rPr>
        <w:lastRenderedPageBreak/>
        <w:t>Part 3.2</w:t>
      </w:r>
      <w:r w:rsidRPr="00E60084">
        <w:tab/>
      </w:r>
      <w:r w:rsidR="00387148" w:rsidRPr="008B55B5">
        <w:rPr>
          <w:rStyle w:val="CharPartText"/>
          <w:color w:val="000000"/>
        </w:rPr>
        <w:t>Management objectives for areas of public land</w:t>
      </w:r>
      <w:bookmarkEnd w:id="752"/>
    </w:p>
    <w:p w14:paraId="544ADD5F" w14:textId="77777777" w:rsidR="006E44CF" w:rsidRPr="00E60084" w:rsidRDefault="006E44CF" w:rsidP="006E44CF">
      <w:pPr>
        <w:suppressLineNumbers/>
        <w:rPr>
          <w:color w:val="000000"/>
        </w:rPr>
      </w:pPr>
    </w:p>
    <w:tbl>
      <w:tblPr>
        <w:tblW w:w="0" w:type="auto"/>
        <w:tblBorders>
          <w:top w:val="single" w:sz="6" w:space="0" w:color="C0C0C0"/>
          <w:left w:val="single" w:sz="6" w:space="0" w:color="C0C0C0"/>
          <w:bottom w:val="single" w:sz="6" w:space="0" w:color="C0C0C0"/>
          <w:right w:val="single" w:sz="6" w:space="0" w:color="C0C0C0"/>
          <w:insideH w:val="single" w:sz="6" w:space="0" w:color="C0C0C0"/>
          <w:insideV w:val="single" w:sz="6" w:space="0" w:color="C0C0C0"/>
        </w:tblBorders>
        <w:tblLayout w:type="fixed"/>
        <w:tblCellMar>
          <w:left w:w="80" w:type="dxa"/>
          <w:right w:w="80" w:type="dxa"/>
        </w:tblCellMar>
        <w:tblLook w:val="04A0" w:firstRow="1" w:lastRow="0" w:firstColumn="1" w:lastColumn="0" w:noHBand="0" w:noVBand="1"/>
      </w:tblPr>
      <w:tblGrid>
        <w:gridCol w:w="1160"/>
        <w:gridCol w:w="2880"/>
        <w:gridCol w:w="3480"/>
      </w:tblGrid>
      <w:tr w:rsidR="006E44CF" w:rsidRPr="00E60084" w14:paraId="53E04EA3" w14:textId="77777777" w:rsidTr="00481480">
        <w:trPr>
          <w:cantSplit/>
          <w:tblHeader/>
        </w:trPr>
        <w:tc>
          <w:tcPr>
            <w:tcW w:w="1160" w:type="dxa"/>
            <w:tcBorders>
              <w:top w:val="single" w:sz="6" w:space="0" w:color="C0C0C0"/>
              <w:left w:val="single" w:sz="6" w:space="0" w:color="C0C0C0"/>
              <w:bottom w:val="single" w:sz="6" w:space="0" w:color="auto"/>
              <w:right w:val="single" w:sz="6" w:space="0" w:color="C0C0C0"/>
            </w:tcBorders>
            <w:hideMark/>
          </w:tcPr>
          <w:p w14:paraId="571B5ADB" w14:textId="77777777" w:rsidR="006E44CF" w:rsidRPr="00E60084" w:rsidRDefault="006E44CF" w:rsidP="00481480">
            <w:pPr>
              <w:keepNext/>
              <w:spacing w:after="60"/>
              <w:rPr>
                <w:rFonts w:ascii="Arial" w:hAnsi="Arial"/>
                <w:b/>
                <w:color w:val="000000"/>
                <w:sz w:val="18"/>
              </w:rPr>
            </w:pPr>
            <w:r w:rsidRPr="00E60084">
              <w:rPr>
                <w:rFonts w:ascii="Arial" w:hAnsi="Arial"/>
                <w:b/>
                <w:color w:val="000000"/>
                <w:sz w:val="18"/>
              </w:rPr>
              <w:t>column 1</w:t>
            </w:r>
          </w:p>
          <w:p w14:paraId="4F795920" w14:textId="77777777" w:rsidR="006E44CF" w:rsidRPr="00E60084" w:rsidRDefault="006E44CF" w:rsidP="00481480">
            <w:pPr>
              <w:keepNext/>
              <w:spacing w:after="60"/>
              <w:rPr>
                <w:rFonts w:ascii="Arial" w:hAnsi="Arial"/>
                <w:b/>
                <w:color w:val="000000"/>
                <w:sz w:val="18"/>
              </w:rPr>
            </w:pPr>
            <w:r w:rsidRPr="00E60084">
              <w:rPr>
                <w:rFonts w:ascii="Arial" w:hAnsi="Arial"/>
                <w:b/>
                <w:color w:val="000000"/>
                <w:sz w:val="18"/>
              </w:rPr>
              <w:t>item</w:t>
            </w:r>
          </w:p>
        </w:tc>
        <w:tc>
          <w:tcPr>
            <w:tcW w:w="2880" w:type="dxa"/>
            <w:tcBorders>
              <w:top w:val="single" w:sz="6" w:space="0" w:color="C0C0C0"/>
              <w:left w:val="single" w:sz="6" w:space="0" w:color="C0C0C0"/>
              <w:bottom w:val="single" w:sz="6" w:space="0" w:color="auto"/>
              <w:right w:val="single" w:sz="6" w:space="0" w:color="C0C0C0"/>
            </w:tcBorders>
            <w:hideMark/>
          </w:tcPr>
          <w:p w14:paraId="7D5D0B18" w14:textId="77777777" w:rsidR="006E44CF" w:rsidRPr="00E60084" w:rsidRDefault="006E44CF" w:rsidP="00481480">
            <w:pPr>
              <w:keepNext/>
              <w:spacing w:after="60"/>
              <w:rPr>
                <w:rFonts w:ascii="Arial" w:hAnsi="Arial"/>
                <w:b/>
                <w:color w:val="000000"/>
                <w:sz w:val="18"/>
              </w:rPr>
            </w:pPr>
            <w:r w:rsidRPr="00E60084">
              <w:rPr>
                <w:rFonts w:ascii="Arial" w:hAnsi="Arial"/>
                <w:b/>
                <w:color w:val="000000"/>
                <w:sz w:val="18"/>
              </w:rPr>
              <w:t>column 2</w:t>
            </w:r>
          </w:p>
          <w:p w14:paraId="757F9C30" w14:textId="77777777" w:rsidR="006E44CF" w:rsidRPr="00E60084" w:rsidRDefault="006E44CF" w:rsidP="00481480">
            <w:pPr>
              <w:keepNext/>
              <w:spacing w:after="60"/>
              <w:rPr>
                <w:rFonts w:ascii="Arial" w:hAnsi="Arial"/>
                <w:b/>
                <w:color w:val="000000"/>
                <w:sz w:val="18"/>
              </w:rPr>
            </w:pPr>
            <w:r w:rsidRPr="00E60084">
              <w:rPr>
                <w:rFonts w:ascii="Arial" w:hAnsi="Arial"/>
                <w:b/>
                <w:color w:val="000000"/>
                <w:sz w:val="18"/>
              </w:rPr>
              <w:t>reserve purpose</w:t>
            </w:r>
          </w:p>
        </w:tc>
        <w:tc>
          <w:tcPr>
            <w:tcW w:w="3480" w:type="dxa"/>
            <w:tcBorders>
              <w:top w:val="single" w:sz="6" w:space="0" w:color="C0C0C0"/>
              <w:left w:val="single" w:sz="6" w:space="0" w:color="C0C0C0"/>
              <w:bottom w:val="single" w:sz="6" w:space="0" w:color="auto"/>
              <w:right w:val="single" w:sz="6" w:space="0" w:color="C0C0C0"/>
            </w:tcBorders>
            <w:hideMark/>
          </w:tcPr>
          <w:p w14:paraId="3B97E309" w14:textId="77777777" w:rsidR="006E44CF" w:rsidRPr="00E60084" w:rsidRDefault="006E44CF" w:rsidP="00481480">
            <w:pPr>
              <w:keepNext/>
              <w:spacing w:after="60"/>
              <w:rPr>
                <w:rFonts w:ascii="Arial" w:hAnsi="Arial"/>
                <w:b/>
                <w:color w:val="000000"/>
                <w:sz w:val="18"/>
              </w:rPr>
            </w:pPr>
            <w:r w:rsidRPr="00E60084">
              <w:rPr>
                <w:rFonts w:ascii="Arial" w:hAnsi="Arial"/>
                <w:b/>
                <w:color w:val="000000"/>
                <w:sz w:val="18"/>
              </w:rPr>
              <w:t>column 3</w:t>
            </w:r>
          </w:p>
          <w:p w14:paraId="4CEDA503" w14:textId="77777777" w:rsidR="006E44CF" w:rsidRPr="00E60084" w:rsidRDefault="006E44CF" w:rsidP="00481480">
            <w:pPr>
              <w:keepNext/>
              <w:spacing w:after="60"/>
              <w:rPr>
                <w:rFonts w:ascii="Arial" w:hAnsi="Arial"/>
                <w:b/>
                <w:color w:val="000000"/>
                <w:sz w:val="18"/>
              </w:rPr>
            </w:pPr>
            <w:r w:rsidRPr="00E60084">
              <w:rPr>
                <w:rFonts w:ascii="Arial" w:hAnsi="Arial"/>
                <w:b/>
                <w:color w:val="000000"/>
                <w:sz w:val="18"/>
              </w:rPr>
              <w:t>management objectives</w:t>
            </w:r>
          </w:p>
        </w:tc>
      </w:tr>
      <w:tr w:rsidR="006E44CF" w:rsidRPr="00E60084" w14:paraId="48485A7A" w14:textId="77777777" w:rsidTr="00481480">
        <w:trPr>
          <w:cantSplit/>
        </w:trPr>
        <w:tc>
          <w:tcPr>
            <w:tcW w:w="1160" w:type="dxa"/>
            <w:tcBorders>
              <w:top w:val="single" w:sz="6" w:space="0" w:color="auto"/>
              <w:left w:val="single" w:sz="6" w:space="0" w:color="C0C0C0"/>
              <w:bottom w:val="nil"/>
              <w:right w:val="single" w:sz="6" w:space="0" w:color="C0C0C0"/>
            </w:tcBorders>
          </w:tcPr>
          <w:p w14:paraId="5F35A84B" w14:textId="77777777" w:rsidR="006E44CF" w:rsidRPr="00E60084" w:rsidRDefault="006E44CF" w:rsidP="00481480">
            <w:pPr>
              <w:pStyle w:val="TableText10"/>
            </w:pPr>
            <w:r w:rsidRPr="00E60084">
              <w:t>1</w:t>
            </w:r>
          </w:p>
        </w:tc>
        <w:tc>
          <w:tcPr>
            <w:tcW w:w="2880" w:type="dxa"/>
            <w:tcBorders>
              <w:top w:val="single" w:sz="6" w:space="0" w:color="auto"/>
              <w:left w:val="single" w:sz="6" w:space="0" w:color="C0C0C0"/>
              <w:bottom w:val="nil"/>
              <w:right w:val="single" w:sz="6" w:space="0" w:color="C0C0C0"/>
            </w:tcBorders>
            <w:hideMark/>
          </w:tcPr>
          <w:p w14:paraId="2886205C" w14:textId="77777777" w:rsidR="006E44CF" w:rsidRPr="00E60084" w:rsidRDefault="006E44CF" w:rsidP="00481480">
            <w:pPr>
              <w:pStyle w:val="TableText10"/>
              <w:rPr>
                <w:color w:val="000000"/>
              </w:rPr>
            </w:pPr>
            <w:r w:rsidRPr="00E60084">
              <w:rPr>
                <w:color w:val="000000"/>
              </w:rPr>
              <w:t>wilderness area</w:t>
            </w:r>
          </w:p>
        </w:tc>
        <w:tc>
          <w:tcPr>
            <w:tcW w:w="3480" w:type="dxa"/>
            <w:tcBorders>
              <w:top w:val="single" w:sz="6" w:space="0" w:color="auto"/>
              <w:left w:val="single" w:sz="6" w:space="0" w:color="C0C0C0"/>
              <w:bottom w:val="nil"/>
              <w:right w:val="single" w:sz="6" w:space="0" w:color="C0C0C0"/>
            </w:tcBorders>
            <w:hideMark/>
          </w:tcPr>
          <w:p w14:paraId="3C943E77" w14:textId="77777777" w:rsidR="006E44CF" w:rsidRPr="00E60084" w:rsidRDefault="006E44CF" w:rsidP="00481480">
            <w:pPr>
              <w:pStyle w:val="TablePara10"/>
              <w:rPr>
                <w:color w:val="000000"/>
              </w:rPr>
            </w:pPr>
            <w:r w:rsidRPr="00E60084">
              <w:rPr>
                <w:color w:val="000000"/>
              </w:rPr>
              <w:tab/>
              <w:t>(a)</w:t>
            </w:r>
            <w:r w:rsidRPr="00E60084">
              <w:rPr>
                <w:color w:val="000000"/>
              </w:rPr>
              <w:tab/>
              <w:t>to conserve the natural environment in a manner ensuring that disturbance to that environment is minimal</w:t>
            </w:r>
          </w:p>
          <w:p w14:paraId="1E2D3B4A" w14:textId="77777777" w:rsidR="006E44CF" w:rsidRPr="00E60084" w:rsidRDefault="006E44CF" w:rsidP="00481480">
            <w:pPr>
              <w:pStyle w:val="TablePara10"/>
              <w:rPr>
                <w:color w:val="000000"/>
              </w:rPr>
            </w:pPr>
            <w:r w:rsidRPr="00E60084">
              <w:rPr>
                <w:color w:val="000000"/>
              </w:rPr>
              <w:tab/>
              <w:t>(b)</w:t>
            </w:r>
            <w:r w:rsidRPr="00E60084">
              <w:rPr>
                <w:color w:val="000000"/>
              </w:rPr>
              <w:tab/>
              <w:t>to provide for the use of the area (other than by vehicles or other mechanised equipment) for recreation by limited numbers of people, so as to ensure that opportunities for solitude are provided</w:t>
            </w:r>
          </w:p>
        </w:tc>
      </w:tr>
      <w:tr w:rsidR="006E44CF" w:rsidRPr="00E60084" w14:paraId="2B7023E6" w14:textId="77777777" w:rsidTr="00481480">
        <w:trPr>
          <w:cantSplit/>
        </w:trPr>
        <w:tc>
          <w:tcPr>
            <w:tcW w:w="1160" w:type="dxa"/>
            <w:tcBorders>
              <w:top w:val="single" w:sz="6" w:space="0" w:color="C0C0C0"/>
              <w:left w:val="single" w:sz="6" w:space="0" w:color="C0C0C0"/>
              <w:bottom w:val="nil"/>
              <w:right w:val="single" w:sz="6" w:space="0" w:color="C0C0C0"/>
            </w:tcBorders>
          </w:tcPr>
          <w:p w14:paraId="1AC3D6EF" w14:textId="77777777" w:rsidR="006E44CF" w:rsidRPr="00E60084" w:rsidRDefault="006E44CF" w:rsidP="00481480">
            <w:pPr>
              <w:pStyle w:val="TableText10"/>
            </w:pPr>
            <w:r w:rsidRPr="00E60084">
              <w:t>2</w:t>
            </w:r>
          </w:p>
        </w:tc>
        <w:tc>
          <w:tcPr>
            <w:tcW w:w="2880" w:type="dxa"/>
            <w:tcBorders>
              <w:top w:val="single" w:sz="6" w:space="0" w:color="C0C0C0"/>
              <w:left w:val="single" w:sz="6" w:space="0" w:color="C0C0C0"/>
              <w:bottom w:val="nil"/>
              <w:right w:val="single" w:sz="6" w:space="0" w:color="C0C0C0"/>
            </w:tcBorders>
            <w:hideMark/>
          </w:tcPr>
          <w:p w14:paraId="661955C8" w14:textId="77777777" w:rsidR="006E44CF" w:rsidRPr="00E60084" w:rsidRDefault="006E44CF" w:rsidP="00481480">
            <w:pPr>
              <w:pStyle w:val="TableText10"/>
              <w:rPr>
                <w:color w:val="000000"/>
              </w:rPr>
            </w:pPr>
            <w:r w:rsidRPr="00E60084">
              <w:rPr>
                <w:color w:val="000000"/>
              </w:rPr>
              <w:t>national park</w:t>
            </w:r>
          </w:p>
        </w:tc>
        <w:tc>
          <w:tcPr>
            <w:tcW w:w="3480" w:type="dxa"/>
            <w:tcBorders>
              <w:top w:val="single" w:sz="6" w:space="0" w:color="C0C0C0"/>
              <w:left w:val="single" w:sz="6" w:space="0" w:color="C0C0C0"/>
              <w:bottom w:val="nil"/>
              <w:right w:val="single" w:sz="6" w:space="0" w:color="C0C0C0"/>
            </w:tcBorders>
            <w:hideMark/>
          </w:tcPr>
          <w:p w14:paraId="74FCB404" w14:textId="77777777" w:rsidR="006E44CF" w:rsidRPr="00E60084" w:rsidRDefault="006E44CF" w:rsidP="00481480">
            <w:pPr>
              <w:pStyle w:val="TablePara10"/>
              <w:rPr>
                <w:color w:val="000000"/>
              </w:rPr>
            </w:pPr>
            <w:r w:rsidRPr="00E60084">
              <w:rPr>
                <w:color w:val="000000"/>
              </w:rPr>
              <w:tab/>
              <w:t>(a)</w:t>
            </w:r>
            <w:r w:rsidRPr="00E60084">
              <w:rPr>
                <w:color w:val="000000"/>
              </w:rPr>
              <w:tab/>
              <w:t>to conserve the natural environment</w:t>
            </w:r>
          </w:p>
          <w:p w14:paraId="1D92FFE8" w14:textId="77777777" w:rsidR="006E44CF" w:rsidRPr="00E60084" w:rsidRDefault="006E44CF" w:rsidP="00481480">
            <w:pPr>
              <w:pStyle w:val="TablePara10"/>
              <w:rPr>
                <w:color w:val="000000"/>
              </w:rPr>
            </w:pPr>
            <w:r w:rsidRPr="00E60084">
              <w:rPr>
                <w:color w:val="000000"/>
              </w:rPr>
              <w:tab/>
              <w:t>(b)</w:t>
            </w:r>
            <w:r w:rsidRPr="00E60084">
              <w:rPr>
                <w:color w:val="000000"/>
              </w:rPr>
              <w:tab/>
              <w:t>to provide for public use of the area for recreation, education and research</w:t>
            </w:r>
          </w:p>
        </w:tc>
      </w:tr>
      <w:tr w:rsidR="006E44CF" w:rsidRPr="00E60084" w14:paraId="5A632C32" w14:textId="77777777" w:rsidTr="00481480">
        <w:trPr>
          <w:cantSplit/>
        </w:trPr>
        <w:tc>
          <w:tcPr>
            <w:tcW w:w="1160" w:type="dxa"/>
            <w:tcBorders>
              <w:top w:val="single" w:sz="6" w:space="0" w:color="C0C0C0"/>
              <w:left w:val="single" w:sz="6" w:space="0" w:color="C0C0C0"/>
              <w:bottom w:val="nil"/>
              <w:right w:val="single" w:sz="6" w:space="0" w:color="C0C0C0"/>
            </w:tcBorders>
          </w:tcPr>
          <w:p w14:paraId="081E0660" w14:textId="77777777" w:rsidR="006E44CF" w:rsidRPr="00E60084" w:rsidRDefault="006E44CF" w:rsidP="00481480">
            <w:pPr>
              <w:pStyle w:val="TableText10"/>
            </w:pPr>
            <w:r w:rsidRPr="00E60084">
              <w:t>3</w:t>
            </w:r>
          </w:p>
        </w:tc>
        <w:tc>
          <w:tcPr>
            <w:tcW w:w="2880" w:type="dxa"/>
            <w:tcBorders>
              <w:top w:val="single" w:sz="6" w:space="0" w:color="C0C0C0"/>
              <w:left w:val="single" w:sz="6" w:space="0" w:color="C0C0C0"/>
              <w:bottom w:val="nil"/>
              <w:right w:val="single" w:sz="6" w:space="0" w:color="C0C0C0"/>
            </w:tcBorders>
            <w:hideMark/>
          </w:tcPr>
          <w:p w14:paraId="02E73FDC" w14:textId="77777777" w:rsidR="006E44CF" w:rsidRPr="00E60084" w:rsidRDefault="006E44CF" w:rsidP="00481480">
            <w:pPr>
              <w:pStyle w:val="TableText10"/>
              <w:rPr>
                <w:color w:val="000000"/>
              </w:rPr>
            </w:pPr>
            <w:r w:rsidRPr="00E60084">
              <w:rPr>
                <w:color w:val="000000"/>
              </w:rPr>
              <w:t>nature reserve</w:t>
            </w:r>
          </w:p>
        </w:tc>
        <w:tc>
          <w:tcPr>
            <w:tcW w:w="3480" w:type="dxa"/>
            <w:tcBorders>
              <w:top w:val="single" w:sz="6" w:space="0" w:color="C0C0C0"/>
              <w:left w:val="single" w:sz="6" w:space="0" w:color="C0C0C0"/>
              <w:bottom w:val="nil"/>
              <w:right w:val="single" w:sz="6" w:space="0" w:color="C0C0C0"/>
            </w:tcBorders>
            <w:hideMark/>
          </w:tcPr>
          <w:p w14:paraId="7C898A20" w14:textId="77777777" w:rsidR="006E44CF" w:rsidRPr="00E60084" w:rsidRDefault="006E44CF" w:rsidP="00481480">
            <w:pPr>
              <w:pStyle w:val="TablePara10"/>
              <w:rPr>
                <w:color w:val="000000"/>
              </w:rPr>
            </w:pPr>
            <w:r w:rsidRPr="00E60084">
              <w:rPr>
                <w:color w:val="000000"/>
              </w:rPr>
              <w:tab/>
              <w:t>(a)</w:t>
            </w:r>
            <w:r w:rsidRPr="00E60084">
              <w:rPr>
                <w:color w:val="000000"/>
              </w:rPr>
              <w:tab/>
              <w:t>to conserve the natural environment</w:t>
            </w:r>
          </w:p>
          <w:p w14:paraId="4384D81A" w14:textId="77777777" w:rsidR="006E44CF" w:rsidRPr="00E60084" w:rsidRDefault="006E44CF" w:rsidP="00481480">
            <w:pPr>
              <w:pStyle w:val="TablePara10"/>
              <w:rPr>
                <w:color w:val="000000"/>
              </w:rPr>
            </w:pPr>
            <w:r w:rsidRPr="00E60084">
              <w:rPr>
                <w:color w:val="000000"/>
              </w:rPr>
              <w:tab/>
              <w:t>(b)</w:t>
            </w:r>
            <w:r w:rsidRPr="00E60084">
              <w:rPr>
                <w:color w:val="000000"/>
              </w:rPr>
              <w:tab/>
              <w:t>to provide for public use of the area for recreation, education and research</w:t>
            </w:r>
          </w:p>
        </w:tc>
      </w:tr>
      <w:tr w:rsidR="006E44CF" w:rsidRPr="00E60084" w14:paraId="67364DAF" w14:textId="77777777" w:rsidTr="00481480">
        <w:trPr>
          <w:cantSplit/>
        </w:trPr>
        <w:tc>
          <w:tcPr>
            <w:tcW w:w="1160" w:type="dxa"/>
            <w:tcBorders>
              <w:top w:val="single" w:sz="6" w:space="0" w:color="C0C0C0"/>
              <w:left w:val="single" w:sz="6" w:space="0" w:color="C0C0C0"/>
              <w:bottom w:val="single" w:sz="6" w:space="0" w:color="C0C0C0"/>
              <w:right w:val="single" w:sz="6" w:space="0" w:color="C0C0C0"/>
            </w:tcBorders>
          </w:tcPr>
          <w:p w14:paraId="29A35055" w14:textId="77777777" w:rsidR="006E44CF" w:rsidRPr="00E60084" w:rsidRDefault="006E44CF" w:rsidP="00481480">
            <w:pPr>
              <w:pStyle w:val="TableText10"/>
            </w:pPr>
            <w:r w:rsidRPr="00E60084">
              <w:t>4</w:t>
            </w:r>
          </w:p>
        </w:tc>
        <w:tc>
          <w:tcPr>
            <w:tcW w:w="2880" w:type="dxa"/>
            <w:tcBorders>
              <w:top w:val="single" w:sz="6" w:space="0" w:color="C0C0C0"/>
              <w:left w:val="single" w:sz="6" w:space="0" w:color="C0C0C0"/>
              <w:bottom w:val="single" w:sz="6" w:space="0" w:color="C0C0C0"/>
              <w:right w:val="single" w:sz="6" w:space="0" w:color="C0C0C0"/>
            </w:tcBorders>
            <w:hideMark/>
          </w:tcPr>
          <w:p w14:paraId="794DA25E" w14:textId="77777777" w:rsidR="006E44CF" w:rsidRPr="00E60084" w:rsidRDefault="006E44CF" w:rsidP="00481480">
            <w:pPr>
              <w:pStyle w:val="TableText10"/>
              <w:rPr>
                <w:color w:val="000000"/>
              </w:rPr>
            </w:pPr>
            <w:r w:rsidRPr="00E60084">
              <w:rPr>
                <w:color w:val="000000"/>
              </w:rPr>
              <w:t>special purpose reserve</w:t>
            </w:r>
          </w:p>
        </w:tc>
        <w:tc>
          <w:tcPr>
            <w:tcW w:w="3480" w:type="dxa"/>
            <w:tcBorders>
              <w:top w:val="single" w:sz="6" w:space="0" w:color="C0C0C0"/>
              <w:left w:val="single" w:sz="6" w:space="0" w:color="C0C0C0"/>
              <w:bottom w:val="single" w:sz="6" w:space="0" w:color="C0C0C0"/>
              <w:right w:val="single" w:sz="6" w:space="0" w:color="C0C0C0"/>
            </w:tcBorders>
            <w:hideMark/>
          </w:tcPr>
          <w:p w14:paraId="325AFA05" w14:textId="77777777" w:rsidR="006E44CF" w:rsidRPr="00E60084" w:rsidRDefault="006E44CF" w:rsidP="00481480">
            <w:pPr>
              <w:pStyle w:val="TableText10"/>
              <w:rPr>
                <w:color w:val="000000"/>
              </w:rPr>
            </w:pPr>
            <w:r w:rsidRPr="00E60084">
              <w:rPr>
                <w:color w:val="000000"/>
              </w:rPr>
              <w:t>to provide for public and community use of the area for recreation and education</w:t>
            </w:r>
          </w:p>
        </w:tc>
      </w:tr>
      <w:tr w:rsidR="006E44CF" w:rsidRPr="00E60084" w14:paraId="163474F6" w14:textId="77777777" w:rsidTr="00481480">
        <w:trPr>
          <w:cantSplit/>
        </w:trPr>
        <w:tc>
          <w:tcPr>
            <w:tcW w:w="1160" w:type="dxa"/>
            <w:tcBorders>
              <w:top w:val="single" w:sz="6" w:space="0" w:color="C0C0C0"/>
              <w:left w:val="single" w:sz="6" w:space="0" w:color="C0C0C0"/>
              <w:bottom w:val="nil"/>
              <w:right w:val="single" w:sz="6" w:space="0" w:color="C0C0C0"/>
            </w:tcBorders>
          </w:tcPr>
          <w:p w14:paraId="294F116F" w14:textId="77777777" w:rsidR="006E44CF" w:rsidRPr="00E60084" w:rsidRDefault="006E44CF" w:rsidP="00481480">
            <w:pPr>
              <w:pStyle w:val="TableText10"/>
            </w:pPr>
            <w:r w:rsidRPr="00E60084">
              <w:t>5</w:t>
            </w:r>
          </w:p>
        </w:tc>
        <w:tc>
          <w:tcPr>
            <w:tcW w:w="2880" w:type="dxa"/>
            <w:tcBorders>
              <w:top w:val="single" w:sz="6" w:space="0" w:color="C0C0C0"/>
              <w:left w:val="single" w:sz="6" w:space="0" w:color="C0C0C0"/>
              <w:bottom w:val="nil"/>
              <w:right w:val="single" w:sz="6" w:space="0" w:color="C0C0C0"/>
            </w:tcBorders>
            <w:hideMark/>
          </w:tcPr>
          <w:p w14:paraId="595CA783" w14:textId="77777777" w:rsidR="006E44CF" w:rsidRPr="00E60084" w:rsidRDefault="006E44CF" w:rsidP="00481480">
            <w:pPr>
              <w:pStyle w:val="TableText10"/>
              <w:rPr>
                <w:color w:val="000000"/>
              </w:rPr>
            </w:pPr>
            <w:r w:rsidRPr="00E60084">
              <w:rPr>
                <w:color w:val="000000"/>
              </w:rPr>
              <w:t>urban open space</w:t>
            </w:r>
          </w:p>
        </w:tc>
        <w:tc>
          <w:tcPr>
            <w:tcW w:w="3480" w:type="dxa"/>
            <w:tcBorders>
              <w:top w:val="single" w:sz="6" w:space="0" w:color="C0C0C0"/>
              <w:left w:val="single" w:sz="6" w:space="0" w:color="C0C0C0"/>
              <w:bottom w:val="nil"/>
              <w:right w:val="single" w:sz="6" w:space="0" w:color="C0C0C0"/>
            </w:tcBorders>
            <w:hideMark/>
          </w:tcPr>
          <w:p w14:paraId="529344C6" w14:textId="77777777" w:rsidR="006E44CF" w:rsidRPr="00E60084" w:rsidRDefault="006E44CF" w:rsidP="00481480">
            <w:pPr>
              <w:pStyle w:val="TablePara10"/>
              <w:rPr>
                <w:color w:val="000000"/>
              </w:rPr>
            </w:pPr>
            <w:r w:rsidRPr="00E60084">
              <w:rPr>
                <w:color w:val="000000"/>
              </w:rPr>
              <w:tab/>
              <w:t>(a)</w:t>
            </w:r>
            <w:r w:rsidRPr="00E60084">
              <w:rPr>
                <w:color w:val="000000"/>
              </w:rPr>
              <w:tab/>
              <w:t>to provide for public and community use of the area</w:t>
            </w:r>
          </w:p>
          <w:p w14:paraId="76C24741" w14:textId="77777777" w:rsidR="006E44CF" w:rsidRPr="00E60084" w:rsidRDefault="006E44CF" w:rsidP="00481480">
            <w:pPr>
              <w:pStyle w:val="TablePara10"/>
              <w:rPr>
                <w:color w:val="000000"/>
              </w:rPr>
            </w:pPr>
            <w:r w:rsidRPr="00E60084">
              <w:rPr>
                <w:color w:val="000000"/>
              </w:rPr>
              <w:tab/>
              <w:t>(b)</w:t>
            </w:r>
            <w:r w:rsidRPr="00E60084">
              <w:rPr>
                <w:color w:val="000000"/>
              </w:rPr>
              <w:tab/>
              <w:t>to develop the area for public and community use</w:t>
            </w:r>
          </w:p>
        </w:tc>
      </w:tr>
      <w:tr w:rsidR="006E44CF" w:rsidRPr="00E60084" w14:paraId="290387B1" w14:textId="77777777" w:rsidTr="00481480">
        <w:trPr>
          <w:cantSplit/>
        </w:trPr>
        <w:tc>
          <w:tcPr>
            <w:tcW w:w="1160" w:type="dxa"/>
            <w:tcBorders>
              <w:top w:val="single" w:sz="6" w:space="0" w:color="C0C0C0"/>
              <w:left w:val="single" w:sz="6" w:space="0" w:color="C0C0C0"/>
              <w:bottom w:val="single" w:sz="6" w:space="0" w:color="C0C0C0"/>
              <w:right w:val="single" w:sz="6" w:space="0" w:color="C0C0C0"/>
            </w:tcBorders>
          </w:tcPr>
          <w:p w14:paraId="7577CE04" w14:textId="77777777" w:rsidR="006E44CF" w:rsidRPr="00E60084" w:rsidRDefault="006E44CF" w:rsidP="00481480">
            <w:pPr>
              <w:pStyle w:val="TableText10"/>
            </w:pPr>
            <w:r w:rsidRPr="00E60084">
              <w:t>6</w:t>
            </w:r>
          </w:p>
        </w:tc>
        <w:tc>
          <w:tcPr>
            <w:tcW w:w="2880" w:type="dxa"/>
            <w:tcBorders>
              <w:top w:val="single" w:sz="6" w:space="0" w:color="C0C0C0"/>
              <w:left w:val="single" w:sz="6" w:space="0" w:color="C0C0C0"/>
              <w:bottom w:val="single" w:sz="6" w:space="0" w:color="C0C0C0"/>
              <w:right w:val="single" w:sz="6" w:space="0" w:color="C0C0C0"/>
            </w:tcBorders>
            <w:hideMark/>
          </w:tcPr>
          <w:p w14:paraId="102768B1" w14:textId="77777777" w:rsidR="006E44CF" w:rsidRPr="00E60084" w:rsidRDefault="006E44CF" w:rsidP="00481480">
            <w:pPr>
              <w:pStyle w:val="TableText10"/>
              <w:rPr>
                <w:color w:val="000000"/>
              </w:rPr>
            </w:pPr>
            <w:r w:rsidRPr="00E60084">
              <w:rPr>
                <w:color w:val="000000"/>
              </w:rPr>
              <w:t>cemetery or burial ground</w:t>
            </w:r>
          </w:p>
        </w:tc>
        <w:tc>
          <w:tcPr>
            <w:tcW w:w="3480" w:type="dxa"/>
            <w:tcBorders>
              <w:top w:val="single" w:sz="6" w:space="0" w:color="C0C0C0"/>
              <w:left w:val="single" w:sz="6" w:space="0" w:color="C0C0C0"/>
              <w:bottom w:val="single" w:sz="6" w:space="0" w:color="C0C0C0"/>
              <w:right w:val="single" w:sz="6" w:space="0" w:color="C0C0C0"/>
            </w:tcBorders>
            <w:hideMark/>
          </w:tcPr>
          <w:p w14:paraId="52E7FDE1" w14:textId="77777777" w:rsidR="006E44CF" w:rsidRPr="00E60084" w:rsidRDefault="006E44CF" w:rsidP="00481480">
            <w:pPr>
              <w:pStyle w:val="TableText10"/>
              <w:rPr>
                <w:color w:val="000000"/>
              </w:rPr>
            </w:pPr>
            <w:r w:rsidRPr="00E60084">
              <w:rPr>
                <w:color w:val="000000"/>
              </w:rPr>
              <w:t>to provide for the interment or cremation of human remains and the interment of the ashes of human remains</w:t>
            </w:r>
          </w:p>
        </w:tc>
      </w:tr>
      <w:tr w:rsidR="006E44CF" w:rsidRPr="00E60084" w14:paraId="42D59BBB" w14:textId="77777777" w:rsidTr="00481480">
        <w:trPr>
          <w:cantSplit/>
        </w:trPr>
        <w:tc>
          <w:tcPr>
            <w:tcW w:w="1160" w:type="dxa"/>
            <w:tcBorders>
              <w:top w:val="single" w:sz="6" w:space="0" w:color="C0C0C0"/>
              <w:left w:val="single" w:sz="6" w:space="0" w:color="C0C0C0"/>
              <w:bottom w:val="single" w:sz="6" w:space="0" w:color="C0C0C0"/>
              <w:right w:val="single" w:sz="6" w:space="0" w:color="C0C0C0"/>
            </w:tcBorders>
          </w:tcPr>
          <w:p w14:paraId="07795ACF" w14:textId="77777777" w:rsidR="006E44CF" w:rsidRPr="00E60084" w:rsidRDefault="006E44CF" w:rsidP="00481480">
            <w:pPr>
              <w:pStyle w:val="TableText10"/>
            </w:pPr>
            <w:r w:rsidRPr="00E60084">
              <w:lastRenderedPageBreak/>
              <w:t>7</w:t>
            </w:r>
          </w:p>
        </w:tc>
        <w:tc>
          <w:tcPr>
            <w:tcW w:w="2880" w:type="dxa"/>
            <w:tcBorders>
              <w:top w:val="single" w:sz="6" w:space="0" w:color="C0C0C0"/>
              <w:left w:val="single" w:sz="6" w:space="0" w:color="C0C0C0"/>
              <w:bottom w:val="single" w:sz="6" w:space="0" w:color="C0C0C0"/>
              <w:right w:val="single" w:sz="6" w:space="0" w:color="C0C0C0"/>
            </w:tcBorders>
            <w:hideMark/>
          </w:tcPr>
          <w:p w14:paraId="559D71F1" w14:textId="77777777" w:rsidR="006E44CF" w:rsidRPr="00E60084" w:rsidRDefault="006E44CF" w:rsidP="00481480">
            <w:pPr>
              <w:pStyle w:val="TableText10"/>
              <w:rPr>
                <w:color w:val="000000"/>
              </w:rPr>
            </w:pPr>
            <w:r w:rsidRPr="00E60084">
              <w:rPr>
                <w:color w:val="000000"/>
              </w:rPr>
              <w:t>protection of water supply</w:t>
            </w:r>
          </w:p>
        </w:tc>
        <w:tc>
          <w:tcPr>
            <w:tcW w:w="3480" w:type="dxa"/>
            <w:tcBorders>
              <w:top w:val="single" w:sz="6" w:space="0" w:color="C0C0C0"/>
              <w:left w:val="single" w:sz="6" w:space="0" w:color="C0C0C0"/>
              <w:bottom w:val="single" w:sz="6" w:space="0" w:color="C0C0C0"/>
              <w:right w:val="single" w:sz="6" w:space="0" w:color="C0C0C0"/>
            </w:tcBorders>
            <w:hideMark/>
          </w:tcPr>
          <w:p w14:paraId="142913FA" w14:textId="77777777" w:rsidR="006E44CF" w:rsidRPr="00E60084" w:rsidRDefault="006E44CF" w:rsidP="00481480">
            <w:pPr>
              <w:pStyle w:val="TablePara10"/>
              <w:rPr>
                <w:color w:val="000000"/>
              </w:rPr>
            </w:pPr>
            <w:r w:rsidRPr="00E60084">
              <w:rPr>
                <w:color w:val="000000"/>
              </w:rPr>
              <w:tab/>
              <w:t>(a)</w:t>
            </w:r>
            <w:r w:rsidRPr="00E60084">
              <w:rPr>
                <w:color w:val="000000"/>
              </w:rPr>
              <w:tab/>
              <w:t>to protect existing and future domestic water supply</w:t>
            </w:r>
          </w:p>
          <w:p w14:paraId="06F0271B" w14:textId="77777777" w:rsidR="006E44CF" w:rsidRPr="00E60084" w:rsidRDefault="006E44CF" w:rsidP="00481480">
            <w:pPr>
              <w:pStyle w:val="TablePara10"/>
              <w:rPr>
                <w:color w:val="000000"/>
              </w:rPr>
            </w:pPr>
            <w:r w:rsidRPr="00E60084">
              <w:rPr>
                <w:color w:val="000000"/>
              </w:rPr>
              <w:tab/>
              <w:t>(b)</w:t>
            </w:r>
            <w:r w:rsidRPr="00E60084">
              <w:rPr>
                <w:color w:val="000000"/>
              </w:rPr>
              <w:tab/>
              <w:t>to conserve the natural environment</w:t>
            </w:r>
          </w:p>
          <w:p w14:paraId="4618DCA6" w14:textId="77777777" w:rsidR="006E44CF" w:rsidRPr="00E60084" w:rsidRDefault="006E44CF" w:rsidP="00481480">
            <w:pPr>
              <w:pStyle w:val="TablePara10"/>
              <w:rPr>
                <w:color w:val="000000"/>
              </w:rPr>
            </w:pPr>
            <w:r w:rsidRPr="00E60084">
              <w:rPr>
                <w:color w:val="000000"/>
              </w:rPr>
              <w:tab/>
              <w:t>(c)</w:t>
            </w:r>
            <w:r w:rsidRPr="00E60084">
              <w:rPr>
                <w:color w:val="000000"/>
              </w:rPr>
              <w:tab/>
              <w:t>to provide for public use of the area for education, research and low-impact recreation</w:t>
            </w:r>
          </w:p>
        </w:tc>
      </w:tr>
      <w:tr w:rsidR="006E44CF" w:rsidRPr="00E60084" w14:paraId="01B95522" w14:textId="77777777" w:rsidTr="00481480">
        <w:trPr>
          <w:cantSplit/>
        </w:trPr>
        <w:tc>
          <w:tcPr>
            <w:tcW w:w="1160" w:type="dxa"/>
            <w:tcBorders>
              <w:top w:val="single" w:sz="6" w:space="0" w:color="C0C0C0"/>
              <w:left w:val="single" w:sz="6" w:space="0" w:color="C0C0C0"/>
              <w:bottom w:val="single" w:sz="6" w:space="0" w:color="C0C0C0"/>
              <w:right w:val="single" w:sz="6" w:space="0" w:color="C0C0C0"/>
            </w:tcBorders>
          </w:tcPr>
          <w:p w14:paraId="17C41D18" w14:textId="77777777" w:rsidR="006E44CF" w:rsidRPr="00E60084" w:rsidRDefault="006E44CF" w:rsidP="00481480">
            <w:pPr>
              <w:pStyle w:val="TableText10"/>
            </w:pPr>
            <w:r w:rsidRPr="00E60084">
              <w:t>8</w:t>
            </w:r>
          </w:p>
        </w:tc>
        <w:tc>
          <w:tcPr>
            <w:tcW w:w="2880" w:type="dxa"/>
            <w:tcBorders>
              <w:top w:val="single" w:sz="6" w:space="0" w:color="C0C0C0"/>
              <w:left w:val="single" w:sz="6" w:space="0" w:color="C0C0C0"/>
              <w:bottom w:val="single" w:sz="6" w:space="0" w:color="C0C0C0"/>
              <w:right w:val="single" w:sz="6" w:space="0" w:color="C0C0C0"/>
            </w:tcBorders>
            <w:hideMark/>
          </w:tcPr>
          <w:p w14:paraId="599CD21F" w14:textId="77777777" w:rsidR="006E44CF" w:rsidRPr="00E60084" w:rsidRDefault="006E44CF" w:rsidP="00481480">
            <w:pPr>
              <w:pStyle w:val="TableText10"/>
              <w:rPr>
                <w:color w:val="000000"/>
              </w:rPr>
            </w:pPr>
            <w:r w:rsidRPr="00E60084">
              <w:rPr>
                <w:color w:val="000000"/>
              </w:rPr>
              <w:t>lake</w:t>
            </w:r>
          </w:p>
        </w:tc>
        <w:tc>
          <w:tcPr>
            <w:tcW w:w="3480" w:type="dxa"/>
            <w:tcBorders>
              <w:top w:val="single" w:sz="6" w:space="0" w:color="C0C0C0"/>
              <w:left w:val="single" w:sz="6" w:space="0" w:color="C0C0C0"/>
              <w:bottom w:val="single" w:sz="6" w:space="0" w:color="C0C0C0"/>
              <w:right w:val="single" w:sz="6" w:space="0" w:color="C0C0C0"/>
            </w:tcBorders>
            <w:hideMark/>
          </w:tcPr>
          <w:p w14:paraId="7035D623" w14:textId="77777777" w:rsidR="006E44CF" w:rsidRPr="00E60084" w:rsidRDefault="006E44CF" w:rsidP="00481480">
            <w:pPr>
              <w:pStyle w:val="TablePara10"/>
              <w:rPr>
                <w:color w:val="000000"/>
              </w:rPr>
            </w:pPr>
            <w:r w:rsidRPr="00E60084">
              <w:rPr>
                <w:color w:val="000000"/>
              </w:rPr>
              <w:tab/>
              <w:t>(a)</w:t>
            </w:r>
            <w:r w:rsidRPr="00E60084">
              <w:rPr>
                <w:color w:val="000000"/>
              </w:rPr>
              <w:tab/>
              <w:t>to prevent and control floods by providing a reservoir to receive flows from rivers, creeks and urban run-offs</w:t>
            </w:r>
          </w:p>
          <w:p w14:paraId="5C64E59D" w14:textId="77777777" w:rsidR="006E44CF" w:rsidRPr="00E60084" w:rsidRDefault="006E44CF" w:rsidP="00481480">
            <w:pPr>
              <w:pStyle w:val="TablePara10"/>
              <w:rPr>
                <w:color w:val="000000"/>
              </w:rPr>
            </w:pPr>
            <w:r w:rsidRPr="00E60084">
              <w:rPr>
                <w:color w:val="000000"/>
              </w:rPr>
              <w:tab/>
              <w:t>(b)</w:t>
            </w:r>
            <w:r w:rsidRPr="00E60084">
              <w:rPr>
                <w:color w:val="000000"/>
              </w:rPr>
              <w:tab/>
              <w:t>to prevent and control pollution of waterways</w:t>
            </w:r>
          </w:p>
          <w:p w14:paraId="25C99D44" w14:textId="77777777" w:rsidR="006E44CF" w:rsidRPr="00E60084" w:rsidRDefault="006E44CF" w:rsidP="00481480">
            <w:pPr>
              <w:pStyle w:val="TablePara10"/>
              <w:rPr>
                <w:color w:val="000000"/>
              </w:rPr>
            </w:pPr>
            <w:r w:rsidRPr="00E60084">
              <w:rPr>
                <w:color w:val="000000"/>
              </w:rPr>
              <w:tab/>
              <w:t>(c)</w:t>
            </w:r>
            <w:r w:rsidRPr="00E60084">
              <w:rPr>
                <w:color w:val="000000"/>
              </w:rPr>
              <w:tab/>
              <w:t>to provide for public use of the lake for recreation</w:t>
            </w:r>
          </w:p>
          <w:p w14:paraId="42A2FC64" w14:textId="77777777" w:rsidR="006E44CF" w:rsidRPr="00E60084" w:rsidRDefault="006E44CF" w:rsidP="00481480">
            <w:pPr>
              <w:pStyle w:val="TablePara10"/>
              <w:rPr>
                <w:color w:val="000000"/>
              </w:rPr>
            </w:pPr>
            <w:r w:rsidRPr="00E60084">
              <w:rPr>
                <w:color w:val="000000"/>
              </w:rPr>
              <w:tab/>
              <w:t>(d)</w:t>
            </w:r>
            <w:r w:rsidRPr="00E60084">
              <w:rPr>
                <w:color w:val="000000"/>
              </w:rPr>
              <w:tab/>
              <w:t>to provide a habitat for fauna and flora</w:t>
            </w:r>
          </w:p>
        </w:tc>
      </w:tr>
      <w:tr w:rsidR="006E44CF" w:rsidRPr="00E60084" w14:paraId="042CD6E6" w14:textId="77777777" w:rsidTr="00481480">
        <w:trPr>
          <w:cantSplit/>
        </w:trPr>
        <w:tc>
          <w:tcPr>
            <w:tcW w:w="1160" w:type="dxa"/>
            <w:tcBorders>
              <w:top w:val="single" w:sz="6" w:space="0" w:color="C0C0C0"/>
              <w:left w:val="single" w:sz="6" w:space="0" w:color="C0C0C0"/>
              <w:bottom w:val="single" w:sz="6" w:space="0" w:color="C0C0C0"/>
              <w:right w:val="single" w:sz="6" w:space="0" w:color="C0C0C0"/>
            </w:tcBorders>
          </w:tcPr>
          <w:p w14:paraId="3E03B3CC" w14:textId="77777777" w:rsidR="006E44CF" w:rsidRPr="00E60084" w:rsidRDefault="006E44CF" w:rsidP="00481480">
            <w:pPr>
              <w:pStyle w:val="TableText10"/>
            </w:pPr>
            <w:r w:rsidRPr="00E60084">
              <w:t>9</w:t>
            </w:r>
          </w:p>
        </w:tc>
        <w:tc>
          <w:tcPr>
            <w:tcW w:w="2880" w:type="dxa"/>
            <w:tcBorders>
              <w:top w:val="single" w:sz="6" w:space="0" w:color="C0C0C0"/>
              <w:left w:val="single" w:sz="6" w:space="0" w:color="C0C0C0"/>
              <w:bottom w:val="single" w:sz="6" w:space="0" w:color="C0C0C0"/>
              <w:right w:val="single" w:sz="6" w:space="0" w:color="C0C0C0"/>
            </w:tcBorders>
            <w:hideMark/>
          </w:tcPr>
          <w:p w14:paraId="2F1566AA" w14:textId="77777777" w:rsidR="006E44CF" w:rsidRPr="00E60084" w:rsidRDefault="006E44CF" w:rsidP="00481480">
            <w:pPr>
              <w:pStyle w:val="TableText10"/>
              <w:rPr>
                <w:color w:val="000000"/>
              </w:rPr>
            </w:pPr>
            <w:r w:rsidRPr="00E60084">
              <w:rPr>
                <w:color w:val="000000"/>
              </w:rPr>
              <w:t>sport and recreation reserve</w:t>
            </w:r>
          </w:p>
        </w:tc>
        <w:tc>
          <w:tcPr>
            <w:tcW w:w="3480" w:type="dxa"/>
            <w:tcBorders>
              <w:top w:val="single" w:sz="6" w:space="0" w:color="C0C0C0"/>
              <w:left w:val="single" w:sz="6" w:space="0" w:color="C0C0C0"/>
              <w:bottom w:val="single" w:sz="6" w:space="0" w:color="C0C0C0"/>
              <w:right w:val="single" w:sz="6" w:space="0" w:color="C0C0C0"/>
            </w:tcBorders>
            <w:hideMark/>
          </w:tcPr>
          <w:p w14:paraId="63105229" w14:textId="77777777" w:rsidR="006E44CF" w:rsidRPr="00E60084" w:rsidRDefault="006E44CF" w:rsidP="00481480">
            <w:pPr>
              <w:pStyle w:val="TableText10"/>
              <w:rPr>
                <w:color w:val="000000"/>
              </w:rPr>
            </w:pPr>
            <w:r w:rsidRPr="00E60084">
              <w:rPr>
                <w:color w:val="000000"/>
              </w:rPr>
              <w:t>to provide for public and community use of the area for sport and recreation</w:t>
            </w:r>
          </w:p>
        </w:tc>
      </w:tr>
      <w:tr w:rsidR="006E44CF" w:rsidRPr="00E60084" w14:paraId="3D83405F" w14:textId="77777777" w:rsidTr="00481480">
        <w:trPr>
          <w:cantSplit/>
        </w:trPr>
        <w:tc>
          <w:tcPr>
            <w:tcW w:w="1160" w:type="dxa"/>
            <w:tcBorders>
              <w:top w:val="single" w:sz="6" w:space="0" w:color="C0C0C0"/>
              <w:left w:val="single" w:sz="6" w:space="0" w:color="C0C0C0"/>
              <w:bottom w:val="single" w:sz="6" w:space="0" w:color="C0C0C0"/>
              <w:right w:val="single" w:sz="6" w:space="0" w:color="C0C0C0"/>
            </w:tcBorders>
          </w:tcPr>
          <w:p w14:paraId="473CED87" w14:textId="77777777" w:rsidR="006E44CF" w:rsidRPr="00E60084" w:rsidRDefault="006E44CF" w:rsidP="00481480">
            <w:pPr>
              <w:pStyle w:val="TableText10"/>
            </w:pPr>
            <w:r w:rsidRPr="00E60084">
              <w:t>10</w:t>
            </w:r>
          </w:p>
        </w:tc>
        <w:tc>
          <w:tcPr>
            <w:tcW w:w="2880" w:type="dxa"/>
            <w:tcBorders>
              <w:top w:val="single" w:sz="6" w:space="0" w:color="C0C0C0"/>
              <w:left w:val="single" w:sz="6" w:space="0" w:color="C0C0C0"/>
              <w:bottom w:val="single" w:sz="6" w:space="0" w:color="C0C0C0"/>
              <w:right w:val="single" w:sz="6" w:space="0" w:color="C0C0C0"/>
            </w:tcBorders>
            <w:hideMark/>
          </w:tcPr>
          <w:p w14:paraId="077121D3" w14:textId="77777777" w:rsidR="006E44CF" w:rsidRPr="00E60084" w:rsidRDefault="006E44CF" w:rsidP="00481480">
            <w:pPr>
              <w:pStyle w:val="TableText10"/>
              <w:rPr>
                <w:color w:val="000000"/>
              </w:rPr>
            </w:pPr>
            <w:r w:rsidRPr="00E60084">
              <w:rPr>
                <w:color w:val="000000"/>
              </w:rPr>
              <w:t>heritage area</w:t>
            </w:r>
          </w:p>
        </w:tc>
        <w:tc>
          <w:tcPr>
            <w:tcW w:w="3480" w:type="dxa"/>
            <w:tcBorders>
              <w:top w:val="single" w:sz="6" w:space="0" w:color="C0C0C0"/>
              <w:left w:val="single" w:sz="6" w:space="0" w:color="C0C0C0"/>
              <w:bottom w:val="single" w:sz="6" w:space="0" w:color="C0C0C0"/>
              <w:right w:val="single" w:sz="6" w:space="0" w:color="C0C0C0"/>
            </w:tcBorders>
            <w:hideMark/>
          </w:tcPr>
          <w:p w14:paraId="1A2B3D99" w14:textId="77777777" w:rsidR="006E44CF" w:rsidRPr="00E60084" w:rsidRDefault="006E44CF" w:rsidP="00481480">
            <w:pPr>
              <w:pStyle w:val="TablePara10"/>
              <w:rPr>
                <w:color w:val="000000"/>
              </w:rPr>
            </w:pPr>
            <w:r w:rsidRPr="00E60084">
              <w:rPr>
                <w:color w:val="000000"/>
              </w:rPr>
              <w:tab/>
              <w:t>(a)</w:t>
            </w:r>
            <w:r w:rsidRPr="00E60084">
              <w:rPr>
                <w:color w:val="000000"/>
              </w:rPr>
              <w:tab/>
              <w:t>to conserve natural and cultural heritage places and objects, including Aboriginal places and objects</w:t>
            </w:r>
          </w:p>
          <w:p w14:paraId="07E6D4ED" w14:textId="77777777" w:rsidR="006E44CF" w:rsidRPr="00E60084" w:rsidRDefault="006E44CF" w:rsidP="00481480">
            <w:pPr>
              <w:pStyle w:val="TablePara10"/>
              <w:rPr>
                <w:color w:val="000000"/>
              </w:rPr>
            </w:pPr>
            <w:r w:rsidRPr="00E60084">
              <w:rPr>
                <w:color w:val="000000"/>
              </w:rPr>
              <w:tab/>
              <w:t>(b)</w:t>
            </w:r>
            <w:r w:rsidRPr="00E60084">
              <w:rPr>
                <w:color w:val="000000"/>
              </w:rPr>
              <w:tab/>
              <w:t>to provide for public use of the area for recreation, education and research as appropriate, and having proper regard to natural and cultural values</w:t>
            </w:r>
          </w:p>
        </w:tc>
      </w:tr>
    </w:tbl>
    <w:p w14:paraId="6F493FCB" w14:textId="77777777" w:rsidR="006E44CF" w:rsidRPr="00E60084" w:rsidRDefault="006E44CF" w:rsidP="006E44CF">
      <w:pPr>
        <w:suppressLineNumbers/>
        <w:rPr>
          <w:color w:val="000000"/>
        </w:rPr>
      </w:pPr>
    </w:p>
    <w:p w14:paraId="75BD7EA0" w14:textId="77777777" w:rsidR="0022074E" w:rsidRDefault="0022074E">
      <w:pPr>
        <w:pStyle w:val="03Schedule"/>
        <w:sectPr w:rsidR="0022074E">
          <w:headerReference w:type="even" r:id="rId479"/>
          <w:headerReference w:type="default" r:id="rId480"/>
          <w:footerReference w:type="even" r:id="rId481"/>
          <w:footerReference w:type="default" r:id="rId482"/>
          <w:type w:val="continuous"/>
          <w:pgSz w:w="11907" w:h="16839" w:code="9"/>
          <w:pgMar w:top="3880" w:right="1900" w:bottom="3100" w:left="2300" w:header="2280" w:footer="1760" w:gutter="0"/>
          <w:cols w:space="720"/>
        </w:sectPr>
      </w:pPr>
    </w:p>
    <w:p w14:paraId="3532D3F9" w14:textId="77777777" w:rsidR="00387148" w:rsidRPr="00E60084" w:rsidRDefault="00387148" w:rsidP="00387148">
      <w:pPr>
        <w:pStyle w:val="PageBreak"/>
        <w:rPr>
          <w:color w:val="000000"/>
        </w:rPr>
      </w:pPr>
      <w:r w:rsidRPr="00E60084">
        <w:rPr>
          <w:color w:val="000000"/>
        </w:rPr>
        <w:br w:type="page"/>
      </w:r>
    </w:p>
    <w:p w14:paraId="79FAC2FB" w14:textId="4D8927D3" w:rsidR="00387148" w:rsidRPr="008B55B5" w:rsidRDefault="0022074E" w:rsidP="00DC56B7">
      <w:pPr>
        <w:pStyle w:val="Sched-heading"/>
      </w:pPr>
      <w:bookmarkStart w:id="753" w:name="_Toc153878521"/>
      <w:r w:rsidRPr="008B55B5">
        <w:rPr>
          <w:rStyle w:val="CharChapNo"/>
        </w:rPr>
        <w:lastRenderedPageBreak/>
        <w:t>Schedule 4</w:t>
      </w:r>
      <w:r w:rsidRPr="00E60084">
        <w:tab/>
      </w:r>
      <w:r w:rsidR="00387148" w:rsidRPr="008B55B5">
        <w:rPr>
          <w:rStyle w:val="CharChapText"/>
          <w:color w:val="000000"/>
        </w:rPr>
        <w:t>Controlled activities</w:t>
      </w:r>
      <w:bookmarkEnd w:id="753"/>
    </w:p>
    <w:p w14:paraId="24171AFC" w14:textId="30C4A96F" w:rsidR="00387148" w:rsidRPr="00E60084" w:rsidRDefault="00387148" w:rsidP="00387148">
      <w:pPr>
        <w:pStyle w:val="ref"/>
        <w:rPr>
          <w:color w:val="000000"/>
        </w:rPr>
      </w:pPr>
      <w:r w:rsidRPr="00E60084">
        <w:rPr>
          <w:color w:val="000000"/>
        </w:rPr>
        <w:t>(see s 4</w:t>
      </w:r>
      <w:r w:rsidR="00A16AA7" w:rsidRPr="00E60084">
        <w:rPr>
          <w:color w:val="000000"/>
        </w:rPr>
        <w:t>12</w:t>
      </w:r>
      <w:r w:rsidRPr="00E60084">
        <w:rPr>
          <w:color w:val="000000"/>
        </w:rPr>
        <w:t xml:space="preserve"> and s 4</w:t>
      </w:r>
      <w:r w:rsidR="00A16AA7" w:rsidRPr="00E60084">
        <w:rPr>
          <w:color w:val="000000"/>
        </w:rPr>
        <w:t>32</w:t>
      </w:r>
      <w:r w:rsidRPr="00E60084">
        <w:rPr>
          <w:color w:val="000000"/>
        </w:rPr>
        <w:t>)</w:t>
      </w:r>
    </w:p>
    <w:p w14:paraId="5A439DF9" w14:textId="77777777" w:rsidR="000901DA" w:rsidRPr="008012C1" w:rsidRDefault="00387148" w:rsidP="00387148">
      <w:pPr>
        <w:pStyle w:val="Placeholder"/>
        <w:suppressLineNumbers/>
      </w:pPr>
      <w:r w:rsidRPr="00E60084">
        <w:rPr>
          <w:rStyle w:val="CharPartNo"/>
        </w:rPr>
        <w:t xml:space="preserve">  </w:t>
      </w:r>
      <w:r w:rsidRPr="00E60084">
        <w:rPr>
          <w:rStyle w:val="CharPartText"/>
        </w:rPr>
        <w:t xml:space="preserve"> </w:t>
      </w:r>
    </w:p>
    <w:p w14:paraId="4D67EDB3" w14:textId="49303A91" w:rsidR="006E44CF" w:rsidRPr="00E60084" w:rsidRDefault="006E44CF" w:rsidP="006E44CF">
      <w:pPr>
        <w:suppressLineNumbers/>
        <w:rPr>
          <w:color w:val="000000"/>
        </w:rPr>
      </w:pPr>
    </w:p>
    <w:tbl>
      <w:tblPr>
        <w:tblW w:w="7950"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4A0" w:firstRow="1" w:lastRow="0" w:firstColumn="1" w:lastColumn="0" w:noHBand="0" w:noVBand="1"/>
      </w:tblPr>
      <w:tblGrid>
        <w:gridCol w:w="1201"/>
        <w:gridCol w:w="5175"/>
        <w:gridCol w:w="1574"/>
      </w:tblGrid>
      <w:tr w:rsidR="006E44CF" w:rsidRPr="00E60084" w14:paraId="63203159" w14:textId="77777777" w:rsidTr="00481480">
        <w:trPr>
          <w:cantSplit/>
          <w:tblHeader/>
        </w:trPr>
        <w:tc>
          <w:tcPr>
            <w:tcW w:w="1200" w:type="dxa"/>
            <w:tcBorders>
              <w:top w:val="single" w:sz="4" w:space="0" w:color="C0C0C0"/>
              <w:left w:val="single" w:sz="4" w:space="0" w:color="C0C0C0"/>
              <w:bottom w:val="single" w:sz="4" w:space="0" w:color="auto"/>
              <w:right w:val="single" w:sz="4" w:space="0" w:color="C0C0C0"/>
            </w:tcBorders>
            <w:hideMark/>
          </w:tcPr>
          <w:p w14:paraId="2716C139" w14:textId="77777777" w:rsidR="006E44CF" w:rsidRPr="00E60084" w:rsidRDefault="006E44CF" w:rsidP="00481480">
            <w:pPr>
              <w:pStyle w:val="TableColHd"/>
              <w:rPr>
                <w:color w:val="000000"/>
              </w:rPr>
            </w:pPr>
            <w:r w:rsidRPr="00E60084">
              <w:rPr>
                <w:color w:val="000000"/>
              </w:rPr>
              <w:t>column 1</w:t>
            </w:r>
          </w:p>
          <w:p w14:paraId="2EFF6F57" w14:textId="77777777" w:rsidR="006E44CF" w:rsidRPr="00E60084" w:rsidRDefault="006E44CF" w:rsidP="00481480">
            <w:pPr>
              <w:pStyle w:val="TableColHd"/>
              <w:rPr>
                <w:color w:val="000000"/>
              </w:rPr>
            </w:pPr>
            <w:r w:rsidRPr="00E60084">
              <w:rPr>
                <w:color w:val="000000"/>
              </w:rPr>
              <w:t>item</w:t>
            </w:r>
          </w:p>
        </w:tc>
        <w:tc>
          <w:tcPr>
            <w:tcW w:w="5174" w:type="dxa"/>
            <w:tcBorders>
              <w:top w:val="single" w:sz="4" w:space="0" w:color="C0C0C0"/>
              <w:left w:val="single" w:sz="4" w:space="0" w:color="C0C0C0"/>
              <w:bottom w:val="single" w:sz="4" w:space="0" w:color="auto"/>
              <w:right w:val="single" w:sz="4" w:space="0" w:color="C0C0C0"/>
            </w:tcBorders>
            <w:hideMark/>
          </w:tcPr>
          <w:p w14:paraId="185F28F6" w14:textId="77777777" w:rsidR="006E44CF" w:rsidRPr="00E60084" w:rsidRDefault="006E44CF" w:rsidP="00481480">
            <w:pPr>
              <w:pStyle w:val="TableColHd"/>
              <w:rPr>
                <w:color w:val="000000"/>
              </w:rPr>
            </w:pPr>
            <w:r w:rsidRPr="00E60084">
              <w:rPr>
                <w:color w:val="000000"/>
              </w:rPr>
              <w:t>column 2</w:t>
            </w:r>
          </w:p>
          <w:p w14:paraId="15B31C5E" w14:textId="77777777" w:rsidR="006E44CF" w:rsidRPr="00E60084" w:rsidRDefault="006E44CF" w:rsidP="00481480">
            <w:pPr>
              <w:pStyle w:val="TableColHd"/>
              <w:rPr>
                <w:color w:val="000000"/>
              </w:rPr>
            </w:pPr>
            <w:r w:rsidRPr="00E60084">
              <w:rPr>
                <w:color w:val="000000"/>
              </w:rPr>
              <w:t>controlled activities</w:t>
            </w:r>
          </w:p>
        </w:tc>
        <w:tc>
          <w:tcPr>
            <w:tcW w:w="1574" w:type="dxa"/>
            <w:tcBorders>
              <w:top w:val="single" w:sz="4" w:space="0" w:color="C0C0C0"/>
              <w:left w:val="single" w:sz="4" w:space="0" w:color="C0C0C0"/>
              <w:bottom w:val="single" w:sz="4" w:space="0" w:color="auto"/>
              <w:right w:val="single" w:sz="4" w:space="0" w:color="C0C0C0"/>
            </w:tcBorders>
            <w:hideMark/>
          </w:tcPr>
          <w:p w14:paraId="13540211" w14:textId="77777777" w:rsidR="006E44CF" w:rsidRPr="00E60084" w:rsidRDefault="006E44CF" w:rsidP="00481480">
            <w:pPr>
              <w:pStyle w:val="TableColHd"/>
              <w:rPr>
                <w:color w:val="000000"/>
              </w:rPr>
            </w:pPr>
            <w:r w:rsidRPr="00E60084">
              <w:rPr>
                <w:color w:val="000000"/>
              </w:rPr>
              <w:t>column 3</w:t>
            </w:r>
          </w:p>
          <w:p w14:paraId="18DFF755" w14:textId="77777777" w:rsidR="006E44CF" w:rsidRPr="00E60084" w:rsidRDefault="006E44CF" w:rsidP="00481480">
            <w:pPr>
              <w:pStyle w:val="TableColHd"/>
              <w:rPr>
                <w:color w:val="000000"/>
              </w:rPr>
            </w:pPr>
            <w:r w:rsidRPr="00E60084">
              <w:rPr>
                <w:color w:val="000000"/>
              </w:rPr>
              <w:t>penalty</w:t>
            </w:r>
          </w:p>
        </w:tc>
      </w:tr>
      <w:tr w:rsidR="006E44CF" w:rsidRPr="00E60084" w14:paraId="2BC950FB" w14:textId="77777777" w:rsidTr="00481480">
        <w:trPr>
          <w:cantSplit/>
        </w:trPr>
        <w:tc>
          <w:tcPr>
            <w:tcW w:w="1200" w:type="dxa"/>
            <w:tcBorders>
              <w:top w:val="single" w:sz="4" w:space="0" w:color="auto"/>
              <w:left w:val="single" w:sz="4" w:space="0" w:color="C0C0C0"/>
              <w:bottom w:val="single" w:sz="4" w:space="0" w:color="C0C0C0"/>
              <w:right w:val="single" w:sz="4" w:space="0" w:color="C0C0C0"/>
            </w:tcBorders>
          </w:tcPr>
          <w:p w14:paraId="65120962" w14:textId="77777777" w:rsidR="006E44CF" w:rsidRPr="00E60084" w:rsidRDefault="006E44CF" w:rsidP="00481480">
            <w:pPr>
              <w:pStyle w:val="TableText10"/>
            </w:pPr>
            <w:r w:rsidRPr="00E60084">
              <w:t>1</w:t>
            </w:r>
          </w:p>
        </w:tc>
        <w:tc>
          <w:tcPr>
            <w:tcW w:w="5174" w:type="dxa"/>
            <w:tcBorders>
              <w:top w:val="single" w:sz="4" w:space="0" w:color="auto"/>
              <w:left w:val="single" w:sz="4" w:space="0" w:color="C0C0C0"/>
              <w:bottom w:val="single" w:sz="4" w:space="0" w:color="C0C0C0"/>
              <w:right w:val="single" w:sz="4" w:space="0" w:color="C0C0C0"/>
            </w:tcBorders>
            <w:hideMark/>
          </w:tcPr>
          <w:p w14:paraId="7FFEDD93" w14:textId="77777777" w:rsidR="006E44CF" w:rsidRPr="00E60084" w:rsidRDefault="006E44CF" w:rsidP="00481480">
            <w:pPr>
              <w:pStyle w:val="TableText10"/>
              <w:rPr>
                <w:color w:val="000000"/>
              </w:rPr>
            </w:pPr>
            <w:r w:rsidRPr="00E60084">
              <w:rPr>
                <w:color w:val="000000"/>
              </w:rPr>
              <w:t>failing to comply with—</w:t>
            </w:r>
          </w:p>
          <w:p w14:paraId="6F873C99" w14:textId="77777777" w:rsidR="006E44CF" w:rsidRPr="00E60084" w:rsidRDefault="006E44CF" w:rsidP="00481480">
            <w:pPr>
              <w:pStyle w:val="TablePara10"/>
              <w:ind w:left="697" w:hanging="697"/>
              <w:rPr>
                <w:color w:val="000000"/>
              </w:rPr>
            </w:pPr>
            <w:r w:rsidRPr="00E60084">
              <w:rPr>
                <w:color w:val="000000"/>
              </w:rPr>
              <w:tab/>
              <w:t>(a)</w:t>
            </w:r>
            <w:r w:rsidRPr="00E60084">
              <w:rPr>
                <w:color w:val="000000"/>
              </w:rPr>
              <w:tab/>
              <w:t>a provision of a lease, other than—</w:t>
            </w:r>
          </w:p>
          <w:p w14:paraId="322C9E83" w14:textId="77777777" w:rsidR="006E44CF" w:rsidRPr="00E60084" w:rsidRDefault="006E44CF" w:rsidP="00481480">
            <w:pPr>
              <w:pStyle w:val="TableSubPara10"/>
              <w:rPr>
                <w:color w:val="000000"/>
              </w:rPr>
            </w:pPr>
            <w:r w:rsidRPr="00E60084">
              <w:rPr>
                <w:color w:val="000000"/>
              </w:rPr>
              <w:tab/>
              <w:t>(i)</w:t>
            </w:r>
            <w:r w:rsidRPr="00E60084">
              <w:rPr>
                <w:color w:val="000000"/>
              </w:rPr>
              <w:tab/>
              <w:t>a building and development provision requiring works to be commenced within a stated time; or</w:t>
            </w:r>
          </w:p>
          <w:p w14:paraId="74C9D4D7" w14:textId="77777777" w:rsidR="006E44CF" w:rsidRPr="00E60084" w:rsidRDefault="006E44CF" w:rsidP="00481480">
            <w:pPr>
              <w:pStyle w:val="TableSubPara10"/>
              <w:rPr>
                <w:color w:val="000000"/>
              </w:rPr>
            </w:pPr>
            <w:r w:rsidRPr="00E60084">
              <w:rPr>
                <w:color w:val="000000"/>
              </w:rPr>
              <w:tab/>
              <w:t>(ii)</w:t>
            </w:r>
            <w:r w:rsidRPr="00E60084">
              <w:rPr>
                <w:color w:val="000000"/>
              </w:rPr>
              <w:tab/>
              <w:t>a building and development provision requiring works to be completed within a stated time if—</w:t>
            </w:r>
          </w:p>
          <w:p w14:paraId="7DF7205B" w14:textId="63990562" w:rsidR="006E44CF" w:rsidRPr="00E60084" w:rsidRDefault="006E44CF" w:rsidP="00481480">
            <w:pPr>
              <w:pStyle w:val="TableSubPara10"/>
              <w:ind w:left="1928" w:hanging="1928"/>
              <w:rPr>
                <w:color w:val="000000"/>
              </w:rPr>
            </w:pPr>
            <w:r w:rsidRPr="00E60084">
              <w:rPr>
                <w:color w:val="000000"/>
              </w:rPr>
              <w:tab/>
            </w:r>
            <w:r w:rsidRPr="00E60084">
              <w:rPr>
                <w:color w:val="000000"/>
              </w:rPr>
              <w:tab/>
              <w:t>(A)</w:t>
            </w:r>
            <w:r w:rsidRPr="00E60084">
              <w:rPr>
                <w:color w:val="000000"/>
              </w:rPr>
              <w:tab/>
              <w:t>a new compliance time is notified under s 37</w:t>
            </w:r>
            <w:r w:rsidR="00A16AA7" w:rsidRPr="00E60084">
              <w:rPr>
                <w:color w:val="000000"/>
              </w:rPr>
              <w:t>5</w:t>
            </w:r>
            <w:r w:rsidRPr="00E60084">
              <w:rPr>
                <w:color w:val="000000"/>
              </w:rPr>
              <w:t>; and</w:t>
            </w:r>
          </w:p>
          <w:p w14:paraId="0CA144C3" w14:textId="77777777" w:rsidR="006E44CF" w:rsidRPr="00E60084" w:rsidRDefault="006E44CF" w:rsidP="00481480">
            <w:pPr>
              <w:pStyle w:val="TableSubPara10"/>
              <w:ind w:left="1928" w:hanging="1928"/>
              <w:rPr>
                <w:color w:val="000000"/>
              </w:rPr>
            </w:pPr>
            <w:r w:rsidRPr="00E60084">
              <w:rPr>
                <w:color w:val="000000"/>
              </w:rPr>
              <w:tab/>
            </w:r>
            <w:r w:rsidRPr="00E60084">
              <w:rPr>
                <w:color w:val="000000"/>
              </w:rPr>
              <w:tab/>
              <w:t>(B)</w:t>
            </w:r>
            <w:r w:rsidRPr="00E60084">
              <w:rPr>
                <w:color w:val="000000"/>
              </w:rPr>
              <w:tab/>
              <w:t>the noncompliance fee has been paid; and</w:t>
            </w:r>
          </w:p>
          <w:p w14:paraId="21D7B081" w14:textId="77777777" w:rsidR="006E44CF" w:rsidRPr="00E60084" w:rsidRDefault="006E44CF" w:rsidP="00481480">
            <w:pPr>
              <w:pStyle w:val="TableSubPara10"/>
              <w:ind w:left="1928" w:hanging="1928"/>
              <w:rPr>
                <w:color w:val="000000"/>
              </w:rPr>
            </w:pPr>
            <w:r w:rsidRPr="00E60084">
              <w:rPr>
                <w:color w:val="000000"/>
              </w:rPr>
              <w:tab/>
            </w:r>
            <w:r w:rsidRPr="00E60084">
              <w:rPr>
                <w:color w:val="000000"/>
              </w:rPr>
              <w:tab/>
              <w:t>(C)</w:t>
            </w:r>
            <w:r w:rsidRPr="00E60084">
              <w:rPr>
                <w:color w:val="000000"/>
              </w:rPr>
              <w:tab/>
              <w:t>the new compliance time  has not ended; or</w:t>
            </w:r>
          </w:p>
          <w:p w14:paraId="6A9AF929" w14:textId="77777777" w:rsidR="006E44CF" w:rsidRPr="00E60084" w:rsidRDefault="006E44CF" w:rsidP="00481480">
            <w:pPr>
              <w:pStyle w:val="TablePara10"/>
              <w:rPr>
                <w:color w:val="000000"/>
              </w:rPr>
            </w:pPr>
            <w:r w:rsidRPr="00E60084">
              <w:rPr>
                <w:color w:val="000000"/>
              </w:rPr>
              <w:tab/>
              <w:t>(b)</w:t>
            </w:r>
            <w:r w:rsidRPr="00E60084">
              <w:rPr>
                <w:color w:val="000000"/>
              </w:rPr>
              <w:tab/>
              <w:t>if a lease is granted subject to the lessee entering into a development agreement and the lessee has entered into such an agreement—the development agreement</w:t>
            </w:r>
          </w:p>
        </w:tc>
        <w:tc>
          <w:tcPr>
            <w:tcW w:w="1574" w:type="dxa"/>
            <w:tcBorders>
              <w:top w:val="single" w:sz="4" w:space="0" w:color="auto"/>
              <w:left w:val="single" w:sz="4" w:space="0" w:color="C0C0C0"/>
              <w:bottom w:val="single" w:sz="4" w:space="0" w:color="C0C0C0"/>
              <w:right w:val="single" w:sz="4" w:space="0" w:color="C0C0C0"/>
            </w:tcBorders>
            <w:hideMark/>
          </w:tcPr>
          <w:p w14:paraId="565591DB" w14:textId="77777777" w:rsidR="006E44CF" w:rsidRPr="00E60084" w:rsidRDefault="006E44CF" w:rsidP="00481480">
            <w:pPr>
              <w:pStyle w:val="TableText10"/>
              <w:rPr>
                <w:color w:val="000000"/>
              </w:rPr>
            </w:pPr>
            <w:r w:rsidRPr="00E60084">
              <w:rPr>
                <w:color w:val="000000"/>
              </w:rPr>
              <w:t>60 penalty units</w:t>
            </w:r>
          </w:p>
        </w:tc>
      </w:tr>
      <w:tr w:rsidR="006E44CF" w:rsidRPr="00E60084" w14:paraId="3F75D3B2"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65347F87" w14:textId="77777777" w:rsidR="006E44CF" w:rsidRPr="00E60084" w:rsidRDefault="006E44CF" w:rsidP="00481480">
            <w:pPr>
              <w:pStyle w:val="TableText10"/>
            </w:pPr>
            <w:r w:rsidRPr="00E60084">
              <w:t>2</w:t>
            </w:r>
          </w:p>
        </w:tc>
        <w:tc>
          <w:tcPr>
            <w:tcW w:w="5174" w:type="dxa"/>
            <w:tcBorders>
              <w:top w:val="single" w:sz="4" w:space="0" w:color="C0C0C0"/>
              <w:left w:val="single" w:sz="4" w:space="0" w:color="C0C0C0"/>
              <w:bottom w:val="single" w:sz="4" w:space="0" w:color="C0C0C0"/>
              <w:right w:val="single" w:sz="4" w:space="0" w:color="C0C0C0"/>
            </w:tcBorders>
            <w:hideMark/>
          </w:tcPr>
          <w:p w14:paraId="2A0D4FC9" w14:textId="77777777" w:rsidR="006E44CF" w:rsidRPr="00E60084" w:rsidRDefault="006E44CF" w:rsidP="0022074E">
            <w:pPr>
              <w:pStyle w:val="TableText10"/>
              <w:keepNext/>
              <w:rPr>
                <w:color w:val="000000"/>
              </w:rPr>
            </w:pPr>
            <w:r w:rsidRPr="00E60084">
              <w:rPr>
                <w:color w:val="000000"/>
              </w:rPr>
              <w:t>failing to keep a leasehold clean</w:t>
            </w:r>
          </w:p>
          <w:p w14:paraId="5BBAA184" w14:textId="089B6FE8" w:rsidR="006E44CF" w:rsidRPr="00E60084" w:rsidRDefault="006E44CF" w:rsidP="00481480">
            <w:pPr>
              <w:pStyle w:val="aNote"/>
              <w:spacing w:before="60" w:after="60"/>
              <w:ind w:left="799" w:hanging="799"/>
              <w:rPr>
                <w:iCs/>
                <w:color w:val="000000"/>
              </w:rPr>
            </w:pPr>
            <w:r w:rsidRPr="00E60084">
              <w:rPr>
                <w:rStyle w:val="charItals"/>
              </w:rPr>
              <w:t>Note</w:t>
            </w:r>
            <w:r w:rsidRPr="00E60084">
              <w:rPr>
                <w:rStyle w:val="charItals"/>
              </w:rPr>
              <w:tab/>
            </w:r>
            <w:r w:rsidRPr="00E60084">
              <w:rPr>
                <w:iCs/>
                <w:color w:val="000000"/>
              </w:rPr>
              <w:t xml:space="preserve">Failure to keep a leasehold clean may also be an amenity impact under the </w:t>
            </w:r>
            <w:hyperlink r:id="rId483" w:tooltip="A2004-47" w:history="1">
              <w:r w:rsidRPr="00E60084">
                <w:rPr>
                  <w:rStyle w:val="charCitHyperlinkItal"/>
                </w:rPr>
                <w:t>Litter Act 2004</w:t>
              </w:r>
            </w:hyperlink>
            <w:r w:rsidRPr="00E60084">
              <w:rPr>
                <w:iCs/>
                <w:color w:val="000000"/>
              </w:rPr>
              <w:t>.</w:t>
            </w:r>
          </w:p>
        </w:tc>
        <w:tc>
          <w:tcPr>
            <w:tcW w:w="1574" w:type="dxa"/>
            <w:tcBorders>
              <w:top w:val="single" w:sz="4" w:space="0" w:color="C0C0C0"/>
              <w:left w:val="single" w:sz="4" w:space="0" w:color="C0C0C0"/>
              <w:bottom w:val="single" w:sz="4" w:space="0" w:color="C0C0C0"/>
              <w:right w:val="single" w:sz="4" w:space="0" w:color="C0C0C0"/>
            </w:tcBorders>
            <w:hideMark/>
          </w:tcPr>
          <w:p w14:paraId="21D33A71" w14:textId="77777777" w:rsidR="006E44CF" w:rsidRPr="00E60084" w:rsidRDefault="006E44CF" w:rsidP="00481480">
            <w:pPr>
              <w:pStyle w:val="TableText10"/>
              <w:rPr>
                <w:color w:val="000000"/>
              </w:rPr>
            </w:pPr>
            <w:r w:rsidRPr="00E60084">
              <w:rPr>
                <w:color w:val="000000"/>
              </w:rPr>
              <w:t>60 penalty units</w:t>
            </w:r>
          </w:p>
        </w:tc>
      </w:tr>
      <w:tr w:rsidR="006E44CF" w:rsidRPr="00E60084" w14:paraId="60DA99AE"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26473AEB" w14:textId="77777777" w:rsidR="006E44CF" w:rsidRPr="00E60084" w:rsidRDefault="006E44CF" w:rsidP="00481480">
            <w:pPr>
              <w:pStyle w:val="TableText10"/>
            </w:pPr>
            <w:r w:rsidRPr="00E60084">
              <w:t>3</w:t>
            </w:r>
          </w:p>
        </w:tc>
        <w:tc>
          <w:tcPr>
            <w:tcW w:w="5174" w:type="dxa"/>
            <w:tcBorders>
              <w:top w:val="single" w:sz="4" w:space="0" w:color="C0C0C0"/>
              <w:left w:val="single" w:sz="4" w:space="0" w:color="C0C0C0"/>
              <w:bottom w:val="single" w:sz="4" w:space="0" w:color="C0C0C0"/>
              <w:right w:val="single" w:sz="4" w:space="0" w:color="C0C0C0"/>
            </w:tcBorders>
            <w:hideMark/>
          </w:tcPr>
          <w:p w14:paraId="15AC0864" w14:textId="77777777" w:rsidR="006E44CF" w:rsidRPr="00E60084" w:rsidRDefault="006E44CF" w:rsidP="00481480">
            <w:pPr>
              <w:pStyle w:val="tabletext100"/>
              <w:spacing w:before="60" w:beforeAutospacing="0" w:after="60" w:afterAutospacing="0"/>
              <w:rPr>
                <w:color w:val="000000"/>
                <w:sz w:val="20"/>
                <w:szCs w:val="20"/>
              </w:rPr>
            </w:pPr>
            <w:r w:rsidRPr="00E60084">
              <w:rPr>
                <w:color w:val="000000"/>
                <w:sz w:val="20"/>
                <w:szCs w:val="20"/>
              </w:rPr>
              <w:t>undertaking a development for which development approval is required—</w:t>
            </w:r>
          </w:p>
          <w:p w14:paraId="03CA8E97" w14:textId="77777777" w:rsidR="006E44CF" w:rsidRPr="00E60084" w:rsidRDefault="006E44CF" w:rsidP="00481480">
            <w:pPr>
              <w:pStyle w:val="TablePara10"/>
              <w:rPr>
                <w:color w:val="000000"/>
              </w:rPr>
            </w:pPr>
            <w:r w:rsidRPr="00E60084">
              <w:rPr>
                <w:color w:val="000000"/>
              </w:rPr>
              <w:tab/>
              <w:t>(a)</w:t>
            </w:r>
            <w:r w:rsidRPr="00E60084">
              <w:rPr>
                <w:color w:val="000000"/>
              </w:rPr>
              <w:tab/>
              <w:t>without development approval; or</w:t>
            </w:r>
          </w:p>
          <w:p w14:paraId="0CCCFB6B" w14:textId="77777777" w:rsidR="006E44CF" w:rsidRPr="00E60084" w:rsidRDefault="006E44CF" w:rsidP="00481480">
            <w:pPr>
              <w:pStyle w:val="TablePara10"/>
              <w:rPr>
                <w:color w:val="000000"/>
              </w:rPr>
            </w:pPr>
            <w:r w:rsidRPr="00E60084">
              <w:rPr>
                <w:color w:val="000000"/>
              </w:rPr>
              <w:tab/>
              <w:t>(b)</w:t>
            </w:r>
            <w:r w:rsidRPr="00E60084">
              <w:rPr>
                <w:color w:val="000000"/>
              </w:rPr>
              <w:tab/>
              <w:t>other than in accordance with the development approval</w:t>
            </w:r>
          </w:p>
        </w:tc>
        <w:tc>
          <w:tcPr>
            <w:tcW w:w="1574" w:type="dxa"/>
            <w:tcBorders>
              <w:top w:val="single" w:sz="4" w:space="0" w:color="C0C0C0"/>
              <w:left w:val="single" w:sz="4" w:space="0" w:color="C0C0C0"/>
              <w:bottom w:val="single" w:sz="4" w:space="0" w:color="C0C0C0"/>
              <w:right w:val="single" w:sz="4" w:space="0" w:color="C0C0C0"/>
            </w:tcBorders>
            <w:hideMark/>
          </w:tcPr>
          <w:p w14:paraId="2ED5F311" w14:textId="77777777" w:rsidR="006E44CF" w:rsidRPr="00E60084" w:rsidRDefault="006E44CF" w:rsidP="00481480">
            <w:pPr>
              <w:pStyle w:val="TableText10"/>
              <w:rPr>
                <w:color w:val="000000"/>
              </w:rPr>
            </w:pPr>
            <w:r w:rsidRPr="00E60084">
              <w:rPr>
                <w:color w:val="000000"/>
              </w:rPr>
              <w:t>60 penalty units</w:t>
            </w:r>
          </w:p>
        </w:tc>
      </w:tr>
      <w:tr w:rsidR="006E44CF" w:rsidRPr="00E60084" w14:paraId="02DF1DC4"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3D46A57E" w14:textId="77777777" w:rsidR="006E44CF" w:rsidRPr="00E60084" w:rsidRDefault="006E44CF" w:rsidP="00481480">
            <w:pPr>
              <w:pStyle w:val="TableText10"/>
            </w:pPr>
            <w:r w:rsidRPr="00E60084">
              <w:t>4</w:t>
            </w:r>
          </w:p>
        </w:tc>
        <w:tc>
          <w:tcPr>
            <w:tcW w:w="5174" w:type="dxa"/>
            <w:tcBorders>
              <w:top w:val="single" w:sz="4" w:space="0" w:color="C0C0C0"/>
              <w:left w:val="single" w:sz="4" w:space="0" w:color="C0C0C0"/>
              <w:bottom w:val="single" w:sz="4" w:space="0" w:color="C0C0C0"/>
              <w:right w:val="single" w:sz="4" w:space="0" w:color="C0C0C0"/>
            </w:tcBorders>
            <w:hideMark/>
          </w:tcPr>
          <w:p w14:paraId="5A47A139" w14:textId="77777777" w:rsidR="006E44CF" w:rsidRPr="00E60084" w:rsidRDefault="006E44CF" w:rsidP="00481480">
            <w:pPr>
              <w:pStyle w:val="TableText10"/>
              <w:rPr>
                <w:color w:val="000000"/>
              </w:rPr>
            </w:pPr>
            <w:r w:rsidRPr="00E60084">
              <w:rPr>
                <w:color w:val="000000"/>
              </w:rPr>
              <w:t>having a building or other structure constructed without development approval required by this Act</w:t>
            </w:r>
          </w:p>
        </w:tc>
        <w:tc>
          <w:tcPr>
            <w:tcW w:w="1574" w:type="dxa"/>
            <w:tcBorders>
              <w:top w:val="single" w:sz="4" w:space="0" w:color="C0C0C0"/>
              <w:left w:val="single" w:sz="4" w:space="0" w:color="C0C0C0"/>
              <w:bottom w:val="single" w:sz="4" w:space="0" w:color="C0C0C0"/>
              <w:right w:val="single" w:sz="4" w:space="0" w:color="C0C0C0"/>
            </w:tcBorders>
            <w:hideMark/>
          </w:tcPr>
          <w:p w14:paraId="0900E85E" w14:textId="77777777" w:rsidR="006E44CF" w:rsidRPr="00E60084" w:rsidRDefault="006E44CF" w:rsidP="00481480">
            <w:pPr>
              <w:pStyle w:val="TableText10"/>
              <w:rPr>
                <w:color w:val="000000"/>
              </w:rPr>
            </w:pPr>
            <w:r w:rsidRPr="00E60084">
              <w:rPr>
                <w:color w:val="000000"/>
              </w:rPr>
              <w:t>60 penalty units</w:t>
            </w:r>
          </w:p>
        </w:tc>
      </w:tr>
      <w:tr w:rsidR="006E44CF" w:rsidRPr="00E60084" w14:paraId="71C3D465"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4485A3D9" w14:textId="77777777" w:rsidR="006E44CF" w:rsidRPr="00E60084" w:rsidRDefault="006E44CF" w:rsidP="00481480">
            <w:pPr>
              <w:pStyle w:val="TableText10"/>
            </w:pPr>
            <w:r w:rsidRPr="00E60084">
              <w:lastRenderedPageBreak/>
              <w:t>5</w:t>
            </w:r>
          </w:p>
        </w:tc>
        <w:tc>
          <w:tcPr>
            <w:tcW w:w="5174" w:type="dxa"/>
            <w:tcBorders>
              <w:top w:val="single" w:sz="4" w:space="0" w:color="C0C0C0"/>
              <w:left w:val="single" w:sz="4" w:space="0" w:color="C0C0C0"/>
              <w:bottom w:val="single" w:sz="4" w:space="0" w:color="C0C0C0"/>
              <w:right w:val="single" w:sz="4" w:space="0" w:color="C0C0C0"/>
            </w:tcBorders>
            <w:hideMark/>
          </w:tcPr>
          <w:p w14:paraId="55EB85CA" w14:textId="00AF7BF1" w:rsidR="006E44CF" w:rsidRPr="00E60084" w:rsidRDefault="006E44CF" w:rsidP="00481480">
            <w:pPr>
              <w:pStyle w:val="TableText10"/>
              <w:rPr>
                <w:color w:val="000000"/>
              </w:rPr>
            </w:pPr>
            <w:r w:rsidRPr="00E60084">
              <w:rPr>
                <w:color w:val="000000"/>
              </w:rPr>
              <w:t>failing to take reasonable steps to implement an offset management plan as required under s 2</w:t>
            </w:r>
            <w:r w:rsidR="00A16AA7" w:rsidRPr="00E60084">
              <w:rPr>
                <w:color w:val="000000"/>
              </w:rPr>
              <w:t>50</w:t>
            </w:r>
          </w:p>
        </w:tc>
        <w:tc>
          <w:tcPr>
            <w:tcW w:w="1574" w:type="dxa"/>
            <w:tcBorders>
              <w:top w:val="single" w:sz="4" w:space="0" w:color="C0C0C0"/>
              <w:left w:val="single" w:sz="4" w:space="0" w:color="C0C0C0"/>
              <w:bottom w:val="single" w:sz="4" w:space="0" w:color="C0C0C0"/>
              <w:right w:val="single" w:sz="4" w:space="0" w:color="C0C0C0"/>
            </w:tcBorders>
            <w:hideMark/>
          </w:tcPr>
          <w:p w14:paraId="47786B93" w14:textId="77777777" w:rsidR="006E44CF" w:rsidRPr="00E60084" w:rsidRDefault="006E44CF" w:rsidP="00481480">
            <w:pPr>
              <w:pStyle w:val="TableText10"/>
              <w:rPr>
                <w:color w:val="000000"/>
              </w:rPr>
            </w:pPr>
            <w:r w:rsidRPr="00E60084">
              <w:rPr>
                <w:color w:val="000000"/>
              </w:rPr>
              <w:t>60 penalty units</w:t>
            </w:r>
          </w:p>
        </w:tc>
      </w:tr>
      <w:tr w:rsidR="006E44CF" w:rsidRPr="00E60084" w14:paraId="3D9657DC"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00B81969" w14:textId="77777777" w:rsidR="006E44CF" w:rsidRPr="00E60084" w:rsidRDefault="006E44CF" w:rsidP="00481480">
            <w:pPr>
              <w:pStyle w:val="TableText10"/>
            </w:pPr>
            <w:r w:rsidRPr="00E60084">
              <w:t>6</w:t>
            </w:r>
          </w:p>
        </w:tc>
        <w:tc>
          <w:tcPr>
            <w:tcW w:w="5174" w:type="dxa"/>
            <w:tcBorders>
              <w:top w:val="single" w:sz="4" w:space="0" w:color="C0C0C0"/>
              <w:left w:val="single" w:sz="4" w:space="0" w:color="C0C0C0"/>
              <w:bottom w:val="single" w:sz="4" w:space="0" w:color="C0C0C0"/>
              <w:right w:val="single" w:sz="4" w:space="0" w:color="C0C0C0"/>
            </w:tcBorders>
            <w:hideMark/>
          </w:tcPr>
          <w:p w14:paraId="31B38838" w14:textId="77777777" w:rsidR="006E44CF" w:rsidRPr="00E60084" w:rsidRDefault="006E44CF" w:rsidP="00481480">
            <w:pPr>
              <w:pStyle w:val="TableText10"/>
              <w:rPr>
                <w:color w:val="000000"/>
              </w:rPr>
            </w:pPr>
            <w:r w:rsidRPr="00E60084">
              <w:rPr>
                <w:color w:val="000000"/>
              </w:rPr>
              <w:t>using unleased land in a way that is not authorised by—</w:t>
            </w:r>
          </w:p>
          <w:p w14:paraId="4F7D933A" w14:textId="77777777" w:rsidR="006E44CF" w:rsidRPr="00E60084" w:rsidRDefault="006E44CF" w:rsidP="00481480">
            <w:pPr>
              <w:pStyle w:val="TablePara10"/>
              <w:rPr>
                <w:color w:val="000000"/>
              </w:rPr>
            </w:pPr>
            <w:r w:rsidRPr="00E60084">
              <w:rPr>
                <w:color w:val="000000"/>
              </w:rPr>
              <w:tab/>
              <w:t>(a)</w:t>
            </w:r>
            <w:r w:rsidRPr="00E60084">
              <w:rPr>
                <w:color w:val="000000"/>
              </w:rPr>
              <w:tab/>
              <w:t>a licence under this Act; or</w:t>
            </w:r>
          </w:p>
          <w:p w14:paraId="1F85F6F8" w14:textId="5D9EA8A9" w:rsidR="006E44CF" w:rsidRPr="00E60084" w:rsidRDefault="006E44CF" w:rsidP="00481480">
            <w:pPr>
              <w:pStyle w:val="TablePara10"/>
              <w:rPr>
                <w:color w:val="000000"/>
              </w:rPr>
            </w:pPr>
            <w:r w:rsidRPr="00E60084">
              <w:rPr>
                <w:color w:val="000000"/>
              </w:rPr>
              <w:tab/>
              <w:t>(b)</w:t>
            </w:r>
            <w:r w:rsidRPr="00E60084">
              <w:rPr>
                <w:color w:val="000000"/>
              </w:rPr>
              <w:tab/>
              <w:t xml:space="preserve">a sign approval or work approval under the </w:t>
            </w:r>
            <w:hyperlink r:id="rId484" w:tooltip="A2013-3" w:history="1">
              <w:r w:rsidRPr="00E60084">
                <w:rPr>
                  <w:rStyle w:val="charCitHyperlinkItal"/>
                </w:rPr>
                <w:t>Public Unleased Land Act 2013</w:t>
              </w:r>
            </w:hyperlink>
            <w:r w:rsidRPr="00E60084">
              <w:rPr>
                <w:color w:val="000000"/>
              </w:rPr>
              <w:t>; or</w:t>
            </w:r>
          </w:p>
          <w:p w14:paraId="7160509F" w14:textId="21162F9F" w:rsidR="006E44CF" w:rsidRPr="00E60084" w:rsidRDefault="006E44CF" w:rsidP="00481480">
            <w:pPr>
              <w:pStyle w:val="TablePara10"/>
              <w:rPr>
                <w:color w:val="000000"/>
              </w:rPr>
            </w:pPr>
            <w:r w:rsidRPr="00E60084">
              <w:rPr>
                <w:color w:val="000000"/>
              </w:rPr>
              <w:tab/>
              <w:t>(c)</w:t>
            </w:r>
            <w:r w:rsidRPr="00E60084">
              <w:rPr>
                <w:color w:val="000000"/>
              </w:rPr>
              <w:tab/>
              <w:t>a public unleased land permit under the</w:t>
            </w:r>
            <w:r w:rsidRPr="00E60084">
              <w:rPr>
                <w:rStyle w:val="charItals"/>
              </w:rPr>
              <w:t xml:space="preserve"> </w:t>
            </w:r>
            <w:hyperlink r:id="rId485" w:tooltip="A2013-3" w:history="1">
              <w:r w:rsidRPr="00E60084">
                <w:rPr>
                  <w:rStyle w:val="charCitHyperlinkItal"/>
                </w:rPr>
                <w:t>Public Unleased Land Act 2013</w:t>
              </w:r>
            </w:hyperlink>
          </w:p>
        </w:tc>
        <w:tc>
          <w:tcPr>
            <w:tcW w:w="1574" w:type="dxa"/>
            <w:tcBorders>
              <w:top w:val="single" w:sz="4" w:space="0" w:color="C0C0C0"/>
              <w:left w:val="single" w:sz="4" w:space="0" w:color="C0C0C0"/>
              <w:bottom w:val="single" w:sz="4" w:space="0" w:color="C0C0C0"/>
              <w:right w:val="single" w:sz="4" w:space="0" w:color="C0C0C0"/>
            </w:tcBorders>
            <w:hideMark/>
          </w:tcPr>
          <w:p w14:paraId="1701DD60" w14:textId="77777777" w:rsidR="006E44CF" w:rsidRPr="00E60084" w:rsidRDefault="006E44CF" w:rsidP="00481480">
            <w:pPr>
              <w:pStyle w:val="TableText10"/>
              <w:rPr>
                <w:color w:val="000000"/>
              </w:rPr>
            </w:pPr>
            <w:r w:rsidRPr="00E60084">
              <w:rPr>
                <w:color w:val="000000"/>
              </w:rPr>
              <w:t>60 penalty units</w:t>
            </w:r>
          </w:p>
        </w:tc>
      </w:tr>
      <w:tr w:rsidR="006E44CF" w:rsidRPr="00E60084" w14:paraId="1210E83F"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4BB55E4D" w14:textId="77777777" w:rsidR="006E44CF" w:rsidRPr="00E60084" w:rsidRDefault="006E44CF" w:rsidP="00481480">
            <w:pPr>
              <w:pStyle w:val="TableText10"/>
            </w:pPr>
            <w:r w:rsidRPr="00E60084">
              <w:t>7</w:t>
            </w:r>
          </w:p>
        </w:tc>
        <w:tc>
          <w:tcPr>
            <w:tcW w:w="5174" w:type="dxa"/>
            <w:tcBorders>
              <w:top w:val="single" w:sz="4" w:space="0" w:color="C0C0C0"/>
              <w:left w:val="single" w:sz="4" w:space="0" w:color="C0C0C0"/>
              <w:bottom w:val="single" w:sz="4" w:space="0" w:color="C0C0C0"/>
              <w:right w:val="single" w:sz="4" w:space="0" w:color="C0C0C0"/>
            </w:tcBorders>
            <w:hideMark/>
          </w:tcPr>
          <w:p w14:paraId="07EF7F7A" w14:textId="77777777" w:rsidR="006E44CF" w:rsidRPr="00E60084" w:rsidRDefault="006E44CF" w:rsidP="00481480">
            <w:pPr>
              <w:pStyle w:val="TableText10"/>
              <w:rPr>
                <w:color w:val="000000"/>
              </w:rPr>
            </w:pPr>
            <w:r w:rsidRPr="00E60084">
              <w:rPr>
                <w:color w:val="000000"/>
              </w:rPr>
              <w:t>managing land held under a rural lease other than in accordance with—</w:t>
            </w:r>
          </w:p>
          <w:p w14:paraId="09FA1416" w14:textId="77777777" w:rsidR="006E44CF" w:rsidRPr="00E60084" w:rsidRDefault="006E44CF" w:rsidP="00481480">
            <w:pPr>
              <w:pStyle w:val="TablePara10"/>
              <w:rPr>
                <w:color w:val="000000"/>
              </w:rPr>
            </w:pPr>
            <w:r w:rsidRPr="00E60084">
              <w:rPr>
                <w:color w:val="000000"/>
              </w:rPr>
              <w:tab/>
              <w:t>(a)</w:t>
            </w:r>
            <w:r w:rsidRPr="00E60084">
              <w:rPr>
                <w:color w:val="000000"/>
              </w:rPr>
              <w:tab/>
              <w:t>if an offset management plan is in force for the land—</w:t>
            </w:r>
          </w:p>
          <w:p w14:paraId="59E13C46" w14:textId="77777777" w:rsidR="006E44CF" w:rsidRPr="00E60084" w:rsidRDefault="006E44CF" w:rsidP="00481480">
            <w:pPr>
              <w:pStyle w:val="TableSubPara10"/>
              <w:rPr>
                <w:color w:val="000000"/>
              </w:rPr>
            </w:pPr>
            <w:r w:rsidRPr="00E60084">
              <w:rPr>
                <w:color w:val="000000"/>
              </w:rPr>
              <w:tab/>
              <w:t>(i)</w:t>
            </w:r>
            <w:r w:rsidRPr="00E60084">
              <w:rPr>
                <w:color w:val="000000"/>
              </w:rPr>
              <w:tab/>
              <w:t>the offset management plan; and</w:t>
            </w:r>
          </w:p>
          <w:p w14:paraId="30D230AF" w14:textId="77777777" w:rsidR="006E44CF" w:rsidRPr="00E60084" w:rsidRDefault="006E44CF" w:rsidP="00481480">
            <w:pPr>
              <w:pStyle w:val="TableSubPara10"/>
              <w:rPr>
                <w:color w:val="000000"/>
              </w:rPr>
            </w:pPr>
            <w:r w:rsidRPr="00E60084">
              <w:rPr>
                <w:color w:val="000000"/>
              </w:rPr>
              <w:tab/>
              <w:t>(ii)</w:t>
            </w:r>
            <w:r w:rsidRPr="00E60084">
              <w:rPr>
                <w:color w:val="000000"/>
              </w:rPr>
              <w:tab/>
              <w:t>to the extent that the land management agreement for the land is not inconsistent with the offset management plan—the land management agreement; or</w:t>
            </w:r>
          </w:p>
          <w:p w14:paraId="0AA26898" w14:textId="77777777" w:rsidR="006E44CF" w:rsidRPr="00E60084" w:rsidRDefault="006E44CF" w:rsidP="00481480">
            <w:pPr>
              <w:pStyle w:val="TablePara10"/>
              <w:rPr>
                <w:color w:val="000000"/>
              </w:rPr>
            </w:pPr>
            <w:r w:rsidRPr="00E60084">
              <w:rPr>
                <w:color w:val="000000"/>
              </w:rPr>
              <w:tab/>
              <w:t>(b)</w:t>
            </w:r>
            <w:r w:rsidRPr="00E60084">
              <w:rPr>
                <w:color w:val="000000"/>
              </w:rPr>
              <w:tab/>
              <w:t>in any other case—the land management agreement for the land</w:t>
            </w:r>
          </w:p>
        </w:tc>
        <w:tc>
          <w:tcPr>
            <w:tcW w:w="1574" w:type="dxa"/>
            <w:tcBorders>
              <w:top w:val="single" w:sz="4" w:space="0" w:color="C0C0C0"/>
              <w:left w:val="single" w:sz="4" w:space="0" w:color="C0C0C0"/>
              <w:bottom w:val="single" w:sz="4" w:space="0" w:color="C0C0C0"/>
              <w:right w:val="single" w:sz="4" w:space="0" w:color="C0C0C0"/>
            </w:tcBorders>
            <w:hideMark/>
          </w:tcPr>
          <w:p w14:paraId="1393397B" w14:textId="77777777" w:rsidR="006E44CF" w:rsidRPr="00E60084" w:rsidRDefault="006E44CF" w:rsidP="00481480">
            <w:pPr>
              <w:pStyle w:val="TableText10"/>
              <w:rPr>
                <w:color w:val="000000"/>
              </w:rPr>
            </w:pPr>
            <w:r w:rsidRPr="00E60084">
              <w:rPr>
                <w:color w:val="000000"/>
              </w:rPr>
              <w:t>60 penalty units</w:t>
            </w:r>
          </w:p>
        </w:tc>
      </w:tr>
      <w:tr w:rsidR="006E44CF" w:rsidRPr="00E60084" w14:paraId="5F85464D"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2DAA7415" w14:textId="77777777" w:rsidR="006E44CF" w:rsidRPr="00E60084" w:rsidRDefault="006E44CF" w:rsidP="00481480">
            <w:pPr>
              <w:pStyle w:val="TableText10"/>
            </w:pPr>
            <w:r w:rsidRPr="00E60084">
              <w:t>8</w:t>
            </w:r>
          </w:p>
        </w:tc>
        <w:tc>
          <w:tcPr>
            <w:tcW w:w="5174" w:type="dxa"/>
            <w:tcBorders>
              <w:top w:val="single" w:sz="4" w:space="0" w:color="C0C0C0"/>
              <w:left w:val="single" w:sz="4" w:space="0" w:color="C0C0C0"/>
              <w:bottom w:val="single" w:sz="4" w:space="0" w:color="C0C0C0"/>
              <w:right w:val="single" w:sz="4" w:space="0" w:color="C0C0C0"/>
            </w:tcBorders>
            <w:hideMark/>
          </w:tcPr>
          <w:p w14:paraId="7F341022" w14:textId="363D08DB" w:rsidR="006E44CF" w:rsidRPr="00E60084" w:rsidRDefault="006E44CF" w:rsidP="00481480">
            <w:pPr>
              <w:pStyle w:val="TableText10"/>
              <w:tabs>
                <w:tab w:val="left" w:pos="3084"/>
              </w:tabs>
              <w:rPr>
                <w:color w:val="000000"/>
              </w:rPr>
            </w:pPr>
            <w:r w:rsidRPr="00E60084">
              <w:rPr>
                <w:color w:val="000000"/>
              </w:rPr>
              <w:t>failing to enter into a land management agreement as required under s 3</w:t>
            </w:r>
            <w:r w:rsidR="00A16AA7" w:rsidRPr="00E60084">
              <w:rPr>
                <w:color w:val="000000"/>
              </w:rPr>
              <w:t>53</w:t>
            </w:r>
          </w:p>
        </w:tc>
        <w:tc>
          <w:tcPr>
            <w:tcW w:w="1574" w:type="dxa"/>
            <w:tcBorders>
              <w:top w:val="single" w:sz="4" w:space="0" w:color="C0C0C0"/>
              <w:left w:val="single" w:sz="4" w:space="0" w:color="C0C0C0"/>
              <w:bottom w:val="single" w:sz="4" w:space="0" w:color="C0C0C0"/>
              <w:right w:val="single" w:sz="4" w:space="0" w:color="C0C0C0"/>
            </w:tcBorders>
            <w:hideMark/>
          </w:tcPr>
          <w:p w14:paraId="0B5BE5A3" w14:textId="77777777" w:rsidR="006E44CF" w:rsidRPr="00E60084" w:rsidRDefault="006E44CF" w:rsidP="00481480">
            <w:pPr>
              <w:pStyle w:val="TableText10"/>
              <w:rPr>
                <w:color w:val="000000"/>
              </w:rPr>
            </w:pPr>
            <w:r w:rsidRPr="00E60084">
              <w:rPr>
                <w:color w:val="000000"/>
              </w:rPr>
              <w:t>60 penalty units</w:t>
            </w:r>
          </w:p>
        </w:tc>
      </w:tr>
      <w:tr w:rsidR="006E44CF" w:rsidRPr="00E60084" w14:paraId="2E5CD817"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16E6D8A2" w14:textId="77777777" w:rsidR="006E44CF" w:rsidRPr="00E60084" w:rsidRDefault="006E44CF" w:rsidP="00481480">
            <w:pPr>
              <w:pStyle w:val="TableText10"/>
            </w:pPr>
            <w:r w:rsidRPr="00E60084">
              <w:t>9</w:t>
            </w:r>
          </w:p>
        </w:tc>
        <w:tc>
          <w:tcPr>
            <w:tcW w:w="5174" w:type="dxa"/>
            <w:tcBorders>
              <w:top w:val="single" w:sz="4" w:space="0" w:color="C0C0C0"/>
              <w:left w:val="single" w:sz="4" w:space="0" w:color="C0C0C0"/>
              <w:bottom w:val="single" w:sz="4" w:space="0" w:color="C0C0C0"/>
              <w:right w:val="single" w:sz="4" w:space="0" w:color="C0C0C0"/>
            </w:tcBorders>
            <w:hideMark/>
          </w:tcPr>
          <w:p w14:paraId="072D7D3E" w14:textId="5E897CC5" w:rsidR="006E44CF" w:rsidRPr="00E60084" w:rsidRDefault="006E44CF" w:rsidP="00A16AA7">
            <w:pPr>
              <w:pStyle w:val="TableText10"/>
              <w:tabs>
                <w:tab w:val="left" w:pos="3084"/>
              </w:tabs>
              <w:rPr>
                <w:color w:val="000000"/>
              </w:rPr>
            </w:pPr>
            <w:r w:rsidRPr="00E60084">
              <w:rPr>
                <w:color w:val="000000"/>
              </w:rPr>
              <w:t>undertaking prohibited development, other than in accordance with a development approval allowed under div 7.3.1</w:t>
            </w:r>
          </w:p>
        </w:tc>
        <w:tc>
          <w:tcPr>
            <w:tcW w:w="1574" w:type="dxa"/>
            <w:tcBorders>
              <w:top w:val="single" w:sz="4" w:space="0" w:color="C0C0C0"/>
              <w:left w:val="single" w:sz="4" w:space="0" w:color="C0C0C0"/>
              <w:bottom w:val="single" w:sz="4" w:space="0" w:color="C0C0C0"/>
              <w:right w:val="single" w:sz="4" w:space="0" w:color="C0C0C0"/>
            </w:tcBorders>
            <w:hideMark/>
          </w:tcPr>
          <w:p w14:paraId="772A571D" w14:textId="77777777" w:rsidR="006E44CF" w:rsidRPr="00E60084" w:rsidRDefault="006E44CF" w:rsidP="00481480">
            <w:pPr>
              <w:pStyle w:val="TableText10"/>
              <w:rPr>
                <w:color w:val="000000"/>
              </w:rPr>
            </w:pPr>
            <w:r w:rsidRPr="00E60084">
              <w:rPr>
                <w:color w:val="000000"/>
              </w:rPr>
              <w:t>60 penalty units</w:t>
            </w:r>
          </w:p>
        </w:tc>
      </w:tr>
      <w:tr w:rsidR="006E44CF" w:rsidRPr="00E60084" w14:paraId="672A8851"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3ADABB34" w14:textId="77777777" w:rsidR="006E44CF" w:rsidRPr="00E60084" w:rsidRDefault="006E44CF" w:rsidP="00481480">
            <w:pPr>
              <w:pStyle w:val="TableText10"/>
            </w:pPr>
            <w:r w:rsidRPr="00E60084">
              <w:t>10</w:t>
            </w:r>
          </w:p>
        </w:tc>
        <w:tc>
          <w:tcPr>
            <w:tcW w:w="5174" w:type="dxa"/>
            <w:tcBorders>
              <w:top w:val="single" w:sz="4" w:space="0" w:color="C0C0C0"/>
              <w:left w:val="single" w:sz="4" w:space="0" w:color="C0C0C0"/>
              <w:bottom w:val="single" w:sz="4" w:space="0" w:color="C0C0C0"/>
              <w:right w:val="single" w:sz="4" w:space="0" w:color="C0C0C0"/>
            </w:tcBorders>
            <w:hideMark/>
          </w:tcPr>
          <w:p w14:paraId="744C935A" w14:textId="77777777" w:rsidR="006E44CF" w:rsidRPr="00E60084" w:rsidRDefault="006E44CF" w:rsidP="00481480">
            <w:pPr>
              <w:pStyle w:val="TableText10"/>
              <w:tabs>
                <w:tab w:val="left" w:pos="3084"/>
              </w:tabs>
              <w:rPr>
                <w:color w:val="000000"/>
              </w:rPr>
            </w:pPr>
            <w:r w:rsidRPr="00E60084">
              <w:rPr>
                <w:color w:val="000000"/>
              </w:rPr>
              <w:t>failing to use land for a continuous period of at least 1 year for the purpose for which the lease over the land is granted</w:t>
            </w:r>
          </w:p>
        </w:tc>
        <w:tc>
          <w:tcPr>
            <w:tcW w:w="1574" w:type="dxa"/>
            <w:tcBorders>
              <w:top w:val="single" w:sz="4" w:space="0" w:color="C0C0C0"/>
              <w:left w:val="single" w:sz="4" w:space="0" w:color="C0C0C0"/>
              <w:bottom w:val="single" w:sz="4" w:space="0" w:color="C0C0C0"/>
              <w:right w:val="single" w:sz="4" w:space="0" w:color="C0C0C0"/>
            </w:tcBorders>
            <w:hideMark/>
          </w:tcPr>
          <w:p w14:paraId="38BDDF41" w14:textId="77777777" w:rsidR="006E44CF" w:rsidRPr="00E60084" w:rsidRDefault="006E44CF" w:rsidP="00481480">
            <w:pPr>
              <w:pStyle w:val="TableText10"/>
              <w:rPr>
                <w:color w:val="000000"/>
              </w:rPr>
            </w:pPr>
            <w:r w:rsidRPr="00E60084">
              <w:rPr>
                <w:color w:val="000000"/>
              </w:rPr>
              <w:t>60 penalty units</w:t>
            </w:r>
          </w:p>
        </w:tc>
      </w:tr>
    </w:tbl>
    <w:p w14:paraId="65BC851B" w14:textId="77777777" w:rsidR="006E44CF" w:rsidRPr="00E60084" w:rsidRDefault="006E44CF" w:rsidP="006E44CF">
      <w:pPr>
        <w:suppressLineNumbers/>
        <w:rPr>
          <w:color w:val="000000"/>
        </w:rPr>
      </w:pPr>
    </w:p>
    <w:p w14:paraId="2437CC4E" w14:textId="77777777" w:rsidR="0022074E" w:rsidRDefault="0022074E">
      <w:pPr>
        <w:pStyle w:val="03Schedule"/>
        <w:sectPr w:rsidR="0022074E">
          <w:headerReference w:type="even" r:id="rId486"/>
          <w:headerReference w:type="default" r:id="rId487"/>
          <w:footerReference w:type="even" r:id="rId488"/>
          <w:footerReference w:type="default" r:id="rId489"/>
          <w:type w:val="continuous"/>
          <w:pgSz w:w="11907" w:h="16839" w:code="9"/>
          <w:pgMar w:top="3880" w:right="1900" w:bottom="3100" w:left="2300" w:header="2280" w:footer="1760" w:gutter="0"/>
          <w:cols w:space="720"/>
        </w:sectPr>
      </w:pPr>
    </w:p>
    <w:p w14:paraId="6134195B" w14:textId="77777777" w:rsidR="00387148" w:rsidRPr="00E60084" w:rsidRDefault="00387148" w:rsidP="00387148">
      <w:pPr>
        <w:pStyle w:val="PageBreak"/>
        <w:rPr>
          <w:color w:val="000000"/>
        </w:rPr>
      </w:pPr>
      <w:r w:rsidRPr="00E60084">
        <w:rPr>
          <w:color w:val="000000"/>
        </w:rPr>
        <w:br w:type="page"/>
      </w:r>
    </w:p>
    <w:p w14:paraId="26BD9B91" w14:textId="571A66D4" w:rsidR="00387148" w:rsidRPr="008B55B5" w:rsidRDefault="0022074E" w:rsidP="00DC56B7">
      <w:pPr>
        <w:pStyle w:val="Sched-heading"/>
      </w:pPr>
      <w:bookmarkStart w:id="754" w:name="_Toc153878522"/>
      <w:r w:rsidRPr="008B55B5">
        <w:rPr>
          <w:rStyle w:val="CharChapNo"/>
        </w:rPr>
        <w:lastRenderedPageBreak/>
        <w:t>Schedule 5</w:t>
      </w:r>
      <w:r w:rsidRPr="00E60084">
        <w:tab/>
      </w:r>
      <w:r w:rsidR="00387148" w:rsidRPr="008B55B5">
        <w:rPr>
          <w:rStyle w:val="CharChapText"/>
          <w:color w:val="000000"/>
        </w:rPr>
        <w:t>Reviewable decisions, eligible entities and interested entities</w:t>
      </w:r>
      <w:bookmarkEnd w:id="754"/>
    </w:p>
    <w:p w14:paraId="5305C58B" w14:textId="01B4AAFC" w:rsidR="00387148" w:rsidRPr="00E60084" w:rsidRDefault="00387148" w:rsidP="00387148">
      <w:pPr>
        <w:pStyle w:val="ref"/>
        <w:keepNext/>
        <w:rPr>
          <w:color w:val="000000"/>
        </w:rPr>
      </w:pPr>
      <w:r w:rsidRPr="00E60084">
        <w:rPr>
          <w:color w:val="000000"/>
        </w:rPr>
        <w:t>(see s 50</w:t>
      </w:r>
      <w:r w:rsidR="00A16AA7" w:rsidRPr="00E60084">
        <w:rPr>
          <w:color w:val="000000"/>
        </w:rPr>
        <w:t>4</w:t>
      </w:r>
      <w:r w:rsidRPr="00E60084">
        <w:rPr>
          <w:color w:val="000000"/>
        </w:rPr>
        <w:t>)</w:t>
      </w:r>
    </w:p>
    <w:p w14:paraId="1F78445C" w14:textId="2C8B9EE7" w:rsidR="00387148" w:rsidRPr="008B55B5" w:rsidRDefault="0022074E" w:rsidP="00DC56B7">
      <w:pPr>
        <w:pStyle w:val="Sched-Part"/>
      </w:pPr>
      <w:bookmarkStart w:id="755" w:name="_Toc153878523"/>
      <w:r w:rsidRPr="008B55B5">
        <w:rPr>
          <w:rStyle w:val="CharPartNo"/>
        </w:rPr>
        <w:t>Part 5.1</w:t>
      </w:r>
      <w:r w:rsidRPr="00E60084">
        <w:rPr>
          <w:color w:val="000000"/>
        </w:rPr>
        <w:tab/>
      </w:r>
      <w:r w:rsidR="00387148" w:rsidRPr="008B55B5">
        <w:rPr>
          <w:rStyle w:val="CharPartText"/>
          <w:color w:val="000000"/>
        </w:rPr>
        <w:t>Preliminary</w:t>
      </w:r>
      <w:bookmarkEnd w:id="755"/>
    </w:p>
    <w:p w14:paraId="63E32F3F" w14:textId="5A70DDFE" w:rsidR="00387148" w:rsidRPr="00E60084" w:rsidRDefault="0022074E" w:rsidP="00DC56B7">
      <w:pPr>
        <w:pStyle w:val="Schclauseheading"/>
      </w:pPr>
      <w:bookmarkStart w:id="756" w:name="_Toc153878524"/>
      <w:r w:rsidRPr="008B55B5">
        <w:rPr>
          <w:rStyle w:val="CharSectNo"/>
        </w:rPr>
        <w:t>5.1</w:t>
      </w:r>
      <w:r w:rsidRPr="00E60084">
        <w:rPr>
          <w:color w:val="000000"/>
        </w:rPr>
        <w:tab/>
      </w:r>
      <w:r w:rsidR="00387148" w:rsidRPr="00E60084">
        <w:rPr>
          <w:color w:val="000000"/>
        </w:rPr>
        <w:t xml:space="preserve">Meaning of </w:t>
      </w:r>
      <w:r w:rsidR="00387148" w:rsidRPr="00E60084">
        <w:rPr>
          <w:rStyle w:val="charItals"/>
        </w:rPr>
        <w:t>material detriment</w:t>
      </w:r>
      <w:r w:rsidR="00387148" w:rsidRPr="00E60084">
        <w:rPr>
          <w:color w:val="000000"/>
        </w:rPr>
        <w:t xml:space="preserve">—sch </w:t>
      </w:r>
      <w:r w:rsidR="000934B0" w:rsidRPr="00E60084">
        <w:rPr>
          <w:color w:val="000000"/>
        </w:rPr>
        <w:t>5</w:t>
      </w:r>
      <w:bookmarkEnd w:id="756"/>
    </w:p>
    <w:p w14:paraId="1D987C13" w14:textId="77777777" w:rsidR="00387148" w:rsidRPr="00E60084" w:rsidRDefault="00387148" w:rsidP="00387148">
      <w:pPr>
        <w:pStyle w:val="Amainreturn"/>
        <w:rPr>
          <w:color w:val="000000"/>
        </w:rPr>
      </w:pPr>
      <w:r w:rsidRPr="00E60084">
        <w:rPr>
          <w:color w:val="000000"/>
        </w:rPr>
        <w:t>In this schedule:</w:t>
      </w:r>
    </w:p>
    <w:p w14:paraId="7DDCA5DD" w14:textId="77777777" w:rsidR="00387148" w:rsidRPr="00E60084" w:rsidRDefault="00387148" w:rsidP="0022074E">
      <w:pPr>
        <w:pStyle w:val="aDef"/>
        <w:keepNext/>
        <w:rPr>
          <w:color w:val="000000"/>
        </w:rPr>
      </w:pPr>
      <w:r w:rsidRPr="00E60084">
        <w:rPr>
          <w:rStyle w:val="charBoldItals"/>
        </w:rPr>
        <w:t>material detriment</w:t>
      </w:r>
      <w:r w:rsidRPr="00E60084">
        <w:rPr>
          <w:bCs/>
          <w:iCs/>
          <w:color w:val="000000"/>
        </w:rPr>
        <w:t>—</w:t>
      </w:r>
    </w:p>
    <w:p w14:paraId="14D3FBA2" w14:textId="0DE0DD22" w:rsidR="00387148" w:rsidRPr="0022074E" w:rsidRDefault="0022074E" w:rsidP="0022074E">
      <w:pPr>
        <w:pStyle w:val="aDefpara"/>
        <w:rPr>
          <w:color w:val="000000"/>
        </w:rPr>
      </w:pPr>
      <w:r w:rsidRPr="0022074E">
        <w:rPr>
          <w:color w:val="000000"/>
        </w:rPr>
        <w:tab/>
        <w:t>(a)</w:t>
      </w:r>
      <w:r w:rsidRPr="0022074E">
        <w:rPr>
          <w:color w:val="000000"/>
        </w:rPr>
        <w:tab/>
      </w:r>
      <w:r w:rsidR="00387148" w:rsidRPr="0022074E">
        <w:rPr>
          <w:color w:val="000000"/>
        </w:rPr>
        <w:t>means detriment suffered by an entity because of a decision if—</w:t>
      </w:r>
    </w:p>
    <w:p w14:paraId="23694281" w14:textId="0B6014B1" w:rsidR="00387148" w:rsidRPr="0022074E" w:rsidRDefault="0022074E" w:rsidP="0022074E">
      <w:pPr>
        <w:pStyle w:val="aDefsubpara"/>
        <w:rPr>
          <w:color w:val="000000"/>
        </w:rPr>
      </w:pPr>
      <w:r w:rsidRPr="0022074E">
        <w:rPr>
          <w:color w:val="000000"/>
        </w:rPr>
        <w:tab/>
        <w:t>(i)</w:t>
      </w:r>
      <w:r w:rsidRPr="0022074E">
        <w:rPr>
          <w:color w:val="000000"/>
        </w:rPr>
        <w:tab/>
      </w:r>
      <w:r w:rsidR="00387148" w:rsidRPr="0022074E">
        <w:rPr>
          <w:color w:val="000000"/>
        </w:rPr>
        <w:t>the decision has, or is likely to have, an adverse impact on the entity’s use or enjoyment of land; or</w:t>
      </w:r>
    </w:p>
    <w:p w14:paraId="182921BD" w14:textId="00068E6A" w:rsidR="00387148" w:rsidRPr="0022074E" w:rsidRDefault="0022074E" w:rsidP="0022074E">
      <w:pPr>
        <w:pStyle w:val="aDefsubpara"/>
        <w:keepNext/>
        <w:rPr>
          <w:color w:val="000000"/>
        </w:rPr>
      </w:pPr>
      <w:r w:rsidRPr="0022074E">
        <w:rPr>
          <w:color w:val="000000"/>
        </w:rPr>
        <w:tab/>
        <w:t>(ii)</w:t>
      </w:r>
      <w:r w:rsidRPr="0022074E">
        <w:rPr>
          <w:color w:val="000000"/>
        </w:rPr>
        <w:tab/>
      </w:r>
      <w:r w:rsidR="00387148" w:rsidRPr="0022074E">
        <w:rPr>
          <w:color w:val="000000"/>
        </w:rPr>
        <w:t>for an entity that has objects or purposes—the decision relates to a matter included in the entity’s objects or purposes; but</w:t>
      </w:r>
    </w:p>
    <w:p w14:paraId="7CFFFF16" w14:textId="06901DE6"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does not include detriment suffered by an entity only because of a decision that increases, or is likely to increase, direct or indirect competition with the entity’s business, business partner, close friend or family member.</w:t>
      </w:r>
    </w:p>
    <w:p w14:paraId="76FF1BEA" w14:textId="77777777" w:rsidR="0022074E" w:rsidRDefault="0022074E">
      <w:pPr>
        <w:pStyle w:val="03Schedule"/>
        <w:sectPr w:rsidR="0022074E">
          <w:headerReference w:type="even" r:id="rId490"/>
          <w:headerReference w:type="default" r:id="rId491"/>
          <w:footerReference w:type="even" r:id="rId492"/>
          <w:footerReference w:type="default" r:id="rId493"/>
          <w:type w:val="continuous"/>
          <w:pgSz w:w="11907" w:h="16839" w:code="9"/>
          <w:pgMar w:top="3880" w:right="1900" w:bottom="3100" w:left="2300" w:header="2280" w:footer="1760" w:gutter="0"/>
          <w:cols w:space="720"/>
        </w:sectPr>
      </w:pPr>
    </w:p>
    <w:p w14:paraId="406A8442" w14:textId="1B203EC4" w:rsidR="00387148" w:rsidRPr="008B55B5" w:rsidRDefault="0022074E" w:rsidP="00DC56B7">
      <w:pPr>
        <w:pStyle w:val="Sched-Part"/>
      </w:pPr>
      <w:bookmarkStart w:id="757" w:name="_Toc153878525"/>
      <w:r w:rsidRPr="008B55B5">
        <w:rPr>
          <w:rStyle w:val="CharPartNo"/>
        </w:rPr>
        <w:lastRenderedPageBreak/>
        <w:t>Part 5.2</w:t>
      </w:r>
      <w:r w:rsidRPr="00E60084">
        <w:tab/>
      </w:r>
      <w:r w:rsidR="00387148" w:rsidRPr="008B55B5">
        <w:rPr>
          <w:rStyle w:val="CharPartText"/>
          <w:color w:val="000000"/>
        </w:rPr>
        <w:t>Reviewable decisions, eligible entities and interested entities</w:t>
      </w:r>
      <w:bookmarkEnd w:id="757"/>
    </w:p>
    <w:p w14:paraId="7C130128" w14:textId="77777777" w:rsidR="006E44CF" w:rsidRPr="00E60084" w:rsidRDefault="006E44CF" w:rsidP="006E44CF">
      <w:pPr>
        <w:suppressLineNumbers/>
        <w:rPr>
          <w:color w:val="000000"/>
        </w:rPr>
      </w:pPr>
    </w:p>
    <w:tbl>
      <w:tblPr>
        <w:tblW w:w="11369"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4A0" w:firstRow="1" w:lastRow="0" w:firstColumn="1" w:lastColumn="0" w:noHBand="0" w:noVBand="1"/>
      </w:tblPr>
      <w:tblGrid>
        <w:gridCol w:w="1199"/>
        <w:gridCol w:w="4046"/>
        <w:gridCol w:w="2835"/>
        <w:gridCol w:w="3260"/>
        <w:gridCol w:w="29"/>
      </w:tblGrid>
      <w:tr w:rsidR="006E44CF" w:rsidRPr="00E60084" w14:paraId="76689815" w14:textId="77777777" w:rsidTr="00C7442B">
        <w:trPr>
          <w:gridAfter w:val="1"/>
          <w:wAfter w:w="29" w:type="dxa"/>
          <w:cantSplit/>
          <w:tblHeader/>
        </w:trPr>
        <w:tc>
          <w:tcPr>
            <w:tcW w:w="1199" w:type="dxa"/>
            <w:tcBorders>
              <w:top w:val="single" w:sz="4" w:space="0" w:color="C0C0C0"/>
              <w:left w:val="single" w:sz="4" w:space="0" w:color="C0C0C0"/>
              <w:bottom w:val="single" w:sz="4" w:space="0" w:color="auto"/>
              <w:right w:val="single" w:sz="4" w:space="0" w:color="C0C0C0"/>
            </w:tcBorders>
            <w:hideMark/>
          </w:tcPr>
          <w:p w14:paraId="00206062" w14:textId="77777777" w:rsidR="006E44CF" w:rsidRPr="00E60084" w:rsidRDefault="006E44CF" w:rsidP="00481480">
            <w:pPr>
              <w:pStyle w:val="TableColHd"/>
              <w:rPr>
                <w:color w:val="000000"/>
              </w:rPr>
            </w:pPr>
            <w:r w:rsidRPr="00E60084">
              <w:rPr>
                <w:color w:val="000000"/>
              </w:rPr>
              <w:t>column 1</w:t>
            </w:r>
          </w:p>
          <w:p w14:paraId="751E4506" w14:textId="77777777" w:rsidR="006E44CF" w:rsidRPr="00E60084" w:rsidRDefault="006E44CF" w:rsidP="00481480">
            <w:pPr>
              <w:pStyle w:val="TableColHd"/>
              <w:rPr>
                <w:color w:val="000000"/>
              </w:rPr>
            </w:pPr>
            <w:r w:rsidRPr="00E60084">
              <w:rPr>
                <w:color w:val="000000"/>
              </w:rPr>
              <w:t>item</w:t>
            </w:r>
          </w:p>
        </w:tc>
        <w:tc>
          <w:tcPr>
            <w:tcW w:w="4046" w:type="dxa"/>
            <w:tcBorders>
              <w:top w:val="single" w:sz="4" w:space="0" w:color="C0C0C0"/>
              <w:left w:val="single" w:sz="4" w:space="0" w:color="C0C0C0"/>
              <w:bottom w:val="single" w:sz="4" w:space="0" w:color="auto"/>
              <w:right w:val="single" w:sz="4" w:space="0" w:color="C0C0C0"/>
            </w:tcBorders>
            <w:hideMark/>
          </w:tcPr>
          <w:p w14:paraId="254AE494" w14:textId="77777777" w:rsidR="006E44CF" w:rsidRPr="00E60084" w:rsidRDefault="006E44CF" w:rsidP="00481480">
            <w:pPr>
              <w:pStyle w:val="TableColHd"/>
              <w:rPr>
                <w:color w:val="000000"/>
              </w:rPr>
            </w:pPr>
            <w:r w:rsidRPr="00E60084">
              <w:rPr>
                <w:color w:val="000000"/>
              </w:rPr>
              <w:t>column 2</w:t>
            </w:r>
          </w:p>
          <w:p w14:paraId="452FCB1F" w14:textId="77777777" w:rsidR="006E44CF" w:rsidRPr="00E60084" w:rsidRDefault="006E44CF" w:rsidP="00481480">
            <w:pPr>
              <w:pStyle w:val="TableColHd"/>
              <w:rPr>
                <w:color w:val="000000"/>
              </w:rPr>
            </w:pPr>
            <w:r w:rsidRPr="00E60084">
              <w:rPr>
                <w:color w:val="000000"/>
              </w:rPr>
              <w:t>reviewable decision</w:t>
            </w:r>
          </w:p>
        </w:tc>
        <w:tc>
          <w:tcPr>
            <w:tcW w:w="2835" w:type="dxa"/>
            <w:tcBorders>
              <w:top w:val="single" w:sz="4" w:space="0" w:color="C0C0C0"/>
              <w:left w:val="single" w:sz="4" w:space="0" w:color="C0C0C0"/>
              <w:bottom w:val="single" w:sz="4" w:space="0" w:color="auto"/>
              <w:right w:val="single" w:sz="4" w:space="0" w:color="C0C0C0"/>
            </w:tcBorders>
            <w:hideMark/>
          </w:tcPr>
          <w:p w14:paraId="5590376E" w14:textId="77777777" w:rsidR="006E44CF" w:rsidRPr="00E60084" w:rsidRDefault="006E44CF" w:rsidP="00481480">
            <w:pPr>
              <w:pStyle w:val="TableColHd"/>
              <w:rPr>
                <w:color w:val="000000"/>
              </w:rPr>
            </w:pPr>
            <w:r w:rsidRPr="00E60084">
              <w:rPr>
                <w:color w:val="000000"/>
              </w:rPr>
              <w:t>column 3</w:t>
            </w:r>
          </w:p>
          <w:p w14:paraId="18AB68A1" w14:textId="77777777" w:rsidR="006E44CF" w:rsidRPr="00E60084" w:rsidRDefault="006E44CF" w:rsidP="00481480">
            <w:pPr>
              <w:pStyle w:val="TableColHd"/>
              <w:rPr>
                <w:color w:val="000000"/>
              </w:rPr>
            </w:pPr>
            <w:r w:rsidRPr="00E60084">
              <w:rPr>
                <w:color w:val="000000"/>
              </w:rPr>
              <w:t>eligible entities</w:t>
            </w:r>
          </w:p>
        </w:tc>
        <w:tc>
          <w:tcPr>
            <w:tcW w:w="3260" w:type="dxa"/>
            <w:tcBorders>
              <w:top w:val="single" w:sz="4" w:space="0" w:color="C0C0C0"/>
              <w:left w:val="single" w:sz="4" w:space="0" w:color="C0C0C0"/>
              <w:bottom w:val="single" w:sz="4" w:space="0" w:color="auto"/>
              <w:right w:val="single" w:sz="4" w:space="0" w:color="C0C0C0"/>
            </w:tcBorders>
            <w:hideMark/>
          </w:tcPr>
          <w:p w14:paraId="02D9B106" w14:textId="77777777" w:rsidR="006E44CF" w:rsidRPr="00E60084" w:rsidRDefault="006E44CF" w:rsidP="00481480">
            <w:pPr>
              <w:pStyle w:val="TableColHd"/>
              <w:rPr>
                <w:color w:val="000000"/>
              </w:rPr>
            </w:pPr>
            <w:r w:rsidRPr="00E60084">
              <w:rPr>
                <w:color w:val="000000"/>
              </w:rPr>
              <w:t>column 4</w:t>
            </w:r>
          </w:p>
          <w:p w14:paraId="7468E00F" w14:textId="77777777" w:rsidR="006E44CF" w:rsidRPr="00E60084" w:rsidRDefault="006E44CF" w:rsidP="00481480">
            <w:pPr>
              <w:pStyle w:val="TableColHd"/>
              <w:rPr>
                <w:color w:val="000000"/>
              </w:rPr>
            </w:pPr>
            <w:r w:rsidRPr="00E60084">
              <w:rPr>
                <w:color w:val="000000"/>
              </w:rPr>
              <w:t>interested entities</w:t>
            </w:r>
          </w:p>
        </w:tc>
      </w:tr>
      <w:tr w:rsidR="006E44CF" w:rsidRPr="00E60084" w14:paraId="286F6EEA" w14:textId="77777777" w:rsidTr="00C7442B">
        <w:trPr>
          <w:gridAfter w:val="1"/>
          <w:wAfter w:w="29" w:type="dxa"/>
          <w:cantSplit/>
        </w:trPr>
        <w:tc>
          <w:tcPr>
            <w:tcW w:w="1199" w:type="dxa"/>
            <w:tcBorders>
              <w:top w:val="single" w:sz="4" w:space="0" w:color="auto"/>
              <w:left w:val="single" w:sz="4" w:space="0" w:color="C0C0C0"/>
              <w:bottom w:val="single" w:sz="4" w:space="0" w:color="C0C0C0"/>
              <w:right w:val="single" w:sz="4" w:space="0" w:color="C0C0C0"/>
            </w:tcBorders>
          </w:tcPr>
          <w:p w14:paraId="259F5F7B" w14:textId="77777777" w:rsidR="006E44CF" w:rsidRPr="00E60084" w:rsidRDefault="006E44CF" w:rsidP="00481480">
            <w:pPr>
              <w:pStyle w:val="TableText10"/>
            </w:pPr>
            <w:r w:rsidRPr="00E60084">
              <w:t>1</w:t>
            </w:r>
          </w:p>
        </w:tc>
        <w:tc>
          <w:tcPr>
            <w:tcW w:w="4046" w:type="dxa"/>
            <w:tcBorders>
              <w:top w:val="single" w:sz="4" w:space="0" w:color="auto"/>
              <w:left w:val="single" w:sz="4" w:space="0" w:color="C0C0C0"/>
              <w:bottom w:val="single" w:sz="4" w:space="0" w:color="C0C0C0"/>
              <w:right w:val="single" w:sz="4" w:space="0" w:color="C0C0C0"/>
            </w:tcBorders>
            <w:hideMark/>
          </w:tcPr>
          <w:p w14:paraId="6E1EC347" w14:textId="06F59D8A" w:rsidR="006E44CF" w:rsidRPr="00E60084" w:rsidRDefault="006E44CF" w:rsidP="00481480">
            <w:pPr>
              <w:pStyle w:val="TableText10"/>
              <w:rPr>
                <w:color w:val="000000"/>
              </w:rPr>
            </w:pPr>
            <w:r w:rsidRPr="00E60084">
              <w:rPr>
                <w:color w:val="000000"/>
              </w:rPr>
              <w:t>decision under s 18</w:t>
            </w:r>
            <w:r w:rsidR="00A16AA7" w:rsidRPr="00E60084">
              <w:rPr>
                <w:color w:val="000000"/>
              </w:rPr>
              <w:t>5</w:t>
            </w:r>
            <w:r w:rsidRPr="00E60084">
              <w:rPr>
                <w:color w:val="000000"/>
              </w:rPr>
              <w:t xml:space="preserve"> to approve (with or without conditions) or refuse a development application</w:t>
            </w:r>
          </w:p>
        </w:tc>
        <w:tc>
          <w:tcPr>
            <w:tcW w:w="2835" w:type="dxa"/>
            <w:tcBorders>
              <w:top w:val="single" w:sz="4" w:space="0" w:color="auto"/>
              <w:left w:val="single" w:sz="4" w:space="0" w:color="C0C0C0"/>
              <w:bottom w:val="single" w:sz="4" w:space="0" w:color="C0C0C0"/>
              <w:right w:val="single" w:sz="4" w:space="0" w:color="C0C0C0"/>
            </w:tcBorders>
            <w:hideMark/>
          </w:tcPr>
          <w:p w14:paraId="2D367394" w14:textId="77777777" w:rsidR="006E44CF" w:rsidRPr="00E60084" w:rsidRDefault="006E44CF" w:rsidP="00481480">
            <w:pPr>
              <w:pStyle w:val="TableText10"/>
              <w:rPr>
                <w:color w:val="000000"/>
              </w:rPr>
            </w:pPr>
            <w:r w:rsidRPr="00E60084">
              <w:rPr>
                <w:color w:val="000000"/>
              </w:rPr>
              <w:t>applicant for development approval</w:t>
            </w:r>
          </w:p>
        </w:tc>
        <w:tc>
          <w:tcPr>
            <w:tcW w:w="3260" w:type="dxa"/>
            <w:tcBorders>
              <w:top w:val="single" w:sz="4" w:space="0" w:color="auto"/>
              <w:left w:val="single" w:sz="4" w:space="0" w:color="C0C0C0"/>
              <w:bottom w:val="single" w:sz="4" w:space="0" w:color="C0C0C0"/>
              <w:right w:val="single" w:sz="4" w:space="0" w:color="C0C0C0"/>
            </w:tcBorders>
            <w:hideMark/>
          </w:tcPr>
          <w:p w14:paraId="1CFCC71D" w14:textId="75E870D5" w:rsidR="006E44CF" w:rsidRPr="00E60084" w:rsidRDefault="006E44CF" w:rsidP="00481480">
            <w:pPr>
              <w:pStyle w:val="TableText10"/>
              <w:rPr>
                <w:color w:val="000000"/>
              </w:rPr>
            </w:pPr>
            <w:r w:rsidRPr="00E60084">
              <w:rPr>
                <w:color w:val="000000"/>
              </w:rPr>
              <w:t>entity that made representation under s 1</w:t>
            </w:r>
            <w:r w:rsidR="00A16AA7" w:rsidRPr="00E60084">
              <w:rPr>
                <w:color w:val="000000"/>
              </w:rPr>
              <w:t>80</w:t>
            </w:r>
            <w:r w:rsidRPr="00E60084">
              <w:rPr>
                <w:color w:val="000000"/>
              </w:rPr>
              <w:t xml:space="preserve"> about the application</w:t>
            </w:r>
          </w:p>
        </w:tc>
      </w:tr>
      <w:tr w:rsidR="006E44CF" w:rsidRPr="00E60084" w14:paraId="46485ED1" w14:textId="77777777" w:rsidTr="002126E1">
        <w:trPr>
          <w:gridAfter w:val="1"/>
          <w:wAfter w:w="29" w:type="dxa"/>
        </w:trPr>
        <w:tc>
          <w:tcPr>
            <w:tcW w:w="1199" w:type="dxa"/>
            <w:tcBorders>
              <w:top w:val="single" w:sz="4" w:space="0" w:color="C0C0C0"/>
              <w:left w:val="single" w:sz="4" w:space="0" w:color="C0C0C0"/>
              <w:bottom w:val="single" w:sz="4" w:space="0" w:color="C0C0C0"/>
              <w:right w:val="single" w:sz="4" w:space="0" w:color="C0C0C0"/>
            </w:tcBorders>
          </w:tcPr>
          <w:p w14:paraId="55FED681" w14:textId="77777777" w:rsidR="006E44CF" w:rsidRPr="00E60084" w:rsidRDefault="006E44CF" w:rsidP="00481480">
            <w:pPr>
              <w:pStyle w:val="TableText10"/>
            </w:pPr>
            <w:r w:rsidRPr="00E60084">
              <w:t>2</w:t>
            </w:r>
          </w:p>
        </w:tc>
        <w:tc>
          <w:tcPr>
            <w:tcW w:w="4046" w:type="dxa"/>
            <w:tcBorders>
              <w:top w:val="single" w:sz="4" w:space="0" w:color="C0C0C0"/>
              <w:left w:val="single" w:sz="4" w:space="0" w:color="C0C0C0"/>
              <w:bottom w:val="single" w:sz="4" w:space="0" w:color="C0C0C0"/>
              <w:right w:val="single" w:sz="4" w:space="0" w:color="C0C0C0"/>
            </w:tcBorders>
            <w:hideMark/>
          </w:tcPr>
          <w:p w14:paraId="13E53758" w14:textId="42EC9912" w:rsidR="006E44CF" w:rsidRPr="00E60084" w:rsidRDefault="006E44CF" w:rsidP="002B6359">
            <w:pPr>
              <w:pStyle w:val="TableText10"/>
              <w:keepNext/>
              <w:rPr>
                <w:color w:val="000000"/>
              </w:rPr>
            </w:pPr>
            <w:r w:rsidRPr="00E60084">
              <w:rPr>
                <w:color w:val="000000"/>
              </w:rPr>
              <w:t>decision under s 18</w:t>
            </w:r>
            <w:r w:rsidR="00A16AA7" w:rsidRPr="00E60084">
              <w:rPr>
                <w:color w:val="000000"/>
              </w:rPr>
              <w:t>5</w:t>
            </w:r>
            <w:r w:rsidRPr="00E60084">
              <w:rPr>
                <w:color w:val="000000"/>
              </w:rPr>
              <w:t xml:space="preserve"> to approve (with or without conditions) a development application, </w:t>
            </w:r>
            <w:r w:rsidRPr="00E60084">
              <w:rPr>
                <w:color w:val="000000"/>
                <w:shd w:val="clear" w:color="auto" w:fill="FFFFFF"/>
              </w:rPr>
              <w:t xml:space="preserve">unless the development application is exempted from a public notification requirement by regulation </w:t>
            </w:r>
            <w:r w:rsidRPr="00E60084">
              <w:rPr>
                <w:color w:val="000000"/>
              </w:rPr>
              <w:t>under s 17</w:t>
            </w:r>
            <w:r w:rsidR="00A16AA7" w:rsidRPr="00E60084">
              <w:rPr>
                <w:color w:val="000000"/>
              </w:rPr>
              <w:t>5</w:t>
            </w:r>
            <w:r w:rsidRPr="00E60084">
              <w:rPr>
                <w:color w:val="000000"/>
              </w:rPr>
              <w:t xml:space="preserve"> (3) (b)</w:t>
            </w:r>
          </w:p>
        </w:tc>
        <w:tc>
          <w:tcPr>
            <w:tcW w:w="2835" w:type="dxa"/>
            <w:tcBorders>
              <w:top w:val="single" w:sz="4" w:space="0" w:color="C0C0C0"/>
              <w:left w:val="single" w:sz="4" w:space="0" w:color="C0C0C0"/>
              <w:bottom w:val="single" w:sz="4" w:space="0" w:color="C0C0C0"/>
              <w:right w:val="single" w:sz="4" w:space="0" w:color="C0C0C0"/>
            </w:tcBorders>
            <w:hideMark/>
          </w:tcPr>
          <w:p w14:paraId="5B88EBDB" w14:textId="77777777" w:rsidR="006E44CF" w:rsidRPr="00E60084" w:rsidRDefault="006E44CF" w:rsidP="00481480">
            <w:pPr>
              <w:pStyle w:val="TableText10"/>
              <w:rPr>
                <w:color w:val="000000"/>
              </w:rPr>
            </w:pPr>
            <w:r w:rsidRPr="00E60084">
              <w:rPr>
                <w:color w:val="000000"/>
              </w:rPr>
              <w:t>an entity if—</w:t>
            </w:r>
          </w:p>
          <w:p w14:paraId="2ECD15F0" w14:textId="7C7406D7" w:rsidR="006E44CF" w:rsidRPr="00E60084" w:rsidRDefault="006E44CF" w:rsidP="00481480">
            <w:pPr>
              <w:pStyle w:val="TablePara10"/>
              <w:rPr>
                <w:color w:val="000000"/>
              </w:rPr>
            </w:pPr>
            <w:r w:rsidRPr="00E60084">
              <w:rPr>
                <w:color w:val="000000"/>
              </w:rPr>
              <w:tab/>
              <w:t>(a)</w:t>
            </w:r>
            <w:r w:rsidRPr="00E60084">
              <w:rPr>
                <w:color w:val="000000"/>
              </w:rPr>
              <w:tab/>
              <w:t>the entity made a representation under s 1</w:t>
            </w:r>
            <w:r w:rsidR="00A16AA7" w:rsidRPr="00E60084">
              <w:rPr>
                <w:color w:val="000000"/>
              </w:rPr>
              <w:t>80</w:t>
            </w:r>
            <w:r w:rsidRPr="00E60084">
              <w:rPr>
                <w:color w:val="000000"/>
              </w:rPr>
              <w:t xml:space="preserve"> about the application or had a reasonable excuse for not making a representation; and</w:t>
            </w:r>
          </w:p>
          <w:p w14:paraId="0CCF68D0" w14:textId="77777777" w:rsidR="006E44CF" w:rsidRPr="00E60084" w:rsidRDefault="006E44CF" w:rsidP="00481480">
            <w:pPr>
              <w:pStyle w:val="TablePara10"/>
              <w:rPr>
                <w:color w:val="000000"/>
              </w:rPr>
            </w:pPr>
            <w:r w:rsidRPr="00E60084">
              <w:rPr>
                <w:color w:val="000000"/>
              </w:rPr>
              <w:lastRenderedPageBreak/>
              <w:tab/>
              <w:t>(b)</w:t>
            </w:r>
            <w:r w:rsidRPr="00E60084">
              <w:rPr>
                <w:color w:val="000000"/>
              </w:rPr>
              <w:tab/>
              <w:t>the approval of the application may cause the entity to suffer material detriment</w:t>
            </w:r>
          </w:p>
        </w:tc>
        <w:tc>
          <w:tcPr>
            <w:tcW w:w="3260" w:type="dxa"/>
            <w:tcBorders>
              <w:top w:val="single" w:sz="4" w:space="0" w:color="C0C0C0"/>
              <w:left w:val="single" w:sz="4" w:space="0" w:color="C0C0C0"/>
              <w:bottom w:val="single" w:sz="4" w:space="0" w:color="C0C0C0"/>
              <w:right w:val="single" w:sz="4" w:space="0" w:color="C0C0C0"/>
            </w:tcBorders>
            <w:hideMark/>
          </w:tcPr>
          <w:p w14:paraId="0BF4B820" w14:textId="77777777" w:rsidR="006E44CF" w:rsidRPr="00E60084" w:rsidRDefault="006E44CF" w:rsidP="00481480">
            <w:pPr>
              <w:pStyle w:val="TableText10"/>
              <w:rPr>
                <w:color w:val="000000"/>
              </w:rPr>
            </w:pPr>
            <w:r w:rsidRPr="00E60084">
              <w:rPr>
                <w:color w:val="000000"/>
              </w:rPr>
              <w:lastRenderedPageBreak/>
              <w:t>applicant for development approval</w:t>
            </w:r>
          </w:p>
        </w:tc>
      </w:tr>
      <w:tr w:rsidR="006E44CF" w:rsidRPr="00E60084" w14:paraId="4D83F9B1" w14:textId="77777777" w:rsidTr="00C7442B">
        <w:trPr>
          <w:gridAfter w:val="1"/>
          <w:wAfter w:w="29" w:type="dxa"/>
          <w:cantSplit/>
        </w:trPr>
        <w:tc>
          <w:tcPr>
            <w:tcW w:w="1199" w:type="dxa"/>
            <w:tcBorders>
              <w:top w:val="single" w:sz="4" w:space="0" w:color="C0C0C0"/>
              <w:left w:val="single" w:sz="4" w:space="0" w:color="C0C0C0"/>
              <w:bottom w:val="single" w:sz="4" w:space="0" w:color="C0C0C0"/>
              <w:right w:val="single" w:sz="4" w:space="0" w:color="C0C0C0"/>
            </w:tcBorders>
          </w:tcPr>
          <w:p w14:paraId="616A64CB" w14:textId="77777777" w:rsidR="006E44CF" w:rsidRPr="00E60084" w:rsidRDefault="006E44CF" w:rsidP="00481480">
            <w:pPr>
              <w:pStyle w:val="TableText10"/>
            </w:pPr>
            <w:r w:rsidRPr="00E60084">
              <w:t>3</w:t>
            </w:r>
          </w:p>
        </w:tc>
        <w:tc>
          <w:tcPr>
            <w:tcW w:w="4046" w:type="dxa"/>
            <w:tcBorders>
              <w:top w:val="single" w:sz="4" w:space="0" w:color="C0C0C0"/>
              <w:left w:val="single" w:sz="4" w:space="0" w:color="C0C0C0"/>
              <w:bottom w:val="single" w:sz="4" w:space="0" w:color="C0C0C0"/>
              <w:right w:val="single" w:sz="4" w:space="0" w:color="C0C0C0"/>
            </w:tcBorders>
            <w:hideMark/>
          </w:tcPr>
          <w:p w14:paraId="0FC583FF" w14:textId="0C006391" w:rsidR="006E44CF" w:rsidRPr="00E60084" w:rsidRDefault="006E44CF" w:rsidP="00C7442B">
            <w:pPr>
              <w:pStyle w:val="TablePara10"/>
              <w:ind w:left="0" w:firstLine="0"/>
              <w:rPr>
                <w:color w:val="000000"/>
              </w:rPr>
            </w:pPr>
            <w:r w:rsidRPr="00E60084">
              <w:rPr>
                <w:color w:val="000000"/>
              </w:rPr>
              <w:t>decision of entity mentioned in s 18</w:t>
            </w:r>
            <w:r w:rsidR="00A16AA7" w:rsidRPr="00E60084">
              <w:rPr>
                <w:color w:val="000000"/>
              </w:rPr>
              <w:t>7</w:t>
            </w:r>
            <w:r w:rsidRPr="00E60084">
              <w:rPr>
                <w:color w:val="000000"/>
              </w:rPr>
              <w:t xml:space="preserve"> (2) (a) that is required to be satisfied in relation to undertaking development or stage of development</w:t>
            </w:r>
          </w:p>
        </w:tc>
        <w:tc>
          <w:tcPr>
            <w:tcW w:w="2835" w:type="dxa"/>
            <w:tcBorders>
              <w:top w:val="single" w:sz="4" w:space="0" w:color="C0C0C0"/>
              <w:left w:val="single" w:sz="4" w:space="0" w:color="C0C0C0"/>
              <w:bottom w:val="single" w:sz="4" w:space="0" w:color="C0C0C0"/>
              <w:right w:val="single" w:sz="4" w:space="0" w:color="C0C0C0"/>
            </w:tcBorders>
            <w:hideMark/>
          </w:tcPr>
          <w:p w14:paraId="276587EF" w14:textId="77777777" w:rsidR="006E44CF" w:rsidRPr="00E60084" w:rsidRDefault="006E44CF" w:rsidP="00481480">
            <w:pPr>
              <w:pStyle w:val="TableText10"/>
              <w:rPr>
                <w:color w:val="000000"/>
              </w:rPr>
            </w:pPr>
            <w:r w:rsidRPr="00E60084">
              <w:rPr>
                <w:color w:val="000000"/>
              </w:rPr>
              <w:t>approval</w:t>
            </w:r>
            <w:r w:rsidRPr="00E60084">
              <w:rPr>
                <w:color w:val="000000"/>
              </w:rPr>
              <w:noBreakHyphen/>
              <w:t>holder</w:t>
            </w:r>
          </w:p>
        </w:tc>
        <w:tc>
          <w:tcPr>
            <w:tcW w:w="3260" w:type="dxa"/>
            <w:tcBorders>
              <w:top w:val="single" w:sz="4" w:space="0" w:color="C0C0C0"/>
              <w:left w:val="single" w:sz="4" w:space="0" w:color="C0C0C0"/>
              <w:bottom w:val="single" w:sz="4" w:space="0" w:color="C0C0C0"/>
              <w:right w:val="single" w:sz="4" w:space="0" w:color="C0C0C0"/>
            </w:tcBorders>
            <w:hideMark/>
          </w:tcPr>
          <w:p w14:paraId="7D1C9B6F" w14:textId="77777777" w:rsidR="006E44CF" w:rsidRPr="00E60084" w:rsidRDefault="006E44CF" w:rsidP="00481480">
            <w:pPr>
              <w:pStyle w:val="TableText10"/>
              <w:rPr>
                <w:color w:val="000000"/>
              </w:rPr>
            </w:pPr>
            <w:r w:rsidRPr="00E60084">
              <w:t>territory planning</w:t>
            </w:r>
            <w:r w:rsidRPr="00E60084">
              <w:rPr>
                <w:color w:val="000000"/>
              </w:rPr>
              <w:t xml:space="preserve"> authority</w:t>
            </w:r>
          </w:p>
        </w:tc>
      </w:tr>
      <w:tr w:rsidR="006E44CF" w:rsidRPr="00E60084" w14:paraId="4A2E2FC9" w14:textId="77777777" w:rsidTr="00C7442B">
        <w:trPr>
          <w:gridAfter w:val="1"/>
          <w:wAfter w:w="29" w:type="dxa"/>
          <w:cantSplit/>
        </w:trPr>
        <w:tc>
          <w:tcPr>
            <w:tcW w:w="1199" w:type="dxa"/>
            <w:tcBorders>
              <w:top w:val="single" w:sz="4" w:space="0" w:color="C0C0C0"/>
              <w:left w:val="single" w:sz="4" w:space="0" w:color="C0C0C0"/>
              <w:bottom w:val="single" w:sz="4" w:space="0" w:color="C0C0C0"/>
              <w:right w:val="single" w:sz="4" w:space="0" w:color="C0C0C0"/>
            </w:tcBorders>
          </w:tcPr>
          <w:p w14:paraId="5B0EEB9E" w14:textId="77777777" w:rsidR="006E44CF" w:rsidRPr="00E60084" w:rsidRDefault="006E44CF" w:rsidP="00481480">
            <w:pPr>
              <w:pStyle w:val="TableText10"/>
            </w:pPr>
            <w:r w:rsidRPr="00E60084">
              <w:t>4</w:t>
            </w:r>
          </w:p>
        </w:tc>
        <w:tc>
          <w:tcPr>
            <w:tcW w:w="4046" w:type="dxa"/>
            <w:tcBorders>
              <w:top w:val="single" w:sz="4" w:space="0" w:color="C0C0C0"/>
              <w:left w:val="single" w:sz="4" w:space="0" w:color="C0C0C0"/>
              <w:bottom w:val="single" w:sz="4" w:space="0" w:color="C0C0C0"/>
              <w:right w:val="single" w:sz="4" w:space="0" w:color="C0C0C0"/>
            </w:tcBorders>
            <w:hideMark/>
          </w:tcPr>
          <w:p w14:paraId="6671F0F3" w14:textId="6B6CAFD9" w:rsidR="006E44CF" w:rsidRPr="00E60084" w:rsidRDefault="006E44CF" w:rsidP="00481480">
            <w:pPr>
              <w:pStyle w:val="TableText10"/>
              <w:rPr>
                <w:color w:val="000000"/>
              </w:rPr>
            </w:pPr>
            <w:r w:rsidRPr="00E60084">
              <w:rPr>
                <w:color w:val="000000"/>
              </w:rPr>
              <w:t>decision to refuse to endorse a plan, drawing, specification or other document mentioned s 18</w:t>
            </w:r>
            <w:r w:rsidR="00A16AA7" w:rsidRPr="00E60084">
              <w:rPr>
                <w:color w:val="000000"/>
              </w:rPr>
              <w:t>7</w:t>
            </w:r>
            <w:r w:rsidRPr="00E60084">
              <w:rPr>
                <w:color w:val="000000"/>
              </w:rPr>
              <w:t xml:space="preserve"> (2) (o), or decision under s 18</w:t>
            </w:r>
            <w:r w:rsidR="00A16AA7" w:rsidRPr="00E60084">
              <w:rPr>
                <w:color w:val="000000"/>
              </w:rPr>
              <w:t>7</w:t>
            </w:r>
            <w:r w:rsidRPr="00E60084">
              <w:rPr>
                <w:color w:val="000000"/>
              </w:rPr>
              <w:t xml:space="preserve"> (4) to refuse to endorse a change to an endorsed plan, drawing, specification or other document</w:t>
            </w:r>
          </w:p>
        </w:tc>
        <w:tc>
          <w:tcPr>
            <w:tcW w:w="2835" w:type="dxa"/>
            <w:tcBorders>
              <w:top w:val="single" w:sz="4" w:space="0" w:color="C0C0C0"/>
              <w:left w:val="single" w:sz="4" w:space="0" w:color="C0C0C0"/>
              <w:bottom w:val="single" w:sz="4" w:space="0" w:color="C0C0C0"/>
              <w:right w:val="single" w:sz="4" w:space="0" w:color="C0C0C0"/>
            </w:tcBorders>
            <w:hideMark/>
          </w:tcPr>
          <w:p w14:paraId="3C359157" w14:textId="77777777" w:rsidR="006E44CF" w:rsidRPr="00E60084" w:rsidRDefault="006E44CF" w:rsidP="00481480">
            <w:pPr>
              <w:pStyle w:val="TableText10"/>
              <w:rPr>
                <w:color w:val="000000"/>
              </w:rPr>
            </w:pPr>
            <w:r w:rsidRPr="00E60084">
              <w:rPr>
                <w:color w:val="000000"/>
              </w:rPr>
              <w:t>approval</w:t>
            </w:r>
            <w:r w:rsidRPr="00E60084">
              <w:rPr>
                <w:color w:val="000000"/>
              </w:rPr>
              <w:noBreakHyphen/>
              <w:t>holder</w:t>
            </w:r>
          </w:p>
        </w:tc>
        <w:tc>
          <w:tcPr>
            <w:tcW w:w="3260" w:type="dxa"/>
            <w:tcBorders>
              <w:top w:val="single" w:sz="4" w:space="0" w:color="C0C0C0"/>
              <w:left w:val="single" w:sz="4" w:space="0" w:color="C0C0C0"/>
              <w:bottom w:val="single" w:sz="4" w:space="0" w:color="C0C0C0"/>
              <w:right w:val="single" w:sz="4" w:space="0" w:color="C0C0C0"/>
            </w:tcBorders>
            <w:hideMark/>
          </w:tcPr>
          <w:p w14:paraId="6E158221" w14:textId="5346B475" w:rsidR="006E44CF" w:rsidRPr="00E60084" w:rsidRDefault="006E44CF" w:rsidP="00481480">
            <w:pPr>
              <w:pStyle w:val="TableText10"/>
              <w:rPr>
                <w:color w:val="000000"/>
              </w:rPr>
            </w:pPr>
            <w:r w:rsidRPr="00E60084">
              <w:rPr>
                <w:color w:val="000000"/>
              </w:rPr>
              <w:t>entity that made representation under s 1</w:t>
            </w:r>
            <w:r w:rsidR="00A16AA7" w:rsidRPr="00E60084">
              <w:rPr>
                <w:color w:val="000000"/>
              </w:rPr>
              <w:t>80</w:t>
            </w:r>
            <w:r w:rsidRPr="00E60084">
              <w:rPr>
                <w:color w:val="000000"/>
              </w:rPr>
              <w:t xml:space="preserve"> about the application for development approval</w:t>
            </w:r>
          </w:p>
        </w:tc>
      </w:tr>
      <w:tr w:rsidR="006E44CF" w:rsidRPr="00E60084" w14:paraId="06AA3D40" w14:textId="77777777" w:rsidTr="00C7442B">
        <w:trPr>
          <w:gridAfter w:val="1"/>
          <w:wAfter w:w="29" w:type="dxa"/>
          <w:cantSplit/>
        </w:trPr>
        <w:tc>
          <w:tcPr>
            <w:tcW w:w="1199" w:type="dxa"/>
            <w:tcBorders>
              <w:top w:val="single" w:sz="4" w:space="0" w:color="C0C0C0"/>
              <w:left w:val="single" w:sz="4" w:space="0" w:color="C0C0C0"/>
              <w:bottom w:val="single" w:sz="4" w:space="0" w:color="C0C0C0"/>
              <w:right w:val="single" w:sz="4" w:space="0" w:color="C0C0C0"/>
            </w:tcBorders>
          </w:tcPr>
          <w:p w14:paraId="68EC1F56" w14:textId="77777777" w:rsidR="006E44CF" w:rsidRPr="00E60084" w:rsidRDefault="006E44CF" w:rsidP="00481480">
            <w:pPr>
              <w:pStyle w:val="TableText10"/>
            </w:pPr>
            <w:r w:rsidRPr="00E60084">
              <w:t>5</w:t>
            </w:r>
          </w:p>
        </w:tc>
        <w:tc>
          <w:tcPr>
            <w:tcW w:w="4046" w:type="dxa"/>
            <w:tcBorders>
              <w:top w:val="single" w:sz="4" w:space="0" w:color="C0C0C0"/>
              <w:left w:val="single" w:sz="4" w:space="0" w:color="C0C0C0"/>
              <w:bottom w:val="single" w:sz="4" w:space="0" w:color="C0C0C0"/>
              <w:right w:val="single" w:sz="4" w:space="0" w:color="C0C0C0"/>
            </w:tcBorders>
            <w:hideMark/>
          </w:tcPr>
          <w:p w14:paraId="457B26F8" w14:textId="5A30A2F7" w:rsidR="006E44CF" w:rsidRPr="00E60084" w:rsidRDefault="006E44CF" w:rsidP="00481480">
            <w:pPr>
              <w:pStyle w:val="TableText10"/>
              <w:rPr>
                <w:color w:val="000000"/>
              </w:rPr>
            </w:pPr>
            <w:r w:rsidRPr="00E60084">
              <w:rPr>
                <w:color w:val="000000"/>
              </w:rPr>
              <w:t>decision under s 19</w:t>
            </w:r>
            <w:r w:rsidR="00A16AA7" w:rsidRPr="00E60084">
              <w:rPr>
                <w:color w:val="000000"/>
              </w:rPr>
              <w:t>9</w:t>
            </w:r>
            <w:r w:rsidRPr="00E60084">
              <w:rPr>
                <w:color w:val="000000"/>
              </w:rPr>
              <w:t xml:space="preserve"> (1) (b) on reconsideration</w:t>
            </w:r>
          </w:p>
        </w:tc>
        <w:tc>
          <w:tcPr>
            <w:tcW w:w="2835" w:type="dxa"/>
            <w:tcBorders>
              <w:top w:val="single" w:sz="4" w:space="0" w:color="C0C0C0"/>
              <w:left w:val="single" w:sz="4" w:space="0" w:color="C0C0C0"/>
              <w:bottom w:val="single" w:sz="4" w:space="0" w:color="C0C0C0"/>
              <w:right w:val="single" w:sz="4" w:space="0" w:color="C0C0C0"/>
            </w:tcBorders>
            <w:hideMark/>
          </w:tcPr>
          <w:p w14:paraId="2092D42F" w14:textId="77777777" w:rsidR="006E44CF" w:rsidRPr="00E60084" w:rsidRDefault="006E44CF" w:rsidP="00481480">
            <w:pPr>
              <w:pStyle w:val="TableText10"/>
              <w:rPr>
                <w:color w:val="000000"/>
              </w:rPr>
            </w:pPr>
            <w:r w:rsidRPr="00E60084">
              <w:rPr>
                <w:color w:val="000000"/>
              </w:rPr>
              <w:t>applicant for reconsideration</w:t>
            </w:r>
          </w:p>
        </w:tc>
        <w:tc>
          <w:tcPr>
            <w:tcW w:w="3260" w:type="dxa"/>
            <w:tcBorders>
              <w:top w:val="single" w:sz="4" w:space="0" w:color="C0C0C0"/>
              <w:left w:val="single" w:sz="4" w:space="0" w:color="C0C0C0"/>
              <w:bottom w:val="single" w:sz="4" w:space="0" w:color="C0C0C0"/>
              <w:right w:val="single" w:sz="4" w:space="0" w:color="C0C0C0"/>
            </w:tcBorders>
            <w:hideMark/>
          </w:tcPr>
          <w:p w14:paraId="3BE2CB9E" w14:textId="47D2D161" w:rsidR="006E44CF" w:rsidRPr="00E60084" w:rsidRDefault="006E44CF" w:rsidP="00481480">
            <w:pPr>
              <w:pStyle w:val="TableText10"/>
              <w:rPr>
                <w:color w:val="000000"/>
              </w:rPr>
            </w:pPr>
            <w:r w:rsidRPr="00E60084">
              <w:rPr>
                <w:color w:val="000000"/>
              </w:rPr>
              <w:t>entity that made representation under s 1</w:t>
            </w:r>
            <w:r w:rsidR="00A16AA7" w:rsidRPr="00E60084">
              <w:rPr>
                <w:color w:val="000000"/>
              </w:rPr>
              <w:t>80</w:t>
            </w:r>
            <w:r w:rsidRPr="00E60084">
              <w:rPr>
                <w:color w:val="000000"/>
              </w:rPr>
              <w:t xml:space="preserve"> about the original application</w:t>
            </w:r>
          </w:p>
        </w:tc>
      </w:tr>
      <w:tr w:rsidR="006E44CF" w:rsidRPr="00E60084" w14:paraId="2D0DB10D" w14:textId="77777777" w:rsidTr="00C7442B">
        <w:trPr>
          <w:gridAfter w:val="1"/>
          <w:wAfter w:w="29" w:type="dxa"/>
          <w:cantSplit/>
        </w:trPr>
        <w:tc>
          <w:tcPr>
            <w:tcW w:w="1199" w:type="dxa"/>
            <w:tcBorders>
              <w:top w:val="single" w:sz="4" w:space="0" w:color="C0C0C0"/>
              <w:left w:val="single" w:sz="4" w:space="0" w:color="C0C0C0"/>
              <w:bottom w:val="single" w:sz="4" w:space="0" w:color="C0C0C0"/>
              <w:right w:val="single" w:sz="4" w:space="0" w:color="C0C0C0"/>
            </w:tcBorders>
          </w:tcPr>
          <w:p w14:paraId="4BFC735A" w14:textId="77777777" w:rsidR="006E44CF" w:rsidRPr="00E60084" w:rsidRDefault="006E44CF" w:rsidP="00481480">
            <w:pPr>
              <w:pStyle w:val="TableText10"/>
            </w:pPr>
            <w:r w:rsidRPr="00E60084">
              <w:lastRenderedPageBreak/>
              <w:t>6</w:t>
            </w:r>
          </w:p>
        </w:tc>
        <w:tc>
          <w:tcPr>
            <w:tcW w:w="4046" w:type="dxa"/>
            <w:tcBorders>
              <w:top w:val="single" w:sz="4" w:space="0" w:color="C0C0C0"/>
              <w:left w:val="single" w:sz="4" w:space="0" w:color="C0C0C0"/>
              <w:bottom w:val="single" w:sz="4" w:space="0" w:color="C0C0C0"/>
              <w:right w:val="single" w:sz="4" w:space="0" w:color="C0C0C0"/>
            </w:tcBorders>
            <w:hideMark/>
          </w:tcPr>
          <w:p w14:paraId="32E1AA76" w14:textId="788DCABB" w:rsidR="006E44CF" w:rsidRPr="00E60084" w:rsidRDefault="006E44CF" w:rsidP="00C7442B">
            <w:pPr>
              <w:pStyle w:val="TableText10"/>
              <w:rPr>
                <w:color w:val="000000"/>
              </w:rPr>
            </w:pPr>
            <w:r w:rsidRPr="00E60084">
              <w:rPr>
                <w:color w:val="000000"/>
              </w:rPr>
              <w:t>decision under s 19</w:t>
            </w:r>
            <w:r w:rsidR="005E18CC" w:rsidRPr="00E60084">
              <w:rPr>
                <w:color w:val="000000"/>
              </w:rPr>
              <w:t>9</w:t>
            </w:r>
            <w:r w:rsidRPr="00E60084">
              <w:rPr>
                <w:color w:val="000000"/>
              </w:rPr>
              <w:t xml:space="preserve"> (1) (b) to approve (with or without conditions) a development application on reconsideration, </w:t>
            </w:r>
            <w:r w:rsidRPr="00E60084">
              <w:rPr>
                <w:color w:val="000000"/>
                <w:shd w:val="clear" w:color="auto" w:fill="FFFFFF"/>
              </w:rPr>
              <w:t xml:space="preserve">unless the development application to which the reconsideration relates is exempted from a public notification requirement by regulation </w:t>
            </w:r>
            <w:r w:rsidRPr="00E60084">
              <w:rPr>
                <w:color w:val="000000"/>
              </w:rPr>
              <w:t>under s 17</w:t>
            </w:r>
            <w:r w:rsidR="005E18CC" w:rsidRPr="00E60084">
              <w:rPr>
                <w:color w:val="000000"/>
              </w:rPr>
              <w:t>5</w:t>
            </w:r>
            <w:r w:rsidRPr="00E60084">
              <w:rPr>
                <w:color w:val="000000"/>
              </w:rPr>
              <w:t xml:space="preserve"> (3) (b)</w:t>
            </w:r>
          </w:p>
        </w:tc>
        <w:tc>
          <w:tcPr>
            <w:tcW w:w="2835" w:type="dxa"/>
            <w:tcBorders>
              <w:top w:val="single" w:sz="4" w:space="0" w:color="C0C0C0"/>
              <w:left w:val="single" w:sz="4" w:space="0" w:color="C0C0C0"/>
              <w:bottom w:val="single" w:sz="4" w:space="0" w:color="C0C0C0"/>
              <w:right w:val="single" w:sz="4" w:space="0" w:color="C0C0C0"/>
            </w:tcBorders>
            <w:hideMark/>
          </w:tcPr>
          <w:p w14:paraId="16553D39" w14:textId="77777777" w:rsidR="006E44CF" w:rsidRPr="00E60084" w:rsidRDefault="006E44CF" w:rsidP="00481480">
            <w:pPr>
              <w:pStyle w:val="TableText10"/>
              <w:rPr>
                <w:color w:val="000000"/>
              </w:rPr>
            </w:pPr>
            <w:r w:rsidRPr="00E60084">
              <w:rPr>
                <w:color w:val="000000"/>
              </w:rPr>
              <w:t>an entity if—</w:t>
            </w:r>
          </w:p>
          <w:p w14:paraId="5F1A6AB4" w14:textId="0F2AE2CE" w:rsidR="006E44CF" w:rsidRPr="00E60084" w:rsidRDefault="006E44CF" w:rsidP="00481480">
            <w:pPr>
              <w:pStyle w:val="TablePara10"/>
              <w:rPr>
                <w:color w:val="000000"/>
              </w:rPr>
            </w:pPr>
            <w:r w:rsidRPr="00E60084">
              <w:rPr>
                <w:color w:val="000000"/>
              </w:rPr>
              <w:tab/>
              <w:t>(a)</w:t>
            </w:r>
            <w:r w:rsidRPr="00E60084">
              <w:rPr>
                <w:color w:val="000000"/>
              </w:rPr>
              <w:tab/>
              <w:t>the entity made a representation under s 1</w:t>
            </w:r>
            <w:r w:rsidR="005E18CC" w:rsidRPr="00E60084">
              <w:rPr>
                <w:color w:val="000000"/>
              </w:rPr>
              <w:t>80</w:t>
            </w:r>
            <w:r w:rsidRPr="00E60084">
              <w:rPr>
                <w:color w:val="000000"/>
              </w:rPr>
              <w:t xml:space="preserve"> about the original application or had a reasonable excuse for not making a representation; and</w:t>
            </w:r>
          </w:p>
          <w:p w14:paraId="137C61AC" w14:textId="77777777" w:rsidR="006E44CF" w:rsidRPr="00E60084" w:rsidRDefault="006E44CF" w:rsidP="00481480">
            <w:pPr>
              <w:pStyle w:val="TablePara10"/>
              <w:rPr>
                <w:color w:val="000000"/>
              </w:rPr>
            </w:pPr>
            <w:r w:rsidRPr="00E60084">
              <w:rPr>
                <w:color w:val="000000"/>
              </w:rPr>
              <w:tab/>
              <w:t>(b)</w:t>
            </w:r>
            <w:r w:rsidRPr="00E60084">
              <w:rPr>
                <w:color w:val="000000"/>
              </w:rPr>
              <w:tab/>
              <w:t>the approval of the original application may cause the entity to suffer material detriment</w:t>
            </w:r>
          </w:p>
        </w:tc>
        <w:tc>
          <w:tcPr>
            <w:tcW w:w="3260" w:type="dxa"/>
            <w:tcBorders>
              <w:top w:val="single" w:sz="4" w:space="0" w:color="C0C0C0"/>
              <w:left w:val="single" w:sz="4" w:space="0" w:color="C0C0C0"/>
              <w:bottom w:val="single" w:sz="4" w:space="0" w:color="C0C0C0"/>
              <w:right w:val="single" w:sz="4" w:space="0" w:color="C0C0C0"/>
            </w:tcBorders>
            <w:hideMark/>
          </w:tcPr>
          <w:p w14:paraId="25BBB4A4" w14:textId="77777777" w:rsidR="006E44CF" w:rsidRPr="00E60084" w:rsidRDefault="006E44CF" w:rsidP="00481480">
            <w:pPr>
              <w:pStyle w:val="TableText10"/>
              <w:rPr>
                <w:color w:val="000000"/>
              </w:rPr>
            </w:pPr>
            <w:r w:rsidRPr="00E60084">
              <w:rPr>
                <w:color w:val="000000"/>
              </w:rPr>
              <w:t>applicant for reconsideration</w:t>
            </w:r>
          </w:p>
        </w:tc>
      </w:tr>
      <w:tr w:rsidR="006E44CF" w:rsidRPr="00E60084" w14:paraId="0FD3BDA2" w14:textId="77777777" w:rsidTr="00C7442B">
        <w:trPr>
          <w:gridAfter w:val="1"/>
          <w:wAfter w:w="29" w:type="dxa"/>
          <w:cantSplit/>
        </w:trPr>
        <w:tc>
          <w:tcPr>
            <w:tcW w:w="1199" w:type="dxa"/>
            <w:tcBorders>
              <w:top w:val="single" w:sz="4" w:space="0" w:color="C0C0C0"/>
              <w:left w:val="single" w:sz="4" w:space="0" w:color="C0C0C0"/>
              <w:bottom w:val="single" w:sz="4" w:space="0" w:color="C0C0C0"/>
              <w:right w:val="single" w:sz="4" w:space="0" w:color="C0C0C0"/>
            </w:tcBorders>
          </w:tcPr>
          <w:p w14:paraId="014DFF6A" w14:textId="77777777" w:rsidR="006E44CF" w:rsidRPr="00E60084" w:rsidRDefault="006E44CF" w:rsidP="00481480">
            <w:pPr>
              <w:pStyle w:val="TableText10"/>
            </w:pPr>
            <w:r w:rsidRPr="00E60084">
              <w:t>7</w:t>
            </w:r>
          </w:p>
        </w:tc>
        <w:tc>
          <w:tcPr>
            <w:tcW w:w="4046" w:type="dxa"/>
            <w:tcBorders>
              <w:top w:val="single" w:sz="4" w:space="0" w:color="C0C0C0"/>
              <w:left w:val="single" w:sz="4" w:space="0" w:color="C0C0C0"/>
              <w:bottom w:val="single" w:sz="4" w:space="0" w:color="C0C0C0"/>
              <w:right w:val="single" w:sz="4" w:space="0" w:color="C0C0C0"/>
            </w:tcBorders>
            <w:hideMark/>
          </w:tcPr>
          <w:p w14:paraId="284C481F" w14:textId="2129CA38" w:rsidR="006E44CF" w:rsidRPr="00E60084" w:rsidRDefault="006E44CF" w:rsidP="00481480">
            <w:pPr>
              <w:pStyle w:val="TableText10"/>
              <w:rPr>
                <w:color w:val="000000"/>
              </w:rPr>
            </w:pPr>
            <w:r w:rsidRPr="00E60084">
              <w:rPr>
                <w:color w:val="000000"/>
              </w:rPr>
              <w:t>decision under s 20</w:t>
            </w:r>
            <w:r w:rsidR="005E18CC" w:rsidRPr="00E60084">
              <w:rPr>
                <w:color w:val="000000"/>
              </w:rPr>
              <w:t>6</w:t>
            </w:r>
            <w:r w:rsidRPr="00E60084">
              <w:rPr>
                <w:color w:val="000000"/>
              </w:rPr>
              <w:t xml:space="preserve"> to refuse to amend a development approval</w:t>
            </w:r>
          </w:p>
        </w:tc>
        <w:tc>
          <w:tcPr>
            <w:tcW w:w="2835" w:type="dxa"/>
            <w:tcBorders>
              <w:top w:val="single" w:sz="4" w:space="0" w:color="C0C0C0"/>
              <w:left w:val="single" w:sz="4" w:space="0" w:color="C0C0C0"/>
              <w:bottom w:val="single" w:sz="4" w:space="0" w:color="C0C0C0"/>
              <w:right w:val="single" w:sz="4" w:space="0" w:color="C0C0C0"/>
            </w:tcBorders>
            <w:hideMark/>
          </w:tcPr>
          <w:p w14:paraId="11779319" w14:textId="77777777" w:rsidR="006E44CF" w:rsidRPr="00E60084" w:rsidRDefault="006E44CF" w:rsidP="00481480">
            <w:pPr>
              <w:pStyle w:val="TableText10"/>
              <w:rPr>
                <w:color w:val="000000"/>
              </w:rPr>
            </w:pPr>
            <w:r w:rsidRPr="00E60084">
              <w:rPr>
                <w:color w:val="000000"/>
              </w:rPr>
              <w:t>approval</w:t>
            </w:r>
            <w:r w:rsidRPr="00E60084">
              <w:rPr>
                <w:color w:val="000000"/>
              </w:rPr>
              <w:noBreakHyphen/>
              <w:t>holder</w:t>
            </w:r>
          </w:p>
        </w:tc>
        <w:tc>
          <w:tcPr>
            <w:tcW w:w="3260" w:type="dxa"/>
            <w:tcBorders>
              <w:top w:val="single" w:sz="4" w:space="0" w:color="C0C0C0"/>
              <w:left w:val="single" w:sz="4" w:space="0" w:color="C0C0C0"/>
              <w:bottom w:val="single" w:sz="4" w:space="0" w:color="C0C0C0"/>
              <w:right w:val="single" w:sz="4" w:space="0" w:color="C0C0C0"/>
            </w:tcBorders>
            <w:hideMark/>
          </w:tcPr>
          <w:p w14:paraId="3352F026" w14:textId="2B86E71A" w:rsidR="006E44CF" w:rsidRPr="00E60084" w:rsidRDefault="006E44CF" w:rsidP="00481480">
            <w:pPr>
              <w:pStyle w:val="TableText10"/>
              <w:rPr>
                <w:color w:val="000000"/>
              </w:rPr>
            </w:pPr>
            <w:r w:rsidRPr="00E60084">
              <w:rPr>
                <w:color w:val="000000"/>
              </w:rPr>
              <w:t>entity that made representation under s 1</w:t>
            </w:r>
            <w:r w:rsidR="005E18CC" w:rsidRPr="00E60084">
              <w:rPr>
                <w:color w:val="000000"/>
              </w:rPr>
              <w:t>80</w:t>
            </w:r>
            <w:r w:rsidRPr="00E60084">
              <w:rPr>
                <w:color w:val="000000"/>
              </w:rPr>
              <w:t xml:space="preserve"> about the original application</w:t>
            </w:r>
          </w:p>
        </w:tc>
      </w:tr>
      <w:tr w:rsidR="006E44CF" w:rsidRPr="00E60084" w14:paraId="214EA763" w14:textId="77777777" w:rsidTr="00C7442B">
        <w:trPr>
          <w:gridAfter w:val="1"/>
          <w:wAfter w:w="29" w:type="dxa"/>
          <w:cantSplit/>
        </w:trPr>
        <w:tc>
          <w:tcPr>
            <w:tcW w:w="1199" w:type="dxa"/>
            <w:tcBorders>
              <w:top w:val="single" w:sz="4" w:space="0" w:color="C0C0C0"/>
              <w:left w:val="single" w:sz="4" w:space="0" w:color="C0C0C0"/>
              <w:bottom w:val="single" w:sz="4" w:space="0" w:color="C0C0C0"/>
              <w:right w:val="single" w:sz="4" w:space="0" w:color="C0C0C0"/>
            </w:tcBorders>
          </w:tcPr>
          <w:p w14:paraId="491EA730" w14:textId="77777777" w:rsidR="006E44CF" w:rsidRPr="00E60084" w:rsidRDefault="006E44CF" w:rsidP="00481480">
            <w:pPr>
              <w:pStyle w:val="TableText10"/>
            </w:pPr>
            <w:r w:rsidRPr="00E60084">
              <w:lastRenderedPageBreak/>
              <w:t>8</w:t>
            </w:r>
          </w:p>
        </w:tc>
        <w:tc>
          <w:tcPr>
            <w:tcW w:w="4046" w:type="dxa"/>
            <w:tcBorders>
              <w:top w:val="single" w:sz="4" w:space="0" w:color="C0C0C0"/>
              <w:left w:val="single" w:sz="4" w:space="0" w:color="C0C0C0"/>
              <w:bottom w:val="single" w:sz="4" w:space="0" w:color="C0C0C0"/>
              <w:right w:val="single" w:sz="4" w:space="0" w:color="C0C0C0"/>
            </w:tcBorders>
            <w:hideMark/>
          </w:tcPr>
          <w:p w14:paraId="0C4E1B2A" w14:textId="081D7F16" w:rsidR="006E44CF" w:rsidRPr="00E60084" w:rsidRDefault="006E44CF" w:rsidP="00C7442B">
            <w:pPr>
              <w:pStyle w:val="TableText10"/>
              <w:rPr>
                <w:color w:val="000000"/>
              </w:rPr>
            </w:pPr>
            <w:r w:rsidRPr="00E60084">
              <w:rPr>
                <w:color w:val="000000"/>
              </w:rPr>
              <w:t>decision under s 20</w:t>
            </w:r>
            <w:r w:rsidR="005E46DC">
              <w:rPr>
                <w:color w:val="000000"/>
              </w:rPr>
              <w:t>6</w:t>
            </w:r>
            <w:r w:rsidRPr="00E60084">
              <w:rPr>
                <w:color w:val="000000"/>
              </w:rPr>
              <w:t xml:space="preserve"> to amend (with or without conditions) a development approval, </w:t>
            </w:r>
            <w:r w:rsidRPr="00E60084">
              <w:rPr>
                <w:color w:val="000000"/>
                <w:shd w:val="clear" w:color="auto" w:fill="FFFFFF"/>
              </w:rPr>
              <w:t xml:space="preserve">unless the development application to which the approval relates is exempted from a public notification requirement by regulation </w:t>
            </w:r>
            <w:r w:rsidRPr="00E60084">
              <w:rPr>
                <w:color w:val="000000"/>
              </w:rPr>
              <w:t>under s 17</w:t>
            </w:r>
            <w:r w:rsidR="005E18CC" w:rsidRPr="00E60084">
              <w:rPr>
                <w:color w:val="000000"/>
              </w:rPr>
              <w:t>5</w:t>
            </w:r>
            <w:r w:rsidRPr="00E60084">
              <w:rPr>
                <w:color w:val="000000"/>
              </w:rPr>
              <w:t xml:space="preserve"> (3) (b)</w:t>
            </w:r>
          </w:p>
        </w:tc>
        <w:tc>
          <w:tcPr>
            <w:tcW w:w="2835" w:type="dxa"/>
            <w:tcBorders>
              <w:top w:val="single" w:sz="4" w:space="0" w:color="C0C0C0"/>
              <w:left w:val="single" w:sz="4" w:space="0" w:color="C0C0C0"/>
              <w:bottom w:val="single" w:sz="4" w:space="0" w:color="C0C0C0"/>
              <w:right w:val="single" w:sz="4" w:space="0" w:color="C0C0C0"/>
            </w:tcBorders>
            <w:hideMark/>
          </w:tcPr>
          <w:p w14:paraId="2B74BEC0" w14:textId="77777777" w:rsidR="006E44CF" w:rsidRPr="00E60084" w:rsidRDefault="006E44CF" w:rsidP="00481480">
            <w:pPr>
              <w:pStyle w:val="TableText10"/>
              <w:rPr>
                <w:color w:val="000000"/>
              </w:rPr>
            </w:pPr>
            <w:r w:rsidRPr="00E60084">
              <w:rPr>
                <w:color w:val="000000"/>
              </w:rPr>
              <w:t>an entity if—</w:t>
            </w:r>
          </w:p>
          <w:p w14:paraId="38C690D6" w14:textId="5828E5E3" w:rsidR="006E44CF" w:rsidRPr="00E60084" w:rsidRDefault="006E44CF" w:rsidP="00481480">
            <w:pPr>
              <w:pStyle w:val="TablePara10"/>
              <w:rPr>
                <w:color w:val="000000"/>
              </w:rPr>
            </w:pPr>
            <w:r w:rsidRPr="00E60084">
              <w:rPr>
                <w:color w:val="000000"/>
              </w:rPr>
              <w:tab/>
              <w:t>(a)</w:t>
            </w:r>
            <w:r w:rsidRPr="00E60084">
              <w:rPr>
                <w:color w:val="000000"/>
              </w:rPr>
              <w:tab/>
              <w:t>the entity made a representation under s 1</w:t>
            </w:r>
            <w:r w:rsidR="005E18CC" w:rsidRPr="00E60084">
              <w:rPr>
                <w:color w:val="000000"/>
              </w:rPr>
              <w:t>80</w:t>
            </w:r>
            <w:r w:rsidRPr="00E60084">
              <w:rPr>
                <w:color w:val="000000"/>
              </w:rPr>
              <w:t xml:space="preserve"> about the original application or had a reasonable excuse for not making a representation; and</w:t>
            </w:r>
          </w:p>
          <w:p w14:paraId="34AF275A" w14:textId="77777777" w:rsidR="006E44CF" w:rsidRPr="00E60084" w:rsidRDefault="006E44CF" w:rsidP="00481480">
            <w:pPr>
              <w:pStyle w:val="TablePara10"/>
              <w:rPr>
                <w:color w:val="000000"/>
              </w:rPr>
            </w:pPr>
            <w:r w:rsidRPr="00E60084">
              <w:rPr>
                <w:color w:val="000000"/>
              </w:rPr>
              <w:tab/>
              <w:t>(b)</w:t>
            </w:r>
            <w:r w:rsidRPr="00E60084">
              <w:rPr>
                <w:color w:val="000000"/>
              </w:rPr>
              <w:tab/>
              <w:t>the amendment of the approval may cause the entity to suffer material detriment</w:t>
            </w:r>
          </w:p>
        </w:tc>
        <w:tc>
          <w:tcPr>
            <w:tcW w:w="3260" w:type="dxa"/>
            <w:tcBorders>
              <w:top w:val="single" w:sz="4" w:space="0" w:color="C0C0C0"/>
              <w:left w:val="single" w:sz="4" w:space="0" w:color="C0C0C0"/>
              <w:bottom w:val="single" w:sz="4" w:space="0" w:color="C0C0C0"/>
              <w:right w:val="single" w:sz="4" w:space="0" w:color="C0C0C0"/>
            </w:tcBorders>
            <w:hideMark/>
          </w:tcPr>
          <w:p w14:paraId="3E8577B8" w14:textId="77777777" w:rsidR="006E44CF" w:rsidRPr="00E60084" w:rsidRDefault="006E44CF" w:rsidP="00481480">
            <w:pPr>
              <w:pStyle w:val="TableText10"/>
              <w:rPr>
                <w:color w:val="000000"/>
              </w:rPr>
            </w:pPr>
            <w:r w:rsidRPr="00E60084">
              <w:rPr>
                <w:color w:val="000000"/>
              </w:rPr>
              <w:t>approval</w:t>
            </w:r>
            <w:r w:rsidRPr="00E60084">
              <w:rPr>
                <w:color w:val="000000"/>
              </w:rPr>
              <w:noBreakHyphen/>
              <w:t>holder</w:t>
            </w:r>
          </w:p>
        </w:tc>
      </w:tr>
      <w:tr w:rsidR="006E44CF" w:rsidRPr="00E60084" w14:paraId="3CAAAA64" w14:textId="77777777" w:rsidTr="00C7442B">
        <w:trPr>
          <w:gridAfter w:val="1"/>
          <w:wAfter w:w="29" w:type="dxa"/>
          <w:cantSplit/>
        </w:trPr>
        <w:tc>
          <w:tcPr>
            <w:tcW w:w="1199" w:type="dxa"/>
            <w:tcBorders>
              <w:top w:val="single" w:sz="4" w:space="0" w:color="C0C0C0"/>
              <w:left w:val="single" w:sz="4" w:space="0" w:color="C0C0C0"/>
              <w:bottom w:val="single" w:sz="4" w:space="0" w:color="C0C0C0"/>
              <w:right w:val="single" w:sz="4" w:space="0" w:color="C0C0C0"/>
            </w:tcBorders>
          </w:tcPr>
          <w:p w14:paraId="617836C3" w14:textId="77777777" w:rsidR="006E44CF" w:rsidRPr="00E60084" w:rsidRDefault="006E44CF" w:rsidP="00481480">
            <w:pPr>
              <w:pStyle w:val="TableText10"/>
            </w:pPr>
            <w:r w:rsidRPr="00E60084">
              <w:t>9</w:t>
            </w:r>
          </w:p>
        </w:tc>
        <w:tc>
          <w:tcPr>
            <w:tcW w:w="4046" w:type="dxa"/>
            <w:tcBorders>
              <w:top w:val="single" w:sz="4" w:space="0" w:color="C0C0C0"/>
              <w:left w:val="single" w:sz="4" w:space="0" w:color="C0C0C0"/>
              <w:bottom w:val="single" w:sz="4" w:space="0" w:color="C0C0C0"/>
              <w:right w:val="single" w:sz="4" w:space="0" w:color="C0C0C0"/>
            </w:tcBorders>
            <w:hideMark/>
          </w:tcPr>
          <w:p w14:paraId="5BD9C0B6" w14:textId="36BE184C" w:rsidR="006E44CF" w:rsidRPr="00E60084" w:rsidRDefault="006E44CF" w:rsidP="00481480">
            <w:pPr>
              <w:pStyle w:val="TableText10"/>
              <w:rPr>
                <w:color w:val="000000"/>
              </w:rPr>
            </w:pPr>
            <w:r w:rsidRPr="00E60084">
              <w:rPr>
                <w:color w:val="000000"/>
              </w:rPr>
              <w:t>decision under s 20</w:t>
            </w:r>
            <w:r w:rsidR="005E18CC" w:rsidRPr="00E60084">
              <w:rPr>
                <w:color w:val="000000"/>
              </w:rPr>
              <w:t>4</w:t>
            </w:r>
            <w:r w:rsidRPr="00E60084">
              <w:rPr>
                <w:color w:val="000000"/>
              </w:rPr>
              <w:t xml:space="preserve"> to revoke development approval</w:t>
            </w:r>
          </w:p>
        </w:tc>
        <w:tc>
          <w:tcPr>
            <w:tcW w:w="2835" w:type="dxa"/>
            <w:tcBorders>
              <w:top w:val="single" w:sz="4" w:space="0" w:color="C0C0C0"/>
              <w:left w:val="single" w:sz="4" w:space="0" w:color="C0C0C0"/>
              <w:bottom w:val="single" w:sz="4" w:space="0" w:color="C0C0C0"/>
              <w:right w:val="single" w:sz="4" w:space="0" w:color="C0C0C0"/>
            </w:tcBorders>
            <w:hideMark/>
          </w:tcPr>
          <w:p w14:paraId="4BC2F935" w14:textId="77777777" w:rsidR="006E44CF" w:rsidRPr="00E60084" w:rsidRDefault="006E44CF" w:rsidP="00481480">
            <w:pPr>
              <w:pStyle w:val="TableText10"/>
              <w:rPr>
                <w:color w:val="000000"/>
              </w:rPr>
            </w:pPr>
            <w:r w:rsidRPr="00E60084">
              <w:rPr>
                <w:color w:val="000000"/>
              </w:rPr>
              <w:t>holder of revoked approval</w:t>
            </w:r>
          </w:p>
        </w:tc>
        <w:tc>
          <w:tcPr>
            <w:tcW w:w="3260" w:type="dxa"/>
            <w:tcBorders>
              <w:top w:val="single" w:sz="4" w:space="0" w:color="C0C0C0"/>
              <w:left w:val="single" w:sz="4" w:space="0" w:color="C0C0C0"/>
              <w:bottom w:val="single" w:sz="4" w:space="0" w:color="C0C0C0"/>
              <w:right w:val="single" w:sz="4" w:space="0" w:color="C0C0C0"/>
            </w:tcBorders>
            <w:hideMark/>
          </w:tcPr>
          <w:p w14:paraId="11DF4019" w14:textId="71C16D71" w:rsidR="006E44CF" w:rsidRPr="00E60084" w:rsidRDefault="006E44CF" w:rsidP="00481480">
            <w:pPr>
              <w:pStyle w:val="TableText10"/>
              <w:rPr>
                <w:color w:val="000000"/>
              </w:rPr>
            </w:pPr>
            <w:r w:rsidRPr="00E60084">
              <w:rPr>
                <w:color w:val="000000"/>
              </w:rPr>
              <w:t>entity that made representation under s 1</w:t>
            </w:r>
            <w:r w:rsidR="005E18CC" w:rsidRPr="00E60084">
              <w:rPr>
                <w:color w:val="000000"/>
              </w:rPr>
              <w:t>80</w:t>
            </w:r>
            <w:r w:rsidRPr="00E60084">
              <w:rPr>
                <w:color w:val="000000"/>
              </w:rPr>
              <w:t xml:space="preserve"> about the application for development approval</w:t>
            </w:r>
          </w:p>
        </w:tc>
      </w:tr>
      <w:tr w:rsidR="006E44CF" w:rsidRPr="00E60084" w14:paraId="3B2BCA97" w14:textId="77777777" w:rsidTr="00C7442B">
        <w:trPr>
          <w:gridAfter w:val="1"/>
          <w:wAfter w:w="29" w:type="dxa"/>
          <w:cantSplit/>
        </w:trPr>
        <w:tc>
          <w:tcPr>
            <w:tcW w:w="1199" w:type="dxa"/>
            <w:tcBorders>
              <w:top w:val="single" w:sz="4" w:space="0" w:color="C0C0C0"/>
              <w:left w:val="single" w:sz="4" w:space="0" w:color="C0C0C0"/>
              <w:bottom w:val="single" w:sz="4" w:space="0" w:color="C0C0C0"/>
              <w:right w:val="single" w:sz="4" w:space="0" w:color="C0C0C0"/>
            </w:tcBorders>
          </w:tcPr>
          <w:p w14:paraId="7A5797B7" w14:textId="77777777" w:rsidR="006E44CF" w:rsidRPr="00E60084" w:rsidRDefault="006E44CF" w:rsidP="00481480">
            <w:pPr>
              <w:pStyle w:val="TableText10"/>
            </w:pPr>
            <w:r w:rsidRPr="00E60084">
              <w:lastRenderedPageBreak/>
              <w:t>10</w:t>
            </w:r>
          </w:p>
        </w:tc>
        <w:tc>
          <w:tcPr>
            <w:tcW w:w="4046" w:type="dxa"/>
            <w:tcBorders>
              <w:top w:val="single" w:sz="4" w:space="0" w:color="C0C0C0"/>
              <w:left w:val="single" w:sz="4" w:space="0" w:color="C0C0C0"/>
              <w:bottom w:val="single" w:sz="4" w:space="0" w:color="C0C0C0"/>
              <w:right w:val="single" w:sz="4" w:space="0" w:color="C0C0C0"/>
            </w:tcBorders>
            <w:hideMark/>
          </w:tcPr>
          <w:p w14:paraId="0D643C13" w14:textId="63D3CF6D" w:rsidR="006E44CF" w:rsidRPr="00E60084" w:rsidRDefault="006E44CF" w:rsidP="00481480">
            <w:pPr>
              <w:pStyle w:val="TableText10"/>
              <w:rPr>
                <w:color w:val="000000"/>
              </w:rPr>
            </w:pPr>
            <w:r w:rsidRPr="00E60084">
              <w:rPr>
                <w:color w:val="000000"/>
              </w:rPr>
              <w:t>decision under s 2</w:t>
            </w:r>
            <w:r w:rsidR="005E18CC" w:rsidRPr="00E60084">
              <w:rPr>
                <w:color w:val="000000"/>
              </w:rPr>
              <w:t>63</w:t>
            </w:r>
            <w:r w:rsidRPr="00E60084">
              <w:rPr>
                <w:color w:val="000000"/>
              </w:rPr>
              <w:t xml:space="preserve"> to refuse to grant a lease to a person by direct sale (other than a refusal to grant a lease to the University of NSW of land mentioned in s 27</w:t>
            </w:r>
            <w:r w:rsidR="005E18CC" w:rsidRPr="00E60084">
              <w:rPr>
                <w:color w:val="000000"/>
              </w:rPr>
              <w:t>4</w:t>
            </w:r>
            <w:r w:rsidRPr="00E60084">
              <w:rPr>
                <w:color w:val="000000"/>
              </w:rPr>
              <w:t xml:space="preserve"> (2) (g))</w:t>
            </w:r>
          </w:p>
        </w:tc>
        <w:tc>
          <w:tcPr>
            <w:tcW w:w="2835" w:type="dxa"/>
            <w:tcBorders>
              <w:top w:val="single" w:sz="4" w:space="0" w:color="C0C0C0"/>
              <w:left w:val="single" w:sz="4" w:space="0" w:color="C0C0C0"/>
              <w:bottom w:val="single" w:sz="4" w:space="0" w:color="C0C0C0"/>
              <w:right w:val="single" w:sz="4" w:space="0" w:color="C0C0C0"/>
            </w:tcBorders>
            <w:hideMark/>
          </w:tcPr>
          <w:p w14:paraId="59614A4A" w14:textId="77777777" w:rsidR="006E44CF" w:rsidRPr="00E60084" w:rsidRDefault="006E44CF" w:rsidP="00481480">
            <w:pPr>
              <w:pStyle w:val="TableText10"/>
              <w:rPr>
                <w:color w:val="000000"/>
              </w:rPr>
            </w:pPr>
            <w:r w:rsidRPr="00E60084">
              <w:rPr>
                <w:color w:val="000000"/>
              </w:rPr>
              <w:t>applicant for grant of lease</w:t>
            </w:r>
          </w:p>
        </w:tc>
        <w:tc>
          <w:tcPr>
            <w:tcW w:w="3260" w:type="dxa"/>
            <w:tcBorders>
              <w:top w:val="single" w:sz="4" w:space="0" w:color="C0C0C0"/>
              <w:left w:val="single" w:sz="4" w:space="0" w:color="C0C0C0"/>
              <w:bottom w:val="single" w:sz="4" w:space="0" w:color="C0C0C0"/>
              <w:right w:val="single" w:sz="4" w:space="0" w:color="C0C0C0"/>
            </w:tcBorders>
          </w:tcPr>
          <w:p w14:paraId="046BEB3A" w14:textId="77777777" w:rsidR="006E44CF" w:rsidRPr="00E60084" w:rsidRDefault="006E44CF" w:rsidP="00481480">
            <w:pPr>
              <w:pStyle w:val="TableText10"/>
              <w:rPr>
                <w:color w:val="000000"/>
              </w:rPr>
            </w:pPr>
          </w:p>
        </w:tc>
      </w:tr>
      <w:tr w:rsidR="006E44CF" w:rsidRPr="00E60084" w14:paraId="532F5ED2" w14:textId="77777777" w:rsidTr="00C7442B">
        <w:trPr>
          <w:gridAfter w:val="1"/>
          <w:wAfter w:w="29" w:type="dxa"/>
          <w:cantSplit/>
        </w:trPr>
        <w:tc>
          <w:tcPr>
            <w:tcW w:w="1199" w:type="dxa"/>
            <w:tcBorders>
              <w:top w:val="single" w:sz="4" w:space="0" w:color="C0C0C0"/>
              <w:left w:val="single" w:sz="4" w:space="0" w:color="C0C0C0"/>
              <w:bottom w:val="single" w:sz="4" w:space="0" w:color="C0C0C0"/>
              <w:right w:val="single" w:sz="4" w:space="0" w:color="C0C0C0"/>
            </w:tcBorders>
          </w:tcPr>
          <w:p w14:paraId="1A07D761" w14:textId="77777777" w:rsidR="006E44CF" w:rsidRPr="00E60084" w:rsidRDefault="006E44CF" w:rsidP="00481480">
            <w:pPr>
              <w:pStyle w:val="TableText10"/>
            </w:pPr>
            <w:r w:rsidRPr="00E60084">
              <w:t>11</w:t>
            </w:r>
          </w:p>
        </w:tc>
        <w:tc>
          <w:tcPr>
            <w:tcW w:w="4046" w:type="dxa"/>
            <w:tcBorders>
              <w:top w:val="single" w:sz="4" w:space="0" w:color="C0C0C0"/>
              <w:left w:val="single" w:sz="4" w:space="0" w:color="C0C0C0"/>
              <w:bottom w:val="single" w:sz="4" w:space="0" w:color="C0C0C0"/>
              <w:right w:val="single" w:sz="4" w:space="0" w:color="C0C0C0"/>
            </w:tcBorders>
            <w:hideMark/>
          </w:tcPr>
          <w:p w14:paraId="39DE5385" w14:textId="24CCEFEB" w:rsidR="006E44CF" w:rsidRPr="00E60084" w:rsidRDefault="006E44CF" w:rsidP="00481480">
            <w:pPr>
              <w:pStyle w:val="TableText10"/>
              <w:rPr>
                <w:color w:val="000000"/>
              </w:rPr>
            </w:pPr>
            <w:r w:rsidRPr="00E60084">
              <w:rPr>
                <w:color w:val="000000"/>
              </w:rPr>
              <w:t>decision under s 2</w:t>
            </w:r>
            <w:r w:rsidR="005E18CC" w:rsidRPr="00E60084">
              <w:rPr>
                <w:color w:val="000000"/>
              </w:rPr>
              <w:t>73</w:t>
            </w:r>
            <w:r w:rsidRPr="00E60084">
              <w:rPr>
                <w:color w:val="000000"/>
              </w:rPr>
              <w:t xml:space="preserve"> (2) to end person’s right to be granted a lease</w:t>
            </w:r>
          </w:p>
        </w:tc>
        <w:tc>
          <w:tcPr>
            <w:tcW w:w="2835" w:type="dxa"/>
            <w:tcBorders>
              <w:top w:val="single" w:sz="4" w:space="0" w:color="C0C0C0"/>
              <w:left w:val="single" w:sz="4" w:space="0" w:color="C0C0C0"/>
              <w:bottom w:val="single" w:sz="4" w:space="0" w:color="C0C0C0"/>
              <w:right w:val="single" w:sz="4" w:space="0" w:color="C0C0C0"/>
            </w:tcBorders>
            <w:hideMark/>
          </w:tcPr>
          <w:p w14:paraId="2136E066" w14:textId="77777777" w:rsidR="006E44CF" w:rsidRPr="00E60084" w:rsidRDefault="006E44CF" w:rsidP="00481480">
            <w:pPr>
              <w:pStyle w:val="TableText10"/>
              <w:rPr>
                <w:color w:val="000000"/>
              </w:rPr>
            </w:pPr>
            <w:r w:rsidRPr="00E60084">
              <w:rPr>
                <w:color w:val="000000"/>
              </w:rPr>
              <w:t>person whose right is ended</w:t>
            </w:r>
          </w:p>
        </w:tc>
        <w:tc>
          <w:tcPr>
            <w:tcW w:w="3260" w:type="dxa"/>
            <w:tcBorders>
              <w:top w:val="single" w:sz="4" w:space="0" w:color="C0C0C0"/>
              <w:left w:val="single" w:sz="4" w:space="0" w:color="C0C0C0"/>
              <w:bottom w:val="single" w:sz="4" w:space="0" w:color="C0C0C0"/>
              <w:right w:val="single" w:sz="4" w:space="0" w:color="C0C0C0"/>
            </w:tcBorders>
          </w:tcPr>
          <w:p w14:paraId="514B5CAE" w14:textId="77777777" w:rsidR="006E44CF" w:rsidRPr="00E60084" w:rsidRDefault="006E44CF" w:rsidP="00481480">
            <w:pPr>
              <w:pStyle w:val="TableText10"/>
              <w:rPr>
                <w:color w:val="000000"/>
              </w:rPr>
            </w:pPr>
          </w:p>
        </w:tc>
      </w:tr>
      <w:tr w:rsidR="006E44CF" w:rsidRPr="00E60084" w14:paraId="4031F1C8" w14:textId="77777777" w:rsidTr="00C7442B">
        <w:trPr>
          <w:gridAfter w:val="1"/>
          <w:wAfter w:w="29" w:type="dxa"/>
          <w:cantSplit/>
        </w:trPr>
        <w:tc>
          <w:tcPr>
            <w:tcW w:w="1199" w:type="dxa"/>
            <w:tcBorders>
              <w:top w:val="single" w:sz="4" w:space="0" w:color="C0C0C0"/>
              <w:left w:val="single" w:sz="4" w:space="0" w:color="C0C0C0"/>
              <w:bottom w:val="single" w:sz="4" w:space="0" w:color="C0C0C0"/>
              <w:right w:val="single" w:sz="4" w:space="0" w:color="C0C0C0"/>
            </w:tcBorders>
          </w:tcPr>
          <w:p w14:paraId="5B556F6F" w14:textId="77777777" w:rsidR="006E44CF" w:rsidRPr="00E60084" w:rsidRDefault="006E44CF" w:rsidP="00481480">
            <w:pPr>
              <w:pStyle w:val="TableText10"/>
            </w:pPr>
            <w:r w:rsidRPr="00E60084">
              <w:t>12</w:t>
            </w:r>
          </w:p>
        </w:tc>
        <w:tc>
          <w:tcPr>
            <w:tcW w:w="4046" w:type="dxa"/>
            <w:tcBorders>
              <w:top w:val="single" w:sz="4" w:space="0" w:color="C0C0C0"/>
              <w:left w:val="single" w:sz="4" w:space="0" w:color="C0C0C0"/>
              <w:bottom w:val="single" w:sz="4" w:space="0" w:color="C0C0C0"/>
              <w:right w:val="single" w:sz="4" w:space="0" w:color="C0C0C0"/>
            </w:tcBorders>
            <w:hideMark/>
          </w:tcPr>
          <w:p w14:paraId="77A0EAA9" w14:textId="171F3272" w:rsidR="006E44CF" w:rsidRPr="00E60084" w:rsidRDefault="006E44CF" w:rsidP="00481480">
            <w:pPr>
              <w:pStyle w:val="TableText10"/>
              <w:rPr>
                <w:color w:val="000000"/>
              </w:rPr>
            </w:pPr>
            <w:r w:rsidRPr="00E60084">
              <w:rPr>
                <w:color w:val="000000"/>
              </w:rPr>
              <w:t>decision under s 2</w:t>
            </w:r>
            <w:r w:rsidR="005E18CC" w:rsidRPr="00E60084">
              <w:rPr>
                <w:color w:val="000000"/>
              </w:rPr>
              <w:t>81</w:t>
            </w:r>
            <w:r w:rsidRPr="00E60084">
              <w:rPr>
                <w:color w:val="000000"/>
              </w:rPr>
              <w:t xml:space="preserve"> to refuse to approve a transfer, assignment or parting of possession of lease</w:t>
            </w:r>
          </w:p>
        </w:tc>
        <w:tc>
          <w:tcPr>
            <w:tcW w:w="2835" w:type="dxa"/>
            <w:tcBorders>
              <w:top w:val="single" w:sz="4" w:space="0" w:color="C0C0C0"/>
              <w:left w:val="single" w:sz="4" w:space="0" w:color="C0C0C0"/>
              <w:bottom w:val="single" w:sz="4" w:space="0" w:color="C0C0C0"/>
              <w:right w:val="single" w:sz="4" w:space="0" w:color="C0C0C0"/>
            </w:tcBorders>
            <w:hideMark/>
          </w:tcPr>
          <w:p w14:paraId="73574077" w14:textId="77777777" w:rsidR="006E44CF" w:rsidRPr="00E60084" w:rsidRDefault="006E44CF" w:rsidP="00481480">
            <w:pPr>
              <w:pStyle w:val="TableText10"/>
              <w:rPr>
                <w:color w:val="000000"/>
              </w:rPr>
            </w:pPr>
            <w:r w:rsidRPr="00E60084">
              <w:rPr>
                <w:color w:val="000000"/>
              </w:rPr>
              <w:t>lessee</w:t>
            </w:r>
          </w:p>
        </w:tc>
        <w:tc>
          <w:tcPr>
            <w:tcW w:w="3260" w:type="dxa"/>
            <w:tcBorders>
              <w:top w:val="single" w:sz="4" w:space="0" w:color="C0C0C0"/>
              <w:left w:val="single" w:sz="4" w:space="0" w:color="C0C0C0"/>
              <w:bottom w:val="single" w:sz="4" w:space="0" w:color="C0C0C0"/>
              <w:right w:val="single" w:sz="4" w:space="0" w:color="C0C0C0"/>
            </w:tcBorders>
          </w:tcPr>
          <w:p w14:paraId="755104CC" w14:textId="77777777" w:rsidR="006E44CF" w:rsidRPr="00E60084" w:rsidRDefault="006E44CF" w:rsidP="00481480">
            <w:pPr>
              <w:pStyle w:val="TableText10"/>
              <w:rPr>
                <w:color w:val="000000"/>
              </w:rPr>
            </w:pPr>
          </w:p>
        </w:tc>
      </w:tr>
      <w:tr w:rsidR="006E44CF" w:rsidRPr="00E60084" w14:paraId="2BDBC813" w14:textId="77777777" w:rsidTr="00C7442B">
        <w:trPr>
          <w:gridAfter w:val="1"/>
          <w:wAfter w:w="29" w:type="dxa"/>
          <w:cantSplit/>
        </w:trPr>
        <w:tc>
          <w:tcPr>
            <w:tcW w:w="1199" w:type="dxa"/>
            <w:tcBorders>
              <w:top w:val="single" w:sz="4" w:space="0" w:color="C0C0C0"/>
              <w:left w:val="single" w:sz="4" w:space="0" w:color="C0C0C0"/>
              <w:bottom w:val="single" w:sz="4" w:space="0" w:color="C0C0C0"/>
              <w:right w:val="single" w:sz="4" w:space="0" w:color="C0C0C0"/>
            </w:tcBorders>
          </w:tcPr>
          <w:p w14:paraId="5715603E" w14:textId="77777777" w:rsidR="006E44CF" w:rsidRPr="00E60084" w:rsidRDefault="006E44CF" w:rsidP="00481480">
            <w:pPr>
              <w:pStyle w:val="TableText10"/>
            </w:pPr>
            <w:r w:rsidRPr="00E60084">
              <w:t>13</w:t>
            </w:r>
          </w:p>
        </w:tc>
        <w:tc>
          <w:tcPr>
            <w:tcW w:w="4046" w:type="dxa"/>
            <w:tcBorders>
              <w:top w:val="single" w:sz="4" w:space="0" w:color="C0C0C0"/>
              <w:left w:val="single" w:sz="4" w:space="0" w:color="C0C0C0"/>
              <w:bottom w:val="single" w:sz="4" w:space="0" w:color="C0C0C0"/>
              <w:right w:val="single" w:sz="4" w:space="0" w:color="C0C0C0"/>
            </w:tcBorders>
            <w:hideMark/>
          </w:tcPr>
          <w:p w14:paraId="6A1A1B83" w14:textId="5FE1F1EF" w:rsidR="006E44CF" w:rsidRPr="00E60084" w:rsidRDefault="006E44CF" w:rsidP="00481480">
            <w:pPr>
              <w:pStyle w:val="TableText10"/>
              <w:rPr>
                <w:color w:val="000000"/>
              </w:rPr>
            </w:pPr>
            <w:r w:rsidRPr="00E60084">
              <w:rPr>
                <w:color w:val="000000"/>
              </w:rPr>
              <w:t>decision under s 28</w:t>
            </w:r>
            <w:r w:rsidR="005E18CC" w:rsidRPr="00E60084">
              <w:rPr>
                <w:color w:val="000000"/>
              </w:rPr>
              <w:t>4</w:t>
            </w:r>
            <w:r w:rsidRPr="00E60084">
              <w:rPr>
                <w:color w:val="000000"/>
              </w:rPr>
              <w:t xml:space="preserve"> (2) to refuse to approve a sublease of land</w:t>
            </w:r>
          </w:p>
        </w:tc>
        <w:tc>
          <w:tcPr>
            <w:tcW w:w="2835" w:type="dxa"/>
            <w:tcBorders>
              <w:top w:val="single" w:sz="4" w:space="0" w:color="C0C0C0"/>
              <w:left w:val="single" w:sz="4" w:space="0" w:color="C0C0C0"/>
              <w:bottom w:val="single" w:sz="4" w:space="0" w:color="C0C0C0"/>
              <w:right w:val="single" w:sz="4" w:space="0" w:color="C0C0C0"/>
            </w:tcBorders>
            <w:hideMark/>
          </w:tcPr>
          <w:p w14:paraId="069E6D80" w14:textId="77777777" w:rsidR="006E44CF" w:rsidRPr="00E60084" w:rsidRDefault="006E44CF" w:rsidP="00481480">
            <w:pPr>
              <w:pStyle w:val="TableText10"/>
              <w:rPr>
                <w:color w:val="000000"/>
              </w:rPr>
            </w:pPr>
            <w:r w:rsidRPr="00E60084">
              <w:rPr>
                <w:color w:val="000000"/>
              </w:rPr>
              <w:t>applicant for approval of sublease</w:t>
            </w:r>
          </w:p>
        </w:tc>
        <w:tc>
          <w:tcPr>
            <w:tcW w:w="3260" w:type="dxa"/>
            <w:tcBorders>
              <w:top w:val="single" w:sz="4" w:space="0" w:color="C0C0C0"/>
              <w:left w:val="single" w:sz="4" w:space="0" w:color="C0C0C0"/>
              <w:bottom w:val="single" w:sz="4" w:space="0" w:color="C0C0C0"/>
              <w:right w:val="single" w:sz="4" w:space="0" w:color="C0C0C0"/>
            </w:tcBorders>
          </w:tcPr>
          <w:p w14:paraId="06DB731D" w14:textId="77777777" w:rsidR="006E44CF" w:rsidRPr="00E60084" w:rsidRDefault="006E44CF" w:rsidP="00481480">
            <w:pPr>
              <w:pStyle w:val="TableText10"/>
              <w:rPr>
                <w:color w:val="000000"/>
              </w:rPr>
            </w:pPr>
          </w:p>
        </w:tc>
      </w:tr>
      <w:tr w:rsidR="006E44CF" w:rsidRPr="00E60084" w14:paraId="4B8C5A71" w14:textId="77777777" w:rsidTr="00C7442B">
        <w:trPr>
          <w:gridAfter w:val="1"/>
          <w:wAfter w:w="29" w:type="dxa"/>
          <w:cantSplit/>
        </w:trPr>
        <w:tc>
          <w:tcPr>
            <w:tcW w:w="1199" w:type="dxa"/>
            <w:tcBorders>
              <w:top w:val="single" w:sz="4" w:space="0" w:color="C0C0C0"/>
              <w:left w:val="single" w:sz="4" w:space="0" w:color="C0C0C0"/>
              <w:bottom w:val="single" w:sz="4" w:space="0" w:color="C0C0C0"/>
              <w:right w:val="single" w:sz="4" w:space="0" w:color="C0C0C0"/>
            </w:tcBorders>
          </w:tcPr>
          <w:p w14:paraId="29973EA5" w14:textId="77777777" w:rsidR="006E44CF" w:rsidRPr="00E60084" w:rsidRDefault="006E44CF" w:rsidP="00481480">
            <w:pPr>
              <w:pStyle w:val="TableText10"/>
            </w:pPr>
            <w:r w:rsidRPr="00E60084">
              <w:t>14</w:t>
            </w:r>
          </w:p>
        </w:tc>
        <w:tc>
          <w:tcPr>
            <w:tcW w:w="4046" w:type="dxa"/>
            <w:tcBorders>
              <w:top w:val="single" w:sz="4" w:space="0" w:color="C0C0C0"/>
              <w:left w:val="single" w:sz="4" w:space="0" w:color="C0C0C0"/>
              <w:bottom w:val="single" w:sz="4" w:space="0" w:color="C0C0C0"/>
              <w:right w:val="single" w:sz="4" w:space="0" w:color="C0C0C0"/>
            </w:tcBorders>
            <w:hideMark/>
          </w:tcPr>
          <w:p w14:paraId="2A4B0D32" w14:textId="209BEA4C" w:rsidR="006E44CF" w:rsidRPr="00E60084" w:rsidRDefault="006E44CF" w:rsidP="00481480">
            <w:pPr>
              <w:pStyle w:val="TableText10"/>
              <w:keepNext/>
              <w:rPr>
                <w:color w:val="000000"/>
              </w:rPr>
            </w:pPr>
            <w:r w:rsidRPr="00E60084">
              <w:rPr>
                <w:color w:val="000000"/>
              </w:rPr>
              <w:t>decision under s 28</w:t>
            </w:r>
            <w:r w:rsidR="005E18CC" w:rsidRPr="00E60084">
              <w:rPr>
                <w:color w:val="000000"/>
              </w:rPr>
              <w:t>9</w:t>
            </w:r>
            <w:r w:rsidRPr="00E60084">
              <w:rPr>
                <w:color w:val="000000"/>
              </w:rPr>
              <w:t xml:space="preserve"> to refuse to grant a further lease</w:t>
            </w:r>
          </w:p>
        </w:tc>
        <w:tc>
          <w:tcPr>
            <w:tcW w:w="2835" w:type="dxa"/>
            <w:tcBorders>
              <w:top w:val="single" w:sz="4" w:space="0" w:color="C0C0C0"/>
              <w:left w:val="single" w:sz="4" w:space="0" w:color="C0C0C0"/>
              <w:bottom w:val="single" w:sz="4" w:space="0" w:color="C0C0C0"/>
              <w:right w:val="single" w:sz="4" w:space="0" w:color="C0C0C0"/>
            </w:tcBorders>
            <w:hideMark/>
          </w:tcPr>
          <w:p w14:paraId="1C45F50F" w14:textId="77777777" w:rsidR="006E44CF" w:rsidRPr="00E60084" w:rsidRDefault="006E44CF" w:rsidP="00481480">
            <w:pPr>
              <w:pStyle w:val="TableText10"/>
              <w:keepNext/>
              <w:rPr>
                <w:color w:val="000000"/>
              </w:rPr>
            </w:pPr>
            <w:r w:rsidRPr="00E60084">
              <w:rPr>
                <w:color w:val="000000"/>
              </w:rPr>
              <w:t>applicant for grant of further lease</w:t>
            </w:r>
          </w:p>
        </w:tc>
        <w:tc>
          <w:tcPr>
            <w:tcW w:w="3260" w:type="dxa"/>
            <w:tcBorders>
              <w:top w:val="single" w:sz="4" w:space="0" w:color="C0C0C0"/>
              <w:left w:val="single" w:sz="4" w:space="0" w:color="C0C0C0"/>
              <w:bottom w:val="single" w:sz="4" w:space="0" w:color="C0C0C0"/>
              <w:right w:val="single" w:sz="4" w:space="0" w:color="C0C0C0"/>
            </w:tcBorders>
          </w:tcPr>
          <w:p w14:paraId="42D6F546" w14:textId="77777777" w:rsidR="006E44CF" w:rsidRPr="00E60084" w:rsidRDefault="006E44CF" w:rsidP="00481480">
            <w:pPr>
              <w:pStyle w:val="TableText10"/>
              <w:keepNext/>
              <w:rPr>
                <w:color w:val="000000"/>
              </w:rPr>
            </w:pPr>
          </w:p>
        </w:tc>
      </w:tr>
      <w:tr w:rsidR="006E44CF" w:rsidRPr="00E60084" w14:paraId="169ACD0B" w14:textId="77777777" w:rsidTr="00C7442B">
        <w:trPr>
          <w:gridAfter w:val="1"/>
          <w:wAfter w:w="29" w:type="dxa"/>
          <w:cantSplit/>
        </w:trPr>
        <w:tc>
          <w:tcPr>
            <w:tcW w:w="1199" w:type="dxa"/>
            <w:tcBorders>
              <w:top w:val="single" w:sz="4" w:space="0" w:color="C0C0C0"/>
              <w:left w:val="single" w:sz="4" w:space="0" w:color="C0C0C0"/>
              <w:bottom w:val="single" w:sz="4" w:space="0" w:color="C0C0C0"/>
              <w:right w:val="single" w:sz="4" w:space="0" w:color="C0C0C0"/>
            </w:tcBorders>
          </w:tcPr>
          <w:p w14:paraId="62767CFC" w14:textId="77777777" w:rsidR="006E44CF" w:rsidRPr="00E60084" w:rsidRDefault="006E44CF" w:rsidP="00481480">
            <w:pPr>
              <w:pStyle w:val="TableText10"/>
            </w:pPr>
            <w:r w:rsidRPr="00E60084">
              <w:t>15</w:t>
            </w:r>
          </w:p>
        </w:tc>
        <w:tc>
          <w:tcPr>
            <w:tcW w:w="4046" w:type="dxa"/>
            <w:tcBorders>
              <w:top w:val="single" w:sz="4" w:space="0" w:color="C0C0C0"/>
              <w:left w:val="single" w:sz="4" w:space="0" w:color="C0C0C0"/>
              <w:bottom w:val="single" w:sz="4" w:space="0" w:color="C0C0C0"/>
              <w:right w:val="single" w:sz="4" w:space="0" w:color="C0C0C0"/>
            </w:tcBorders>
            <w:hideMark/>
          </w:tcPr>
          <w:p w14:paraId="76A5CAE0" w14:textId="06008AAF" w:rsidR="006E44CF" w:rsidRPr="00E60084" w:rsidRDefault="006E44CF" w:rsidP="00481480">
            <w:pPr>
              <w:pStyle w:val="TableText10"/>
              <w:rPr>
                <w:color w:val="000000"/>
              </w:rPr>
            </w:pPr>
            <w:r w:rsidRPr="00E60084">
              <w:rPr>
                <w:color w:val="000000"/>
              </w:rPr>
              <w:t xml:space="preserve">decision under s </w:t>
            </w:r>
            <w:r w:rsidR="005E46DC">
              <w:rPr>
                <w:color w:val="000000"/>
              </w:rPr>
              <w:t>299</w:t>
            </w:r>
            <w:r w:rsidRPr="00E60084">
              <w:rPr>
                <w:color w:val="000000"/>
              </w:rPr>
              <w:t xml:space="preserve"> that lease is a concessional lease</w:t>
            </w:r>
          </w:p>
        </w:tc>
        <w:tc>
          <w:tcPr>
            <w:tcW w:w="2835" w:type="dxa"/>
            <w:tcBorders>
              <w:top w:val="single" w:sz="4" w:space="0" w:color="C0C0C0"/>
              <w:left w:val="single" w:sz="4" w:space="0" w:color="C0C0C0"/>
              <w:bottom w:val="single" w:sz="4" w:space="0" w:color="C0C0C0"/>
              <w:right w:val="single" w:sz="4" w:space="0" w:color="C0C0C0"/>
            </w:tcBorders>
            <w:hideMark/>
          </w:tcPr>
          <w:p w14:paraId="5164F2D4" w14:textId="77777777" w:rsidR="006E44CF" w:rsidRPr="00E60084" w:rsidRDefault="006E44CF" w:rsidP="00481480">
            <w:pPr>
              <w:pStyle w:val="TableText10"/>
              <w:rPr>
                <w:color w:val="000000"/>
              </w:rPr>
            </w:pPr>
            <w:r w:rsidRPr="00E60084">
              <w:rPr>
                <w:color w:val="000000"/>
              </w:rPr>
              <w:t>lessee</w:t>
            </w:r>
          </w:p>
        </w:tc>
        <w:tc>
          <w:tcPr>
            <w:tcW w:w="3260" w:type="dxa"/>
            <w:tcBorders>
              <w:top w:val="single" w:sz="4" w:space="0" w:color="C0C0C0"/>
              <w:left w:val="single" w:sz="4" w:space="0" w:color="C0C0C0"/>
              <w:bottom w:val="single" w:sz="4" w:space="0" w:color="C0C0C0"/>
              <w:right w:val="single" w:sz="4" w:space="0" w:color="C0C0C0"/>
            </w:tcBorders>
          </w:tcPr>
          <w:p w14:paraId="28C487CF" w14:textId="77777777" w:rsidR="006E44CF" w:rsidRPr="00E60084" w:rsidRDefault="006E44CF" w:rsidP="00481480">
            <w:pPr>
              <w:pStyle w:val="TableText10"/>
              <w:rPr>
                <w:color w:val="000000"/>
              </w:rPr>
            </w:pPr>
          </w:p>
        </w:tc>
      </w:tr>
      <w:tr w:rsidR="006E44CF" w:rsidRPr="00E60084" w14:paraId="38DAD378" w14:textId="77777777" w:rsidTr="00C7442B">
        <w:trPr>
          <w:gridAfter w:val="1"/>
          <w:wAfter w:w="29" w:type="dxa"/>
          <w:cantSplit/>
        </w:trPr>
        <w:tc>
          <w:tcPr>
            <w:tcW w:w="1199" w:type="dxa"/>
            <w:tcBorders>
              <w:top w:val="single" w:sz="4" w:space="0" w:color="C0C0C0"/>
              <w:left w:val="single" w:sz="4" w:space="0" w:color="C0C0C0"/>
              <w:bottom w:val="single" w:sz="4" w:space="0" w:color="C0C0C0"/>
              <w:right w:val="single" w:sz="4" w:space="0" w:color="C0C0C0"/>
            </w:tcBorders>
          </w:tcPr>
          <w:p w14:paraId="4BB8E55A" w14:textId="77777777" w:rsidR="006E44CF" w:rsidRPr="00E60084" w:rsidRDefault="006E44CF" w:rsidP="00481480">
            <w:pPr>
              <w:pStyle w:val="TableText10"/>
            </w:pPr>
            <w:r w:rsidRPr="00E60084">
              <w:lastRenderedPageBreak/>
              <w:t>16</w:t>
            </w:r>
          </w:p>
        </w:tc>
        <w:tc>
          <w:tcPr>
            <w:tcW w:w="4046" w:type="dxa"/>
            <w:tcBorders>
              <w:top w:val="single" w:sz="4" w:space="0" w:color="C0C0C0"/>
              <w:left w:val="single" w:sz="4" w:space="0" w:color="C0C0C0"/>
              <w:bottom w:val="single" w:sz="4" w:space="0" w:color="C0C0C0"/>
              <w:right w:val="single" w:sz="4" w:space="0" w:color="C0C0C0"/>
            </w:tcBorders>
            <w:hideMark/>
          </w:tcPr>
          <w:p w14:paraId="0F439D0B" w14:textId="5C441DFF" w:rsidR="006E44CF" w:rsidRPr="00E60084" w:rsidRDefault="006E44CF" w:rsidP="00481480">
            <w:pPr>
              <w:pStyle w:val="TableText10"/>
              <w:rPr>
                <w:color w:val="000000"/>
              </w:rPr>
            </w:pPr>
            <w:r w:rsidRPr="00E60084">
              <w:rPr>
                <w:color w:val="000000"/>
              </w:rPr>
              <w:t xml:space="preserve">decision under s </w:t>
            </w:r>
            <w:r w:rsidR="005E18CC" w:rsidRPr="00E60084">
              <w:rPr>
                <w:color w:val="000000"/>
              </w:rPr>
              <w:t>301</w:t>
            </w:r>
            <w:r w:rsidRPr="00E60084">
              <w:rPr>
                <w:color w:val="000000"/>
              </w:rPr>
              <w:t xml:space="preserve"> that lease is a concessional lease</w:t>
            </w:r>
          </w:p>
        </w:tc>
        <w:tc>
          <w:tcPr>
            <w:tcW w:w="2835" w:type="dxa"/>
            <w:tcBorders>
              <w:top w:val="single" w:sz="4" w:space="0" w:color="C0C0C0"/>
              <w:left w:val="single" w:sz="4" w:space="0" w:color="C0C0C0"/>
              <w:bottom w:val="single" w:sz="4" w:space="0" w:color="C0C0C0"/>
              <w:right w:val="single" w:sz="4" w:space="0" w:color="C0C0C0"/>
            </w:tcBorders>
            <w:hideMark/>
          </w:tcPr>
          <w:p w14:paraId="2FEC5F53" w14:textId="77777777" w:rsidR="006E44CF" w:rsidRPr="00E60084" w:rsidRDefault="006E44CF" w:rsidP="00481480">
            <w:pPr>
              <w:pStyle w:val="TableText10"/>
              <w:rPr>
                <w:color w:val="000000"/>
              </w:rPr>
            </w:pPr>
            <w:r w:rsidRPr="00E60084">
              <w:rPr>
                <w:color w:val="000000"/>
              </w:rPr>
              <w:t>lessee</w:t>
            </w:r>
          </w:p>
        </w:tc>
        <w:tc>
          <w:tcPr>
            <w:tcW w:w="3260" w:type="dxa"/>
            <w:tcBorders>
              <w:top w:val="single" w:sz="4" w:space="0" w:color="C0C0C0"/>
              <w:left w:val="single" w:sz="4" w:space="0" w:color="C0C0C0"/>
              <w:bottom w:val="single" w:sz="4" w:space="0" w:color="C0C0C0"/>
              <w:right w:val="single" w:sz="4" w:space="0" w:color="C0C0C0"/>
            </w:tcBorders>
          </w:tcPr>
          <w:p w14:paraId="1A11D310" w14:textId="77777777" w:rsidR="006E44CF" w:rsidRPr="00E60084" w:rsidRDefault="006E44CF" w:rsidP="00481480">
            <w:pPr>
              <w:pStyle w:val="TableText10"/>
              <w:rPr>
                <w:color w:val="000000"/>
              </w:rPr>
            </w:pPr>
          </w:p>
        </w:tc>
      </w:tr>
      <w:tr w:rsidR="006E44CF" w:rsidRPr="00E60084" w14:paraId="07A53991" w14:textId="77777777" w:rsidTr="00C7442B">
        <w:trPr>
          <w:gridAfter w:val="1"/>
          <w:wAfter w:w="29" w:type="dxa"/>
          <w:cantSplit/>
        </w:trPr>
        <w:tc>
          <w:tcPr>
            <w:tcW w:w="1199" w:type="dxa"/>
            <w:tcBorders>
              <w:top w:val="single" w:sz="4" w:space="0" w:color="C0C0C0"/>
              <w:left w:val="single" w:sz="4" w:space="0" w:color="C0C0C0"/>
              <w:bottom w:val="single" w:sz="4" w:space="0" w:color="C0C0C0"/>
              <w:right w:val="single" w:sz="4" w:space="0" w:color="C0C0C0"/>
            </w:tcBorders>
          </w:tcPr>
          <w:p w14:paraId="3DEF8773" w14:textId="77777777" w:rsidR="006E44CF" w:rsidRPr="00E60084" w:rsidRDefault="006E44CF" w:rsidP="00481480">
            <w:pPr>
              <w:pStyle w:val="TableText10"/>
            </w:pPr>
            <w:r w:rsidRPr="00E60084">
              <w:t>17</w:t>
            </w:r>
          </w:p>
        </w:tc>
        <w:tc>
          <w:tcPr>
            <w:tcW w:w="4046" w:type="dxa"/>
            <w:tcBorders>
              <w:top w:val="single" w:sz="4" w:space="0" w:color="C0C0C0"/>
              <w:left w:val="single" w:sz="4" w:space="0" w:color="C0C0C0"/>
              <w:bottom w:val="single" w:sz="4" w:space="0" w:color="C0C0C0"/>
              <w:right w:val="single" w:sz="4" w:space="0" w:color="C0C0C0"/>
            </w:tcBorders>
            <w:hideMark/>
          </w:tcPr>
          <w:p w14:paraId="292C0CFD" w14:textId="6E5A35B7" w:rsidR="006E44CF" w:rsidRPr="00E60084" w:rsidRDefault="006E44CF" w:rsidP="00481480">
            <w:pPr>
              <w:pStyle w:val="TableText10"/>
              <w:rPr>
                <w:color w:val="000000"/>
              </w:rPr>
            </w:pPr>
            <w:r w:rsidRPr="00E60084">
              <w:rPr>
                <w:color w:val="000000"/>
              </w:rPr>
              <w:t>decision under s 30</w:t>
            </w:r>
            <w:r w:rsidR="005E18CC" w:rsidRPr="00E60084">
              <w:rPr>
                <w:color w:val="000000"/>
              </w:rPr>
              <w:t>7</w:t>
            </w:r>
            <w:r w:rsidRPr="00E60084">
              <w:rPr>
                <w:color w:val="000000"/>
              </w:rPr>
              <w:t xml:space="preserve"> to refuse to approve a dealing with a concessional lease</w:t>
            </w:r>
          </w:p>
        </w:tc>
        <w:tc>
          <w:tcPr>
            <w:tcW w:w="2835" w:type="dxa"/>
            <w:tcBorders>
              <w:top w:val="single" w:sz="4" w:space="0" w:color="C0C0C0"/>
              <w:left w:val="single" w:sz="4" w:space="0" w:color="C0C0C0"/>
              <w:bottom w:val="single" w:sz="4" w:space="0" w:color="C0C0C0"/>
              <w:right w:val="single" w:sz="4" w:space="0" w:color="C0C0C0"/>
            </w:tcBorders>
            <w:hideMark/>
          </w:tcPr>
          <w:p w14:paraId="19FB00F5" w14:textId="77777777" w:rsidR="006E44CF" w:rsidRPr="00E60084" w:rsidRDefault="006E44CF" w:rsidP="00481480">
            <w:pPr>
              <w:pStyle w:val="TableText10"/>
              <w:rPr>
                <w:color w:val="000000"/>
              </w:rPr>
            </w:pPr>
            <w:r w:rsidRPr="00E60084">
              <w:rPr>
                <w:color w:val="000000"/>
              </w:rPr>
              <w:t>lessee</w:t>
            </w:r>
          </w:p>
        </w:tc>
        <w:tc>
          <w:tcPr>
            <w:tcW w:w="3260" w:type="dxa"/>
            <w:tcBorders>
              <w:top w:val="single" w:sz="4" w:space="0" w:color="C0C0C0"/>
              <w:left w:val="single" w:sz="4" w:space="0" w:color="C0C0C0"/>
              <w:bottom w:val="single" w:sz="4" w:space="0" w:color="C0C0C0"/>
              <w:right w:val="single" w:sz="4" w:space="0" w:color="C0C0C0"/>
            </w:tcBorders>
          </w:tcPr>
          <w:p w14:paraId="4D606F93" w14:textId="77777777" w:rsidR="006E44CF" w:rsidRPr="00E60084" w:rsidRDefault="006E44CF" w:rsidP="00481480">
            <w:pPr>
              <w:pStyle w:val="TableText10"/>
              <w:rPr>
                <w:color w:val="000000"/>
              </w:rPr>
            </w:pPr>
          </w:p>
        </w:tc>
      </w:tr>
      <w:tr w:rsidR="006E44CF" w:rsidRPr="00E60084" w14:paraId="182B68EA" w14:textId="77777777" w:rsidTr="00C7442B">
        <w:trPr>
          <w:gridAfter w:val="1"/>
          <w:wAfter w:w="29" w:type="dxa"/>
          <w:cantSplit/>
        </w:trPr>
        <w:tc>
          <w:tcPr>
            <w:tcW w:w="1199" w:type="dxa"/>
            <w:tcBorders>
              <w:top w:val="single" w:sz="4" w:space="0" w:color="C0C0C0"/>
              <w:left w:val="single" w:sz="4" w:space="0" w:color="C0C0C0"/>
              <w:bottom w:val="single" w:sz="4" w:space="0" w:color="C0C0C0"/>
              <w:right w:val="single" w:sz="4" w:space="0" w:color="C0C0C0"/>
            </w:tcBorders>
          </w:tcPr>
          <w:p w14:paraId="689E1703" w14:textId="77777777" w:rsidR="006E44CF" w:rsidRPr="00E60084" w:rsidRDefault="006E44CF" w:rsidP="00481480">
            <w:pPr>
              <w:pStyle w:val="TableText10"/>
            </w:pPr>
            <w:r w:rsidRPr="00E60084">
              <w:t>18</w:t>
            </w:r>
          </w:p>
        </w:tc>
        <w:tc>
          <w:tcPr>
            <w:tcW w:w="4046" w:type="dxa"/>
            <w:tcBorders>
              <w:top w:val="single" w:sz="4" w:space="0" w:color="C0C0C0"/>
              <w:left w:val="single" w:sz="4" w:space="0" w:color="C0C0C0"/>
              <w:bottom w:val="single" w:sz="4" w:space="0" w:color="C0C0C0"/>
              <w:right w:val="single" w:sz="4" w:space="0" w:color="C0C0C0"/>
            </w:tcBorders>
            <w:hideMark/>
          </w:tcPr>
          <w:p w14:paraId="13E5B5CB" w14:textId="5D5F75B4" w:rsidR="006E44CF" w:rsidRPr="00E60084" w:rsidRDefault="006E44CF" w:rsidP="00481480">
            <w:pPr>
              <w:pStyle w:val="TableText10"/>
              <w:rPr>
                <w:color w:val="000000"/>
              </w:rPr>
            </w:pPr>
            <w:r w:rsidRPr="00E60084">
              <w:rPr>
                <w:color w:val="000000"/>
              </w:rPr>
              <w:t>decision under s 3</w:t>
            </w:r>
            <w:r w:rsidR="005E18CC" w:rsidRPr="00E60084">
              <w:rPr>
                <w:color w:val="000000"/>
              </w:rPr>
              <w:t>11</w:t>
            </w:r>
            <w:r w:rsidRPr="00E60084">
              <w:rPr>
                <w:color w:val="000000"/>
              </w:rPr>
              <w:t xml:space="preserve"> about the payout amount for a concessional lease</w:t>
            </w:r>
          </w:p>
        </w:tc>
        <w:tc>
          <w:tcPr>
            <w:tcW w:w="2835" w:type="dxa"/>
            <w:tcBorders>
              <w:top w:val="single" w:sz="4" w:space="0" w:color="C0C0C0"/>
              <w:left w:val="single" w:sz="4" w:space="0" w:color="C0C0C0"/>
              <w:bottom w:val="single" w:sz="4" w:space="0" w:color="C0C0C0"/>
              <w:right w:val="single" w:sz="4" w:space="0" w:color="C0C0C0"/>
            </w:tcBorders>
            <w:hideMark/>
          </w:tcPr>
          <w:p w14:paraId="6E7BEF34" w14:textId="77777777" w:rsidR="006E44CF" w:rsidRPr="00E60084" w:rsidRDefault="006E44CF" w:rsidP="00481480">
            <w:pPr>
              <w:pStyle w:val="TableText10"/>
              <w:rPr>
                <w:color w:val="000000"/>
              </w:rPr>
            </w:pPr>
            <w:r w:rsidRPr="00E60084">
              <w:rPr>
                <w:color w:val="000000"/>
              </w:rPr>
              <w:t>lessee</w:t>
            </w:r>
          </w:p>
        </w:tc>
        <w:tc>
          <w:tcPr>
            <w:tcW w:w="3260" w:type="dxa"/>
            <w:tcBorders>
              <w:top w:val="single" w:sz="4" w:space="0" w:color="C0C0C0"/>
              <w:left w:val="single" w:sz="4" w:space="0" w:color="C0C0C0"/>
              <w:bottom w:val="single" w:sz="4" w:space="0" w:color="C0C0C0"/>
              <w:right w:val="single" w:sz="4" w:space="0" w:color="C0C0C0"/>
            </w:tcBorders>
          </w:tcPr>
          <w:p w14:paraId="2394A284" w14:textId="77777777" w:rsidR="006E44CF" w:rsidRPr="00E60084" w:rsidRDefault="006E44CF" w:rsidP="00481480">
            <w:pPr>
              <w:pStyle w:val="TableText10"/>
              <w:rPr>
                <w:color w:val="000000"/>
              </w:rPr>
            </w:pPr>
          </w:p>
        </w:tc>
      </w:tr>
      <w:tr w:rsidR="006E44CF" w:rsidRPr="00E60084" w14:paraId="16D6C785" w14:textId="77777777" w:rsidTr="00C7442B">
        <w:trPr>
          <w:gridAfter w:val="1"/>
          <w:wAfter w:w="29" w:type="dxa"/>
          <w:cantSplit/>
        </w:trPr>
        <w:tc>
          <w:tcPr>
            <w:tcW w:w="1199" w:type="dxa"/>
            <w:tcBorders>
              <w:top w:val="single" w:sz="4" w:space="0" w:color="C0C0C0"/>
              <w:left w:val="single" w:sz="4" w:space="0" w:color="C0C0C0"/>
              <w:bottom w:val="single" w:sz="4" w:space="0" w:color="C0C0C0"/>
              <w:right w:val="single" w:sz="4" w:space="0" w:color="C0C0C0"/>
            </w:tcBorders>
          </w:tcPr>
          <w:p w14:paraId="54648D02" w14:textId="77777777" w:rsidR="006E44CF" w:rsidRPr="00E60084" w:rsidRDefault="006E44CF" w:rsidP="00481480">
            <w:pPr>
              <w:pStyle w:val="TableText10"/>
            </w:pPr>
            <w:r w:rsidRPr="00E60084">
              <w:t>19</w:t>
            </w:r>
          </w:p>
        </w:tc>
        <w:tc>
          <w:tcPr>
            <w:tcW w:w="4046" w:type="dxa"/>
            <w:tcBorders>
              <w:top w:val="single" w:sz="4" w:space="0" w:color="C0C0C0"/>
              <w:left w:val="single" w:sz="4" w:space="0" w:color="C0C0C0"/>
              <w:bottom w:val="single" w:sz="4" w:space="0" w:color="C0C0C0"/>
              <w:right w:val="single" w:sz="4" w:space="0" w:color="C0C0C0"/>
            </w:tcBorders>
            <w:hideMark/>
          </w:tcPr>
          <w:p w14:paraId="308261D1" w14:textId="79F621C7" w:rsidR="006E44CF" w:rsidRPr="00E60084" w:rsidRDefault="006E44CF" w:rsidP="00481480">
            <w:pPr>
              <w:pStyle w:val="TableText10"/>
              <w:rPr>
                <w:color w:val="000000"/>
              </w:rPr>
            </w:pPr>
            <w:r w:rsidRPr="00E60084">
              <w:rPr>
                <w:color w:val="000000"/>
              </w:rPr>
              <w:t>decision under s 31</w:t>
            </w:r>
            <w:r w:rsidR="005E18CC" w:rsidRPr="00E60084">
              <w:rPr>
                <w:color w:val="000000"/>
              </w:rPr>
              <w:t>5</w:t>
            </w:r>
            <w:r w:rsidRPr="00E60084">
              <w:rPr>
                <w:color w:val="000000"/>
              </w:rPr>
              <w:t xml:space="preserve"> to confirm variation of rent after review</w:t>
            </w:r>
          </w:p>
        </w:tc>
        <w:tc>
          <w:tcPr>
            <w:tcW w:w="2835" w:type="dxa"/>
            <w:tcBorders>
              <w:top w:val="single" w:sz="4" w:space="0" w:color="C0C0C0"/>
              <w:left w:val="single" w:sz="4" w:space="0" w:color="C0C0C0"/>
              <w:bottom w:val="single" w:sz="4" w:space="0" w:color="C0C0C0"/>
              <w:right w:val="single" w:sz="4" w:space="0" w:color="C0C0C0"/>
            </w:tcBorders>
            <w:hideMark/>
          </w:tcPr>
          <w:p w14:paraId="14EF4B79" w14:textId="77777777" w:rsidR="006E44CF" w:rsidRPr="00E60084" w:rsidRDefault="006E44CF" w:rsidP="00481480">
            <w:pPr>
              <w:pStyle w:val="TableText10"/>
              <w:rPr>
                <w:color w:val="000000"/>
              </w:rPr>
            </w:pPr>
            <w:r w:rsidRPr="00E60084">
              <w:rPr>
                <w:color w:val="000000"/>
              </w:rPr>
              <w:t>lessee</w:t>
            </w:r>
          </w:p>
        </w:tc>
        <w:tc>
          <w:tcPr>
            <w:tcW w:w="3260" w:type="dxa"/>
            <w:tcBorders>
              <w:top w:val="single" w:sz="4" w:space="0" w:color="C0C0C0"/>
              <w:left w:val="single" w:sz="4" w:space="0" w:color="C0C0C0"/>
              <w:bottom w:val="single" w:sz="4" w:space="0" w:color="C0C0C0"/>
              <w:right w:val="single" w:sz="4" w:space="0" w:color="C0C0C0"/>
            </w:tcBorders>
          </w:tcPr>
          <w:p w14:paraId="3B2F0B71" w14:textId="77777777" w:rsidR="006E44CF" w:rsidRPr="00E60084" w:rsidRDefault="006E44CF" w:rsidP="00481480">
            <w:pPr>
              <w:pStyle w:val="TableText10"/>
              <w:rPr>
                <w:color w:val="000000"/>
              </w:rPr>
            </w:pPr>
          </w:p>
        </w:tc>
      </w:tr>
      <w:tr w:rsidR="006E44CF" w:rsidRPr="00E60084" w14:paraId="13F724B4" w14:textId="77777777" w:rsidTr="00C7442B">
        <w:trPr>
          <w:gridAfter w:val="1"/>
          <w:wAfter w:w="29" w:type="dxa"/>
          <w:cantSplit/>
        </w:trPr>
        <w:tc>
          <w:tcPr>
            <w:tcW w:w="1199" w:type="dxa"/>
            <w:tcBorders>
              <w:top w:val="single" w:sz="4" w:space="0" w:color="C0C0C0"/>
              <w:left w:val="single" w:sz="4" w:space="0" w:color="C0C0C0"/>
              <w:bottom w:val="single" w:sz="4" w:space="0" w:color="C0C0C0"/>
              <w:right w:val="single" w:sz="4" w:space="0" w:color="C0C0C0"/>
            </w:tcBorders>
          </w:tcPr>
          <w:p w14:paraId="48B0E825" w14:textId="77777777" w:rsidR="006E44CF" w:rsidRPr="00E60084" w:rsidRDefault="006E44CF" w:rsidP="00481480">
            <w:pPr>
              <w:pStyle w:val="TableText10"/>
            </w:pPr>
            <w:r w:rsidRPr="00E60084">
              <w:t>20</w:t>
            </w:r>
          </w:p>
        </w:tc>
        <w:tc>
          <w:tcPr>
            <w:tcW w:w="4046" w:type="dxa"/>
            <w:tcBorders>
              <w:top w:val="single" w:sz="4" w:space="0" w:color="C0C0C0"/>
              <w:left w:val="single" w:sz="4" w:space="0" w:color="C0C0C0"/>
              <w:bottom w:val="single" w:sz="4" w:space="0" w:color="C0C0C0"/>
              <w:right w:val="single" w:sz="4" w:space="0" w:color="C0C0C0"/>
            </w:tcBorders>
            <w:hideMark/>
          </w:tcPr>
          <w:p w14:paraId="45C6C170" w14:textId="58144756" w:rsidR="006E44CF" w:rsidRPr="00E60084" w:rsidRDefault="006E44CF" w:rsidP="00481480">
            <w:pPr>
              <w:pStyle w:val="TableText10"/>
              <w:keepNext/>
              <w:rPr>
                <w:color w:val="000000"/>
              </w:rPr>
            </w:pPr>
            <w:r w:rsidRPr="00E60084">
              <w:rPr>
                <w:color w:val="000000"/>
              </w:rPr>
              <w:t>decision under s 31</w:t>
            </w:r>
            <w:r w:rsidR="005D0ABA" w:rsidRPr="00E60084">
              <w:rPr>
                <w:color w:val="000000"/>
              </w:rPr>
              <w:t>5</w:t>
            </w:r>
            <w:r w:rsidRPr="00E60084">
              <w:rPr>
                <w:color w:val="000000"/>
              </w:rPr>
              <w:t xml:space="preserve"> to set aside variation and substitute another variation of rent after review</w:t>
            </w:r>
          </w:p>
        </w:tc>
        <w:tc>
          <w:tcPr>
            <w:tcW w:w="2835" w:type="dxa"/>
            <w:tcBorders>
              <w:top w:val="single" w:sz="4" w:space="0" w:color="C0C0C0"/>
              <w:left w:val="single" w:sz="4" w:space="0" w:color="C0C0C0"/>
              <w:bottom w:val="single" w:sz="4" w:space="0" w:color="C0C0C0"/>
              <w:right w:val="single" w:sz="4" w:space="0" w:color="C0C0C0"/>
            </w:tcBorders>
            <w:hideMark/>
          </w:tcPr>
          <w:p w14:paraId="74F7B209" w14:textId="77777777" w:rsidR="006E44CF" w:rsidRPr="00E60084" w:rsidRDefault="006E44CF" w:rsidP="00481480">
            <w:pPr>
              <w:pStyle w:val="TableText10"/>
              <w:keepNext/>
              <w:rPr>
                <w:color w:val="000000"/>
              </w:rPr>
            </w:pPr>
            <w:r w:rsidRPr="00E60084">
              <w:rPr>
                <w:color w:val="000000"/>
              </w:rPr>
              <w:t>lessee</w:t>
            </w:r>
          </w:p>
        </w:tc>
        <w:tc>
          <w:tcPr>
            <w:tcW w:w="3260" w:type="dxa"/>
            <w:tcBorders>
              <w:top w:val="single" w:sz="4" w:space="0" w:color="C0C0C0"/>
              <w:left w:val="single" w:sz="4" w:space="0" w:color="C0C0C0"/>
              <w:bottom w:val="single" w:sz="4" w:space="0" w:color="C0C0C0"/>
              <w:right w:val="single" w:sz="4" w:space="0" w:color="C0C0C0"/>
            </w:tcBorders>
          </w:tcPr>
          <w:p w14:paraId="5D7606FE" w14:textId="77777777" w:rsidR="006E44CF" w:rsidRPr="00E60084" w:rsidRDefault="006E44CF" w:rsidP="00481480">
            <w:pPr>
              <w:pStyle w:val="TableText10"/>
              <w:keepNext/>
              <w:rPr>
                <w:color w:val="000000"/>
              </w:rPr>
            </w:pPr>
          </w:p>
        </w:tc>
      </w:tr>
      <w:tr w:rsidR="006E44CF" w:rsidRPr="00E60084" w14:paraId="12A47C23" w14:textId="77777777" w:rsidTr="00C7442B">
        <w:trPr>
          <w:gridAfter w:val="1"/>
          <w:wAfter w:w="29" w:type="dxa"/>
          <w:cantSplit/>
        </w:trPr>
        <w:tc>
          <w:tcPr>
            <w:tcW w:w="1199" w:type="dxa"/>
            <w:tcBorders>
              <w:top w:val="single" w:sz="4" w:space="0" w:color="C0C0C0"/>
              <w:left w:val="single" w:sz="4" w:space="0" w:color="C0C0C0"/>
              <w:bottom w:val="single" w:sz="4" w:space="0" w:color="C0C0C0"/>
              <w:right w:val="single" w:sz="4" w:space="0" w:color="C0C0C0"/>
            </w:tcBorders>
          </w:tcPr>
          <w:p w14:paraId="0B47CC7C" w14:textId="77777777" w:rsidR="006E44CF" w:rsidRPr="00E60084" w:rsidRDefault="006E44CF" w:rsidP="00481480">
            <w:pPr>
              <w:pStyle w:val="TableText10"/>
            </w:pPr>
            <w:r w:rsidRPr="00E60084">
              <w:t>21</w:t>
            </w:r>
          </w:p>
        </w:tc>
        <w:tc>
          <w:tcPr>
            <w:tcW w:w="4046" w:type="dxa"/>
            <w:tcBorders>
              <w:top w:val="single" w:sz="4" w:space="0" w:color="C0C0C0"/>
              <w:left w:val="single" w:sz="4" w:space="0" w:color="C0C0C0"/>
              <w:bottom w:val="single" w:sz="4" w:space="0" w:color="C0C0C0"/>
              <w:right w:val="single" w:sz="4" w:space="0" w:color="C0C0C0"/>
            </w:tcBorders>
            <w:hideMark/>
          </w:tcPr>
          <w:p w14:paraId="5C7C6246" w14:textId="5E194772" w:rsidR="006E44CF" w:rsidRPr="00E60084" w:rsidRDefault="006E44CF" w:rsidP="00481480">
            <w:pPr>
              <w:pStyle w:val="TableText10"/>
              <w:rPr>
                <w:color w:val="000000"/>
              </w:rPr>
            </w:pPr>
            <w:r w:rsidRPr="00E60084">
              <w:rPr>
                <w:color w:val="000000"/>
              </w:rPr>
              <w:t>decision under s 31</w:t>
            </w:r>
            <w:r w:rsidR="005D0ABA" w:rsidRPr="00E60084">
              <w:rPr>
                <w:color w:val="000000"/>
              </w:rPr>
              <w:t>8</w:t>
            </w:r>
            <w:r w:rsidRPr="00E60084">
              <w:rPr>
                <w:color w:val="000000"/>
              </w:rPr>
              <w:t xml:space="preserve"> adjusting rent after reassessment</w:t>
            </w:r>
          </w:p>
        </w:tc>
        <w:tc>
          <w:tcPr>
            <w:tcW w:w="2835" w:type="dxa"/>
            <w:tcBorders>
              <w:top w:val="single" w:sz="4" w:space="0" w:color="C0C0C0"/>
              <w:left w:val="single" w:sz="4" w:space="0" w:color="C0C0C0"/>
              <w:bottom w:val="single" w:sz="4" w:space="0" w:color="C0C0C0"/>
              <w:right w:val="single" w:sz="4" w:space="0" w:color="C0C0C0"/>
            </w:tcBorders>
            <w:hideMark/>
          </w:tcPr>
          <w:p w14:paraId="2AD2FE3C" w14:textId="77777777" w:rsidR="006E44CF" w:rsidRPr="00E60084" w:rsidRDefault="006E44CF" w:rsidP="00481480">
            <w:pPr>
              <w:pStyle w:val="TableText10"/>
              <w:rPr>
                <w:color w:val="000000"/>
              </w:rPr>
            </w:pPr>
            <w:r w:rsidRPr="00E60084">
              <w:rPr>
                <w:color w:val="000000"/>
              </w:rPr>
              <w:t>lessee</w:t>
            </w:r>
          </w:p>
        </w:tc>
        <w:tc>
          <w:tcPr>
            <w:tcW w:w="3260" w:type="dxa"/>
            <w:tcBorders>
              <w:top w:val="single" w:sz="4" w:space="0" w:color="C0C0C0"/>
              <w:left w:val="single" w:sz="4" w:space="0" w:color="C0C0C0"/>
              <w:bottom w:val="single" w:sz="4" w:space="0" w:color="C0C0C0"/>
              <w:right w:val="single" w:sz="4" w:space="0" w:color="C0C0C0"/>
            </w:tcBorders>
          </w:tcPr>
          <w:p w14:paraId="7B6FFF5D" w14:textId="77777777" w:rsidR="006E44CF" w:rsidRPr="00E60084" w:rsidRDefault="006E44CF" w:rsidP="00481480">
            <w:pPr>
              <w:pStyle w:val="TableText10"/>
              <w:rPr>
                <w:color w:val="000000"/>
              </w:rPr>
            </w:pPr>
          </w:p>
        </w:tc>
      </w:tr>
      <w:tr w:rsidR="006E44CF" w:rsidRPr="00E60084" w14:paraId="6C0BCD80" w14:textId="77777777" w:rsidTr="00C7442B">
        <w:trPr>
          <w:gridAfter w:val="1"/>
          <w:wAfter w:w="29" w:type="dxa"/>
          <w:cantSplit/>
        </w:trPr>
        <w:tc>
          <w:tcPr>
            <w:tcW w:w="1199" w:type="dxa"/>
            <w:tcBorders>
              <w:top w:val="single" w:sz="4" w:space="0" w:color="C0C0C0"/>
              <w:left w:val="single" w:sz="4" w:space="0" w:color="C0C0C0"/>
              <w:bottom w:val="single" w:sz="4" w:space="0" w:color="C0C0C0"/>
              <w:right w:val="single" w:sz="4" w:space="0" w:color="C0C0C0"/>
            </w:tcBorders>
          </w:tcPr>
          <w:p w14:paraId="4B3B0D2D" w14:textId="77777777" w:rsidR="006E44CF" w:rsidRPr="00E60084" w:rsidRDefault="006E44CF" w:rsidP="00481480">
            <w:pPr>
              <w:pStyle w:val="TableText10"/>
            </w:pPr>
            <w:r w:rsidRPr="00E60084">
              <w:t>22</w:t>
            </w:r>
          </w:p>
        </w:tc>
        <w:tc>
          <w:tcPr>
            <w:tcW w:w="4046" w:type="dxa"/>
            <w:tcBorders>
              <w:top w:val="single" w:sz="4" w:space="0" w:color="C0C0C0"/>
              <w:left w:val="single" w:sz="4" w:space="0" w:color="C0C0C0"/>
              <w:bottom w:val="single" w:sz="4" w:space="0" w:color="C0C0C0"/>
              <w:right w:val="single" w:sz="4" w:space="0" w:color="C0C0C0"/>
            </w:tcBorders>
            <w:hideMark/>
          </w:tcPr>
          <w:p w14:paraId="3375559C" w14:textId="59D1E557" w:rsidR="006E44CF" w:rsidRPr="00E60084" w:rsidRDefault="006E44CF" w:rsidP="00481480">
            <w:pPr>
              <w:pStyle w:val="TableText10"/>
              <w:rPr>
                <w:color w:val="000000"/>
              </w:rPr>
            </w:pPr>
            <w:r w:rsidRPr="00E60084">
              <w:rPr>
                <w:color w:val="000000"/>
              </w:rPr>
              <w:t>decision under s 3</w:t>
            </w:r>
            <w:r w:rsidR="005D0ABA" w:rsidRPr="00E60084">
              <w:rPr>
                <w:color w:val="000000"/>
              </w:rPr>
              <w:t>21</w:t>
            </w:r>
            <w:r w:rsidRPr="00E60084">
              <w:rPr>
                <w:color w:val="000000"/>
              </w:rPr>
              <w:t xml:space="preserve"> (2) (d) about amount payable for variation to reduce rent payable under lease to a nominal rent</w:t>
            </w:r>
          </w:p>
        </w:tc>
        <w:tc>
          <w:tcPr>
            <w:tcW w:w="2835" w:type="dxa"/>
            <w:tcBorders>
              <w:top w:val="single" w:sz="4" w:space="0" w:color="C0C0C0"/>
              <w:left w:val="single" w:sz="4" w:space="0" w:color="C0C0C0"/>
              <w:bottom w:val="single" w:sz="4" w:space="0" w:color="C0C0C0"/>
              <w:right w:val="single" w:sz="4" w:space="0" w:color="C0C0C0"/>
            </w:tcBorders>
            <w:hideMark/>
          </w:tcPr>
          <w:p w14:paraId="3762087B" w14:textId="77777777" w:rsidR="006E44CF" w:rsidRPr="00E60084" w:rsidRDefault="006E44CF" w:rsidP="00481480">
            <w:pPr>
              <w:pStyle w:val="TableText10"/>
              <w:rPr>
                <w:color w:val="000000"/>
              </w:rPr>
            </w:pPr>
            <w:r w:rsidRPr="00E60084">
              <w:rPr>
                <w:color w:val="000000"/>
              </w:rPr>
              <w:t>lessee</w:t>
            </w:r>
          </w:p>
        </w:tc>
        <w:tc>
          <w:tcPr>
            <w:tcW w:w="3260" w:type="dxa"/>
            <w:tcBorders>
              <w:top w:val="single" w:sz="4" w:space="0" w:color="C0C0C0"/>
              <w:left w:val="single" w:sz="4" w:space="0" w:color="C0C0C0"/>
              <w:bottom w:val="single" w:sz="4" w:space="0" w:color="C0C0C0"/>
              <w:right w:val="single" w:sz="4" w:space="0" w:color="C0C0C0"/>
            </w:tcBorders>
          </w:tcPr>
          <w:p w14:paraId="46EC231C" w14:textId="77777777" w:rsidR="006E44CF" w:rsidRPr="00E60084" w:rsidRDefault="006E44CF" w:rsidP="00481480">
            <w:pPr>
              <w:pStyle w:val="TableText10"/>
              <w:rPr>
                <w:color w:val="000000"/>
              </w:rPr>
            </w:pPr>
          </w:p>
        </w:tc>
      </w:tr>
      <w:tr w:rsidR="006E44CF" w:rsidRPr="00E60084" w14:paraId="7504EA16" w14:textId="77777777" w:rsidTr="00C7442B">
        <w:trPr>
          <w:gridAfter w:val="1"/>
          <w:wAfter w:w="29" w:type="dxa"/>
          <w:cantSplit/>
        </w:trPr>
        <w:tc>
          <w:tcPr>
            <w:tcW w:w="1199" w:type="dxa"/>
            <w:tcBorders>
              <w:top w:val="single" w:sz="4" w:space="0" w:color="C0C0C0"/>
              <w:left w:val="single" w:sz="4" w:space="0" w:color="C0C0C0"/>
              <w:bottom w:val="single" w:sz="4" w:space="0" w:color="C0C0C0"/>
              <w:right w:val="single" w:sz="4" w:space="0" w:color="C0C0C0"/>
            </w:tcBorders>
          </w:tcPr>
          <w:p w14:paraId="1BD789A9" w14:textId="77777777" w:rsidR="006E44CF" w:rsidRPr="00E60084" w:rsidRDefault="006E44CF" w:rsidP="00481480">
            <w:pPr>
              <w:pStyle w:val="TableText10"/>
            </w:pPr>
            <w:r w:rsidRPr="00E60084">
              <w:lastRenderedPageBreak/>
              <w:t>23</w:t>
            </w:r>
          </w:p>
        </w:tc>
        <w:tc>
          <w:tcPr>
            <w:tcW w:w="4046" w:type="dxa"/>
            <w:tcBorders>
              <w:top w:val="single" w:sz="4" w:space="0" w:color="C0C0C0"/>
              <w:left w:val="single" w:sz="4" w:space="0" w:color="C0C0C0"/>
              <w:bottom w:val="single" w:sz="4" w:space="0" w:color="C0C0C0"/>
              <w:right w:val="single" w:sz="4" w:space="0" w:color="C0C0C0"/>
            </w:tcBorders>
            <w:hideMark/>
          </w:tcPr>
          <w:p w14:paraId="36C8CA13" w14:textId="22B343FA" w:rsidR="006E44CF" w:rsidRPr="00E60084" w:rsidRDefault="006E44CF" w:rsidP="00481480">
            <w:pPr>
              <w:pStyle w:val="TableText10"/>
              <w:rPr>
                <w:color w:val="000000"/>
              </w:rPr>
            </w:pPr>
            <w:r w:rsidRPr="00E60084">
              <w:rPr>
                <w:color w:val="000000"/>
              </w:rPr>
              <w:t>decision under s 33</w:t>
            </w:r>
            <w:r w:rsidR="005D0ABA" w:rsidRPr="00E60084">
              <w:rPr>
                <w:color w:val="000000"/>
              </w:rPr>
              <w:t>7</w:t>
            </w:r>
            <w:r w:rsidRPr="00E60084">
              <w:rPr>
                <w:color w:val="000000"/>
              </w:rPr>
              <w:t xml:space="preserve"> (1) (b) (i) on reconsideration about amount of lease variation charge for variation of lease</w:t>
            </w:r>
          </w:p>
        </w:tc>
        <w:tc>
          <w:tcPr>
            <w:tcW w:w="2835" w:type="dxa"/>
            <w:tcBorders>
              <w:top w:val="single" w:sz="4" w:space="0" w:color="C0C0C0"/>
              <w:left w:val="single" w:sz="4" w:space="0" w:color="C0C0C0"/>
              <w:bottom w:val="single" w:sz="4" w:space="0" w:color="C0C0C0"/>
              <w:right w:val="single" w:sz="4" w:space="0" w:color="C0C0C0"/>
            </w:tcBorders>
            <w:hideMark/>
          </w:tcPr>
          <w:p w14:paraId="4FFCFEC9" w14:textId="77777777" w:rsidR="006E44CF" w:rsidRPr="00E60084" w:rsidRDefault="006E44CF" w:rsidP="00481480">
            <w:pPr>
              <w:pStyle w:val="TableText10"/>
              <w:rPr>
                <w:color w:val="000000"/>
              </w:rPr>
            </w:pPr>
            <w:r w:rsidRPr="00E60084">
              <w:rPr>
                <w:color w:val="000000"/>
              </w:rPr>
              <w:t>applicant for the reconsideration</w:t>
            </w:r>
          </w:p>
        </w:tc>
        <w:tc>
          <w:tcPr>
            <w:tcW w:w="3260" w:type="dxa"/>
            <w:tcBorders>
              <w:top w:val="single" w:sz="4" w:space="0" w:color="C0C0C0"/>
              <w:left w:val="single" w:sz="4" w:space="0" w:color="C0C0C0"/>
              <w:bottom w:val="single" w:sz="4" w:space="0" w:color="C0C0C0"/>
              <w:right w:val="single" w:sz="4" w:space="0" w:color="C0C0C0"/>
            </w:tcBorders>
          </w:tcPr>
          <w:p w14:paraId="37C75497" w14:textId="77777777" w:rsidR="006E44CF" w:rsidRPr="00E60084" w:rsidRDefault="006E44CF" w:rsidP="00481480">
            <w:pPr>
              <w:pStyle w:val="TableText10"/>
              <w:rPr>
                <w:color w:val="000000"/>
              </w:rPr>
            </w:pPr>
          </w:p>
        </w:tc>
      </w:tr>
      <w:tr w:rsidR="006E44CF" w:rsidRPr="00E60084" w14:paraId="6A7AA877" w14:textId="77777777" w:rsidTr="00C7442B">
        <w:trPr>
          <w:gridAfter w:val="1"/>
          <w:wAfter w:w="29" w:type="dxa"/>
          <w:cantSplit/>
        </w:trPr>
        <w:tc>
          <w:tcPr>
            <w:tcW w:w="1199" w:type="dxa"/>
            <w:tcBorders>
              <w:top w:val="single" w:sz="4" w:space="0" w:color="C0C0C0"/>
              <w:left w:val="single" w:sz="4" w:space="0" w:color="C0C0C0"/>
              <w:bottom w:val="single" w:sz="4" w:space="0" w:color="C0C0C0"/>
              <w:right w:val="single" w:sz="4" w:space="0" w:color="C0C0C0"/>
            </w:tcBorders>
          </w:tcPr>
          <w:p w14:paraId="589547E6" w14:textId="77777777" w:rsidR="006E44CF" w:rsidRPr="00E60084" w:rsidRDefault="006E44CF" w:rsidP="00481480">
            <w:pPr>
              <w:pStyle w:val="TableText10"/>
            </w:pPr>
            <w:r w:rsidRPr="00E60084">
              <w:t>24</w:t>
            </w:r>
          </w:p>
        </w:tc>
        <w:tc>
          <w:tcPr>
            <w:tcW w:w="4046" w:type="dxa"/>
            <w:tcBorders>
              <w:top w:val="single" w:sz="4" w:space="0" w:color="C0C0C0"/>
              <w:left w:val="single" w:sz="4" w:space="0" w:color="C0C0C0"/>
              <w:bottom w:val="single" w:sz="4" w:space="0" w:color="C0C0C0"/>
              <w:right w:val="single" w:sz="4" w:space="0" w:color="C0C0C0"/>
            </w:tcBorders>
            <w:hideMark/>
          </w:tcPr>
          <w:p w14:paraId="71F430C5" w14:textId="0339ECFC" w:rsidR="006E44CF" w:rsidRPr="00E60084" w:rsidRDefault="006E44CF" w:rsidP="00481480">
            <w:pPr>
              <w:pStyle w:val="TableText10"/>
              <w:rPr>
                <w:color w:val="000000"/>
              </w:rPr>
            </w:pPr>
            <w:r w:rsidRPr="00E60084">
              <w:rPr>
                <w:color w:val="000000"/>
              </w:rPr>
              <w:t>decision under s 33</w:t>
            </w:r>
            <w:r w:rsidR="005D0ABA" w:rsidRPr="00E60084">
              <w:rPr>
                <w:color w:val="000000"/>
              </w:rPr>
              <w:t>7</w:t>
            </w:r>
            <w:r w:rsidRPr="00E60084">
              <w:rPr>
                <w:color w:val="000000"/>
              </w:rPr>
              <w:t xml:space="preserve"> (1) (b) (ii) to confirm original decision on reconsideration about amount of lease variation charge for variation of lease</w:t>
            </w:r>
          </w:p>
        </w:tc>
        <w:tc>
          <w:tcPr>
            <w:tcW w:w="2835" w:type="dxa"/>
            <w:tcBorders>
              <w:top w:val="single" w:sz="4" w:space="0" w:color="C0C0C0"/>
              <w:left w:val="single" w:sz="4" w:space="0" w:color="C0C0C0"/>
              <w:bottom w:val="single" w:sz="4" w:space="0" w:color="C0C0C0"/>
              <w:right w:val="single" w:sz="4" w:space="0" w:color="C0C0C0"/>
            </w:tcBorders>
            <w:hideMark/>
          </w:tcPr>
          <w:p w14:paraId="3FFFFD30" w14:textId="77777777" w:rsidR="006E44CF" w:rsidRPr="00E60084" w:rsidRDefault="006E44CF" w:rsidP="00481480">
            <w:pPr>
              <w:pStyle w:val="TableText10"/>
              <w:rPr>
                <w:color w:val="000000"/>
              </w:rPr>
            </w:pPr>
            <w:r w:rsidRPr="00E60084">
              <w:rPr>
                <w:color w:val="000000"/>
              </w:rPr>
              <w:t>applicant for the reconsideration</w:t>
            </w:r>
          </w:p>
        </w:tc>
        <w:tc>
          <w:tcPr>
            <w:tcW w:w="3260" w:type="dxa"/>
            <w:tcBorders>
              <w:top w:val="single" w:sz="4" w:space="0" w:color="C0C0C0"/>
              <w:left w:val="single" w:sz="4" w:space="0" w:color="C0C0C0"/>
              <w:bottom w:val="single" w:sz="4" w:space="0" w:color="C0C0C0"/>
              <w:right w:val="single" w:sz="4" w:space="0" w:color="C0C0C0"/>
            </w:tcBorders>
          </w:tcPr>
          <w:p w14:paraId="5AA0EB95" w14:textId="77777777" w:rsidR="006E44CF" w:rsidRPr="00E60084" w:rsidRDefault="006E44CF" w:rsidP="00481480">
            <w:pPr>
              <w:pStyle w:val="TableText10"/>
              <w:rPr>
                <w:color w:val="000000"/>
              </w:rPr>
            </w:pPr>
          </w:p>
        </w:tc>
      </w:tr>
      <w:tr w:rsidR="006E44CF" w:rsidRPr="00E60084" w14:paraId="03808144" w14:textId="77777777" w:rsidTr="00C7442B">
        <w:trPr>
          <w:gridAfter w:val="1"/>
          <w:wAfter w:w="29" w:type="dxa"/>
          <w:cantSplit/>
        </w:trPr>
        <w:tc>
          <w:tcPr>
            <w:tcW w:w="1199" w:type="dxa"/>
            <w:tcBorders>
              <w:top w:val="single" w:sz="4" w:space="0" w:color="C0C0C0"/>
              <w:left w:val="single" w:sz="4" w:space="0" w:color="C0C0C0"/>
              <w:bottom w:val="single" w:sz="4" w:space="0" w:color="C0C0C0"/>
              <w:right w:val="single" w:sz="4" w:space="0" w:color="C0C0C0"/>
            </w:tcBorders>
          </w:tcPr>
          <w:p w14:paraId="7E9DC84D" w14:textId="77777777" w:rsidR="006E44CF" w:rsidRPr="00E60084" w:rsidRDefault="006E44CF" w:rsidP="00481480">
            <w:pPr>
              <w:pStyle w:val="TableText10"/>
            </w:pPr>
            <w:r w:rsidRPr="00E60084">
              <w:t>25</w:t>
            </w:r>
          </w:p>
        </w:tc>
        <w:tc>
          <w:tcPr>
            <w:tcW w:w="4046" w:type="dxa"/>
            <w:tcBorders>
              <w:top w:val="single" w:sz="4" w:space="0" w:color="C0C0C0"/>
              <w:left w:val="single" w:sz="4" w:space="0" w:color="C0C0C0"/>
              <w:bottom w:val="single" w:sz="4" w:space="0" w:color="C0C0C0"/>
              <w:right w:val="single" w:sz="4" w:space="0" w:color="C0C0C0"/>
            </w:tcBorders>
            <w:hideMark/>
          </w:tcPr>
          <w:p w14:paraId="061A2178" w14:textId="6249A7D3" w:rsidR="006E44CF" w:rsidRPr="00E60084" w:rsidRDefault="006E44CF" w:rsidP="00481480">
            <w:pPr>
              <w:pStyle w:val="TableText10"/>
              <w:rPr>
                <w:color w:val="000000"/>
              </w:rPr>
            </w:pPr>
            <w:r w:rsidRPr="00E60084">
              <w:rPr>
                <w:color w:val="000000"/>
              </w:rPr>
              <w:t>decision under s 3</w:t>
            </w:r>
            <w:r w:rsidR="005D0ABA" w:rsidRPr="00E60084">
              <w:rPr>
                <w:color w:val="000000"/>
              </w:rPr>
              <w:t>43</w:t>
            </w:r>
            <w:r w:rsidRPr="00E60084">
              <w:rPr>
                <w:color w:val="000000"/>
              </w:rPr>
              <w:t xml:space="preserve"> not to approve an application to defer payment of a lease variation charge</w:t>
            </w:r>
          </w:p>
        </w:tc>
        <w:tc>
          <w:tcPr>
            <w:tcW w:w="2835" w:type="dxa"/>
            <w:tcBorders>
              <w:top w:val="single" w:sz="4" w:space="0" w:color="C0C0C0"/>
              <w:left w:val="single" w:sz="4" w:space="0" w:color="C0C0C0"/>
              <w:bottom w:val="single" w:sz="4" w:space="0" w:color="C0C0C0"/>
              <w:right w:val="single" w:sz="4" w:space="0" w:color="C0C0C0"/>
            </w:tcBorders>
            <w:hideMark/>
          </w:tcPr>
          <w:p w14:paraId="3382B6DC" w14:textId="77777777" w:rsidR="006E44CF" w:rsidRPr="00E60084" w:rsidRDefault="006E44CF" w:rsidP="00481480">
            <w:pPr>
              <w:pStyle w:val="TableText10"/>
              <w:rPr>
                <w:color w:val="000000"/>
              </w:rPr>
            </w:pPr>
            <w:r w:rsidRPr="00E60084">
              <w:rPr>
                <w:color w:val="000000"/>
              </w:rPr>
              <w:t>applicant for the deferral</w:t>
            </w:r>
          </w:p>
        </w:tc>
        <w:tc>
          <w:tcPr>
            <w:tcW w:w="3260" w:type="dxa"/>
            <w:tcBorders>
              <w:top w:val="single" w:sz="4" w:space="0" w:color="C0C0C0"/>
              <w:left w:val="single" w:sz="4" w:space="0" w:color="C0C0C0"/>
              <w:bottom w:val="single" w:sz="4" w:space="0" w:color="C0C0C0"/>
              <w:right w:val="single" w:sz="4" w:space="0" w:color="C0C0C0"/>
            </w:tcBorders>
          </w:tcPr>
          <w:p w14:paraId="38ADED97" w14:textId="77777777" w:rsidR="006E44CF" w:rsidRPr="00E60084" w:rsidRDefault="006E44CF" w:rsidP="00481480">
            <w:pPr>
              <w:pStyle w:val="TableText10"/>
              <w:rPr>
                <w:color w:val="000000"/>
              </w:rPr>
            </w:pPr>
          </w:p>
        </w:tc>
      </w:tr>
      <w:tr w:rsidR="006E44CF" w:rsidRPr="00E60084" w14:paraId="78D987B2" w14:textId="77777777" w:rsidTr="00C7442B">
        <w:trPr>
          <w:gridAfter w:val="1"/>
          <w:wAfter w:w="29" w:type="dxa"/>
          <w:cantSplit/>
        </w:trPr>
        <w:tc>
          <w:tcPr>
            <w:tcW w:w="1199" w:type="dxa"/>
            <w:tcBorders>
              <w:top w:val="single" w:sz="4" w:space="0" w:color="C0C0C0"/>
              <w:left w:val="single" w:sz="4" w:space="0" w:color="C0C0C0"/>
              <w:bottom w:val="single" w:sz="4" w:space="0" w:color="C0C0C0"/>
              <w:right w:val="single" w:sz="4" w:space="0" w:color="C0C0C0"/>
            </w:tcBorders>
          </w:tcPr>
          <w:p w14:paraId="73EBC526" w14:textId="77777777" w:rsidR="006E44CF" w:rsidRPr="00E60084" w:rsidRDefault="006E44CF" w:rsidP="00481480">
            <w:pPr>
              <w:pStyle w:val="TableText10"/>
            </w:pPr>
            <w:r w:rsidRPr="00E60084">
              <w:t>26</w:t>
            </w:r>
          </w:p>
        </w:tc>
        <w:tc>
          <w:tcPr>
            <w:tcW w:w="4046" w:type="dxa"/>
            <w:tcBorders>
              <w:top w:val="single" w:sz="4" w:space="0" w:color="C0C0C0"/>
              <w:left w:val="single" w:sz="4" w:space="0" w:color="C0C0C0"/>
              <w:bottom w:val="single" w:sz="4" w:space="0" w:color="C0C0C0"/>
              <w:right w:val="single" w:sz="4" w:space="0" w:color="C0C0C0"/>
            </w:tcBorders>
            <w:hideMark/>
          </w:tcPr>
          <w:p w14:paraId="36F72C88" w14:textId="788C32F5" w:rsidR="006E44CF" w:rsidRPr="00E60084" w:rsidRDefault="006E44CF" w:rsidP="00481480">
            <w:pPr>
              <w:pStyle w:val="TableText10"/>
              <w:rPr>
                <w:color w:val="000000"/>
              </w:rPr>
            </w:pPr>
            <w:r w:rsidRPr="00E60084">
              <w:rPr>
                <w:color w:val="000000"/>
              </w:rPr>
              <w:t>decision under s 3</w:t>
            </w:r>
            <w:r w:rsidR="005D0ABA" w:rsidRPr="00E60084">
              <w:rPr>
                <w:color w:val="000000"/>
              </w:rPr>
              <w:t>62</w:t>
            </w:r>
            <w:r w:rsidRPr="00E60084">
              <w:rPr>
                <w:color w:val="000000"/>
              </w:rPr>
              <w:t xml:space="preserve"> about market value of improvements on land</w:t>
            </w:r>
          </w:p>
        </w:tc>
        <w:tc>
          <w:tcPr>
            <w:tcW w:w="2835" w:type="dxa"/>
            <w:tcBorders>
              <w:top w:val="single" w:sz="4" w:space="0" w:color="C0C0C0"/>
              <w:left w:val="single" w:sz="4" w:space="0" w:color="C0C0C0"/>
              <w:bottom w:val="single" w:sz="4" w:space="0" w:color="C0C0C0"/>
              <w:right w:val="single" w:sz="4" w:space="0" w:color="C0C0C0"/>
            </w:tcBorders>
            <w:hideMark/>
          </w:tcPr>
          <w:p w14:paraId="43741C45" w14:textId="77777777" w:rsidR="006E44CF" w:rsidRPr="00E60084" w:rsidRDefault="006E44CF" w:rsidP="00481480">
            <w:pPr>
              <w:pStyle w:val="TableText10"/>
              <w:rPr>
                <w:color w:val="000000"/>
              </w:rPr>
            </w:pPr>
            <w:r w:rsidRPr="00E60084">
              <w:rPr>
                <w:color w:val="000000"/>
              </w:rPr>
              <w:t>lessee</w:t>
            </w:r>
          </w:p>
        </w:tc>
        <w:tc>
          <w:tcPr>
            <w:tcW w:w="3260" w:type="dxa"/>
            <w:tcBorders>
              <w:top w:val="single" w:sz="4" w:space="0" w:color="C0C0C0"/>
              <w:left w:val="single" w:sz="4" w:space="0" w:color="C0C0C0"/>
              <w:bottom w:val="single" w:sz="4" w:space="0" w:color="C0C0C0"/>
              <w:right w:val="single" w:sz="4" w:space="0" w:color="C0C0C0"/>
            </w:tcBorders>
          </w:tcPr>
          <w:p w14:paraId="586D6C1D" w14:textId="77777777" w:rsidR="006E44CF" w:rsidRPr="00E60084" w:rsidRDefault="006E44CF" w:rsidP="00481480">
            <w:pPr>
              <w:pStyle w:val="TableText10"/>
              <w:rPr>
                <w:color w:val="000000"/>
              </w:rPr>
            </w:pPr>
          </w:p>
        </w:tc>
      </w:tr>
      <w:tr w:rsidR="006E44CF" w:rsidRPr="00E60084" w14:paraId="67F9FA41" w14:textId="77777777" w:rsidTr="00C7442B">
        <w:trPr>
          <w:gridAfter w:val="1"/>
          <w:wAfter w:w="29" w:type="dxa"/>
          <w:cantSplit/>
        </w:trPr>
        <w:tc>
          <w:tcPr>
            <w:tcW w:w="1199" w:type="dxa"/>
            <w:tcBorders>
              <w:top w:val="single" w:sz="4" w:space="0" w:color="C0C0C0"/>
              <w:left w:val="single" w:sz="4" w:space="0" w:color="C0C0C0"/>
              <w:bottom w:val="single" w:sz="4" w:space="0" w:color="C0C0C0"/>
              <w:right w:val="single" w:sz="4" w:space="0" w:color="C0C0C0"/>
            </w:tcBorders>
          </w:tcPr>
          <w:p w14:paraId="4C37BED6" w14:textId="77777777" w:rsidR="006E44CF" w:rsidRPr="00E60084" w:rsidRDefault="006E44CF" w:rsidP="00481480">
            <w:pPr>
              <w:pStyle w:val="TableText10"/>
            </w:pPr>
            <w:r w:rsidRPr="00E60084">
              <w:t>27</w:t>
            </w:r>
          </w:p>
        </w:tc>
        <w:tc>
          <w:tcPr>
            <w:tcW w:w="4046" w:type="dxa"/>
            <w:tcBorders>
              <w:top w:val="single" w:sz="4" w:space="0" w:color="C0C0C0"/>
              <w:left w:val="single" w:sz="4" w:space="0" w:color="C0C0C0"/>
              <w:bottom w:val="single" w:sz="4" w:space="0" w:color="C0C0C0"/>
              <w:right w:val="single" w:sz="4" w:space="0" w:color="C0C0C0"/>
            </w:tcBorders>
            <w:hideMark/>
          </w:tcPr>
          <w:p w14:paraId="11A0E54C" w14:textId="57E25654" w:rsidR="006E44CF" w:rsidRPr="00E60084" w:rsidRDefault="006E44CF" w:rsidP="00481480">
            <w:pPr>
              <w:pStyle w:val="TableText10"/>
              <w:rPr>
                <w:color w:val="000000"/>
              </w:rPr>
            </w:pPr>
            <w:r w:rsidRPr="00E60084">
              <w:rPr>
                <w:color w:val="000000"/>
              </w:rPr>
              <w:t>decision under s 3</w:t>
            </w:r>
            <w:r w:rsidR="005D0ABA" w:rsidRPr="00E60084">
              <w:rPr>
                <w:color w:val="000000"/>
              </w:rPr>
              <w:t>63</w:t>
            </w:r>
            <w:r w:rsidRPr="00E60084">
              <w:rPr>
                <w:color w:val="000000"/>
              </w:rPr>
              <w:t xml:space="preserve"> (2) to refuse to accept the surrender of a lease, or part of land described in lease</w:t>
            </w:r>
          </w:p>
        </w:tc>
        <w:tc>
          <w:tcPr>
            <w:tcW w:w="2835" w:type="dxa"/>
            <w:tcBorders>
              <w:top w:val="single" w:sz="4" w:space="0" w:color="C0C0C0"/>
              <w:left w:val="single" w:sz="4" w:space="0" w:color="C0C0C0"/>
              <w:bottom w:val="single" w:sz="4" w:space="0" w:color="C0C0C0"/>
              <w:right w:val="single" w:sz="4" w:space="0" w:color="C0C0C0"/>
            </w:tcBorders>
            <w:hideMark/>
          </w:tcPr>
          <w:p w14:paraId="64894802" w14:textId="77777777" w:rsidR="006E44CF" w:rsidRPr="00E60084" w:rsidRDefault="006E44CF" w:rsidP="00481480">
            <w:pPr>
              <w:pStyle w:val="TableText10"/>
              <w:rPr>
                <w:color w:val="000000"/>
              </w:rPr>
            </w:pPr>
            <w:r w:rsidRPr="00E60084">
              <w:rPr>
                <w:color w:val="000000"/>
              </w:rPr>
              <w:t>person surrendering lease or part of land described in lease</w:t>
            </w:r>
          </w:p>
        </w:tc>
        <w:tc>
          <w:tcPr>
            <w:tcW w:w="3260" w:type="dxa"/>
            <w:tcBorders>
              <w:top w:val="single" w:sz="4" w:space="0" w:color="C0C0C0"/>
              <w:left w:val="single" w:sz="4" w:space="0" w:color="C0C0C0"/>
              <w:bottom w:val="single" w:sz="4" w:space="0" w:color="C0C0C0"/>
              <w:right w:val="single" w:sz="4" w:space="0" w:color="C0C0C0"/>
            </w:tcBorders>
          </w:tcPr>
          <w:p w14:paraId="019C65CC" w14:textId="77777777" w:rsidR="006E44CF" w:rsidRPr="00E60084" w:rsidRDefault="006E44CF" w:rsidP="00481480">
            <w:pPr>
              <w:pStyle w:val="TableText10"/>
              <w:rPr>
                <w:color w:val="000000"/>
              </w:rPr>
            </w:pPr>
          </w:p>
        </w:tc>
      </w:tr>
      <w:tr w:rsidR="006E44CF" w:rsidRPr="00E60084" w14:paraId="23448D34" w14:textId="77777777" w:rsidTr="00C7442B">
        <w:trPr>
          <w:gridAfter w:val="1"/>
          <w:wAfter w:w="29" w:type="dxa"/>
          <w:cantSplit/>
        </w:trPr>
        <w:tc>
          <w:tcPr>
            <w:tcW w:w="1199" w:type="dxa"/>
            <w:tcBorders>
              <w:top w:val="single" w:sz="4" w:space="0" w:color="C0C0C0"/>
              <w:left w:val="single" w:sz="4" w:space="0" w:color="C0C0C0"/>
              <w:bottom w:val="single" w:sz="4" w:space="0" w:color="C0C0C0"/>
              <w:right w:val="single" w:sz="4" w:space="0" w:color="C0C0C0"/>
            </w:tcBorders>
          </w:tcPr>
          <w:p w14:paraId="7C0283D3" w14:textId="77777777" w:rsidR="006E44CF" w:rsidRPr="00E60084" w:rsidRDefault="006E44CF" w:rsidP="00481480">
            <w:pPr>
              <w:pStyle w:val="TableText10"/>
            </w:pPr>
            <w:r w:rsidRPr="00E60084">
              <w:lastRenderedPageBreak/>
              <w:t>28</w:t>
            </w:r>
          </w:p>
        </w:tc>
        <w:tc>
          <w:tcPr>
            <w:tcW w:w="4046" w:type="dxa"/>
            <w:tcBorders>
              <w:top w:val="single" w:sz="4" w:space="0" w:color="C0C0C0"/>
              <w:left w:val="single" w:sz="4" w:space="0" w:color="C0C0C0"/>
              <w:bottom w:val="single" w:sz="4" w:space="0" w:color="C0C0C0"/>
              <w:right w:val="single" w:sz="4" w:space="0" w:color="C0C0C0"/>
            </w:tcBorders>
            <w:hideMark/>
          </w:tcPr>
          <w:p w14:paraId="078836C2" w14:textId="42AC7D22" w:rsidR="006E44CF" w:rsidRPr="00E60084" w:rsidRDefault="006E44CF" w:rsidP="00481480">
            <w:pPr>
              <w:pStyle w:val="TableText10"/>
              <w:rPr>
                <w:color w:val="000000"/>
              </w:rPr>
            </w:pPr>
            <w:r w:rsidRPr="00E60084">
              <w:rPr>
                <w:color w:val="000000"/>
              </w:rPr>
              <w:t>decision under s 3</w:t>
            </w:r>
            <w:r w:rsidR="005D0ABA" w:rsidRPr="00E60084">
              <w:rPr>
                <w:color w:val="000000"/>
              </w:rPr>
              <w:t>63</w:t>
            </w:r>
            <w:r w:rsidRPr="00E60084">
              <w:rPr>
                <w:color w:val="000000"/>
              </w:rPr>
              <w:t xml:space="preserve"> (2) to accept the surrender of a lease, or part of land described in lease, subject to a condition</w:t>
            </w:r>
          </w:p>
        </w:tc>
        <w:tc>
          <w:tcPr>
            <w:tcW w:w="2835" w:type="dxa"/>
            <w:tcBorders>
              <w:top w:val="single" w:sz="4" w:space="0" w:color="C0C0C0"/>
              <w:left w:val="single" w:sz="4" w:space="0" w:color="C0C0C0"/>
              <w:bottom w:val="single" w:sz="4" w:space="0" w:color="C0C0C0"/>
              <w:right w:val="single" w:sz="4" w:space="0" w:color="C0C0C0"/>
            </w:tcBorders>
            <w:hideMark/>
          </w:tcPr>
          <w:p w14:paraId="0FA962C2" w14:textId="77777777" w:rsidR="006E44CF" w:rsidRPr="00E60084" w:rsidRDefault="006E44CF" w:rsidP="00481480">
            <w:pPr>
              <w:pStyle w:val="TableText10"/>
              <w:rPr>
                <w:color w:val="000000"/>
              </w:rPr>
            </w:pPr>
            <w:r w:rsidRPr="00E60084">
              <w:rPr>
                <w:color w:val="000000"/>
              </w:rPr>
              <w:t>person surrendering lease or part of land described in lease</w:t>
            </w:r>
          </w:p>
        </w:tc>
        <w:tc>
          <w:tcPr>
            <w:tcW w:w="3260" w:type="dxa"/>
            <w:tcBorders>
              <w:top w:val="single" w:sz="4" w:space="0" w:color="C0C0C0"/>
              <w:left w:val="single" w:sz="4" w:space="0" w:color="C0C0C0"/>
              <w:bottom w:val="single" w:sz="4" w:space="0" w:color="C0C0C0"/>
              <w:right w:val="single" w:sz="4" w:space="0" w:color="C0C0C0"/>
            </w:tcBorders>
          </w:tcPr>
          <w:p w14:paraId="703E5B61" w14:textId="77777777" w:rsidR="006E44CF" w:rsidRPr="00E60084" w:rsidRDefault="006E44CF" w:rsidP="00481480">
            <w:pPr>
              <w:pStyle w:val="TableText10"/>
              <w:rPr>
                <w:color w:val="000000"/>
              </w:rPr>
            </w:pPr>
          </w:p>
        </w:tc>
      </w:tr>
      <w:tr w:rsidR="006E44CF" w:rsidRPr="00E60084" w14:paraId="4C5694E4" w14:textId="77777777" w:rsidTr="00C7442B">
        <w:trPr>
          <w:gridAfter w:val="1"/>
          <w:wAfter w:w="29" w:type="dxa"/>
          <w:cantSplit/>
        </w:trPr>
        <w:tc>
          <w:tcPr>
            <w:tcW w:w="1199" w:type="dxa"/>
            <w:tcBorders>
              <w:top w:val="single" w:sz="4" w:space="0" w:color="C0C0C0"/>
              <w:left w:val="single" w:sz="4" w:space="0" w:color="C0C0C0"/>
              <w:bottom w:val="single" w:sz="4" w:space="0" w:color="C0C0C0"/>
              <w:right w:val="single" w:sz="4" w:space="0" w:color="C0C0C0"/>
            </w:tcBorders>
          </w:tcPr>
          <w:p w14:paraId="17E9CC33" w14:textId="77777777" w:rsidR="006E44CF" w:rsidRPr="00E60084" w:rsidRDefault="006E44CF" w:rsidP="00481480">
            <w:pPr>
              <w:pStyle w:val="TableText10"/>
            </w:pPr>
            <w:r w:rsidRPr="00E60084">
              <w:t>29</w:t>
            </w:r>
          </w:p>
        </w:tc>
        <w:tc>
          <w:tcPr>
            <w:tcW w:w="4046" w:type="dxa"/>
            <w:tcBorders>
              <w:top w:val="single" w:sz="4" w:space="0" w:color="C0C0C0"/>
              <w:left w:val="single" w:sz="4" w:space="0" w:color="C0C0C0"/>
              <w:bottom w:val="single" w:sz="4" w:space="0" w:color="C0C0C0"/>
              <w:right w:val="single" w:sz="4" w:space="0" w:color="C0C0C0"/>
            </w:tcBorders>
            <w:hideMark/>
          </w:tcPr>
          <w:p w14:paraId="7F4B7EDD" w14:textId="0C7078AE" w:rsidR="006E44CF" w:rsidRPr="00E60084" w:rsidRDefault="006E44CF" w:rsidP="00481480">
            <w:pPr>
              <w:pStyle w:val="TableText10"/>
              <w:rPr>
                <w:color w:val="000000"/>
              </w:rPr>
            </w:pPr>
            <w:r w:rsidRPr="00E60084">
              <w:rPr>
                <w:color w:val="000000"/>
              </w:rPr>
              <w:t>decision under s 36</w:t>
            </w:r>
            <w:r w:rsidR="005D0ABA" w:rsidRPr="00E60084">
              <w:rPr>
                <w:color w:val="000000"/>
              </w:rPr>
              <w:t>4</w:t>
            </w:r>
            <w:r w:rsidRPr="00E60084">
              <w:rPr>
                <w:color w:val="000000"/>
              </w:rPr>
              <w:t xml:space="preserve"> to refuse to authorise payment of prescribed amount for surrendered or terminated lease</w:t>
            </w:r>
          </w:p>
        </w:tc>
        <w:tc>
          <w:tcPr>
            <w:tcW w:w="2835" w:type="dxa"/>
            <w:tcBorders>
              <w:top w:val="single" w:sz="4" w:space="0" w:color="C0C0C0"/>
              <w:left w:val="single" w:sz="4" w:space="0" w:color="C0C0C0"/>
              <w:bottom w:val="single" w:sz="4" w:space="0" w:color="C0C0C0"/>
              <w:right w:val="single" w:sz="4" w:space="0" w:color="C0C0C0"/>
            </w:tcBorders>
            <w:hideMark/>
          </w:tcPr>
          <w:p w14:paraId="0E4EE949" w14:textId="77777777" w:rsidR="006E44CF" w:rsidRPr="00E60084" w:rsidRDefault="006E44CF" w:rsidP="00481480">
            <w:pPr>
              <w:pStyle w:val="TableText10"/>
              <w:rPr>
                <w:color w:val="000000"/>
              </w:rPr>
            </w:pPr>
            <w:r w:rsidRPr="00E60084">
              <w:rPr>
                <w:color w:val="000000"/>
              </w:rPr>
              <w:t>person surrendering lease or whose lease is terminated</w:t>
            </w:r>
          </w:p>
        </w:tc>
        <w:tc>
          <w:tcPr>
            <w:tcW w:w="3260" w:type="dxa"/>
            <w:tcBorders>
              <w:top w:val="single" w:sz="4" w:space="0" w:color="C0C0C0"/>
              <w:left w:val="single" w:sz="4" w:space="0" w:color="C0C0C0"/>
              <w:bottom w:val="single" w:sz="4" w:space="0" w:color="C0C0C0"/>
              <w:right w:val="single" w:sz="4" w:space="0" w:color="C0C0C0"/>
            </w:tcBorders>
          </w:tcPr>
          <w:p w14:paraId="045858E2" w14:textId="77777777" w:rsidR="006E44CF" w:rsidRPr="00E60084" w:rsidRDefault="006E44CF" w:rsidP="00481480">
            <w:pPr>
              <w:pStyle w:val="TableText10"/>
              <w:rPr>
                <w:color w:val="000000"/>
              </w:rPr>
            </w:pPr>
          </w:p>
        </w:tc>
      </w:tr>
      <w:tr w:rsidR="006E44CF" w:rsidRPr="00E60084" w14:paraId="616B79E4" w14:textId="77777777" w:rsidTr="00C7442B">
        <w:trPr>
          <w:gridAfter w:val="1"/>
          <w:wAfter w:w="29" w:type="dxa"/>
          <w:cantSplit/>
        </w:trPr>
        <w:tc>
          <w:tcPr>
            <w:tcW w:w="1199" w:type="dxa"/>
            <w:tcBorders>
              <w:top w:val="single" w:sz="4" w:space="0" w:color="C0C0C0"/>
              <w:left w:val="single" w:sz="4" w:space="0" w:color="C0C0C0"/>
              <w:bottom w:val="single" w:sz="4" w:space="0" w:color="C0C0C0"/>
              <w:right w:val="single" w:sz="4" w:space="0" w:color="C0C0C0"/>
            </w:tcBorders>
          </w:tcPr>
          <w:p w14:paraId="309AD0E9" w14:textId="77777777" w:rsidR="006E44CF" w:rsidRPr="00E60084" w:rsidRDefault="006E44CF" w:rsidP="00481480">
            <w:pPr>
              <w:pStyle w:val="TableText10"/>
            </w:pPr>
            <w:r w:rsidRPr="00E60084">
              <w:t>30</w:t>
            </w:r>
          </w:p>
        </w:tc>
        <w:tc>
          <w:tcPr>
            <w:tcW w:w="4046" w:type="dxa"/>
            <w:tcBorders>
              <w:top w:val="single" w:sz="4" w:space="0" w:color="C0C0C0"/>
              <w:left w:val="single" w:sz="4" w:space="0" w:color="C0C0C0"/>
              <w:bottom w:val="single" w:sz="4" w:space="0" w:color="C0C0C0"/>
              <w:right w:val="single" w:sz="4" w:space="0" w:color="C0C0C0"/>
            </w:tcBorders>
            <w:hideMark/>
          </w:tcPr>
          <w:p w14:paraId="3E4D4B91" w14:textId="0D0628F1" w:rsidR="006E44CF" w:rsidRPr="00E60084" w:rsidRDefault="006E44CF" w:rsidP="00481480">
            <w:pPr>
              <w:pStyle w:val="TableText10"/>
              <w:keepNext/>
              <w:rPr>
                <w:color w:val="000000"/>
              </w:rPr>
            </w:pPr>
            <w:r w:rsidRPr="00E60084">
              <w:rPr>
                <w:color w:val="000000"/>
              </w:rPr>
              <w:t>decision under s 36</w:t>
            </w:r>
            <w:r w:rsidR="005D0ABA" w:rsidRPr="00E60084">
              <w:rPr>
                <w:color w:val="000000"/>
              </w:rPr>
              <w:t>8</w:t>
            </w:r>
            <w:r w:rsidRPr="00E60084">
              <w:rPr>
                <w:color w:val="000000"/>
              </w:rPr>
              <w:t xml:space="preserve"> (1) to refuse to issue a certificate of compliance</w:t>
            </w:r>
          </w:p>
        </w:tc>
        <w:tc>
          <w:tcPr>
            <w:tcW w:w="2835" w:type="dxa"/>
            <w:tcBorders>
              <w:top w:val="single" w:sz="4" w:space="0" w:color="C0C0C0"/>
              <w:left w:val="single" w:sz="4" w:space="0" w:color="C0C0C0"/>
              <w:bottom w:val="single" w:sz="4" w:space="0" w:color="C0C0C0"/>
              <w:right w:val="single" w:sz="4" w:space="0" w:color="C0C0C0"/>
            </w:tcBorders>
            <w:hideMark/>
          </w:tcPr>
          <w:p w14:paraId="3658DA1C" w14:textId="77777777" w:rsidR="006E44CF" w:rsidRPr="00E60084" w:rsidRDefault="006E44CF" w:rsidP="00481480">
            <w:pPr>
              <w:pStyle w:val="TableText10"/>
              <w:keepNext/>
              <w:rPr>
                <w:color w:val="000000"/>
              </w:rPr>
            </w:pPr>
            <w:r w:rsidRPr="00E60084">
              <w:rPr>
                <w:color w:val="000000"/>
              </w:rPr>
              <w:t>lessee</w:t>
            </w:r>
          </w:p>
        </w:tc>
        <w:tc>
          <w:tcPr>
            <w:tcW w:w="3260" w:type="dxa"/>
            <w:tcBorders>
              <w:top w:val="single" w:sz="4" w:space="0" w:color="C0C0C0"/>
              <w:left w:val="single" w:sz="4" w:space="0" w:color="C0C0C0"/>
              <w:bottom w:val="single" w:sz="4" w:space="0" w:color="C0C0C0"/>
              <w:right w:val="single" w:sz="4" w:space="0" w:color="C0C0C0"/>
            </w:tcBorders>
          </w:tcPr>
          <w:p w14:paraId="09B4353F" w14:textId="77777777" w:rsidR="006E44CF" w:rsidRPr="00E60084" w:rsidRDefault="006E44CF" w:rsidP="00481480">
            <w:pPr>
              <w:pStyle w:val="TableText10"/>
              <w:keepNext/>
              <w:rPr>
                <w:color w:val="000000"/>
              </w:rPr>
            </w:pPr>
          </w:p>
        </w:tc>
      </w:tr>
      <w:tr w:rsidR="006E44CF" w:rsidRPr="00E60084" w14:paraId="5A291E5B" w14:textId="77777777" w:rsidTr="00C7442B">
        <w:trPr>
          <w:gridAfter w:val="1"/>
          <w:wAfter w:w="29" w:type="dxa"/>
          <w:cantSplit/>
        </w:trPr>
        <w:tc>
          <w:tcPr>
            <w:tcW w:w="1199" w:type="dxa"/>
            <w:tcBorders>
              <w:top w:val="single" w:sz="4" w:space="0" w:color="C0C0C0"/>
              <w:left w:val="single" w:sz="4" w:space="0" w:color="C0C0C0"/>
              <w:bottom w:val="single" w:sz="4" w:space="0" w:color="C0C0C0"/>
              <w:right w:val="single" w:sz="4" w:space="0" w:color="C0C0C0"/>
            </w:tcBorders>
          </w:tcPr>
          <w:p w14:paraId="73300F05" w14:textId="77777777" w:rsidR="006E44CF" w:rsidRPr="00E60084" w:rsidRDefault="006E44CF" w:rsidP="00481480">
            <w:pPr>
              <w:pStyle w:val="TableText10"/>
            </w:pPr>
            <w:r w:rsidRPr="00E60084">
              <w:t>31</w:t>
            </w:r>
          </w:p>
        </w:tc>
        <w:tc>
          <w:tcPr>
            <w:tcW w:w="4046" w:type="dxa"/>
            <w:tcBorders>
              <w:top w:val="single" w:sz="4" w:space="0" w:color="C0C0C0"/>
              <w:left w:val="single" w:sz="4" w:space="0" w:color="C0C0C0"/>
              <w:bottom w:val="single" w:sz="4" w:space="0" w:color="C0C0C0"/>
              <w:right w:val="single" w:sz="4" w:space="0" w:color="C0C0C0"/>
            </w:tcBorders>
            <w:hideMark/>
          </w:tcPr>
          <w:p w14:paraId="15BD21F0" w14:textId="5A6099DE" w:rsidR="006E44CF" w:rsidRPr="00E60084" w:rsidRDefault="006E44CF" w:rsidP="00481480">
            <w:pPr>
              <w:pStyle w:val="TableText10"/>
              <w:rPr>
                <w:color w:val="000000"/>
              </w:rPr>
            </w:pPr>
            <w:r w:rsidRPr="00E60084">
              <w:rPr>
                <w:color w:val="000000"/>
              </w:rPr>
              <w:t>decision under s 36</w:t>
            </w:r>
            <w:r w:rsidR="005D0ABA" w:rsidRPr="00E60084">
              <w:rPr>
                <w:color w:val="000000"/>
              </w:rPr>
              <w:t>8</w:t>
            </w:r>
            <w:r w:rsidRPr="00E60084">
              <w:rPr>
                <w:color w:val="000000"/>
              </w:rPr>
              <w:t xml:space="preserve"> (2) to issue certificate of compliance stating that building and development provision has been partly complied with</w:t>
            </w:r>
          </w:p>
        </w:tc>
        <w:tc>
          <w:tcPr>
            <w:tcW w:w="2835" w:type="dxa"/>
            <w:tcBorders>
              <w:top w:val="single" w:sz="4" w:space="0" w:color="C0C0C0"/>
              <w:left w:val="single" w:sz="4" w:space="0" w:color="C0C0C0"/>
              <w:bottom w:val="single" w:sz="4" w:space="0" w:color="C0C0C0"/>
              <w:right w:val="single" w:sz="4" w:space="0" w:color="C0C0C0"/>
            </w:tcBorders>
            <w:hideMark/>
          </w:tcPr>
          <w:p w14:paraId="13CBB60D" w14:textId="77777777" w:rsidR="006E44CF" w:rsidRPr="00E60084" w:rsidRDefault="006E44CF" w:rsidP="00481480">
            <w:pPr>
              <w:pStyle w:val="TableText10"/>
              <w:rPr>
                <w:color w:val="000000"/>
              </w:rPr>
            </w:pPr>
            <w:r w:rsidRPr="00E60084">
              <w:rPr>
                <w:color w:val="000000"/>
              </w:rPr>
              <w:t>lessee</w:t>
            </w:r>
          </w:p>
        </w:tc>
        <w:tc>
          <w:tcPr>
            <w:tcW w:w="3260" w:type="dxa"/>
            <w:tcBorders>
              <w:top w:val="single" w:sz="4" w:space="0" w:color="C0C0C0"/>
              <w:left w:val="single" w:sz="4" w:space="0" w:color="C0C0C0"/>
              <w:bottom w:val="single" w:sz="4" w:space="0" w:color="C0C0C0"/>
              <w:right w:val="single" w:sz="4" w:space="0" w:color="C0C0C0"/>
            </w:tcBorders>
          </w:tcPr>
          <w:p w14:paraId="0913DD9A" w14:textId="77777777" w:rsidR="006E44CF" w:rsidRPr="00E60084" w:rsidRDefault="006E44CF" w:rsidP="00481480">
            <w:pPr>
              <w:pStyle w:val="TableText10"/>
              <w:rPr>
                <w:color w:val="000000"/>
              </w:rPr>
            </w:pPr>
          </w:p>
        </w:tc>
      </w:tr>
      <w:tr w:rsidR="006E44CF" w:rsidRPr="00E60084" w14:paraId="1B6D5F5A" w14:textId="77777777" w:rsidTr="00C7442B">
        <w:trPr>
          <w:gridAfter w:val="1"/>
          <w:wAfter w:w="29" w:type="dxa"/>
          <w:cantSplit/>
        </w:trPr>
        <w:tc>
          <w:tcPr>
            <w:tcW w:w="1199" w:type="dxa"/>
            <w:tcBorders>
              <w:top w:val="single" w:sz="4" w:space="0" w:color="C0C0C0"/>
              <w:left w:val="single" w:sz="4" w:space="0" w:color="C0C0C0"/>
              <w:bottom w:val="single" w:sz="4" w:space="0" w:color="C0C0C0"/>
              <w:right w:val="single" w:sz="4" w:space="0" w:color="C0C0C0"/>
            </w:tcBorders>
          </w:tcPr>
          <w:p w14:paraId="767E78D9" w14:textId="77777777" w:rsidR="006E44CF" w:rsidRPr="00E60084" w:rsidRDefault="006E44CF" w:rsidP="00481480">
            <w:pPr>
              <w:pStyle w:val="TableText10"/>
            </w:pPr>
            <w:r w:rsidRPr="00E60084">
              <w:t>32</w:t>
            </w:r>
          </w:p>
        </w:tc>
        <w:tc>
          <w:tcPr>
            <w:tcW w:w="4046" w:type="dxa"/>
            <w:tcBorders>
              <w:top w:val="single" w:sz="4" w:space="0" w:color="C0C0C0"/>
              <w:left w:val="single" w:sz="4" w:space="0" w:color="C0C0C0"/>
              <w:bottom w:val="single" w:sz="4" w:space="0" w:color="C0C0C0"/>
              <w:right w:val="single" w:sz="4" w:space="0" w:color="C0C0C0"/>
            </w:tcBorders>
            <w:hideMark/>
          </w:tcPr>
          <w:p w14:paraId="6CEF1D55" w14:textId="40BFD87B" w:rsidR="006E44CF" w:rsidRPr="00E60084" w:rsidRDefault="006E44CF" w:rsidP="00481480">
            <w:pPr>
              <w:pStyle w:val="TableText10"/>
              <w:rPr>
                <w:color w:val="000000"/>
              </w:rPr>
            </w:pPr>
            <w:r w:rsidRPr="00E60084">
              <w:rPr>
                <w:color w:val="000000"/>
              </w:rPr>
              <w:t>decision under s 36</w:t>
            </w:r>
            <w:r w:rsidR="005D0ABA" w:rsidRPr="00E60084">
              <w:rPr>
                <w:color w:val="000000"/>
              </w:rPr>
              <w:t>8</w:t>
            </w:r>
            <w:r w:rsidRPr="00E60084">
              <w:rPr>
                <w:color w:val="000000"/>
              </w:rPr>
              <w:t xml:space="preserve"> (2) to issue a certificate of compliance subject to condition that lessee provide security</w:t>
            </w:r>
          </w:p>
        </w:tc>
        <w:tc>
          <w:tcPr>
            <w:tcW w:w="2835" w:type="dxa"/>
            <w:tcBorders>
              <w:top w:val="single" w:sz="4" w:space="0" w:color="C0C0C0"/>
              <w:left w:val="single" w:sz="4" w:space="0" w:color="C0C0C0"/>
              <w:bottom w:val="single" w:sz="4" w:space="0" w:color="C0C0C0"/>
              <w:right w:val="single" w:sz="4" w:space="0" w:color="C0C0C0"/>
            </w:tcBorders>
            <w:hideMark/>
          </w:tcPr>
          <w:p w14:paraId="2C453380" w14:textId="77777777" w:rsidR="006E44CF" w:rsidRPr="00E60084" w:rsidRDefault="006E44CF" w:rsidP="00481480">
            <w:pPr>
              <w:pStyle w:val="TableText10"/>
              <w:rPr>
                <w:color w:val="000000"/>
              </w:rPr>
            </w:pPr>
            <w:r w:rsidRPr="00E60084">
              <w:rPr>
                <w:color w:val="000000"/>
              </w:rPr>
              <w:t>lessee</w:t>
            </w:r>
          </w:p>
        </w:tc>
        <w:tc>
          <w:tcPr>
            <w:tcW w:w="3260" w:type="dxa"/>
            <w:tcBorders>
              <w:top w:val="single" w:sz="4" w:space="0" w:color="C0C0C0"/>
              <w:left w:val="single" w:sz="4" w:space="0" w:color="C0C0C0"/>
              <w:bottom w:val="single" w:sz="4" w:space="0" w:color="C0C0C0"/>
              <w:right w:val="single" w:sz="4" w:space="0" w:color="C0C0C0"/>
            </w:tcBorders>
          </w:tcPr>
          <w:p w14:paraId="75D58572" w14:textId="77777777" w:rsidR="006E44CF" w:rsidRPr="00E60084" w:rsidRDefault="006E44CF" w:rsidP="00481480">
            <w:pPr>
              <w:pStyle w:val="TableText10"/>
              <w:rPr>
                <w:color w:val="000000"/>
              </w:rPr>
            </w:pPr>
          </w:p>
        </w:tc>
      </w:tr>
      <w:tr w:rsidR="006E44CF" w:rsidRPr="00E60084" w14:paraId="14E65DA2" w14:textId="77777777" w:rsidTr="00C7442B">
        <w:trPr>
          <w:gridAfter w:val="1"/>
          <w:wAfter w:w="29" w:type="dxa"/>
          <w:cantSplit/>
        </w:trPr>
        <w:tc>
          <w:tcPr>
            <w:tcW w:w="1199" w:type="dxa"/>
            <w:tcBorders>
              <w:top w:val="single" w:sz="4" w:space="0" w:color="C0C0C0"/>
              <w:left w:val="single" w:sz="4" w:space="0" w:color="C0C0C0"/>
              <w:bottom w:val="single" w:sz="4" w:space="0" w:color="C0C0C0"/>
              <w:right w:val="single" w:sz="4" w:space="0" w:color="C0C0C0"/>
            </w:tcBorders>
          </w:tcPr>
          <w:p w14:paraId="4DEFB9C4" w14:textId="77777777" w:rsidR="006E44CF" w:rsidRPr="00E60084" w:rsidRDefault="006E44CF" w:rsidP="00481480">
            <w:pPr>
              <w:pStyle w:val="TableText10"/>
            </w:pPr>
            <w:r w:rsidRPr="00E60084">
              <w:lastRenderedPageBreak/>
              <w:t>33</w:t>
            </w:r>
          </w:p>
        </w:tc>
        <w:tc>
          <w:tcPr>
            <w:tcW w:w="4046" w:type="dxa"/>
            <w:tcBorders>
              <w:top w:val="single" w:sz="4" w:space="0" w:color="C0C0C0"/>
              <w:left w:val="single" w:sz="4" w:space="0" w:color="C0C0C0"/>
              <w:bottom w:val="single" w:sz="4" w:space="0" w:color="C0C0C0"/>
              <w:right w:val="single" w:sz="4" w:space="0" w:color="C0C0C0"/>
            </w:tcBorders>
            <w:hideMark/>
          </w:tcPr>
          <w:p w14:paraId="00B66548" w14:textId="3935BE26" w:rsidR="006E44CF" w:rsidRPr="00E60084" w:rsidRDefault="006E44CF" w:rsidP="00481480">
            <w:pPr>
              <w:pStyle w:val="TableText10"/>
              <w:rPr>
                <w:color w:val="000000"/>
              </w:rPr>
            </w:pPr>
            <w:r w:rsidRPr="00E60084">
              <w:rPr>
                <w:color w:val="000000"/>
              </w:rPr>
              <w:t>decision under s 36</w:t>
            </w:r>
            <w:r w:rsidR="005D0ABA" w:rsidRPr="00E60084">
              <w:rPr>
                <w:color w:val="000000"/>
              </w:rPr>
              <w:t>8</w:t>
            </w:r>
            <w:r w:rsidRPr="00E60084">
              <w:rPr>
                <w:color w:val="000000"/>
              </w:rPr>
              <w:t xml:space="preserve"> (2) to refuse to issue a certificate of compliance</w:t>
            </w:r>
          </w:p>
        </w:tc>
        <w:tc>
          <w:tcPr>
            <w:tcW w:w="2835" w:type="dxa"/>
            <w:tcBorders>
              <w:top w:val="single" w:sz="4" w:space="0" w:color="C0C0C0"/>
              <w:left w:val="single" w:sz="4" w:space="0" w:color="C0C0C0"/>
              <w:bottom w:val="single" w:sz="4" w:space="0" w:color="C0C0C0"/>
              <w:right w:val="single" w:sz="4" w:space="0" w:color="C0C0C0"/>
            </w:tcBorders>
            <w:hideMark/>
          </w:tcPr>
          <w:p w14:paraId="70581CCC" w14:textId="77777777" w:rsidR="006E44CF" w:rsidRPr="00E60084" w:rsidRDefault="006E44CF" w:rsidP="00481480">
            <w:pPr>
              <w:pStyle w:val="TableText10"/>
              <w:rPr>
                <w:color w:val="000000"/>
              </w:rPr>
            </w:pPr>
            <w:r w:rsidRPr="00E60084">
              <w:rPr>
                <w:color w:val="000000"/>
              </w:rPr>
              <w:t>lessee</w:t>
            </w:r>
          </w:p>
        </w:tc>
        <w:tc>
          <w:tcPr>
            <w:tcW w:w="3260" w:type="dxa"/>
            <w:tcBorders>
              <w:top w:val="single" w:sz="4" w:space="0" w:color="C0C0C0"/>
              <w:left w:val="single" w:sz="4" w:space="0" w:color="C0C0C0"/>
              <w:bottom w:val="single" w:sz="4" w:space="0" w:color="C0C0C0"/>
              <w:right w:val="single" w:sz="4" w:space="0" w:color="C0C0C0"/>
            </w:tcBorders>
          </w:tcPr>
          <w:p w14:paraId="7F55AD4D" w14:textId="77777777" w:rsidR="006E44CF" w:rsidRPr="00E60084" w:rsidRDefault="006E44CF" w:rsidP="00481480">
            <w:pPr>
              <w:pStyle w:val="TableText10"/>
              <w:rPr>
                <w:color w:val="000000"/>
              </w:rPr>
            </w:pPr>
          </w:p>
        </w:tc>
      </w:tr>
      <w:tr w:rsidR="006E44CF" w:rsidRPr="00E60084" w14:paraId="562251F5" w14:textId="77777777" w:rsidTr="00C7442B">
        <w:trPr>
          <w:gridAfter w:val="1"/>
          <w:wAfter w:w="29" w:type="dxa"/>
          <w:cantSplit/>
        </w:trPr>
        <w:tc>
          <w:tcPr>
            <w:tcW w:w="1199" w:type="dxa"/>
            <w:tcBorders>
              <w:top w:val="single" w:sz="4" w:space="0" w:color="C0C0C0"/>
              <w:left w:val="single" w:sz="4" w:space="0" w:color="C0C0C0"/>
              <w:bottom w:val="single" w:sz="4" w:space="0" w:color="C0C0C0"/>
              <w:right w:val="single" w:sz="4" w:space="0" w:color="C0C0C0"/>
            </w:tcBorders>
          </w:tcPr>
          <w:p w14:paraId="64A2D0AA" w14:textId="77777777" w:rsidR="006E44CF" w:rsidRPr="00E60084" w:rsidRDefault="006E44CF" w:rsidP="00481480">
            <w:pPr>
              <w:pStyle w:val="TableText10"/>
            </w:pPr>
            <w:r w:rsidRPr="00E60084">
              <w:t>34</w:t>
            </w:r>
          </w:p>
        </w:tc>
        <w:tc>
          <w:tcPr>
            <w:tcW w:w="4046" w:type="dxa"/>
            <w:tcBorders>
              <w:top w:val="single" w:sz="4" w:space="0" w:color="C0C0C0"/>
              <w:left w:val="single" w:sz="4" w:space="0" w:color="C0C0C0"/>
              <w:bottom w:val="single" w:sz="4" w:space="0" w:color="C0C0C0"/>
              <w:right w:val="single" w:sz="4" w:space="0" w:color="C0C0C0"/>
            </w:tcBorders>
            <w:hideMark/>
          </w:tcPr>
          <w:p w14:paraId="552BE82B" w14:textId="7A72EEA0" w:rsidR="006E44CF" w:rsidRPr="00E60084" w:rsidRDefault="006E44CF" w:rsidP="00481480">
            <w:pPr>
              <w:pStyle w:val="TableText10"/>
              <w:rPr>
                <w:color w:val="000000"/>
              </w:rPr>
            </w:pPr>
            <w:r w:rsidRPr="00E60084">
              <w:rPr>
                <w:color w:val="000000"/>
              </w:rPr>
              <w:t>decision under s 3</w:t>
            </w:r>
            <w:r w:rsidR="005D0ABA" w:rsidRPr="00E60084">
              <w:rPr>
                <w:color w:val="000000"/>
              </w:rPr>
              <w:t>71</w:t>
            </w:r>
            <w:r w:rsidRPr="00E60084">
              <w:rPr>
                <w:color w:val="000000"/>
              </w:rPr>
              <w:t xml:space="preserve"> or s 3</w:t>
            </w:r>
            <w:r w:rsidR="005D0ABA" w:rsidRPr="00E60084">
              <w:rPr>
                <w:color w:val="000000"/>
              </w:rPr>
              <w:t>72</w:t>
            </w:r>
            <w:r w:rsidRPr="00E60084">
              <w:rPr>
                <w:color w:val="000000"/>
              </w:rPr>
              <w:t xml:space="preserve"> to refuse to approve the assignment or transfer of a lease or interest in a lease</w:t>
            </w:r>
          </w:p>
        </w:tc>
        <w:tc>
          <w:tcPr>
            <w:tcW w:w="2835" w:type="dxa"/>
            <w:tcBorders>
              <w:top w:val="single" w:sz="4" w:space="0" w:color="C0C0C0"/>
              <w:left w:val="single" w:sz="4" w:space="0" w:color="C0C0C0"/>
              <w:bottom w:val="single" w:sz="4" w:space="0" w:color="C0C0C0"/>
              <w:right w:val="single" w:sz="4" w:space="0" w:color="C0C0C0"/>
            </w:tcBorders>
            <w:hideMark/>
          </w:tcPr>
          <w:p w14:paraId="10768E5E" w14:textId="77777777" w:rsidR="006E44CF" w:rsidRPr="00E60084" w:rsidRDefault="006E44CF" w:rsidP="00481480">
            <w:pPr>
              <w:pStyle w:val="TableText10"/>
              <w:rPr>
                <w:color w:val="000000"/>
              </w:rPr>
            </w:pPr>
            <w:r w:rsidRPr="00E60084">
              <w:rPr>
                <w:color w:val="000000"/>
              </w:rPr>
              <w:t>lessee</w:t>
            </w:r>
          </w:p>
        </w:tc>
        <w:tc>
          <w:tcPr>
            <w:tcW w:w="3260" w:type="dxa"/>
            <w:tcBorders>
              <w:top w:val="single" w:sz="4" w:space="0" w:color="C0C0C0"/>
              <w:left w:val="single" w:sz="4" w:space="0" w:color="C0C0C0"/>
              <w:bottom w:val="single" w:sz="4" w:space="0" w:color="C0C0C0"/>
              <w:right w:val="single" w:sz="4" w:space="0" w:color="C0C0C0"/>
            </w:tcBorders>
          </w:tcPr>
          <w:p w14:paraId="2F407056" w14:textId="77777777" w:rsidR="006E44CF" w:rsidRPr="00E60084" w:rsidRDefault="006E44CF" w:rsidP="00481480">
            <w:pPr>
              <w:pStyle w:val="TableText10"/>
              <w:rPr>
                <w:color w:val="000000"/>
              </w:rPr>
            </w:pPr>
          </w:p>
        </w:tc>
      </w:tr>
      <w:tr w:rsidR="006E44CF" w:rsidRPr="00E60084" w14:paraId="6A482B34" w14:textId="77777777" w:rsidTr="00C7442B">
        <w:trPr>
          <w:gridAfter w:val="1"/>
          <w:wAfter w:w="29" w:type="dxa"/>
          <w:cantSplit/>
        </w:trPr>
        <w:tc>
          <w:tcPr>
            <w:tcW w:w="1199" w:type="dxa"/>
            <w:tcBorders>
              <w:top w:val="single" w:sz="4" w:space="0" w:color="C0C0C0"/>
              <w:left w:val="single" w:sz="4" w:space="0" w:color="C0C0C0"/>
              <w:bottom w:val="single" w:sz="4" w:space="0" w:color="C0C0C0"/>
              <w:right w:val="single" w:sz="4" w:space="0" w:color="C0C0C0"/>
            </w:tcBorders>
          </w:tcPr>
          <w:p w14:paraId="7DAEFF1D" w14:textId="77777777" w:rsidR="006E44CF" w:rsidRPr="00E60084" w:rsidRDefault="006E44CF" w:rsidP="00481480">
            <w:pPr>
              <w:pStyle w:val="TableText10"/>
            </w:pPr>
            <w:r w:rsidRPr="00E60084">
              <w:t>35</w:t>
            </w:r>
          </w:p>
        </w:tc>
        <w:tc>
          <w:tcPr>
            <w:tcW w:w="4046" w:type="dxa"/>
            <w:tcBorders>
              <w:top w:val="single" w:sz="4" w:space="0" w:color="C0C0C0"/>
              <w:left w:val="single" w:sz="4" w:space="0" w:color="C0C0C0"/>
              <w:bottom w:val="single" w:sz="4" w:space="0" w:color="C0C0C0"/>
              <w:right w:val="single" w:sz="4" w:space="0" w:color="C0C0C0"/>
            </w:tcBorders>
            <w:hideMark/>
          </w:tcPr>
          <w:p w14:paraId="3D7DF6F1" w14:textId="0623C66B" w:rsidR="006E44CF" w:rsidRPr="00E60084" w:rsidRDefault="006E44CF" w:rsidP="00481480">
            <w:pPr>
              <w:pStyle w:val="TableText10"/>
              <w:rPr>
                <w:color w:val="000000"/>
              </w:rPr>
            </w:pPr>
            <w:r w:rsidRPr="00E60084">
              <w:rPr>
                <w:color w:val="000000"/>
              </w:rPr>
              <w:t>decision under s 37</w:t>
            </w:r>
            <w:r w:rsidR="005D0ABA" w:rsidRPr="00E60084">
              <w:rPr>
                <w:color w:val="000000"/>
              </w:rPr>
              <w:t>5</w:t>
            </w:r>
            <w:r w:rsidRPr="00E60084">
              <w:rPr>
                <w:color w:val="000000"/>
              </w:rPr>
              <w:t xml:space="preserve"> (1) to set a new compliance time</w:t>
            </w:r>
          </w:p>
        </w:tc>
        <w:tc>
          <w:tcPr>
            <w:tcW w:w="2835" w:type="dxa"/>
            <w:tcBorders>
              <w:top w:val="single" w:sz="4" w:space="0" w:color="C0C0C0"/>
              <w:left w:val="single" w:sz="4" w:space="0" w:color="C0C0C0"/>
              <w:bottom w:val="single" w:sz="4" w:space="0" w:color="C0C0C0"/>
              <w:right w:val="single" w:sz="4" w:space="0" w:color="C0C0C0"/>
            </w:tcBorders>
            <w:hideMark/>
          </w:tcPr>
          <w:p w14:paraId="24775BB0" w14:textId="77777777" w:rsidR="006E44CF" w:rsidRPr="00E60084" w:rsidRDefault="006E44CF" w:rsidP="00481480">
            <w:pPr>
              <w:pStyle w:val="TableText10"/>
              <w:rPr>
                <w:color w:val="000000"/>
              </w:rPr>
            </w:pPr>
            <w:r w:rsidRPr="00E60084">
              <w:rPr>
                <w:color w:val="000000"/>
              </w:rPr>
              <w:t>lessee</w:t>
            </w:r>
          </w:p>
        </w:tc>
        <w:tc>
          <w:tcPr>
            <w:tcW w:w="3260" w:type="dxa"/>
            <w:tcBorders>
              <w:top w:val="single" w:sz="4" w:space="0" w:color="C0C0C0"/>
              <w:left w:val="single" w:sz="4" w:space="0" w:color="C0C0C0"/>
              <w:bottom w:val="single" w:sz="4" w:space="0" w:color="C0C0C0"/>
              <w:right w:val="single" w:sz="4" w:space="0" w:color="C0C0C0"/>
            </w:tcBorders>
          </w:tcPr>
          <w:p w14:paraId="12052424" w14:textId="77777777" w:rsidR="006E44CF" w:rsidRPr="00E60084" w:rsidRDefault="006E44CF" w:rsidP="00481480">
            <w:pPr>
              <w:pStyle w:val="TableText10"/>
              <w:rPr>
                <w:color w:val="000000"/>
              </w:rPr>
            </w:pPr>
          </w:p>
        </w:tc>
      </w:tr>
      <w:tr w:rsidR="00C7442B" w:rsidRPr="00E60084" w14:paraId="69C2AA6A" w14:textId="77777777" w:rsidTr="00C7442B">
        <w:trPr>
          <w:cantSplit/>
        </w:trPr>
        <w:tc>
          <w:tcPr>
            <w:tcW w:w="1199" w:type="dxa"/>
            <w:tcBorders>
              <w:top w:val="single" w:sz="4" w:space="0" w:color="C0C0C0"/>
              <w:left w:val="single" w:sz="4" w:space="0" w:color="C0C0C0"/>
              <w:bottom w:val="single" w:sz="4" w:space="0" w:color="C0C0C0"/>
              <w:right w:val="single" w:sz="4" w:space="0" w:color="C0C0C0"/>
            </w:tcBorders>
          </w:tcPr>
          <w:p w14:paraId="4AAC7D59" w14:textId="77777777" w:rsidR="00C7442B" w:rsidRPr="00E60084" w:rsidRDefault="00C7442B" w:rsidP="00BE7ABB">
            <w:pPr>
              <w:pStyle w:val="TableText10"/>
            </w:pPr>
            <w:r w:rsidRPr="00E60084">
              <w:t>36</w:t>
            </w:r>
          </w:p>
        </w:tc>
        <w:tc>
          <w:tcPr>
            <w:tcW w:w="4046" w:type="dxa"/>
            <w:tcBorders>
              <w:top w:val="single" w:sz="4" w:space="0" w:color="C0C0C0"/>
              <w:left w:val="single" w:sz="4" w:space="0" w:color="C0C0C0"/>
              <w:bottom w:val="single" w:sz="4" w:space="0" w:color="C0C0C0"/>
              <w:right w:val="single" w:sz="4" w:space="0" w:color="C0C0C0"/>
            </w:tcBorders>
          </w:tcPr>
          <w:p w14:paraId="56518FE1" w14:textId="2FB3B31D" w:rsidR="00C7442B" w:rsidRPr="00E60084" w:rsidRDefault="00C7442B" w:rsidP="00BE7ABB">
            <w:pPr>
              <w:pStyle w:val="TableText10"/>
              <w:rPr>
                <w:color w:val="000000"/>
              </w:rPr>
            </w:pPr>
            <w:r w:rsidRPr="00E60084">
              <w:rPr>
                <w:color w:val="000000"/>
                <w:shd w:val="clear" w:color="auto" w:fill="FFFFFF"/>
              </w:rPr>
              <w:t>decision under s 42</w:t>
            </w:r>
            <w:r w:rsidR="005D0ABA" w:rsidRPr="00E60084">
              <w:rPr>
                <w:color w:val="000000"/>
                <w:shd w:val="clear" w:color="auto" w:fill="FFFFFF"/>
              </w:rPr>
              <w:t>4</w:t>
            </w:r>
            <w:r w:rsidRPr="00E60084">
              <w:rPr>
                <w:color w:val="000000"/>
                <w:shd w:val="clear" w:color="auto" w:fill="FFFFFF"/>
              </w:rPr>
              <w:t> (1) to make a controlled activity order</w:t>
            </w:r>
          </w:p>
        </w:tc>
        <w:tc>
          <w:tcPr>
            <w:tcW w:w="2835" w:type="dxa"/>
            <w:tcBorders>
              <w:top w:val="single" w:sz="4" w:space="0" w:color="C0C0C0"/>
              <w:left w:val="single" w:sz="4" w:space="0" w:color="C0C0C0"/>
              <w:bottom w:val="single" w:sz="4" w:space="0" w:color="C0C0C0"/>
              <w:right w:val="single" w:sz="4" w:space="0" w:color="C0C0C0"/>
            </w:tcBorders>
          </w:tcPr>
          <w:p w14:paraId="12098EB2" w14:textId="77777777" w:rsidR="00C7442B" w:rsidRPr="00E60084" w:rsidRDefault="00C7442B" w:rsidP="00BE7ABB">
            <w:pPr>
              <w:pStyle w:val="TableText10"/>
              <w:rPr>
                <w:color w:val="000000"/>
              </w:rPr>
            </w:pPr>
            <w:r w:rsidRPr="00E60084">
              <w:rPr>
                <w:color w:val="000000"/>
              </w:rPr>
              <w:t>person to whom order directed</w:t>
            </w:r>
          </w:p>
          <w:p w14:paraId="13B401FB" w14:textId="77777777" w:rsidR="00C7442B" w:rsidRPr="00E60084" w:rsidRDefault="00C7442B" w:rsidP="00BE7ABB">
            <w:pPr>
              <w:pStyle w:val="TableText10"/>
              <w:rPr>
                <w:color w:val="000000"/>
              </w:rPr>
            </w:pPr>
            <w:r w:rsidRPr="00E60084">
              <w:rPr>
                <w:color w:val="000000"/>
              </w:rPr>
              <w:t>lessee of premises to which order relates</w:t>
            </w:r>
          </w:p>
          <w:p w14:paraId="7BBCC050" w14:textId="77777777" w:rsidR="00C7442B" w:rsidRPr="00E60084" w:rsidRDefault="00C7442B" w:rsidP="00BE7ABB">
            <w:pPr>
              <w:pStyle w:val="TableText10"/>
              <w:rPr>
                <w:color w:val="000000"/>
              </w:rPr>
            </w:pPr>
            <w:r w:rsidRPr="00E60084">
              <w:rPr>
                <w:color w:val="000000"/>
              </w:rPr>
              <w:t>occupier of premises to which order relates</w:t>
            </w:r>
          </w:p>
        </w:tc>
        <w:tc>
          <w:tcPr>
            <w:tcW w:w="3289" w:type="dxa"/>
            <w:gridSpan w:val="2"/>
            <w:tcBorders>
              <w:top w:val="single" w:sz="4" w:space="0" w:color="C0C0C0"/>
              <w:left w:val="single" w:sz="4" w:space="0" w:color="C0C0C0"/>
              <w:bottom w:val="single" w:sz="4" w:space="0" w:color="C0C0C0"/>
              <w:right w:val="single" w:sz="4" w:space="0" w:color="C0C0C0"/>
            </w:tcBorders>
          </w:tcPr>
          <w:p w14:paraId="132ABDDE" w14:textId="77777777" w:rsidR="00C7442B" w:rsidRPr="00E60084" w:rsidRDefault="00C7442B" w:rsidP="00BE7ABB">
            <w:pPr>
              <w:pStyle w:val="TableText10"/>
              <w:rPr>
                <w:color w:val="000000"/>
              </w:rPr>
            </w:pPr>
          </w:p>
        </w:tc>
      </w:tr>
      <w:tr w:rsidR="00C7442B" w:rsidRPr="00E60084" w14:paraId="586D71EB" w14:textId="77777777" w:rsidTr="00C7442B">
        <w:trPr>
          <w:cantSplit/>
        </w:trPr>
        <w:tc>
          <w:tcPr>
            <w:tcW w:w="1199" w:type="dxa"/>
            <w:tcBorders>
              <w:top w:val="single" w:sz="4" w:space="0" w:color="C0C0C0"/>
              <w:left w:val="single" w:sz="4" w:space="0" w:color="C0C0C0"/>
              <w:bottom w:val="single" w:sz="4" w:space="0" w:color="C0C0C0"/>
              <w:right w:val="single" w:sz="4" w:space="0" w:color="C0C0C0"/>
            </w:tcBorders>
          </w:tcPr>
          <w:p w14:paraId="6C108A42" w14:textId="77777777" w:rsidR="00C7442B" w:rsidRPr="00E60084" w:rsidRDefault="00C7442B" w:rsidP="00BE7ABB">
            <w:pPr>
              <w:pStyle w:val="TableText10"/>
            </w:pPr>
            <w:r w:rsidRPr="00E60084">
              <w:t>37</w:t>
            </w:r>
          </w:p>
        </w:tc>
        <w:tc>
          <w:tcPr>
            <w:tcW w:w="4046" w:type="dxa"/>
            <w:tcBorders>
              <w:top w:val="single" w:sz="4" w:space="0" w:color="C0C0C0"/>
              <w:left w:val="single" w:sz="4" w:space="0" w:color="C0C0C0"/>
              <w:bottom w:val="single" w:sz="4" w:space="0" w:color="C0C0C0"/>
              <w:right w:val="single" w:sz="4" w:space="0" w:color="C0C0C0"/>
            </w:tcBorders>
            <w:hideMark/>
          </w:tcPr>
          <w:p w14:paraId="5194F971" w14:textId="29DF8B3B" w:rsidR="00C7442B" w:rsidRPr="00E60084" w:rsidRDefault="00C7442B" w:rsidP="00BE7ABB">
            <w:pPr>
              <w:pStyle w:val="TableText10"/>
              <w:rPr>
                <w:color w:val="000000"/>
              </w:rPr>
            </w:pPr>
            <w:r w:rsidRPr="00E60084">
              <w:rPr>
                <w:color w:val="000000"/>
                <w:shd w:val="clear" w:color="auto" w:fill="FFFFFF"/>
              </w:rPr>
              <w:t>decision under s 42</w:t>
            </w:r>
            <w:r w:rsidR="005D0ABA" w:rsidRPr="00E60084">
              <w:rPr>
                <w:color w:val="000000"/>
                <w:shd w:val="clear" w:color="auto" w:fill="FFFFFF"/>
              </w:rPr>
              <w:t>5</w:t>
            </w:r>
            <w:r w:rsidRPr="00E60084">
              <w:rPr>
                <w:color w:val="000000"/>
                <w:shd w:val="clear" w:color="auto" w:fill="FFFFFF"/>
              </w:rPr>
              <w:t xml:space="preserve"> (5) to refuse to extend the time allowed to respond to show cause notice</w:t>
            </w:r>
          </w:p>
        </w:tc>
        <w:tc>
          <w:tcPr>
            <w:tcW w:w="2835" w:type="dxa"/>
            <w:tcBorders>
              <w:top w:val="single" w:sz="4" w:space="0" w:color="C0C0C0"/>
              <w:left w:val="single" w:sz="4" w:space="0" w:color="C0C0C0"/>
              <w:bottom w:val="single" w:sz="4" w:space="0" w:color="C0C0C0"/>
              <w:right w:val="single" w:sz="4" w:space="0" w:color="C0C0C0"/>
            </w:tcBorders>
            <w:hideMark/>
          </w:tcPr>
          <w:p w14:paraId="5B323A71" w14:textId="77777777" w:rsidR="00C7442B" w:rsidRPr="00E60084" w:rsidRDefault="00C7442B" w:rsidP="00BE7ABB">
            <w:pPr>
              <w:pStyle w:val="TableText10"/>
              <w:rPr>
                <w:color w:val="000000"/>
              </w:rPr>
            </w:pPr>
            <w:r w:rsidRPr="00E60084">
              <w:rPr>
                <w:color w:val="000000"/>
              </w:rPr>
              <w:t>applicant for extension</w:t>
            </w:r>
          </w:p>
        </w:tc>
        <w:tc>
          <w:tcPr>
            <w:tcW w:w="3289" w:type="dxa"/>
            <w:gridSpan w:val="2"/>
            <w:tcBorders>
              <w:top w:val="single" w:sz="4" w:space="0" w:color="C0C0C0"/>
              <w:left w:val="single" w:sz="4" w:space="0" w:color="C0C0C0"/>
              <w:bottom w:val="single" w:sz="4" w:space="0" w:color="C0C0C0"/>
              <w:right w:val="single" w:sz="4" w:space="0" w:color="C0C0C0"/>
            </w:tcBorders>
          </w:tcPr>
          <w:p w14:paraId="30F8EB73" w14:textId="77777777" w:rsidR="00C7442B" w:rsidRPr="00E60084" w:rsidRDefault="00C7442B" w:rsidP="00BE7ABB">
            <w:pPr>
              <w:pStyle w:val="TableText10"/>
              <w:rPr>
                <w:color w:val="000000"/>
              </w:rPr>
            </w:pPr>
          </w:p>
        </w:tc>
      </w:tr>
      <w:tr w:rsidR="00C7442B" w:rsidRPr="00E60084" w14:paraId="3D9DF48A" w14:textId="77777777" w:rsidTr="00C7442B">
        <w:trPr>
          <w:cantSplit/>
        </w:trPr>
        <w:tc>
          <w:tcPr>
            <w:tcW w:w="1199" w:type="dxa"/>
            <w:tcBorders>
              <w:top w:val="single" w:sz="4" w:space="0" w:color="C0C0C0"/>
              <w:left w:val="single" w:sz="4" w:space="0" w:color="C0C0C0"/>
              <w:bottom w:val="single" w:sz="4" w:space="0" w:color="C0C0C0"/>
              <w:right w:val="single" w:sz="4" w:space="0" w:color="C0C0C0"/>
            </w:tcBorders>
          </w:tcPr>
          <w:p w14:paraId="79B827B9" w14:textId="5B3532A8" w:rsidR="00C7442B" w:rsidRPr="00E60084" w:rsidRDefault="00C7442B" w:rsidP="00BE7ABB">
            <w:pPr>
              <w:pStyle w:val="TableText10"/>
            </w:pPr>
            <w:r w:rsidRPr="00E60084">
              <w:t>38</w:t>
            </w:r>
          </w:p>
        </w:tc>
        <w:tc>
          <w:tcPr>
            <w:tcW w:w="4046" w:type="dxa"/>
            <w:tcBorders>
              <w:top w:val="single" w:sz="4" w:space="0" w:color="C0C0C0"/>
              <w:left w:val="single" w:sz="4" w:space="0" w:color="C0C0C0"/>
              <w:bottom w:val="single" w:sz="4" w:space="0" w:color="C0C0C0"/>
              <w:right w:val="single" w:sz="4" w:space="0" w:color="C0C0C0"/>
            </w:tcBorders>
            <w:hideMark/>
          </w:tcPr>
          <w:p w14:paraId="28D8DEDE" w14:textId="45D847D7" w:rsidR="00C7442B" w:rsidRPr="00E60084" w:rsidRDefault="00C7442B" w:rsidP="00BE7ABB">
            <w:pPr>
              <w:pStyle w:val="TableText10"/>
              <w:rPr>
                <w:color w:val="000000"/>
              </w:rPr>
            </w:pPr>
            <w:r w:rsidRPr="00E60084">
              <w:rPr>
                <w:color w:val="000000"/>
              </w:rPr>
              <w:t>decision under s 42</w:t>
            </w:r>
            <w:r w:rsidR="005D0ABA" w:rsidRPr="00E60084">
              <w:rPr>
                <w:color w:val="000000"/>
              </w:rPr>
              <w:t>7</w:t>
            </w:r>
            <w:r w:rsidRPr="00E60084">
              <w:rPr>
                <w:color w:val="000000"/>
              </w:rPr>
              <w:t xml:space="preserve"> (4) to make a controlled activity order other than the order applied for</w:t>
            </w:r>
          </w:p>
        </w:tc>
        <w:tc>
          <w:tcPr>
            <w:tcW w:w="2835" w:type="dxa"/>
            <w:tcBorders>
              <w:top w:val="single" w:sz="4" w:space="0" w:color="C0C0C0"/>
              <w:left w:val="single" w:sz="4" w:space="0" w:color="C0C0C0"/>
              <w:bottom w:val="single" w:sz="4" w:space="0" w:color="C0C0C0"/>
              <w:right w:val="single" w:sz="4" w:space="0" w:color="C0C0C0"/>
            </w:tcBorders>
            <w:hideMark/>
          </w:tcPr>
          <w:p w14:paraId="22EAAB77" w14:textId="77777777" w:rsidR="00C7442B" w:rsidRPr="00E60084" w:rsidRDefault="00C7442B" w:rsidP="00BE7ABB">
            <w:pPr>
              <w:pStyle w:val="TableText10"/>
              <w:rPr>
                <w:color w:val="000000"/>
              </w:rPr>
            </w:pPr>
            <w:r w:rsidRPr="00E60084">
              <w:rPr>
                <w:color w:val="000000"/>
              </w:rPr>
              <w:t>applicant for controlled activity order</w:t>
            </w:r>
          </w:p>
        </w:tc>
        <w:tc>
          <w:tcPr>
            <w:tcW w:w="3289" w:type="dxa"/>
            <w:gridSpan w:val="2"/>
            <w:tcBorders>
              <w:top w:val="single" w:sz="4" w:space="0" w:color="C0C0C0"/>
              <w:left w:val="single" w:sz="4" w:space="0" w:color="C0C0C0"/>
              <w:bottom w:val="single" w:sz="4" w:space="0" w:color="C0C0C0"/>
              <w:right w:val="single" w:sz="4" w:space="0" w:color="C0C0C0"/>
            </w:tcBorders>
          </w:tcPr>
          <w:p w14:paraId="1FC0AC47" w14:textId="77777777" w:rsidR="00C7442B" w:rsidRPr="00E60084" w:rsidRDefault="00C7442B" w:rsidP="00BE7ABB">
            <w:pPr>
              <w:pStyle w:val="TableText10"/>
              <w:rPr>
                <w:color w:val="000000"/>
              </w:rPr>
            </w:pPr>
          </w:p>
        </w:tc>
      </w:tr>
      <w:tr w:rsidR="00C7442B" w:rsidRPr="00E60084" w14:paraId="6D2A8C2D" w14:textId="77777777" w:rsidTr="00C7442B">
        <w:trPr>
          <w:cantSplit/>
        </w:trPr>
        <w:tc>
          <w:tcPr>
            <w:tcW w:w="1199" w:type="dxa"/>
            <w:tcBorders>
              <w:top w:val="single" w:sz="4" w:space="0" w:color="C0C0C0"/>
              <w:left w:val="single" w:sz="4" w:space="0" w:color="C0C0C0"/>
              <w:bottom w:val="single" w:sz="4" w:space="0" w:color="C0C0C0"/>
              <w:right w:val="single" w:sz="4" w:space="0" w:color="C0C0C0"/>
            </w:tcBorders>
          </w:tcPr>
          <w:p w14:paraId="6FBB1651" w14:textId="4649914E" w:rsidR="00C7442B" w:rsidRPr="00E60084" w:rsidRDefault="00C7442B" w:rsidP="00BE7ABB">
            <w:pPr>
              <w:pStyle w:val="TableText10"/>
            </w:pPr>
            <w:r w:rsidRPr="00E60084">
              <w:lastRenderedPageBreak/>
              <w:t>39</w:t>
            </w:r>
          </w:p>
        </w:tc>
        <w:tc>
          <w:tcPr>
            <w:tcW w:w="4046" w:type="dxa"/>
            <w:tcBorders>
              <w:top w:val="single" w:sz="4" w:space="0" w:color="C0C0C0"/>
              <w:left w:val="single" w:sz="4" w:space="0" w:color="C0C0C0"/>
              <w:bottom w:val="single" w:sz="4" w:space="0" w:color="C0C0C0"/>
              <w:right w:val="single" w:sz="4" w:space="0" w:color="C0C0C0"/>
            </w:tcBorders>
          </w:tcPr>
          <w:p w14:paraId="77540680" w14:textId="26540CF8" w:rsidR="00C7442B" w:rsidRPr="00E60084" w:rsidRDefault="00C7442B" w:rsidP="00BE7ABB">
            <w:pPr>
              <w:pStyle w:val="TableText10"/>
              <w:rPr>
                <w:color w:val="000000"/>
              </w:rPr>
            </w:pPr>
            <w:r w:rsidRPr="00E60084">
              <w:rPr>
                <w:color w:val="000000"/>
              </w:rPr>
              <w:t>decision under s 42</w:t>
            </w:r>
            <w:r w:rsidR="005D0ABA" w:rsidRPr="00E60084">
              <w:rPr>
                <w:color w:val="000000"/>
              </w:rPr>
              <w:t>7</w:t>
            </w:r>
            <w:r w:rsidRPr="00E60084">
              <w:rPr>
                <w:color w:val="000000"/>
              </w:rPr>
              <w:t xml:space="preserve"> (4) not to make an order</w:t>
            </w:r>
          </w:p>
        </w:tc>
        <w:tc>
          <w:tcPr>
            <w:tcW w:w="2835" w:type="dxa"/>
            <w:tcBorders>
              <w:top w:val="single" w:sz="4" w:space="0" w:color="C0C0C0"/>
              <w:left w:val="single" w:sz="4" w:space="0" w:color="C0C0C0"/>
              <w:bottom w:val="single" w:sz="4" w:space="0" w:color="C0C0C0"/>
              <w:right w:val="single" w:sz="4" w:space="0" w:color="C0C0C0"/>
            </w:tcBorders>
          </w:tcPr>
          <w:p w14:paraId="6D8A5E0C" w14:textId="77777777" w:rsidR="00C7442B" w:rsidRPr="00E60084" w:rsidRDefault="00C7442B" w:rsidP="00BE7ABB">
            <w:pPr>
              <w:pStyle w:val="TableText10"/>
              <w:rPr>
                <w:color w:val="000000"/>
              </w:rPr>
            </w:pPr>
            <w:r w:rsidRPr="00E60084">
              <w:rPr>
                <w:color w:val="000000"/>
              </w:rPr>
              <w:t>applicant for controlled activity order</w:t>
            </w:r>
          </w:p>
        </w:tc>
        <w:tc>
          <w:tcPr>
            <w:tcW w:w="3289" w:type="dxa"/>
            <w:gridSpan w:val="2"/>
            <w:tcBorders>
              <w:top w:val="single" w:sz="4" w:space="0" w:color="C0C0C0"/>
              <w:left w:val="single" w:sz="4" w:space="0" w:color="C0C0C0"/>
              <w:bottom w:val="single" w:sz="4" w:space="0" w:color="C0C0C0"/>
              <w:right w:val="single" w:sz="4" w:space="0" w:color="C0C0C0"/>
            </w:tcBorders>
          </w:tcPr>
          <w:p w14:paraId="7046F4CF" w14:textId="77777777" w:rsidR="00C7442B" w:rsidRPr="00E60084" w:rsidRDefault="00C7442B" w:rsidP="00BE7ABB">
            <w:pPr>
              <w:pStyle w:val="TableText10"/>
              <w:rPr>
                <w:color w:val="000000"/>
              </w:rPr>
            </w:pPr>
          </w:p>
        </w:tc>
      </w:tr>
      <w:tr w:rsidR="00C7442B" w:rsidRPr="00E60084" w14:paraId="14D06EE9" w14:textId="77777777" w:rsidTr="00C7442B">
        <w:trPr>
          <w:cantSplit/>
        </w:trPr>
        <w:tc>
          <w:tcPr>
            <w:tcW w:w="1199" w:type="dxa"/>
            <w:tcBorders>
              <w:top w:val="single" w:sz="4" w:space="0" w:color="C0C0C0"/>
              <w:left w:val="single" w:sz="4" w:space="0" w:color="C0C0C0"/>
              <w:bottom w:val="single" w:sz="4" w:space="0" w:color="C0C0C0"/>
              <w:right w:val="single" w:sz="4" w:space="0" w:color="C0C0C0"/>
            </w:tcBorders>
          </w:tcPr>
          <w:p w14:paraId="1450989B" w14:textId="01117512" w:rsidR="00C7442B" w:rsidRPr="00E60084" w:rsidRDefault="00C7442B" w:rsidP="00BE7ABB">
            <w:pPr>
              <w:pStyle w:val="TableText10"/>
            </w:pPr>
            <w:r w:rsidRPr="00E60084">
              <w:t>40</w:t>
            </w:r>
          </w:p>
        </w:tc>
        <w:tc>
          <w:tcPr>
            <w:tcW w:w="4046" w:type="dxa"/>
            <w:tcBorders>
              <w:top w:val="single" w:sz="4" w:space="0" w:color="C0C0C0"/>
              <w:left w:val="single" w:sz="4" w:space="0" w:color="C0C0C0"/>
              <w:bottom w:val="single" w:sz="4" w:space="0" w:color="C0C0C0"/>
              <w:right w:val="single" w:sz="4" w:space="0" w:color="C0C0C0"/>
            </w:tcBorders>
          </w:tcPr>
          <w:p w14:paraId="72FB2854" w14:textId="7E710A7B" w:rsidR="00C7442B" w:rsidRPr="00E60084" w:rsidRDefault="00C7442B" w:rsidP="00BE7ABB">
            <w:pPr>
              <w:pStyle w:val="TableText10"/>
              <w:rPr>
                <w:color w:val="000000"/>
              </w:rPr>
            </w:pPr>
            <w:r w:rsidRPr="00E60084">
              <w:rPr>
                <w:color w:val="000000"/>
              </w:rPr>
              <w:t>decision under s 43</w:t>
            </w:r>
            <w:r w:rsidR="005D0ABA" w:rsidRPr="00E60084">
              <w:rPr>
                <w:color w:val="000000"/>
              </w:rPr>
              <w:t>4</w:t>
            </w:r>
            <w:r w:rsidRPr="00E60084">
              <w:rPr>
                <w:color w:val="000000"/>
              </w:rPr>
              <w:t xml:space="preserve"> (4) to refuse to revoke a controlled activity order</w:t>
            </w:r>
          </w:p>
        </w:tc>
        <w:tc>
          <w:tcPr>
            <w:tcW w:w="2835" w:type="dxa"/>
            <w:tcBorders>
              <w:top w:val="single" w:sz="4" w:space="0" w:color="C0C0C0"/>
              <w:left w:val="single" w:sz="4" w:space="0" w:color="C0C0C0"/>
              <w:bottom w:val="single" w:sz="4" w:space="0" w:color="C0C0C0"/>
              <w:right w:val="single" w:sz="4" w:space="0" w:color="C0C0C0"/>
            </w:tcBorders>
          </w:tcPr>
          <w:p w14:paraId="28471D4C" w14:textId="77777777" w:rsidR="00C7442B" w:rsidRPr="00E60084" w:rsidRDefault="00C7442B" w:rsidP="00BE7ABB">
            <w:pPr>
              <w:pStyle w:val="TableText10"/>
              <w:rPr>
                <w:color w:val="000000"/>
              </w:rPr>
            </w:pPr>
            <w:r w:rsidRPr="00E60084">
              <w:rPr>
                <w:color w:val="000000"/>
              </w:rPr>
              <w:t>applicant for revocation</w:t>
            </w:r>
          </w:p>
          <w:p w14:paraId="4B3BACF9" w14:textId="77777777" w:rsidR="00C7442B" w:rsidRPr="00E60084" w:rsidRDefault="00C7442B" w:rsidP="00BE7ABB">
            <w:pPr>
              <w:pStyle w:val="TableText10"/>
              <w:rPr>
                <w:color w:val="000000"/>
              </w:rPr>
            </w:pPr>
            <w:r w:rsidRPr="00E60084">
              <w:rPr>
                <w:color w:val="000000"/>
              </w:rPr>
              <w:t>lessee of premises to which order relates</w:t>
            </w:r>
          </w:p>
          <w:p w14:paraId="4B67A76B" w14:textId="77777777" w:rsidR="00C7442B" w:rsidRPr="00E60084" w:rsidRDefault="00C7442B" w:rsidP="00BE7ABB">
            <w:pPr>
              <w:pStyle w:val="TableText10"/>
              <w:rPr>
                <w:color w:val="000000"/>
              </w:rPr>
            </w:pPr>
            <w:r w:rsidRPr="00E60084">
              <w:rPr>
                <w:color w:val="000000"/>
              </w:rPr>
              <w:t>occupier of premises to which order relates</w:t>
            </w:r>
          </w:p>
        </w:tc>
        <w:tc>
          <w:tcPr>
            <w:tcW w:w="3289" w:type="dxa"/>
            <w:gridSpan w:val="2"/>
            <w:tcBorders>
              <w:top w:val="single" w:sz="4" w:space="0" w:color="C0C0C0"/>
              <w:left w:val="single" w:sz="4" w:space="0" w:color="C0C0C0"/>
              <w:bottom w:val="single" w:sz="4" w:space="0" w:color="C0C0C0"/>
              <w:right w:val="single" w:sz="4" w:space="0" w:color="C0C0C0"/>
            </w:tcBorders>
          </w:tcPr>
          <w:p w14:paraId="628EA157" w14:textId="77777777" w:rsidR="00C7442B" w:rsidRPr="00E60084" w:rsidRDefault="00C7442B" w:rsidP="00BE7ABB">
            <w:pPr>
              <w:pStyle w:val="TableText10"/>
              <w:rPr>
                <w:color w:val="000000"/>
              </w:rPr>
            </w:pPr>
          </w:p>
        </w:tc>
      </w:tr>
      <w:tr w:rsidR="00C7442B" w:rsidRPr="00E60084" w14:paraId="6E9F82C9" w14:textId="77777777" w:rsidTr="00C7442B">
        <w:trPr>
          <w:cantSplit/>
        </w:trPr>
        <w:tc>
          <w:tcPr>
            <w:tcW w:w="1199" w:type="dxa"/>
            <w:tcBorders>
              <w:top w:val="single" w:sz="4" w:space="0" w:color="C0C0C0"/>
              <w:left w:val="single" w:sz="4" w:space="0" w:color="C0C0C0"/>
              <w:bottom w:val="single" w:sz="4" w:space="0" w:color="C0C0C0"/>
              <w:right w:val="single" w:sz="4" w:space="0" w:color="C0C0C0"/>
            </w:tcBorders>
          </w:tcPr>
          <w:p w14:paraId="1B3B8E21" w14:textId="4AD36555" w:rsidR="00C7442B" w:rsidRPr="00E60084" w:rsidRDefault="00C7442B" w:rsidP="00BE7ABB">
            <w:pPr>
              <w:pStyle w:val="TableText10"/>
            </w:pPr>
            <w:r w:rsidRPr="00E60084">
              <w:t>41</w:t>
            </w:r>
          </w:p>
        </w:tc>
        <w:tc>
          <w:tcPr>
            <w:tcW w:w="4046" w:type="dxa"/>
            <w:tcBorders>
              <w:top w:val="single" w:sz="4" w:space="0" w:color="C0C0C0"/>
              <w:left w:val="single" w:sz="4" w:space="0" w:color="C0C0C0"/>
              <w:bottom w:val="single" w:sz="4" w:space="0" w:color="C0C0C0"/>
              <w:right w:val="single" w:sz="4" w:space="0" w:color="C0C0C0"/>
            </w:tcBorders>
          </w:tcPr>
          <w:p w14:paraId="56C84547" w14:textId="4757A714" w:rsidR="00C7442B" w:rsidRPr="00E60084" w:rsidRDefault="00C7442B" w:rsidP="00BE7ABB">
            <w:pPr>
              <w:pStyle w:val="TableText10"/>
              <w:rPr>
                <w:color w:val="000000"/>
              </w:rPr>
            </w:pPr>
            <w:r w:rsidRPr="00E60084">
              <w:rPr>
                <w:color w:val="000000"/>
              </w:rPr>
              <w:t>decision under s 4</w:t>
            </w:r>
            <w:r w:rsidR="005D0ABA" w:rsidRPr="00E60084">
              <w:rPr>
                <w:color w:val="000000"/>
              </w:rPr>
              <w:t>52</w:t>
            </w:r>
            <w:r w:rsidRPr="00E60084">
              <w:rPr>
                <w:color w:val="000000"/>
              </w:rPr>
              <w:t xml:space="preserve"> (3) to give a prohibition notice</w:t>
            </w:r>
          </w:p>
        </w:tc>
        <w:tc>
          <w:tcPr>
            <w:tcW w:w="2835" w:type="dxa"/>
            <w:tcBorders>
              <w:top w:val="single" w:sz="4" w:space="0" w:color="C0C0C0"/>
              <w:left w:val="single" w:sz="4" w:space="0" w:color="C0C0C0"/>
              <w:bottom w:val="single" w:sz="4" w:space="0" w:color="C0C0C0"/>
              <w:right w:val="single" w:sz="4" w:space="0" w:color="C0C0C0"/>
            </w:tcBorders>
          </w:tcPr>
          <w:p w14:paraId="5C16A4F6" w14:textId="77777777" w:rsidR="00C7442B" w:rsidRPr="00E60084" w:rsidRDefault="00C7442B" w:rsidP="00BE7ABB">
            <w:pPr>
              <w:pStyle w:val="TableText10"/>
              <w:rPr>
                <w:color w:val="000000"/>
              </w:rPr>
            </w:pPr>
            <w:r w:rsidRPr="00E60084">
              <w:rPr>
                <w:color w:val="000000"/>
              </w:rPr>
              <w:t>person to whom notice directed</w:t>
            </w:r>
          </w:p>
          <w:p w14:paraId="6BC347FB" w14:textId="77777777" w:rsidR="00C7442B" w:rsidRPr="00E60084" w:rsidRDefault="00C7442B" w:rsidP="00BE7ABB">
            <w:pPr>
              <w:pStyle w:val="TableText10"/>
              <w:rPr>
                <w:color w:val="000000"/>
              </w:rPr>
            </w:pPr>
            <w:r w:rsidRPr="00E60084">
              <w:rPr>
                <w:color w:val="000000"/>
              </w:rPr>
              <w:t>lessee of premises to which notice relates</w:t>
            </w:r>
          </w:p>
          <w:p w14:paraId="3DAD677D" w14:textId="77777777" w:rsidR="00C7442B" w:rsidRPr="00E60084" w:rsidRDefault="00C7442B" w:rsidP="00BE7ABB">
            <w:pPr>
              <w:pStyle w:val="TableText10"/>
              <w:rPr>
                <w:color w:val="000000"/>
              </w:rPr>
            </w:pPr>
            <w:r w:rsidRPr="00E60084">
              <w:rPr>
                <w:color w:val="000000"/>
              </w:rPr>
              <w:t>occupier of premises to which notice relates</w:t>
            </w:r>
          </w:p>
        </w:tc>
        <w:tc>
          <w:tcPr>
            <w:tcW w:w="3289" w:type="dxa"/>
            <w:gridSpan w:val="2"/>
            <w:tcBorders>
              <w:top w:val="single" w:sz="4" w:space="0" w:color="C0C0C0"/>
              <w:left w:val="single" w:sz="4" w:space="0" w:color="C0C0C0"/>
              <w:bottom w:val="single" w:sz="4" w:space="0" w:color="C0C0C0"/>
              <w:right w:val="single" w:sz="4" w:space="0" w:color="C0C0C0"/>
            </w:tcBorders>
          </w:tcPr>
          <w:p w14:paraId="4067F144" w14:textId="77777777" w:rsidR="00C7442B" w:rsidRPr="00E60084" w:rsidRDefault="00C7442B" w:rsidP="00BE7ABB">
            <w:pPr>
              <w:pStyle w:val="TableText10"/>
              <w:rPr>
                <w:color w:val="000000"/>
              </w:rPr>
            </w:pPr>
          </w:p>
        </w:tc>
      </w:tr>
      <w:tr w:rsidR="00C7442B" w:rsidRPr="00E60084" w14:paraId="4FA8CF96" w14:textId="77777777" w:rsidTr="00C7442B">
        <w:trPr>
          <w:cantSplit/>
        </w:trPr>
        <w:tc>
          <w:tcPr>
            <w:tcW w:w="1199" w:type="dxa"/>
            <w:tcBorders>
              <w:top w:val="single" w:sz="4" w:space="0" w:color="C0C0C0"/>
              <w:left w:val="single" w:sz="4" w:space="0" w:color="C0C0C0"/>
              <w:bottom w:val="single" w:sz="4" w:space="0" w:color="C0C0C0"/>
              <w:right w:val="single" w:sz="4" w:space="0" w:color="C0C0C0"/>
            </w:tcBorders>
          </w:tcPr>
          <w:p w14:paraId="786944FD" w14:textId="6EF5107A" w:rsidR="00C7442B" w:rsidRPr="00E60084" w:rsidRDefault="00C7442B" w:rsidP="00BE7ABB">
            <w:pPr>
              <w:pStyle w:val="TableText10"/>
            </w:pPr>
            <w:r w:rsidRPr="00E60084">
              <w:lastRenderedPageBreak/>
              <w:t>42</w:t>
            </w:r>
          </w:p>
        </w:tc>
        <w:tc>
          <w:tcPr>
            <w:tcW w:w="4046" w:type="dxa"/>
            <w:tcBorders>
              <w:top w:val="single" w:sz="4" w:space="0" w:color="C0C0C0"/>
              <w:left w:val="single" w:sz="4" w:space="0" w:color="C0C0C0"/>
              <w:bottom w:val="single" w:sz="4" w:space="0" w:color="C0C0C0"/>
              <w:right w:val="single" w:sz="4" w:space="0" w:color="C0C0C0"/>
            </w:tcBorders>
          </w:tcPr>
          <w:p w14:paraId="7988945E" w14:textId="1B9C0333" w:rsidR="00C7442B" w:rsidRPr="00E60084" w:rsidRDefault="00C7442B" w:rsidP="00BE7ABB">
            <w:pPr>
              <w:pStyle w:val="TableText10"/>
              <w:rPr>
                <w:color w:val="000000"/>
              </w:rPr>
            </w:pPr>
            <w:r w:rsidRPr="00E60084">
              <w:rPr>
                <w:color w:val="000000"/>
              </w:rPr>
              <w:t>decision under s 45</w:t>
            </w:r>
            <w:r w:rsidR="005D0ABA" w:rsidRPr="00E60084">
              <w:rPr>
                <w:color w:val="000000"/>
              </w:rPr>
              <w:t>5</w:t>
            </w:r>
            <w:r w:rsidRPr="00E60084">
              <w:rPr>
                <w:color w:val="000000"/>
              </w:rPr>
              <w:t xml:space="preserve"> (3) to refuse to revoke a prohibition notice</w:t>
            </w:r>
          </w:p>
        </w:tc>
        <w:tc>
          <w:tcPr>
            <w:tcW w:w="2835" w:type="dxa"/>
            <w:tcBorders>
              <w:top w:val="single" w:sz="4" w:space="0" w:color="C0C0C0"/>
              <w:left w:val="single" w:sz="4" w:space="0" w:color="C0C0C0"/>
              <w:bottom w:val="single" w:sz="4" w:space="0" w:color="C0C0C0"/>
              <w:right w:val="single" w:sz="4" w:space="0" w:color="C0C0C0"/>
            </w:tcBorders>
          </w:tcPr>
          <w:p w14:paraId="07B0E119" w14:textId="77777777" w:rsidR="00C7442B" w:rsidRPr="00E60084" w:rsidRDefault="00C7442B" w:rsidP="00BE7ABB">
            <w:pPr>
              <w:pStyle w:val="TableText10"/>
              <w:rPr>
                <w:color w:val="000000"/>
              </w:rPr>
            </w:pPr>
            <w:r w:rsidRPr="00E60084">
              <w:rPr>
                <w:color w:val="000000"/>
              </w:rPr>
              <w:t>applicant for revocation</w:t>
            </w:r>
          </w:p>
          <w:p w14:paraId="27B834CE" w14:textId="77777777" w:rsidR="00C7442B" w:rsidRPr="00E60084" w:rsidRDefault="00C7442B" w:rsidP="00BE7ABB">
            <w:pPr>
              <w:pStyle w:val="TableText10"/>
              <w:rPr>
                <w:color w:val="000000"/>
              </w:rPr>
            </w:pPr>
            <w:r w:rsidRPr="00E60084">
              <w:rPr>
                <w:color w:val="000000"/>
              </w:rPr>
              <w:t>lessee of premises to which notice relates</w:t>
            </w:r>
          </w:p>
          <w:p w14:paraId="60CE8991" w14:textId="77777777" w:rsidR="00C7442B" w:rsidRPr="00E60084" w:rsidRDefault="00C7442B" w:rsidP="00BE7ABB">
            <w:pPr>
              <w:pStyle w:val="TableText10"/>
              <w:rPr>
                <w:color w:val="000000"/>
              </w:rPr>
            </w:pPr>
            <w:r w:rsidRPr="00E60084">
              <w:rPr>
                <w:color w:val="000000"/>
              </w:rPr>
              <w:t>occupier of premises to which notice relates</w:t>
            </w:r>
          </w:p>
        </w:tc>
        <w:tc>
          <w:tcPr>
            <w:tcW w:w="3289" w:type="dxa"/>
            <w:gridSpan w:val="2"/>
            <w:tcBorders>
              <w:top w:val="single" w:sz="4" w:space="0" w:color="C0C0C0"/>
              <w:left w:val="single" w:sz="4" w:space="0" w:color="C0C0C0"/>
              <w:bottom w:val="single" w:sz="4" w:space="0" w:color="C0C0C0"/>
              <w:right w:val="single" w:sz="4" w:space="0" w:color="C0C0C0"/>
            </w:tcBorders>
          </w:tcPr>
          <w:p w14:paraId="6E806B7F" w14:textId="77777777" w:rsidR="00C7442B" w:rsidRPr="00E60084" w:rsidRDefault="00C7442B" w:rsidP="00BE7ABB">
            <w:pPr>
              <w:pStyle w:val="TableText10"/>
              <w:rPr>
                <w:color w:val="000000"/>
              </w:rPr>
            </w:pPr>
          </w:p>
        </w:tc>
      </w:tr>
      <w:tr w:rsidR="006E44CF" w:rsidRPr="00E60084" w14:paraId="0129DD23" w14:textId="77777777" w:rsidTr="00C7442B">
        <w:trPr>
          <w:gridAfter w:val="1"/>
          <w:wAfter w:w="29" w:type="dxa"/>
          <w:cantSplit/>
        </w:trPr>
        <w:tc>
          <w:tcPr>
            <w:tcW w:w="1199" w:type="dxa"/>
            <w:tcBorders>
              <w:top w:val="single" w:sz="4" w:space="0" w:color="C0C0C0"/>
              <w:left w:val="single" w:sz="4" w:space="0" w:color="C0C0C0"/>
              <w:bottom w:val="single" w:sz="4" w:space="0" w:color="C0C0C0"/>
              <w:right w:val="single" w:sz="4" w:space="0" w:color="C0C0C0"/>
            </w:tcBorders>
          </w:tcPr>
          <w:p w14:paraId="32844721" w14:textId="10D892F0" w:rsidR="006E44CF" w:rsidRPr="00E60084" w:rsidRDefault="006E44CF" w:rsidP="00481480">
            <w:pPr>
              <w:pStyle w:val="TableText10"/>
            </w:pPr>
            <w:r w:rsidRPr="00E60084">
              <w:t>4</w:t>
            </w:r>
            <w:r w:rsidR="00C7442B" w:rsidRPr="00E60084">
              <w:t>3</w:t>
            </w:r>
          </w:p>
        </w:tc>
        <w:tc>
          <w:tcPr>
            <w:tcW w:w="4046" w:type="dxa"/>
            <w:tcBorders>
              <w:top w:val="single" w:sz="4" w:space="0" w:color="C0C0C0"/>
              <w:left w:val="single" w:sz="4" w:space="0" w:color="C0C0C0"/>
              <w:bottom w:val="single" w:sz="4" w:space="0" w:color="C0C0C0"/>
              <w:right w:val="single" w:sz="4" w:space="0" w:color="C0C0C0"/>
            </w:tcBorders>
            <w:hideMark/>
          </w:tcPr>
          <w:p w14:paraId="17A9969B" w14:textId="1343FC5A" w:rsidR="006E44CF" w:rsidRPr="00E60084" w:rsidRDefault="006E44CF" w:rsidP="00481480">
            <w:pPr>
              <w:pStyle w:val="TableText10"/>
              <w:rPr>
                <w:color w:val="000000"/>
              </w:rPr>
            </w:pPr>
            <w:r w:rsidRPr="00E60084">
              <w:rPr>
                <w:color w:val="000000"/>
              </w:rPr>
              <w:t xml:space="preserve">decision under s </w:t>
            </w:r>
            <w:r w:rsidRPr="00E60084">
              <w:rPr>
                <w:color w:val="000000"/>
                <w:shd w:val="clear" w:color="auto" w:fill="FFFFFF"/>
              </w:rPr>
              <w:t>45</w:t>
            </w:r>
            <w:r w:rsidR="005D0ABA" w:rsidRPr="00E60084">
              <w:rPr>
                <w:color w:val="000000"/>
                <w:shd w:val="clear" w:color="auto" w:fill="FFFFFF"/>
              </w:rPr>
              <w:t>7</w:t>
            </w:r>
            <w:r w:rsidRPr="00E60084">
              <w:rPr>
                <w:color w:val="000000"/>
              </w:rPr>
              <w:t xml:space="preserve"> to terminate a lease</w:t>
            </w:r>
          </w:p>
        </w:tc>
        <w:tc>
          <w:tcPr>
            <w:tcW w:w="2835" w:type="dxa"/>
            <w:tcBorders>
              <w:top w:val="single" w:sz="4" w:space="0" w:color="C0C0C0"/>
              <w:left w:val="single" w:sz="4" w:space="0" w:color="C0C0C0"/>
              <w:bottom w:val="single" w:sz="4" w:space="0" w:color="C0C0C0"/>
              <w:right w:val="single" w:sz="4" w:space="0" w:color="C0C0C0"/>
            </w:tcBorders>
            <w:hideMark/>
          </w:tcPr>
          <w:p w14:paraId="60037513" w14:textId="77777777" w:rsidR="006E44CF" w:rsidRPr="00E60084" w:rsidRDefault="006E44CF" w:rsidP="00481480">
            <w:pPr>
              <w:pStyle w:val="tabletext100"/>
              <w:spacing w:before="60" w:beforeAutospacing="0" w:after="60" w:afterAutospacing="0"/>
              <w:rPr>
                <w:color w:val="000000"/>
                <w:sz w:val="20"/>
                <w:szCs w:val="20"/>
              </w:rPr>
            </w:pPr>
            <w:r w:rsidRPr="00E60084">
              <w:rPr>
                <w:color w:val="000000"/>
                <w:sz w:val="20"/>
                <w:szCs w:val="20"/>
              </w:rPr>
              <w:t>person whose lease is terminated</w:t>
            </w:r>
          </w:p>
        </w:tc>
        <w:tc>
          <w:tcPr>
            <w:tcW w:w="3260" w:type="dxa"/>
            <w:tcBorders>
              <w:top w:val="single" w:sz="4" w:space="0" w:color="C0C0C0"/>
              <w:left w:val="single" w:sz="4" w:space="0" w:color="C0C0C0"/>
              <w:bottom w:val="single" w:sz="4" w:space="0" w:color="C0C0C0"/>
              <w:right w:val="single" w:sz="4" w:space="0" w:color="C0C0C0"/>
            </w:tcBorders>
          </w:tcPr>
          <w:p w14:paraId="7FAF3FA7" w14:textId="77777777" w:rsidR="006E44CF" w:rsidRPr="00E60084" w:rsidRDefault="006E44CF" w:rsidP="00481480">
            <w:pPr>
              <w:pStyle w:val="TableText10"/>
              <w:rPr>
                <w:color w:val="000000"/>
              </w:rPr>
            </w:pPr>
          </w:p>
        </w:tc>
      </w:tr>
      <w:tr w:rsidR="006E44CF" w:rsidRPr="00E60084" w14:paraId="2848EF00" w14:textId="77777777" w:rsidTr="00C7442B">
        <w:trPr>
          <w:gridAfter w:val="1"/>
          <w:wAfter w:w="29" w:type="dxa"/>
          <w:cantSplit/>
        </w:trPr>
        <w:tc>
          <w:tcPr>
            <w:tcW w:w="1199" w:type="dxa"/>
            <w:tcBorders>
              <w:top w:val="single" w:sz="4" w:space="0" w:color="C0C0C0"/>
              <w:left w:val="single" w:sz="4" w:space="0" w:color="C0C0C0"/>
              <w:bottom w:val="single" w:sz="4" w:space="0" w:color="C0C0C0"/>
              <w:right w:val="single" w:sz="4" w:space="0" w:color="C0C0C0"/>
            </w:tcBorders>
          </w:tcPr>
          <w:p w14:paraId="3E1537BF" w14:textId="3FA59DC9" w:rsidR="006E44CF" w:rsidRPr="00E60084" w:rsidRDefault="006E44CF" w:rsidP="00481480">
            <w:pPr>
              <w:pStyle w:val="TableText10"/>
            </w:pPr>
            <w:r w:rsidRPr="00E60084">
              <w:t>4</w:t>
            </w:r>
            <w:r w:rsidR="00C7442B" w:rsidRPr="00E60084">
              <w:t>4</w:t>
            </w:r>
          </w:p>
        </w:tc>
        <w:tc>
          <w:tcPr>
            <w:tcW w:w="4046" w:type="dxa"/>
            <w:tcBorders>
              <w:top w:val="single" w:sz="4" w:space="0" w:color="C0C0C0"/>
              <w:left w:val="single" w:sz="4" w:space="0" w:color="C0C0C0"/>
              <w:bottom w:val="single" w:sz="4" w:space="0" w:color="C0C0C0"/>
              <w:right w:val="single" w:sz="4" w:space="0" w:color="C0C0C0"/>
            </w:tcBorders>
            <w:hideMark/>
          </w:tcPr>
          <w:p w14:paraId="4F085E6C" w14:textId="2D5747D2" w:rsidR="006E44CF" w:rsidRPr="00E60084" w:rsidRDefault="006E44CF" w:rsidP="00481480">
            <w:pPr>
              <w:pStyle w:val="TableText10"/>
              <w:rPr>
                <w:color w:val="000000"/>
              </w:rPr>
            </w:pPr>
            <w:r w:rsidRPr="00E60084">
              <w:rPr>
                <w:color w:val="000000"/>
              </w:rPr>
              <w:t xml:space="preserve">decision under s </w:t>
            </w:r>
            <w:r w:rsidRPr="00E60084">
              <w:rPr>
                <w:color w:val="000000"/>
                <w:shd w:val="clear" w:color="auto" w:fill="FFFFFF"/>
              </w:rPr>
              <w:t>45</w:t>
            </w:r>
            <w:r w:rsidR="005D0ABA" w:rsidRPr="00E60084">
              <w:rPr>
                <w:color w:val="000000"/>
                <w:shd w:val="clear" w:color="auto" w:fill="FFFFFF"/>
              </w:rPr>
              <w:t>8</w:t>
            </w:r>
            <w:r w:rsidRPr="00E60084">
              <w:rPr>
                <w:color w:val="000000"/>
              </w:rPr>
              <w:t xml:space="preserve"> to terminate a licence</w:t>
            </w:r>
          </w:p>
        </w:tc>
        <w:tc>
          <w:tcPr>
            <w:tcW w:w="2835" w:type="dxa"/>
            <w:tcBorders>
              <w:top w:val="single" w:sz="4" w:space="0" w:color="C0C0C0"/>
              <w:left w:val="single" w:sz="4" w:space="0" w:color="C0C0C0"/>
              <w:bottom w:val="single" w:sz="4" w:space="0" w:color="C0C0C0"/>
              <w:right w:val="single" w:sz="4" w:space="0" w:color="C0C0C0"/>
            </w:tcBorders>
            <w:hideMark/>
          </w:tcPr>
          <w:p w14:paraId="0F1B37D8" w14:textId="77777777" w:rsidR="006E44CF" w:rsidRPr="00E60084" w:rsidRDefault="006E44CF" w:rsidP="00481480">
            <w:pPr>
              <w:pStyle w:val="tabletext100"/>
              <w:spacing w:before="60" w:beforeAutospacing="0" w:after="60" w:afterAutospacing="0"/>
              <w:rPr>
                <w:color w:val="000000"/>
                <w:sz w:val="20"/>
                <w:szCs w:val="20"/>
              </w:rPr>
            </w:pPr>
            <w:r w:rsidRPr="00E60084">
              <w:rPr>
                <w:color w:val="000000"/>
                <w:sz w:val="20"/>
                <w:szCs w:val="20"/>
              </w:rPr>
              <w:t>person whose licence is terminated</w:t>
            </w:r>
          </w:p>
        </w:tc>
        <w:tc>
          <w:tcPr>
            <w:tcW w:w="3260" w:type="dxa"/>
            <w:tcBorders>
              <w:top w:val="single" w:sz="4" w:space="0" w:color="C0C0C0"/>
              <w:left w:val="single" w:sz="4" w:space="0" w:color="C0C0C0"/>
              <w:bottom w:val="single" w:sz="4" w:space="0" w:color="C0C0C0"/>
              <w:right w:val="single" w:sz="4" w:space="0" w:color="C0C0C0"/>
            </w:tcBorders>
          </w:tcPr>
          <w:p w14:paraId="223A0E72" w14:textId="77777777" w:rsidR="006E44CF" w:rsidRPr="00E60084" w:rsidRDefault="006E44CF" w:rsidP="00481480">
            <w:pPr>
              <w:pStyle w:val="TableText10"/>
              <w:rPr>
                <w:color w:val="000000"/>
              </w:rPr>
            </w:pPr>
          </w:p>
        </w:tc>
      </w:tr>
      <w:tr w:rsidR="006E44CF" w:rsidRPr="00E60084" w14:paraId="5D5BEEF7" w14:textId="77777777" w:rsidTr="00C7442B">
        <w:trPr>
          <w:gridAfter w:val="1"/>
          <w:wAfter w:w="29" w:type="dxa"/>
          <w:cantSplit/>
        </w:trPr>
        <w:tc>
          <w:tcPr>
            <w:tcW w:w="1199" w:type="dxa"/>
            <w:tcBorders>
              <w:top w:val="single" w:sz="4" w:space="0" w:color="C0C0C0"/>
              <w:left w:val="single" w:sz="4" w:space="0" w:color="C0C0C0"/>
              <w:bottom w:val="single" w:sz="4" w:space="0" w:color="C0C0C0"/>
              <w:right w:val="single" w:sz="4" w:space="0" w:color="C0C0C0"/>
            </w:tcBorders>
          </w:tcPr>
          <w:p w14:paraId="1105A6B3" w14:textId="3B09CC6A" w:rsidR="006E44CF" w:rsidRPr="00E60084" w:rsidRDefault="006E44CF" w:rsidP="00481480">
            <w:pPr>
              <w:pStyle w:val="TableText10"/>
            </w:pPr>
            <w:r w:rsidRPr="00E60084">
              <w:t>4</w:t>
            </w:r>
            <w:r w:rsidR="00C7442B" w:rsidRPr="00E60084">
              <w:t>5</w:t>
            </w:r>
          </w:p>
        </w:tc>
        <w:tc>
          <w:tcPr>
            <w:tcW w:w="4046" w:type="dxa"/>
            <w:tcBorders>
              <w:top w:val="single" w:sz="4" w:space="0" w:color="C0C0C0"/>
              <w:left w:val="single" w:sz="4" w:space="0" w:color="C0C0C0"/>
              <w:bottom w:val="single" w:sz="4" w:space="0" w:color="C0C0C0"/>
              <w:right w:val="single" w:sz="4" w:space="0" w:color="C0C0C0"/>
            </w:tcBorders>
            <w:hideMark/>
          </w:tcPr>
          <w:p w14:paraId="20D8D062" w14:textId="0D60CE29" w:rsidR="006E44CF" w:rsidRPr="00E60084" w:rsidRDefault="006E44CF" w:rsidP="00481480">
            <w:pPr>
              <w:pStyle w:val="TableText10"/>
              <w:rPr>
                <w:color w:val="000000"/>
              </w:rPr>
            </w:pPr>
            <w:r w:rsidRPr="00E60084">
              <w:rPr>
                <w:color w:val="000000"/>
              </w:rPr>
              <w:t>decision under s 45</w:t>
            </w:r>
            <w:r w:rsidR="005D0ABA" w:rsidRPr="00E60084">
              <w:rPr>
                <w:color w:val="000000"/>
              </w:rPr>
              <w:t>9</w:t>
            </w:r>
            <w:r w:rsidRPr="00E60084">
              <w:rPr>
                <w:color w:val="000000"/>
              </w:rPr>
              <w:t xml:space="preserve"> (2) not to extend the time to respond to a notice of termination</w:t>
            </w:r>
          </w:p>
        </w:tc>
        <w:tc>
          <w:tcPr>
            <w:tcW w:w="2835" w:type="dxa"/>
            <w:tcBorders>
              <w:top w:val="single" w:sz="4" w:space="0" w:color="C0C0C0"/>
              <w:left w:val="single" w:sz="4" w:space="0" w:color="C0C0C0"/>
              <w:bottom w:val="single" w:sz="4" w:space="0" w:color="C0C0C0"/>
              <w:right w:val="single" w:sz="4" w:space="0" w:color="C0C0C0"/>
            </w:tcBorders>
            <w:hideMark/>
          </w:tcPr>
          <w:p w14:paraId="38BF11A6" w14:textId="77777777" w:rsidR="006E44CF" w:rsidRPr="00E60084" w:rsidRDefault="006E44CF" w:rsidP="00481480">
            <w:pPr>
              <w:pStyle w:val="tabletext100"/>
              <w:spacing w:before="60" w:beforeAutospacing="0" w:after="60" w:afterAutospacing="0"/>
              <w:rPr>
                <w:color w:val="000000"/>
                <w:sz w:val="20"/>
                <w:szCs w:val="20"/>
              </w:rPr>
            </w:pPr>
            <w:r w:rsidRPr="00E60084">
              <w:rPr>
                <w:color w:val="000000"/>
                <w:sz w:val="20"/>
                <w:szCs w:val="20"/>
              </w:rPr>
              <w:t>person whose lease or licence is terminated</w:t>
            </w:r>
          </w:p>
        </w:tc>
        <w:tc>
          <w:tcPr>
            <w:tcW w:w="3260" w:type="dxa"/>
            <w:tcBorders>
              <w:top w:val="single" w:sz="4" w:space="0" w:color="C0C0C0"/>
              <w:left w:val="single" w:sz="4" w:space="0" w:color="C0C0C0"/>
              <w:bottom w:val="single" w:sz="4" w:space="0" w:color="C0C0C0"/>
              <w:right w:val="single" w:sz="4" w:space="0" w:color="C0C0C0"/>
            </w:tcBorders>
          </w:tcPr>
          <w:p w14:paraId="1514E32D" w14:textId="77777777" w:rsidR="006E44CF" w:rsidRPr="00E60084" w:rsidRDefault="006E44CF" w:rsidP="00481480">
            <w:pPr>
              <w:pStyle w:val="TableText10"/>
              <w:rPr>
                <w:color w:val="000000"/>
              </w:rPr>
            </w:pPr>
          </w:p>
        </w:tc>
      </w:tr>
    </w:tbl>
    <w:p w14:paraId="2AEB6DB9" w14:textId="77777777" w:rsidR="006E44CF" w:rsidRPr="00E60084" w:rsidRDefault="006E44CF" w:rsidP="006E44CF">
      <w:pPr>
        <w:suppressLineNumbers/>
        <w:rPr>
          <w:color w:val="000000"/>
        </w:rPr>
      </w:pPr>
    </w:p>
    <w:p w14:paraId="7B81E9E1" w14:textId="77777777" w:rsidR="002126E1" w:rsidRDefault="002126E1">
      <w:pPr>
        <w:pStyle w:val="03ScheduleLandscape"/>
        <w:sectPr w:rsidR="002126E1">
          <w:headerReference w:type="even" r:id="rId494"/>
          <w:headerReference w:type="default" r:id="rId495"/>
          <w:footerReference w:type="even" r:id="rId496"/>
          <w:footerReference w:type="default" r:id="rId497"/>
          <w:pgSz w:w="16839" w:h="11907" w:orient="landscape" w:code="9"/>
          <w:pgMar w:top="2300" w:right="3000" w:bottom="2300" w:left="2500" w:header="2480" w:footer="2100" w:gutter="0"/>
          <w:cols w:space="720"/>
        </w:sectPr>
      </w:pPr>
    </w:p>
    <w:p w14:paraId="1F1E39ED" w14:textId="79798C40" w:rsidR="00387148" w:rsidRPr="008B55B5" w:rsidRDefault="0022074E" w:rsidP="00DC56B7">
      <w:pPr>
        <w:pStyle w:val="Sched-heading"/>
      </w:pPr>
      <w:bookmarkStart w:id="758" w:name="_Toc153878526"/>
      <w:r w:rsidRPr="008B55B5">
        <w:rPr>
          <w:rStyle w:val="CharChapNo"/>
        </w:rPr>
        <w:lastRenderedPageBreak/>
        <w:t>Schedule 6</w:t>
      </w:r>
      <w:r w:rsidRPr="00E60084">
        <w:tab/>
      </w:r>
      <w:r w:rsidR="00387148" w:rsidRPr="008B55B5">
        <w:rPr>
          <w:rStyle w:val="CharChapText"/>
          <w:color w:val="000000"/>
        </w:rPr>
        <w:t>Matters exempt from third party ACAT review</w:t>
      </w:r>
      <w:bookmarkEnd w:id="758"/>
    </w:p>
    <w:p w14:paraId="65A0FCE8" w14:textId="670470BA" w:rsidR="00387148" w:rsidRPr="00E60084" w:rsidRDefault="00387148" w:rsidP="00387148">
      <w:pPr>
        <w:pStyle w:val="ref"/>
        <w:rPr>
          <w:color w:val="000000"/>
        </w:rPr>
      </w:pPr>
      <w:r w:rsidRPr="00E60084">
        <w:rPr>
          <w:color w:val="000000"/>
        </w:rPr>
        <w:t>(see s 50</w:t>
      </w:r>
      <w:r w:rsidR="005D0ABA" w:rsidRPr="00E60084">
        <w:rPr>
          <w:color w:val="000000"/>
        </w:rPr>
        <w:t>4</w:t>
      </w:r>
      <w:r w:rsidRPr="00E60084">
        <w:rPr>
          <w:color w:val="000000"/>
        </w:rPr>
        <w:t xml:space="preserve">, def </w:t>
      </w:r>
      <w:r w:rsidRPr="00E60084">
        <w:rPr>
          <w:rStyle w:val="charItals"/>
          <w:b/>
          <w:bCs/>
        </w:rPr>
        <w:t>eligible entity</w:t>
      </w:r>
      <w:r w:rsidRPr="00E60084">
        <w:rPr>
          <w:color w:val="000000"/>
        </w:rPr>
        <w:t>, par (c))</w:t>
      </w:r>
    </w:p>
    <w:p w14:paraId="6C1338E1" w14:textId="690C6C89" w:rsidR="00387148" w:rsidRPr="008B55B5" w:rsidRDefault="0022074E" w:rsidP="00DC56B7">
      <w:pPr>
        <w:pStyle w:val="Sched-Part"/>
      </w:pPr>
      <w:bookmarkStart w:id="759" w:name="_Toc153878527"/>
      <w:r w:rsidRPr="008B55B5">
        <w:rPr>
          <w:rStyle w:val="CharPartNo"/>
        </w:rPr>
        <w:t>Part 6.1</w:t>
      </w:r>
      <w:r w:rsidRPr="00E60084">
        <w:rPr>
          <w:color w:val="000000"/>
        </w:rPr>
        <w:tab/>
      </w:r>
      <w:r w:rsidR="00387148" w:rsidRPr="008B55B5">
        <w:rPr>
          <w:rStyle w:val="CharPartText"/>
          <w:color w:val="000000"/>
        </w:rPr>
        <w:t>Preliminary</w:t>
      </w:r>
      <w:bookmarkEnd w:id="759"/>
    </w:p>
    <w:p w14:paraId="3879FF75" w14:textId="148558FF" w:rsidR="00387148" w:rsidRPr="00E60084" w:rsidRDefault="0022074E" w:rsidP="00DC56B7">
      <w:pPr>
        <w:pStyle w:val="Schclauseheading"/>
      </w:pPr>
      <w:bookmarkStart w:id="760" w:name="_Toc153878528"/>
      <w:r w:rsidRPr="008B55B5">
        <w:rPr>
          <w:rStyle w:val="CharSectNo"/>
        </w:rPr>
        <w:t>6.1</w:t>
      </w:r>
      <w:r w:rsidRPr="00E60084">
        <w:tab/>
      </w:r>
      <w:r w:rsidR="00387148" w:rsidRPr="00E60084">
        <w:t xml:space="preserve">Definitions—sch </w:t>
      </w:r>
      <w:r w:rsidR="000934B0" w:rsidRPr="00E60084">
        <w:t>6</w:t>
      </w:r>
      <w:bookmarkEnd w:id="760"/>
    </w:p>
    <w:p w14:paraId="3B49FEC0" w14:textId="77777777" w:rsidR="00387148" w:rsidRPr="00E60084" w:rsidRDefault="00387148" w:rsidP="00387148">
      <w:pPr>
        <w:pStyle w:val="Amainreturn"/>
        <w:rPr>
          <w:color w:val="000000"/>
        </w:rPr>
      </w:pPr>
      <w:r w:rsidRPr="00E60084">
        <w:rPr>
          <w:color w:val="000000"/>
        </w:rPr>
        <w:t>In this schedule:</w:t>
      </w:r>
    </w:p>
    <w:p w14:paraId="20BEDE06" w14:textId="1C9D23C0" w:rsidR="00387148" w:rsidRPr="00E60084" w:rsidRDefault="00387148" w:rsidP="0022074E">
      <w:pPr>
        <w:pStyle w:val="aDef"/>
        <w:rPr>
          <w:color w:val="000000"/>
        </w:rPr>
      </w:pPr>
      <w:r w:rsidRPr="00E60084">
        <w:rPr>
          <w:rStyle w:val="charBoldItals"/>
        </w:rPr>
        <w:t>Belconnen town centre</w:t>
      </w:r>
      <w:r w:rsidRPr="00E60084">
        <w:rPr>
          <w:color w:val="000000"/>
        </w:rPr>
        <w:t xml:space="preserve"> means the area outlined in bold on the plan in this schedule, division </w:t>
      </w:r>
      <w:r w:rsidR="0098541A" w:rsidRPr="00E60084">
        <w:rPr>
          <w:color w:val="000000"/>
        </w:rPr>
        <w:t>6</w:t>
      </w:r>
      <w:r w:rsidRPr="00E60084">
        <w:rPr>
          <w:color w:val="000000"/>
        </w:rPr>
        <w:t>.3.2.</w:t>
      </w:r>
    </w:p>
    <w:p w14:paraId="55585097" w14:textId="3939E866" w:rsidR="00387148" w:rsidRPr="00E60084" w:rsidRDefault="00387148" w:rsidP="0022074E">
      <w:pPr>
        <w:pStyle w:val="aDef"/>
        <w:rPr>
          <w:color w:val="000000"/>
        </w:rPr>
      </w:pPr>
      <w:r w:rsidRPr="00E60084">
        <w:rPr>
          <w:rStyle w:val="charBoldItals"/>
        </w:rPr>
        <w:t>city centre</w:t>
      </w:r>
      <w:r w:rsidRPr="00E60084">
        <w:rPr>
          <w:color w:val="000000"/>
        </w:rPr>
        <w:t xml:space="preserve"> means the area outlined in bold on the plan in this schedule, division </w:t>
      </w:r>
      <w:r w:rsidR="0098541A" w:rsidRPr="00E60084">
        <w:rPr>
          <w:color w:val="000000"/>
        </w:rPr>
        <w:t>6</w:t>
      </w:r>
      <w:r w:rsidRPr="00E60084">
        <w:rPr>
          <w:color w:val="000000"/>
        </w:rPr>
        <w:t>.3.1.</w:t>
      </w:r>
    </w:p>
    <w:p w14:paraId="3818847A" w14:textId="64B78CF4" w:rsidR="00387148" w:rsidRPr="00E60084" w:rsidRDefault="00387148" w:rsidP="0022074E">
      <w:pPr>
        <w:pStyle w:val="aDef"/>
        <w:rPr>
          <w:color w:val="000000"/>
        </w:rPr>
      </w:pPr>
      <w:r w:rsidRPr="00E60084">
        <w:rPr>
          <w:rStyle w:val="charBoldItals"/>
        </w:rPr>
        <w:t>Gungahlin town centre</w:t>
      </w:r>
      <w:r w:rsidRPr="00E60084">
        <w:rPr>
          <w:color w:val="000000"/>
        </w:rPr>
        <w:t xml:space="preserve"> means the area outlined in bold on the plan in this schedule, division </w:t>
      </w:r>
      <w:r w:rsidR="0098541A" w:rsidRPr="00E60084">
        <w:rPr>
          <w:color w:val="000000"/>
        </w:rPr>
        <w:t>6</w:t>
      </w:r>
      <w:r w:rsidRPr="00E60084">
        <w:rPr>
          <w:color w:val="000000"/>
        </w:rPr>
        <w:t>.3.3.</w:t>
      </w:r>
    </w:p>
    <w:p w14:paraId="1F9F0B12" w14:textId="5DF11B37" w:rsidR="00387148" w:rsidRPr="00E60084" w:rsidRDefault="00387148" w:rsidP="0022074E">
      <w:pPr>
        <w:pStyle w:val="aDef"/>
        <w:rPr>
          <w:color w:val="000000"/>
        </w:rPr>
      </w:pPr>
      <w:r w:rsidRPr="00E60084">
        <w:rPr>
          <w:rStyle w:val="charBoldItals"/>
        </w:rPr>
        <w:t>Kingston Foreshore</w:t>
      </w:r>
      <w:r w:rsidRPr="00E60084">
        <w:t xml:space="preserve"> </w:t>
      </w:r>
      <w:r w:rsidRPr="00E60084">
        <w:rPr>
          <w:bCs/>
          <w:iCs/>
          <w:color w:val="000000"/>
        </w:rPr>
        <w:t>means the</w:t>
      </w:r>
      <w:r w:rsidRPr="00E60084">
        <w:rPr>
          <w:color w:val="000000"/>
        </w:rPr>
        <w:t xml:space="preserve"> area outlined in bold on the plan in this schedule, division </w:t>
      </w:r>
      <w:r w:rsidR="0098541A" w:rsidRPr="00E60084">
        <w:rPr>
          <w:color w:val="000000"/>
        </w:rPr>
        <w:t>6</w:t>
      </w:r>
      <w:r w:rsidRPr="00E60084">
        <w:rPr>
          <w:color w:val="000000"/>
        </w:rPr>
        <w:t>.3.6.</w:t>
      </w:r>
    </w:p>
    <w:p w14:paraId="337887B5" w14:textId="77777777" w:rsidR="00387148" w:rsidRPr="00E60084" w:rsidRDefault="00387148" w:rsidP="0022074E">
      <w:pPr>
        <w:pStyle w:val="aDef"/>
        <w:rPr>
          <w:color w:val="000000"/>
        </w:rPr>
      </w:pPr>
      <w:r w:rsidRPr="00E60084">
        <w:rPr>
          <w:rStyle w:val="charBoldItals"/>
        </w:rPr>
        <w:t>town centre</w:t>
      </w:r>
      <w:r w:rsidRPr="00E60084">
        <w:rPr>
          <w:bCs/>
          <w:iCs/>
          <w:color w:val="000000"/>
        </w:rPr>
        <w:t xml:space="preserve"> means the Belconnen town centre, the Gungahlin town centre, the Tuggeranong town centre or the Woden town centre.</w:t>
      </w:r>
    </w:p>
    <w:p w14:paraId="31FB0040" w14:textId="7C06D1C0" w:rsidR="00387148" w:rsidRPr="00E60084" w:rsidRDefault="00387148" w:rsidP="0022074E">
      <w:pPr>
        <w:pStyle w:val="aDef"/>
        <w:rPr>
          <w:color w:val="000000"/>
        </w:rPr>
      </w:pPr>
      <w:r w:rsidRPr="00E60084">
        <w:rPr>
          <w:rStyle w:val="charBoldItals"/>
        </w:rPr>
        <w:t>Tuggeranong town centre</w:t>
      </w:r>
      <w:r w:rsidRPr="00E60084">
        <w:rPr>
          <w:bCs/>
          <w:iCs/>
          <w:color w:val="000000"/>
        </w:rPr>
        <w:t xml:space="preserve"> </w:t>
      </w:r>
      <w:r w:rsidRPr="00E60084">
        <w:rPr>
          <w:color w:val="000000"/>
        </w:rPr>
        <w:t xml:space="preserve">means the area outlined in bold on the plan in this schedule, division </w:t>
      </w:r>
      <w:r w:rsidR="0098541A" w:rsidRPr="00E60084">
        <w:rPr>
          <w:color w:val="000000"/>
        </w:rPr>
        <w:t>6</w:t>
      </w:r>
      <w:r w:rsidRPr="00E60084">
        <w:rPr>
          <w:color w:val="000000"/>
        </w:rPr>
        <w:t>.3.4.</w:t>
      </w:r>
    </w:p>
    <w:p w14:paraId="05455465" w14:textId="044BD783" w:rsidR="00387148" w:rsidRPr="00E60084" w:rsidRDefault="00387148" w:rsidP="0022074E">
      <w:pPr>
        <w:pStyle w:val="aDef"/>
        <w:rPr>
          <w:color w:val="000000"/>
        </w:rPr>
      </w:pPr>
      <w:r w:rsidRPr="00E60084">
        <w:rPr>
          <w:rStyle w:val="charBoldItals"/>
        </w:rPr>
        <w:t>University of Canberra site</w:t>
      </w:r>
      <w:r w:rsidRPr="00E60084">
        <w:rPr>
          <w:bCs/>
          <w:iCs/>
          <w:color w:val="000000"/>
        </w:rPr>
        <w:t xml:space="preserve"> </w:t>
      </w:r>
      <w:r w:rsidRPr="00E60084">
        <w:rPr>
          <w:color w:val="000000"/>
        </w:rPr>
        <w:t xml:space="preserve">means the area outlined in bold on the plan in this schedule, division </w:t>
      </w:r>
      <w:r w:rsidR="0098541A" w:rsidRPr="00E60084">
        <w:rPr>
          <w:color w:val="000000"/>
        </w:rPr>
        <w:t>6</w:t>
      </w:r>
      <w:r w:rsidRPr="00E60084">
        <w:rPr>
          <w:color w:val="000000"/>
        </w:rPr>
        <w:t>.3.7.</w:t>
      </w:r>
    </w:p>
    <w:p w14:paraId="4FC3628F" w14:textId="0B0BD2D2" w:rsidR="00387148" w:rsidRPr="00E60084" w:rsidRDefault="00387148" w:rsidP="0022074E">
      <w:pPr>
        <w:pStyle w:val="aDef"/>
      </w:pPr>
      <w:r w:rsidRPr="00E60084">
        <w:rPr>
          <w:rStyle w:val="charBoldItals"/>
        </w:rPr>
        <w:t>Woden town centre</w:t>
      </w:r>
      <w:r w:rsidRPr="00E60084">
        <w:rPr>
          <w:bCs/>
          <w:iCs/>
        </w:rPr>
        <w:t xml:space="preserve"> </w:t>
      </w:r>
      <w:r w:rsidRPr="00E60084">
        <w:t xml:space="preserve">means the area outlined in bold on the plan in this schedule, division </w:t>
      </w:r>
      <w:r w:rsidR="0098541A" w:rsidRPr="00E60084">
        <w:t>6</w:t>
      </w:r>
      <w:r w:rsidRPr="00E60084">
        <w:t>.3.5.</w:t>
      </w:r>
    </w:p>
    <w:p w14:paraId="0D9B8FEB" w14:textId="77777777" w:rsidR="0022074E" w:rsidRDefault="0022074E">
      <w:pPr>
        <w:pStyle w:val="03Schedule"/>
        <w:sectPr w:rsidR="0022074E">
          <w:headerReference w:type="even" r:id="rId498"/>
          <w:headerReference w:type="default" r:id="rId499"/>
          <w:footerReference w:type="even" r:id="rId500"/>
          <w:footerReference w:type="default" r:id="rId501"/>
          <w:type w:val="continuous"/>
          <w:pgSz w:w="11907" w:h="16839" w:code="9"/>
          <w:pgMar w:top="3880" w:right="1900" w:bottom="3100" w:left="2300" w:header="2280" w:footer="1760" w:gutter="0"/>
          <w:cols w:space="720"/>
        </w:sectPr>
      </w:pPr>
    </w:p>
    <w:p w14:paraId="0BAB6B65" w14:textId="77777777" w:rsidR="00387148" w:rsidRPr="00E60084" w:rsidRDefault="00387148" w:rsidP="00387148">
      <w:pPr>
        <w:pStyle w:val="PageBreak"/>
        <w:rPr>
          <w:color w:val="000000"/>
        </w:rPr>
      </w:pPr>
      <w:r w:rsidRPr="00E60084">
        <w:rPr>
          <w:color w:val="000000"/>
        </w:rPr>
        <w:br w:type="page"/>
      </w:r>
    </w:p>
    <w:p w14:paraId="4A43AD26" w14:textId="6963AE97" w:rsidR="00387148" w:rsidRPr="008B55B5" w:rsidRDefault="0022074E" w:rsidP="00DC56B7">
      <w:pPr>
        <w:pStyle w:val="Sched-Part"/>
      </w:pPr>
      <w:bookmarkStart w:id="761" w:name="_Toc153878529"/>
      <w:r w:rsidRPr="008B55B5">
        <w:rPr>
          <w:rStyle w:val="CharPartNo"/>
        </w:rPr>
        <w:lastRenderedPageBreak/>
        <w:t>Part 6.2</w:t>
      </w:r>
      <w:r w:rsidRPr="00E60084">
        <w:tab/>
      </w:r>
      <w:r w:rsidR="00387148" w:rsidRPr="008B55B5">
        <w:rPr>
          <w:rStyle w:val="CharPartText"/>
          <w:color w:val="000000"/>
        </w:rPr>
        <w:t>Matters exempt from third party ACAT review</w:t>
      </w:r>
      <w:bookmarkEnd w:id="761"/>
    </w:p>
    <w:p w14:paraId="3AA99E1C" w14:textId="77777777" w:rsidR="006E44CF" w:rsidRPr="00E60084" w:rsidRDefault="006E44CF" w:rsidP="006E44CF">
      <w:pPr>
        <w:suppressLineNumbers/>
        <w:rPr>
          <w:color w:val="000000"/>
        </w:rPr>
      </w:pPr>
    </w:p>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4A0" w:firstRow="1" w:lastRow="0" w:firstColumn="1" w:lastColumn="0" w:noHBand="0" w:noVBand="1"/>
      </w:tblPr>
      <w:tblGrid>
        <w:gridCol w:w="1200"/>
        <w:gridCol w:w="6600"/>
      </w:tblGrid>
      <w:tr w:rsidR="006E44CF" w:rsidRPr="00E60084" w14:paraId="3236E1AE" w14:textId="77777777" w:rsidTr="00481480">
        <w:trPr>
          <w:cantSplit/>
          <w:tblHeader/>
        </w:trPr>
        <w:tc>
          <w:tcPr>
            <w:tcW w:w="1200" w:type="dxa"/>
            <w:tcBorders>
              <w:top w:val="single" w:sz="4" w:space="0" w:color="C0C0C0"/>
              <w:left w:val="single" w:sz="4" w:space="0" w:color="C0C0C0"/>
              <w:bottom w:val="single" w:sz="4" w:space="0" w:color="auto"/>
              <w:right w:val="single" w:sz="4" w:space="0" w:color="C0C0C0"/>
            </w:tcBorders>
            <w:hideMark/>
          </w:tcPr>
          <w:p w14:paraId="1823796E" w14:textId="77777777" w:rsidR="006E44CF" w:rsidRPr="00E60084" w:rsidRDefault="006E44CF" w:rsidP="00481480">
            <w:pPr>
              <w:pStyle w:val="TableColHd"/>
              <w:rPr>
                <w:color w:val="000000"/>
              </w:rPr>
            </w:pPr>
            <w:r w:rsidRPr="00E60084">
              <w:rPr>
                <w:color w:val="000000"/>
              </w:rPr>
              <w:t>column 1</w:t>
            </w:r>
          </w:p>
          <w:p w14:paraId="23F641F6" w14:textId="77777777" w:rsidR="006E44CF" w:rsidRPr="00E60084" w:rsidRDefault="006E44CF" w:rsidP="00481480">
            <w:pPr>
              <w:pStyle w:val="TableColHd"/>
              <w:rPr>
                <w:color w:val="000000"/>
              </w:rPr>
            </w:pPr>
            <w:r w:rsidRPr="00E60084">
              <w:rPr>
                <w:color w:val="000000"/>
              </w:rPr>
              <w:t>item</w:t>
            </w:r>
          </w:p>
        </w:tc>
        <w:tc>
          <w:tcPr>
            <w:tcW w:w="6600" w:type="dxa"/>
            <w:tcBorders>
              <w:top w:val="single" w:sz="4" w:space="0" w:color="C0C0C0"/>
              <w:left w:val="single" w:sz="4" w:space="0" w:color="C0C0C0"/>
              <w:bottom w:val="single" w:sz="4" w:space="0" w:color="auto"/>
              <w:right w:val="single" w:sz="4" w:space="0" w:color="C0C0C0"/>
            </w:tcBorders>
            <w:hideMark/>
          </w:tcPr>
          <w:p w14:paraId="394D3B68" w14:textId="77777777" w:rsidR="006E44CF" w:rsidRPr="00E60084" w:rsidRDefault="006E44CF" w:rsidP="00481480">
            <w:pPr>
              <w:pStyle w:val="TableColHd"/>
              <w:rPr>
                <w:color w:val="000000"/>
              </w:rPr>
            </w:pPr>
            <w:r w:rsidRPr="00E60084">
              <w:rPr>
                <w:color w:val="000000"/>
              </w:rPr>
              <w:t>column 2</w:t>
            </w:r>
          </w:p>
          <w:p w14:paraId="62ECD1BB" w14:textId="77777777" w:rsidR="006E44CF" w:rsidRPr="00E60084" w:rsidRDefault="006E44CF" w:rsidP="00481480">
            <w:pPr>
              <w:pStyle w:val="TableColHd"/>
              <w:rPr>
                <w:color w:val="000000"/>
              </w:rPr>
            </w:pPr>
            <w:r w:rsidRPr="00E60084">
              <w:rPr>
                <w:color w:val="000000"/>
              </w:rPr>
              <w:t>matters</w:t>
            </w:r>
          </w:p>
        </w:tc>
      </w:tr>
      <w:tr w:rsidR="006E44CF" w:rsidRPr="00E60084" w14:paraId="4897540A" w14:textId="77777777" w:rsidTr="00481480">
        <w:trPr>
          <w:cantSplit/>
        </w:trPr>
        <w:tc>
          <w:tcPr>
            <w:tcW w:w="1200" w:type="dxa"/>
            <w:tcBorders>
              <w:top w:val="single" w:sz="4" w:space="0" w:color="auto"/>
              <w:left w:val="single" w:sz="4" w:space="0" w:color="C0C0C0"/>
              <w:bottom w:val="single" w:sz="4" w:space="0" w:color="C0C0C0"/>
              <w:right w:val="single" w:sz="4" w:space="0" w:color="C0C0C0"/>
            </w:tcBorders>
          </w:tcPr>
          <w:p w14:paraId="7E7C9584" w14:textId="77777777" w:rsidR="006E44CF" w:rsidRPr="00E60084" w:rsidRDefault="006E44CF" w:rsidP="00481480">
            <w:pPr>
              <w:pStyle w:val="TableText10"/>
            </w:pPr>
            <w:r w:rsidRPr="00E60084">
              <w:t>1</w:t>
            </w:r>
          </w:p>
        </w:tc>
        <w:tc>
          <w:tcPr>
            <w:tcW w:w="6600" w:type="dxa"/>
            <w:tcBorders>
              <w:top w:val="single" w:sz="4" w:space="0" w:color="auto"/>
              <w:left w:val="single" w:sz="4" w:space="0" w:color="C0C0C0"/>
              <w:bottom w:val="single" w:sz="4" w:space="0" w:color="C0C0C0"/>
              <w:right w:val="single" w:sz="4" w:space="0" w:color="C0C0C0"/>
            </w:tcBorders>
            <w:hideMark/>
          </w:tcPr>
          <w:p w14:paraId="0C80E9D5" w14:textId="77777777" w:rsidR="006E44CF" w:rsidRPr="00E60084" w:rsidRDefault="006E44CF" w:rsidP="00481480">
            <w:pPr>
              <w:pStyle w:val="TableText10"/>
              <w:rPr>
                <w:color w:val="000000"/>
              </w:rPr>
            </w:pPr>
            <w:r w:rsidRPr="00E60084">
              <w:rPr>
                <w:color w:val="000000"/>
              </w:rPr>
              <w:t>a territory priority project</w:t>
            </w:r>
          </w:p>
        </w:tc>
      </w:tr>
      <w:tr w:rsidR="006E44CF" w:rsidRPr="00E60084" w14:paraId="2FF937C3"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707FDE4B" w14:textId="77777777" w:rsidR="006E44CF" w:rsidRPr="00E60084" w:rsidRDefault="006E44CF" w:rsidP="00481480">
            <w:pPr>
              <w:pStyle w:val="TableText10"/>
            </w:pPr>
            <w:r w:rsidRPr="00E60084">
              <w:t>2</w:t>
            </w:r>
          </w:p>
        </w:tc>
        <w:tc>
          <w:tcPr>
            <w:tcW w:w="6600" w:type="dxa"/>
            <w:tcBorders>
              <w:top w:val="single" w:sz="4" w:space="0" w:color="C0C0C0"/>
              <w:left w:val="single" w:sz="4" w:space="0" w:color="C0C0C0"/>
              <w:bottom w:val="single" w:sz="4" w:space="0" w:color="C0C0C0"/>
              <w:right w:val="single" w:sz="4" w:space="0" w:color="C0C0C0"/>
            </w:tcBorders>
            <w:hideMark/>
          </w:tcPr>
          <w:p w14:paraId="747FDB34" w14:textId="77777777" w:rsidR="006E44CF" w:rsidRPr="00E60084" w:rsidRDefault="006E44CF" w:rsidP="00481480">
            <w:pPr>
              <w:pStyle w:val="TableText10"/>
              <w:rPr>
                <w:color w:val="000000"/>
              </w:rPr>
            </w:pPr>
            <w:r w:rsidRPr="00E60084">
              <w:rPr>
                <w:color w:val="000000"/>
              </w:rPr>
              <w:t>a development, other than a significant development requiring an EIS or a subdivision design application, on land in—</w:t>
            </w:r>
          </w:p>
          <w:p w14:paraId="680952BF" w14:textId="77777777" w:rsidR="006E44CF" w:rsidRPr="00E60084" w:rsidRDefault="006E44CF" w:rsidP="00481480">
            <w:pPr>
              <w:pStyle w:val="TablePara10"/>
              <w:rPr>
                <w:color w:val="000000"/>
              </w:rPr>
            </w:pPr>
            <w:r w:rsidRPr="00E60084">
              <w:rPr>
                <w:color w:val="000000"/>
              </w:rPr>
              <w:tab/>
              <w:t>(a)</w:t>
            </w:r>
            <w:r w:rsidRPr="00E60084">
              <w:rPr>
                <w:color w:val="000000"/>
              </w:rPr>
              <w:tab/>
              <w:t>the city centre; or</w:t>
            </w:r>
          </w:p>
          <w:p w14:paraId="48B86924" w14:textId="77777777" w:rsidR="006E44CF" w:rsidRPr="00E60084" w:rsidRDefault="006E44CF" w:rsidP="00481480">
            <w:pPr>
              <w:pStyle w:val="TablePara10"/>
              <w:rPr>
                <w:color w:val="000000"/>
              </w:rPr>
            </w:pPr>
            <w:r w:rsidRPr="00E60084">
              <w:rPr>
                <w:color w:val="000000"/>
              </w:rPr>
              <w:tab/>
              <w:t>(b)</w:t>
            </w:r>
            <w:r w:rsidRPr="00E60084">
              <w:rPr>
                <w:color w:val="000000"/>
              </w:rPr>
              <w:tab/>
              <w:t>a town centre; or</w:t>
            </w:r>
          </w:p>
          <w:p w14:paraId="65A6584D" w14:textId="77777777" w:rsidR="006E44CF" w:rsidRPr="00E60084" w:rsidRDefault="006E44CF" w:rsidP="00481480">
            <w:pPr>
              <w:pStyle w:val="TablePara10"/>
              <w:rPr>
                <w:color w:val="000000"/>
              </w:rPr>
            </w:pPr>
            <w:r w:rsidRPr="00E60084">
              <w:rPr>
                <w:color w:val="000000"/>
              </w:rPr>
              <w:tab/>
              <w:t>(c)</w:t>
            </w:r>
            <w:r w:rsidRPr="00E60084">
              <w:rPr>
                <w:color w:val="000000"/>
              </w:rPr>
              <w:tab/>
              <w:t>an industrial zone; or</w:t>
            </w:r>
          </w:p>
          <w:p w14:paraId="39967417" w14:textId="77777777" w:rsidR="006E44CF" w:rsidRPr="00E60084" w:rsidRDefault="006E44CF" w:rsidP="00481480">
            <w:pPr>
              <w:pStyle w:val="TablePara10"/>
              <w:rPr>
                <w:color w:val="000000"/>
              </w:rPr>
            </w:pPr>
            <w:r w:rsidRPr="00E60084">
              <w:rPr>
                <w:color w:val="000000"/>
              </w:rPr>
              <w:tab/>
              <w:t>(d)</w:t>
            </w:r>
            <w:r w:rsidRPr="00E60084">
              <w:rPr>
                <w:color w:val="000000"/>
              </w:rPr>
              <w:tab/>
              <w:t>the Kingston Foreshore; or</w:t>
            </w:r>
          </w:p>
          <w:p w14:paraId="5BF06255" w14:textId="77777777" w:rsidR="006E44CF" w:rsidRPr="00E60084" w:rsidRDefault="006E44CF" w:rsidP="00481480">
            <w:pPr>
              <w:pStyle w:val="TablePara10"/>
              <w:rPr>
                <w:color w:val="000000"/>
              </w:rPr>
            </w:pPr>
            <w:r w:rsidRPr="00E60084">
              <w:rPr>
                <w:color w:val="000000"/>
              </w:rPr>
              <w:tab/>
              <w:t>(e)</w:t>
            </w:r>
            <w:r w:rsidRPr="00E60084">
              <w:rPr>
                <w:color w:val="000000"/>
              </w:rPr>
              <w:tab/>
              <w:t>the University of Canberra site</w:t>
            </w:r>
          </w:p>
        </w:tc>
      </w:tr>
      <w:tr w:rsidR="006E44CF" w:rsidRPr="00E60084" w14:paraId="23DE552F"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06DD085D" w14:textId="77777777" w:rsidR="006E44CF" w:rsidRPr="00E60084" w:rsidRDefault="006E44CF" w:rsidP="00481480">
            <w:pPr>
              <w:pStyle w:val="TableText10"/>
            </w:pPr>
            <w:r w:rsidRPr="00E60084">
              <w:t>3</w:t>
            </w:r>
          </w:p>
        </w:tc>
        <w:tc>
          <w:tcPr>
            <w:tcW w:w="6600" w:type="dxa"/>
            <w:tcBorders>
              <w:top w:val="single" w:sz="4" w:space="0" w:color="C0C0C0"/>
              <w:left w:val="single" w:sz="4" w:space="0" w:color="C0C0C0"/>
              <w:bottom w:val="single" w:sz="4" w:space="0" w:color="C0C0C0"/>
              <w:right w:val="single" w:sz="4" w:space="0" w:color="C0C0C0"/>
            </w:tcBorders>
            <w:hideMark/>
          </w:tcPr>
          <w:p w14:paraId="68968710" w14:textId="77777777" w:rsidR="006E44CF" w:rsidRPr="00E60084" w:rsidRDefault="006E44CF" w:rsidP="00481480">
            <w:pPr>
              <w:pStyle w:val="TableText10"/>
              <w:rPr>
                <w:color w:val="000000"/>
              </w:rPr>
            </w:pPr>
            <w:r w:rsidRPr="00E60084">
              <w:rPr>
                <w:color w:val="000000"/>
              </w:rPr>
              <w:t>a development, other than a significant development requiring an EIS or a subdivision design application, on land in a non</w:t>
            </w:r>
            <w:r w:rsidRPr="00E60084">
              <w:rPr>
                <w:color w:val="000000"/>
              </w:rPr>
              <w:noBreakHyphen/>
              <w:t>residential zone if—</w:t>
            </w:r>
          </w:p>
          <w:p w14:paraId="71C86240" w14:textId="77777777" w:rsidR="006E44CF" w:rsidRPr="00E60084" w:rsidRDefault="006E44CF" w:rsidP="00481480">
            <w:pPr>
              <w:pStyle w:val="TablePara10"/>
              <w:rPr>
                <w:color w:val="000000"/>
              </w:rPr>
            </w:pPr>
            <w:r w:rsidRPr="00E60084">
              <w:rPr>
                <w:color w:val="000000"/>
              </w:rPr>
              <w:tab/>
              <w:t>(a)</w:t>
            </w:r>
            <w:r w:rsidRPr="00E60084">
              <w:rPr>
                <w:color w:val="000000"/>
              </w:rPr>
              <w:tab/>
              <w:t>the land is at least 50m from any block within a residential zone; and</w:t>
            </w:r>
          </w:p>
          <w:p w14:paraId="2F6E319A" w14:textId="77777777" w:rsidR="006E44CF" w:rsidRPr="00E60084" w:rsidRDefault="006E44CF" w:rsidP="00481480">
            <w:pPr>
              <w:pStyle w:val="TablePara10"/>
              <w:rPr>
                <w:color w:val="000000"/>
              </w:rPr>
            </w:pPr>
            <w:r w:rsidRPr="00E60084">
              <w:rPr>
                <w:color w:val="000000"/>
              </w:rPr>
              <w:tab/>
              <w:t>(b)</w:t>
            </w:r>
            <w:r w:rsidRPr="00E60084">
              <w:rPr>
                <w:color w:val="000000"/>
              </w:rPr>
              <w:tab/>
              <w:t>for a development involving the building or altering of a building or other structure on the land—the new or altered building or other structure meets the quantitative requirements for any applicable height and plot ratio provisions; and</w:t>
            </w:r>
          </w:p>
          <w:p w14:paraId="3171C0A1" w14:textId="77777777" w:rsidR="006E44CF" w:rsidRPr="00E60084" w:rsidRDefault="006E44CF" w:rsidP="00481480">
            <w:pPr>
              <w:pStyle w:val="TablePara10"/>
              <w:rPr>
                <w:color w:val="000000"/>
              </w:rPr>
            </w:pPr>
            <w:r w:rsidRPr="00E60084">
              <w:rPr>
                <w:color w:val="000000"/>
              </w:rPr>
              <w:tab/>
              <w:t>(c)</w:t>
            </w:r>
            <w:r w:rsidRPr="00E60084">
              <w:rPr>
                <w:color w:val="000000"/>
              </w:rPr>
              <w:tab/>
              <w:t>for a development on land the subject of a lease or sublease which at the time of the application permits a community use—the decision does not authorise a lease variation to remove a community use; and</w:t>
            </w:r>
          </w:p>
          <w:p w14:paraId="73F7B89A" w14:textId="77777777" w:rsidR="006E44CF" w:rsidRPr="00E60084" w:rsidRDefault="006E44CF" w:rsidP="00481480">
            <w:pPr>
              <w:pStyle w:val="TablePara10"/>
              <w:ind w:left="697" w:hanging="697"/>
              <w:rPr>
                <w:color w:val="000000"/>
              </w:rPr>
            </w:pPr>
            <w:r w:rsidRPr="00E60084">
              <w:rPr>
                <w:color w:val="000000"/>
              </w:rPr>
              <w:tab/>
              <w:t>(d)</w:t>
            </w:r>
            <w:r w:rsidRPr="00E60084">
              <w:rPr>
                <w:color w:val="000000"/>
              </w:rPr>
              <w:tab/>
              <w:t>for land within a CZ4 (local centre) zone and the subject of a lease or sublease which at the time of the application permits the use of the land for a shop—</w:t>
            </w:r>
          </w:p>
          <w:p w14:paraId="0171DD2B" w14:textId="77777777" w:rsidR="006E44CF" w:rsidRPr="00E60084" w:rsidRDefault="006E44CF" w:rsidP="00481480">
            <w:pPr>
              <w:pStyle w:val="TableSubPara10"/>
              <w:rPr>
                <w:color w:val="000000"/>
              </w:rPr>
            </w:pPr>
            <w:r w:rsidRPr="00E60084">
              <w:rPr>
                <w:color w:val="000000"/>
              </w:rPr>
              <w:tab/>
              <w:t>(i)</w:t>
            </w:r>
            <w:r w:rsidRPr="00E60084">
              <w:rPr>
                <w:color w:val="000000"/>
              </w:rPr>
              <w:tab/>
              <w:t>the decision does not authorise a lease variation to remove the use of the land for a shop; and</w:t>
            </w:r>
          </w:p>
          <w:p w14:paraId="083E596C" w14:textId="77777777" w:rsidR="006E44CF" w:rsidRPr="00E60084" w:rsidRDefault="006E44CF" w:rsidP="00481480">
            <w:pPr>
              <w:pStyle w:val="TableSubPara10"/>
              <w:rPr>
                <w:color w:val="000000"/>
              </w:rPr>
            </w:pPr>
            <w:r w:rsidRPr="00E60084">
              <w:rPr>
                <w:color w:val="000000"/>
              </w:rPr>
              <w:tab/>
              <w:t>(ii)</w:t>
            </w:r>
            <w:r w:rsidRPr="00E60084">
              <w:rPr>
                <w:color w:val="000000"/>
              </w:rPr>
              <w:tab/>
              <w:t>the development would not have the effect of permitting the building of a dwelling on the land; and</w:t>
            </w:r>
          </w:p>
          <w:p w14:paraId="5AF92A73" w14:textId="77777777" w:rsidR="006E44CF" w:rsidRPr="00E60084" w:rsidRDefault="006E44CF" w:rsidP="00481480">
            <w:pPr>
              <w:pStyle w:val="TablePara10"/>
              <w:rPr>
                <w:color w:val="000000"/>
              </w:rPr>
            </w:pPr>
            <w:r w:rsidRPr="00E60084">
              <w:rPr>
                <w:color w:val="000000"/>
              </w:rPr>
              <w:tab/>
              <w:t>(e)</w:t>
            </w:r>
            <w:r w:rsidRPr="00E60084">
              <w:rPr>
                <w:color w:val="000000"/>
              </w:rPr>
              <w:tab/>
              <w:t>for land in a non</w:t>
            </w:r>
            <w:r w:rsidRPr="00E60084">
              <w:rPr>
                <w:color w:val="000000"/>
              </w:rPr>
              <w:noBreakHyphen/>
              <w:t>urban zone—the development would not have the effect of permitting the use of the land for a purpose other than that for which it is leased, or permitted by a licence under this Act, at the time of the application</w:t>
            </w:r>
          </w:p>
        </w:tc>
      </w:tr>
      <w:tr w:rsidR="006E44CF" w:rsidRPr="00E60084" w14:paraId="6925680A"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2376AE50" w14:textId="77777777" w:rsidR="006E44CF" w:rsidRPr="00E60084" w:rsidRDefault="006E44CF" w:rsidP="00481480">
            <w:pPr>
              <w:pStyle w:val="TableText10"/>
            </w:pPr>
            <w:r w:rsidRPr="00E60084">
              <w:lastRenderedPageBreak/>
              <w:t>4</w:t>
            </w:r>
          </w:p>
        </w:tc>
        <w:tc>
          <w:tcPr>
            <w:tcW w:w="6600" w:type="dxa"/>
            <w:tcBorders>
              <w:top w:val="single" w:sz="4" w:space="0" w:color="C0C0C0"/>
              <w:left w:val="single" w:sz="4" w:space="0" w:color="C0C0C0"/>
              <w:bottom w:val="single" w:sz="4" w:space="0" w:color="C0C0C0"/>
              <w:right w:val="single" w:sz="4" w:space="0" w:color="C0C0C0"/>
            </w:tcBorders>
            <w:hideMark/>
          </w:tcPr>
          <w:p w14:paraId="1B09FC6B" w14:textId="77777777" w:rsidR="006E44CF" w:rsidRPr="00E60084" w:rsidRDefault="006E44CF" w:rsidP="00481480">
            <w:pPr>
              <w:pStyle w:val="TableText10"/>
              <w:rPr>
                <w:color w:val="000000"/>
              </w:rPr>
            </w:pPr>
            <w:r w:rsidRPr="00E60084">
              <w:rPr>
                <w:color w:val="000000"/>
              </w:rPr>
              <w:t>the demolition of a building or other structure in connection with a development, other than a significant development requiring an EIS or a subdivision design application, consisting of the building or alteration of a building or other structure to which this part applies</w:t>
            </w:r>
          </w:p>
        </w:tc>
      </w:tr>
      <w:tr w:rsidR="006E44CF" w:rsidRPr="00E60084" w14:paraId="1CC5EA5A"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5B15394C" w14:textId="77777777" w:rsidR="006E44CF" w:rsidRPr="00E60084" w:rsidRDefault="006E44CF" w:rsidP="00481480">
            <w:pPr>
              <w:pStyle w:val="TableText10"/>
            </w:pPr>
            <w:r w:rsidRPr="00E60084">
              <w:t>5</w:t>
            </w:r>
          </w:p>
        </w:tc>
        <w:tc>
          <w:tcPr>
            <w:tcW w:w="6600" w:type="dxa"/>
            <w:tcBorders>
              <w:top w:val="single" w:sz="4" w:space="0" w:color="C0C0C0"/>
              <w:left w:val="single" w:sz="4" w:space="0" w:color="C0C0C0"/>
              <w:bottom w:val="single" w:sz="4" w:space="0" w:color="C0C0C0"/>
              <w:right w:val="single" w:sz="4" w:space="0" w:color="C0C0C0"/>
            </w:tcBorders>
            <w:hideMark/>
          </w:tcPr>
          <w:p w14:paraId="58440781" w14:textId="77777777" w:rsidR="006E44CF" w:rsidRPr="00E60084" w:rsidRDefault="006E44CF" w:rsidP="00481480">
            <w:pPr>
              <w:pStyle w:val="TableText10"/>
              <w:rPr>
                <w:color w:val="000000"/>
              </w:rPr>
            </w:pPr>
            <w:r w:rsidRPr="00E60084">
              <w:rPr>
                <w:color w:val="000000"/>
              </w:rPr>
              <w:t>public works, other than a significant development requiring an EIS or a subdivision design application, consisting of the building, alteration or demolition of—</w:t>
            </w:r>
          </w:p>
          <w:p w14:paraId="44E0B31C" w14:textId="77777777" w:rsidR="006E44CF" w:rsidRPr="00E60084" w:rsidRDefault="006E44CF" w:rsidP="00481480">
            <w:pPr>
              <w:pStyle w:val="TablePara10"/>
              <w:rPr>
                <w:color w:val="000000"/>
              </w:rPr>
            </w:pPr>
            <w:r w:rsidRPr="00E60084">
              <w:rPr>
                <w:color w:val="000000"/>
              </w:rPr>
              <w:tab/>
              <w:t>(a)</w:t>
            </w:r>
            <w:r w:rsidRPr="00E60084">
              <w:rPr>
                <w:color w:val="000000"/>
              </w:rPr>
              <w:tab/>
              <w:t>electricity, water, gas or communication services; or</w:t>
            </w:r>
          </w:p>
          <w:p w14:paraId="7B440B71" w14:textId="77777777" w:rsidR="006E44CF" w:rsidRPr="00E60084" w:rsidRDefault="006E44CF" w:rsidP="00481480">
            <w:pPr>
              <w:pStyle w:val="TablePara10"/>
              <w:rPr>
                <w:color w:val="000000"/>
              </w:rPr>
            </w:pPr>
            <w:r w:rsidRPr="00E60084">
              <w:rPr>
                <w:color w:val="000000"/>
              </w:rPr>
              <w:tab/>
              <w:t>(b)</w:t>
            </w:r>
            <w:r w:rsidRPr="00E60084">
              <w:rPr>
                <w:color w:val="000000"/>
              </w:rPr>
              <w:tab/>
              <w:t>a floodway or sewerage or drainage works; or</w:t>
            </w:r>
          </w:p>
          <w:p w14:paraId="7C77D8D2" w14:textId="77777777" w:rsidR="006E44CF" w:rsidRPr="00E60084" w:rsidRDefault="006E44CF" w:rsidP="00481480">
            <w:pPr>
              <w:pStyle w:val="TablePara10"/>
              <w:rPr>
                <w:color w:val="000000"/>
              </w:rPr>
            </w:pPr>
            <w:r w:rsidRPr="00E60084">
              <w:rPr>
                <w:color w:val="000000"/>
              </w:rPr>
              <w:tab/>
              <w:t>(c)</w:t>
            </w:r>
            <w:r w:rsidRPr="00E60084">
              <w:rPr>
                <w:color w:val="000000"/>
              </w:rPr>
              <w:tab/>
              <w:t>a public road, public path, cycleway or car park</w:t>
            </w:r>
          </w:p>
        </w:tc>
      </w:tr>
      <w:tr w:rsidR="006E44CF" w:rsidRPr="00E60084" w14:paraId="099C1754"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6FBC2E1F" w14:textId="77777777" w:rsidR="006E44CF" w:rsidRPr="00E60084" w:rsidRDefault="006E44CF" w:rsidP="00481480">
            <w:pPr>
              <w:pStyle w:val="TableText10"/>
            </w:pPr>
            <w:r w:rsidRPr="00E60084">
              <w:t>6</w:t>
            </w:r>
          </w:p>
        </w:tc>
        <w:tc>
          <w:tcPr>
            <w:tcW w:w="6600" w:type="dxa"/>
            <w:tcBorders>
              <w:top w:val="single" w:sz="4" w:space="0" w:color="C0C0C0"/>
              <w:left w:val="single" w:sz="4" w:space="0" w:color="C0C0C0"/>
              <w:bottom w:val="single" w:sz="4" w:space="0" w:color="C0C0C0"/>
              <w:right w:val="single" w:sz="4" w:space="0" w:color="C0C0C0"/>
            </w:tcBorders>
            <w:hideMark/>
          </w:tcPr>
          <w:p w14:paraId="21425AA4" w14:textId="77777777" w:rsidR="006E44CF" w:rsidRPr="00E60084" w:rsidRDefault="006E44CF" w:rsidP="00481480">
            <w:pPr>
              <w:pStyle w:val="TableText10"/>
              <w:rPr>
                <w:color w:val="000000"/>
              </w:rPr>
            </w:pPr>
            <w:r w:rsidRPr="00E60084">
              <w:rPr>
                <w:color w:val="000000"/>
              </w:rPr>
              <w:t>the building, alteration or demolition of public facilities on unleased land, or land leased to the Territory, including barbecues, seating and playground equipment, or related landscaping</w:t>
            </w:r>
          </w:p>
        </w:tc>
      </w:tr>
      <w:tr w:rsidR="006E44CF" w:rsidRPr="00E60084" w14:paraId="03C49ACC"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4437AB83" w14:textId="77777777" w:rsidR="006E44CF" w:rsidRPr="00E60084" w:rsidRDefault="006E44CF" w:rsidP="00481480">
            <w:pPr>
              <w:pStyle w:val="TableText10"/>
            </w:pPr>
            <w:r w:rsidRPr="00E60084">
              <w:t>7</w:t>
            </w:r>
          </w:p>
        </w:tc>
        <w:tc>
          <w:tcPr>
            <w:tcW w:w="6600" w:type="dxa"/>
            <w:tcBorders>
              <w:top w:val="single" w:sz="4" w:space="0" w:color="C0C0C0"/>
              <w:left w:val="single" w:sz="4" w:space="0" w:color="C0C0C0"/>
              <w:bottom w:val="single" w:sz="4" w:space="0" w:color="C0C0C0"/>
              <w:right w:val="single" w:sz="4" w:space="0" w:color="C0C0C0"/>
            </w:tcBorders>
            <w:hideMark/>
          </w:tcPr>
          <w:p w14:paraId="26BB8AB2" w14:textId="77777777" w:rsidR="006E44CF" w:rsidRPr="00E60084" w:rsidRDefault="006E44CF" w:rsidP="00481480">
            <w:pPr>
              <w:pStyle w:val="TableText10"/>
              <w:rPr>
                <w:color w:val="000000"/>
              </w:rPr>
            </w:pPr>
            <w:r w:rsidRPr="00E60084">
              <w:rPr>
                <w:color w:val="000000"/>
              </w:rPr>
              <w:t>the putting up, attaching or displaying of a sign or advertisement on land or to a building or other structure on land</w:t>
            </w:r>
          </w:p>
        </w:tc>
      </w:tr>
    </w:tbl>
    <w:p w14:paraId="7F53D27C" w14:textId="77777777" w:rsidR="006E44CF" w:rsidRPr="00E60084" w:rsidRDefault="006E44CF" w:rsidP="006E44CF">
      <w:pPr>
        <w:suppressLineNumbers/>
        <w:rPr>
          <w:color w:val="000000"/>
        </w:rPr>
      </w:pPr>
    </w:p>
    <w:p w14:paraId="426BF9EB" w14:textId="77777777" w:rsidR="0022074E" w:rsidRDefault="0022074E">
      <w:pPr>
        <w:pStyle w:val="03Schedule"/>
        <w:sectPr w:rsidR="0022074E">
          <w:headerReference w:type="even" r:id="rId502"/>
          <w:headerReference w:type="default" r:id="rId503"/>
          <w:footerReference w:type="even" r:id="rId504"/>
          <w:footerReference w:type="default" r:id="rId505"/>
          <w:type w:val="continuous"/>
          <w:pgSz w:w="11907" w:h="16839" w:code="9"/>
          <w:pgMar w:top="3880" w:right="1900" w:bottom="3100" w:left="2300" w:header="2280" w:footer="1760" w:gutter="0"/>
          <w:cols w:space="720"/>
        </w:sectPr>
      </w:pPr>
    </w:p>
    <w:p w14:paraId="3E24DDCF" w14:textId="77777777" w:rsidR="00387148" w:rsidRPr="00E60084" w:rsidRDefault="00387148" w:rsidP="00387148">
      <w:pPr>
        <w:pStyle w:val="PageBreak"/>
        <w:rPr>
          <w:color w:val="000000"/>
        </w:rPr>
      </w:pPr>
      <w:r w:rsidRPr="00E60084">
        <w:rPr>
          <w:color w:val="000000"/>
        </w:rPr>
        <w:br w:type="page"/>
      </w:r>
    </w:p>
    <w:p w14:paraId="275E1143" w14:textId="40EE638E" w:rsidR="00387148" w:rsidRPr="008B55B5" w:rsidRDefault="0022074E" w:rsidP="00DC56B7">
      <w:pPr>
        <w:pStyle w:val="Sched-Part"/>
      </w:pPr>
      <w:bookmarkStart w:id="762" w:name="_Toc153878530"/>
      <w:r w:rsidRPr="008B55B5">
        <w:rPr>
          <w:rStyle w:val="CharPartNo"/>
        </w:rPr>
        <w:lastRenderedPageBreak/>
        <w:t>Part 6.3</w:t>
      </w:r>
      <w:r w:rsidRPr="00E60084">
        <w:rPr>
          <w:color w:val="000000"/>
        </w:rPr>
        <w:tab/>
      </w:r>
      <w:r w:rsidR="00387148" w:rsidRPr="008B55B5">
        <w:rPr>
          <w:rStyle w:val="CharPartText"/>
          <w:color w:val="000000"/>
        </w:rPr>
        <w:t>Maps</w:t>
      </w:r>
      <w:bookmarkEnd w:id="762"/>
    </w:p>
    <w:p w14:paraId="5EC9009E" w14:textId="5F65D33D" w:rsidR="00387148" w:rsidRPr="008B55B5" w:rsidRDefault="0022074E" w:rsidP="00DC56B7">
      <w:pPr>
        <w:pStyle w:val="Sched-Form"/>
      </w:pPr>
      <w:bookmarkStart w:id="763" w:name="_Toc153878531"/>
      <w:r w:rsidRPr="008B55B5">
        <w:rPr>
          <w:rStyle w:val="CharDivNo"/>
        </w:rPr>
        <w:t>Division 6.3.1</w:t>
      </w:r>
      <w:r w:rsidRPr="00E60084">
        <w:rPr>
          <w:color w:val="000000"/>
        </w:rPr>
        <w:tab/>
      </w:r>
      <w:r w:rsidR="00387148" w:rsidRPr="008B55B5">
        <w:rPr>
          <w:rStyle w:val="CharDivText"/>
          <w:color w:val="000000"/>
        </w:rPr>
        <w:t>City centre</w:t>
      </w:r>
      <w:bookmarkEnd w:id="763"/>
    </w:p>
    <w:p w14:paraId="60299FF6" w14:textId="77777777" w:rsidR="00387148" w:rsidRPr="00E60084" w:rsidRDefault="00387148" w:rsidP="00387148">
      <w:pPr>
        <w:suppressLineNumbers/>
        <w:rPr>
          <w:color w:val="000000"/>
        </w:rPr>
      </w:pPr>
    </w:p>
    <w:p w14:paraId="37EA9628" w14:textId="77777777" w:rsidR="00387148" w:rsidRPr="00E60084" w:rsidRDefault="00387148" w:rsidP="00387148">
      <w:pPr>
        <w:rPr>
          <w:color w:val="000000"/>
        </w:rPr>
      </w:pPr>
      <w:r w:rsidRPr="00E60084">
        <w:rPr>
          <w:noProof/>
          <w:color w:val="000000"/>
        </w:rPr>
        <w:drawing>
          <wp:inline distT="0" distB="0" distL="0" distR="0" wp14:anchorId="57C1DBF4" wp14:editId="43201188">
            <wp:extent cx="4122420" cy="5311140"/>
            <wp:effectExtent l="0" t="0" r="0" b="3810"/>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506">
                      <a:extLst>
                        <a:ext uri="{28A0092B-C50C-407E-A947-70E740481C1C}">
                          <a14:useLocalDpi xmlns:a14="http://schemas.microsoft.com/office/drawing/2010/main" val="0"/>
                        </a:ext>
                      </a:extLst>
                    </a:blip>
                    <a:srcRect/>
                    <a:stretch>
                      <a:fillRect/>
                    </a:stretch>
                  </pic:blipFill>
                  <pic:spPr bwMode="auto">
                    <a:xfrm>
                      <a:off x="0" y="0"/>
                      <a:ext cx="4122420" cy="5311140"/>
                    </a:xfrm>
                    <a:prstGeom prst="rect">
                      <a:avLst/>
                    </a:prstGeom>
                    <a:noFill/>
                    <a:ln>
                      <a:noFill/>
                    </a:ln>
                  </pic:spPr>
                </pic:pic>
              </a:graphicData>
            </a:graphic>
          </wp:inline>
        </w:drawing>
      </w:r>
    </w:p>
    <w:p w14:paraId="3D8F44B0" w14:textId="6A55C81E" w:rsidR="00387148" w:rsidRPr="008B55B5" w:rsidRDefault="0022074E" w:rsidP="00DC56B7">
      <w:pPr>
        <w:pStyle w:val="Sched-Form"/>
      </w:pPr>
      <w:bookmarkStart w:id="764" w:name="_Toc153878532"/>
      <w:r w:rsidRPr="008B55B5">
        <w:rPr>
          <w:rStyle w:val="CharDivNo"/>
        </w:rPr>
        <w:lastRenderedPageBreak/>
        <w:t>Division 6.3.2</w:t>
      </w:r>
      <w:r w:rsidRPr="00E60084">
        <w:tab/>
      </w:r>
      <w:r w:rsidR="00387148" w:rsidRPr="008B55B5">
        <w:rPr>
          <w:rStyle w:val="CharDivText"/>
          <w:color w:val="000000"/>
        </w:rPr>
        <w:t>Belconnen town centre</w:t>
      </w:r>
      <w:bookmarkEnd w:id="764"/>
    </w:p>
    <w:p w14:paraId="3C4AEAB4" w14:textId="77777777" w:rsidR="00387148" w:rsidRPr="00E60084" w:rsidRDefault="00387148" w:rsidP="00387148">
      <w:pPr>
        <w:keepNext/>
        <w:suppressLineNumbers/>
        <w:rPr>
          <w:color w:val="000000"/>
        </w:rPr>
      </w:pPr>
    </w:p>
    <w:p w14:paraId="211AE245" w14:textId="77777777" w:rsidR="00387148" w:rsidRPr="00E60084" w:rsidRDefault="00387148" w:rsidP="00387148">
      <w:pPr>
        <w:rPr>
          <w:color w:val="000000"/>
        </w:rPr>
      </w:pPr>
      <w:r w:rsidRPr="00E60084">
        <w:rPr>
          <w:noProof/>
          <w:color w:val="000000"/>
        </w:rPr>
        <w:drawing>
          <wp:inline distT="0" distB="0" distL="0" distR="0" wp14:anchorId="404D6BD8" wp14:editId="752F0459">
            <wp:extent cx="4893310" cy="4399915"/>
            <wp:effectExtent l="0" t="0" r="2540" b="635"/>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507">
                      <a:extLst>
                        <a:ext uri="{28A0092B-C50C-407E-A947-70E740481C1C}">
                          <a14:useLocalDpi xmlns:a14="http://schemas.microsoft.com/office/drawing/2010/main" val="0"/>
                        </a:ext>
                      </a:extLst>
                    </a:blip>
                    <a:srcRect/>
                    <a:stretch>
                      <a:fillRect/>
                    </a:stretch>
                  </pic:blipFill>
                  <pic:spPr bwMode="auto">
                    <a:xfrm>
                      <a:off x="0" y="0"/>
                      <a:ext cx="4893310" cy="4399915"/>
                    </a:xfrm>
                    <a:prstGeom prst="rect">
                      <a:avLst/>
                    </a:prstGeom>
                    <a:noFill/>
                    <a:ln>
                      <a:noFill/>
                    </a:ln>
                  </pic:spPr>
                </pic:pic>
              </a:graphicData>
            </a:graphic>
          </wp:inline>
        </w:drawing>
      </w:r>
    </w:p>
    <w:p w14:paraId="1F67339B" w14:textId="439885AC" w:rsidR="00387148" w:rsidRPr="008B55B5" w:rsidRDefault="0022074E" w:rsidP="00DC56B7">
      <w:pPr>
        <w:pStyle w:val="Sched-Form"/>
      </w:pPr>
      <w:bookmarkStart w:id="765" w:name="_Toc153878533"/>
      <w:r w:rsidRPr="008B55B5">
        <w:rPr>
          <w:rStyle w:val="CharDivNo"/>
        </w:rPr>
        <w:lastRenderedPageBreak/>
        <w:t>Division 6.3.3</w:t>
      </w:r>
      <w:r w:rsidRPr="00E60084">
        <w:tab/>
      </w:r>
      <w:r w:rsidR="00387148" w:rsidRPr="008B55B5">
        <w:rPr>
          <w:rStyle w:val="CharDivText"/>
          <w:color w:val="000000"/>
        </w:rPr>
        <w:t>Gungahlin town centre</w:t>
      </w:r>
      <w:bookmarkEnd w:id="765"/>
    </w:p>
    <w:p w14:paraId="5533802C" w14:textId="77777777" w:rsidR="00387148" w:rsidRPr="00E60084" w:rsidRDefault="00387148" w:rsidP="00387148">
      <w:pPr>
        <w:keepNext/>
        <w:suppressLineNumbers/>
        <w:rPr>
          <w:color w:val="000000"/>
        </w:rPr>
      </w:pPr>
    </w:p>
    <w:p w14:paraId="33C90109" w14:textId="77777777" w:rsidR="00387148" w:rsidRPr="00E60084" w:rsidRDefault="00387148" w:rsidP="00387148">
      <w:pPr>
        <w:rPr>
          <w:color w:val="000000"/>
        </w:rPr>
      </w:pPr>
      <w:r w:rsidRPr="00E60084">
        <w:rPr>
          <w:noProof/>
          <w:color w:val="000000"/>
        </w:rPr>
        <w:drawing>
          <wp:inline distT="0" distB="0" distL="0" distR="0" wp14:anchorId="27C6C418" wp14:editId="0F5D86A4">
            <wp:extent cx="4893310" cy="3513455"/>
            <wp:effectExtent l="0" t="0" r="2540" b="0"/>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508">
                      <a:extLst>
                        <a:ext uri="{28A0092B-C50C-407E-A947-70E740481C1C}">
                          <a14:useLocalDpi xmlns:a14="http://schemas.microsoft.com/office/drawing/2010/main" val="0"/>
                        </a:ext>
                      </a:extLst>
                    </a:blip>
                    <a:srcRect/>
                    <a:stretch>
                      <a:fillRect/>
                    </a:stretch>
                  </pic:blipFill>
                  <pic:spPr bwMode="auto">
                    <a:xfrm>
                      <a:off x="0" y="0"/>
                      <a:ext cx="4893310" cy="3513455"/>
                    </a:xfrm>
                    <a:prstGeom prst="rect">
                      <a:avLst/>
                    </a:prstGeom>
                    <a:noFill/>
                    <a:ln>
                      <a:noFill/>
                    </a:ln>
                  </pic:spPr>
                </pic:pic>
              </a:graphicData>
            </a:graphic>
          </wp:inline>
        </w:drawing>
      </w:r>
    </w:p>
    <w:p w14:paraId="41398312" w14:textId="744F964F" w:rsidR="00387148" w:rsidRPr="008B55B5" w:rsidRDefault="0022074E" w:rsidP="00DC56B7">
      <w:pPr>
        <w:pStyle w:val="Sched-Form"/>
      </w:pPr>
      <w:bookmarkStart w:id="766" w:name="_Toc153878534"/>
      <w:r w:rsidRPr="008B55B5">
        <w:rPr>
          <w:rStyle w:val="CharDivNo"/>
        </w:rPr>
        <w:lastRenderedPageBreak/>
        <w:t>Division 6.3.4</w:t>
      </w:r>
      <w:r w:rsidRPr="00E60084">
        <w:tab/>
      </w:r>
      <w:r w:rsidR="00387148" w:rsidRPr="008B55B5">
        <w:rPr>
          <w:rStyle w:val="CharDivText"/>
          <w:color w:val="000000"/>
        </w:rPr>
        <w:t>Tuggeranong town centre</w:t>
      </w:r>
      <w:bookmarkEnd w:id="766"/>
    </w:p>
    <w:p w14:paraId="56662A58" w14:textId="77777777" w:rsidR="00387148" w:rsidRPr="00E60084" w:rsidRDefault="00387148" w:rsidP="00387148">
      <w:pPr>
        <w:keepNext/>
        <w:suppressLineNumbers/>
        <w:rPr>
          <w:color w:val="000000"/>
        </w:rPr>
      </w:pPr>
    </w:p>
    <w:p w14:paraId="287365E2" w14:textId="77777777" w:rsidR="00387148" w:rsidRPr="00E60084" w:rsidRDefault="00387148" w:rsidP="00387148">
      <w:pPr>
        <w:rPr>
          <w:color w:val="000000"/>
        </w:rPr>
      </w:pPr>
      <w:r w:rsidRPr="00E60084">
        <w:rPr>
          <w:noProof/>
          <w:color w:val="000000"/>
        </w:rPr>
        <w:drawing>
          <wp:inline distT="0" distB="0" distL="0" distR="0" wp14:anchorId="120304B8" wp14:editId="18D8B0BB">
            <wp:extent cx="4893310" cy="5266055"/>
            <wp:effectExtent l="0" t="0" r="2540" b="0"/>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509">
                      <a:extLst>
                        <a:ext uri="{28A0092B-C50C-407E-A947-70E740481C1C}">
                          <a14:useLocalDpi xmlns:a14="http://schemas.microsoft.com/office/drawing/2010/main" val="0"/>
                        </a:ext>
                      </a:extLst>
                    </a:blip>
                    <a:srcRect/>
                    <a:stretch>
                      <a:fillRect/>
                    </a:stretch>
                  </pic:blipFill>
                  <pic:spPr bwMode="auto">
                    <a:xfrm>
                      <a:off x="0" y="0"/>
                      <a:ext cx="4893310" cy="5266055"/>
                    </a:xfrm>
                    <a:prstGeom prst="rect">
                      <a:avLst/>
                    </a:prstGeom>
                    <a:noFill/>
                    <a:ln>
                      <a:noFill/>
                    </a:ln>
                  </pic:spPr>
                </pic:pic>
              </a:graphicData>
            </a:graphic>
          </wp:inline>
        </w:drawing>
      </w:r>
    </w:p>
    <w:p w14:paraId="6E1868DD" w14:textId="42D213CA" w:rsidR="00387148" w:rsidRPr="008B55B5" w:rsidRDefault="0022074E" w:rsidP="00DC56B7">
      <w:pPr>
        <w:pStyle w:val="Sched-Form"/>
      </w:pPr>
      <w:bookmarkStart w:id="767" w:name="_Toc153878535"/>
      <w:r w:rsidRPr="008B55B5">
        <w:rPr>
          <w:rStyle w:val="CharDivNo"/>
        </w:rPr>
        <w:lastRenderedPageBreak/>
        <w:t>Division 6.3.5</w:t>
      </w:r>
      <w:r w:rsidRPr="00E60084">
        <w:rPr>
          <w:color w:val="000000"/>
        </w:rPr>
        <w:tab/>
      </w:r>
      <w:r w:rsidR="00387148" w:rsidRPr="008B55B5">
        <w:rPr>
          <w:rStyle w:val="CharDivText"/>
          <w:color w:val="000000"/>
        </w:rPr>
        <w:t>Woden town centre</w:t>
      </w:r>
      <w:bookmarkEnd w:id="767"/>
    </w:p>
    <w:p w14:paraId="397BD75A" w14:textId="77777777" w:rsidR="00387148" w:rsidRPr="00E60084" w:rsidRDefault="00387148" w:rsidP="00387148">
      <w:pPr>
        <w:keepNext/>
        <w:suppressLineNumbers/>
        <w:rPr>
          <w:color w:val="000000"/>
        </w:rPr>
      </w:pPr>
    </w:p>
    <w:p w14:paraId="5F017547" w14:textId="77777777" w:rsidR="00387148" w:rsidRPr="00E60084" w:rsidRDefault="00387148" w:rsidP="00387148">
      <w:pPr>
        <w:rPr>
          <w:color w:val="000000"/>
        </w:rPr>
      </w:pPr>
      <w:r w:rsidRPr="00E60084">
        <w:rPr>
          <w:noProof/>
          <w:color w:val="000000"/>
        </w:rPr>
        <w:drawing>
          <wp:inline distT="0" distB="0" distL="0" distR="0" wp14:anchorId="4C00BE04" wp14:editId="53866F40">
            <wp:extent cx="3962400" cy="5715000"/>
            <wp:effectExtent l="0" t="0" r="0" b="0"/>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510">
                      <a:extLst>
                        <a:ext uri="{28A0092B-C50C-407E-A947-70E740481C1C}">
                          <a14:useLocalDpi xmlns:a14="http://schemas.microsoft.com/office/drawing/2010/main" val="0"/>
                        </a:ext>
                      </a:extLst>
                    </a:blip>
                    <a:srcRect/>
                    <a:stretch>
                      <a:fillRect/>
                    </a:stretch>
                  </pic:blipFill>
                  <pic:spPr bwMode="auto">
                    <a:xfrm>
                      <a:off x="0" y="0"/>
                      <a:ext cx="3962400" cy="5715000"/>
                    </a:xfrm>
                    <a:prstGeom prst="rect">
                      <a:avLst/>
                    </a:prstGeom>
                    <a:noFill/>
                    <a:ln>
                      <a:noFill/>
                    </a:ln>
                  </pic:spPr>
                </pic:pic>
              </a:graphicData>
            </a:graphic>
          </wp:inline>
        </w:drawing>
      </w:r>
    </w:p>
    <w:p w14:paraId="55FD1FF9" w14:textId="0DA71C49" w:rsidR="00387148" w:rsidRPr="008B55B5" w:rsidRDefault="0022074E" w:rsidP="00DC56B7">
      <w:pPr>
        <w:pStyle w:val="Sched-Form"/>
      </w:pPr>
      <w:bookmarkStart w:id="768" w:name="_Toc153878536"/>
      <w:r w:rsidRPr="008B55B5">
        <w:rPr>
          <w:rStyle w:val="CharDivNo"/>
        </w:rPr>
        <w:lastRenderedPageBreak/>
        <w:t>Division 6.3.6</w:t>
      </w:r>
      <w:r w:rsidRPr="00E60084">
        <w:rPr>
          <w:color w:val="000000"/>
        </w:rPr>
        <w:tab/>
      </w:r>
      <w:r w:rsidR="00387148" w:rsidRPr="008B55B5">
        <w:rPr>
          <w:rStyle w:val="CharDivText"/>
          <w:color w:val="000000"/>
        </w:rPr>
        <w:t>Kingston Foreshore</w:t>
      </w:r>
      <w:bookmarkEnd w:id="768"/>
    </w:p>
    <w:p w14:paraId="6AC084F9" w14:textId="77777777" w:rsidR="00387148" w:rsidRPr="00E60084" w:rsidRDefault="00387148" w:rsidP="00387148">
      <w:pPr>
        <w:keepNext/>
        <w:suppressLineNumbers/>
        <w:rPr>
          <w:color w:val="000000"/>
        </w:rPr>
      </w:pPr>
    </w:p>
    <w:p w14:paraId="76BA2569" w14:textId="77777777" w:rsidR="00387148" w:rsidRPr="00E60084" w:rsidRDefault="00387148" w:rsidP="00387148">
      <w:pPr>
        <w:rPr>
          <w:color w:val="000000"/>
        </w:rPr>
      </w:pPr>
      <w:r w:rsidRPr="00E60084">
        <w:rPr>
          <w:noProof/>
          <w:color w:val="000000"/>
        </w:rPr>
        <w:drawing>
          <wp:inline distT="0" distB="0" distL="0" distR="0" wp14:anchorId="6766D53F" wp14:editId="6F0FBA69">
            <wp:extent cx="4892040" cy="5455920"/>
            <wp:effectExtent l="0" t="0" r="3810" b="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511">
                      <a:extLst>
                        <a:ext uri="{28A0092B-C50C-407E-A947-70E740481C1C}">
                          <a14:useLocalDpi xmlns:a14="http://schemas.microsoft.com/office/drawing/2010/main" val="0"/>
                        </a:ext>
                      </a:extLst>
                    </a:blip>
                    <a:srcRect/>
                    <a:stretch>
                      <a:fillRect/>
                    </a:stretch>
                  </pic:blipFill>
                  <pic:spPr bwMode="auto">
                    <a:xfrm>
                      <a:off x="0" y="0"/>
                      <a:ext cx="4892040" cy="5455920"/>
                    </a:xfrm>
                    <a:prstGeom prst="rect">
                      <a:avLst/>
                    </a:prstGeom>
                    <a:noFill/>
                    <a:ln>
                      <a:noFill/>
                    </a:ln>
                  </pic:spPr>
                </pic:pic>
              </a:graphicData>
            </a:graphic>
          </wp:inline>
        </w:drawing>
      </w:r>
    </w:p>
    <w:p w14:paraId="5E3A2EFE" w14:textId="1D4FC078" w:rsidR="00387148" w:rsidRPr="008B55B5" w:rsidRDefault="0022074E" w:rsidP="00DC56B7">
      <w:pPr>
        <w:pStyle w:val="Sched-Form"/>
      </w:pPr>
      <w:bookmarkStart w:id="769" w:name="_Toc153878537"/>
      <w:r w:rsidRPr="008B55B5">
        <w:rPr>
          <w:rStyle w:val="CharDivNo"/>
        </w:rPr>
        <w:lastRenderedPageBreak/>
        <w:t>Division 6.3.7</w:t>
      </w:r>
      <w:r w:rsidRPr="00E60084">
        <w:tab/>
      </w:r>
      <w:r w:rsidR="00387148" w:rsidRPr="008B55B5">
        <w:rPr>
          <w:rStyle w:val="CharDivText"/>
          <w:color w:val="000000"/>
        </w:rPr>
        <w:t>University of Canberra site</w:t>
      </w:r>
      <w:bookmarkEnd w:id="769"/>
    </w:p>
    <w:p w14:paraId="7929BE3B" w14:textId="77777777" w:rsidR="00387148" w:rsidRPr="00E60084" w:rsidRDefault="00387148" w:rsidP="00387148">
      <w:pPr>
        <w:keepNext/>
        <w:suppressLineNumbers/>
        <w:rPr>
          <w:color w:val="000000"/>
        </w:rPr>
      </w:pPr>
    </w:p>
    <w:p w14:paraId="5173D638" w14:textId="77777777" w:rsidR="00387148" w:rsidRPr="00E60084" w:rsidRDefault="00387148" w:rsidP="00387148">
      <w:pPr>
        <w:rPr>
          <w:color w:val="000000"/>
        </w:rPr>
      </w:pPr>
      <w:r w:rsidRPr="00E60084">
        <w:rPr>
          <w:noProof/>
          <w:color w:val="000000"/>
        </w:rPr>
        <w:drawing>
          <wp:inline distT="0" distB="0" distL="0" distR="0" wp14:anchorId="496F36E5" wp14:editId="4A99C6A2">
            <wp:extent cx="4893310" cy="4584065"/>
            <wp:effectExtent l="0" t="0" r="2540" b="6985"/>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512">
                      <a:extLst>
                        <a:ext uri="{28A0092B-C50C-407E-A947-70E740481C1C}">
                          <a14:useLocalDpi xmlns:a14="http://schemas.microsoft.com/office/drawing/2010/main" val="0"/>
                        </a:ext>
                      </a:extLst>
                    </a:blip>
                    <a:srcRect/>
                    <a:stretch>
                      <a:fillRect/>
                    </a:stretch>
                  </pic:blipFill>
                  <pic:spPr bwMode="auto">
                    <a:xfrm>
                      <a:off x="0" y="0"/>
                      <a:ext cx="4893310" cy="4584065"/>
                    </a:xfrm>
                    <a:prstGeom prst="rect">
                      <a:avLst/>
                    </a:prstGeom>
                    <a:noFill/>
                    <a:ln>
                      <a:noFill/>
                    </a:ln>
                  </pic:spPr>
                </pic:pic>
              </a:graphicData>
            </a:graphic>
          </wp:inline>
        </w:drawing>
      </w:r>
    </w:p>
    <w:p w14:paraId="63EDF4B0" w14:textId="01F3D188" w:rsidR="00387148" w:rsidRPr="00E60084" w:rsidRDefault="00387148" w:rsidP="00387148">
      <w:pPr>
        <w:suppressLineNumbers/>
        <w:rPr>
          <w:color w:val="000000"/>
        </w:rPr>
      </w:pPr>
    </w:p>
    <w:p w14:paraId="0E36F980" w14:textId="77777777" w:rsidR="00064BE5" w:rsidRDefault="00064BE5">
      <w:pPr>
        <w:pStyle w:val="03Schedule"/>
        <w:sectPr w:rsidR="00064BE5">
          <w:headerReference w:type="even" r:id="rId513"/>
          <w:headerReference w:type="default" r:id="rId514"/>
          <w:footerReference w:type="even" r:id="rId515"/>
          <w:footerReference w:type="default" r:id="rId516"/>
          <w:type w:val="continuous"/>
          <w:pgSz w:w="11907" w:h="16839" w:code="9"/>
          <w:pgMar w:top="3880" w:right="1900" w:bottom="3100" w:left="2300" w:header="1920" w:footer="1760" w:gutter="0"/>
          <w:cols w:space="720"/>
          <w:docGrid w:linePitch="254"/>
        </w:sectPr>
      </w:pPr>
    </w:p>
    <w:p w14:paraId="7001072A" w14:textId="77777777" w:rsidR="00C7442B" w:rsidRPr="00E60084" w:rsidRDefault="00C7442B" w:rsidP="00C7442B">
      <w:pPr>
        <w:pStyle w:val="PageBreak"/>
      </w:pPr>
      <w:r w:rsidRPr="00E60084">
        <w:br w:type="page"/>
      </w:r>
    </w:p>
    <w:p w14:paraId="2B0665EA" w14:textId="3925715E" w:rsidR="00C7442B" w:rsidRPr="008B55B5" w:rsidRDefault="0022074E" w:rsidP="00DC56B7">
      <w:pPr>
        <w:pStyle w:val="Sched-heading"/>
      </w:pPr>
      <w:bookmarkStart w:id="770" w:name="_Toc153878538"/>
      <w:r w:rsidRPr="008B55B5">
        <w:rPr>
          <w:rStyle w:val="CharChapNo"/>
        </w:rPr>
        <w:lastRenderedPageBreak/>
        <w:t>Schedule 7</w:t>
      </w:r>
      <w:r w:rsidRPr="00E60084">
        <w:tab/>
      </w:r>
      <w:r w:rsidR="00C7442B" w:rsidRPr="008B55B5">
        <w:rPr>
          <w:rStyle w:val="CharChapText"/>
        </w:rPr>
        <w:t>Preserved leases</w:t>
      </w:r>
      <w:bookmarkEnd w:id="770"/>
    </w:p>
    <w:p w14:paraId="2F8079D5" w14:textId="77777777" w:rsidR="00C7442B" w:rsidRPr="00E60084" w:rsidRDefault="00C7442B" w:rsidP="00C7442B">
      <w:pPr>
        <w:pStyle w:val="ref"/>
        <w:keepNext/>
      </w:pPr>
      <w:r w:rsidRPr="00E60084">
        <w:t xml:space="preserve">(see dict, def </w:t>
      </w:r>
      <w:r w:rsidRPr="00E60084">
        <w:rPr>
          <w:b/>
          <w:bCs/>
          <w:i/>
          <w:iCs/>
        </w:rPr>
        <w:t>preserved lease</w:t>
      </w:r>
      <w:r w:rsidRPr="00E60084">
        <w:t>)</w:t>
      </w:r>
    </w:p>
    <w:p w14:paraId="5C0296FA" w14:textId="77777777" w:rsidR="000901DA" w:rsidRPr="008012C1" w:rsidRDefault="002126E1" w:rsidP="00DB23AE">
      <w:pPr>
        <w:pStyle w:val="Placeholder"/>
        <w:suppressLineNumbers/>
      </w:pPr>
      <w:r>
        <w:rPr>
          <w:rStyle w:val="CharPartNo"/>
        </w:rPr>
        <w:t xml:space="preserve">  </w:t>
      </w:r>
      <w:r>
        <w:rPr>
          <w:rStyle w:val="CharPartText"/>
        </w:rPr>
        <w:t xml:space="preserve"> </w:t>
      </w:r>
    </w:p>
    <w:p w14:paraId="08715446" w14:textId="77777777" w:rsidR="000901DA" w:rsidRPr="00A101D5" w:rsidRDefault="002126E1" w:rsidP="00DB23AE">
      <w:pPr>
        <w:pStyle w:val="Placeholder"/>
        <w:suppressLineNumbers/>
      </w:pPr>
      <w:r>
        <w:rPr>
          <w:rStyle w:val="CharDivNo"/>
        </w:rPr>
        <w:t xml:space="preserve">  </w:t>
      </w:r>
      <w:r>
        <w:rPr>
          <w:rStyle w:val="CharDivText"/>
        </w:rPr>
        <w:t xml:space="preserve"> </w:t>
      </w:r>
    </w:p>
    <w:p w14:paraId="6ECEA037" w14:textId="0E6DCE9C" w:rsidR="00C7442B" w:rsidRPr="00E60084" w:rsidRDefault="0022074E" w:rsidP="00DC56B7">
      <w:pPr>
        <w:pStyle w:val="Schclauseheading"/>
      </w:pPr>
      <w:bookmarkStart w:id="771" w:name="_Toc153878539"/>
      <w:r w:rsidRPr="008B55B5">
        <w:rPr>
          <w:rStyle w:val="CharSectNo"/>
        </w:rPr>
        <w:t>7.1</w:t>
      </w:r>
      <w:r w:rsidRPr="00E60084">
        <w:tab/>
      </w:r>
      <w:r w:rsidR="00C7442B" w:rsidRPr="00E60084">
        <w:t xml:space="preserve">Meaning of </w:t>
      </w:r>
      <w:r w:rsidR="00C7442B" w:rsidRPr="00E60084">
        <w:rPr>
          <w:i/>
          <w:iCs/>
        </w:rPr>
        <w:t>preserved lease</w:t>
      </w:r>
      <w:bookmarkEnd w:id="771"/>
    </w:p>
    <w:p w14:paraId="07E554E5" w14:textId="38A47131" w:rsidR="00C7442B" w:rsidRPr="00E60084" w:rsidRDefault="0022074E" w:rsidP="0022074E">
      <w:pPr>
        <w:pStyle w:val="SchAmain"/>
      </w:pPr>
      <w:r>
        <w:tab/>
      </w:r>
      <w:r w:rsidRPr="00E60084">
        <w:t>(1)</w:t>
      </w:r>
      <w:r w:rsidRPr="00E60084">
        <w:tab/>
      </w:r>
      <w:r w:rsidR="00C7442B" w:rsidRPr="00E60084">
        <w:t>In this Act:</w:t>
      </w:r>
    </w:p>
    <w:p w14:paraId="03F692DD" w14:textId="1115A57B" w:rsidR="00C7442B" w:rsidRPr="00E60084" w:rsidRDefault="00C7442B" w:rsidP="0022074E">
      <w:pPr>
        <w:pStyle w:val="aDef"/>
        <w:keepNext/>
      </w:pPr>
      <w:r w:rsidRPr="00E60084">
        <w:rPr>
          <w:b/>
          <w:bCs/>
          <w:i/>
          <w:iCs/>
        </w:rPr>
        <w:t>preserved lease</w:t>
      </w:r>
      <w:r w:rsidRPr="00E60084">
        <w:t xml:space="preserve"> means a lease—</w:t>
      </w:r>
    </w:p>
    <w:p w14:paraId="256CC835" w14:textId="538DB946" w:rsidR="00C7442B" w:rsidRPr="00E60084" w:rsidRDefault="0022074E" w:rsidP="0022074E">
      <w:pPr>
        <w:pStyle w:val="aDefpara"/>
        <w:keepNext/>
      </w:pPr>
      <w:r>
        <w:tab/>
      </w:r>
      <w:r w:rsidRPr="00E60084">
        <w:t>(a)</w:t>
      </w:r>
      <w:r w:rsidRPr="00E60084">
        <w:tab/>
      </w:r>
      <w:r w:rsidR="00C7442B" w:rsidRPr="00E60084">
        <w:t xml:space="preserve">granted or continued, or purported to have been granted or continued, under the </w:t>
      </w:r>
      <w:hyperlink r:id="rId517" w:tooltip="A1936-31" w:history="1">
        <w:r w:rsidR="00C7442B" w:rsidRPr="00E60084">
          <w:rPr>
            <w:rStyle w:val="charCitHyperlinkItal"/>
          </w:rPr>
          <w:t>City Area Leases Act 1936</w:t>
        </w:r>
      </w:hyperlink>
      <w:r w:rsidR="00C7442B" w:rsidRPr="00E60084">
        <w:t xml:space="preserve"> (repealed); and</w:t>
      </w:r>
    </w:p>
    <w:p w14:paraId="59495B44" w14:textId="2E2E6F88" w:rsidR="00C7442B" w:rsidRPr="00E60084" w:rsidRDefault="0022074E" w:rsidP="0022074E">
      <w:pPr>
        <w:pStyle w:val="aDefpara"/>
        <w:keepNext/>
      </w:pPr>
      <w:r>
        <w:tab/>
      </w:r>
      <w:r w:rsidRPr="00E60084">
        <w:t>(b)</w:t>
      </w:r>
      <w:r w:rsidRPr="00E60084">
        <w:tab/>
      </w:r>
      <w:r w:rsidR="00C7442B" w:rsidRPr="00E60084">
        <w:t xml:space="preserve">to which the </w:t>
      </w:r>
      <w:hyperlink r:id="rId518" w:tooltip="A2007-24" w:history="1">
        <w:r w:rsidR="00C7442B" w:rsidRPr="00E60084">
          <w:rPr>
            <w:rStyle w:val="charCitHyperlinkItal"/>
          </w:rPr>
          <w:t>Planning and Development Act 2007</w:t>
        </w:r>
      </w:hyperlink>
      <w:r w:rsidR="00C7442B" w:rsidRPr="00E60084">
        <w:t xml:space="preserve"> (repealed), section 456 (Transitional—status of leases and licences), as in force on 25 February 2010, applied; and</w:t>
      </w:r>
    </w:p>
    <w:p w14:paraId="6E3F1A84" w14:textId="31112C47" w:rsidR="00C7442B" w:rsidRPr="00E60084" w:rsidRDefault="0022074E" w:rsidP="0022074E">
      <w:pPr>
        <w:pStyle w:val="aDefpara"/>
      </w:pPr>
      <w:r>
        <w:tab/>
      </w:r>
      <w:r w:rsidRPr="00E60084">
        <w:t>(c)</w:t>
      </w:r>
      <w:r w:rsidRPr="00E60084">
        <w:tab/>
      </w:r>
      <w:r w:rsidR="00C7442B" w:rsidRPr="00E60084">
        <w:t>in which provision is made for a preserved lease use of the land, or of a building or other structure on the land.</w:t>
      </w:r>
    </w:p>
    <w:p w14:paraId="05E9197E" w14:textId="17972983" w:rsidR="00C7442B" w:rsidRPr="00E60084" w:rsidRDefault="0022074E" w:rsidP="0022074E">
      <w:pPr>
        <w:pStyle w:val="SchAmain"/>
      </w:pPr>
      <w:r>
        <w:tab/>
      </w:r>
      <w:r w:rsidRPr="00E60084">
        <w:t>(2)</w:t>
      </w:r>
      <w:r w:rsidRPr="00E60084">
        <w:tab/>
      </w:r>
      <w:r w:rsidR="00C7442B" w:rsidRPr="00E60084">
        <w:t>In this section:</w:t>
      </w:r>
    </w:p>
    <w:p w14:paraId="5A839AAA" w14:textId="77777777" w:rsidR="00C7442B" w:rsidRPr="00E60084" w:rsidRDefault="00C7442B" w:rsidP="0022074E">
      <w:pPr>
        <w:pStyle w:val="aDef"/>
        <w:keepNext/>
      </w:pPr>
      <w:r w:rsidRPr="00E60084">
        <w:rPr>
          <w:b/>
          <w:bCs/>
          <w:i/>
          <w:iCs/>
        </w:rPr>
        <w:t>preserved lease use</w:t>
      </w:r>
      <w:r w:rsidRPr="00E60084">
        <w:t>, in relation to land described in a preserved lease—</w:t>
      </w:r>
    </w:p>
    <w:p w14:paraId="05D145D3" w14:textId="7ADC676C" w:rsidR="00C7442B" w:rsidRPr="00E60084" w:rsidRDefault="0022074E" w:rsidP="0022074E">
      <w:pPr>
        <w:pStyle w:val="aDefpara"/>
      </w:pPr>
      <w:r>
        <w:tab/>
      </w:r>
      <w:r w:rsidRPr="00E60084">
        <w:t>(a)</w:t>
      </w:r>
      <w:r w:rsidRPr="00E60084">
        <w:tab/>
      </w:r>
      <w:r w:rsidR="00C7442B" w:rsidRPr="00E60084">
        <w:t>means the use of the land for the purpose of any of the following:</w:t>
      </w:r>
    </w:p>
    <w:p w14:paraId="48706FDE" w14:textId="16923042" w:rsidR="00C7442B" w:rsidRPr="00E60084" w:rsidRDefault="0022074E" w:rsidP="0022074E">
      <w:pPr>
        <w:pStyle w:val="aDefsubpara"/>
      </w:pPr>
      <w:r>
        <w:tab/>
      </w:r>
      <w:r w:rsidRPr="00E60084">
        <w:t>(i)</w:t>
      </w:r>
      <w:r w:rsidRPr="00E60084">
        <w:tab/>
      </w:r>
      <w:r w:rsidR="00C7442B" w:rsidRPr="00E60084">
        <w:t>‘an industry’ or ‘industries’;</w:t>
      </w:r>
    </w:p>
    <w:p w14:paraId="1C8064AD" w14:textId="01520CDA" w:rsidR="00C7442B" w:rsidRPr="00E60084" w:rsidRDefault="0022074E" w:rsidP="0022074E">
      <w:pPr>
        <w:pStyle w:val="aDefsubpara"/>
      </w:pPr>
      <w:r>
        <w:tab/>
      </w:r>
      <w:r w:rsidRPr="00E60084">
        <w:t>(ii)</w:t>
      </w:r>
      <w:r w:rsidRPr="00E60084">
        <w:tab/>
      </w:r>
      <w:r w:rsidR="00C7442B" w:rsidRPr="00E60084">
        <w:t>‘light industrial and commercial businesses’;</w:t>
      </w:r>
    </w:p>
    <w:p w14:paraId="04A31033" w14:textId="43C3C328" w:rsidR="00C7442B" w:rsidRPr="00E60084" w:rsidRDefault="0022074E" w:rsidP="0022074E">
      <w:pPr>
        <w:pStyle w:val="aDefsubpara"/>
        <w:keepNext/>
      </w:pPr>
      <w:r>
        <w:tab/>
      </w:r>
      <w:r w:rsidRPr="00E60084">
        <w:t>(iii)</w:t>
      </w:r>
      <w:r w:rsidRPr="00E60084">
        <w:tab/>
      </w:r>
      <w:r w:rsidR="00C7442B" w:rsidRPr="00E60084">
        <w:t>conducting ‘industries’ in buildings on the land; and</w:t>
      </w:r>
    </w:p>
    <w:p w14:paraId="7EB135B6" w14:textId="74788CF2" w:rsidR="00C7442B" w:rsidRPr="00E60084" w:rsidRDefault="0022074E" w:rsidP="0022074E">
      <w:pPr>
        <w:pStyle w:val="aDefpara"/>
      </w:pPr>
      <w:r>
        <w:tab/>
      </w:r>
      <w:r w:rsidRPr="00E60084">
        <w:t>(b)</w:t>
      </w:r>
      <w:r w:rsidRPr="00E60084">
        <w:tab/>
      </w:r>
      <w:r w:rsidR="00C7442B" w:rsidRPr="00E60084">
        <w:t>includes the use of the land, or of a building or other structure on the land, for the retail sale of any of the following:</w:t>
      </w:r>
    </w:p>
    <w:p w14:paraId="6F66885E" w14:textId="4822B383" w:rsidR="00C7442B" w:rsidRPr="00E60084" w:rsidRDefault="0022074E" w:rsidP="0022074E">
      <w:pPr>
        <w:pStyle w:val="aDefsubpara"/>
      </w:pPr>
      <w:r>
        <w:tab/>
      </w:r>
      <w:r w:rsidRPr="00E60084">
        <w:t>(i)</w:t>
      </w:r>
      <w:r w:rsidRPr="00E60084">
        <w:tab/>
      </w:r>
      <w:r w:rsidR="00C7442B" w:rsidRPr="00E60084">
        <w:t>goods (other than food</w:t>
      </w:r>
      <w:r w:rsidR="00C7442B" w:rsidRPr="00E60084">
        <w:noBreakHyphen/>
        <w:t>stuffs, non</w:t>
      </w:r>
      <w:r w:rsidR="00C7442B" w:rsidRPr="00E60084">
        <w:noBreakHyphen/>
        <w:t>alcoholic beverages or new clothing) that have been manufactured or processed on the land or in the building or other structure;</w:t>
      </w:r>
    </w:p>
    <w:p w14:paraId="4B8A64BA" w14:textId="764D7D8E" w:rsidR="00C7442B" w:rsidRPr="00E60084" w:rsidRDefault="0022074E" w:rsidP="0022074E">
      <w:pPr>
        <w:pStyle w:val="aDefsubpara"/>
      </w:pPr>
      <w:r>
        <w:tab/>
      </w:r>
      <w:r w:rsidRPr="00E60084">
        <w:t>(ii)</w:t>
      </w:r>
      <w:r w:rsidRPr="00E60084">
        <w:tab/>
      </w:r>
      <w:r w:rsidR="00C7442B" w:rsidRPr="00E60084">
        <w:t>building materials, building equipment, building supplies or general hardware;</w:t>
      </w:r>
    </w:p>
    <w:p w14:paraId="174700AD" w14:textId="15D6B00B" w:rsidR="00C7442B" w:rsidRPr="00E60084" w:rsidRDefault="0022074E" w:rsidP="0022074E">
      <w:pPr>
        <w:pStyle w:val="aDefsubpara"/>
      </w:pPr>
      <w:r>
        <w:lastRenderedPageBreak/>
        <w:tab/>
      </w:r>
      <w:r w:rsidRPr="00E60084">
        <w:t>(iii)</w:t>
      </w:r>
      <w:r w:rsidRPr="00E60084">
        <w:tab/>
      </w:r>
      <w:r w:rsidR="00C7442B" w:rsidRPr="00E60084">
        <w:t>other goods ordinarily sold by sellers of goods mentioned in subparagraph (ii);</w:t>
      </w:r>
    </w:p>
    <w:p w14:paraId="19F19CCE" w14:textId="682C486C" w:rsidR="00C7442B" w:rsidRPr="00E60084" w:rsidRDefault="0022074E" w:rsidP="0022074E">
      <w:pPr>
        <w:pStyle w:val="aDefsubpara"/>
      </w:pPr>
      <w:r>
        <w:tab/>
      </w:r>
      <w:r w:rsidRPr="00E60084">
        <w:t>(iv)</w:t>
      </w:r>
      <w:r w:rsidRPr="00E60084">
        <w:tab/>
      </w:r>
      <w:r w:rsidR="00C7442B" w:rsidRPr="00E60084">
        <w:t>agricultural, garden or farm equipment or supplies;</w:t>
      </w:r>
    </w:p>
    <w:p w14:paraId="651947E7" w14:textId="05E33A71" w:rsidR="00C7442B" w:rsidRPr="00E60084" w:rsidRDefault="0022074E" w:rsidP="0022074E">
      <w:pPr>
        <w:pStyle w:val="aDefsubpara"/>
      </w:pPr>
      <w:r>
        <w:tab/>
      </w:r>
      <w:r w:rsidRPr="00E60084">
        <w:t>(v)</w:t>
      </w:r>
      <w:r w:rsidRPr="00E60084">
        <w:tab/>
      </w:r>
      <w:r w:rsidR="00C7442B" w:rsidRPr="00E60084">
        <w:t>petrol, oil or other petroleum products;</w:t>
      </w:r>
    </w:p>
    <w:p w14:paraId="15E8442F" w14:textId="7945C768" w:rsidR="00C7442B" w:rsidRPr="00E60084" w:rsidRDefault="0022074E" w:rsidP="0022074E">
      <w:pPr>
        <w:pStyle w:val="aDefsubpara"/>
      </w:pPr>
      <w:r>
        <w:tab/>
      </w:r>
      <w:r w:rsidRPr="00E60084">
        <w:t>(vi)</w:t>
      </w:r>
      <w:r w:rsidRPr="00E60084">
        <w:tab/>
      </w:r>
      <w:r w:rsidR="00C7442B" w:rsidRPr="00E60084">
        <w:t>motor vehicles, trailers, caravans, boats or machinery;</w:t>
      </w:r>
    </w:p>
    <w:p w14:paraId="0A8C7BB2" w14:textId="04FFD021" w:rsidR="00C7442B" w:rsidRPr="00E60084" w:rsidRDefault="0022074E" w:rsidP="0022074E">
      <w:pPr>
        <w:pStyle w:val="aDefsubpara"/>
      </w:pPr>
      <w:r>
        <w:tab/>
      </w:r>
      <w:r w:rsidRPr="00E60084">
        <w:t>(vii)</w:t>
      </w:r>
      <w:r w:rsidRPr="00E60084">
        <w:tab/>
      </w:r>
      <w:r w:rsidR="00C7442B" w:rsidRPr="00E60084">
        <w:t>parts or accessories for goods mentioned in subparagraph (vi);</w:t>
      </w:r>
    </w:p>
    <w:p w14:paraId="4A720D1E" w14:textId="64E03277" w:rsidR="00C7442B" w:rsidRPr="00E60084" w:rsidRDefault="0022074E" w:rsidP="0022074E">
      <w:pPr>
        <w:pStyle w:val="aDefsubpara"/>
      </w:pPr>
      <w:r>
        <w:tab/>
      </w:r>
      <w:r w:rsidRPr="00E60084">
        <w:t>(viii)</w:t>
      </w:r>
      <w:r w:rsidRPr="00E60084">
        <w:tab/>
      </w:r>
      <w:r w:rsidR="00C7442B" w:rsidRPr="00E60084">
        <w:t>if the floor area of the building, or the part of the building where the goods are sold or displayed for sale, does not exceed 46.5m</w:t>
      </w:r>
      <w:r w:rsidR="00C7442B" w:rsidRPr="00E60084">
        <w:rPr>
          <w:vertAlign w:val="superscript"/>
        </w:rPr>
        <w:t>2</w:t>
      </w:r>
      <w:r w:rsidR="00C7442B" w:rsidRPr="00E60084">
        <w:t>—</w:t>
      </w:r>
    </w:p>
    <w:p w14:paraId="5F64687E" w14:textId="1DCAF917" w:rsidR="00ED7C07" w:rsidRPr="00E60084" w:rsidRDefault="0022074E" w:rsidP="0022074E">
      <w:pPr>
        <w:pStyle w:val="SchAsubsubpara"/>
      </w:pPr>
      <w:r>
        <w:tab/>
      </w:r>
      <w:r w:rsidRPr="00E60084">
        <w:t>(A)</w:t>
      </w:r>
      <w:r w:rsidRPr="00E60084">
        <w:tab/>
      </w:r>
      <w:r w:rsidR="00ED7C07" w:rsidRPr="00E60084">
        <w:t>food</w:t>
      </w:r>
      <w:r w:rsidR="00ED7C07" w:rsidRPr="00E60084">
        <w:noBreakHyphen/>
        <w:t>stuffs or non</w:t>
      </w:r>
      <w:r w:rsidR="00ED7C07" w:rsidRPr="00E60084">
        <w:noBreakHyphen/>
        <w:t>alcoholic beverages of a kind commonly known as confectionery or refreshments; and</w:t>
      </w:r>
    </w:p>
    <w:p w14:paraId="5CFED917" w14:textId="0EC2A9E5" w:rsidR="00C7442B" w:rsidRPr="00E60084" w:rsidRDefault="0022074E" w:rsidP="0022074E">
      <w:pPr>
        <w:pStyle w:val="SchAsubsubpara"/>
      </w:pPr>
      <w:r>
        <w:tab/>
      </w:r>
      <w:r w:rsidRPr="00E60084">
        <w:t>(B)</w:t>
      </w:r>
      <w:r w:rsidRPr="00E60084">
        <w:tab/>
      </w:r>
      <w:r w:rsidR="00C7442B" w:rsidRPr="00E60084">
        <w:t>any other kind of food</w:t>
      </w:r>
      <w:r w:rsidR="00C7442B" w:rsidRPr="00E60084">
        <w:noBreakHyphen/>
        <w:t>stuffs or non</w:t>
      </w:r>
      <w:r w:rsidR="00C7442B" w:rsidRPr="00E60084">
        <w:noBreakHyphen/>
        <w:t>alcoholic beverages that have been manufactured or processed on the land or in the building; and</w:t>
      </w:r>
    </w:p>
    <w:p w14:paraId="37DB31D4" w14:textId="5CFC750E" w:rsidR="00C7442B" w:rsidRPr="00E60084" w:rsidRDefault="0022074E" w:rsidP="0022074E">
      <w:pPr>
        <w:pStyle w:val="SchAsubsubpara"/>
        <w:keepNext/>
      </w:pPr>
      <w:r>
        <w:tab/>
      </w:r>
      <w:r w:rsidRPr="00E60084">
        <w:t>(C)</w:t>
      </w:r>
      <w:r w:rsidRPr="00E60084">
        <w:tab/>
      </w:r>
      <w:r w:rsidR="00C7442B" w:rsidRPr="00E60084">
        <w:t>goods (other than food</w:t>
      </w:r>
      <w:r w:rsidR="00C7442B" w:rsidRPr="00E60084">
        <w:noBreakHyphen/>
        <w:t>stuffs, non</w:t>
      </w:r>
      <w:r w:rsidR="00C7442B" w:rsidRPr="00E60084">
        <w:noBreakHyphen/>
        <w:t>alcoholic beverages, new clothing or goods mentioned in paragraph (b) (i) to (vii)) that have been stored in bulk in the building pending their sale and distribution to people engaged in retail trade elsewhere than on that land; but</w:t>
      </w:r>
    </w:p>
    <w:p w14:paraId="6F13701F" w14:textId="4FC423B6" w:rsidR="00C7442B" w:rsidRPr="00E60084" w:rsidRDefault="0022074E" w:rsidP="0022074E">
      <w:pPr>
        <w:pStyle w:val="aDefpara"/>
      </w:pPr>
      <w:r>
        <w:tab/>
      </w:r>
      <w:r w:rsidRPr="00E60084">
        <w:t>(c)</w:t>
      </w:r>
      <w:r w:rsidRPr="00E60084">
        <w:tab/>
      </w:r>
      <w:r w:rsidR="00C7442B" w:rsidRPr="00E60084">
        <w:t>unless otherwise authorised by the lease (whether expressly or by implication), does not include the use of the land, or of a building or other structure on the land—</w:t>
      </w:r>
    </w:p>
    <w:p w14:paraId="57C15ADC" w14:textId="07FCED14" w:rsidR="00C7442B" w:rsidRPr="00E60084" w:rsidRDefault="0022074E" w:rsidP="0022074E">
      <w:pPr>
        <w:pStyle w:val="aDefsubpara"/>
      </w:pPr>
      <w:r>
        <w:tab/>
      </w:r>
      <w:r w:rsidRPr="00E60084">
        <w:t>(i)</w:t>
      </w:r>
      <w:r w:rsidRPr="00E60084">
        <w:tab/>
      </w:r>
      <w:r w:rsidR="00C7442B" w:rsidRPr="00E60084">
        <w:t>for the retail sale of any other goods; or</w:t>
      </w:r>
    </w:p>
    <w:p w14:paraId="2FC77EAB" w14:textId="0D1FD6AF" w:rsidR="00C7442B" w:rsidRPr="00E60084" w:rsidRDefault="0022074E" w:rsidP="0022074E">
      <w:pPr>
        <w:pStyle w:val="aDefsubpara"/>
      </w:pPr>
      <w:r>
        <w:tab/>
      </w:r>
      <w:r w:rsidRPr="00E60084">
        <w:t>(ii)</w:t>
      </w:r>
      <w:r w:rsidRPr="00E60084">
        <w:tab/>
      </w:r>
      <w:r w:rsidR="00C7442B" w:rsidRPr="00E60084">
        <w:t>as a boarding</w:t>
      </w:r>
      <w:r w:rsidR="00C7442B" w:rsidRPr="00E60084">
        <w:noBreakHyphen/>
        <w:t>house, guest</w:t>
      </w:r>
      <w:r w:rsidR="00C7442B" w:rsidRPr="00E60084">
        <w:noBreakHyphen/>
        <w:t>house, hostel, hotel or motel; or</w:t>
      </w:r>
    </w:p>
    <w:p w14:paraId="13532A4F" w14:textId="197BB6D1" w:rsidR="00C7442B" w:rsidRPr="00E60084" w:rsidRDefault="0022074E" w:rsidP="0022074E">
      <w:pPr>
        <w:pStyle w:val="aDefsubpara"/>
      </w:pPr>
      <w:r>
        <w:tab/>
      </w:r>
      <w:r w:rsidRPr="00E60084">
        <w:t>(iii)</w:t>
      </w:r>
      <w:r w:rsidRPr="00E60084">
        <w:tab/>
      </w:r>
      <w:r w:rsidR="00C7442B" w:rsidRPr="00E60084">
        <w:t>as residential accommodation.</w:t>
      </w:r>
    </w:p>
    <w:p w14:paraId="6D6517CE" w14:textId="77777777" w:rsidR="0022074E" w:rsidRDefault="0022074E">
      <w:pPr>
        <w:pStyle w:val="03Schedule"/>
        <w:sectPr w:rsidR="0022074E">
          <w:headerReference w:type="even" r:id="rId519"/>
          <w:headerReference w:type="default" r:id="rId520"/>
          <w:footerReference w:type="even" r:id="rId521"/>
          <w:footerReference w:type="default" r:id="rId522"/>
          <w:type w:val="continuous"/>
          <w:pgSz w:w="11907" w:h="16839" w:code="9"/>
          <w:pgMar w:top="3880" w:right="1900" w:bottom="3100" w:left="2300" w:header="1920" w:footer="1760" w:gutter="0"/>
          <w:cols w:space="720"/>
        </w:sectPr>
      </w:pPr>
    </w:p>
    <w:p w14:paraId="4CF171E2" w14:textId="77777777" w:rsidR="00E60084" w:rsidRPr="00E60084" w:rsidRDefault="00E60084" w:rsidP="00E60084">
      <w:pPr>
        <w:pStyle w:val="PageBreak"/>
      </w:pPr>
      <w:r w:rsidRPr="00E60084">
        <w:br w:type="page"/>
      </w:r>
    </w:p>
    <w:p w14:paraId="7BC58C3D" w14:textId="19473D89" w:rsidR="00387148" w:rsidRPr="00E60084" w:rsidRDefault="00E60084" w:rsidP="00DC56B7">
      <w:pPr>
        <w:pStyle w:val="Dict-Heading"/>
      </w:pPr>
      <w:bookmarkStart w:id="772" w:name="_Toc153878540"/>
      <w:r w:rsidRPr="00E60084">
        <w:lastRenderedPageBreak/>
        <w:t>Dictionary</w:t>
      </w:r>
      <w:bookmarkEnd w:id="772"/>
    </w:p>
    <w:p w14:paraId="64A1F92B" w14:textId="77777777" w:rsidR="00387148" w:rsidRPr="00E60084" w:rsidRDefault="00387148" w:rsidP="0022074E">
      <w:pPr>
        <w:pStyle w:val="ref"/>
        <w:keepNext/>
        <w:rPr>
          <w:color w:val="000000"/>
        </w:rPr>
      </w:pPr>
      <w:r w:rsidRPr="00E60084">
        <w:rPr>
          <w:color w:val="000000"/>
        </w:rPr>
        <w:t>(see s 3)</w:t>
      </w:r>
    </w:p>
    <w:p w14:paraId="34E0CDF3" w14:textId="3CBB01F2" w:rsidR="00387148" w:rsidRPr="00E60084" w:rsidRDefault="00387148" w:rsidP="00387148">
      <w:pPr>
        <w:pStyle w:val="aNote"/>
        <w:rPr>
          <w:color w:val="000000"/>
        </w:rPr>
      </w:pPr>
      <w:r w:rsidRPr="00E60084">
        <w:rPr>
          <w:rStyle w:val="charItals"/>
        </w:rPr>
        <w:t>Note</w:t>
      </w:r>
      <w:r w:rsidRPr="00E60084">
        <w:rPr>
          <w:rStyle w:val="charItals"/>
        </w:rPr>
        <w:tab/>
      </w:r>
      <w:r w:rsidRPr="00E60084">
        <w:rPr>
          <w:color w:val="000000"/>
        </w:rPr>
        <w:t xml:space="preserve">The </w:t>
      </w:r>
      <w:hyperlink r:id="rId523" w:tooltip="A2001-14" w:history="1">
        <w:r w:rsidR="002054AD" w:rsidRPr="00E60084">
          <w:rPr>
            <w:rStyle w:val="charCitHyperlinkAbbrev"/>
          </w:rPr>
          <w:t>Legislation Act</w:t>
        </w:r>
      </w:hyperlink>
      <w:r w:rsidRPr="00E60084">
        <w:rPr>
          <w:color w:val="000000"/>
        </w:rPr>
        <w:t xml:space="preserve"> contains definitions relevant to this Act. For example:</w:t>
      </w:r>
    </w:p>
    <w:p w14:paraId="2F49A943" w14:textId="54AEE526" w:rsidR="00387148" w:rsidRPr="00E60084" w:rsidRDefault="0022074E" w:rsidP="0022074E">
      <w:pPr>
        <w:pStyle w:val="aNoteBulletss"/>
        <w:tabs>
          <w:tab w:val="left" w:pos="23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ACAT</w:t>
      </w:r>
    </w:p>
    <w:p w14:paraId="37EF3BD8" w14:textId="0ACF7B03" w:rsidR="00387148" w:rsidRPr="00E60084" w:rsidRDefault="0022074E" w:rsidP="0022074E">
      <w:pPr>
        <w:pStyle w:val="aNoteBulletss"/>
        <w:tabs>
          <w:tab w:val="left" w:pos="23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appoint</w:t>
      </w:r>
    </w:p>
    <w:p w14:paraId="6FD79266" w14:textId="545638D7" w:rsidR="00387148" w:rsidRPr="00E60084" w:rsidRDefault="0022074E" w:rsidP="0022074E">
      <w:pPr>
        <w:pStyle w:val="aNoteBulletss"/>
        <w:tabs>
          <w:tab w:val="left" w:pos="23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city renewal authority</w:t>
      </w:r>
    </w:p>
    <w:p w14:paraId="3C185774" w14:textId="13FC625D" w:rsidR="00387148" w:rsidRPr="00E60084" w:rsidRDefault="0022074E" w:rsidP="0022074E">
      <w:pPr>
        <w:pStyle w:val="aNoteBulletss"/>
        <w:tabs>
          <w:tab w:val="left" w:pos="23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commissioner for revenue</w:t>
      </w:r>
    </w:p>
    <w:p w14:paraId="0CDFD57C" w14:textId="002E86F7" w:rsidR="00387148" w:rsidRPr="00E60084" w:rsidRDefault="0022074E" w:rsidP="0022074E">
      <w:pPr>
        <w:pStyle w:val="aNoteBulletss"/>
        <w:tabs>
          <w:tab w:val="left" w:pos="23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conservator of flora and fauna</w:t>
      </w:r>
    </w:p>
    <w:p w14:paraId="020DAF72" w14:textId="518F43F2" w:rsidR="00387148" w:rsidRPr="00E60084" w:rsidRDefault="0022074E" w:rsidP="0022074E">
      <w:pPr>
        <w:pStyle w:val="aNoteBulletss"/>
        <w:tabs>
          <w:tab w:val="left" w:pos="23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contravene</w:t>
      </w:r>
    </w:p>
    <w:p w14:paraId="62106122" w14:textId="1CCF2370" w:rsidR="00387148" w:rsidRPr="00E60084" w:rsidRDefault="0022074E" w:rsidP="0022074E">
      <w:pPr>
        <w:pStyle w:val="aNoteBulletss"/>
        <w:tabs>
          <w:tab w:val="left" w:pos="23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corporation</w:t>
      </w:r>
    </w:p>
    <w:p w14:paraId="296B4274" w14:textId="1C9F0D54" w:rsidR="00387148" w:rsidRPr="00E60084" w:rsidRDefault="0022074E" w:rsidP="0022074E">
      <w:pPr>
        <w:pStyle w:val="aNoteBulletss"/>
        <w:tabs>
          <w:tab w:val="left" w:pos="23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document</w:t>
      </w:r>
    </w:p>
    <w:p w14:paraId="12E1123E" w14:textId="1E256BA3" w:rsidR="00387148" w:rsidRPr="00E60084" w:rsidRDefault="0022074E" w:rsidP="0022074E">
      <w:pPr>
        <w:pStyle w:val="aNoteBulletss"/>
        <w:tabs>
          <w:tab w:val="left" w:pos="23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emergency service</w:t>
      </w:r>
    </w:p>
    <w:p w14:paraId="5F858D8B" w14:textId="764DB4FE" w:rsidR="00387148" w:rsidRPr="00E60084" w:rsidRDefault="0022074E" w:rsidP="0022074E">
      <w:pPr>
        <w:pStyle w:val="aNoteBulletss"/>
        <w:tabs>
          <w:tab w:val="left" w:pos="23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emergency services commissioner</w:t>
      </w:r>
    </w:p>
    <w:p w14:paraId="2193F01B" w14:textId="2BF1CCE2" w:rsidR="00387148" w:rsidRPr="00E60084" w:rsidRDefault="0022074E" w:rsidP="0022074E">
      <w:pPr>
        <w:pStyle w:val="aNoteBulletss"/>
        <w:tabs>
          <w:tab w:val="left" w:pos="23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entity</w:t>
      </w:r>
    </w:p>
    <w:p w14:paraId="436EF0C8" w14:textId="3CC9FCBE" w:rsidR="00387148" w:rsidRPr="00E60084" w:rsidRDefault="0022074E" w:rsidP="0022074E">
      <w:pPr>
        <w:pStyle w:val="aNoteBulletss"/>
        <w:tabs>
          <w:tab w:val="left" w:pos="23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environment protection authority</w:t>
      </w:r>
    </w:p>
    <w:p w14:paraId="1218129C" w14:textId="79689932" w:rsidR="00387148" w:rsidRPr="00E60084" w:rsidRDefault="0022074E" w:rsidP="0022074E">
      <w:pPr>
        <w:pStyle w:val="aNoteBulletss"/>
        <w:tabs>
          <w:tab w:val="left" w:pos="23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Executive</w:t>
      </w:r>
    </w:p>
    <w:p w14:paraId="408E9801" w14:textId="033DEAE2" w:rsidR="00387148" w:rsidRPr="00E60084" w:rsidRDefault="0022074E" w:rsidP="0022074E">
      <w:pPr>
        <w:pStyle w:val="aNoteBulletss"/>
        <w:tabs>
          <w:tab w:val="left" w:pos="23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exercise</w:t>
      </w:r>
    </w:p>
    <w:p w14:paraId="396A3415" w14:textId="109A1C57" w:rsidR="00387148" w:rsidRPr="00E60084" w:rsidRDefault="0022074E" w:rsidP="0022074E">
      <w:pPr>
        <w:pStyle w:val="aNoteBulletss"/>
        <w:tabs>
          <w:tab w:val="left" w:pos="23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found guilty</w:t>
      </w:r>
    </w:p>
    <w:p w14:paraId="3A5CDBAD" w14:textId="560172B3" w:rsidR="00387148" w:rsidRPr="00E60084" w:rsidRDefault="0022074E" w:rsidP="0022074E">
      <w:pPr>
        <w:pStyle w:val="aNoteBulletss"/>
        <w:tabs>
          <w:tab w:val="left" w:pos="23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function</w:t>
      </w:r>
    </w:p>
    <w:p w14:paraId="176451B8" w14:textId="41398072" w:rsidR="00387148" w:rsidRPr="00E60084" w:rsidRDefault="0022074E" w:rsidP="0022074E">
      <w:pPr>
        <w:pStyle w:val="aNoteBulletss"/>
        <w:tabs>
          <w:tab w:val="left" w:pos="23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head of service</w:t>
      </w:r>
    </w:p>
    <w:p w14:paraId="7E9FB976" w14:textId="6B053119" w:rsidR="00387148" w:rsidRPr="00E60084" w:rsidRDefault="0022074E" w:rsidP="0022074E">
      <w:pPr>
        <w:pStyle w:val="aNoteBulletss"/>
        <w:tabs>
          <w:tab w:val="left" w:pos="23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heritage council</w:t>
      </w:r>
    </w:p>
    <w:p w14:paraId="509AD7DB" w14:textId="78B24B71" w:rsidR="00387148" w:rsidRPr="00E60084" w:rsidRDefault="0022074E" w:rsidP="0022074E">
      <w:pPr>
        <w:pStyle w:val="aNoteBulletss"/>
        <w:tabs>
          <w:tab w:val="left" w:pos="23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home address</w:t>
      </w:r>
    </w:p>
    <w:p w14:paraId="5F57CD4A" w14:textId="3DB8E191" w:rsidR="00387148" w:rsidRPr="00E60084" w:rsidRDefault="0022074E" w:rsidP="0022074E">
      <w:pPr>
        <w:pStyle w:val="aNoteBulletss"/>
        <w:tabs>
          <w:tab w:val="left" w:pos="23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may (see s 146)</w:t>
      </w:r>
    </w:p>
    <w:p w14:paraId="466B7CD4" w14:textId="225F5126" w:rsidR="00387148" w:rsidRPr="00E60084" w:rsidRDefault="0022074E" w:rsidP="0022074E">
      <w:pPr>
        <w:pStyle w:val="aNoteBulletss"/>
        <w:tabs>
          <w:tab w:val="left" w:pos="23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Minister (see s 162)</w:t>
      </w:r>
    </w:p>
    <w:p w14:paraId="24A0AEE7" w14:textId="56C017D6" w:rsidR="00387148" w:rsidRPr="00E60084" w:rsidRDefault="0022074E" w:rsidP="0022074E">
      <w:pPr>
        <w:pStyle w:val="aNoteBulletss"/>
        <w:tabs>
          <w:tab w:val="left" w:pos="23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must (see s 146)</w:t>
      </w:r>
    </w:p>
    <w:p w14:paraId="43629E3F" w14:textId="6023C16B" w:rsidR="00387148" w:rsidRPr="00E60084" w:rsidRDefault="0022074E" w:rsidP="0022074E">
      <w:pPr>
        <w:pStyle w:val="aNoteBulletss"/>
        <w:tabs>
          <w:tab w:val="left" w:pos="23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national capital authority</w:t>
      </w:r>
    </w:p>
    <w:p w14:paraId="395DB7EB" w14:textId="7A5D160C" w:rsidR="00387148" w:rsidRPr="00E60084" w:rsidRDefault="0022074E" w:rsidP="0022074E">
      <w:pPr>
        <w:pStyle w:val="aNoteBulletss"/>
        <w:tabs>
          <w:tab w:val="left" w:pos="23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national capital plan</w:t>
      </w:r>
    </w:p>
    <w:p w14:paraId="5B6594D3" w14:textId="7CEF109B" w:rsidR="00387148" w:rsidRPr="00E60084" w:rsidRDefault="0022074E" w:rsidP="0022074E">
      <w:pPr>
        <w:pStyle w:val="aNoteBulletss"/>
        <w:tabs>
          <w:tab w:val="left" w:pos="23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person (see s 160)</w:t>
      </w:r>
    </w:p>
    <w:p w14:paraId="630B566A" w14:textId="1902010D" w:rsidR="00387148" w:rsidRPr="00E60084" w:rsidRDefault="0022074E" w:rsidP="0022074E">
      <w:pPr>
        <w:pStyle w:val="aNoteBulletss"/>
        <w:tabs>
          <w:tab w:val="left" w:pos="23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public servant</w:t>
      </w:r>
    </w:p>
    <w:p w14:paraId="44FF12B3" w14:textId="623B5392" w:rsidR="00387148" w:rsidRPr="00E60084" w:rsidRDefault="0022074E" w:rsidP="0022074E">
      <w:pPr>
        <w:pStyle w:val="aNoteBulletss"/>
        <w:tabs>
          <w:tab w:val="left" w:pos="23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registered surveyor</w:t>
      </w:r>
    </w:p>
    <w:p w14:paraId="087D2FFA" w14:textId="79EF090E" w:rsidR="00387148" w:rsidRPr="00E60084" w:rsidRDefault="0022074E" w:rsidP="0022074E">
      <w:pPr>
        <w:pStyle w:val="aNoteBulletss"/>
        <w:tabs>
          <w:tab w:val="left" w:pos="23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registrar</w:t>
      </w:r>
      <w:r w:rsidR="00387148" w:rsidRPr="00E60084">
        <w:rPr>
          <w:color w:val="000000"/>
        </w:rPr>
        <w:noBreakHyphen/>
        <w:t>general</w:t>
      </w:r>
    </w:p>
    <w:p w14:paraId="45A64038" w14:textId="0DE088DC" w:rsidR="00387148" w:rsidRPr="00E60084" w:rsidRDefault="0022074E" w:rsidP="0022074E">
      <w:pPr>
        <w:pStyle w:val="aNoteBulletss"/>
        <w:tabs>
          <w:tab w:val="left" w:pos="23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reviewable decision notice</w:t>
      </w:r>
    </w:p>
    <w:p w14:paraId="15FA793E" w14:textId="4570A7C2" w:rsidR="00387148" w:rsidRPr="00E60084" w:rsidRDefault="0022074E" w:rsidP="0022074E">
      <w:pPr>
        <w:pStyle w:val="aNoteBulletss"/>
        <w:tabs>
          <w:tab w:val="left" w:pos="2300"/>
        </w:tabs>
        <w:rPr>
          <w:color w:val="000000"/>
        </w:rPr>
      </w:pPr>
      <w:r w:rsidRPr="00E60084">
        <w:rPr>
          <w:rFonts w:ascii="Symbol" w:hAnsi="Symbol"/>
          <w:color w:val="000000"/>
        </w:rPr>
        <w:lastRenderedPageBreak/>
        <w:t></w:t>
      </w:r>
      <w:r w:rsidRPr="00E60084">
        <w:rPr>
          <w:rFonts w:ascii="Symbol" w:hAnsi="Symbol"/>
          <w:color w:val="000000"/>
        </w:rPr>
        <w:tab/>
      </w:r>
      <w:r w:rsidR="00387148" w:rsidRPr="00E60084">
        <w:rPr>
          <w:color w:val="000000"/>
        </w:rPr>
        <w:t>Self</w:t>
      </w:r>
      <w:r w:rsidR="00387148" w:rsidRPr="00E60084">
        <w:rPr>
          <w:color w:val="000000"/>
        </w:rPr>
        <w:noBreakHyphen/>
        <w:t>Government Act</w:t>
      </w:r>
    </w:p>
    <w:p w14:paraId="4509EB48" w14:textId="5D0FE27C" w:rsidR="00387148" w:rsidRPr="00E60084" w:rsidRDefault="0022074E" w:rsidP="0022074E">
      <w:pPr>
        <w:pStyle w:val="aNoteBulletss"/>
        <w:tabs>
          <w:tab w:val="left" w:pos="23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suburban land agency</w:t>
      </w:r>
    </w:p>
    <w:p w14:paraId="289405FF" w14:textId="73BE0D44" w:rsidR="00387148" w:rsidRPr="00E60084" w:rsidRDefault="0022074E" w:rsidP="0022074E">
      <w:pPr>
        <w:pStyle w:val="aNoteBulletss"/>
        <w:tabs>
          <w:tab w:val="left" w:pos="23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territory authority</w:t>
      </w:r>
    </w:p>
    <w:p w14:paraId="51B6BD23" w14:textId="184D979C" w:rsidR="00387148" w:rsidRPr="00E60084" w:rsidRDefault="0022074E" w:rsidP="0022074E">
      <w:pPr>
        <w:pStyle w:val="aNoteBulletss"/>
        <w:tabs>
          <w:tab w:val="left" w:pos="23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territory instrumentality</w:t>
      </w:r>
    </w:p>
    <w:p w14:paraId="6A82B5B7" w14:textId="48C3BD9A" w:rsidR="00387148" w:rsidRPr="00E60084" w:rsidRDefault="0022074E" w:rsidP="0022074E">
      <w:pPr>
        <w:pStyle w:val="aNoteBulletss"/>
        <w:tabs>
          <w:tab w:val="left" w:pos="23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territory land</w:t>
      </w:r>
    </w:p>
    <w:p w14:paraId="33820AB1" w14:textId="05B340A5" w:rsidR="00387148" w:rsidRPr="00E60084" w:rsidRDefault="0022074E" w:rsidP="0022074E">
      <w:pPr>
        <w:pStyle w:val="aNoteBulletss"/>
        <w:tabs>
          <w:tab w:val="left" w:pos="23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territory</w:t>
      </w:r>
      <w:r w:rsidR="00387148" w:rsidRPr="00E60084">
        <w:rPr>
          <w:color w:val="000000"/>
        </w:rPr>
        <w:noBreakHyphen/>
        <w:t>owned corporation</w:t>
      </w:r>
    </w:p>
    <w:p w14:paraId="1EE100A5" w14:textId="2D6B3A95" w:rsidR="00387148" w:rsidRPr="00E60084" w:rsidRDefault="0022074E" w:rsidP="0022074E">
      <w:pPr>
        <w:pStyle w:val="aNoteBulletss"/>
        <w:tabs>
          <w:tab w:val="left" w:pos="23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the Territory</w:t>
      </w:r>
    </w:p>
    <w:p w14:paraId="38E27356" w14:textId="6429A9FD" w:rsidR="00387148" w:rsidRPr="00E60084" w:rsidRDefault="0022074E" w:rsidP="0022074E">
      <w:pPr>
        <w:pStyle w:val="aNoteBulletss"/>
        <w:tabs>
          <w:tab w:val="left" w:pos="23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under</w:t>
      </w:r>
    </w:p>
    <w:p w14:paraId="626F8953" w14:textId="4583964C" w:rsidR="00387148" w:rsidRPr="00E60084" w:rsidRDefault="0022074E" w:rsidP="0022074E">
      <w:pPr>
        <w:pStyle w:val="aNoteBulletss"/>
        <w:tabs>
          <w:tab w:val="left" w:pos="23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work health and safety commissioner</w:t>
      </w:r>
    </w:p>
    <w:p w14:paraId="6BF4223F" w14:textId="2DD7A938" w:rsidR="00387148" w:rsidRPr="00E60084" w:rsidRDefault="0022074E" w:rsidP="0022074E">
      <w:pPr>
        <w:pStyle w:val="aNoteBulletss"/>
        <w:tabs>
          <w:tab w:val="left" w:pos="23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working day.</w:t>
      </w:r>
    </w:p>
    <w:p w14:paraId="0FD2B6B6" w14:textId="4036F9F2" w:rsidR="00387148" w:rsidRPr="00E60084" w:rsidRDefault="00387148" w:rsidP="0022074E">
      <w:pPr>
        <w:pStyle w:val="aDef"/>
        <w:rPr>
          <w:color w:val="000000"/>
        </w:rPr>
      </w:pPr>
      <w:r w:rsidRPr="00E60084">
        <w:rPr>
          <w:rStyle w:val="charBoldItals"/>
        </w:rPr>
        <w:t>Aboriginal object</w:t>
      </w:r>
      <w:r w:rsidRPr="00E60084">
        <w:rPr>
          <w:color w:val="000000"/>
        </w:rPr>
        <w:t xml:space="preserve">, for schedule </w:t>
      </w:r>
      <w:r w:rsidR="0098541A" w:rsidRPr="00E60084">
        <w:rPr>
          <w:color w:val="000000"/>
        </w:rPr>
        <w:t>3</w:t>
      </w:r>
      <w:r w:rsidRPr="00E60084">
        <w:rPr>
          <w:color w:val="000000"/>
        </w:rPr>
        <w:t xml:space="preserve"> (Management objectives for public land)—see the </w:t>
      </w:r>
      <w:hyperlink r:id="rId524" w:tooltip="A2004-57" w:history="1">
        <w:r w:rsidR="002054AD" w:rsidRPr="00E60084">
          <w:rPr>
            <w:rStyle w:val="charCitHyperlinkItal"/>
          </w:rPr>
          <w:t>Heritage Act 2004</w:t>
        </w:r>
      </w:hyperlink>
      <w:r w:rsidRPr="00E60084">
        <w:rPr>
          <w:color w:val="000000"/>
        </w:rPr>
        <w:t>, section 9 (1).</w:t>
      </w:r>
    </w:p>
    <w:p w14:paraId="21B82648" w14:textId="0E594745" w:rsidR="00387148" w:rsidRPr="00E60084" w:rsidRDefault="00387148" w:rsidP="0022074E">
      <w:pPr>
        <w:pStyle w:val="aDef"/>
        <w:rPr>
          <w:color w:val="000000"/>
        </w:rPr>
      </w:pPr>
      <w:r w:rsidRPr="00E60084">
        <w:rPr>
          <w:rStyle w:val="charBoldItals"/>
        </w:rPr>
        <w:t>Aboriginal place</w:t>
      </w:r>
      <w:r w:rsidRPr="00E60084">
        <w:rPr>
          <w:color w:val="000000"/>
        </w:rPr>
        <w:t xml:space="preserve">, for schedule </w:t>
      </w:r>
      <w:r w:rsidR="0098541A" w:rsidRPr="00E60084">
        <w:rPr>
          <w:color w:val="000000"/>
        </w:rPr>
        <w:t>3</w:t>
      </w:r>
      <w:r w:rsidRPr="00E60084">
        <w:rPr>
          <w:color w:val="000000"/>
        </w:rPr>
        <w:t xml:space="preserve"> (Management objectives for public land)—see the </w:t>
      </w:r>
      <w:hyperlink r:id="rId525" w:tooltip="A2004-57" w:history="1">
        <w:r w:rsidR="002054AD" w:rsidRPr="00E60084">
          <w:rPr>
            <w:rStyle w:val="charCitHyperlinkItal"/>
          </w:rPr>
          <w:t>Heritage Act 2004</w:t>
        </w:r>
      </w:hyperlink>
      <w:r w:rsidRPr="00E60084">
        <w:rPr>
          <w:color w:val="000000"/>
        </w:rPr>
        <w:t>, section 9 (1).</w:t>
      </w:r>
    </w:p>
    <w:p w14:paraId="30A15A8B" w14:textId="77777777" w:rsidR="00387148" w:rsidRPr="00E60084" w:rsidRDefault="00387148" w:rsidP="0022074E">
      <w:pPr>
        <w:pStyle w:val="aDef"/>
        <w:keepNext/>
        <w:rPr>
          <w:color w:val="000000"/>
        </w:rPr>
      </w:pPr>
      <w:r w:rsidRPr="00E60084">
        <w:rPr>
          <w:rStyle w:val="charBoldItals"/>
        </w:rPr>
        <w:t>accredited valuer</w:t>
      </w:r>
      <w:r w:rsidRPr="00E60084">
        <w:rPr>
          <w:color w:val="000000"/>
        </w:rPr>
        <w:t xml:space="preserve"> means a valuer accredited by—</w:t>
      </w:r>
    </w:p>
    <w:p w14:paraId="391B5DCA" w14:textId="329AEA70"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the Australian Property Institute Limited ACN 608 309 128; or</w:t>
      </w:r>
    </w:p>
    <w:p w14:paraId="69E9D94F" w14:textId="7C20A50C"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if another entity is prescribed by regulation—that entity.</w:t>
      </w:r>
    </w:p>
    <w:p w14:paraId="4B429E1D" w14:textId="77777777" w:rsidR="00387148" w:rsidRPr="00E60084" w:rsidRDefault="00387148" w:rsidP="0022074E">
      <w:pPr>
        <w:pStyle w:val="aDef"/>
      </w:pPr>
      <w:r w:rsidRPr="00E60084">
        <w:rPr>
          <w:rStyle w:val="charBoldItals"/>
        </w:rPr>
        <w:t>act</w:t>
      </w:r>
      <w:r w:rsidRPr="00E60084">
        <w:rPr>
          <w:color w:val="000000"/>
        </w:rPr>
        <w:t xml:space="preserve"> includes omission.</w:t>
      </w:r>
    </w:p>
    <w:p w14:paraId="55B8A663" w14:textId="77777777" w:rsidR="00387148" w:rsidRPr="00E60084" w:rsidRDefault="00387148" w:rsidP="0022074E">
      <w:pPr>
        <w:pStyle w:val="aDef"/>
        <w:rPr>
          <w:color w:val="000000"/>
        </w:rPr>
      </w:pPr>
      <w:r w:rsidRPr="00E60084">
        <w:rPr>
          <w:rStyle w:val="charBoldItals"/>
        </w:rPr>
        <w:t>activation and liveability principles</w:t>
      </w:r>
      <w:r w:rsidRPr="00E60084">
        <w:rPr>
          <w:color w:val="000000"/>
        </w:rPr>
        <w:t>—see section 10 (2).</w:t>
      </w:r>
    </w:p>
    <w:p w14:paraId="27D3F45D" w14:textId="77777777" w:rsidR="00387148" w:rsidRPr="00E60084" w:rsidRDefault="00387148" w:rsidP="0022074E">
      <w:pPr>
        <w:pStyle w:val="aDef"/>
        <w:rPr>
          <w:color w:val="000000"/>
        </w:rPr>
      </w:pPr>
      <w:r w:rsidRPr="00E60084">
        <w:rPr>
          <w:rStyle w:val="charBoldItals"/>
        </w:rPr>
        <w:t>additional rent</w:t>
      </w:r>
      <w:r w:rsidRPr="00E60084">
        <w:rPr>
          <w:color w:val="000000"/>
        </w:rPr>
        <w:t xml:space="preserve"> means amounts payable under a lease in addition to rent owed under the lease because rent or other amounts owing under the lease have not been paid as required.</w:t>
      </w:r>
    </w:p>
    <w:p w14:paraId="095269CE" w14:textId="6D3B3E8B" w:rsidR="00387148" w:rsidRPr="00E60084" w:rsidRDefault="00387148" w:rsidP="0022074E">
      <w:pPr>
        <w:pStyle w:val="aDef"/>
        <w:rPr>
          <w:color w:val="000000"/>
        </w:rPr>
      </w:pPr>
      <w:r w:rsidRPr="00E60084">
        <w:rPr>
          <w:rStyle w:val="charBoldItals"/>
          <w:color w:val="000000"/>
        </w:rPr>
        <w:t>adjoins</w:t>
      </w:r>
      <w:r w:rsidRPr="00E60084">
        <w:t xml:space="preserve">, for division </w:t>
      </w:r>
      <w:r w:rsidRPr="00E60084">
        <w:rPr>
          <w:color w:val="000000"/>
        </w:rPr>
        <w:t>7.5.4 (Public notification of development applications)</w:t>
      </w:r>
      <w:r w:rsidRPr="00E60084">
        <w:rPr>
          <w:rStyle w:val="charBoldItals"/>
          <w:bCs/>
          <w:iCs/>
          <w:color w:val="000000"/>
        </w:rPr>
        <w:t>—</w:t>
      </w:r>
      <w:r w:rsidRPr="00E60084">
        <w:t>see section 17</w:t>
      </w:r>
      <w:r w:rsidR="00E24982" w:rsidRPr="00E60084">
        <w:t>4</w:t>
      </w:r>
      <w:r w:rsidRPr="00E60084">
        <w:t>.</w:t>
      </w:r>
    </w:p>
    <w:p w14:paraId="39B1CB65" w14:textId="77777777" w:rsidR="00387148" w:rsidRPr="00E60084" w:rsidRDefault="00387148" w:rsidP="0022074E">
      <w:pPr>
        <w:pStyle w:val="aDef"/>
        <w:rPr>
          <w:color w:val="000000"/>
        </w:rPr>
      </w:pPr>
      <w:r w:rsidRPr="00E60084">
        <w:rPr>
          <w:rStyle w:val="charBoldItals"/>
        </w:rPr>
        <w:t>applicant</w:t>
      </w:r>
      <w:r w:rsidRPr="00E60084">
        <w:rPr>
          <w:color w:val="000000"/>
        </w:rPr>
        <w:t>, for a development application, includes a lessee who signs the development application.</w:t>
      </w:r>
    </w:p>
    <w:p w14:paraId="74D4A712" w14:textId="77777777" w:rsidR="00387148" w:rsidRPr="00E60084" w:rsidRDefault="00387148" w:rsidP="0022074E">
      <w:pPr>
        <w:pStyle w:val="aDef"/>
        <w:rPr>
          <w:color w:val="000000"/>
        </w:rPr>
      </w:pPr>
      <w:r w:rsidRPr="00E60084">
        <w:rPr>
          <w:rStyle w:val="charBoldItals"/>
        </w:rPr>
        <w:t>approval</w:t>
      </w:r>
      <w:r w:rsidRPr="00E60084">
        <w:rPr>
          <w:rStyle w:val="charBoldItals"/>
        </w:rPr>
        <w:noBreakHyphen/>
        <w:t>holder</w:t>
      </w:r>
      <w:r w:rsidRPr="00E60084">
        <w:rPr>
          <w:color w:val="000000"/>
        </w:rPr>
        <w:t xml:space="preserve"> means a person whose application for development approval has been approved (with or without a condition) if the approval is in force.</w:t>
      </w:r>
    </w:p>
    <w:p w14:paraId="1D1A6563" w14:textId="77777777" w:rsidR="00387148" w:rsidRPr="00E60084" w:rsidRDefault="00387148" w:rsidP="0022074E">
      <w:pPr>
        <w:pStyle w:val="aDef"/>
        <w:rPr>
          <w:color w:val="000000"/>
        </w:rPr>
      </w:pPr>
      <w:r w:rsidRPr="00E60084">
        <w:rPr>
          <w:rStyle w:val="charBoldItals"/>
        </w:rPr>
        <w:lastRenderedPageBreak/>
        <w:t>assessable development</w:t>
      </w:r>
      <w:r w:rsidRPr="00E60084">
        <w:rPr>
          <w:color w:val="000000"/>
        </w:rPr>
        <w:t xml:space="preserve"> means development that requires development approval.</w:t>
      </w:r>
    </w:p>
    <w:p w14:paraId="18B04695" w14:textId="48F0DC04" w:rsidR="00387148" w:rsidRPr="00E60084" w:rsidRDefault="00387148" w:rsidP="0022074E">
      <w:pPr>
        <w:pStyle w:val="aDef"/>
        <w:rPr>
          <w:color w:val="000000"/>
        </w:rPr>
      </w:pPr>
      <w:r w:rsidRPr="00E60084">
        <w:rPr>
          <w:rStyle w:val="charBoldItals"/>
        </w:rPr>
        <w:t>associated document</w:t>
      </w:r>
      <w:r w:rsidRPr="00E60084">
        <w:rPr>
          <w:color w:val="000000"/>
        </w:rPr>
        <w:t>, for part 14.1 (Public register)—see section </w:t>
      </w:r>
      <w:r w:rsidR="00E24982" w:rsidRPr="00E60084">
        <w:rPr>
          <w:color w:val="000000"/>
        </w:rPr>
        <w:t>501</w:t>
      </w:r>
      <w:r w:rsidRPr="00E60084">
        <w:rPr>
          <w:color w:val="000000"/>
        </w:rPr>
        <w:t>.</w:t>
      </w:r>
    </w:p>
    <w:p w14:paraId="3D907DC6" w14:textId="290018A5" w:rsidR="00387148" w:rsidRPr="00E60084" w:rsidRDefault="00387148" w:rsidP="0022074E">
      <w:pPr>
        <w:pStyle w:val="aDef"/>
        <w:rPr>
          <w:color w:val="000000"/>
        </w:rPr>
      </w:pPr>
      <w:r w:rsidRPr="00E60084">
        <w:rPr>
          <w:rStyle w:val="charBoldItals"/>
        </w:rPr>
        <w:t>authorised person</w:t>
      </w:r>
      <w:r w:rsidRPr="00E60084">
        <w:rPr>
          <w:color w:val="000000"/>
        </w:rPr>
        <w:t>—see section 43</w:t>
      </w:r>
      <w:r w:rsidR="00E24982" w:rsidRPr="00E60084">
        <w:rPr>
          <w:color w:val="000000"/>
        </w:rPr>
        <w:t>9</w:t>
      </w:r>
      <w:r w:rsidRPr="00E60084">
        <w:rPr>
          <w:color w:val="000000"/>
        </w:rPr>
        <w:t xml:space="preserve"> (1).</w:t>
      </w:r>
    </w:p>
    <w:p w14:paraId="6B35DEE2" w14:textId="33FB6586" w:rsidR="00387148" w:rsidRPr="00E60084" w:rsidRDefault="00387148" w:rsidP="0022074E">
      <w:pPr>
        <w:pStyle w:val="aDef"/>
        <w:rPr>
          <w:color w:val="000000"/>
        </w:rPr>
      </w:pPr>
      <w:r w:rsidRPr="00E60084">
        <w:rPr>
          <w:rStyle w:val="charBoldItals"/>
        </w:rPr>
        <w:t>authorised use</w:t>
      </w:r>
      <w:r w:rsidRPr="00E60084">
        <w:rPr>
          <w:color w:val="000000"/>
        </w:rPr>
        <w:t>, of land, or of a building or other structure on land, for part 7.2 (Exempt development)—see section 14</w:t>
      </w:r>
      <w:r w:rsidR="00E24982" w:rsidRPr="00E60084">
        <w:rPr>
          <w:color w:val="000000"/>
        </w:rPr>
        <w:t>6</w:t>
      </w:r>
      <w:r w:rsidRPr="00E60084">
        <w:rPr>
          <w:color w:val="000000"/>
        </w:rPr>
        <w:t>.</w:t>
      </w:r>
    </w:p>
    <w:p w14:paraId="0CB468A9" w14:textId="1AF4AA4E" w:rsidR="00387148" w:rsidRPr="00E60084" w:rsidRDefault="00387148" w:rsidP="0022074E">
      <w:pPr>
        <w:pStyle w:val="aDef"/>
        <w:rPr>
          <w:color w:val="000000"/>
        </w:rPr>
      </w:pPr>
      <w:r w:rsidRPr="00E60084">
        <w:rPr>
          <w:rStyle w:val="charBoldItals"/>
        </w:rPr>
        <w:t>authority website</w:t>
      </w:r>
      <w:r w:rsidRPr="00E60084">
        <w:rPr>
          <w:bCs/>
          <w:iCs/>
          <w:color w:val="000000"/>
        </w:rPr>
        <w:t>—see section 50</w:t>
      </w:r>
      <w:r w:rsidR="00E24982" w:rsidRPr="00E60084">
        <w:rPr>
          <w:bCs/>
          <w:iCs/>
          <w:color w:val="000000"/>
        </w:rPr>
        <w:t>9</w:t>
      </w:r>
      <w:r w:rsidRPr="00E60084">
        <w:rPr>
          <w:bCs/>
          <w:iCs/>
          <w:color w:val="000000"/>
        </w:rPr>
        <w:t>.</w:t>
      </w:r>
    </w:p>
    <w:p w14:paraId="001FC5E2" w14:textId="370A038F" w:rsidR="00387148" w:rsidRPr="00E60084" w:rsidRDefault="00387148" w:rsidP="0022074E">
      <w:pPr>
        <w:pStyle w:val="aDef"/>
        <w:rPr>
          <w:color w:val="000000"/>
        </w:rPr>
      </w:pPr>
      <w:r w:rsidRPr="00E60084">
        <w:rPr>
          <w:rStyle w:val="charBoldItals"/>
        </w:rPr>
        <w:t>background papers</w:t>
      </w:r>
      <w:r w:rsidRPr="00E60084">
        <w:rPr>
          <w:bCs/>
          <w:iCs/>
          <w:color w:val="000000"/>
        </w:rPr>
        <w:t xml:space="preserve">, in relation to a draft major plan amendment or major plan amendment, for part 5.2 </w:t>
      </w:r>
      <w:r w:rsidRPr="00E60084">
        <w:rPr>
          <w:color w:val="000000"/>
        </w:rPr>
        <w:t>(Territory plan—major plan amendments)</w:t>
      </w:r>
      <w:r w:rsidRPr="00E60084">
        <w:rPr>
          <w:bCs/>
          <w:iCs/>
          <w:color w:val="000000"/>
        </w:rPr>
        <w:t>—see section 5</w:t>
      </w:r>
      <w:r w:rsidR="00E24982" w:rsidRPr="00E60084">
        <w:rPr>
          <w:bCs/>
          <w:iCs/>
          <w:color w:val="000000"/>
        </w:rPr>
        <w:t>5</w:t>
      </w:r>
      <w:r w:rsidRPr="00E60084">
        <w:rPr>
          <w:bCs/>
          <w:iCs/>
          <w:color w:val="000000"/>
        </w:rPr>
        <w:t>.</w:t>
      </w:r>
    </w:p>
    <w:p w14:paraId="5DF72233" w14:textId="1E3FA898" w:rsidR="00387148" w:rsidRPr="00E60084" w:rsidRDefault="00387148" w:rsidP="0022074E">
      <w:pPr>
        <w:pStyle w:val="aDef"/>
        <w:rPr>
          <w:color w:val="000000"/>
        </w:rPr>
      </w:pPr>
      <w:r w:rsidRPr="00E60084">
        <w:rPr>
          <w:rStyle w:val="charBoldItals"/>
        </w:rPr>
        <w:t>Belconnen town centre</w:t>
      </w:r>
      <w:r w:rsidRPr="00E60084">
        <w:rPr>
          <w:bCs/>
          <w:iCs/>
          <w:color w:val="000000"/>
        </w:rPr>
        <w:t xml:space="preserve">, for schedule </w:t>
      </w:r>
      <w:r w:rsidR="0098541A" w:rsidRPr="00E60084">
        <w:rPr>
          <w:bCs/>
          <w:iCs/>
          <w:color w:val="000000"/>
        </w:rPr>
        <w:t>6</w:t>
      </w:r>
      <w:r w:rsidRPr="00E60084">
        <w:rPr>
          <w:bCs/>
          <w:iCs/>
          <w:color w:val="000000"/>
        </w:rPr>
        <w:t xml:space="preserve"> (Matters exempt from third party ACAT review)—see schedule </w:t>
      </w:r>
      <w:r w:rsidR="0098541A" w:rsidRPr="00E60084">
        <w:rPr>
          <w:bCs/>
          <w:iCs/>
          <w:color w:val="000000"/>
        </w:rPr>
        <w:t>6</w:t>
      </w:r>
      <w:r w:rsidRPr="00E60084">
        <w:rPr>
          <w:bCs/>
          <w:iCs/>
          <w:color w:val="000000"/>
        </w:rPr>
        <w:t xml:space="preserve">, section </w:t>
      </w:r>
      <w:r w:rsidR="0098541A" w:rsidRPr="00E60084">
        <w:rPr>
          <w:bCs/>
          <w:iCs/>
          <w:color w:val="000000"/>
        </w:rPr>
        <w:t>6</w:t>
      </w:r>
      <w:r w:rsidRPr="00E60084">
        <w:rPr>
          <w:bCs/>
          <w:iCs/>
          <w:color w:val="000000"/>
        </w:rPr>
        <w:t>.1.</w:t>
      </w:r>
    </w:p>
    <w:p w14:paraId="298E701D" w14:textId="07B6222F" w:rsidR="001349C7" w:rsidRPr="00E60084" w:rsidRDefault="001349C7" w:rsidP="0022074E">
      <w:pPr>
        <w:pStyle w:val="aDef"/>
      </w:pPr>
      <w:r w:rsidRPr="00E60084">
        <w:rPr>
          <w:b/>
          <w:i/>
        </w:rPr>
        <w:t>block</w:t>
      </w:r>
      <w:r w:rsidRPr="00E60084">
        <w:rPr>
          <w:bCs/>
          <w:iCs/>
        </w:rPr>
        <w:t xml:space="preserve">—see the </w:t>
      </w:r>
      <w:hyperlink r:id="rId526" w:tooltip="A2002-39" w:history="1">
        <w:r w:rsidRPr="00E60084">
          <w:rPr>
            <w:rStyle w:val="charCitHyperlinkItal"/>
          </w:rPr>
          <w:t>Districts Act 2002</w:t>
        </w:r>
      </w:hyperlink>
      <w:r w:rsidRPr="00E60084">
        <w:rPr>
          <w:bCs/>
          <w:iCs/>
        </w:rPr>
        <w:t>, dictionary.</w:t>
      </w:r>
    </w:p>
    <w:p w14:paraId="382DA8E7" w14:textId="033492BC" w:rsidR="00DC56B7" w:rsidRPr="006F27A9" w:rsidRDefault="00DC56B7" w:rsidP="00DC56B7">
      <w:pPr>
        <w:pStyle w:val="aDef"/>
      </w:pPr>
      <w:r w:rsidRPr="000B1155">
        <w:rPr>
          <w:rStyle w:val="charBoldItals"/>
        </w:rPr>
        <w:t>building and development provision</w:t>
      </w:r>
      <w:r w:rsidRPr="006F27A9">
        <w:rPr>
          <w:bCs/>
          <w:iCs/>
        </w:rPr>
        <w:t>, in relation to a lease, for chapter</w:t>
      </w:r>
      <w:r>
        <w:rPr>
          <w:bCs/>
          <w:iCs/>
        </w:rPr>
        <w:t xml:space="preserve"> </w:t>
      </w:r>
      <w:r w:rsidRPr="006F27A9">
        <w:rPr>
          <w:bCs/>
          <w:iCs/>
        </w:rPr>
        <w:t>10 (Leases and licences)—see section</w:t>
      </w:r>
      <w:r>
        <w:rPr>
          <w:bCs/>
          <w:iCs/>
        </w:rPr>
        <w:t xml:space="preserve"> </w:t>
      </w:r>
      <w:r w:rsidRPr="006F27A9">
        <w:rPr>
          <w:bCs/>
          <w:iCs/>
        </w:rPr>
        <w:t>256.</w:t>
      </w:r>
    </w:p>
    <w:p w14:paraId="1A71F403" w14:textId="77777777" w:rsidR="00387148" w:rsidRPr="00E60084" w:rsidRDefault="00387148" w:rsidP="0022074E">
      <w:pPr>
        <w:pStyle w:val="aDef"/>
        <w:keepNext/>
        <w:rPr>
          <w:color w:val="000000"/>
        </w:rPr>
      </w:pPr>
      <w:r w:rsidRPr="00E60084">
        <w:rPr>
          <w:rStyle w:val="charBoldItals"/>
        </w:rPr>
        <w:t>business hours</w:t>
      </w:r>
      <w:r w:rsidRPr="00E60084">
        <w:rPr>
          <w:color w:val="000000"/>
        </w:rPr>
        <w:t>, in relation to premises—</w:t>
      </w:r>
    </w:p>
    <w:p w14:paraId="20AADEA6" w14:textId="0B68BFD0"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means 9.00 am to 5.00 pm on a working day; and</w:t>
      </w:r>
    </w:p>
    <w:p w14:paraId="562C4BB0" w14:textId="4C934B2E"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if the premises are not residential premises—includes any period the premises are open for business outside the period mentioned in paragraph (a).</w:t>
      </w:r>
    </w:p>
    <w:p w14:paraId="7C60806A" w14:textId="5CBD3160" w:rsidR="00387148" w:rsidRPr="00E60084" w:rsidRDefault="00387148" w:rsidP="0022074E">
      <w:pPr>
        <w:pStyle w:val="aDef"/>
        <w:rPr>
          <w:color w:val="000000"/>
        </w:rPr>
      </w:pPr>
      <w:r w:rsidRPr="00E60084">
        <w:rPr>
          <w:rStyle w:val="charBoldItals"/>
        </w:rPr>
        <w:t>certificate of compliance</w:t>
      </w:r>
      <w:r w:rsidRPr="00E60084">
        <w:rPr>
          <w:color w:val="000000"/>
        </w:rPr>
        <w:t xml:space="preserve"> means a certificate issued under section 3</w:t>
      </w:r>
      <w:r w:rsidR="00E356F0">
        <w:rPr>
          <w:color w:val="000000"/>
        </w:rPr>
        <w:t>68</w:t>
      </w:r>
      <w:r w:rsidRPr="00E60084">
        <w:rPr>
          <w:color w:val="000000"/>
        </w:rPr>
        <w:t>.</w:t>
      </w:r>
    </w:p>
    <w:p w14:paraId="1D2B6EC7" w14:textId="4423994E" w:rsidR="00387148" w:rsidRPr="00E60084" w:rsidRDefault="00387148" w:rsidP="0022074E">
      <w:pPr>
        <w:pStyle w:val="aDef"/>
        <w:rPr>
          <w:color w:val="000000"/>
        </w:rPr>
      </w:pPr>
      <w:r w:rsidRPr="00E60084">
        <w:rPr>
          <w:rStyle w:val="charBoldItals"/>
        </w:rPr>
        <w:t>certificate of occupancy</w:t>
      </w:r>
      <w:r w:rsidRPr="00E60084">
        <w:rPr>
          <w:color w:val="000000"/>
        </w:rPr>
        <w:t xml:space="preserve"> means a certificate issued under the </w:t>
      </w:r>
      <w:hyperlink r:id="rId527" w:tooltip="A2004-11" w:history="1">
        <w:r w:rsidR="002054AD" w:rsidRPr="00E60084">
          <w:rPr>
            <w:rStyle w:val="charCitHyperlinkItal"/>
          </w:rPr>
          <w:t>Building Act 2004</w:t>
        </w:r>
      </w:hyperlink>
      <w:r w:rsidRPr="00E60084">
        <w:rPr>
          <w:color w:val="000000"/>
        </w:rPr>
        <w:t>, section 69.</w:t>
      </w:r>
    </w:p>
    <w:p w14:paraId="26457CF8" w14:textId="4F47E020" w:rsidR="00387148" w:rsidRPr="00E60084" w:rsidRDefault="00387148" w:rsidP="0022074E">
      <w:pPr>
        <w:pStyle w:val="aDef"/>
        <w:rPr>
          <w:color w:val="000000"/>
        </w:rPr>
      </w:pPr>
      <w:r w:rsidRPr="00E60084">
        <w:rPr>
          <w:rStyle w:val="charBoldItals"/>
        </w:rPr>
        <w:t>chargeable variation</w:t>
      </w:r>
      <w:r w:rsidRPr="00E60084">
        <w:rPr>
          <w:color w:val="000000"/>
        </w:rPr>
        <w:t>, of a nominal rent lease, for division 10.7.3 (Variation of nominal rent leases)—see section 32</w:t>
      </w:r>
      <w:r w:rsidR="00E24982" w:rsidRPr="00E60084">
        <w:rPr>
          <w:color w:val="000000"/>
        </w:rPr>
        <w:t>7</w:t>
      </w:r>
      <w:r w:rsidRPr="00E60084">
        <w:rPr>
          <w:color w:val="000000"/>
        </w:rPr>
        <w:t>.</w:t>
      </w:r>
    </w:p>
    <w:p w14:paraId="52D8042B" w14:textId="77777777" w:rsidR="00387148" w:rsidRPr="00E60084" w:rsidRDefault="00387148" w:rsidP="0022074E">
      <w:pPr>
        <w:pStyle w:val="aDef"/>
        <w:rPr>
          <w:color w:val="000000"/>
        </w:rPr>
      </w:pPr>
      <w:r w:rsidRPr="00E60084">
        <w:rPr>
          <w:rStyle w:val="charBoldItals"/>
        </w:rPr>
        <w:t>chief planner</w:t>
      </w:r>
      <w:r w:rsidRPr="00E60084">
        <w:rPr>
          <w:color w:val="000000"/>
        </w:rPr>
        <w:t xml:space="preserve"> means the Chief Planner appointed under section 26.</w:t>
      </w:r>
    </w:p>
    <w:p w14:paraId="4424C9CD" w14:textId="53A4369A" w:rsidR="00387148" w:rsidRPr="00E60084" w:rsidRDefault="00387148" w:rsidP="0022074E">
      <w:pPr>
        <w:pStyle w:val="aDef"/>
        <w:rPr>
          <w:color w:val="000000"/>
        </w:rPr>
      </w:pPr>
      <w:r w:rsidRPr="00E60084">
        <w:rPr>
          <w:rStyle w:val="charBoldItals"/>
        </w:rPr>
        <w:lastRenderedPageBreak/>
        <w:t>city centre</w:t>
      </w:r>
      <w:r w:rsidRPr="00E60084">
        <w:rPr>
          <w:bCs/>
          <w:iCs/>
          <w:color w:val="000000"/>
        </w:rPr>
        <w:t xml:space="preserve">, for schedule </w:t>
      </w:r>
      <w:r w:rsidR="0098541A" w:rsidRPr="00E60084">
        <w:rPr>
          <w:bCs/>
          <w:iCs/>
          <w:color w:val="000000"/>
        </w:rPr>
        <w:t>6</w:t>
      </w:r>
      <w:r w:rsidRPr="00E60084">
        <w:rPr>
          <w:bCs/>
          <w:iCs/>
          <w:color w:val="000000"/>
        </w:rPr>
        <w:t xml:space="preserve"> (Matters exempt from third party ACAT review)—see schedule </w:t>
      </w:r>
      <w:r w:rsidR="0098541A" w:rsidRPr="00E60084">
        <w:rPr>
          <w:bCs/>
          <w:iCs/>
          <w:color w:val="000000"/>
        </w:rPr>
        <w:t>6</w:t>
      </w:r>
      <w:r w:rsidRPr="00E60084">
        <w:rPr>
          <w:bCs/>
          <w:iCs/>
          <w:color w:val="000000"/>
        </w:rPr>
        <w:t xml:space="preserve">, section </w:t>
      </w:r>
      <w:r w:rsidR="0098541A" w:rsidRPr="00E60084">
        <w:rPr>
          <w:bCs/>
          <w:iCs/>
          <w:color w:val="000000"/>
        </w:rPr>
        <w:t>6</w:t>
      </w:r>
      <w:r w:rsidRPr="00E60084">
        <w:rPr>
          <w:bCs/>
          <w:iCs/>
          <w:color w:val="000000"/>
        </w:rPr>
        <w:t>.1.</w:t>
      </w:r>
    </w:p>
    <w:p w14:paraId="525E91B1" w14:textId="77777777" w:rsidR="00387148" w:rsidRPr="00E60084" w:rsidRDefault="00387148" w:rsidP="0022074E">
      <w:pPr>
        <w:pStyle w:val="aDef"/>
        <w:keepNext/>
        <w:rPr>
          <w:color w:val="000000"/>
        </w:rPr>
      </w:pPr>
      <w:r w:rsidRPr="00E60084">
        <w:rPr>
          <w:rStyle w:val="charBoldItals"/>
        </w:rPr>
        <w:t>Commonwealth entity</w:t>
      </w:r>
      <w:r w:rsidRPr="00E60084">
        <w:rPr>
          <w:color w:val="000000"/>
        </w:rPr>
        <w:t xml:space="preserve"> means—</w:t>
      </w:r>
    </w:p>
    <w:p w14:paraId="11081370" w14:textId="49B7FB87"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a body established under a Commonwealth Act; or</w:t>
      </w:r>
    </w:p>
    <w:p w14:paraId="7DDE64E2" w14:textId="089539AD" w:rsidR="00387148" w:rsidRPr="00E60084" w:rsidRDefault="0022074E" w:rsidP="0022074E">
      <w:pPr>
        <w:pStyle w:val="aDefpara"/>
        <w:keepNext/>
        <w:rPr>
          <w:color w:val="000000"/>
        </w:rPr>
      </w:pPr>
      <w:r>
        <w:rPr>
          <w:color w:val="000000"/>
        </w:rPr>
        <w:tab/>
      </w:r>
      <w:r w:rsidRPr="00E60084">
        <w:rPr>
          <w:color w:val="000000"/>
        </w:rPr>
        <w:t>(b)</w:t>
      </w:r>
      <w:r w:rsidRPr="00E60084">
        <w:rPr>
          <w:color w:val="000000"/>
        </w:rPr>
        <w:tab/>
      </w:r>
      <w:r w:rsidR="00387148" w:rsidRPr="00E60084">
        <w:rPr>
          <w:color w:val="000000"/>
        </w:rPr>
        <w:t xml:space="preserve">a corporate Commonwealth entity under the </w:t>
      </w:r>
      <w:hyperlink r:id="rId528" w:tooltip="Act 2013 No 123 (Cwlth)" w:history="1">
        <w:r w:rsidR="00531285" w:rsidRPr="00E60084">
          <w:rPr>
            <w:rStyle w:val="charCitHyperlinkItal"/>
          </w:rPr>
          <w:t>Public Governance, Performance and Accountability Act 2013</w:t>
        </w:r>
      </w:hyperlink>
      <w:r w:rsidR="00387148" w:rsidRPr="00E60084">
        <w:rPr>
          <w:color w:val="000000"/>
        </w:rPr>
        <w:t xml:space="preserve"> (Cwlth); or</w:t>
      </w:r>
    </w:p>
    <w:p w14:paraId="57D130F4" w14:textId="22BE6739" w:rsidR="00387148" w:rsidRPr="00E60084" w:rsidRDefault="0022074E" w:rsidP="0022074E">
      <w:pPr>
        <w:pStyle w:val="aDefpara"/>
        <w:keepNext/>
        <w:rPr>
          <w:color w:val="000000"/>
        </w:rPr>
      </w:pPr>
      <w:r>
        <w:rPr>
          <w:color w:val="000000"/>
        </w:rPr>
        <w:tab/>
      </w:r>
      <w:r w:rsidRPr="00E60084">
        <w:rPr>
          <w:color w:val="000000"/>
        </w:rPr>
        <w:t>(c)</w:t>
      </w:r>
      <w:r w:rsidRPr="00E60084">
        <w:rPr>
          <w:color w:val="000000"/>
        </w:rPr>
        <w:tab/>
      </w:r>
      <w:r w:rsidR="00387148" w:rsidRPr="00E60084">
        <w:rPr>
          <w:color w:val="000000"/>
        </w:rPr>
        <w:t xml:space="preserve">a Commonwealth company under the </w:t>
      </w:r>
      <w:hyperlink r:id="rId529" w:tooltip="Act 2013 No 123 (Cwlth)" w:history="1">
        <w:r w:rsidR="00531285" w:rsidRPr="00E60084">
          <w:rPr>
            <w:rStyle w:val="charCitHyperlinkItal"/>
          </w:rPr>
          <w:t>Public Governance, Performance and Accountability Act 2013</w:t>
        </w:r>
      </w:hyperlink>
      <w:r w:rsidR="00387148" w:rsidRPr="00E60084">
        <w:rPr>
          <w:color w:val="000000"/>
        </w:rPr>
        <w:t xml:space="preserve"> (Cwlth); or</w:t>
      </w:r>
    </w:p>
    <w:p w14:paraId="0F4FEE6A" w14:textId="4305E1E1" w:rsidR="00387148" w:rsidRPr="0022074E" w:rsidRDefault="0022074E" w:rsidP="0022074E">
      <w:pPr>
        <w:pStyle w:val="aDefpara"/>
        <w:rPr>
          <w:color w:val="000000"/>
        </w:rPr>
      </w:pPr>
      <w:r w:rsidRPr="0022074E">
        <w:rPr>
          <w:color w:val="000000"/>
        </w:rPr>
        <w:tab/>
        <w:t>(d)</w:t>
      </w:r>
      <w:r w:rsidRPr="0022074E">
        <w:rPr>
          <w:color w:val="000000"/>
        </w:rPr>
        <w:tab/>
      </w:r>
      <w:r w:rsidR="00387148" w:rsidRPr="0022074E">
        <w:rPr>
          <w:color w:val="000000"/>
        </w:rPr>
        <w:t>a company in which a controlling interest is held by either or both of the following:</w:t>
      </w:r>
    </w:p>
    <w:p w14:paraId="087A0FF5" w14:textId="3A212F17" w:rsidR="00387148" w:rsidRPr="0022074E" w:rsidRDefault="0022074E" w:rsidP="0022074E">
      <w:pPr>
        <w:pStyle w:val="aDefsubpara"/>
        <w:rPr>
          <w:color w:val="000000"/>
        </w:rPr>
      </w:pPr>
      <w:r w:rsidRPr="0022074E">
        <w:rPr>
          <w:color w:val="000000"/>
        </w:rPr>
        <w:tab/>
        <w:t>(i)</w:t>
      </w:r>
      <w:r w:rsidRPr="0022074E">
        <w:rPr>
          <w:color w:val="000000"/>
        </w:rPr>
        <w:tab/>
      </w:r>
      <w:r w:rsidR="00387148" w:rsidRPr="0022074E">
        <w:rPr>
          <w:color w:val="000000"/>
        </w:rPr>
        <w:t>the Commonwealth;</w:t>
      </w:r>
    </w:p>
    <w:p w14:paraId="4DC2ED5D" w14:textId="4F381754" w:rsidR="00387148" w:rsidRPr="00E60084" w:rsidRDefault="0022074E" w:rsidP="0022074E">
      <w:pPr>
        <w:pStyle w:val="aDefsubpara"/>
        <w:rPr>
          <w:color w:val="000000"/>
        </w:rPr>
      </w:pPr>
      <w:r>
        <w:rPr>
          <w:color w:val="000000"/>
        </w:rPr>
        <w:tab/>
      </w:r>
      <w:r w:rsidRPr="00E60084">
        <w:rPr>
          <w:color w:val="000000"/>
        </w:rPr>
        <w:t>(ii)</w:t>
      </w:r>
      <w:r w:rsidRPr="00E60084">
        <w:rPr>
          <w:color w:val="000000"/>
        </w:rPr>
        <w:tab/>
      </w:r>
      <w:r w:rsidR="00387148" w:rsidRPr="00E60084">
        <w:rPr>
          <w:color w:val="000000"/>
        </w:rPr>
        <w:t xml:space="preserve">a Commonwealth company under the </w:t>
      </w:r>
      <w:hyperlink r:id="rId530" w:tooltip="Act 2013 No 123 (Cwlth)" w:history="1">
        <w:r w:rsidR="00531285" w:rsidRPr="00E60084">
          <w:rPr>
            <w:rStyle w:val="charCitHyperlinkItal"/>
          </w:rPr>
          <w:t>Public Governance, Performance and Accountability Act 2013</w:t>
        </w:r>
      </w:hyperlink>
      <w:r w:rsidR="00387148" w:rsidRPr="00E60084">
        <w:rPr>
          <w:color w:val="000000"/>
        </w:rPr>
        <w:t xml:space="preserve"> (Cwlth).</w:t>
      </w:r>
    </w:p>
    <w:p w14:paraId="4A18EDF0" w14:textId="23C9EDBF" w:rsidR="00387148" w:rsidRPr="00E60084" w:rsidRDefault="00387148" w:rsidP="0022074E">
      <w:pPr>
        <w:pStyle w:val="aDef"/>
        <w:rPr>
          <w:color w:val="000000"/>
        </w:rPr>
      </w:pPr>
      <w:r w:rsidRPr="00E60084">
        <w:rPr>
          <w:rStyle w:val="charBoldItals"/>
        </w:rPr>
        <w:t>community lease</w:t>
      </w:r>
      <w:r w:rsidRPr="00E60084">
        <w:rPr>
          <w:color w:val="000000"/>
        </w:rPr>
        <w:t>—see section 2</w:t>
      </w:r>
      <w:r w:rsidR="00E24982" w:rsidRPr="00E60084">
        <w:rPr>
          <w:color w:val="000000"/>
        </w:rPr>
        <w:t>91</w:t>
      </w:r>
      <w:r w:rsidRPr="00E60084">
        <w:rPr>
          <w:color w:val="000000"/>
        </w:rPr>
        <w:t xml:space="preserve"> (1).</w:t>
      </w:r>
    </w:p>
    <w:p w14:paraId="396CF245" w14:textId="4EE5F759" w:rsidR="00387148" w:rsidRPr="00E60084" w:rsidRDefault="00387148" w:rsidP="0022074E">
      <w:pPr>
        <w:pStyle w:val="aDef"/>
        <w:rPr>
          <w:color w:val="000000"/>
        </w:rPr>
      </w:pPr>
      <w:r w:rsidRPr="00E60084">
        <w:rPr>
          <w:rStyle w:val="charBoldItals"/>
        </w:rPr>
        <w:t>community lease provisions</w:t>
      </w:r>
      <w:r w:rsidRPr="00E60084">
        <w:rPr>
          <w:color w:val="000000"/>
        </w:rPr>
        <w:t>, for a community lease—see section 2</w:t>
      </w:r>
      <w:r w:rsidR="001954B7" w:rsidRPr="00E60084">
        <w:rPr>
          <w:color w:val="000000"/>
        </w:rPr>
        <w:t>92</w:t>
      </w:r>
      <w:r w:rsidRPr="00E60084">
        <w:rPr>
          <w:color w:val="000000"/>
        </w:rPr>
        <w:t>.</w:t>
      </w:r>
    </w:p>
    <w:p w14:paraId="239711FE" w14:textId="3DA19165" w:rsidR="00387148" w:rsidRPr="00E60084" w:rsidRDefault="00387148" w:rsidP="0022074E">
      <w:pPr>
        <w:pStyle w:val="aDef"/>
        <w:rPr>
          <w:color w:val="000000"/>
        </w:rPr>
      </w:pPr>
      <w:r w:rsidRPr="00E60084">
        <w:rPr>
          <w:rStyle w:val="charBoldItals"/>
        </w:rPr>
        <w:t>community lease use</w:t>
      </w:r>
      <w:r w:rsidRPr="00E60084">
        <w:rPr>
          <w:color w:val="000000"/>
        </w:rPr>
        <w:t>—see section 2</w:t>
      </w:r>
      <w:r w:rsidR="001954B7" w:rsidRPr="00E60084">
        <w:rPr>
          <w:color w:val="000000"/>
        </w:rPr>
        <w:t>91</w:t>
      </w:r>
      <w:r w:rsidRPr="00E60084">
        <w:rPr>
          <w:color w:val="000000"/>
        </w:rPr>
        <w:t xml:space="preserve"> (1).</w:t>
      </w:r>
    </w:p>
    <w:p w14:paraId="7599F757" w14:textId="77777777" w:rsidR="00387148" w:rsidRPr="00E60084" w:rsidRDefault="00387148" w:rsidP="0022074E">
      <w:pPr>
        <w:pStyle w:val="aDef"/>
        <w:keepNext/>
        <w:rPr>
          <w:color w:val="000000"/>
        </w:rPr>
      </w:pPr>
      <w:r w:rsidRPr="00E60084">
        <w:rPr>
          <w:rStyle w:val="charBoldItals"/>
        </w:rPr>
        <w:t>community organisation</w:t>
      </w:r>
      <w:r w:rsidRPr="00E60084">
        <w:rPr>
          <w:color w:val="000000"/>
        </w:rPr>
        <w:t xml:space="preserve"> means a corporation that—</w:t>
      </w:r>
    </w:p>
    <w:p w14:paraId="2EB2BC0B" w14:textId="53B752D9"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has, as its principal purpose, the provision of a service, or a form of assistance, to people living or working in the ACT; and</w:t>
      </w:r>
    </w:p>
    <w:p w14:paraId="19E4BA28" w14:textId="3AF22E11" w:rsidR="00387148" w:rsidRPr="0022074E" w:rsidRDefault="0022074E" w:rsidP="0022074E">
      <w:pPr>
        <w:pStyle w:val="aDefpara"/>
        <w:keepNext/>
        <w:rPr>
          <w:color w:val="000000"/>
        </w:rPr>
      </w:pPr>
      <w:r w:rsidRPr="0022074E">
        <w:rPr>
          <w:color w:val="000000"/>
        </w:rPr>
        <w:tab/>
        <w:t>(b)</w:t>
      </w:r>
      <w:r w:rsidRPr="0022074E">
        <w:rPr>
          <w:color w:val="000000"/>
        </w:rPr>
        <w:tab/>
      </w:r>
      <w:r w:rsidR="00387148" w:rsidRPr="0022074E">
        <w:rPr>
          <w:color w:val="000000"/>
        </w:rPr>
        <w:t>is not carried on for the financial benefit of its members; and</w:t>
      </w:r>
    </w:p>
    <w:p w14:paraId="76C640EF" w14:textId="7D98C3C3" w:rsidR="00387148" w:rsidRPr="00E60084" w:rsidRDefault="0022074E" w:rsidP="0022074E">
      <w:pPr>
        <w:pStyle w:val="aDefpara"/>
        <w:rPr>
          <w:color w:val="000000"/>
        </w:rPr>
      </w:pPr>
      <w:r>
        <w:rPr>
          <w:color w:val="000000"/>
        </w:rPr>
        <w:tab/>
      </w:r>
      <w:r w:rsidRPr="00E60084">
        <w:rPr>
          <w:color w:val="000000"/>
        </w:rPr>
        <w:t>(c)</w:t>
      </w:r>
      <w:r w:rsidRPr="00E60084">
        <w:rPr>
          <w:color w:val="000000"/>
        </w:rPr>
        <w:tab/>
      </w:r>
      <w:r w:rsidR="00387148" w:rsidRPr="00E60084">
        <w:rPr>
          <w:color w:val="000000"/>
        </w:rPr>
        <w:t xml:space="preserve">does not hold a club licence under the </w:t>
      </w:r>
      <w:hyperlink r:id="rId531" w:tooltip="A2010-35" w:history="1">
        <w:r w:rsidR="002054AD" w:rsidRPr="00E60084">
          <w:rPr>
            <w:rStyle w:val="charCitHyperlinkItal"/>
          </w:rPr>
          <w:t>Liquor Act 2010</w:t>
        </w:r>
      </w:hyperlink>
      <w:r w:rsidR="00387148" w:rsidRPr="00E60084">
        <w:rPr>
          <w:color w:val="000000"/>
        </w:rPr>
        <w:t>.</w:t>
      </w:r>
    </w:p>
    <w:p w14:paraId="2EB5F7B4" w14:textId="76EC1474" w:rsidR="00387148" w:rsidRPr="00E60084" w:rsidRDefault="00387148" w:rsidP="0022074E">
      <w:pPr>
        <w:pStyle w:val="aDef"/>
        <w:rPr>
          <w:color w:val="000000"/>
        </w:rPr>
      </w:pPr>
      <w:r w:rsidRPr="00E60084">
        <w:rPr>
          <w:rStyle w:val="charBoldItals"/>
        </w:rPr>
        <w:t>community use report</w:t>
      </w:r>
      <w:r w:rsidRPr="00E60084">
        <w:rPr>
          <w:color w:val="000000"/>
        </w:rPr>
        <w:t xml:space="preserve"> means a report prepared under section 29</w:t>
      </w:r>
      <w:r w:rsidR="001954B7" w:rsidRPr="00E60084">
        <w:rPr>
          <w:color w:val="000000"/>
        </w:rPr>
        <w:t>6</w:t>
      </w:r>
      <w:r w:rsidRPr="00E60084">
        <w:rPr>
          <w:color w:val="000000"/>
        </w:rPr>
        <w:t>.</w:t>
      </w:r>
    </w:p>
    <w:p w14:paraId="15EC7701" w14:textId="0DB850C1" w:rsidR="00387148" w:rsidRPr="00E60084" w:rsidRDefault="00387148" w:rsidP="0022074E">
      <w:pPr>
        <w:pStyle w:val="aDef"/>
      </w:pPr>
      <w:r w:rsidRPr="00E60084">
        <w:rPr>
          <w:rStyle w:val="charBoldItals"/>
        </w:rPr>
        <w:t>complainant</w:t>
      </w:r>
      <w:r w:rsidRPr="00E60084">
        <w:rPr>
          <w:bCs/>
          <w:iCs/>
          <w:color w:val="000000"/>
        </w:rPr>
        <w:t>, for part 12.2 (Complaints about controlled activities) and part 12.3 (Controlled activity orders)—see section</w:t>
      </w:r>
      <w:r w:rsidRPr="00E60084">
        <w:rPr>
          <w:bCs/>
          <w:color w:val="000000"/>
        </w:rPr>
        <w:t xml:space="preserve"> </w:t>
      </w:r>
      <w:r w:rsidRPr="00E60084">
        <w:t>41</w:t>
      </w:r>
      <w:r w:rsidR="001954B7" w:rsidRPr="00E60084">
        <w:t>4</w:t>
      </w:r>
      <w:r w:rsidRPr="00E60084">
        <w:t xml:space="preserve"> (1) (b).</w:t>
      </w:r>
    </w:p>
    <w:p w14:paraId="2B9E2733" w14:textId="2FCE2397" w:rsidR="00387148" w:rsidRPr="00E60084" w:rsidRDefault="00387148" w:rsidP="0022074E">
      <w:pPr>
        <w:pStyle w:val="aDef"/>
      </w:pPr>
      <w:r w:rsidRPr="00E60084">
        <w:rPr>
          <w:rStyle w:val="charBoldItals"/>
        </w:rPr>
        <w:t>concessional lease</w:t>
      </w:r>
      <w:r w:rsidRPr="00E60084">
        <w:rPr>
          <w:color w:val="000000"/>
        </w:rPr>
        <w:t>—see section 25</w:t>
      </w:r>
      <w:r w:rsidR="001954B7" w:rsidRPr="00E60084">
        <w:rPr>
          <w:color w:val="000000"/>
        </w:rPr>
        <w:t>8</w:t>
      </w:r>
      <w:r w:rsidRPr="00E60084">
        <w:rPr>
          <w:color w:val="000000"/>
        </w:rPr>
        <w:t xml:space="preserve"> (1).</w:t>
      </w:r>
    </w:p>
    <w:p w14:paraId="6D528E17" w14:textId="0D453477" w:rsidR="00387148" w:rsidRPr="00E60084" w:rsidRDefault="00387148" w:rsidP="0022074E">
      <w:pPr>
        <w:pStyle w:val="aDef"/>
      </w:pPr>
      <w:r w:rsidRPr="00E60084">
        <w:rPr>
          <w:rStyle w:val="charBoldItals"/>
        </w:rPr>
        <w:t>concessional status removed</w:t>
      </w:r>
      <w:r w:rsidRPr="00E60084">
        <w:rPr>
          <w:color w:val="000000"/>
        </w:rPr>
        <w:t>—see section 25</w:t>
      </w:r>
      <w:r w:rsidR="001954B7" w:rsidRPr="00E60084">
        <w:rPr>
          <w:color w:val="000000"/>
        </w:rPr>
        <w:t>8</w:t>
      </w:r>
      <w:r w:rsidRPr="00E60084">
        <w:rPr>
          <w:color w:val="000000"/>
        </w:rPr>
        <w:t xml:space="preserve"> (2).</w:t>
      </w:r>
    </w:p>
    <w:p w14:paraId="1321FBE6" w14:textId="77777777" w:rsidR="00387148" w:rsidRPr="00E60084" w:rsidRDefault="00387148" w:rsidP="0022074E">
      <w:pPr>
        <w:pStyle w:val="aDef"/>
        <w:keepNext/>
        <w:rPr>
          <w:color w:val="000000"/>
        </w:rPr>
      </w:pPr>
      <w:r w:rsidRPr="00E60084">
        <w:rPr>
          <w:rStyle w:val="charBoldItals"/>
          <w:color w:val="000000"/>
        </w:rPr>
        <w:lastRenderedPageBreak/>
        <w:t>concurrent development application</w:t>
      </w:r>
      <w:r w:rsidRPr="00E60084">
        <w:rPr>
          <w:color w:val="000000"/>
        </w:rPr>
        <w:t xml:space="preserve"> means a development application for prohibited development made under—</w:t>
      </w:r>
    </w:p>
    <w:p w14:paraId="19C95DA1" w14:textId="1E1F400D"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section 15</w:t>
      </w:r>
      <w:r w:rsidR="001954B7" w:rsidRPr="0022074E">
        <w:rPr>
          <w:color w:val="000000"/>
        </w:rPr>
        <w:t>7</w:t>
      </w:r>
      <w:r w:rsidR="00387148" w:rsidRPr="0022074E">
        <w:rPr>
          <w:color w:val="000000"/>
        </w:rPr>
        <w:t xml:space="preserve"> (Applications in anticipation of major plan amendment); or</w:t>
      </w:r>
    </w:p>
    <w:p w14:paraId="5D19B05E" w14:textId="2FE8F5A3"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section 15</w:t>
      </w:r>
      <w:r w:rsidR="001954B7" w:rsidRPr="0022074E">
        <w:rPr>
          <w:color w:val="000000"/>
        </w:rPr>
        <w:t>9</w:t>
      </w:r>
      <w:r w:rsidR="00387148" w:rsidRPr="0022074E">
        <w:rPr>
          <w:color w:val="000000"/>
        </w:rPr>
        <w:t xml:space="preserve"> (Applications for development encroaching on adjoining land if development prohibited).</w:t>
      </w:r>
    </w:p>
    <w:p w14:paraId="3D8FFFE8" w14:textId="702E4968" w:rsidR="00387148" w:rsidRPr="00E60084" w:rsidRDefault="00387148" w:rsidP="0022074E">
      <w:pPr>
        <w:pStyle w:val="aDef"/>
        <w:rPr>
          <w:color w:val="000000"/>
        </w:rPr>
      </w:pPr>
      <w:r w:rsidRPr="00E60084">
        <w:rPr>
          <w:rStyle w:val="charBoldItals"/>
        </w:rPr>
        <w:t>conditional environmental significance opinion</w:t>
      </w:r>
      <w:r w:rsidRPr="00E60084">
        <w:rPr>
          <w:color w:val="000000"/>
          <w:shd w:val="clear" w:color="auto" w:fill="FFFFFF"/>
        </w:rPr>
        <w:t>—see section </w:t>
      </w:r>
      <w:r w:rsidR="00B62D7C" w:rsidRPr="00E60084">
        <w:rPr>
          <w:color w:val="000000"/>
          <w:shd w:val="clear" w:color="auto" w:fill="FFFFFF"/>
        </w:rPr>
        <w:t>1</w:t>
      </w:r>
      <w:r w:rsidR="001954B7" w:rsidRPr="00E60084">
        <w:rPr>
          <w:color w:val="000000"/>
          <w:shd w:val="clear" w:color="auto" w:fill="FFFFFF"/>
        </w:rPr>
        <w:t>40</w:t>
      </w:r>
      <w:r w:rsidRPr="00E60084">
        <w:rPr>
          <w:color w:val="000000"/>
          <w:shd w:val="clear" w:color="auto" w:fill="FFFFFF"/>
        </w:rPr>
        <w:t> (4) (b).</w:t>
      </w:r>
    </w:p>
    <w:p w14:paraId="5859477D" w14:textId="00DA3685" w:rsidR="00387148" w:rsidRPr="00E60084" w:rsidRDefault="00387148" w:rsidP="0022074E">
      <w:pPr>
        <w:pStyle w:val="aDef"/>
        <w:rPr>
          <w:color w:val="000000"/>
        </w:rPr>
      </w:pPr>
      <w:r w:rsidRPr="00E60084">
        <w:rPr>
          <w:rStyle w:val="charBoldItals"/>
        </w:rPr>
        <w:t>connected</w:t>
      </w:r>
      <w:r w:rsidRPr="00E60084">
        <w:rPr>
          <w:color w:val="000000"/>
          <w:shd w:val="clear" w:color="auto" w:fill="FFFFFF"/>
        </w:rPr>
        <w:t xml:space="preserve">, for </w:t>
      </w:r>
      <w:r w:rsidRPr="00E60084">
        <w:rPr>
          <w:color w:val="000000"/>
          <w:lang w:eastAsia="en-AU"/>
        </w:rPr>
        <w:t>chapter 13 (Enforcement)—see section 4</w:t>
      </w:r>
      <w:r w:rsidR="001954B7" w:rsidRPr="00E60084">
        <w:rPr>
          <w:color w:val="000000"/>
          <w:lang w:eastAsia="en-AU"/>
        </w:rPr>
        <w:t>60</w:t>
      </w:r>
      <w:r w:rsidRPr="00E60084">
        <w:rPr>
          <w:color w:val="000000"/>
          <w:lang w:eastAsia="en-AU"/>
        </w:rPr>
        <w:t>.</w:t>
      </w:r>
    </w:p>
    <w:p w14:paraId="741868F0" w14:textId="271AE420" w:rsidR="00387148" w:rsidRPr="00E60084" w:rsidRDefault="00387148" w:rsidP="0022074E">
      <w:pPr>
        <w:pStyle w:val="aDef"/>
        <w:rPr>
          <w:color w:val="000000"/>
        </w:rPr>
      </w:pPr>
      <w:r w:rsidRPr="00E60084">
        <w:rPr>
          <w:rStyle w:val="charBoldItals"/>
          <w:color w:val="000000"/>
        </w:rPr>
        <w:t>consolidation</w:t>
      </w:r>
      <w:r w:rsidRPr="00E60084">
        <w:rPr>
          <w:color w:val="000000"/>
        </w:rPr>
        <w:t>, for chapter 10 (Leases and licences)—see section</w:t>
      </w:r>
      <w:r w:rsidR="00ED62E7">
        <w:rPr>
          <w:color w:val="000000"/>
        </w:rPr>
        <w:t> </w:t>
      </w:r>
      <w:r w:rsidRPr="00E60084">
        <w:rPr>
          <w:color w:val="000000"/>
        </w:rPr>
        <w:t>25</w:t>
      </w:r>
      <w:r w:rsidR="001954B7" w:rsidRPr="00E60084">
        <w:rPr>
          <w:color w:val="000000"/>
        </w:rPr>
        <w:t>6</w:t>
      </w:r>
      <w:r w:rsidRPr="00E60084">
        <w:rPr>
          <w:color w:val="000000"/>
        </w:rPr>
        <w:t>.</w:t>
      </w:r>
    </w:p>
    <w:p w14:paraId="677EB9EB" w14:textId="77777777" w:rsidR="00387148" w:rsidRPr="00E60084" w:rsidRDefault="00387148" w:rsidP="0022074E">
      <w:pPr>
        <w:pStyle w:val="aDef"/>
        <w:keepNext/>
        <w:rPr>
          <w:color w:val="000000"/>
        </w:rPr>
      </w:pPr>
      <w:r w:rsidRPr="00E60084">
        <w:rPr>
          <w:rStyle w:val="charBoldItals"/>
          <w:color w:val="000000"/>
        </w:rPr>
        <w:t>consultation comments</w:t>
      </w:r>
      <w:r w:rsidRPr="00E60084">
        <w:rPr>
          <w:color w:val="000000"/>
        </w:rPr>
        <w:t>—</w:t>
      </w:r>
    </w:p>
    <w:p w14:paraId="03AF5A98" w14:textId="17242990"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 xml:space="preserve">for </w:t>
      </w:r>
      <w:r w:rsidR="00387148" w:rsidRPr="0022074E">
        <w:rPr>
          <w:bCs/>
          <w:iCs/>
          <w:color w:val="000000"/>
        </w:rPr>
        <w:t xml:space="preserve">part 5.2 </w:t>
      </w:r>
      <w:r w:rsidR="00387148" w:rsidRPr="0022074E">
        <w:rPr>
          <w:color w:val="000000"/>
        </w:rPr>
        <w:t>(Territory plan—major plan amendments)—see section 6</w:t>
      </w:r>
      <w:r w:rsidR="001954B7" w:rsidRPr="0022074E">
        <w:rPr>
          <w:color w:val="000000"/>
        </w:rPr>
        <w:t>3</w:t>
      </w:r>
      <w:r w:rsidR="00387148" w:rsidRPr="0022074E">
        <w:rPr>
          <w:color w:val="000000"/>
        </w:rPr>
        <w:t xml:space="preserve"> (1) (c) (i); and</w:t>
      </w:r>
    </w:p>
    <w:p w14:paraId="7933341C" w14:textId="615B2764"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in relation to a minor plan amendment—see section 8</w:t>
      </w:r>
      <w:r w:rsidR="001954B7" w:rsidRPr="0022074E">
        <w:rPr>
          <w:color w:val="000000"/>
        </w:rPr>
        <w:t>6</w:t>
      </w:r>
      <w:r w:rsidR="00387148" w:rsidRPr="0022074E">
        <w:rPr>
          <w:color w:val="000000"/>
        </w:rPr>
        <w:t> (2) (b) (i).</w:t>
      </w:r>
    </w:p>
    <w:p w14:paraId="3C630D88" w14:textId="77777777" w:rsidR="00387148" w:rsidRPr="00E60084" w:rsidRDefault="00387148" w:rsidP="0022074E">
      <w:pPr>
        <w:pStyle w:val="aDef"/>
        <w:keepNext/>
        <w:rPr>
          <w:color w:val="000000"/>
        </w:rPr>
      </w:pPr>
      <w:r w:rsidRPr="00E60084">
        <w:rPr>
          <w:rStyle w:val="charBoldItals"/>
          <w:color w:val="000000"/>
        </w:rPr>
        <w:t>consultation notice</w:t>
      </w:r>
      <w:r w:rsidRPr="00E60084">
        <w:rPr>
          <w:color w:val="000000"/>
        </w:rPr>
        <w:t>—</w:t>
      </w:r>
    </w:p>
    <w:p w14:paraId="3F0B01E2" w14:textId="01031C5F"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 xml:space="preserve">for </w:t>
      </w:r>
      <w:r w:rsidR="00387148" w:rsidRPr="0022074E">
        <w:rPr>
          <w:bCs/>
          <w:iCs/>
          <w:color w:val="000000"/>
        </w:rPr>
        <w:t xml:space="preserve">part 5.2 </w:t>
      </w:r>
      <w:r w:rsidR="00387148" w:rsidRPr="0022074E">
        <w:rPr>
          <w:color w:val="000000"/>
        </w:rPr>
        <w:t>(Territory plan—major plan amendments)—see section 6</w:t>
      </w:r>
      <w:r w:rsidR="001954B7" w:rsidRPr="0022074E">
        <w:rPr>
          <w:color w:val="000000"/>
        </w:rPr>
        <w:t>3</w:t>
      </w:r>
      <w:r w:rsidR="00387148" w:rsidRPr="0022074E">
        <w:rPr>
          <w:color w:val="000000"/>
        </w:rPr>
        <w:t xml:space="preserve"> (1) (c); and</w:t>
      </w:r>
    </w:p>
    <w:p w14:paraId="24540F06" w14:textId="6F641158" w:rsidR="00387148" w:rsidRPr="0022074E" w:rsidRDefault="0022074E" w:rsidP="0022074E">
      <w:pPr>
        <w:pStyle w:val="aDefpara"/>
        <w:keepNext/>
        <w:rPr>
          <w:color w:val="000000"/>
        </w:rPr>
      </w:pPr>
      <w:r w:rsidRPr="0022074E">
        <w:rPr>
          <w:color w:val="000000"/>
        </w:rPr>
        <w:tab/>
        <w:t>(b)</w:t>
      </w:r>
      <w:r w:rsidRPr="0022074E">
        <w:rPr>
          <w:color w:val="000000"/>
        </w:rPr>
        <w:tab/>
      </w:r>
      <w:r w:rsidR="00387148" w:rsidRPr="0022074E">
        <w:rPr>
          <w:color w:val="000000"/>
        </w:rPr>
        <w:t>for a draft revised offsets policy—see section 22</w:t>
      </w:r>
      <w:r w:rsidR="001954B7" w:rsidRPr="0022074E">
        <w:rPr>
          <w:color w:val="000000"/>
        </w:rPr>
        <w:t>9</w:t>
      </w:r>
      <w:r w:rsidR="00387148" w:rsidRPr="0022074E">
        <w:rPr>
          <w:color w:val="000000"/>
        </w:rPr>
        <w:t xml:space="preserve"> (1); and</w:t>
      </w:r>
    </w:p>
    <w:p w14:paraId="47D11D70" w14:textId="6CFA5CF2" w:rsidR="00387148" w:rsidRPr="0022074E" w:rsidRDefault="0022074E" w:rsidP="0022074E">
      <w:pPr>
        <w:pStyle w:val="aDefpara"/>
        <w:keepNext/>
        <w:rPr>
          <w:color w:val="000000"/>
        </w:rPr>
      </w:pPr>
      <w:r w:rsidRPr="0022074E">
        <w:rPr>
          <w:color w:val="000000"/>
        </w:rPr>
        <w:tab/>
        <w:t>(c)</w:t>
      </w:r>
      <w:r w:rsidRPr="0022074E">
        <w:rPr>
          <w:color w:val="000000"/>
        </w:rPr>
        <w:tab/>
      </w:r>
      <w:r w:rsidR="00387148" w:rsidRPr="0022074E">
        <w:rPr>
          <w:color w:val="000000"/>
        </w:rPr>
        <w:t>for draft offsets policy guidelines—see section 23</w:t>
      </w:r>
      <w:r w:rsidR="001954B7" w:rsidRPr="0022074E">
        <w:rPr>
          <w:color w:val="000000"/>
        </w:rPr>
        <w:t>6</w:t>
      </w:r>
      <w:r w:rsidR="00387148" w:rsidRPr="0022074E">
        <w:rPr>
          <w:color w:val="000000"/>
        </w:rPr>
        <w:t xml:space="preserve"> (1); and</w:t>
      </w:r>
    </w:p>
    <w:p w14:paraId="3C633DBC" w14:textId="5BCC9E95" w:rsidR="00387148" w:rsidRPr="0022074E" w:rsidRDefault="0022074E" w:rsidP="0022074E">
      <w:pPr>
        <w:pStyle w:val="aDefpara"/>
        <w:rPr>
          <w:color w:val="000000"/>
        </w:rPr>
      </w:pPr>
      <w:r w:rsidRPr="0022074E">
        <w:rPr>
          <w:color w:val="000000"/>
        </w:rPr>
        <w:tab/>
        <w:t>(d)</w:t>
      </w:r>
      <w:r w:rsidRPr="0022074E">
        <w:rPr>
          <w:color w:val="000000"/>
        </w:rPr>
        <w:tab/>
      </w:r>
      <w:r w:rsidR="00387148" w:rsidRPr="0022074E">
        <w:rPr>
          <w:color w:val="000000"/>
        </w:rPr>
        <w:t>for a draft land management plan—see section 3</w:t>
      </w:r>
      <w:r w:rsidR="001954B7" w:rsidRPr="0022074E">
        <w:rPr>
          <w:color w:val="000000"/>
        </w:rPr>
        <w:t>90</w:t>
      </w:r>
      <w:r w:rsidR="00387148" w:rsidRPr="0022074E">
        <w:rPr>
          <w:color w:val="000000"/>
        </w:rPr>
        <w:t xml:space="preserve"> (1).</w:t>
      </w:r>
    </w:p>
    <w:p w14:paraId="46442C4A" w14:textId="77777777" w:rsidR="00387148" w:rsidRPr="00E60084" w:rsidRDefault="00387148" w:rsidP="0022074E">
      <w:pPr>
        <w:pStyle w:val="aDef"/>
        <w:keepNext/>
        <w:rPr>
          <w:color w:val="000000"/>
        </w:rPr>
      </w:pPr>
      <w:r w:rsidRPr="00E60084">
        <w:rPr>
          <w:rStyle w:val="charBoldItals"/>
          <w:color w:val="000000"/>
        </w:rPr>
        <w:t>consultation period</w:t>
      </w:r>
      <w:r w:rsidRPr="00E60084">
        <w:rPr>
          <w:color w:val="000000"/>
        </w:rPr>
        <w:t>—</w:t>
      </w:r>
    </w:p>
    <w:p w14:paraId="4063E84D" w14:textId="53EC9EE8"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 xml:space="preserve">for </w:t>
      </w:r>
      <w:r w:rsidR="00387148" w:rsidRPr="0022074E">
        <w:rPr>
          <w:bCs/>
          <w:iCs/>
          <w:color w:val="000000"/>
        </w:rPr>
        <w:t xml:space="preserve">part 5.2 </w:t>
      </w:r>
      <w:r w:rsidR="00387148" w:rsidRPr="0022074E">
        <w:rPr>
          <w:color w:val="000000"/>
        </w:rPr>
        <w:t>(Territory plan—major plan amendments)—see section 5</w:t>
      </w:r>
      <w:r w:rsidR="001954B7" w:rsidRPr="0022074E">
        <w:rPr>
          <w:color w:val="000000"/>
        </w:rPr>
        <w:t>5</w:t>
      </w:r>
      <w:r w:rsidR="00387148" w:rsidRPr="0022074E">
        <w:rPr>
          <w:color w:val="000000"/>
        </w:rPr>
        <w:t>; and</w:t>
      </w:r>
    </w:p>
    <w:p w14:paraId="53D3AE82" w14:textId="37990FE3" w:rsidR="00387148" w:rsidRPr="0022074E" w:rsidRDefault="0022074E" w:rsidP="0022074E">
      <w:pPr>
        <w:pStyle w:val="aDefpara"/>
        <w:keepNext/>
        <w:rPr>
          <w:color w:val="000000"/>
        </w:rPr>
      </w:pPr>
      <w:r w:rsidRPr="0022074E">
        <w:rPr>
          <w:color w:val="000000"/>
        </w:rPr>
        <w:tab/>
        <w:t>(b)</w:t>
      </w:r>
      <w:r w:rsidRPr="0022074E">
        <w:rPr>
          <w:color w:val="000000"/>
        </w:rPr>
        <w:tab/>
      </w:r>
      <w:r w:rsidR="00387148" w:rsidRPr="0022074E">
        <w:rPr>
          <w:color w:val="000000"/>
        </w:rPr>
        <w:t>for a draft revised offsets policy—see section 22</w:t>
      </w:r>
      <w:r w:rsidR="001954B7" w:rsidRPr="0022074E">
        <w:rPr>
          <w:color w:val="000000"/>
        </w:rPr>
        <w:t>9</w:t>
      </w:r>
      <w:r w:rsidR="00387148" w:rsidRPr="0022074E">
        <w:rPr>
          <w:color w:val="000000"/>
        </w:rPr>
        <w:t xml:space="preserve"> (2) (b); and</w:t>
      </w:r>
    </w:p>
    <w:p w14:paraId="7ADA9793" w14:textId="060336A2" w:rsidR="00387148" w:rsidRPr="0022074E" w:rsidRDefault="0022074E" w:rsidP="0022074E">
      <w:pPr>
        <w:pStyle w:val="aDefpara"/>
        <w:keepNext/>
        <w:rPr>
          <w:color w:val="000000"/>
        </w:rPr>
      </w:pPr>
      <w:r w:rsidRPr="0022074E">
        <w:rPr>
          <w:color w:val="000000"/>
        </w:rPr>
        <w:tab/>
        <w:t>(c)</w:t>
      </w:r>
      <w:r w:rsidRPr="0022074E">
        <w:rPr>
          <w:color w:val="000000"/>
        </w:rPr>
        <w:tab/>
      </w:r>
      <w:r w:rsidR="00387148" w:rsidRPr="0022074E">
        <w:rPr>
          <w:color w:val="000000"/>
        </w:rPr>
        <w:t>for draft offsets policy guidelines—see section 23</w:t>
      </w:r>
      <w:r w:rsidR="001954B7" w:rsidRPr="0022074E">
        <w:rPr>
          <w:color w:val="000000"/>
        </w:rPr>
        <w:t>6</w:t>
      </w:r>
      <w:r w:rsidR="00387148" w:rsidRPr="0022074E">
        <w:rPr>
          <w:color w:val="000000"/>
        </w:rPr>
        <w:t xml:space="preserve"> (2) (b); and</w:t>
      </w:r>
    </w:p>
    <w:p w14:paraId="2EF5E740" w14:textId="44539D0C" w:rsidR="00387148" w:rsidRPr="0022074E" w:rsidRDefault="0022074E" w:rsidP="0022074E">
      <w:pPr>
        <w:pStyle w:val="aDefpara"/>
        <w:rPr>
          <w:color w:val="000000"/>
        </w:rPr>
      </w:pPr>
      <w:r w:rsidRPr="0022074E">
        <w:rPr>
          <w:color w:val="000000"/>
        </w:rPr>
        <w:tab/>
        <w:t>(d)</w:t>
      </w:r>
      <w:r w:rsidRPr="0022074E">
        <w:rPr>
          <w:color w:val="000000"/>
        </w:rPr>
        <w:tab/>
      </w:r>
      <w:r w:rsidR="00387148" w:rsidRPr="0022074E">
        <w:rPr>
          <w:color w:val="000000"/>
        </w:rPr>
        <w:t>for a draft land management plan—see section 3</w:t>
      </w:r>
      <w:r w:rsidR="001954B7" w:rsidRPr="0022074E">
        <w:rPr>
          <w:color w:val="000000"/>
        </w:rPr>
        <w:t>90</w:t>
      </w:r>
      <w:r w:rsidR="00387148" w:rsidRPr="0022074E">
        <w:rPr>
          <w:color w:val="000000"/>
        </w:rPr>
        <w:t xml:space="preserve"> (2) (b).</w:t>
      </w:r>
    </w:p>
    <w:p w14:paraId="2AB55E0A" w14:textId="6BFE1090" w:rsidR="00387148" w:rsidRPr="00E60084" w:rsidRDefault="00387148" w:rsidP="0022074E">
      <w:pPr>
        <w:pStyle w:val="aDef"/>
      </w:pPr>
      <w:r w:rsidRPr="00E60084">
        <w:rPr>
          <w:rStyle w:val="charBoldItals"/>
          <w:bCs/>
          <w:iCs/>
          <w:color w:val="000000"/>
        </w:rPr>
        <w:lastRenderedPageBreak/>
        <w:t>controlled activity</w:t>
      </w:r>
      <w:r w:rsidRPr="00E60084">
        <w:rPr>
          <w:bCs/>
          <w:iCs/>
          <w:color w:val="000000"/>
        </w:rPr>
        <w:t>—</w:t>
      </w:r>
      <w:r w:rsidRPr="00E60084">
        <w:t>see section 4</w:t>
      </w:r>
      <w:r w:rsidR="001954B7" w:rsidRPr="00E60084">
        <w:t>12</w:t>
      </w:r>
      <w:r w:rsidRPr="00E60084">
        <w:t>.</w:t>
      </w:r>
    </w:p>
    <w:p w14:paraId="0AE56CAB" w14:textId="6554A94D" w:rsidR="00387148" w:rsidRPr="00E60084" w:rsidRDefault="00387148" w:rsidP="0022074E">
      <w:pPr>
        <w:pStyle w:val="aDef"/>
        <w:rPr>
          <w:color w:val="000000"/>
        </w:rPr>
      </w:pPr>
      <w:r w:rsidRPr="00E60084">
        <w:rPr>
          <w:rStyle w:val="charBoldItals"/>
        </w:rPr>
        <w:t>controlled activity order</w:t>
      </w:r>
      <w:r w:rsidRPr="00E60084">
        <w:rPr>
          <w:color w:val="000000"/>
        </w:rPr>
        <w:t>—see section 42</w:t>
      </w:r>
      <w:r w:rsidR="001954B7" w:rsidRPr="00E60084">
        <w:rPr>
          <w:color w:val="000000"/>
        </w:rPr>
        <w:t>4</w:t>
      </w:r>
      <w:r w:rsidR="001349C7" w:rsidRPr="00E60084">
        <w:rPr>
          <w:color w:val="000000"/>
        </w:rPr>
        <w:t xml:space="preserve"> (1)</w:t>
      </w:r>
      <w:r w:rsidRPr="00E60084">
        <w:rPr>
          <w:color w:val="000000"/>
        </w:rPr>
        <w:t>.</w:t>
      </w:r>
    </w:p>
    <w:p w14:paraId="1E869718" w14:textId="3BF162F7" w:rsidR="00387148" w:rsidRPr="00E60084" w:rsidRDefault="00387148" w:rsidP="0022074E">
      <w:pPr>
        <w:pStyle w:val="aDef"/>
      </w:pPr>
      <w:r w:rsidRPr="00E60084">
        <w:rPr>
          <w:rStyle w:val="charBoldItals"/>
          <w:color w:val="000000"/>
        </w:rPr>
        <w:t>corresponding major plan amendment</w:t>
      </w:r>
      <w:r w:rsidRPr="00E60084">
        <w:t xml:space="preserve">, for a draft major plan amendment, for part 5.2 (Territory plan—major plan amendments)—see section </w:t>
      </w:r>
      <w:r w:rsidRPr="00E60084">
        <w:rPr>
          <w:bCs/>
          <w:iCs/>
          <w:color w:val="000000"/>
        </w:rPr>
        <w:t>5</w:t>
      </w:r>
      <w:r w:rsidR="001954B7" w:rsidRPr="00E60084">
        <w:rPr>
          <w:bCs/>
          <w:iCs/>
          <w:color w:val="000000"/>
        </w:rPr>
        <w:t>5</w:t>
      </w:r>
      <w:r w:rsidRPr="00E60084">
        <w:t>.</w:t>
      </w:r>
    </w:p>
    <w:p w14:paraId="2C5F2553" w14:textId="77777777" w:rsidR="00387148" w:rsidRPr="00E60084" w:rsidRDefault="00387148" w:rsidP="0022074E">
      <w:pPr>
        <w:pStyle w:val="aDef"/>
      </w:pPr>
      <w:r w:rsidRPr="00E60084">
        <w:rPr>
          <w:rStyle w:val="charBoldItals"/>
        </w:rPr>
        <w:t>cultural heritage conservation principles</w:t>
      </w:r>
      <w:r w:rsidRPr="00E60084">
        <w:rPr>
          <w:bCs/>
          <w:iCs/>
          <w:color w:val="000000"/>
        </w:rPr>
        <w:t>—</w:t>
      </w:r>
      <w:r w:rsidRPr="00E60084">
        <w:rPr>
          <w:color w:val="000000"/>
        </w:rPr>
        <w:t>see section 10 (2).</w:t>
      </w:r>
    </w:p>
    <w:p w14:paraId="59279E11" w14:textId="77777777" w:rsidR="00387148" w:rsidRPr="00E60084" w:rsidRDefault="00387148" w:rsidP="0022074E">
      <w:pPr>
        <w:pStyle w:val="aDef"/>
        <w:rPr>
          <w:color w:val="000000"/>
        </w:rPr>
      </w:pPr>
      <w:r w:rsidRPr="00E60084">
        <w:rPr>
          <w:rStyle w:val="charBoldItals"/>
        </w:rPr>
        <w:t>custodian</w:t>
      </w:r>
      <w:r w:rsidRPr="00E60084">
        <w:rPr>
          <w:color w:val="000000"/>
        </w:rPr>
        <w:t>, in relation to land, means an administrative unit or other entity with administrative responsibility for land in the ACT that is unleased land, public land or both.</w:t>
      </w:r>
    </w:p>
    <w:p w14:paraId="5FE7E5DD" w14:textId="77777777" w:rsidR="00387148" w:rsidRPr="00E60084" w:rsidRDefault="00387148" w:rsidP="0022074E">
      <w:pPr>
        <w:pStyle w:val="aDef"/>
        <w:keepNext/>
        <w:rPr>
          <w:color w:val="000000"/>
        </w:rPr>
      </w:pPr>
      <w:r w:rsidRPr="00E60084">
        <w:rPr>
          <w:rStyle w:val="charBoldItals"/>
        </w:rPr>
        <w:t>deal</w:t>
      </w:r>
      <w:r w:rsidRPr="00E60084">
        <w:rPr>
          <w:color w:val="000000"/>
        </w:rPr>
        <w:t>, with a lease, means—</w:t>
      </w:r>
    </w:p>
    <w:p w14:paraId="5E6A3A82" w14:textId="56BCB80A" w:rsidR="00387148" w:rsidRPr="00E60084" w:rsidRDefault="0022074E" w:rsidP="0022074E">
      <w:pPr>
        <w:pStyle w:val="aDefpara"/>
        <w:keepNext/>
      </w:pPr>
      <w:r>
        <w:tab/>
      </w:r>
      <w:r w:rsidRPr="00E60084">
        <w:t>(a)</w:t>
      </w:r>
      <w:r w:rsidRPr="00E60084">
        <w:tab/>
      </w:r>
      <w:r w:rsidR="00387148" w:rsidRPr="00E60084">
        <w:t>assign or transfer the lease; or</w:t>
      </w:r>
    </w:p>
    <w:p w14:paraId="2C53644B" w14:textId="20ED39F1" w:rsidR="00387148" w:rsidRPr="00E60084" w:rsidRDefault="0022074E" w:rsidP="0022074E">
      <w:pPr>
        <w:pStyle w:val="aDefpara"/>
        <w:keepNext/>
      </w:pPr>
      <w:r>
        <w:tab/>
      </w:r>
      <w:r w:rsidRPr="00E60084">
        <w:t>(b)</w:t>
      </w:r>
      <w:r w:rsidRPr="00E60084">
        <w:tab/>
      </w:r>
      <w:r w:rsidR="00387148" w:rsidRPr="00E60084">
        <w:t>sublet the land described in the lease or part of it; or</w:t>
      </w:r>
    </w:p>
    <w:p w14:paraId="163B6DA3" w14:textId="47D49204" w:rsidR="00387148" w:rsidRDefault="0022074E" w:rsidP="0022074E">
      <w:pPr>
        <w:pStyle w:val="aDefpara"/>
      </w:pPr>
      <w:r>
        <w:tab/>
      </w:r>
      <w:r w:rsidRPr="00E60084">
        <w:t>(c)</w:t>
      </w:r>
      <w:r w:rsidRPr="00E60084">
        <w:tab/>
      </w:r>
      <w:r w:rsidR="00387148" w:rsidRPr="00E60084">
        <w:t>part with possession of the land described in the lease or any part of it.</w:t>
      </w:r>
    </w:p>
    <w:p w14:paraId="6ADE62EB" w14:textId="0F9460B8" w:rsidR="00DC56B7" w:rsidRPr="006F27A9" w:rsidRDefault="00DC56B7" w:rsidP="00DC56B7">
      <w:pPr>
        <w:pStyle w:val="aDef"/>
      </w:pPr>
      <w:r w:rsidRPr="000B1155">
        <w:rPr>
          <w:rStyle w:val="charBoldItals"/>
        </w:rPr>
        <w:t>deciding</w:t>
      </w:r>
      <w:r w:rsidRPr="006F27A9">
        <w:rPr>
          <w:bCs/>
          <w:iCs/>
        </w:rPr>
        <w:t xml:space="preserve">, a development application, means </w:t>
      </w:r>
      <w:r w:rsidRPr="006F27A9">
        <w:t>approving (with or without a condition) or refusing the application.</w:t>
      </w:r>
    </w:p>
    <w:p w14:paraId="214EEF6F" w14:textId="77777777" w:rsidR="00387148" w:rsidRPr="00E60084" w:rsidRDefault="00387148" w:rsidP="0022074E">
      <w:pPr>
        <w:pStyle w:val="aDef"/>
        <w:keepNext/>
      </w:pPr>
      <w:r w:rsidRPr="00E60084">
        <w:rPr>
          <w:rStyle w:val="charBoldItals"/>
          <w:color w:val="000000"/>
        </w:rPr>
        <w:t>decision</w:t>
      </w:r>
      <w:r w:rsidRPr="00E60084">
        <w:rPr>
          <w:rStyle w:val="charBoldItals"/>
          <w:color w:val="000000"/>
        </w:rPr>
        <w:noBreakHyphen/>
        <w:t>maker</w:t>
      </w:r>
      <w:r w:rsidRPr="00E60084">
        <w:rPr>
          <w:rStyle w:val="charBoldItals"/>
          <w:bCs/>
          <w:iCs/>
          <w:color w:val="000000"/>
        </w:rPr>
        <w:t>—</w:t>
      </w:r>
    </w:p>
    <w:p w14:paraId="6C4429EC" w14:textId="40F27786" w:rsidR="00387148" w:rsidRPr="00E60084" w:rsidRDefault="0022074E" w:rsidP="0022074E">
      <w:pPr>
        <w:pStyle w:val="aDefpara"/>
        <w:keepNext/>
      </w:pPr>
      <w:r>
        <w:tab/>
      </w:r>
      <w:r w:rsidRPr="00E60084">
        <w:t>(a)</w:t>
      </w:r>
      <w:r w:rsidRPr="00E60084">
        <w:tab/>
      </w:r>
      <w:r w:rsidR="00387148" w:rsidRPr="00E60084">
        <w:t>for chapter 7 (Development assessment and approvals)—see section 14</w:t>
      </w:r>
      <w:r w:rsidR="00923733" w:rsidRPr="00E60084">
        <w:t>4</w:t>
      </w:r>
      <w:r w:rsidR="00387148" w:rsidRPr="00E60084">
        <w:t>; and</w:t>
      </w:r>
    </w:p>
    <w:p w14:paraId="0E093BB6" w14:textId="30E021E1" w:rsidR="00387148" w:rsidRPr="00E60084" w:rsidRDefault="0022074E" w:rsidP="0022074E">
      <w:pPr>
        <w:pStyle w:val="aDefpara"/>
        <w:keepNext/>
      </w:pPr>
      <w:r>
        <w:tab/>
      </w:r>
      <w:r w:rsidRPr="00E60084">
        <w:t>(b)</w:t>
      </w:r>
      <w:r w:rsidRPr="00E60084">
        <w:tab/>
      </w:r>
      <w:r w:rsidR="00387148" w:rsidRPr="00E60084">
        <w:t>for part 9.4 (Offset conditions)—see section 2</w:t>
      </w:r>
      <w:r w:rsidR="00923733" w:rsidRPr="00E60084">
        <w:t>43</w:t>
      </w:r>
      <w:r w:rsidR="00387148" w:rsidRPr="00E60084">
        <w:t>; and</w:t>
      </w:r>
    </w:p>
    <w:p w14:paraId="13445F74" w14:textId="2180722F" w:rsidR="00387148" w:rsidRPr="00E60084" w:rsidRDefault="0022074E" w:rsidP="0022074E">
      <w:pPr>
        <w:pStyle w:val="aDefpara"/>
      </w:pPr>
      <w:r>
        <w:tab/>
      </w:r>
      <w:r w:rsidRPr="00E60084">
        <w:t>(c)</w:t>
      </w:r>
      <w:r w:rsidRPr="00E60084">
        <w:tab/>
      </w:r>
      <w:r w:rsidR="00387148" w:rsidRPr="00E60084">
        <w:t>for chapter 15 (Notification and review of decisions)—see section 50</w:t>
      </w:r>
      <w:r w:rsidR="00923733" w:rsidRPr="00E60084">
        <w:t>4</w:t>
      </w:r>
      <w:r w:rsidR="00387148" w:rsidRPr="00E60084">
        <w:t>.</w:t>
      </w:r>
    </w:p>
    <w:p w14:paraId="410EB0AB" w14:textId="6E5CA3DB" w:rsidR="00387148" w:rsidRPr="00E60084" w:rsidRDefault="00387148" w:rsidP="0022074E">
      <w:pPr>
        <w:pStyle w:val="aDef"/>
      </w:pPr>
      <w:r w:rsidRPr="00E60084">
        <w:rPr>
          <w:rStyle w:val="charBoldItals"/>
          <w:bCs/>
          <w:iCs/>
          <w:color w:val="000000"/>
        </w:rPr>
        <w:t>declared land sublease</w:t>
      </w:r>
      <w:r w:rsidRPr="00E60084">
        <w:t>—see section 36</w:t>
      </w:r>
      <w:r w:rsidR="00923733" w:rsidRPr="00E60084">
        <w:t>5</w:t>
      </w:r>
      <w:r w:rsidRPr="00E60084">
        <w:t xml:space="preserve"> (1).</w:t>
      </w:r>
    </w:p>
    <w:p w14:paraId="6B9C6D8E" w14:textId="211CE295" w:rsidR="00387148" w:rsidRPr="00E60084" w:rsidRDefault="00387148" w:rsidP="0022074E">
      <w:pPr>
        <w:pStyle w:val="aDef"/>
      </w:pPr>
      <w:r w:rsidRPr="00E60084">
        <w:rPr>
          <w:rStyle w:val="charBoldItals"/>
          <w:color w:val="000000"/>
        </w:rPr>
        <w:t>declared protected matter</w:t>
      </w:r>
      <w:r w:rsidRPr="00E60084">
        <w:t>—see section 2</w:t>
      </w:r>
      <w:r w:rsidR="00923733" w:rsidRPr="00E60084">
        <w:t>21</w:t>
      </w:r>
      <w:r w:rsidRPr="00E60084">
        <w:t xml:space="preserve"> (2).</w:t>
      </w:r>
    </w:p>
    <w:p w14:paraId="6B23CDD4" w14:textId="21897350" w:rsidR="00387148" w:rsidRPr="00E60084" w:rsidRDefault="00387148" w:rsidP="0022074E">
      <w:pPr>
        <w:pStyle w:val="aDef"/>
        <w:rPr>
          <w:color w:val="000000"/>
        </w:rPr>
      </w:pPr>
      <w:r w:rsidRPr="00E60084">
        <w:rPr>
          <w:rStyle w:val="charBoldItals"/>
          <w:color w:val="000000"/>
        </w:rPr>
        <w:t>declared site</w:t>
      </w:r>
      <w:r w:rsidRPr="00E60084">
        <w:rPr>
          <w:color w:val="000000"/>
        </w:rPr>
        <w:t xml:space="preserve">—see </w:t>
      </w:r>
      <w:r w:rsidR="0089584B" w:rsidRPr="002A24B1">
        <w:t xml:space="preserve">the </w:t>
      </w:r>
      <w:hyperlink r:id="rId532" w:tooltip="A2023-14" w:history="1">
        <w:r w:rsidR="0089584B" w:rsidRPr="00DD0DB3">
          <w:rPr>
            <w:rStyle w:val="charCitHyperlinkItal"/>
          </w:rPr>
          <w:t>Urban Forest Act 2023</w:t>
        </w:r>
      </w:hyperlink>
      <w:r w:rsidR="0089584B" w:rsidRPr="002A24B1">
        <w:t xml:space="preserve">, </w:t>
      </w:r>
      <w:r w:rsidRPr="00E60084">
        <w:rPr>
          <w:color w:val="000000"/>
        </w:rPr>
        <w:t>dictionary.</w:t>
      </w:r>
    </w:p>
    <w:p w14:paraId="579C37EC" w14:textId="67E67E64" w:rsidR="00387148" w:rsidRPr="00E60084" w:rsidRDefault="00387148" w:rsidP="0022074E">
      <w:pPr>
        <w:pStyle w:val="aDef"/>
        <w:rPr>
          <w:color w:val="000000"/>
        </w:rPr>
      </w:pPr>
      <w:r w:rsidRPr="00E60084">
        <w:rPr>
          <w:rStyle w:val="charBoldItals"/>
        </w:rPr>
        <w:t>deferral arrangement</w:t>
      </w:r>
      <w:r w:rsidRPr="00E60084">
        <w:rPr>
          <w:color w:val="000000"/>
        </w:rPr>
        <w:t>, for a lease variation charge—see section 3</w:t>
      </w:r>
      <w:r w:rsidR="00923733" w:rsidRPr="00E60084">
        <w:rPr>
          <w:color w:val="000000"/>
        </w:rPr>
        <w:t>43</w:t>
      </w:r>
      <w:r w:rsidRPr="00E60084">
        <w:rPr>
          <w:color w:val="000000"/>
        </w:rPr>
        <w:t> (1) (c).</w:t>
      </w:r>
    </w:p>
    <w:p w14:paraId="1F1A46F5" w14:textId="5CD4BE50" w:rsidR="00387148" w:rsidRPr="00E60084" w:rsidRDefault="00387148" w:rsidP="0022074E">
      <w:pPr>
        <w:pStyle w:val="aDef"/>
      </w:pPr>
      <w:r w:rsidRPr="00E60084">
        <w:rPr>
          <w:rStyle w:val="charBoldItals"/>
        </w:rPr>
        <w:lastRenderedPageBreak/>
        <w:t>design advice</w:t>
      </w:r>
      <w:r w:rsidRPr="00E60084">
        <w:rPr>
          <w:color w:val="000000"/>
        </w:rPr>
        <w:t xml:space="preserve">—see section </w:t>
      </w:r>
      <w:r w:rsidR="00923733" w:rsidRPr="00E60084">
        <w:rPr>
          <w:color w:val="000000"/>
        </w:rPr>
        <w:t>101</w:t>
      </w:r>
      <w:r w:rsidRPr="00E60084">
        <w:rPr>
          <w:color w:val="000000"/>
        </w:rPr>
        <w:t xml:space="preserve"> (2) (b) (i).</w:t>
      </w:r>
    </w:p>
    <w:p w14:paraId="4E20DFE6" w14:textId="3A2E0DBE" w:rsidR="00387148" w:rsidRPr="00E60084" w:rsidRDefault="00387148" w:rsidP="0022074E">
      <w:pPr>
        <w:pStyle w:val="aDef"/>
      </w:pPr>
      <w:r w:rsidRPr="00E60084">
        <w:rPr>
          <w:rStyle w:val="charBoldItals"/>
        </w:rPr>
        <w:t>designated area</w:t>
      </w:r>
      <w:r w:rsidRPr="00E60084">
        <w:rPr>
          <w:color w:val="000000"/>
        </w:rPr>
        <w:t xml:space="preserve">—see the </w:t>
      </w:r>
      <w:hyperlink r:id="rId533" w:tooltip="Act 1988 No 108 (Cwlth)" w:history="1">
        <w:r w:rsidR="00531285" w:rsidRPr="00E60084">
          <w:rPr>
            <w:rStyle w:val="charCitHyperlinkItal"/>
          </w:rPr>
          <w:t>Australian Capital Territory (Planning and Land Management) Act 1988</w:t>
        </w:r>
      </w:hyperlink>
      <w:r w:rsidRPr="00E60084">
        <w:rPr>
          <w:color w:val="000000"/>
        </w:rPr>
        <w:t xml:space="preserve"> (Cwlth), section 4.</w:t>
      </w:r>
    </w:p>
    <w:p w14:paraId="56DAB040" w14:textId="2B44ECE4" w:rsidR="001349C7" w:rsidRPr="00E60084" w:rsidRDefault="001349C7" w:rsidP="0022074E">
      <w:pPr>
        <w:pStyle w:val="aDef"/>
      </w:pPr>
      <w:r w:rsidRPr="00E60084">
        <w:rPr>
          <w:b/>
          <w:i/>
        </w:rPr>
        <w:t>design guide</w:t>
      </w:r>
      <w:r w:rsidRPr="00E60084">
        <w:rPr>
          <w:bCs/>
          <w:iCs/>
        </w:rPr>
        <w:t xml:space="preserve">—see </w:t>
      </w:r>
      <w:r w:rsidR="00504537" w:rsidRPr="00E60084">
        <w:rPr>
          <w:bCs/>
          <w:iCs/>
        </w:rPr>
        <w:t>section 5</w:t>
      </w:r>
      <w:r w:rsidR="00EC2442">
        <w:rPr>
          <w:bCs/>
          <w:iCs/>
        </w:rPr>
        <w:t>0</w:t>
      </w:r>
      <w:r w:rsidRPr="00E60084">
        <w:rPr>
          <w:bCs/>
          <w:iCs/>
        </w:rPr>
        <w:t xml:space="preserve"> (1).</w:t>
      </w:r>
    </w:p>
    <w:p w14:paraId="5E3A4B8D" w14:textId="3B8DE154" w:rsidR="00387148" w:rsidRPr="00E60084" w:rsidRDefault="00387148" w:rsidP="0022074E">
      <w:pPr>
        <w:pStyle w:val="aDef"/>
      </w:pPr>
      <w:r w:rsidRPr="00E60084">
        <w:rPr>
          <w:rStyle w:val="charBoldItals"/>
        </w:rPr>
        <w:t>design principles</w:t>
      </w:r>
      <w:r w:rsidRPr="00E60084">
        <w:rPr>
          <w:color w:val="000000"/>
        </w:rPr>
        <w:t>—see section 9</w:t>
      </w:r>
      <w:r w:rsidR="00923733" w:rsidRPr="00E60084">
        <w:rPr>
          <w:color w:val="000000"/>
        </w:rPr>
        <w:t>9</w:t>
      </w:r>
      <w:r w:rsidRPr="00E60084">
        <w:rPr>
          <w:color w:val="000000"/>
        </w:rPr>
        <w:t xml:space="preserve"> (1).</w:t>
      </w:r>
    </w:p>
    <w:p w14:paraId="7D71479F" w14:textId="1B6C42DF" w:rsidR="00387148" w:rsidRPr="00E60084" w:rsidRDefault="00387148" w:rsidP="0022074E">
      <w:pPr>
        <w:pStyle w:val="aDef"/>
        <w:rPr>
          <w:color w:val="000000"/>
        </w:rPr>
      </w:pPr>
      <w:r w:rsidRPr="00E60084">
        <w:rPr>
          <w:rStyle w:val="charBoldItals"/>
        </w:rPr>
        <w:t>design review panel</w:t>
      </w:r>
      <w:r w:rsidRPr="00E60084">
        <w:rPr>
          <w:color w:val="000000"/>
        </w:rPr>
        <w:t xml:space="preserve"> means the Design Review Panel established under section 9</w:t>
      </w:r>
      <w:r w:rsidR="00923733" w:rsidRPr="00E60084">
        <w:rPr>
          <w:color w:val="000000"/>
        </w:rPr>
        <w:t>5</w:t>
      </w:r>
      <w:r w:rsidRPr="00E60084">
        <w:rPr>
          <w:color w:val="000000"/>
        </w:rPr>
        <w:t>.</w:t>
      </w:r>
    </w:p>
    <w:p w14:paraId="7DD59213" w14:textId="05DA876A" w:rsidR="00387148" w:rsidRPr="00E60084" w:rsidRDefault="00387148" w:rsidP="0022074E">
      <w:pPr>
        <w:pStyle w:val="aDef"/>
        <w:rPr>
          <w:color w:val="000000"/>
        </w:rPr>
      </w:pPr>
      <w:r w:rsidRPr="00E60084">
        <w:rPr>
          <w:rStyle w:val="charBoldItals"/>
        </w:rPr>
        <w:t>design review panel rules</w:t>
      </w:r>
      <w:r w:rsidRPr="00E60084">
        <w:rPr>
          <w:color w:val="000000"/>
          <w:shd w:val="clear" w:color="auto" w:fill="FFFFFF"/>
        </w:rPr>
        <w:t>—see section 9</w:t>
      </w:r>
      <w:r w:rsidR="00923733" w:rsidRPr="00E60084">
        <w:rPr>
          <w:color w:val="000000"/>
          <w:shd w:val="clear" w:color="auto" w:fill="FFFFFF"/>
        </w:rPr>
        <w:t>8</w:t>
      </w:r>
      <w:r w:rsidRPr="00E60084">
        <w:rPr>
          <w:color w:val="000000"/>
          <w:shd w:val="clear" w:color="auto" w:fill="FFFFFF"/>
        </w:rPr>
        <w:t xml:space="preserve"> (1).</w:t>
      </w:r>
    </w:p>
    <w:p w14:paraId="0551D1BA" w14:textId="77777777" w:rsidR="00387148" w:rsidRPr="00E60084" w:rsidRDefault="00387148" w:rsidP="0022074E">
      <w:pPr>
        <w:pStyle w:val="aDef"/>
      </w:pPr>
      <w:r w:rsidRPr="00E60084">
        <w:rPr>
          <w:rStyle w:val="charBoldItals"/>
          <w:bCs/>
          <w:iCs/>
          <w:color w:val="000000"/>
        </w:rPr>
        <w:t>development</w:t>
      </w:r>
      <w:r w:rsidRPr="00E60084">
        <w:t>, in relation to land—see section 14 (1).</w:t>
      </w:r>
    </w:p>
    <w:p w14:paraId="2EE7728F" w14:textId="77777777" w:rsidR="00387148" w:rsidRPr="00E60084" w:rsidRDefault="00387148" w:rsidP="0022074E">
      <w:pPr>
        <w:pStyle w:val="aDef"/>
        <w:keepNext/>
        <w:rPr>
          <w:color w:val="000000"/>
        </w:rPr>
      </w:pPr>
      <w:r w:rsidRPr="00E60084">
        <w:rPr>
          <w:rStyle w:val="charBoldItals"/>
        </w:rPr>
        <w:t>development agreement</w:t>
      </w:r>
      <w:r w:rsidRPr="00E60084">
        <w:rPr>
          <w:color w:val="000000"/>
        </w:rPr>
        <w:t xml:space="preserve"> means a deed or contract that—</w:t>
      </w:r>
    </w:p>
    <w:p w14:paraId="0022B550" w14:textId="57A92673"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was entered into by the lessee and the Territory or a territory entity, as a condition of the grant of a lease; and</w:t>
      </w:r>
    </w:p>
    <w:p w14:paraId="4E927DFA" w14:textId="0F34FE85" w:rsidR="00387148" w:rsidRPr="00E60084" w:rsidRDefault="0022074E" w:rsidP="0022074E">
      <w:pPr>
        <w:pStyle w:val="aDefpara"/>
      </w:pPr>
      <w:r>
        <w:tab/>
      </w:r>
      <w:r w:rsidRPr="00E60084">
        <w:t>(b)</w:t>
      </w:r>
      <w:r w:rsidRPr="00E60084">
        <w:tab/>
      </w:r>
      <w:r w:rsidR="00387148" w:rsidRPr="00E60084">
        <w:t>sets out obligations with which the lessee must comply in relation to development of the land described in the lease.</w:t>
      </w:r>
    </w:p>
    <w:p w14:paraId="64F7B756" w14:textId="597EBA64" w:rsidR="00387148" w:rsidRPr="00E60084" w:rsidRDefault="00387148" w:rsidP="0022074E">
      <w:pPr>
        <w:pStyle w:val="aDef"/>
        <w:rPr>
          <w:color w:val="000000"/>
        </w:rPr>
      </w:pPr>
      <w:r w:rsidRPr="00E60084">
        <w:rPr>
          <w:rStyle w:val="charBoldItals"/>
          <w:color w:val="000000"/>
        </w:rPr>
        <w:t>development application</w:t>
      </w:r>
      <w:r w:rsidRPr="00E60084">
        <w:rPr>
          <w:color w:val="000000"/>
        </w:rPr>
        <w:t>—see section 16</w:t>
      </w:r>
      <w:r w:rsidR="00923733" w:rsidRPr="00E60084">
        <w:rPr>
          <w:color w:val="000000"/>
        </w:rPr>
        <w:t>6</w:t>
      </w:r>
      <w:r w:rsidRPr="00E60084">
        <w:rPr>
          <w:color w:val="000000"/>
        </w:rPr>
        <w:t xml:space="preserve"> (1).</w:t>
      </w:r>
    </w:p>
    <w:p w14:paraId="0E414C77" w14:textId="77777777" w:rsidR="00387148" w:rsidRPr="00E60084" w:rsidRDefault="00387148" w:rsidP="0022074E">
      <w:pPr>
        <w:pStyle w:val="aDef"/>
        <w:rPr>
          <w:color w:val="000000"/>
        </w:rPr>
      </w:pPr>
      <w:r w:rsidRPr="00E60084">
        <w:rPr>
          <w:rStyle w:val="charBoldItals"/>
          <w:color w:val="000000"/>
        </w:rPr>
        <w:t>development approval</w:t>
      </w:r>
      <w:r w:rsidRPr="00E60084">
        <w:rPr>
          <w:color w:val="000000"/>
        </w:rPr>
        <w:t xml:space="preserve"> means approval for a development under chapter 7 (Development assessment and approvals).</w:t>
      </w:r>
    </w:p>
    <w:p w14:paraId="7A1F2C1F" w14:textId="77777777" w:rsidR="00387148" w:rsidRPr="00E60084" w:rsidRDefault="00387148" w:rsidP="0022074E">
      <w:pPr>
        <w:pStyle w:val="aDef"/>
        <w:rPr>
          <w:color w:val="000000"/>
        </w:rPr>
      </w:pPr>
      <w:r w:rsidRPr="00E60084">
        <w:rPr>
          <w:rStyle w:val="charBoldItals"/>
          <w:color w:val="000000"/>
        </w:rPr>
        <w:t>development proposal</w:t>
      </w:r>
      <w:r w:rsidRPr="00E60084">
        <w:rPr>
          <w:color w:val="000000"/>
        </w:rPr>
        <w:t xml:space="preserve"> means a proposal for development, whether or not in a development application.</w:t>
      </w:r>
    </w:p>
    <w:p w14:paraId="18EC98A0" w14:textId="3169B86A" w:rsidR="00387148" w:rsidRPr="00E60084" w:rsidRDefault="00387148" w:rsidP="0022074E">
      <w:pPr>
        <w:pStyle w:val="aDef"/>
        <w:rPr>
          <w:color w:val="000000"/>
        </w:rPr>
      </w:pPr>
      <w:r w:rsidRPr="00E60084">
        <w:rPr>
          <w:rStyle w:val="charBoldItals"/>
        </w:rPr>
        <w:t>discharge amount</w:t>
      </w:r>
      <w:r w:rsidRPr="00E60084">
        <w:rPr>
          <w:color w:val="000000"/>
        </w:rPr>
        <w:t>, for a rural lease, for division 10.8.2 (Exceptions for rural leases)—see section 34</w:t>
      </w:r>
      <w:r w:rsidR="00923733" w:rsidRPr="00E60084">
        <w:rPr>
          <w:color w:val="000000"/>
        </w:rPr>
        <w:t>9</w:t>
      </w:r>
      <w:r w:rsidRPr="00E60084">
        <w:rPr>
          <w:color w:val="000000"/>
        </w:rPr>
        <w:t>.</w:t>
      </w:r>
    </w:p>
    <w:p w14:paraId="47A7F33D" w14:textId="7CEA05C5" w:rsidR="00387148" w:rsidRDefault="00387148" w:rsidP="00387148">
      <w:pPr>
        <w:pStyle w:val="aDef"/>
        <w:rPr>
          <w:bCs/>
          <w:iCs/>
          <w:color w:val="000000"/>
        </w:rPr>
      </w:pPr>
      <w:r w:rsidRPr="00E60084">
        <w:rPr>
          <w:rStyle w:val="charBoldItals"/>
        </w:rPr>
        <w:t>district</w:t>
      </w:r>
      <w:r w:rsidRPr="00E60084">
        <w:rPr>
          <w:bCs/>
          <w:iCs/>
          <w:color w:val="000000"/>
        </w:rPr>
        <w:t xml:space="preserve">—see the </w:t>
      </w:r>
      <w:hyperlink r:id="rId534" w:tooltip="A2002-39" w:history="1">
        <w:r w:rsidR="002054AD" w:rsidRPr="00E60084">
          <w:rPr>
            <w:rStyle w:val="charCitHyperlinkItal"/>
          </w:rPr>
          <w:t>Districts Act 2002</w:t>
        </w:r>
      </w:hyperlink>
      <w:r w:rsidRPr="00E60084">
        <w:rPr>
          <w:bCs/>
          <w:iCs/>
          <w:color w:val="000000"/>
        </w:rPr>
        <w:t>, dictionary.</w:t>
      </w:r>
    </w:p>
    <w:p w14:paraId="693D7419" w14:textId="5FDD5D50" w:rsidR="00DC56B7" w:rsidRPr="00B971D4" w:rsidRDefault="00DC56B7" w:rsidP="00DC56B7">
      <w:pPr>
        <w:pStyle w:val="aDef"/>
      </w:pPr>
      <w:r w:rsidRPr="000B1155">
        <w:rPr>
          <w:rStyle w:val="charBoldItals"/>
        </w:rPr>
        <w:t>district policy</w:t>
      </w:r>
      <w:r w:rsidRPr="006F27A9">
        <w:rPr>
          <w:bCs/>
          <w:iCs/>
        </w:rPr>
        <w:t xml:space="preserve"> means a district policy in the</w:t>
      </w:r>
      <w:r w:rsidRPr="00B971D4">
        <w:rPr>
          <w:bCs/>
          <w:iCs/>
        </w:rPr>
        <w:t xml:space="preserve"> </w:t>
      </w:r>
      <w:hyperlink r:id="rId535" w:tooltip="NI2023-540" w:history="1">
        <w:r w:rsidRPr="00DC56B7">
          <w:rPr>
            <w:rStyle w:val="charCitHyperlinkAbbrev"/>
          </w:rPr>
          <w:t>territory plan</w:t>
        </w:r>
      </w:hyperlink>
      <w:r w:rsidRPr="00B971D4">
        <w:rPr>
          <w:bCs/>
          <w:iCs/>
        </w:rPr>
        <w:t>.</w:t>
      </w:r>
    </w:p>
    <w:p w14:paraId="112B3F15" w14:textId="77777777" w:rsidR="00387148" w:rsidRPr="00E60084" w:rsidRDefault="00387148" w:rsidP="0022074E">
      <w:pPr>
        <w:pStyle w:val="aDef"/>
        <w:rPr>
          <w:color w:val="000000"/>
        </w:rPr>
      </w:pPr>
      <w:r w:rsidRPr="00E60084">
        <w:rPr>
          <w:rStyle w:val="charBoldItals"/>
        </w:rPr>
        <w:t>district strategy</w:t>
      </w:r>
      <w:r w:rsidRPr="00E60084">
        <w:rPr>
          <w:bCs/>
          <w:iCs/>
          <w:color w:val="000000"/>
        </w:rPr>
        <w:t>—see section 38 (1).</w:t>
      </w:r>
    </w:p>
    <w:p w14:paraId="431FCCE4" w14:textId="3919CAF6" w:rsidR="00387148" w:rsidRPr="00E60084" w:rsidRDefault="00387148" w:rsidP="0022074E">
      <w:pPr>
        <w:pStyle w:val="aDef"/>
        <w:rPr>
          <w:color w:val="000000"/>
        </w:rPr>
      </w:pPr>
      <w:r w:rsidRPr="00E60084">
        <w:rPr>
          <w:rStyle w:val="charBoldItals"/>
        </w:rPr>
        <w:t>division</w:t>
      </w:r>
      <w:r w:rsidRPr="00E60084">
        <w:rPr>
          <w:bCs/>
          <w:iCs/>
          <w:color w:val="000000"/>
        </w:rPr>
        <w:t xml:space="preserve">, in relation to land—see the </w:t>
      </w:r>
      <w:hyperlink r:id="rId536" w:tooltip="A2002-39" w:history="1">
        <w:r w:rsidR="002054AD" w:rsidRPr="00E60084">
          <w:rPr>
            <w:rStyle w:val="charCitHyperlinkItal"/>
          </w:rPr>
          <w:t>Districts Act 2002</w:t>
        </w:r>
      </w:hyperlink>
      <w:r w:rsidRPr="00E60084">
        <w:rPr>
          <w:bCs/>
          <w:iCs/>
          <w:color w:val="000000"/>
        </w:rPr>
        <w:t>, dictionary.</w:t>
      </w:r>
    </w:p>
    <w:p w14:paraId="36040C83" w14:textId="554C9A0B" w:rsidR="00387148" w:rsidRPr="00E60084" w:rsidRDefault="00387148" w:rsidP="0022074E">
      <w:pPr>
        <w:pStyle w:val="aDef"/>
        <w:rPr>
          <w:color w:val="000000"/>
        </w:rPr>
      </w:pPr>
      <w:r w:rsidRPr="00E60084">
        <w:rPr>
          <w:rStyle w:val="charBoldItals"/>
        </w:rPr>
        <w:t>draft EIS</w:t>
      </w:r>
      <w:r w:rsidRPr="00E60084">
        <w:rPr>
          <w:color w:val="000000"/>
        </w:rPr>
        <w:t>—see section 11</w:t>
      </w:r>
      <w:r w:rsidR="00923733" w:rsidRPr="00E60084">
        <w:rPr>
          <w:color w:val="000000"/>
        </w:rPr>
        <w:t>2</w:t>
      </w:r>
      <w:r w:rsidRPr="00E60084">
        <w:rPr>
          <w:color w:val="000000"/>
        </w:rPr>
        <w:t xml:space="preserve"> (1) (a).</w:t>
      </w:r>
    </w:p>
    <w:p w14:paraId="5460D495" w14:textId="04752128" w:rsidR="00387148" w:rsidRPr="00E60084" w:rsidRDefault="00387148" w:rsidP="0022074E">
      <w:pPr>
        <w:pStyle w:val="aDef"/>
        <w:rPr>
          <w:color w:val="000000"/>
        </w:rPr>
      </w:pPr>
      <w:r w:rsidRPr="00E60084">
        <w:rPr>
          <w:rStyle w:val="charBoldItals"/>
        </w:rPr>
        <w:t>draft land management plan</w:t>
      </w:r>
      <w:r w:rsidRPr="00E60084">
        <w:rPr>
          <w:color w:val="000000"/>
        </w:rPr>
        <w:t>—see section 38</w:t>
      </w:r>
      <w:r w:rsidR="00923733" w:rsidRPr="00E60084">
        <w:rPr>
          <w:color w:val="000000"/>
        </w:rPr>
        <w:t>9</w:t>
      </w:r>
      <w:r w:rsidRPr="00E60084">
        <w:rPr>
          <w:color w:val="000000"/>
        </w:rPr>
        <w:t xml:space="preserve"> (1).</w:t>
      </w:r>
    </w:p>
    <w:p w14:paraId="21C82D8D" w14:textId="51639CB5" w:rsidR="00387148" w:rsidRPr="00E60084" w:rsidRDefault="00387148" w:rsidP="0022074E">
      <w:pPr>
        <w:pStyle w:val="aDef"/>
        <w:rPr>
          <w:color w:val="000000"/>
        </w:rPr>
      </w:pPr>
      <w:r w:rsidRPr="00E60084">
        <w:rPr>
          <w:rStyle w:val="charBoldItals"/>
        </w:rPr>
        <w:lastRenderedPageBreak/>
        <w:t>draft major plan amendment</w:t>
      </w:r>
      <w:r w:rsidRPr="00E60084">
        <w:rPr>
          <w:bCs/>
          <w:iCs/>
          <w:color w:val="000000"/>
        </w:rPr>
        <w:t xml:space="preserve">, for part 5.2 (Territory plan—major plan amendments)—see section </w:t>
      </w:r>
      <w:r w:rsidRPr="00E60084">
        <w:rPr>
          <w:color w:val="000000"/>
        </w:rPr>
        <w:t>5</w:t>
      </w:r>
      <w:r w:rsidR="00923733" w:rsidRPr="00E60084">
        <w:rPr>
          <w:color w:val="000000"/>
        </w:rPr>
        <w:t>5</w:t>
      </w:r>
      <w:r w:rsidRPr="00E60084">
        <w:rPr>
          <w:bCs/>
          <w:iCs/>
          <w:color w:val="000000"/>
        </w:rPr>
        <w:t>.</w:t>
      </w:r>
    </w:p>
    <w:p w14:paraId="17883066" w14:textId="3BDB5715" w:rsidR="00387148" w:rsidRPr="00E60084" w:rsidRDefault="00387148" w:rsidP="0022074E">
      <w:pPr>
        <w:pStyle w:val="aDef"/>
      </w:pPr>
      <w:r w:rsidRPr="00E60084">
        <w:rPr>
          <w:rStyle w:val="charBoldItals"/>
        </w:rPr>
        <w:t>draft offsets policy guidelines</w:t>
      </w:r>
      <w:r w:rsidRPr="00E60084">
        <w:rPr>
          <w:bCs/>
          <w:iCs/>
          <w:color w:val="000000"/>
        </w:rPr>
        <w:t>—see section 23</w:t>
      </w:r>
      <w:r w:rsidR="00923733" w:rsidRPr="00E60084">
        <w:rPr>
          <w:bCs/>
          <w:iCs/>
          <w:color w:val="000000"/>
        </w:rPr>
        <w:t>5</w:t>
      </w:r>
      <w:r w:rsidRPr="00E60084">
        <w:rPr>
          <w:bCs/>
          <w:iCs/>
          <w:color w:val="000000"/>
        </w:rPr>
        <w:t xml:space="preserve"> (1).</w:t>
      </w:r>
    </w:p>
    <w:p w14:paraId="5EB5790B" w14:textId="2EB53A45" w:rsidR="00387148" w:rsidRPr="00E60084" w:rsidRDefault="00387148" w:rsidP="0022074E">
      <w:pPr>
        <w:pStyle w:val="aDef"/>
      </w:pPr>
      <w:r w:rsidRPr="00E60084">
        <w:rPr>
          <w:rStyle w:val="charBoldItals"/>
        </w:rPr>
        <w:t>draft review report</w:t>
      </w:r>
      <w:r w:rsidRPr="00E60084">
        <w:rPr>
          <w:bCs/>
          <w:iCs/>
          <w:color w:val="000000"/>
        </w:rPr>
        <w:t xml:space="preserve">—see section </w:t>
      </w:r>
      <w:r w:rsidR="00923733" w:rsidRPr="00E60084">
        <w:rPr>
          <w:bCs/>
          <w:iCs/>
          <w:color w:val="000000"/>
        </w:rPr>
        <w:t>91</w:t>
      </w:r>
      <w:r w:rsidRPr="00E60084">
        <w:rPr>
          <w:bCs/>
          <w:iCs/>
          <w:color w:val="000000"/>
        </w:rPr>
        <w:t xml:space="preserve"> (3).</w:t>
      </w:r>
    </w:p>
    <w:p w14:paraId="72F1797A" w14:textId="2A10D871" w:rsidR="00387148" w:rsidRPr="00E60084" w:rsidRDefault="00387148" w:rsidP="0022074E">
      <w:pPr>
        <w:pStyle w:val="aDef"/>
        <w:rPr>
          <w:color w:val="000000"/>
        </w:rPr>
      </w:pPr>
      <w:r w:rsidRPr="00E60084">
        <w:rPr>
          <w:rStyle w:val="charBoldItals"/>
        </w:rPr>
        <w:t>draft revised offsets policy</w:t>
      </w:r>
      <w:r w:rsidRPr="00E60084">
        <w:rPr>
          <w:bCs/>
          <w:iCs/>
          <w:color w:val="000000"/>
        </w:rPr>
        <w:t>—see section 22</w:t>
      </w:r>
      <w:r w:rsidR="00A1629B">
        <w:rPr>
          <w:bCs/>
          <w:iCs/>
          <w:color w:val="000000"/>
        </w:rPr>
        <w:t>8</w:t>
      </w:r>
      <w:r w:rsidRPr="00E60084">
        <w:rPr>
          <w:bCs/>
          <w:iCs/>
          <w:color w:val="000000"/>
        </w:rPr>
        <w:t xml:space="preserve"> (2).</w:t>
      </w:r>
    </w:p>
    <w:p w14:paraId="34CE3F66" w14:textId="77777777" w:rsidR="00387148" w:rsidRPr="00E60084" w:rsidRDefault="00387148" w:rsidP="0022074E">
      <w:pPr>
        <w:pStyle w:val="aDef"/>
        <w:rPr>
          <w:color w:val="000000"/>
        </w:rPr>
      </w:pPr>
      <w:r w:rsidRPr="00E60084">
        <w:rPr>
          <w:rStyle w:val="charBoldItals"/>
        </w:rPr>
        <w:t>ecologically sustainable development</w:t>
      </w:r>
      <w:r w:rsidRPr="00E60084">
        <w:rPr>
          <w:color w:val="000000"/>
        </w:rPr>
        <w:t>—see section 9.</w:t>
      </w:r>
    </w:p>
    <w:p w14:paraId="6762EC1E" w14:textId="35BEB725" w:rsidR="00387148" w:rsidRPr="00E60084" w:rsidRDefault="00387148" w:rsidP="0022074E">
      <w:pPr>
        <w:pStyle w:val="aDef"/>
        <w:rPr>
          <w:color w:val="000000"/>
        </w:rPr>
      </w:pPr>
      <w:r w:rsidRPr="00E60084">
        <w:rPr>
          <w:rStyle w:val="charBoldItals"/>
        </w:rPr>
        <w:t>EIS</w:t>
      </w:r>
      <w:r w:rsidRPr="00E60084">
        <w:rPr>
          <w:color w:val="000000"/>
        </w:rPr>
        <w:t xml:space="preserve">—see section </w:t>
      </w:r>
      <w:r w:rsidR="001349C7" w:rsidRPr="00E60084">
        <w:rPr>
          <w:color w:val="000000"/>
        </w:rPr>
        <w:t>9</w:t>
      </w:r>
      <w:r w:rsidR="00923733" w:rsidRPr="00E60084">
        <w:rPr>
          <w:color w:val="000000"/>
        </w:rPr>
        <w:t>4</w:t>
      </w:r>
      <w:r w:rsidR="001349C7" w:rsidRPr="00E60084">
        <w:rPr>
          <w:color w:val="000000"/>
        </w:rPr>
        <w:t xml:space="preserve"> (c)</w:t>
      </w:r>
      <w:r w:rsidRPr="00E60084">
        <w:rPr>
          <w:color w:val="000000"/>
        </w:rPr>
        <w:t>.</w:t>
      </w:r>
    </w:p>
    <w:p w14:paraId="5909205A" w14:textId="33DF445D" w:rsidR="00387148" w:rsidRPr="00E60084" w:rsidRDefault="00387148" w:rsidP="0022074E">
      <w:pPr>
        <w:pStyle w:val="aDef"/>
        <w:rPr>
          <w:color w:val="000000"/>
        </w:rPr>
      </w:pPr>
      <w:r w:rsidRPr="00E60084">
        <w:rPr>
          <w:rStyle w:val="charBoldItals"/>
        </w:rPr>
        <w:t>EIS assessment report</w:t>
      </w:r>
      <w:r w:rsidRPr="00E60084">
        <w:rPr>
          <w:bCs/>
          <w:iCs/>
          <w:color w:val="000000"/>
        </w:rPr>
        <w:t>—see section 12</w:t>
      </w:r>
      <w:r w:rsidR="00923733" w:rsidRPr="00E60084">
        <w:rPr>
          <w:bCs/>
          <w:iCs/>
          <w:color w:val="000000"/>
        </w:rPr>
        <w:t>6</w:t>
      </w:r>
      <w:r w:rsidRPr="00E60084">
        <w:rPr>
          <w:bCs/>
          <w:iCs/>
          <w:color w:val="000000"/>
        </w:rPr>
        <w:t xml:space="preserve"> (1).</w:t>
      </w:r>
    </w:p>
    <w:p w14:paraId="4E2AF449" w14:textId="39A92FA0" w:rsidR="00387148" w:rsidRPr="00E60084" w:rsidRDefault="00387148" w:rsidP="0022074E">
      <w:pPr>
        <w:pStyle w:val="aDef"/>
      </w:pPr>
      <w:r w:rsidRPr="00E60084">
        <w:rPr>
          <w:rStyle w:val="charBoldItals"/>
        </w:rPr>
        <w:t>eligible entity</w:t>
      </w:r>
      <w:r w:rsidRPr="00E60084">
        <w:rPr>
          <w:bCs/>
          <w:iCs/>
          <w:color w:val="000000"/>
        </w:rPr>
        <w:t xml:space="preserve">, for </w:t>
      </w:r>
      <w:r w:rsidRPr="00E60084">
        <w:t>chapter 15 (Notification and review of decisions)—see section 50</w:t>
      </w:r>
      <w:r w:rsidR="00923733" w:rsidRPr="00E60084">
        <w:t>4</w:t>
      </w:r>
      <w:r w:rsidRPr="00E60084">
        <w:t>.</w:t>
      </w:r>
    </w:p>
    <w:p w14:paraId="60EA7B52" w14:textId="77777777" w:rsidR="00387148" w:rsidRPr="00E60084" w:rsidRDefault="00387148" w:rsidP="0022074E">
      <w:pPr>
        <w:pStyle w:val="aDef"/>
      </w:pPr>
      <w:r w:rsidRPr="00E60084">
        <w:rPr>
          <w:rStyle w:val="charBoldItals"/>
          <w:color w:val="000000"/>
        </w:rPr>
        <w:t>ends</w:t>
      </w:r>
      <w:r w:rsidRPr="00E60084">
        <w:t>, for an appeal, means decided, withdrawn, dismissed or struck out.</w:t>
      </w:r>
    </w:p>
    <w:p w14:paraId="1E89DAB9" w14:textId="77777777" w:rsidR="00387148" w:rsidRPr="00E60084" w:rsidRDefault="00387148" w:rsidP="00E100BB">
      <w:pPr>
        <w:pStyle w:val="aDef"/>
        <w:rPr>
          <w:color w:val="000000"/>
        </w:rPr>
      </w:pPr>
      <w:r w:rsidRPr="00E60084">
        <w:rPr>
          <w:rStyle w:val="charBoldItals"/>
        </w:rPr>
        <w:t>environment</w:t>
      </w:r>
      <w:r w:rsidRPr="00E60084">
        <w:rPr>
          <w:color w:val="000000"/>
        </w:rPr>
        <w:t>—each of the following is part of the environment:</w:t>
      </w:r>
    </w:p>
    <w:p w14:paraId="2998AE32" w14:textId="7F14E7A4" w:rsidR="00387148" w:rsidRPr="0022074E" w:rsidRDefault="0022074E" w:rsidP="00E100BB">
      <w:pPr>
        <w:pStyle w:val="aDefpara"/>
        <w:rPr>
          <w:color w:val="000000"/>
        </w:rPr>
      </w:pPr>
      <w:r w:rsidRPr="0022074E">
        <w:rPr>
          <w:color w:val="000000"/>
        </w:rPr>
        <w:tab/>
        <w:t>(a)</w:t>
      </w:r>
      <w:r w:rsidRPr="0022074E">
        <w:rPr>
          <w:color w:val="000000"/>
        </w:rPr>
        <w:tab/>
      </w:r>
      <w:r w:rsidR="00387148" w:rsidRPr="0022074E">
        <w:rPr>
          <w:color w:val="000000"/>
        </w:rPr>
        <w:t>the soil, atmosphere, water and other parts of the earth;</w:t>
      </w:r>
    </w:p>
    <w:p w14:paraId="615F7679" w14:textId="600768AD" w:rsidR="00387148" w:rsidRPr="0022074E" w:rsidRDefault="0022074E" w:rsidP="00E100BB">
      <w:pPr>
        <w:pStyle w:val="aDefpara"/>
        <w:rPr>
          <w:color w:val="000000"/>
        </w:rPr>
      </w:pPr>
      <w:r w:rsidRPr="0022074E">
        <w:rPr>
          <w:color w:val="000000"/>
        </w:rPr>
        <w:tab/>
        <w:t>(b)</w:t>
      </w:r>
      <w:r w:rsidRPr="0022074E">
        <w:rPr>
          <w:color w:val="000000"/>
        </w:rPr>
        <w:tab/>
      </w:r>
      <w:r w:rsidR="00387148" w:rsidRPr="0022074E">
        <w:rPr>
          <w:color w:val="000000"/>
        </w:rPr>
        <w:t>organic and inorganic matter;</w:t>
      </w:r>
    </w:p>
    <w:p w14:paraId="2650F6A5" w14:textId="1747967B" w:rsidR="00387148" w:rsidRPr="0022074E" w:rsidRDefault="0022074E" w:rsidP="00E100BB">
      <w:pPr>
        <w:pStyle w:val="aDefpara"/>
        <w:rPr>
          <w:color w:val="000000"/>
        </w:rPr>
      </w:pPr>
      <w:r w:rsidRPr="0022074E">
        <w:rPr>
          <w:color w:val="000000"/>
        </w:rPr>
        <w:tab/>
        <w:t>(c)</w:t>
      </w:r>
      <w:r w:rsidRPr="0022074E">
        <w:rPr>
          <w:color w:val="000000"/>
        </w:rPr>
        <w:tab/>
      </w:r>
      <w:r w:rsidR="00387148" w:rsidRPr="0022074E">
        <w:rPr>
          <w:color w:val="000000"/>
        </w:rPr>
        <w:t>living organisms;</w:t>
      </w:r>
    </w:p>
    <w:p w14:paraId="0B12E6FF" w14:textId="3064BA29" w:rsidR="00387148" w:rsidRPr="0022074E" w:rsidRDefault="0022074E" w:rsidP="00E100BB">
      <w:pPr>
        <w:pStyle w:val="aDefpara"/>
        <w:rPr>
          <w:color w:val="000000"/>
        </w:rPr>
      </w:pPr>
      <w:r w:rsidRPr="0022074E">
        <w:rPr>
          <w:color w:val="000000"/>
        </w:rPr>
        <w:tab/>
        <w:t>(d)</w:t>
      </w:r>
      <w:r w:rsidRPr="0022074E">
        <w:rPr>
          <w:color w:val="000000"/>
        </w:rPr>
        <w:tab/>
      </w:r>
      <w:r w:rsidR="00387148" w:rsidRPr="0022074E">
        <w:rPr>
          <w:color w:val="000000"/>
        </w:rPr>
        <w:t>structures, and areas, that are manufactured or modified;</w:t>
      </w:r>
    </w:p>
    <w:p w14:paraId="6F3469F3" w14:textId="234689B1" w:rsidR="00387148" w:rsidRPr="0022074E" w:rsidRDefault="0022074E" w:rsidP="00E100BB">
      <w:pPr>
        <w:pStyle w:val="aDefpara"/>
        <w:rPr>
          <w:color w:val="000000"/>
        </w:rPr>
      </w:pPr>
      <w:r w:rsidRPr="0022074E">
        <w:rPr>
          <w:color w:val="000000"/>
        </w:rPr>
        <w:tab/>
        <w:t>(e)</w:t>
      </w:r>
      <w:r w:rsidRPr="0022074E">
        <w:rPr>
          <w:color w:val="000000"/>
        </w:rPr>
        <w:tab/>
      </w:r>
      <w:r w:rsidR="00387148" w:rsidRPr="0022074E">
        <w:rPr>
          <w:color w:val="000000"/>
        </w:rPr>
        <w:t>ecosystems and parts of ecosystems, including people and communities;</w:t>
      </w:r>
    </w:p>
    <w:p w14:paraId="48D17AA6" w14:textId="641D1A20" w:rsidR="00387148" w:rsidRPr="0022074E" w:rsidRDefault="0022074E" w:rsidP="00E100BB">
      <w:pPr>
        <w:pStyle w:val="aDefpara"/>
        <w:rPr>
          <w:color w:val="000000"/>
        </w:rPr>
      </w:pPr>
      <w:r w:rsidRPr="0022074E">
        <w:rPr>
          <w:color w:val="000000"/>
        </w:rPr>
        <w:tab/>
        <w:t>(f)</w:t>
      </w:r>
      <w:r w:rsidRPr="0022074E">
        <w:rPr>
          <w:color w:val="000000"/>
        </w:rPr>
        <w:tab/>
      </w:r>
      <w:r w:rsidR="00387148" w:rsidRPr="0022074E">
        <w:rPr>
          <w:color w:val="000000"/>
        </w:rPr>
        <w:t>qualities and characteristics of areas that contribute to their biological diversity, ecological integrity, scientific value, heritage value and amenity;</w:t>
      </w:r>
    </w:p>
    <w:p w14:paraId="275B1763" w14:textId="4B801AC3" w:rsidR="00387148" w:rsidRPr="0022074E" w:rsidRDefault="0022074E" w:rsidP="00E100BB">
      <w:pPr>
        <w:pStyle w:val="aDefpara"/>
        <w:rPr>
          <w:color w:val="000000"/>
        </w:rPr>
      </w:pPr>
      <w:r w:rsidRPr="0022074E">
        <w:rPr>
          <w:color w:val="000000"/>
        </w:rPr>
        <w:tab/>
        <w:t>(g)</w:t>
      </w:r>
      <w:r w:rsidRPr="0022074E">
        <w:rPr>
          <w:color w:val="000000"/>
        </w:rPr>
        <w:tab/>
      </w:r>
      <w:r w:rsidR="00387148" w:rsidRPr="0022074E">
        <w:rPr>
          <w:color w:val="000000"/>
        </w:rPr>
        <w:t>interactions and interdependencies within and between the things mentioned in paragraphs (a) to (f);</w:t>
      </w:r>
    </w:p>
    <w:p w14:paraId="6C9CE5B6" w14:textId="0C8F7C37" w:rsidR="00387148" w:rsidRPr="0022074E" w:rsidRDefault="0022074E" w:rsidP="0022074E">
      <w:pPr>
        <w:pStyle w:val="aDefpara"/>
        <w:rPr>
          <w:color w:val="000000"/>
        </w:rPr>
      </w:pPr>
      <w:r w:rsidRPr="0022074E">
        <w:rPr>
          <w:color w:val="000000"/>
        </w:rPr>
        <w:tab/>
        <w:t>(h)</w:t>
      </w:r>
      <w:r w:rsidRPr="0022074E">
        <w:rPr>
          <w:color w:val="000000"/>
        </w:rPr>
        <w:tab/>
      </w:r>
      <w:r w:rsidR="00387148" w:rsidRPr="0022074E">
        <w:rPr>
          <w:color w:val="000000"/>
        </w:rPr>
        <w:t>social, aesthetic, cultural and economic characteristics that affect, or are affected by, the things mentioned in paragraphs (a) to (f).</w:t>
      </w:r>
    </w:p>
    <w:p w14:paraId="5A257286" w14:textId="2BA737D6" w:rsidR="00387148" w:rsidRPr="00E60084" w:rsidRDefault="00387148" w:rsidP="0022074E">
      <w:pPr>
        <w:pStyle w:val="aDef"/>
        <w:rPr>
          <w:color w:val="000000"/>
        </w:rPr>
      </w:pPr>
      <w:r w:rsidRPr="00E60084">
        <w:rPr>
          <w:rStyle w:val="charBoldItals"/>
        </w:rPr>
        <w:lastRenderedPageBreak/>
        <w:t>environmental impact assessment</w:t>
      </w:r>
      <w:r w:rsidRPr="00E60084">
        <w:rPr>
          <w:bCs/>
          <w:iCs/>
          <w:color w:val="000000"/>
        </w:rPr>
        <w:t>—see section 10</w:t>
      </w:r>
      <w:r w:rsidR="00923733" w:rsidRPr="00E60084">
        <w:rPr>
          <w:bCs/>
          <w:iCs/>
          <w:color w:val="000000"/>
        </w:rPr>
        <w:t>2</w:t>
      </w:r>
      <w:r w:rsidRPr="00E60084">
        <w:rPr>
          <w:bCs/>
          <w:iCs/>
          <w:color w:val="000000"/>
        </w:rPr>
        <w:t xml:space="preserve"> (1).</w:t>
      </w:r>
    </w:p>
    <w:p w14:paraId="69A75ECF" w14:textId="68023663" w:rsidR="00387148" w:rsidRPr="00E60084" w:rsidRDefault="00387148" w:rsidP="00387148">
      <w:pPr>
        <w:pStyle w:val="aDef"/>
        <w:rPr>
          <w:color w:val="000000"/>
        </w:rPr>
      </w:pPr>
      <w:r w:rsidRPr="00E60084">
        <w:rPr>
          <w:rStyle w:val="charBoldItals"/>
        </w:rPr>
        <w:t>environmental significance opinion</w:t>
      </w:r>
      <w:r w:rsidRPr="00E60084">
        <w:rPr>
          <w:color w:val="000000"/>
        </w:rPr>
        <w:t>—</w:t>
      </w:r>
      <w:r w:rsidRPr="00E60084">
        <w:rPr>
          <w:bCs/>
          <w:iCs/>
          <w:color w:val="000000"/>
        </w:rPr>
        <w:t>see section 10</w:t>
      </w:r>
      <w:r w:rsidR="00923733" w:rsidRPr="00E60084">
        <w:rPr>
          <w:bCs/>
          <w:iCs/>
          <w:color w:val="000000"/>
        </w:rPr>
        <w:t>2</w:t>
      </w:r>
      <w:r w:rsidRPr="00E60084">
        <w:rPr>
          <w:bCs/>
          <w:iCs/>
          <w:color w:val="000000"/>
        </w:rPr>
        <w:t xml:space="preserve"> (2).</w:t>
      </w:r>
    </w:p>
    <w:p w14:paraId="4F328A40" w14:textId="70AD4F13" w:rsidR="00531285" w:rsidRPr="00E60084" w:rsidRDefault="00531285" w:rsidP="0022074E">
      <w:pPr>
        <w:pStyle w:val="aDef"/>
        <w:rPr>
          <w:color w:val="000000"/>
        </w:rPr>
      </w:pPr>
      <w:r w:rsidRPr="00E60084">
        <w:rPr>
          <w:rStyle w:val="charBoldItals"/>
        </w:rPr>
        <w:t>EPBC Act</w:t>
      </w:r>
      <w:r w:rsidRPr="00E60084">
        <w:rPr>
          <w:color w:val="000000"/>
        </w:rPr>
        <w:t xml:space="preserve"> means the </w:t>
      </w:r>
      <w:hyperlink r:id="rId537" w:tooltip="Act 1999 No 91 (Cwlth)" w:history="1">
        <w:r w:rsidRPr="00E60084">
          <w:rPr>
            <w:rStyle w:val="charCitHyperlinkItal"/>
          </w:rPr>
          <w:t>Environment Protection and Biodiversity Conservation Act 1999</w:t>
        </w:r>
      </w:hyperlink>
      <w:r w:rsidRPr="00E60084">
        <w:rPr>
          <w:color w:val="000000"/>
        </w:rPr>
        <w:t xml:space="preserve"> (Cwlth).</w:t>
      </w:r>
    </w:p>
    <w:p w14:paraId="29E8FD1E" w14:textId="1A258636" w:rsidR="00387148" w:rsidRPr="00E60084" w:rsidRDefault="00387148" w:rsidP="0022074E">
      <w:pPr>
        <w:pStyle w:val="aDef"/>
      </w:pPr>
      <w:r w:rsidRPr="00E60084">
        <w:rPr>
          <w:rStyle w:val="charBoldItals"/>
        </w:rPr>
        <w:t>essential design element</w:t>
      </w:r>
      <w:r w:rsidRPr="00E60084">
        <w:rPr>
          <w:bCs/>
          <w:iCs/>
          <w:color w:val="000000"/>
        </w:rPr>
        <w:t>, of a development proposal—see section </w:t>
      </w:r>
      <w:r w:rsidRPr="00E60084">
        <w:rPr>
          <w:color w:val="000000"/>
        </w:rPr>
        <w:t>18</w:t>
      </w:r>
      <w:r w:rsidR="00196529" w:rsidRPr="00E60084">
        <w:rPr>
          <w:color w:val="000000"/>
        </w:rPr>
        <w:t>8</w:t>
      </w:r>
      <w:r w:rsidRPr="00E60084">
        <w:rPr>
          <w:color w:val="000000"/>
        </w:rPr>
        <w:t>.</w:t>
      </w:r>
    </w:p>
    <w:p w14:paraId="6A432F3A" w14:textId="3C63C80E" w:rsidR="00387148" w:rsidRPr="00E60084" w:rsidRDefault="00387148" w:rsidP="0022074E">
      <w:pPr>
        <w:pStyle w:val="aDef"/>
        <w:rPr>
          <w:color w:val="000000"/>
        </w:rPr>
      </w:pPr>
      <w:r w:rsidRPr="00E60084">
        <w:rPr>
          <w:rStyle w:val="charBoldItals"/>
        </w:rPr>
        <w:t>exempt development</w:t>
      </w:r>
      <w:r w:rsidRPr="00E60084">
        <w:rPr>
          <w:bCs/>
          <w:iCs/>
          <w:color w:val="000000"/>
        </w:rPr>
        <w:t>—</w:t>
      </w:r>
      <w:r w:rsidRPr="00E60084">
        <w:rPr>
          <w:color w:val="000000"/>
        </w:rPr>
        <w:t>see section 14</w:t>
      </w:r>
      <w:r w:rsidR="00196529" w:rsidRPr="00E60084">
        <w:rPr>
          <w:color w:val="000000"/>
        </w:rPr>
        <w:t>5</w:t>
      </w:r>
      <w:r w:rsidRPr="00E60084">
        <w:rPr>
          <w:color w:val="000000"/>
        </w:rPr>
        <w:t>.</w:t>
      </w:r>
    </w:p>
    <w:p w14:paraId="2E77C147" w14:textId="0CD82D7F" w:rsidR="00387148" w:rsidRPr="00E60084" w:rsidRDefault="00387148" w:rsidP="0022074E">
      <w:pPr>
        <w:pStyle w:val="aDef"/>
        <w:rPr>
          <w:color w:val="000000"/>
        </w:rPr>
      </w:pPr>
      <w:r w:rsidRPr="00E60084">
        <w:rPr>
          <w:rStyle w:val="charBoldItals"/>
        </w:rPr>
        <w:t>exemption assessment</w:t>
      </w:r>
      <w:r w:rsidRPr="00E60084">
        <w:rPr>
          <w:color w:val="000000"/>
        </w:rPr>
        <w:t>—see section 1</w:t>
      </w:r>
      <w:r w:rsidR="00196529" w:rsidRPr="00E60084">
        <w:rPr>
          <w:color w:val="000000"/>
        </w:rPr>
        <w:t>51</w:t>
      </w:r>
      <w:r w:rsidRPr="00E60084">
        <w:rPr>
          <w:color w:val="000000"/>
        </w:rPr>
        <w:t xml:space="preserve"> (1).</w:t>
      </w:r>
    </w:p>
    <w:p w14:paraId="433E8846" w14:textId="6CE04286" w:rsidR="00387148" w:rsidRPr="00E60084" w:rsidRDefault="00387148" w:rsidP="0022074E">
      <w:pPr>
        <w:pStyle w:val="aDef"/>
      </w:pPr>
      <w:r w:rsidRPr="00E60084">
        <w:rPr>
          <w:rStyle w:val="charBoldItals"/>
        </w:rPr>
        <w:t>exemption assessment D notice</w:t>
      </w:r>
      <w:r w:rsidRPr="00E60084">
        <w:rPr>
          <w:color w:val="000000"/>
        </w:rPr>
        <w:t>—see section 15</w:t>
      </w:r>
      <w:r w:rsidR="00196529" w:rsidRPr="00E60084">
        <w:rPr>
          <w:color w:val="000000"/>
        </w:rPr>
        <w:t>2</w:t>
      </w:r>
      <w:r w:rsidRPr="00E60084">
        <w:rPr>
          <w:color w:val="000000"/>
        </w:rPr>
        <w:t xml:space="preserve"> (2) (b).</w:t>
      </w:r>
    </w:p>
    <w:p w14:paraId="50FECA35" w14:textId="35EF736F" w:rsidR="00387148" w:rsidRPr="00E60084" w:rsidRDefault="00387148" w:rsidP="0022074E">
      <w:pPr>
        <w:pStyle w:val="aDef"/>
        <w:rPr>
          <w:color w:val="000000"/>
        </w:rPr>
      </w:pPr>
      <w:r w:rsidRPr="00E60084">
        <w:rPr>
          <w:rStyle w:val="charBoldItals"/>
        </w:rPr>
        <w:t>exemption assessor</w:t>
      </w:r>
      <w:r w:rsidRPr="00E60084">
        <w:rPr>
          <w:color w:val="000000"/>
        </w:rPr>
        <w:t>—see section 1</w:t>
      </w:r>
      <w:r w:rsidR="00196529" w:rsidRPr="00E60084">
        <w:rPr>
          <w:color w:val="000000"/>
        </w:rPr>
        <w:t>51</w:t>
      </w:r>
      <w:r w:rsidRPr="00E60084">
        <w:rPr>
          <w:color w:val="000000"/>
        </w:rPr>
        <w:t xml:space="preserve"> (1).</w:t>
      </w:r>
    </w:p>
    <w:p w14:paraId="59A038DB" w14:textId="3C1F0F63" w:rsidR="00387148" w:rsidRPr="00E60084" w:rsidRDefault="00387148" w:rsidP="0022074E">
      <w:pPr>
        <w:pStyle w:val="aDef"/>
      </w:pPr>
      <w:r w:rsidRPr="00E60084">
        <w:rPr>
          <w:rStyle w:val="charBoldItals"/>
        </w:rPr>
        <w:t>expected greenhouse gas emissions statement</w:t>
      </w:r>
      <w:r w:rsidRPr="00E60084">
        <w:rPr>
          <w:color w:val="000000"/>
        </w:rPr>
        <w:t xml:space="preserve">, for a development, for schedule </w:t>
      </w:r>
      <w:r w:rsidR="005944C8" w:rsidRPr="00E60084">
        <w:rPr>
          <w:color w:val="000000"/>
        </w:rPr>
        <w:t>1</w:t>
      </w:r>
      <w:r w:rsidRPr="00E60084">
        <w:rPr>
          <w:color w:val="000000"/>
        </w:rPr>
        <w:t xml:space="preserve"> (Information and documents for certain development applications)—see schedule </w:t>
      </w:r>
      <w:r w:rsidR="005944C8" w:rsidRPr="00E60084">
        <w:rPr>
          <w:color w:val="000000"/>
        </w:rPr>
        <w:t>1</w:t>
      </w:r>
      <w:r w:rsidRPr="00E60084">
        <w:rPr>
          <w:color w:val="000000"/>
        </w:rPr>
        <w:t xml:space="preserve">, section </w:t>
      </w:r>
      <w:r w:rsidR="005944C8" w:rsidRPr="00E60084">
        <w:rPr>
          <w:color w:val="000000"/>
        </w:rPr>
        <w:t>1</w:t>
      </w:r>
      <w:r w:rsidRPr="00E60084">
        <w:rPr>
          <w:color w:val="000000"/>
        </w:rPr>
        <w:t>.1.</w:t>
      </w:r>
    </w:p>
    <w:p w14:paraId="72B20F15" w14:textId="77777777" w:rsidR="00387148" w:rsidRPr="00E60084" w:rsidRDefault="00387148" w:rsidP="0022074E">
      <w:pPr>
        <w:pStyle w:val="aDef"/>
        <w:rPr>
          <w:color w:val="000000"/>
        </w:rPr>
      </w:pPr>
      <w:r w:rsidRPr="00E60084">
        <w:rPr>
          <w:rStyle w:val="charBoldItals"/>
        </w:rPr>
        <w:t>finalised</w:t>
      </w:r>
      <w:r w:rsidRPr="00E60084">
        <w:rPr>
          <w:color w:val="000000"/>
        </w:rPr>
        <w:t>—</w:t>
      </w:r>
    </w:p>
    <w:p w14:paraId="33F99D8E" w14:textId="66D4B969"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for an EIS—see section 12</w:t>
      </w:r>
      <w:r w:rsidR="00196529" w:rsidRPr="0022074E">
        <w:rPr>
          <w:color w:val="000000"/>
        </w:rPr>
        <w:t>8</w:t>
      </w:r>
      <w:r w:rsidR="00387148" w:rsidRPr="0022074E">
        <w:rPr>
          <w:color w:val="000000"/>
        </w:rPr>
        <w:t>; and</w:t>
      </w:r>
    </w:p>
    <w:p w14:paraId="0A1E0D0F" w14:textId="09D9DF11"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for a public health EIS—see section 12</w:t>
      </w:r>
      <w:r w:rsidR="00196529" w:rsidRPr="0022074E">
        <w:rPr>
          <w:color w:val="000000"/>
        </w:rPr>
        <w:t>9</w:t>
      </w:r>
      <w:r w:rsidR="00387148" w:rsidRPr="0022074E">
        <w:rPr>
          <w:color w:val="000000"/>
        </w:rPr>
        <w:t>.</w:t>
      </w:r>
    </w:p>
    <w:p w14:paraId="3DE79BF7" w14:textId="77777777" w:rsidR="00387148" w:rsidRPr="00E60084" w:rsidRDefault="00387148" w:rsidP="00E100BB">
      <w:pPr>
        <w:pStyle w:val="aDef"/>
        <w:rPr>
          <w:color w:val="000000"/>
        </w:rPr>
      </w:pPr>
      <w:r w:rsidRPr="00E60084">
        <w:rPr>
          <w:rStyle w:val="charBoldItals"/>
          <w:color w:val="000000"/>
        </w:rPr>
        <w:t>formal error</w:t>
      </w:r>
      <w:r w:rsidRPr="00E60084">
        <w:rPr>
          <w:color w:val="000000"/>
        </w:rPr>
        <w:t xml:space="preserve"> means—</w:t>
      </w:r>
    </w:p>
    <w:p w14:paraId="79573050" w14:textId="779D077E" w:rsidR="00387148" w:rsidRPr="0022074E" w:rsidRDefault="0022074E" w:rsidP="00E100BB">
      <w:pPr>
        <w:pStyle w:val="aDefpara"/>
        <w:rPr>
          <w:color w:val="000000"/>
        </w:rPr>
      </w:pPr>
      <w:r w:rsidRPr="0022074E">
        <w:rPr>
          <w:color w:val="000000"/>
        </w:rPr>
        <w:tab/>
        <w:t>(a)</w:t>
      </w:r>
      <w:r w:rsidRPr="0022074E">
        <w:rPr>
          <w:color w:val="000000"/>
        </w:rPr>
        <w:tab/>
      </w:r>
      <w:r w:rsidR="00387148" w:rsidRPr="0022074E">
        <w:rPr>
          <w:color w:val="000000"/>
        </w:rPr>
        <w:t>a clerical error; or</w:t>
      </w:r>
    </w:p>
    <w:p w14:paraId="20E5683F" w14:textId="5E3571D8" w:rsidR="00387148" w:rsidRPr="0022074E" w:rsidRDefault="0022074E" w:rsidP="00E100BB">
      <w:pPr>
        <w:pStyle w:val="aDefpara"/>
        <w:rPr>
          <w:color w:val="000000"/>
        </w:rPr>
      </w:pPr>
      <w:r w:rsidRPr="0022074E">
        <w:rPr>
          <w:color w:val="000000"/>
        </w:rPr>
        <w:tab/>
        <w:t>(b)</w:t>
      </w:r>
      <w:r w:rsidRPr="0022074E">
        <w:rPr>
          <w:color w:val="000000"/>
        </w:rPr>
        <w:tab/>
      </w:r>
      <w:r w:rsidR="00387148" w:rsidRPr="0022074E">
        <w:rPr>
          <w:color w:val="000000"/>
        </w:rPr>
        <w:t>an error arising from an accidental slip or omission; or</w:t>
      </w:r>
    </w:p>
    <w:p w14:paraId="1BDD040B" w14:textId="435D5C16" w:rsidR="00387148" w:rsidRPr="0022074E" w:rsidRDefault="0022074E" w:rsidP="0022074E">
      <w:pPr>
        <w:pStyle w:val="aDefpara"/>
        <w:rPr>
          <w:color w:val="000000"/>
        </w:rPr>
      </w:pPr>
      <w:r w:rsidRPr="0022074E">
        <w:rPr>
          <w:color w:val="000000"/>
        </w:rPr>
        <w:tab/>
        <w:t>(c)</w:t>
      </w:r>
      <w:r w:rsidRPr="0022074E">
        <w:rPr>
          <w:color w:val="000000"/>
        </w:rPr>
        <w:tab/>
      </w:r>
      <w:r w:rsidR="00387148" w:rsidRPr="0022074E">
        <w:rPr>
          <w:color w:val="000000"/>
        </w:rPr>
        <w:t>a defect of form.</w:t>
      </w:r>
    </w:p>
    <w:p w14:paraId="08F0D498" w14:textId="21EE0D7E" w:rsidR="00387148" w:rsidRPr="00E60084" w:rsidRDefault="00387148" w:rsidP="0022074E">
      <w:pPr>
        <w:pStyle w:val="aDef"/>
        <w:rPr>
          <w:color w:val="000000"/>
        </w:rPr>
      </w:pPr>
      <w:r w:rsidRPr="00E60084">
        <w:rPr>
          <w:rStyle w:val="charBoldItals"/>
          <w:color w:val="000000"/>
        </w:rPr>
        <w:t>future urban area</w:t>
      </w:r>
      <w:r w:rsidRPr="00E60084">
        <w:rPr>
          <w:color w:val="000000"/>
        </w:rPr>
        <w:t xml:space="preserve"> means an area of land identified in the </w:t>
      </w:r>
      <w:hyperlink r:id="rId538" w:tooltip="NI2023-540" w:history="1">
        <w:r w:rsidR="00DC56B7" w:rsidRPr="00DC56B7">
          <w:rPr>
            <w:rStyle w:val="charCitHyperlinkAbbrev"/>
          </w:rPr>
          <w:t>territory plan</w:t>
        </w:r>
      </w:hyperlink>
      <w:r w:rsidRPr="00E60084">
        <w:rPr>
          <w:color w:val="000000"/>
        </w:rPr>
        <w:t xml:space="preserve"> for future urban development.</w:t>
      </w:r>
    </w:p>
    <w:p w14:paraId="1A188058" w14:textId="77777777" w:rsidR="00387148" w:rsidRPr="00E60084" w:rsidRDefault="00387148" w:rsidP="0022074E">
      <w:pPr>
        <w:pStyle w:val="aDef"/>
        <w:rPr>
          <w:color w:val="000000"/>
        </w:rPr>
      </w:pPr>
      <w:r w:rsidRPr="00E60084">
        <w:rPr>
          <w:rStyle w:val="charBoldItals"/>
        </w:rPr>
        <w:t>government entity</w:t>
      </w:r>
      <w:r w:rsidRPr="00E60084">
        <w:rPr>
          <w:color w:val="000000"/>
        </w:rPr>
        <w:t xml:space="preserve"> includes a territory authority, territory instrumentality and an administrative unit.</w:t>
      </w:r>
    </w:p>
    <w:p w14:paraId="3900817E" w14:textId="3570C6B0" w:rsidR="00387148" w:rsidRPr="00E60084" w:rsidRDefault="00387148" w:rsidP="0022074E">
      <w:pPr>
        <w:pStyle w:val="aDef"/>
        <w:rPr>
          <w:color w:val="000000"/>
        </w:rPr>
      </w:pPr>
      <w:r w:rsidRPr="00E60084">
        <w:rPr>
          <w:rStyle w:val="charBoldItals"/>
        </w:rPr>
        <w:t>granted on a concessional basis</w:t>
      </w:r>
      <w:r w:rsidRPr="00E60084">
        <w:rPr>
          <w:color w:val="000000"/>
        </w:rPr>
        <w:t>—see section 25</w:t>
      </w:r>
      <w:r w:rsidR="00196529" w:rsidRPr="00E60084">
        <w:rPr>
          <w:color w:val="000000"/>
        </w:rPr>
        <w:t>8</w:t>
      </w:r>
      <w:r w:rsidRPr="00E60084">
        <w:rPr>
          <w:color w:val="000000"/>
        </w:rPr>
        <w:t xml:space="preserve"> (3).</w:t>
      </w:r>
    </w:p>
    <w:p w14:paraId="63748A39" w14:textId="3EA4429A" w:rsidR="00387148" w:rsidRPr="00E60084" w:rsidRDefault="00387148" w:rsidP="0022074E">
      <w:pPr>
        <w:pStyle w:val="aDef"/>
        <w:rPr>
          <w:color w:val="000000"/>
        </w:rPr>
      </w:pPr>
      <w:r w:rsidRPr="00E60084">
        <w:rPr>
          <w:rStyle w:val="charBoldItals"/>
        </w:rPr>
        <w:lastRenderedPageBreak/>
        <w:t>greenhouse gas emissions</w:t>
      </w:r>
      <w:r w:rsidRPr="00E60084">
        <w:rPr>
          <w:color w:val="000000"/>
        </w:rPr>
        <w:t xml:space="preserve">, for schedule </w:t>
      </w:r>
      <w:r w:rsidR="005944C8" w:rsidRPr="00E60084">
        <w:rPr>
          <w:color w:val="000000"/>
        </w:rPr>
        <w:t>1</w:t>
      </w:r>
      <w:r w:rsidRPr="00E60084">
        <w:rPr>
          <w:color w:val="000000"/>
        </w:rPr>
        <w:t xml:space="preserve"> (Information and documents for certain development applications)—see </w:t>
      </w:r>
      <w:r w:rsidRPr="00E60084">
        <w:rPr>
          <w:bCs/>
          <w:iCs/>
          <w:color w:val="000000"/>
        </w:rPr>
        <w:t xml:space="preserve">the </w:t>
      </w:r>
      <w:hyperlink r:id="rId539" w:tooltip="A2010-41" w:history="1">
        <w:r w:rsidR="002054AD" w:rsidRPr="00E60084">
          <w:rPr>
            <w:rStyle w:val="charCitHyperlinkItal"/>
          </w:rPr>
          <w:t>Climate Change and Greenhouse Gas Reduction Act 2010</w:t>
        </w:r>
      </w:hyperlink>
      <w:r w:rsidRPr="00E60084">
        <w:rPr>
          <w:bCs/>
          <w:iCs/>
          <w:color w:val="000000"/>
        </w:rPr>
        <w:t>, dictionary</w:t>
      </w:r>
      <w:r w:rsidRPr="00E60084">
        <w:rPr>
          <w:color w:val="000000"/>
        </w:rPr>
        <w:t>.</w:t>
      </w:r>
    </w:p>
    <w:p w14:paraId="08E7A98B" w14:textId="7B015F41" w:rsidR="00387148" w:rsidRPr="00E60084" w:rsidRDefault="00387148" w:rsidP="0022074E">
      <w:pPr>
        <w:pStyle w:val="aDef"/>
        <w:rPr>
          <w:color w:val="000000"/>
        </w:rPr>
      </w:pPr>
      <w:r w:rsidRPr="00E60084">
        <w:rPr>
          <w:rStyle w:val="charBoldItals"/>
        </w:rPr>
        <w:t>gross floor area</w:t>
      </w:r>
      <w:r w:rsidRPr="00E60084">
        <w:rPr>
          <w:color w:val="000000"/>
        </w:rPr>
        <w:t xml:space="preserve">, for division 10.7.3 (Variation of nominal rent leases)—see the </w:t>
      </w:r>
      <w:hyperlink r:id="rId540" w:tooltip="NI2023-540" w:history="1">
        <w:r w:rsidR="00DC56B7" w:rsidRPr="00DC56B7">
          <w:rPr>
            <w:rStyle w:val="charCitHyperlinkAbbrev"/>
          </w:rPr>
          <w:t>territory plan</w:t>
        </w:r>
      </w:hyperlink>
      <w:r w:rsidRPr="00E60084">
        <w:rPr>
          <w:color w:val="000000"/>
        </w:rPr>
        <w:t xml:space="preserve"> (13 Definitions).</w:t>
      </w:r>
    </w:p>
    <w:p w14:paraId="3A5FDE23" w14:textId="49D628BF" w:rsidR="00387148" w:rsidRPr="00E60084" w:rsidRDefault="00387148" w:rsidP="0022074E">
      <w:pPr>
        <w:pStyle w:val="aDef"/>
        <w:rPr>
          <w:color w:val="000000"/>
        </w:rPr>
      </w:pPr>
      <w:r w:rsidRPr="00E60084">
        <w:rPr>
          <w:rStyle w:val="charBoldItals"/>
        </w:rPr>
        <w:t>Gungahlin town centre</w:t>
      </w:r>
      <w:r w:rsidRPr="00E60084">
        <w:rPr>
          <w:bCs/>
          <w:iCs/>
          <w:color w:val="000000"/>
        </w:rPr>
        <w:t xml:space="preserve">, for schedule </w:t>
      </w:r>
      <w:r w:rsidR="005944C8" w:rsidRPr="00E60084">
        <w:rPr>
          <w:bCs/>
          <w:iCs/>
          <w:color w:val="000000"/>
        </w:rPr>
        <w:t>6</w:t>
      </w:r>
      <w:r w:rsidRPr="00E60084">
        <w:rPr>
          <w:bCs/>
          <w:iCs/>
          <w:color w:val="000000"/>
        </w:rPr>
        <w:t xml:space="preserve"> </w:t>
      </w:r>
      <w:r w:rsidRPr="00E60084">
        <w:rPr>
          <w:color w:val="000000"/>
        </w:rPr>
        <w:t>(Matters exempt from third party ACAT review)</w:t>
      </w:r>
      <w:r w:rsidRPr="00E60084">
        <w:rPr>
          <w:bCs/>
          <w:iCs/>
          <w:color w:val="000000"/>
        </w:rPr>
        <w:t xml:space="preserve">—see schedule </w:t>
      </w:r>
      <w:r w:rsidR="005944C8" w:rsidRPr="00E60084">
        <w:rPr>
          <w:bCs/>
          <w:iCs/>
          <w:color w:val="000000"/>
        </w:rPr>
        <w:t>6</w:t>
      </w:r>
      <w:r w:rsidRPr="00E60084">
        <w:rPr>
          <w:bCs/>
          <w:iCs/>
          <w:color w:val="000000"/>
        </w:rPr>
        <w:t xml:space="preserve">, section </w:t>
      </w:r>
      <w:r w:rsidR="005944C8" w:rsidRPr="00E60084">
        <w:rPr>
          <w:bCs/>
          <w:iCs/>
          <w:color w:val="000000"/>
        </w:rPr>
        <w:t>6</w:t>
      </w:r>
      <w:r w:rsidRPr="00E60084">
        <w:rPr>
          <w:bCs/>
          <w:iCs/>
          <w:color w:val="000000"/>
        </w:rPr>
        <w:t>.1.</w:t>
      </w:r>
    </w:p>
    <w:p w14:paraId="0AD9B7BD" w14:textId="77777777" w:rsidR="00387148" w:rsidRPr="00E60084" w:rsidRDefault="00387148" w:rsidP="0022074E">
      <w:pPr>
        <w:pStyle w:val="aDef"/>
        <w:rPr>
          <w:color w:val="000000"/>
        </w:rPr>
      </w:pPr>
      <w:r w:rsidRPr="00E60084">
        <w:rPr>
          <w:rStyle w:val="charBoldItals"/>
        </w:rPr>
        <w:t>high</w:t>
      </w:r>
      <w:r w:rsidRPr="00E60084">
        <w:rPr>
          <w:rStyle w:val="charBoldItals"/>
        </w:rPr>
        <w:noBreakHyphen/>
        <w:t>quality design principles</w:t>
      </w:r>
      <w:r w:rsidRPr="00E60084">
        <w:rPr>
          <w:bCs/>
          <w:iCs/>
          <w:color w:val="000000"/>
        </w:rPr>
        <w:t>—</w:t>
      </w:r>
      <w:r w:rsidRPr="00E60084">
        <w:rPr>
          <w:color w:val="000000"/>
        </w:rPr>
        <w:t>see section 10 (2).</w:t>
      </w:r>
    </w:p>
    <w:p w14:paraId="5D6A8B06" w14:textId="3D7FD015" w:rsidR="00387148" w:rsidRPr="00E60084" w:rsidRDefault="00387148" w:rsidP="0022074E">
      <w:pPr>
        <w:pStyle w:val="aDef"/>
        <w:rPr>
          <w:color w:val="000000"/>
        </w:rPr>
      </w:pPr>
      <w:r w:rsidRPr="00E60084">
        <w:rPr>
          <w:rStyle w:val="charBoldItals"/>
        </w:rPr>
        <w:t>holding period</w:t>
      </w:r>
      <w:r w:rsidRPr="00E60084">
        <w:rPr>
          <w:color w:val="000000"/>
        </w:rPr>
        <w:t>, for a rural lease, for division 10.8.2 (Exceptions for rural leases)—see section 34</w:t>
      </w:r>
      <w:r w:rsidR="00196529" w:rsidRPr="00E60084">
        <w:rPr>
          <w:color w:val="000000"/>
        </w:rPr>
        <w:t>9</w:t>
      </w:r>
      <w:r w:rsidRPr="00E60084">
        <w:rPr>
          <w:color w:val="000000"/>
        </w:rPr>
        <w:t>.</w:t>
      </w:r>
    </w:p>
    <w:p w14:paraId="60AE8E32" w14:textId="50AF6175" w:rsidR="001349C7" w:rsidRPr="00E60084" w:rsidRDefault="001349C7" w:rsidP="0022074E">
      <w:pPr>
        <w:pStyle w:val="aDef"/>
      </w:pPr>
      <w:r w:rsidRPr="00E60084">
        <w:rPr>
          <w:b/>
          <w:i/>
        </w:rPr>
        <w:t>housing affordability principles</w:t>
      </w:r>
      <w:r w:rsidRPr="00E60084">
        <w:rPr>
          <w:bCs/>
          <w:iCs/>
        </w:rPr>
        <w:t xml:space="preserve">—see section </w:t>
      </w:r>
      <w:r w:rsidRPr="00E60084">
        <w:t>10 (2).</w:t>
      </w:r>
    </w:p>
    <w:p w14:paraId="5B645C50" w14:textId="26C3D3FB" w:rsidR="00387148" w:rsidRPr="00E60084" w:rsidRDefault="00387148" w:rsidP="0022074E">
      <w:pPr>
        <w:pStyle w:val="aDef"/>
        <w:rPr>
          <w:color w:val="000000"/>
        </w:rPr>
      </w:pPr>
      <w:r w:rsidRPr="00E60084">
        <w:rPr>
          <w:rStyle w:val="charBoldItals"/>
        </w:rPr>
        <w:t>improvement</w:t>
      </w:r>
      <w:r w:rsidRPr="00E60084">
        <w:rPr>
          <w:color w:val="000000"/>
        </w:rPr>
        <w:t>, in relation to land, for part 10.9 (Leases—improvements)—see section 35</w:t>
      </w:r>
      <w:r w:rsidR="00196529" w:rsidRPr="00E60084">
        <w:rPr>
          <w:color w:val="000000"/>
        </w:rPr>
        <w:t>6</w:t>
      </w:r>
      <w:r w:rsidRPr="00E60084">
        <w:rPr>
          <w:color w:val="000000"/>
        </w:rPr>
        <w:t>.</w:t>
      </w:r>
    </w:p>
    <w:p w14:paraId="343661EC" w14:textId="406F0FF0" w:rsidR="00387148" w:rsidRPr="00E60084" w:rsidRDefault="00387148" w:rsidP="0022074E">
      <w:pPr>
        <w:pStyle w:val="aDef"/>
        <w:rPr>
          <w:color w:val="000000"/>
        </w:rPr>
      </w:pPr>
      <w:r w:rsidRPr="00E60084">
        <w:rPr>
          <w:rStyle w:val="charBoldItals"/>
        </w:rPr>
        <w:t>incorporated association</w:t>
      </w:r>
      <w:r w:rsidRPr="00E60084">
        <w:rPr>
          <w:color w:val="000000"/>
        </w:rPr>
        <w:t xml:space="preserve">, for schedule </w:t>
      </w:r>
      <w:r w:rsidR="005944C8" w:rsidRPr="00E60084">
        <w:rPr>
          <w:color w:val="000000"/>
        </w:rPr>
        <w:t>2</w:t>
      </w:r>
      <w:r w:rsidRPr="00E60084">
        <w:rPr>
          <w:color w:val="000000"/>
        </w:rPr>
        <w:t xml:space="preserve"> (Market value leases and leases that are possibly concessional)––see schedule </w:t>
      </w:r>
      <w:r w:rsidR="005944C8" w:rsidRPr="00E60084">
        <w:rPr>
          <w:color w:val="000000"/>
        </w:rPr>
        <w:t>2</w:t>
      </w:r>
      <w:r w:rsidRPr="00E60084">
        <w:rPr>
          <w:color w:val="000000"/>
        </w:rPr>
        <w:t xml:space="preserve">, section </w:t>
      </w:r>
      <w:r w:rsidR="005944C8" w:rsidRPr="00E60084">
        <w:rPr>
          <w:color w:val="000000"/>
        </w:rPr>
        <w:t>2</w:t>
      </w:r>
      <w:r w:rsidRPr="00E60084">
        <w:rPr>
          <w:color w:val="000000"/>
        </w:rPr>
        <w:t>.1.</w:t>
      </w:r>
    </w:p>
    <w:p w14:paraId="2557740D" w14:textId="68586C13" w:rsidR="00387148" w:rsidRPr="00E60084" w:rsidRDefault="00387148" w:rsidP="0022074E">
      <w:pPr>
        <w:pStyle w:val="aDef"/>
      </w:pPr>
      <w:r w:rsidRPr="00E60084">
        <w:rPr>
          <w:rStyle w:val="charBoldItals"/>
        </w:rPr>
        <w:t>information requirement notice</w:t>
      </w:r>
      <w:r w:rsidRPr="00E60084">
        <w:rPr>
          <w:color w:val="000000"/>
        </w:rPr>
        <w:t>—see section 47</w:t>
      </w:r>
      <w:r w:rsidR="00196529" w:rsidRPr="00E60084">
        <w:rPr>
          <w:color w:val="000000"/>
        </w:rPr>
        <w:t>4</w:t>
      </w:r>
      <w:r w:rsidRPr="00E60084">
        <w:rPr>
          <w:color w:val="000000"/>
        </w:rPr>
        <w:t xml:space="preserve"> (2).</w:t>
      </w:r>
    </w:p>
    <w:p w14:paraId="270BDDFB" w14:textId="12120B6B" w:rsidR="00387148" w:rsidRPr="00E60084" w:rsidRDefault="00387148" w:rsidP="0022074E">
      <w:pPr>
        <w:pStyle w:val="aDef"/>
        <w:rPr>
          <w:color w:val="000000"/>
        </w:rPr>
      </w:pPr>
      <w:r w:rsidRPr="00E60084">
        <w:rPr>
          <w:rStyle w:val="charBoldItals"/>
        </w:rPr>
        <w:t>inquiry</w:t>
      </w:r>
      <w:r w:rsidRPr="00E60084">
        <w:rPr>
          <w:color w:val="000000"/>
        </w:rPr>
        <w:t xml:space="preserve"> means an inquiry into an EIS under section 13</w:t>
      </w:r>
      <w:r w:rsidR="00196529" w:rsidRPr="00E60084">
        <w:rPr>
          <w:color w:val="000000"/>
        </w:rPr>
        <w:t>2</w:t>
      </w:r>
      <w:r w:rsidRPr="00E60084">
        <w:rPr>
          <w:color w:val="000000"/>
        </w:rPr>
        <w:t>.</w:t>
      </w:r>
    </w:p>
    <w:p w14:paraId="0D4FB610" w14:textId="6E2F68D9" w:rsidR="00387148" w:rsidRPr="00E60084" w:rsidRDefault="00387148" w:rsidP="0022074E">
      <w:pPr>
        <w:pStyle w:val="aDef"/>
        <w:rPr>
          <w:color w:val="000000"/>
        </w:rPr>
      </w:pPr>
      <w:r w:rsidRPr="00E60084">
        <w:rPr>
          <w:rStyle w:val="charBoldItals"/>
        </w:rPr>
        <w:t>inquiry panel</w:t>
      </w:r>
      <w:r w:rsidRPr="00E60084">
        <w:rPr>
          <w:color w:val="000000"/>
        </w:rPr>
        <w:t>—see section 13</w:t>
      </w:r>
      <w:r w:rsidR="00196529" w:rsidRPr="00E60084">
        <w:rPr>
          <w:color w:val="000000"/>
        </w:rPr>
        <w:t>2</w:t>
      </w:r>
      <w:r w:rsidRPr="00E60084">
        <w:rPr>
          <w:color w:val="000000"/>
        </w:rPr>
        <w:t xml:space="preserve"> (1) (a).</w:t>
      </w:r>
    </w:p>
    <w:p w14:paraId="4608290D" w14:textId="399F1B34" w:rsidR="00387148" w:rsidRPr="00E60084" w:rsidRDefault="00387148" w:rsidP="0022074E">
      <w:pPr>
        <w:pStyle w:val="aDef"/>
        <w:rPr>
          <w:color w:val="000000"/>
        </w:rPr>
      </w:pPr>
      <w:r w:rsidRPr="00E60084">
        <w:rPr>
          <w:rStyle w:val="charBoldItals"/>
        </w:rPr>
        <w:t>inspector</w:t>
      </w:r>
      <w:r w:rsidRPr="00E60084">
        <w:rPr>
          <w:bCs/>
          <w:iCs/>
          <w:color w:val="000000"/>
        </w:rPr>
        <w:t xml:space="preserve"> means a person appointed as an inspector under section 4</w:t>
      </w:r>
      <w:r w:rsidR="00196529" w:rsidRPr="00E60084">
        <w:rPr>
          <w:bCs/>
          <w:iCs/>
          <w:color w:val="000000"/>
        </w:rPr>
        <w:t>61</w:t>
      </w:r>
      <w:r w:rsidRPr="00E60084">
        <w:rPr>
          <w:bCs/>
          <w:iCs/>
          <w:color w:val="000000"/>
        </w:rPr>
        <w:t>.</w:t>
      </w:r>
    </w:p>
    <w:p w14:paraId="421BBC20" w14:textId="77777777" w:rsidR="00387148" w:rsidRPr="00E60084" w:rsidRDefault="00387148" w:rsidP="0022074E">
      <w:pPr>
        <w:pStyle w:val="aDef"/>
        <w:rPr>
          <w:color w:val="000000"/>
        </w:rPr>
      </w:pPr>
      <w:r w:rsidRPr="00E60084">
        <w:rPr>
          <w:rStyle w:val="charBoldItals"/>
        </w:rPr>
        <w:t>integrated delivery principles—</w:t>
      </w:r>
      <w:r w:rsidRPr="00E60084">
        <w:rPr>
          <w:color w:val="000000"/>
        </w:rPr>
        <w:t>see section 10 (2).</w:t>
      </w:r>
    </w:p>
    <w:p w14:paraId="3D0D00C0" w14:textId="58B9A2B0" w:rsidR="00387148" w:rsidRPr="00E60084" w:rsidRDefault="00387148" w:rsidP="0022074E">
      <w:pPr>
        <w:pStyle w:val="aDef"/>
        <w:rPr>
          <w:color w:val="000000"/>
        </w:rPr>
      </w:pPr>
      <w:r w:rsidRPr="00E60084">
        <w:rPr>
          <w:rStyle w:val="charBoldItals"/>
        </w:rPr>
        <w:t>interested entity</w:t>
      </w:r>
      <w:r w:rsidRPr="00E60084">
        <w:rPr>
          <w:bCs/>
          <w:iCs/>
          <w:color w:val="000000"/>
        </w:rPr>
        <w:t xml:space="preserve">, for </w:t>
      </w:r>
      <w:r w:rsidRPr="00E60084">
        <w:t>chapter 15 (Notification and review of decisions)—see section 50</w:t>
      </w:r>
      <w:r w:rsidR="00196529" w:rsidRPr="00E60084">
        <w:t>4</w:t>
      </w:r>
      <w:r w:rsidRPr="00E60084">
        <w:t>.</w:t>
      </w:r>
    </w:p>
    <w:p w14:paraId="36E29985" w14:textId="00F65ADE" w:rsidR="00387148" w:rsidRPr="00E60084" w:rsidRDefault="00387148" w:rsidP="0022074E">
      <w:pPr>
        <w:pStyle w:val="aDef"/>
        <w:rPr>
          <w:color w:val="000000"/>
        </w:rPr>
      </w:pPr>
      <w:r w:rsidRPr="00E60084">
        <w:rPr>
          <w:rStyle w:val="charBoldItals"/>
        </w:rPr>
        <w:t>interested person</w:t>
      </w:r>
      <w:r w:rsidRPr="00E60084">
        <w:rPr>
          <w:bCs/>
          <w:iCs/>
          <w:color w:val="000000"/>
        </w:rPr>
        <w:t xml:space="preserve">, in relation to land, for </w:t>
      </w:r>
      <w:r w:rsidRPr="00E60084">
        <w:rPr>
          <w:color w:val="000000"/>
        </w:rPr>
        <w:t xml:space="preserve">part 5.2 </w:t>
      </w:r>
      <w:r w:rsidRPr="00E60084">
        <w:rPr>
          <w:bCs/>
          <w:iCs/>
          <w:color w:val="000000"/>
        </w:rPr>
        <w:t>(Territory plan—major plan amendments)—see section 5</w:t>
      </w:r>
      <w:r w:rsidR="00265073">
        <w:rPr>
          <w:bCs/>
          <w:iCs/>
          <w:color w:val="000000"/>
        </w:rPr>
        <w:t>6</w:t>
      </w:r>
      <w:r w:rsidRPr="00E60084">
        <w:rPr>
          <w:bCs/>
          <w:iCs/>
          <w:color w:val="000000"/>
        </w:rPr>
        <w:t>.</w:t>
      </w:r>
    </w:p>
    <w:p w14:paraId="2E286001" w14:textId="77777777" w:rsidR="00387148" w:rsidRPr="00E60084" w:rsidRDefault="00387148" w:rsidP="0022074E">
      <w:pPr>
        <w:pStyle w:val="aDef"/>
        <w:rPr>
          <w:color w:val="000000"/>
        </w:rPr>
      </w:pPr>
      <w:r w:rsidRPr="00E60084">
        <w:rPr>
          <w:rStyle w:val="charBoldItals"/>
        </w:rPr>
        <w:t>investment facilitation principles—</w:t>
      </w:r>
      <w:r w:rsidRPr="00E60084">
        <w:rPr>
          <w:color w:val="000000"/>
        </w:rPr>
        <w:t>see section 10 (2).</w:t>
      </w:r>
    </w:p>
    <w:p w14:paraId="5DF7D44A" w14:textId="3EB16FDC" w:rsidR="00387148" w:rsidRPr="00E60084" w:rsidRDefault="00387148" w:rsidP="0022074E">
      <w:pPr>
        <w:pStyle w:val="aDef"/>
        <w:rPr>
          <w:color w:val="000000"/>
        </w:rPr>
      </w:pPr>
      <w:r w:rsidRPr="00E60084">
        <w:rPr>
          <w:rStyle w:val="charBoldItals"/>
        </w:rPr>
        <w:t>Kingston Foreshore</w:t>
      </w:r>
      <w:r w:rsidRPr="00E60084">
        <w:rPr>
          <w:bCs/>
          <w:iCs/>
          <w:color w:val="000000"/>
        </w:rPr>
        <w:t xml:space="preserve">, for schedule </w:t>
      </w:r>
      <w:r w:rsidR="005944C8" w:rsidRPr="00E60084">
        <w:rPr>
          <w:bCs/>
          <w:iCs/>
          <w:color w:val="000000"/>
        </w:rPr>
        <w:t>6</w:t>
      </w:r>
      <w:r w:rsidRPr="00E60084">
        <w:rPr>
          <w:bCs/>
          <w:iCs/>
          <w:color w:val="000000"/>
        </w:rPr>
        <w:t xml:space="preserve"> </w:t>
      </w:r>
      <w:r w:rsidRPr="00E60084">
        <w:rPr>
          <w:color w:val="000000"/>
        </w:rPr>
        <w:t>(Matters exempt from third party ACAT review)</w:t>
      </w:r>
      <w:r w:rsidRPr="00E60084">
        <w:rPr>
          <w:bCs/>
          <w:iCs/>
          <w:color w:val="000000"/>
        </w:rPr>
        <w:t xml:space="preserve">—see schedule </w:t>
      </w:r>
      <w:r w:rsidR="005944C8" w:rsidRPr="00E60084">
        <w:rPr>
          <w:bCs/>
          <w:iCs/>
          <w:color w:val="000000"/>
        </w:rPr>
        <w:t>6</w:t>
      </w:r>
      <w:r w:rsidRPr="00E60084">
        <w:rPr>
          <w:bCs/>
          <w:iCs/>
          <w:color w:val="000000"/>
        </w:rPr>
        <w:t xml:space="preserve">, section </w:t>
      </w:r>
      <w:r w:rsidR="005944C8" w:rsidRPr="00E60084">
        <w:rPr>
          <w:bCs/>
          <w:iCs/>
          <w:color w:val="000000"/>
        </w:rPr>
        <w:t>6</w:t>
      </w:r>
      <w:r w:rsidRPr="00E60084">
        <w:rPr>
          <w:bCs/>
          <w:iCs/>
          <w:color w:val="000000"/>
        </w:rPr>
        <w:t>.1.</w:t>
      </w:r>
    </w:p>
    <w:p w14:paraId="0797F121" w14:textId="52B9EB33" w:rsidR="00387148" w:rsidRPr="00E60084" w:rsidRDefault="00387148" w:rsidP="0022074E">
      <w:pPr>
        <w:pStyle w:val="aDef"/>
        <w:rPr>
          <w:color w:val="000000"/>
        </w:rPr>
      </w:pPr>
      <w:r w:rsidRPr="00E60084">
        <w:rPr>
          <w:rStyle w:val="charBoldItals"/>
        </w:rPr>
        <w:lastRenderedPageBreak/>
        <w:t>land management agreement</w:t>
      </w:r>
      <w:r w:rsidRPr="00E60084">
        <w:rPr>
          <w:color w:val="000000"/>
        </w:rPr>
        <w:t>—see section 3</w:t>
      </w:r>
      <w:r w:rsidR="00196529" w:rsidRPr="00E60084">
        <w:rPr>
          <w:color w:val="000000"/>
        </w:rPr>
        <w:t>50</w:t>
      </w:r>
      <w:r w:rsidRPr="00E60084">
        <w:rPr>
          <w:color w:val="000000"/>
        </w:rPr>
        <w:t xml:space="preserve"> (2) (a).</w:t>
      </w:r>
    </w:p>
    <w:p w14:paraId="6B0A3516" w14:textId="08A20659" w:rsidR="00387148" w:rsidRPr="00E60084" w:rsidRDefault="00387148" w:rsidP="0022074E">
      <w:pPr>
        <w:pStyle w:val="aDef"/>
        <w:rPr>
          <w:color w:val="000000"/>
        </w:rPr>
      </w:pPr>
      <w:r w:rsidRPr="00E60084">
        <w:rPr>
          <w:rStyle w:val="charBoldItals"/>
        </w:rPr>
        <w:t>land management plan</w:t>
      </w:r>
      <w:r w:rsidRPr="00E60084">
        <w:rPr>
          <w:color w:val="000000"/>
        </w:rPr>
        <w:t>—see section 39</w:t>
      </w:r>
      <w:r w:rsidR="00196529" w:rsidRPr="00E60084">
        <w:rPr>
          <w:color w:val="000000"/>
        </w:rPr>
        <w:t>5</w:t>
      </w:r>
      <w:r w:rsidRPr="00E60084">
        <w:rPr>
          <w:color w:val="000000"/>
        </w:rPr>
        <w:t xml:space="preserve"> (1).</w:t>
      </w:r>
    </w:p>
    <w:p w14:paraId="01A36C61" w14:textId="47FEA2EA" w:rsidR="00387148" w:rsidRPr="00E60084" w:rsidRDefault="00387148" w:rsidP="0022074E">
      <w:pPr>
        <w:pStyle w:val="aDef"/>
        <w:rPr>
          <w:color w:val="000000"/>
        </w:rPr>
      </w:pPr>
      <w:r w:rsidRPr="00E60084">
        <w:rPr>
          <w:rStyle w:val="charBoldItals"/>
        </w:rPr>
        <w:t>land rent lease</w:t>
      </w:r>
      <w:r w:rsidRPr="00E60084">
        <w:rPr>
          <w:color w:val="000000"/>
        </w:rPr>
        <w:t xml:space="preserve">—see the </w:t>
      </w:r>
      <w:hyperlink r:id="rId541" w:tooltip="A2008-16" w:history="1">
        <w:r w:rsidR="002054AD" w:rsidRPr="00E60084">
          <w:rPr>
            <w:rStyle w:val="charCitHyperlinkItal"/>
          </w:rPr>
          <w:t>Land Rent Act 2008</w:t>
        </w:r>
      </w:hyperlink>
      <w:r w:rsidRPr="00E60084">
        <w:rPr>
          <w:color w:val="000000"/>
        </w:rPr>
        <w:t>, dictionary.</w:t>
      </w:r>
    </w:p>
    <w:p w14:paraId="7581818D" w14:textId="60791873" w:rsidR="00387148" w:rsidRPr="00E60084" w:rsidRDefault="00387148" w:rsidP="0022074E">
      <w:pPr>
        <w:pStyle w:val="aDef"/>
        <w:rPr>
          <w:color w:val="000000"/>
        </w:rPr>
      </w:pPr>
      <w:r w:rsidRPr="00E60084">
        <w:rPr>
          <w:rStyle w:val="charBoldItals"/>
        </w:rPr>
        <w:t>land sublease</w:t>
      </w:r>
      <w:r w:rsidRPr="00E60084">
        <w:rPr>
          <w:color w:val="000000"/>
        </w:rPr>
        <w:t xml:space="preserve"> means a sublease of land approved under section 28</w:t>
      </w:r>
      <w:r w:rsidR="00196529" w:rsidRPr="00E60084">
        <w:rPr>
          <w:color w:val="000000"/>
        </w:rPr>
        <w:t>4</w:t>
      </w:r>
      <w:r w:rsidRPr="00E60084">
        <w:rPr>
          <w:color w:val="000000"/>
        </w:rPr>
        <w:t xml:space="preserve"> (Restriction on subletting of land) but does not include a sublease mentioned in section 28</w:t>
      </w:r>
      <w:r w:rsidR="00196529" w:rsidRPr="00E60084">
        <w:rPr>
          <w:color w:val="000000"/>
        </w:rPr>
        <w:t>5</w:t>
      </w:r>
      <w:r w:rsidRPr="00E60084">
        <w:rPr>
          <w:color w:val="000000"/>
        </w:rPr>
        <w:t xml:space="preserve"> (Subletting part of building).</w:t>
      </w:r>
    </w:p>
    <w:p w14:paraId="045406E6" w14:textId="77777777" w:rsidR="00387148" w:rsidRPr="00E60084" w:rsidRDefault="00387148" w:rsidP="00E100BB">
      <w:pPr>
        <w:pStyle w:val="aDef"/>
        <w:rPr>
          <w:color w:val="000000"/>
        </w:rPr>
      </w:pPr>
      <w:r w:rsidRPr="00E60084">
        <w:rPr>
          <w:rStyle w:val="charBoldItals"/>
        </w:rPr>
        <w:t>lease</w:t>
      </w:r>
      <w:r w:rsidRPr="00E60084">
        <w:rPr>
          <w:color w:val="000000"/>
        </w:rPr>
        <w:t>—</w:t>
      </w:r>
    </w:p>
    <w:p w14:paraId="26994A32" w14:textId="6FA2920E" w:rsidR="00387148" w:rsidRPr="0022074E" w:rsidRDefault="0022074E" w:rsidP="00E100BB">
      <w:pPr>
        <w:pStyle w:val="aDefpara"/>
        <w:rPr>
          <w:color w:val="000000"/>
        </w:rPr>
      </w:pPr>
      <w:r w:rsidRPr="0022074E">
        <w:rPr>
          <w:color w:val="000000"/>
        </w:rPr>
        <w:tab/>
        <w:t>(a)</w:t>
      </w:r>
      <w:r w:rsidRPr="0022074E">
        <w:rPr>
          <w:color w:val="000000"/>
        </w:rPr>
        <w:tab/>
      </w:r>
      <w:r w:rsidR="00387148" w:rsidRPr="0022074E">
        <w:rPr>
          <w:color w:val="000000"/>
        </w:rPr>
        <w:t>for this Act generally—see section 25</w:t>
      </w:r>
      <w:r w:rsidR="00196529" w:rsidRPr="0022074E">
        <w:rPr>
          <w:color w:val="000000"/>
        </w:rPr>
        <w:t>7</w:t>
      </w:r>
      <w:r w:rsidR="00387148" w:rsidRPr="0022074E">
        <w:rPr>
          <w:color w:val="000000"/>
        </w:rPr>
        <w:t>; and</w:t>
      </w:r>
    </w:p>
    <w:p w14:paraId="61C0332F" w14:textId="4ACA09AA"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for part 10.12 (Leases—building and development provisions)—see section 36</w:t>
      </w:r>
      <w:r w:rsidR="00196529" w:rsidRPr="0022074E">
        <w:rPr>
          <w:color w:val="000000"/>
        </w:rPr>
        <w:t>7</w:t>
      </w:r>
      <w:r w:rsidR="00387148" w:rsidRPr="0022074E">
        <w:rPr>
          <w:color w:val="000000"/>
        </w:rPr>
        <w:t>.</w:t>
      </w:r>
    </w:p>
    <w:p w14:paraId="257875CE" w14:textId="77777777" w:rsidR="00387148" w:rsidRPr="00E60084" w:rsidRDefault="00387148" w:rsidP="0022074E">
      <w:pPr>
        <w:pStyle w:val="aDef"/>
        <w:rPr>
          <w:color w:val="000000"/>
        </w:rPr>
      </w:pPr>
      <w:r w:rsidRPr="00E60084">
        <w:rPr>
          <w:rStyle w:val="charBoldItals"/>
        </w:rPr>
        <w:t>leasehold</w:t>
      </w:r>
      <w:r w:rsidRPr="00E60084">
        <w:rPr>
          <w:color w:val="000000"/>
        </w:rPr>
        <w:t>, of a lessee, means the land held under the lease.</w:t>
      </w:r>
    </w:p>
    <w:p w14:paraId="194C309C" w14:textId="77777777" w:rsidR="00387148" w:rsidRPr="00E60084" w:rsidRDefault="00387148" w:rsidP="0022074E">
      <w:pPr>
        <w:pStyle w:val="aDef"/>
        <w:rPr>
          <w:color w:val="000000"/>
        </w:rPr>
      </w:pPr>
      <w:r w:rsidRPr="00E60084">
        <w:rPr>
          <w:rStyle w:val="charBoldItals"/>
        </w:rPr>
        <w:t>lease variation charge</w:t>
      </w:r>
      <w:r w:rsidRPr="00E60084">
        <w:rPr>
          <w:color w:val="000000"/>
        </w:rPr>
        <w:t>, for a variation of a nominal rent lease, means the lease variation charge applying under division 10.7.3 (Variation of nominal rent leases).</w:t>
      </w:r>
    </w:p>
    <w:p w14:paraId="1AF1A32C" w14:textId="77777777" w:rsidR="00387148" w:rsidRPr="00E60084" w:rsidRDefault="00387148" w:rsidP="00E100BB">
      <w:pPr>
        <w:pStyle w:val="aDef"/>
        <w:rPr>
          <w:color w:val="000000"/>
        </w:rPr>
      </w:pPr>
      <w:r w:rsidRPr="00E60084">
        <w:rPr>
          <w:rStyle w:val="charBoldItals"/>
        </w:rPr>
        <w:t>lessee</w:t>
      </w:r>
      <w:r w:rsidRPr="00E60084">
        <w:rPr>
          <w:color w:val="000000"/>
        </w:rPr>
        <w:t>—</w:t>
      </w:r>
    </w:p>
    <w:p w14:paraId="430D81F0" w14:textId="43E18BDC" w:rsidR="00387148" w:rsidRPr="0022074E" w:rsidRDefault="0022074E" w:rsidP="00E100BB">
      <w:pPr>
        <w:pStyle w:val="aDefpara"/>
        <w:rPr>
          <w:color w:val="000000"/>
        </w:rPr>
      </w:pPr>
      <w:r w:rsidRPr="0022074E">
        <w:rPr>
          <w:color w:val="000000"/>
        </w:rPr>
        <w:tab/>
        <w:t>(a)</w:t>
      </w:r>
      <w:r w:rsidRPr="0022074E">
        <w:rPr>
          <w:color w:val="000000"/>
        </w:rPr>
        <w:tab/>
      </w:r>
      <w:r w:rsidR="00387148" w:rsidRPr="0022074E">
        <w:rPr>
          <w:color w:val="000000"/>
        </w:rPr>
        <w:t>for chapter 10 (Leases and licences)—see section 25</w:t>
      </w:r>
      <w:r w:rsidR="00196529" w:rsidRPr="0022074E">
        <w:rPr>
          <w:color w:val="000000"/>
        </w:rPr>
        <w:t>6</w:t>
      </w:r>
      <w:r w:rsidR="00387148" w:rsidRPr="0022074E">
        <w:rPr>
          <w:color w:val="000000"/>
        </w:rPr>
        <w:t>; and</w:t>
      </w:r>
    </w:p>
    <w:p w14:paraId="783E9B71" w14:textId="3EBF4D3D"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for a lease that has ended, for part 10.9 (Leases—improvements)—see section 35</w:t>
      </w:r>
      <w:r w:rsidR="00196529" w:rsidRPr="0022074E">
        <w:rPr>
          <w:color w:val="000000"/>
        </w:rPr>
        <w:t>6</w:t>
      </w:r>
      <w:r w:rsidR="00387148" w:rsidRPr="0022074E">
        <w:rPr>
          <w:color w:val="000000"/>
        </w:rPr>
        <w:t>.</w:t>
      </w:r>
    </w:p>
    <w:p w14:paraId="14DE344A" w14:textId="7C3CFA77" w:rsidR="00387148" w:rsidRPr="00E60084" w:rsidRDefault="00387148" w:rsidP="0022074E">
      <w:pPr>
        <w:pStyle w:val="aDef"/>
        <w:rPr>
          <w:color w:val="000000"/>
        </w:rPr>
      </w:pPr>
      <w:r w:rsidRPr="00E60084">
        <w:rPr>
          <w:rStyle w:val="charBoldItals"/>
          <w:color w:val="000000"/>
        </w:rPr>
        <w:t>light rail</w:t>
      </w:r>
      <w:r w:rsidRPr="00E60084">
        <w:rPr>
          <w:color w:val="000000"/>
        </w:rPr>
        <w:t xml:space="preserve">—see the </w:t>
      </w:r>
      <w:hyperlink r:id="rId542" w:tooltip="A1999-77" w:history="1">
        <w:r w:rsidR="002054AD" w:rsidRPr="00E60084">
          <w:rPr>
            <w:rStyle w:val="charCitHyperlinkItal"/>
          </w:rPr>
          <w:t>Road Transport (General) Act 1999</w:t>
        </w:r>
      </w:hyperlink>
      <w:r w:rsidRPr="00E60084">
        <w:rPr>
          <w:color w:val="000000"/>
        </w:rPr>
        <w:t>, dictionary.</w:t>
      </w:r>
    </w:p>
    <w:p w14:paraId="2B88C6A3" w14:textId="5D98EF51" w:rsidR="00387148" w:rsidRPr="00E60084" w:rsidRDefault="00387148" w:rsidP="0022074E">
      <w:pPr>
        <w:pStyle w:val="aDef"/>
        <w:rPr>
          <w:color w:val="000000"/>
        </w:rPr>
      </w:pPr>
      <w:r w:rsidRPr="00E60084">
        <w:rPr>
          <w:rStyle w:val="charBoldItals"/>
        </w:rPr>
        <w:t>limited consultation</w:t>
      </w:r>
      <w:r w:rsidRPr="00E60084">
        <w:rPr>
          <w:bCs/>
          <w:iCs/>
          <w:color w:val="000000"/>
        </w:rPr>
        <w:t xml:space="preserve">, </w:t>
      </w:r>
      <w:r w:rsidRPr="00E60084">
        <w:rPr>
          <w:color w:val="000000"/>
        </w:rPr>
        <w:t>for part 5.3 (Territory plan—minor plan amendments)—see section 8</w:t>
      </w:r>
      <w:r w:rsidR="00196529" w:rsidRPr="00E60084">
        <w:rPr>
          <w:color w:val="000000"/>
        </w:rPr>
        <w:t>6</w:t>
      </w:r>
      <w:r w:rsidRPr="00E60084">
        <w:rPr>
          <w:color w:val="000000"/>
        </w:rPr>
        <w:t xml:space="preserve"> (1).</w:t>
      </w:r>
    </w:p>
    <w:p w14:paraId="39392731" w14:textId="77777777" w:rsidR="00387148" w:rsidRPr="00E60084" w:rsidRDefault="00387148" w:rsidP="0022074E">
      <w:pPr>
        <w:pStyle w:val="aDef"/>
        <w:rPr>
          <w:color w:val="000000"/>
        </w:rPr>
      </w:pPr>
      <w:r w:rsidRPr="00E60084">
        <w:rPr>
          <w:rStyle w:val="charBoldItals"/>
        </w:rPr>
        <w:t>long</w:t>
      </w:r>
      <w:r w:rsidRPr="00E60084">
        <w:rPr>
          <w:rStyle w:val="charBoldItals"/>
        </w:rPr>
        <w:noBreakHyphen/>
        <w:t>term focus principles—</w:t>
      </w:r>
      <w:r w:rsidRPr="00E60084">
        <w:rPr>
          <w:color w:val="000000"/>
        </w:rPr>
        <w:t>see section 10 (2).</w:t>
      </w:r>
    </w:p>
    <w:p w14:paraId="60A163AE" w14:textId="5F313305" w:rsidR="00387148" w:rsidRPr="00E60084" w:rsidRDefault="00387148" w:rsidP="0022074E">
      <w:pPr>
        <w:pStyle w:val="aDef"/>
        <w:rPr>
          <w:color w:val="000000"/>
        </w:rPr>
      </w:pPr>
      <w:r w:rsidRPr="00E60084">
        <w:rPr>
          <w:rStyle w:val="charBoldItals"/>
        </w:rPr>
        <w:t>major plan amendment</w:t>
      </w:r>
      <w:r w:rsidRPr="00E60084">
        <w:rPr>
          <w:bCs/>
          <w:iCs/>
          <w:color w:val="000000"/>
        </w:rPr>
        <w:t xml:space="preserve">, </w:t>
      </w:r>
      <w:r w:rsidRPr="00E60084">
        <w:rPr>
          <w:color w:val="000000"/>
        </w:rPr>
        <w:t xml:space="preserve">part 5.2 </w:t>
      </w:r>
      <w:r w:rsidRPr="00E60084">
        <w:rPr>
          <w:bCs/>
          <w:iCs/>
          <w:color w:val="000000"/>
        </w:rPr>
        <w:t xml:space="preserve">(Territory plan—major plan amendments)—see section </w:t>
      </w:r>
      <w:r w:rsidRPr="00E60084">
        <w:rPr>
          <w:color w:val="000000"/>
        </w:rPr>
        <w:t>5</w:t>
      </w:r>
      <w:r w:rsidR="00196529" w:rsidRPr="00E60084">
        <w:rPr>
          <w:color w:val="000000"/>
        </w:rPr>
        <w:t>5</w:t>
      </w:r>
      <w:r w:rsidRPr="00E60084">
        <w:rPr>
          <w:bCs/>
          <w:iCs/>
          <w:color w:val="000000"/>
        </w:rPr>
        <w:t>.</w:t>
      </w:r>
    </w:p>
    <w:p w14:paraId="2A7A0518" w14:textId="1419DBEB" w:rsidR="00387148" w:rsidRPr="00E60084" w:rsidRDefault="00387148" w:rsidP="0022074E">
      <w:pPr>
        <w:pStyle w:val="aDef"/>
      </w:pPr>
      <w:r w:rsidRPr="00E60084">
        <w:rPr>
          <w:rStyle w:val="charBoldItals"/>
        </w:rPr>
        <w:t>management objectives</w:t>
      </w:r>
      <w:r w:rsidRPr="00E60084">
        <w:rPr>
          <w:bCs/>
          <w:iCs/>
          <w:color w:val="000000"/>
        </w:rPr>
        <w:t>—see section 38</w:t>
      </w:r>
      <w:r w:rsidR="00196529" w:rsidRPr="00E60084">
        <w:rPr>
          <w:bCs/>
          <w:iCs/>
          <w:color w:val="000000"/>
        </w:rPr>
        <w:t>7</w:t>
      </w:r>
      <w:r w:rsidRPr="00E60084">
        <w:rPr>
          <w:bCs/>
          <w:iCs/>
          <w:color w:val="000000"/>
        </w:rPr>
        <w:t xml:space="preserve"> (1).</w:t>
      </w:r>
    </w:p>
    <w:p w14:paraId="26223F5D" w14:textId="5CD7454B" w:rsidR="00387148" w:rsidRPr="00E60084" w:rsidRDefault="00387148" w:rsidP="0022074E">
      <w:pPr>
        <w:pStyle w:val="aDef"/>
      </w:pPr>
      <w:r w:rsidRPr="00E60084">
        <w:rPr>
          <w:rStyle w:val="charBoldItals"/>
        </w:rPr>
        <w:t>market value</w:t>
      </w:r>
      <w:r w:rsidRPr="00E60084">
        <w:rPr>
          <w:color w:val="000000"/>
        </w:rPr>
        <w:t>, of a lease, for chapter 10 (Leases and licences)—see section 25</w:t>
      </w:r>
      <w:r w:rsidR="00196529" w:rsidRPr="00E60084">
        <w:rPr>
          <w:color w:val="000000"/>
        </w:rPr>
        <w:t>6</w:t>
      </w:r>
      <w:r w:rsidRPr="00E60084">
        <w:rPr>
          <w:color w:val="000000"/>
        </w:rPr>
        <w:t>.</w:t>
      </w:r>
    </w:p>
    <w:p w14:paraId="0AE59DDE" w14:textId="7DBA0273" w:rsidR="00387148" w:rsidRPr="00E60084" w:rsidRDefault="00387148" w:rsidP="0022074E">
      <w:pPr>
        <w:pStyle w:val="aDef"/>
      </w:pPr>
      <w:r w:rsidRPr="00E60084">
        <w:rPr>
          <w:rStyle w:val="charBoldItals"/>
        </w:rPr>
        <w:lastRenderedPageBreak/>
        <w:t>market value lease</w:t>
      </w:r>
      <w:r w:rsidRPr="00E60084">
        <w:rPr>
          <w:bCs/>
          <w:iCs/>
          <w:color w:val="000000"/>
        </w:rPr>
        <w:t>—see section 25</w:t>
      </w:r>
      <w:r w:rsidR="00A536D2" w:rsidRPr="00E60084">
        <w:rPr>
          <w:bCs/>
          <w:iCs/>
          <w:color w:val="000000"/>
        </w:rPr>
        <w:t>9</w:t>
      </w:r>
      <w:r w:rsidRPr="00E60084">
        <w:rPr>
          <w:bCs/>
          <w:iCs/>
          <w:color w:val="000000"/>
        </w:rPr>
        <w:t>.</w:t>
      </w:r>
    </w:p>
    <w:p w14:paraId="25E60147" w14:textId="6F410A58" w:rsidR="00387148" w:rsidRPr="00E60084" w:rsidRDefault="00387148" w:rsidP="0022074E">
      <w:pPr>
        <w:pStyle w:val="aDef"/>
      </w:pPr>
      <w:r w:rsidRPr="00E60084">
        <w:rPr>
          <w:rStyle w:val="charBoldItals"/>
        </w:rPr>
        <w:t>material detriment</w:t>
      </w:r>
      <w:r w:rsidRPr="00E60084">
        <w:rPr>
          <w:bCs/>
          <w:iCs/>
          <w:color w:val="000000"/>
        </w:rPr>
        <w:t xml:space="preserve">, for schedule </w:t>
      </w:r>
      <w:r w:rsidR="005944C8" w:rsidRPr="00E60084">
        <w:rPr>
          <w:bCs/>
          <w:iCs/>
          <w:color w:val="000000"/>
        </w:rPr>
        <w:t>5</w:t>
      </w:r>
      <w:r w:rsidRPr="00E60084">
        <w:rPr>
          <w:bCs/>
          <w:iCs/>
          <w:color w:val="000000"/>
        </w:rPr>
        <w:t xml:space="preserve"> (Reviewable decisions, eligible entities and interested entities)—see schedule </w:t>
      </w:r>
      <w:r w:rsidR="005944C8" w:rsidRPr="00E60084">
        <w:rPr>
          <w:bCs/>
          <w:iCs/>
          <w:color w:val="000000"/>
        </w:rPr>
        <w:t>5</w:t>
      </w:r>
      <w:r w:rsidRPr="00E60084">
        <w:rPr>
          <w:bCs/>
          <w:iCs/>
          <w:color w:val="000000"/>
        </w:rPr>
        <w:t xml:space="preserve">, section </w:t>
      </w:r>
      <w:r w:rsidR="005944C8" w:rsidRPr="00E60084">
        <w:rPr>
          <w:bCs/>
          <w:iCs/>
          <w:color w:val="000000"/>
        </w:rPr>
        <w:t>5</w:t>
      </w:r>
      <w:r w:rsidRPr="00E60084">
        <w:rPr>
          <w:bCs/>
          <w:iCs/>
          <w:color w:val="000000"/>
        </w:rPr>
        <w:t>.1.</w:t>
      </w:r>
    </w:p>
    <w:p w14:paraId="03CBBA0B" w14:textId="59311B93" w:rsidR="00387148" w:rsidRPr="00E60084" w:rsidRDefault="00387148" w:rsidP="0022074E">
      <w:pPr>
        <w:pStyle w:val="aDef"/>
        <w:rPr>
          <w:color w:val="000000"/>
        </w:rPr>
      </w:pPr>
      <w:r w:rsidRPr="00E60084">
        <w:rPr>
          <w:rStyle w:val="charBoldItals"/>
        </w:rPr>
        <w:t>matter protected by the Commonwealth</w:t>
      </w:r>
      <w:r w:rsidRPr="00E60084">
        <w:rPr>
          <w:color w:val="000000"/>
        </w:rPr>
        <w:t>—see section 2</w:t>
      </w:r>
      <w:r w:rsidR="00A536D2" w:rsidRPr="00E60084">
        <w:rPr>
          <w:color w:val="000000"/>
        </w:rPr>
        <w:t>22</w:t>
      </w:r>
      <w:r w:rsidRPr="00E60084">
        <w:rPr>
          <w:color w:val="000000"/>
        </w:rPr>
        <w:t xml:space="preserve"> (1).</w:t>
      </w:r>
    </w:p>
    <w:p w14:paraId="39ACE2C8" w14:textId="1D78750F" w:rsidR="00387148" w:rsidRPr="00E60084" w:rsidRDefault="00387148" w:rsidP="0022074E">
      <w:pPr>
        <w:pStyle w:val="aDef"/>
        <w:rPr>
          <w:color w:val="000000"/>
        </w:rPr>
      </w:pPr>
      <w:r w:rsidRPr="00E60084">
        <w:rPr>
          <w:rStyle w:val="charBoldItals"/>
        </w:rPr>
        <w:t>memorial</w:t>
      </w:r>
      <w:r w:rsidRPr="00E60084">
        <w:rPr>
          <w:color w:val="000000"/>
        </w:rPr>
        <w:t xml:space="preserve">—see the </w:t>
      </w:r>
      <w:hyperlink r:id="rId543" w:tooltip="A1925-1" w:history="1">
        <w:r w:rsidR="002054AD" w:rsidRPr="00E60084">
          <w:rPr>
            <w:rStyle w:val="charCitHyperlinkItal"/>
          </w:rPr>
          <w:t>Land Titles Act 1925</w:t>
        </w:r>
      </w:hyperlink>
      <w:r w:rsidRPr="00E60084">
        <w:rPr>
          <w:color w:val="000000"/>
        </w:rPr>
        <w:t>, dictionary.</w:t>
      </w:r>
    </w:p>
    <w:p w14:paraId="3884E1A2" w14:textId="164556EA" w:rsidR="00387148" w:rsidRPr="00E60084" w:rsidRDefault="00387148" w:rsidP="0022074E">
      <w:pPr>
        <w:pStyle w:val="aDef"/>
        <w:rPr>
          <w:color w:val="000000"/>
        </w:rPr>
      </w:pPr>
      <w:r w:rsidRPr="00E60084">
        <w:rPr>
          <w:rStyle w:val="charBoldItals"/>
        </w:rPr>
        <w:t>Minister</w:t>
      </w:r>
      <w:r w:rsidRPr="00E60084">
        <w:rPr>
          <w:color w:val="000000"/>
        </w:rPr>
        <w:t>, for part 9.2 (Offsets policy)—see section 22</w:t>
      </w:r>
      <w:r w:rsidR="00A536D2" w:rsidRPr="00E60084">
        <w:rPr>
          <w:color w:val="000000"/>
        </w:rPr>
        <w:t>5</w:t>
      </w:r>
      <w:r w:rsidRPr="00E60084">
        <w:rPr>
          <w:color w:val="000000"/>
        </w:rPr>
        <w:t>.</w:t>
      </w:r>
    </w:p>
    <w:p w14:paraId="5CD0C88F" w14:textId="6DB33059" w:rsidR="00387148" w:rsidRPr="00E60084" w:rsidRDefault="00387148" w:rsidP="0022074E">
      <w:pPr>
        <w:pStyle w:val="aDef"/>
        <w:rPr>
          <w:color w:val="000000"/>
        </w:rPr>
      </w:pPr>
      <w:r w:rsidRPr="00E60084">
        <w:rPr>
          <w:rStyle w:val="charBoldItals"/>
        </w:rPr>
        <w:t>minor plan amendment</w:t>
      </w:r>
      <w:r w:rsidRPr="00E60084">
        <w:rPr>
          <w:bCs/>
          <w:iCs/>
          <w:color w:val="000000"/>
        </w:rPr>
        <w:t xml:space="preserve">, </w:t>
      </w:r>
      <w:r w:rsidRPr="00E60084">
        <w:rPr>
          <w:color w:val="000000"/>
        </w:rPr>
        <w:t>for part 5.3 (Territory plan—minor plan amendments)</w:t>
      </w:r>
      <w:r w:rsidRPr="00E60084">
        <w:rPr>
          <w:bCs/>
          <w:iCs/>
          <w:color w:val="000000"/>
        </w:rPr>
        <w:t>—see section 8</w:t>
      </w:r>
      <w:r w:rsidR="00A536D2" w:rsidRPr="00E60084">
        <w:rPr>
          <w:bCs/>
          <w:iCs/>
          <w:color w:val="000000"/>
        </w:rPr>
        <w:t>4</w:t>
      </w:r>
      <w:r w:rsidRPr="00E60084">
        <w:rPr>
          <w:bCs/>
          <w:iCs/>
          <w:color w:val="000000"/>
        </w:rPr>
        <w:t>.</w:t>
      </w:r>
    </w:p>
    <w:p w14:paraId="50AB0571" w14:textId="178353EF" w:rsidR="00387148" w:rsidRPr="00E60084" w:rsidRDefault="00387148" w:rsidP="0022074E">
      <w:pPr>
        <w:pStyle w:val="aDef"/>
        <w:rPr>
          <w:color w:val="000000"/>
        </w:rPr>
      </w:pPr>
      <w:r w:rsidRPr="00E60084">
        <w:rPr>
          <w:rStyle w:val="charBoldItals"/>
        </w:rPr>
        <w:t>monitoring warrant</w:t>
      </w:r>
      <w:r w:rsidRPr="00E60084">
        <w:rPr>
          <w:color w:val="000000"/>
        </w:rPr>
        <w:t>—see section 48</w:t>
      </w:r>
      <w:r w:rsidR="00A536D2" w:rsidRPr="00E60084">
        <w:rPr>
          <w:color w:val="000000"/>
        </w:rPr>
        <w:t>4</w:t>
      </w:r>
      <w:r w:rsidRPr="00E60084">
        <w:rPr>
          <w:color w:val="000000"/>
        </w:rPr>
        <w:t xml:space="preserve"> (1).</w:t>
      </w:r>
    </w:p>
    <w:p w14:paraId="4BFCA4AE" w14:textId="56974458" w:rsidR="00387148" w:rsidRPr="00E60084" w:rsidRDefault="00387148" w:rsidP="0022074E">
      <w:pPr>
        <w:pStyle w:val="aDef"/>
      </w:pPr>
      <w:r w:rsidRPr="00E60084">
        <w:rPr>
          <w:rStyle w:val="charBoldItals"/>
        </w:rPr>
        <w:t>natural environment</w:t>
      </w:r>
      <w:r w:rsidRPr="00E60084">
        <w:rPr>
          <w:color w:val="000000"/>
        </w:rPr>
        <w:t xml:space="preserve">, for schedule </w:t>
      </w:r>
      <w:r w:rsidR="00032D18" w:rsidRPr="00E60084">
        <w:rPr>
          <w:color w:val="000000"/>
        </w:rPr>
        <w:t>3</w:t>
      </w:r>
      <w:r w:rsidRPr="00E60084">
        <w:rPr>
          <w:color w:val="000000"/>
        </w:rPr>
        <w:t xml:space="preserve"> (Management objectives for public land)—see schedule </w:t>
      </w:r>
      <w:r w:rsidR="00032D18" w:rsidRPr="00E60084">
        <w:rPr>
          <w:color w:val="000000"/>
        </w:rPr>
        <w:t>3</w:t>
      </w:r>
      <w:r w:rsidRPr="00E60084">
        <w:rPr>
          <w:color w:val="000000"/>
        </w:rPr>
        <w:t xml:space="preserve">, section </w:t>
      </w:r>
      <w:r w:rsidR="00032D18" w:rsidRPr="00E60084">
        <w:rPr>
          <w:color w:val="000000"/>
        </w:rPr>
        <w:t>3</w:t>
      </w:r>
      <w:r w:rsidRPr="00E60084">
        <w:rPr>
          <w:color w:val="000000"/>
        </w:rPr>
        <w:t>.1.</w:t>
      </w:r>
    </w:p>
    <w:p w14:paraId="36467EE1" w14:textId="77777777" w:rsidR="00387148" w:rsidRPr="00E60084" w:rsidRDefault="00387148" w:rsidP="0022074E">
      <w:pPr>
        <w:pStyle w:val="aDef"/>
        <w:rPr>
          <w:color w:val="000000"/>
        </w:rPr>
      </w:pPr>
      <w:r w:rsidRPr="00E60084">
        <w:rPr>
          <w:rStyle w:val="charBoldItals"/>
        </w:rPr>
        <w:t>natural environment conservation principles</w:t>
      </w:r>
      <w:r w:rsidRPr="00E60084">
        <w:rPr>
          <w:color w:val="000000"/>
        </w:rPr>
        <w:t>—see section 10 (2).</w:t>
      </w:r>
    </w:p>
    <w:p w14:paraId="497E4525" w14:textId="3D0B35A9" w:rsidR="00387148" w:rsidRPr="00E60084" w:rsidRDefault="00387148" w:rsidP="0022074E">
      <w:pPr>
        <w:pStyle w:val="aDef"/>
        <w:rPr>
          <w:color w:val="000000"/>
        </w:rPr>
      </w:pPr>
      <w:r w:rsidRPr="00E60084">
        <w:rPr>
          <w:rStyle w:val="charBoldItals"/>
        </w:rPr>
        <w:t>new compliance time</w:t>
      </w:r>
      <w:r w:rsidRPr="00E60084">
        <w:rPr>
          <w:bCs/>
          <w:iCs/>
          <w:color w:val="000000"/>
        </w:rPr>
        <w:t xml:space="preserve">, for a building and development provision, see section </w:t>
      </w:r>
      <w:r w:rsidRPr="00E60084">
        <w:rPr>
          <w:color w:val="000000"/>
        </w:rPr>
        <w:t>37</w:t>
      </w:r>
      <w:r w:rsidR="00A536D2" w:rsidRPr="00E60084">
        <w:rPr>
          <w:color w:val="000000"/>
        </w:rPr>
        <w:t>5</w:t>
      </w:r>
      <w:r w:rsidRPr="00E60084">
        <w:rPr>
          <w:color w:val="000000"/>
        </w:rPr>
        <w:t xml:space="preserve"> (1).</w:t>
      </w:r>
    </w:p>
    <w:p w14:paraId="0C2F7A41" w14:textId="04301E31" w:rsidR="00387148" w:rsidRPr="00E60084" w:rsidRDefault="00387148" w:rsidP="0022074E">
      <w:pPr>
        <w:pStyle w:val="aDef"/>
        <w:rPr>
          <w:color w:val="000000"/>
        </w:rPr>
      </w:pPr>
      <w:r w:rsidRPr="00E60084">
        <w:rPr>
          <w:rStyle w:val="charBoldItals"/>
        </w:rPr>
        <w:t>noncompliance fee</w:t>
      </w:r>
      <w:r w:rsidRPr="00E60084">
        <w:rPr>
          <w:color w:val="000000"/>
        </w:rPr>
        <w:t>—see section 37</w:t>
      </w:r>
      <w:r w:rsidR="00A536D2" w:rsidRPr="00E60084">
        <w:rPr>
          <w:color w:val="000000"/>
        </w:rPr>
        <w:t>4</w:t>
      </w:r>
      <w:r w:rsidRPr="00E60084">
        <w:rPr>
          <w:color w:val="000000"/>
        </w:rPr>
        <w:t xml:space="preserve"> (2).</w:t>
      </w:r>
    </w:p>
    <w:p w14:paraId="1471D2FA" w14:textId="77777777" w:rsidR="00387148" w:rsidRPr="00E60084" w:rsidRDefault="00387148" w:rsidP="00E100BB">
      <w:pPr>
        <w:pStyle w:val="aDef"/>
        <w:rPr>
          <w:color w:val="000000"/>
        </w:rPr>
      </w:pPr>
      <w:r w:rsidRPr="00E60084">
        <w:rPr>
          <w:rStyle w:val="charBoldItals"/>
        </w:rPr>
        <w:t>nominal rent</w:t>
      </w:r>
      <w:r w:rsidRPr="00E60084">
        <w:rPr>
          <w:color w:val="000000"/>
        </w:rPr>
        <w:t xml:space="preserve"> means—</w:t>
      </w:r>
    </w:p>
    <w:p w14:paraId="6DB77F9C" w14:textId="4C030097" w:rsidR="00387148" w:rsidRPr="0022074E" w:rsidRDefault="0022074E" w:rsidP="00E100BB">
      <w:pPr>
        <w:pStyle w:val="aDefpara"/>
        <w:rPr>
          <w:color w:val="000000"/>
        </w:rPr>
      </w:pPr>
      <w:r w:rsidRPr="0022074E">
        <w:rPr>
          <w:color w:val="000000"/>
        </w:rPr>
        <w:tab/>
        <w:t>(a)</w:t>
      </w:r>
      <w:r w:rsidRPr="0022074E">
        <w:rPr>
          <w:color w:val="000000"/>
        </w:rPr>
        <w:tab/>
      </w:r>
      <w:r w:rsidR="00387148" w:rsidRPr="0022074E">
        <w:rPr>
          <w:color w:val="000000"/>
        </w:rPr>
        <w:t>rent of 5 cents each year; or</w:t>
      </w:r>
    </w:p>
    <w:p w14:paraId="33A765C1" w14:textId="2A3A7C1F"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if another nominal amount each year is prescribed by regulation—rent of the other nominal amount.</w:t>
      </w:r>
    </w:p>
    <w:p w14:paraId="37F76E1D" w14:textId="77777777" w:rsidR="00387148" w:rsidRPr="00E60084" w:rsidRDefault="00387148" w:rsidP="0022074E">
      <w:pPr>
        <w:pStyle w:val="aDef"/>
        <w:rPr>
          <w:color w:val="000000"/>
        </w:rPr>
      </w:pPr>
      <w:r w:rsidRPr="00E60084">
        <w:rPr>
          <w:rStyle w:val="charBoldItals"/>
        </w:rPr>
        <w:t>nominal rent lease</w:t>
      </w:r>
      <w:r w:rsidRPr="00E60084">
        <w:rPr>
          <w:color w:val="000000"/>
        </w:rPr>
        <w:t xml:space="preserve"> means a lease for a nominal rent.</w:t>
      </w:r>
    </w:p>
    <w:p w14:paraId="2A480F93" w14:textId="1CB2A52F" w:rsidR="00387148" w:rsidRPr="00E60084" w:rsidRDefault="00387148" w:rsidP="0022074E">
      <w:pPr>
        <w:pStyle w:val="aDef"/>
        <w:rPr>
          <w:color w:val="000000"/>
        </w:rPr>
      </w:pPr>
      <w:r w:rsidRPr="00E60084">
        <w:rPr>
          <w:rStyle w:val="charBoldItals"/>
          <w:color w:val="000000"/>
        </w:rPr>
        <w:t>non</w:t>
      </w:r>
      <w:r w:rsidRPr="00E60084">
        <w:rPr>
          <w:rStyle w:val="charBoldItals"/>
          <w:color w:val="000000"/>
        </w:rPr>
        <w:noBreakHyphen/>
        <w:t>standard chargeable variation</w:t>
      </w:r>
      <w:r w:rsidRPr="00E60084">
        <w:rPr>
          <w:color w:val="000000"/>
        </w:rPr>
        <w:t>, of a nominal rent lease, for division 10.7.3 (Variation of nominal rent leases)—see section 32</w:t>
      </w:r>
      <w:r w:rsidR="00A536D2" w:rsidRPr="00E60084">
        <w:rPr>
          <w:color w:val="000000"/>
        </w:rPr>
        <w:t>7</w:t>
      </w:r>
      <w:r w:rsidRPr="00E60084">
        <w:rPr>
          <w:color w:val="000000"/>
        </w:rPr>
        <w:t>.</w:t>
      </w:r>
    </w:p>
    <w:p w14:paraId="298A475B" w14:textId="7F23FAB2" w:rsidR="00387148" w:rsidRPr="00E60084" w:rsidRDefault="00387148" w:rsidP="0022074E">
      <w:pPr>
        <w:pStyle w:val="aDef"/>
        <w:rPr>
          <w:color w:val="000000"/>
        </w:rPr>
      </w:pPr>
      <w:r w:rsidRPr="00E60084">
        <w:rPr>
          <w:rStyle w:val="charBoldItals"/>
        </w:rPr>
        <w:t>occupier</w:t>
      </w:r>
      <w:r w:rsidRPr="00E60084">
        <w:rPr>
          <w:color w:val="000000"/>
        </w:rPr>
        <w:t>, of premises</w:t>
      </w:r>
      <w:r w:rsidRPr="00E60084">
        <w:rPr>
          <w:color w:val="000000"/>
          <w:shd w:val="clear" w:color="auto" w:fill="FFFFFF"/>
        </w:rPr>
        <w:t xml:space="preserve">, for </w:t>
      </w:r>
      <w:r w:rsidRPr="00E60084">
        <w:rPr>
          <w:color w:val="000000"/>
          <w:lang w:eastAsia="en-AU"/>
        </w:rPr>
        <w:t>chapter 13 (Enforcement)—see section 4</w:t>
      </w:r>
      <w:r w:rsidR="00A536D2" w:rsidRPr="00E60084">
        <w:rPr>
          <w:color w:val="000000"/>
          <w:lang w:eastAsia="en-AU"/>
        </w:rPr>
        <w:t>60</w:t>
      </w:r>
      <w:r w:rsidRPr="00E60084">
        <w:rPr>
          <w:color w:val="000000"/>
          <w:lang w:eastAsia="en-AU"/>
        </w:rPr>
        <w:t>.</w:t>
      </w:r>
    </w:p>
    <w:p w14:paraId="38E03671" w14:textId="5115865C" w:rsidR="00387148" w:rsidRPr="00E60084" w:rsidRDefault="00387148" w:rsidP="0022074E">
      <w:pPr>
        <w:pStyle w:val="aDef"/>
        <w:rPr>
          <w:color w:val="000000"/>
        </w:rPr>
      </w:pPr>
      <w:r w:rsidRPr="00E60084">
        <w:rPr>
          <w:rStyle w:val="charBoldItals"/>
        </w:rPr>
        <w:t>offence</w:t>
      </w:r>
      <w:r w:rsidRPr="00E60084">
        <w:rPr>
          <w:color w:val="000000"/>
          <w:shd w:val="clear" w:color="auto" w:fill="FFFFFF"/>
        </w:rPr>
        <w:t xml:space="preserve">, for </w:t>
      </w:r>
      <w:r w:rsidRPr="00E60084">
        <w:rPr>
          <w:color w:val="000000"/>
          <w:lang w:eastAsia="en-AU"/>
        </w:rPr>
        <w:t>chapter 13 (Enforcement)—see section 4</w:t>
      </w:r>
      <w:r w:rsidR="00A536D2" w:rsidRPr="00E60084">
        <w:rPr>
          <w:color w:val="000000"/>
          <w:lang w:eastAsia="en-AU"/>
        </w:rPr>
        <w:t>60</w:t>
      </w:r>
      <w:r w:rsidRPr="00E60084">
        <w:rPr>
          <w:color w:val="000000"/>
          <w:lang w:eastAsia="en-AU"/>
        </w:rPr>
        <w:t>.</w:t>
      </w:r>
    </w:p>
    <w:p w14:paraId="0C95525D" w14:textId="4A0FCE8A" w:rsidR="00387148" w:rsidRPr="00E60084" w:rsidRDefault="00387148" w:rsidP="0022074E">
      <w:pPr>
        <w:pStyle w:val="aDef"/>
      </w:pPr>
      <w:r w:rsidRPr="00E60084">
        <w:rPr>
          <w:rStyle w:val="charBoldItals"/>
        </w:rPr>
        <w:t>offset</w:t>
      </w:r>
      <w:r w:rsidRPr="00E60084">
        <w:rPr>
          <w:color w:val="000000"/>
        </w:rPr>
        <w:t>—see section 2</w:t>
      </w:r>
      <w:r w:rsidR="00A536D2" w:rsidRPr="00E60084">
        <w:rPr>
          <w:color w:val="000000"/>
        </w:rPr>
        <w:t>23</w:t>
      </w:r>
      <w:r w:rsidRPr="00E60084">
        <w:rPr>
          <w:color w:val="000000"/>
        </w:rPr>
        <w:t>.</w:t>
      </w:r>
    </w:p>
    <w:p w14:paraId="57856DEF" w14:textId="72539D5C" w:rsidR="00387148" w:rsidRPr="00E60084" w:rsidRDefault="00387148" w:rsidP="0022074E">
      <w:pPr>
        <w:pStyle w:val="aDef"/>
      </w:pPr>
      <w:r w:rsidRPr="00E60084">
        <w:rPr>
          <w:rStyle w:val="charBoldItals"/>
        </w:rPr>
        <w:t>offset condition</w:t>
      </w:r>
      <w:r w:rsidRPr="00E60084">
        <w:rPr>
          <w:color w:val="000000"/>
        </w:rPr>
        <w:t>, for a development approval—see section 24</w:t>
      </w:r>
      <w:r w:rsidR="00A536D2" w:rsidRPr="00E60084">
        <w:rPr>
          <w:color w:val="000000"/>
        </w:rPr>
        <w:t>4</w:t>
      </w:r>
      <w:r w:rsidRPr="00E60084">
        <w:rPr>
          <w:color w:val="000000"/>
        </w:rPr>
        <w:t>.</w:t>
      </w:r>
    </w:p>
    <w:p w14:paraId="34D753D9" w14:textId="100B6CE0" w:rsidR="00387148" w:rsidRPr="00E60084" w:rsidRDefault="00387148" w:rsidP="0022074E">
      <w:pPr>
        <w:pStyle w:val="aDef"/>
      </w:pPr>
      <w:r w:rsidRPr="00E60084">
        <w:rPr>
          <w:rStyle w:val="charBoldItals"/>
        </w:rPr>
        <w:lastRenderedPageBreak/>
        <w:t>offset management plan</w:t>
      </w:r>
      <w:r w:rsidRPr="00E60084">
        <w:rPr>
          <w:color w:val="000000"/>
        </w:rPr>
        <w:t>, for an offset—see section 24</w:t>
      </w:r>
      <w:r w:rsidR="00A536D2" w:rsidRPr="00E60084">
        <w:rPr>
          <w:color w:val="000000"/>
        </w:rPr>
        <w:t>5</w:t>
      </w:r>
      <w:r w:rsidRPr="00E60084">
        <w:rPr>
          <w:color w:val="000000"/>
        </w:rPr>
        <w:t xml:space="preserve"> (1).</w:t>
      </w:r>
    </w:p>
    <w:p w14:paraId="43B8867F" w14:textId="7817F6B7" w:rsidR="00387148" w:rsidRPr="00E60084" w:rsidRDefault="00387148" w:rsidP="0022074E">
      <w:pPr>
        <w:pStyle w:val="aDef"/>
      </w:pPr>
      <w:r w:rsidRPr="00E60084">
        <w:rPr>
          <w:rStyle w:val="charBoldItals"/>
        </w:rPr>
        <w:t>offset manager</w:t>
      </w:r>
      <w:r w:rsidRPr="00E60084">
        <w:rPr>
          <w:color w:val="000000"/>
        </w:rPr>
        <w:t>, for an offset management plan—see section 24</w:t>
      </w:r>
      <w:r w:rsidR="00A536D2" w:rsidRPr="00E60084">
        <w:rPr>
          <w:color w:val="000000"/>
        </w:rPr>
        <w:t>6</w:t>
      </w:r>
      <w:r w:rsidRPr="00E60084">
        <w:rPr>
          <w:color w:val="000000"/>
        </w:rPr>
        <w:t>.</w:t>
      </w:r>
    </w:p>
    <w:p w14:paraId="190C87BD" w14:textId="7A447BAC" w:rsidR="00387148" w:rsidRPr="00E60084" w:rsidRDefault="00387148" w:rsidP="0022074E">
      <w:pPr>
        <w:pStyle w:val="aDef"/>
      </w:pPr>
      <w:r w:rsidRPr="00E60084">
        <w:rPr>
          <w:rStyle w:val="charBoldItals"/>
        </w:rPr>
        <w:t>offsets policy</w:t>
      </w:r>
      <w:r w:rsidRPr="00E60084">
        <w:rPr>
          <w:color w:val="000000"/>
        </w:rPr>
        <w:t>—see section 22</w:t>
      </w:r>
      <w:r w:rsidR="00A536D2" w:rsidRPr="00E60084">
        <w:rPr>
          <w:color w:val="000000"/>
        </w:rPr>
        <w:t>4</w:t>
      </w:r>
      <w:r w:rsidRPr="00E60084">
        <w:rPr>
          <w:color w:val="000000"/>
        </w:rPr>
        <w:t>.</w:t>
      </w:r>
    </w:p>
    <w:p w14:paraId="10C009B9" w14:textId="0AA27061" w:rsidR="00387148" w:rsidRPr="00E60084" w:rsidRDefault="00387148" w:rsidP="0022074E">
      <w:pPr>
        <w:pStyle w:val="aDef"/>
      </w:pPr>
      <w:r w:rsidRPr="00E60084">
        <w:rPr>
          <w:rStyle w:val="charBoldItals"/>
        </w:rPr>
        <w:t>offsets policy guidelines</w:t>
      </w:r>
      <w:r w:rsidRPr="00E60084">
        <w:rPr>
          <w:color w:val="000000"/>
        </w:rPr>
        <w:t>—see section 23</w:t>
      </w:r>
      <w:r w:rsidR="00A536D2" w:rsidRPr="00E60084">
        <w:rPr>
          <w:color w:val="000000"/>
        </w:rPr>
        <w:t>4</w:t>
      </w:r>
      <w:r w:rsidRPr="00E60084">
        <w:rPr>
          <w:color w:val="000000"/>
        </w:rPr>
        <w:t xml:space="preserve"> (1).</w:t>
      </w:r>
    </w:p>
    <w:p w14:paraId="3241AA31" w14:textId="7B32FE1A" w:rsidR="00387148" w:rsidRPr="00E60084" w:rsidRDefault="00387148" w:rsidP="0022074E">
      <w:pPr>
        <w:pStyle w:val="aDef"/>
      </w:pPr>
      <w:r w:rsidRPr="00E60084">
        <w:rPr>
          <w:rStyle w:val="charBoldItals"/>
        </w:rPr>
        <w:t>offsets register</w:t>
      </w:r>
      <w:r w:rsidRPr="00E60084">
        <w:rPr>
          <w:bCs/>
          <w:iCs/>
          <w:color w:val="000000"/>
        </w:rPr>
        <w:t>—see section 2</w:t>
      </w:r>
      <w:r w:rsidR="00A536D2" w:rsidRPr="00E60084">
        <w:rPr>
          <w:bCs/>
          <w:iCs/>
          <w:color w:val="000000"/>
        </w:rPr>
        <w:t>42</w:t>
      </w:r>
      <w:r w:rsidRPr="00E60084">
        <w:rPr>
          <w:bCs/>
          <w:iCs/>
          <w:color w:val="000000"/>
        </w:rPr>
        <w:t>.</w:t>
      </w:r>
    </w:p>
    <w:p w14:paraId="1C2AE52E" w14:textId="41D54CE3" w:rsidR="00387148" w:rsidRPr="00E60084" w:rsidRDefault="00387148" w:rsidP="0022074E">
      <w:pPr>
        <w:pStyle w:val="aDef"/>
      </w:pPr>
      <w:r w:rsidRPr="00E60084">
        <w:rPr>
          <w:rStyle w:val="charBoldItals"/>
        </w:rPr>
        <w:t>ongoing controlled activity order</w:t>
      </w:r>
      <w:r w:rsidRPr="00E60084">
        <w:rPr>
          <w:color w:val="000000"/>
        </w:rPr>
        <w:t>, for part 12.3 (Controlled activity orders)—see section 42</w:t>
      </w:r>
      <w:r w:rsidR="00B744F1">
        <w:rPr>
          <w:color w:val="000000"/>
        </w:rPr>
        <w:t>8</w:t>
      </w:r>
      <w:r w:rsidRPr="00E60084">
        <w:rPr>
          <w:color w:val="000000"/>
        </w:rPr>
        <w:t xml:space="preserve"> (1).</w:t>
      </w:r>
    </w:p>
    <w:p w14:paraId="34A6E536" w14:textId="5C18E1FE" w:rsidR="00387148" w:rsidRPr="00E60084" w:rsidRDefault="00387148" w:rsidP="0022074E">
      <w:pPr>
        <w:pStyle w:val="aDef"/>
      </w:pPr>
      <w:r w:rsidRPr="00E60084">
        <w:rPr>
          <w:rStyle w:val="charBoldItals"/>
        </w:rPr>
        <w:t>original application</w:t>
      </w:r>
      <w:r w:rsidRPr="00E60084">
        <w:rPr>
          <w:color w:val="000000"/>
        </w:rPr>
        <w:t>, for division 7.6.3 (Reconsideration of decisions on development applications)—see section 19</w:t>
      </w:r>
      <w:r w:rsidR="00A536D2" w:rsidRPr="00E60084">
        <w:rPr>
          <w:color w:val="000000"/>
        </w:rPr>
        <w:t>8</w:t>
      </w:r>
      <w:r w:rsidRPr="00E60084">
        <w:rPr>
          <w:color w:val="000000"/>
        </w:rPr>
        <w:t xml:space="preserve"> (1) (a).</w:t>
      </w:r>
    </w:p>
    <w:p w14:paraId="01B417BF" w14:textId="77777777" w:rsidR="00387148" w:rsidRPr="00E60084" w:rsidRDefault="00387148" w:rsidP="00E100BB">
      <w:pPr>
        <w:pStyle w:val="aDef"/>
      </w:pPr>
      <w:r w:rsidRPr="00E60084">
        <w:rPr>
          <w:rStyle w:val="charBoldItals"/>
        </w:rPr>
        <w:t>original decision</w:t>
      </w:r>
      <w:r w:rsidRPr="00E60084">
        <w:rPr>
          <w:color w:val="000000"/>
        </w:rPr>
        <w:t>—</w:t>
      </w:r>
    </w:p>
    <w:p w14:paraId="74FFA6AB" w14:textId="20B86DE2" w:rsidR="00387148" w:rsidRPr="00E60084" w:rsidRDefault="0022074E" w:rsidP="00E100BB">
      <w:pPr>
        <w:pStyle w:val="aDefpara"/>
      </w:pPr>
      <w:r>
        <w:tab/>
      </w:r>
      <w:r w:rsidRPr="00E60084">
        <w:t>(a)</w:t>
      </w:r>
      <w:r w:rsidRPr="00E60084">
        <w:tab/>
      </w:r>
      <w:r w:rsidR="00387148" w:rsidRPr="00E60084">
        <w:t>for division 7.6.3 (Reconsideration of decisions on development applications)—see section 19</w:t>
      </w:r>
      <w:r w:rsidR="00A536D2" w:rsidRPr="00E60084">
        <w:t>8</w:t>
      </w:r>
      <w:r w:rsidR="00387148" w:rsidRPr="00E60084">
        <w:t xml:space="preserve"> (1) (a); and</w:t>
      </w:r>
    </w:p>
    <w:p w14:paraId="0EA9D561" w14:textId="5E5C288D" w:rsidR="00387148" w:rsidRPr="00E60084" w:rsidRDefault="0022074E" w:rsidP="0022074E">
      <w:pPr>
        <w:pStyle w:val="aDefpara"/>
      </w:pPr>
      <w:r>
        <w:tab/>
      </w:r>
      <w:r w:rsidRPr="00E60084">
        <w:t>(b)</w:t>
      </w:r>
      <w:r w:rsidRPr="00E60084">
        <w:tab/>
      </w:r>
      <w:r w:rsidR="00387148" w:rsidRPr="00E60084">
        <w:t>for division 10.7.3 (Variation of nominal rent leases)—see section 33</w:t>
      </w:r>
      <w:r w:rsidR="00A536D2" w:rsidRPr="00E60084">
        <w:t>4</w:t>
      </w:r>
      <w:r w:rsidR="00387148" w:rsidRPr="00E60084">
        <w:t xml:space="preserve"> (1) (b).</w:t>
      </w:r>
    </w:p>
    <w:p w14:paraId="246B99F8" w14:textId="77777777" w:rsidR="00387148" w:rsidRPr="00E60084" w:rsidRDefault="00387148" w:rsidP="0022074E">
      <w:pPr>
        <w:pStyle w:val="aDef"/>
        <w:rPr>
          <w:color w:val="000000"/>
        </w:rPr>
      </w:pPr>
      <w:r w:rsidRPr="00E60084">
        <w:rPr>
          <w:rStyle w:val="charBoldItals"/>
        </w:rPr>
        <w:t>planning and response report</w:t>
      </w:r>
      <w:r w:rsidRPr="00E60084">
        <w:rPr>
          <w:color w:val="000000"/>
        </w:rPr>
        <w:t>—see section 39 (1).</w:t>
      </w:r>
    </w:p>
    <w:p w14:paraId="4EFE8D9E" w14:textId="77777777" w:rsidR="00387148" w:rsidRPr="00E60084" w:rsidRDefault="00387148" w:rsidP="0022074E">
      <w:pPr>
        <w:pStyle w:val="aDef"/>
        <w:rPr>
          <w:color w:val="000000"/>
        </w:rPr>
      </w:pPr>
      <w:r w:rsidRPr="00E60084">
        <w:rPr>
          <w:rStyle w:val="charBoldItals"/>
        </w:rPr>
        <w:t>planning strategy</w:t>
      </w:r>
      <w:r w:rsidRPr="00E60084">
        <w:rPr>
          <w:bCs/>
          <w:iCs/>
          <w:color w:val="000000"/>
        </w:rPr>
        <w:t>—see section 36 (1).</w:t>
      </w:r>
    </w:p>
    <w:p w14:paraId="168BCE07" w14:textId="55839217" w:rsidR="00387148" w:rsidRPr="00E60084" w:rsidRDefault="00387148" w:rsidP="0022074E">
      <w:pPr>
        <w:pStyle w:val="aDef"/>
        <w:rPr>
          <w:color w:val="000000"/>
        </w:rPr>
      </w:pPr>
      <w:r w:rsidRPr="00E60084">
        <w:rPr>
          <w:rStyle w:val="charBoldItals"/>
        </w:rPr>
        <w:t>possibly concessional</w:t>
      </w:r>
      <w:r w:rsidRPr="00E60084">
        <w:rPr>
          <w:color w:val="000000"/>
        </w:rPr>
        <w:t>, in relation to a lease—see section 2</w:t>
      </w:r>
      <w:r w:rsidR="00A536D2" w:rsidRPr="00E60084">
        <w:rPr>
          <w:color w:val="000000"/>
        </w:rPr>
        <w:t>60</w:t>
      </w:r>
      <w:r w:rsidRPr="00E60084">
        <w:rPr>
          <w:color w:val="000000"/>
        </w:rPr>
        <w:t>.</w:t>
      </w:r>
    </w:p>
    <w:p w14:paraId="0C6B9E0A" w14:textId="42254A06" w:rsidR="00387148" w:rsidRPr="00E60084" w:rsidRDefault="00387148" w:rsidP="0022074E">
      <w:pPr>
        <w:pStyle w:val="aDef"/>
        <w:rPr>
          <w:color w:val="000000"/>
        </w:rPr>
      </w:pPr>
      <w:r w:rsidRPr="00E60084">
        <w:rPr>
          <w:rStyle w:val="charBoldItals"/>
        </w:rPr>
        <w:t>pre</w:t>
      </w:r>
      <w:r w:rsidRPr="00E60084">
        <w:rPr>
          <w:rStyle w:val="charBoldItals"/>
        </w:rPr>
        <w:noBreakHyphen/>
        <w:t>decision advice</w:t>
      </w:r>
      <w:r w:rsidRPr="00E60084">
        <w:rPr>
          <w:color w:val="000000"/>
        </w:rPr>
        <w:t>, in relation to a development application, see section 1</w:t>
      </w:r>
      <w:r w:rsidR="00A536D2" w:rsidRPr="00E60084">
        <w:rPr>
          <w:color w:val="000000"/>
        </w:rPr>
        <w:t>82</w:t>
      </w:r>
      <w:r w:rsidRPr="00E60084">
        <w:rPr>
          <w:color w:val="000000"/>
        </w:rPr>
        <w:t xml:space="preserve"> (1).</w:t>
      </w:r>
    </w:p>
    <w:p w14:paraId="179AA1A7" w14:textId="77777777" w:rsidR="00387148" w:rsidRPr="00E60084" w:rsidRDefault="00387148" w:rsidP="0022074E">
      <w:pPr>
        <w:pStyle w:val="aDef"/>
        <w:rPr>
          <w:color w:val="000000"/>
        </w:rPr>
      </w:pPr>
      <w:r w:rsidRPr="00E60084">
        <w:rPr>
          <w:rStyle w:val="charBoldItals"/>
        </w:rPr>
        <w:t>premises</w:t>
      </w:r>
      <w:r w:rsidRPr="00E60084">
        <w:rPr>
          <w:color w:val="000000"/>
        </w:rPr>
        <w:t xml:space="preserve"> includes land.</w:t>
      </w:r>
    </w:p>
    <w:p w14:paraId="039619CC" w14:textId="3EE99398" w:rsidR="00C15596" w:rsidRPr="00E60084" w:rsidRDefault="00C15596" w:rsidP="0022074E">
      <w:pPr>
        <w:pStyle w:val="aDef"/>
      </w:pPr>
      <w:r w:rsidRPr="00E60084">
        <w:rPr>
          <w:b/>
          <w:i/>
        </w:rPr>
        <w:t>preserved lease</w:t>
      </w:r>
      <w:r w:rsidRPr="00E60084">
        <w:rPr>
          <w:bCs/>
          <w:iCs/>
        </w:rPr>
        <w:t xml:space="preserve">—see schedule </w:t>
      </w:r>
      <w:r w:rsidR="00032D18" w:rsidRPr="00E60084">
        <w:rPr>
          <w:bCs/>
          <w:iCs/>
        </w:rPr>
        <w:t>7</w:t>
      </w:r>
      <w:r w:rsidRPr="00E60084">
        <w:rPr>
          <w:bCs/>
          <w:iCs/>
        </w:rPr>
        <w:t xml:space="preserve">, section </w:t>
      </w:r>
      <w:r w:rsidR="00032D18" w:rsidRPr="00E60084">
        <w:t>7</w:t>
      </w:r>
      <w:r w:rsidRPr="00E60084">
        <w:t>.1 (1).</w:t>
      </w:r>
    </w:p>
    <w:p w14:paraId="0DDFD044" w14:textId="77777777" w:rsidR="00387148" w:rsidRPr="00E60084" w:rsidRDefault="00387148" w:rsidP="0022074E">
      <w:pPr>
        <w:pStyle w:val="aDef"/>
        <w:rPr>
          <w:color w:val="000000"/>
        </w:rPr>
      </w:pPr>
      <w:r w:rsidRPr="00E60084">
        <w:rPr>
          <w:rStyle w:val="charBoldItals"/>
        </w:rPr>
        <w:t>principles of good consultation</w:t>
      </w:r>
      <w:r w:rsidRPr="00E60084">
        <w:rPr>
          <w:color w:val="000000"/>
        </w:rPr>
        <w:t>—see section 11 (1).</w:t>
      </w:r>
    </w:p>
    <w:p w14:paraId="3EAB5F37" w14:textId="6D82BB98" w:rsidR="00C15596" w:rsidRPr="00E60084" w:rsidRDefault="00C15596" w:rsidP="0022074E">
      <w:pPr>
        <w:pStyle w:val="aDef"/>
      </w:pPr>
      <w:r w:rsidRPr="00E60084">
        <w:rPr>
          <w:b/>
          <w:i/>
        </w:rPr>
        <w:t>principles of good planning</w:t>
      </w:r>
      <w:r w:rsidRPr="00E60084">
        <w:rPr>
          <w:bCs/>
          <w:iCs/>
        </w:rPr>
        <w:t>—see section 10 (1).</w:t>
      </w:r>
    </w:p>
    <w:p w14:paraId="5E457A9F" w14:textId="2755A167" w:rsidR="00387148" w:rsidRPr="00E60084" w:rsidRDefault="00387148" w:rsidP="0022074E">
      <w:pPr>
        <w:pStyle w:val="aDef"/>
        <w:rPr>
          <w:color w:val="000000"/>
        </w:rPr>
      </w:pPr>
      <w:r w:rsidRPr="00E60084">
        <w:rPr>
          <w:rStyle w:val="charBoldItals"/>
          <w:color w:val="000000"/>
        </w:rPr>
        <w:t>prohibited development</w:t>
      </w:r>
      <w:r w:rsidRPr="00E60084">
        <w:t>—see section 15</w:t>
      </w:r>
      <w:r w:rsidR="00A536D2" w:rsidRPr="00E60084">
        <w:t>4</w:t>
      </w:r>
      <w:r w:rsidRPr="00E60084">
        <w:rPr>
          <w:bCs/>
          <w:iCs/>
          <w:color w:val="000000"/>
        </w:rPr>
        <w:t xml:space="preserve"> (1).</w:t>
      </w:r>
    </w:p>
    <w:p w14:paraId="2A7E0F43" w14:textId="0D6D0257" w:rsidR="00387148" w:rsidRPr="00E60084" w:rsidRDefault="00387148" w:rsidP="0022074E">
      <w:pPr>
        <w:pStyle w:val="aDef"/>
        <w:rPr>
          <w:color w:val="000000"/>
        </w:rPr>
      </w:pPr>
      <w:r w:rsidRPr="00E60084">
        <w:rPr>
          <w:rStyle w:val="charBoldItals"/>
        </w:rPr>
        <w:t>prohibition notice</w:t>
      </w:r>
      <w:r w:rsidRPr="00E60084">
        <w:rPr>
          <w:color w:val="000000"/>
        </w:rPr>
        <w:t>—see section 4</w:t>
      </w:r>
      <w:r w:rsidR="00A536D2" w:rsidRPr="00E60084">
        <w:rPr>
          <w:color w:val="000000"/>
        </w:rPr>
        <w:t>52</w:t>
      </w:r>
      <w:r w:rsidRPr="00E60084">
        <w:rPr>
          <w:color w:val="000000"/>
        </w:rPr>
        <w:t xml:space="preserve"> (1).</w:t>
      </w:r>
    </w:p>
    <w:p w14:paraId="411C4D97" w14:textId="77777777" w:rsidR="00387148" w:rsidRPr="00E60084" w:rsidRDefault="00387148" w:rsidP="0022074E">
      <w:pPr>
        <w:pStyle w:val="aDef"/>
        <w:rPr>
          <w:color w:val="000000"/>
        </w:rPr>
      </w:pPr>
      <w:r w:rsidRPr="00E60084">
        <w:rPr>
          <w:rStyle w:val="charBoldItals"/>
        </w:rPr>
        <w:lastRenderedPageBreak/>
        <w:t>proponent</w:t>
      </w:r>
      <w:r w:rsidRPr="00E60084">
        <w:rPr>
          <w:bCs/>
          <w:iCs/>
          <w:color w:val="000000"/>
        </w:rPr>
        <w:t>, of a development proposal, means the person proposing the proposal.</w:t>
      </w:r>
    </w:p>
    <w:p w14:paraId="75D961EF" w14:textId="487CB2D1" w:rsidR="00387148" w:rsidRPr="00E60084" w:rsidRDefault="00387148" w:rsidP="0022074E">
      <w:pPr>
        <w:pStyle w:val="aDef"/>
      </w:pPr>
      <w:r w:rsidRPr="00E60084">
        <w:rPr>
          <w:rStyle w:val="charBoldItals"/>
          <w:bCs/>
          <w:iCs/>
          <w:color w:val="000000"/>
        </w:rPr>
        <w:t>proponent</w:t>
      </w:r>
      <w:r w:rsidRPr="00E60084">
        <w:rPr>
          <w:rStyle w:val="charBoldItals"/>
          <w:bCs/>
          <w:iCs/>
          <w:color w:val="000000"/>
        </w:rPr>
        <w:noBreakHyphen/>
        <w:t>initiated amendment</w:t>
      </w:r>
      <w:r w:rsidRPr="00E60084">
        <w:rPr>
          <w:bCs/>
          <w:iCs/>
          <w:color w:val="000000"/>
        </w:rPr>
        <w:t xml:space="preserve">, for </w:t>
      </w:r>
      <w:r w:rsidRPr="00E60084">
        <w:rPr>
          <w:color w:val="000000"/>
        </w:rPr>
        <w:t>part 5.2</w:t>
      </w:r>
      <w:r w:rsidRPr="00E60084">
        <w:rPr>
          <w:bCs/>
          <w:iCs/>
          <w:color w:val="000000"/>
        </w:rPr>
        <w:t xml:space="preserve"> (Territory plan—major plan amendments)</w:t>
      </w:r>
      <w:r w:rsidRPr="00E60084">
        <w:t>—see section 5</w:t>
      </w:r>
      <w:r w:rsidR="00A536D2" w:rsidRPr="00E60084">
        <w:t>7</w:t>
      </w:r>
      <w:r w:rsidRPr="00E60084">
        <w:t>.</w:t>
      </w:r>
    </w:p>
    <w:p w14:paraId="2F8F03FD" w14:textId="7DFD93D1" w:rsidR="00387148" w:rsidRDefault="00387148" w:rsidP="0022074E">
      <w:pPr>
        <w:pStyle w:val="aDef"/>
        <w:rPr>
          <w:color w:val="000000"/>
        </w:rPr>
      </w:pPr>
      <w:r w:rsidRPr="00E60084">
        <w:rPr>
          <w:rStyle w:val="charBoldItals"/>
        </w:rPr>
        <w:t>protected matter</w:t>
      </w:r>
      <w:r w:rsidRPr="00E60084">
        <w:rPr>
          <w:color w:val="000000"/>
        </w:rPr>
        <w:t>—see section 2</w:t>
      </w:r>
      <w:r w:rsidR="00A536D2" w:rsidRPr="00E60084">
        <w:rPr>
          <w:color w:val="000000"/>
        </w:rPr>
        <w:t>21</w:t>
      </w:r>
      <w:r w:rsidRPr="00E60084">
        <w:rPr>
          <w:color w:val="000000"/>
        </w:rPr>
        <w:t xml:space="preserve"> (1).</w:t>
      </w:r>
    </w:p>
    <w:p w14:paraId="4FF5CA00" w14:textId="06FA6031" w:rsidR="00993BE6" w:rsidRPr="00E60084" w:rsidRDefault="00993BE6" w:rsidP="0022074E">
      <w:pPr>
        <w:pStyle w:val="aDef"/>
        <w:rPr>
          <w:color w:val="000000"/>
        </w:rPr>
      </w:pPr>
      <w:r w:rsidRPr="00DD0DB3">
        <w:rPr>
          <w:rStyle w:val="charBoldItals"/>
        </w:rPr>
        <w:t>protected tree</w:t>
      </w:r>
      <w:r>
        <w:rPr>
          <w:bCs/>
          <w:iCs/>
        </w:rPr>
        <w:t xml:space="preserve">—see the </w:t>
      </w:r>
      <w:hyperlink r:id="rId544" w:tooltip="A2023-14" w:history="1">
        <w:r w:rsidRPr="00DD0DB3">
          <w:rPr>
            <w:rStyle w:val="charCitHyperlinkItal"/>
          </w:rPr>
          <w:t>Urban Forest Act 2023</w:t>
        </w:r>
      </w:hyperlink>
      <w:r>
        <w:rPr>
          <w:bCs/>
          <w:iCs/>
        </w:rPr>
        <w:t>, section 9.</w:t>
      </w:r>
    </w:p>
    <w:p w14:paraId="1C98C59F" w14:textId="5CEB7940" w:rsidR="00387148" w:rsidRPr="00E60084" w:rsidRDefault="00387148" w:rsidP="0022074E">
      <w:pPr>
        <w:pStyle w:val="aDef"/>
        <w:rPr>
          <w:color w:val="000000"/>
        </w:rPr>
      </w:pPr>
      <w:r w:rsidRPr="00E60084">
        <w:rPr>
          <w:rStyle w:val="charBoldItals"/>
        </w:rPr>
        <w:t>provision</w:t>
      </w:r>
      <w:r w:rsidRPr="00E60084">
        <w:rPr>
          <w:b/>
          <w:iCs/>
          <w:color w:val="000000"/>
        </w:rPr>
        <w:t>,</w:t>
      </w:r>
      <w:r w:rsidRPr="00E60084">
        <w:rPr>
          <w:color w:val="000000"/>
        </w:rPr>
        <w:t xml:space="preserve"> of a lease, for chapter 10 (Leases and licences)—see section 25</w:t>
      </w:r>
      <w:r w:rsidR="00A536D2" w:rsidRPr="00E60084">
        <w:rPr>
          <w:color w:val="000000"/>
        </w:rPr>
        <w:t>6</w:t>
      </w:r>
      <w:r w:rsidRPr="00E60084">
        <w:rPr>
          <w:color w:val="000000"/>
        </w:rPr>
        <w:t>.</w:t>
      </w:r>
    </w:p>
    <w:p w14:paraId="2BE22DE5" w14:textId="5EA6CA53" w:rsidR="00387148" w:rsidRPr="00E60084" w:rsidRDefault="00387148" w:rsidP="0022074E">
      <w:pPr>
        <w:pStyle w:val="aDef"/>
        <w:rPr>
          <w:color w:val="000000"/>
        </w:rPr>
      </w:pPr>
      <w:r w:rsidRPr="00E60084">
        <w:rPr>
          <w:rStyle w:val="charBoldItals"/>
        </w:rPr>
        <w:t>public availability notice</w:t>
      </w:r>
      <w:r w:rsidRPr="00E60084">
        <w:rPr>
          <w:bCs/>
          <w:iCs/>
          <w:color w:val="000000"/>
        </w:rPr>
        <w:t xml:space="preserve">, for a draft major plan amendment, for </w:t>
      </w:r>
      <w:r w:rsidRPr="00E60084">
        <w:rPr>
          <w:color w:val="000000"/>
        </w:rPr>
        <w:t xml:space="preserve">part 5.2 </w:t>
      </w:r>
      <w:r w:rsidRPr="00E60084">
        <w:rPr>
          <w:bCs/>
          <w:iCs/>
          <w:color w:val="000000"/>
        </w:rPr>
        <w:t>(Territory plan—major plan amendments)—see section 6</w:t>
      </w:r>
      <w:r w:rsidR="00A536D2" w:rsidRPr="00E60084">
        <w:rPr>
          <w:bCs/>
          <w:iCs/>
          <w:color w:val="000000"/>
        </w:rPr>
        <w:t>8</w:t>
      </w:r>
      <w:r w:rsidRPr="00E60084">
        <w:rPr>
          <w:bCs/>
          <w:iCs/>
          <w:color w:val="000000"/>
        </w:rPr>
        <w:t> (a)</w:t>
      </w:r>
      <w:r w:rsidRPr="00E60084">
        <w:rPr>
          <w:color w:val="000000"/>
        </w:rPr>
        <w:t>.</w:t>
      </w:r>
    </w:p>
    <w:p w14:paraId="1F076876" w14:textId="77777777" w:rsidR="00387148" w:rsidRPr="00E60084" w:rsidRDefault="00387148" w:rsidP="00E100BB">
      <w:pPr>
        <w:pStyle w:val="aDef"/>
        <w:rPr>
          <w:color w:val="000000"/>
        </w:rPr>
      </w:pPr>
      <w:r w:rsidRPr="00E60084">
        <w:rPr>
          <w:rStyle w:val="charBoldItals"/>
        </w:rPr>
        <w:t>public consultation period</w:t>
      </w:r>
      <w:r w:rsidRPr="00E60084">
        <w:rPr>
          <w:color w:val="000000"/>
        </w:rPr>
        <w:t>, for a draft EIS, means—</w:t>
      </w:r>
    </w:p>
    <w:p w14:paraId="7A3F282B" w14:textId="108CA4EF" w:rsidR="00387148" w:rsidRPr="0022074E" w:rsidRDefault="0022074E" w:rsidP="00E100BB">
      <w:pPr>
        <w:pStyle w:val="aDefpara"/>
        <w:rPr>
          <w:color w:val="000000"/>
        </w:rPr>
      </w:pPr>
      <w:r w:rsidRPr="0022074E">
        <w:rPr>
          <w:color w:val="000000"/>
        </w:rPr>
        <w:tab/>
        <w:t>(a)</w:t>
      </w:r>
      <w:r w:rsidRPr="0022074E">
        <w:rPr>
          <w:color w:val="000000"/>
        </w:rPr>
        <w:tab/>
      </w:r>
      <w:r w:rsidR="00387148" w:rsidRPr="0022074E">
        <w:rPr>
          <w:color w:val="000000"/>
        </w:rPr>
        <w:t>the period stated under section 11</w:t>
      </w:r>
      <w:r w:rsidR="00A536D2" w:rsidRPr="0022074E">
        <w:rPr>
          <w:color w:val="000000"/>
        </w:rPr>
        <w:t>4</w:t>
      </w:r>
      <w:r w:rsidR="00387148" w:rsidRPr="0022074E">
        <w:rPr>
          <w:color w:val="000000"/>
        </w:rPr>
        <w:t xml:space="preserve"> (a) (iii); or</w:t>
      </w:r>
    </w:p>
    <w:p w14:paraId="63F4E764" w14:textId="7EA01407"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if the period is extended under section 11</w:t>
      </w:r>
      <w:r w:rsidR="00A536D2" w:rsidRPr="0022074E">
        <w:rPr>
          <w:color w:val="000000"/>
        </w:rPr>
        <w:t>5</w:t>
      </w:r>
      <w:r w:rsidR="00387148" w:rsidRPr="0022074E">
        <w:rPr>
          <w:color w:val="000000"/>
        </w:rPr>
        <w:t xml:space="preserve"> (3)—the period as extended.</w:t>
      </w:r>
    </w:p>
    <w:p w14:paraId="455DC537" w14:textId="5FE3E40A" w:rsidR="00387148" w:rsidRPr="00E60084" w:rsidRDefault="00387148" w:rsidP="0022074E">
      <w:pPr>
        <w:pStyle w:val="aDef"/>
        <w:rPr>
          <w:color w:val="000000"/>
        </w:rPr>
      </w:pPr>
      <w:r w:rsidRPr="00E60084">
        <w:rPr>
          <w:rStyle w:val="charBoldItals"/>
        </w:rPr>
        <w:t>Public Health Act Minister</w:t>
      </w:r>
      <w:r w:rsidRPr="00E60084">
        <w:rPr>
          <w:color w:val="000000"/>
        </w:rPr>
        <w:t xml:space="preserve"> means the Minister responsible for the </w:t>
      </w:r>
      <w:hyperlink r:id="rId545" w:tooltip="A1997-69" w:history="1">
        <w:r w:rsidR="002054AD" w:rsidRPr="00E60084">
          <w:rPr>
            <w:rStyle w:val="charCitHyperlinkItal"/>
          </w:rPr>
          <w:t>Public Health Act 1997</w:t>
        </w:r>
      </w:hyperlink>
      <w:r w:rsidRPr="00E60084">
        <w:rPr>
          <w:color w:val="000000"/>
        </w:rPr>
        <w:t>, section 134.</w:t>
      </w:r>
    </w:p>
    <w:p w14:paraId="3963994F" w14:textId="635E6A7F" w:rsidR="00387148" w:rsidRPr="00E60084" w:rsidRDefault="00387148" w:rsidP="0022074E">
      <w:pPr>
        <w:pStyle w:val="aDef"/>
        <w:rPr>
          <w:color w:val="000000"/>
        </w:rPr>
      </w:pPr>
      <w:r w:rsidRPr="00E60084">
        <w:rPr>
          <w:rStyle w:val="charBoldItals"/>
        </w:rPr>
        <w:t>public health EIS</w:t>
      </w:r>
      <w:r w:rsidRPr="00E60084">
        <w:rPr>
          <w:color w:val="000000"/>
        </w:rPr>
        <w:t xml:space="preserve"> means an EIS for a development proposal in a development application in relation to which the Public Health Act Minister has made a declaration for section 10</w:t>
      </w:r>
      <w:r w:rsidR="00E54BCE" w:rsidRPr="00E60084">
        <w:rPr>
          <w:color w:val="000000"/>
        </w:rPr>
        <w:t>5</w:t>
      </w:r>
      <w:r w:rsidRPr="00E60084">
        <w:rPr>
          <w:color w:val="000000"/>
        </w:rPr>
        <w:t xml:space="preserve"> (When EIS is required).</w:t>
      </w:r>
    </w:p>
    <w:p w14:paraId="1742CE68" w14:textId="37CA15BD" w:rsidR="00DC56B7" w:rsidRPr="006F27A9" w:rsidRDefault="00DC56B7" w:rsidP="00DC56B7">
      <w:pPr>
        <w:pStyle w:val="aDef"/>
      </w:pPr>
      <w:r w:rsidRPr="00B971D4">
        <w:rPr>
          <w:rStyle w:val="charBoldItals"/>
        </w:rPr>
        <w:t>public land</w:t>
      </w:r>
      <w:r w:rsidRPr="00B971D4">
        <w:rPr>
          <w:bCs/>
          <w:iCs/>
        </w:rPr>
        <w:t xml:space="preserve"> means land identified in the </w:t>
      </w:r>
      <w:hyperlink r:id="rId546" w:tooltip="NI2023-540" w:history="1">
        <w:r w:rsidRPr="00DC56B7">
          <w:rPr>
            <w:rStyle w:val="charCitHyperlinkAbbrev"/>
          </w:rPr>
          <w:t>territory plan</w:t>
        </w:r>
      </w:hyperlink>
      <w:r w:rsidRPr="00B971D4">
        <w:rPr>
          <w:bCs/>
          <w:iCs/>
        </w:rPr>
        <w:t xml:space="preserve"> </w:t>
      </w:r>
      <w:r w:rsidRPr="006F27A9">
        <w:rPr>
          <w:bCs/>
          <w:iCs/>
        </w:rPr>
        <w:t>as public land.</w:t>
      </w:r>
    </w:p>
    <w:p w14:paraId="5C758463" w14:textId="56E58E52" w:rsidR="00387148" w:rsidRPr="00E60084" w:rsidRDefault="00387148" w:rsidP="0022074E">
      <w:pPr>
        <w:pStyle w:val="aDef"/>
        <w:rPr>
          <w:color w:val="000000"/>
        </w:rPr>
      </w:pPr>
      <w:r w:rsidRPr="00E60084">
        <w:rPr>
          <w:rStyle w:val="charBoldItals"/>
        </w:rPr>
        <w:t>public land management plan</w:t>
      </w:r>
      <w:r w:rsidRPr="00E60084">
        <w:rPr>
          <w:color w:val="000000"/>
        </w:rPr>
        <w:t>, for an area of public land—see section 3</w:t>
      </w:r>
      <w:r w:rsidR="00ED7C2E">
        <w:rPr>
          <w:color w:val="000000"/>
        </w:rPr>
        <w:t>88</w:t>
      </w:r>
      <w:r w:rsidRPr="00E60084">
        <w:rPr>
          <w:color w:val="000000"/>
        </w:rPr>
        <w:t xml:space="preserve"> (1).</w:t>
      </w:r>
    </w:p>
    <w:p w14:paraId="2364BDBB" w14:textId="77777777" w:rsidR="00387148" w:rsidRPr="00E60084" w:rsidRDefault="00387148" w:rsidP="00E100BB">
      <w:pPr>
        <w:pStyle w:val="aDef"/>
        <w:rPr>
          <w:color w:val="000000"/>
        </w:rPr>
      </w:pPr>
      <w:r w:rsidRPr="00E60084">
        <w:rPr>
          <w:rStyle w:val="charBoldItals"/>
        </w:rPr>
        <w:t>publicly notify</w:t>
      </w:r>
      <w:r w:rsidRPr="00E60084">
        <w:rPr>
          <w:iCs/>
          <w:color w:val="000000"/>
        </w:rPr>
        <w:t>—</w:t>
      </w:r>
    </w:p>
    <w:p w14:paraId="6ACF7AC2" w14:textId="5E2D3B04" w:rsidR="00387148" w:rsidRPr="0022074E" w:rsidRDefault="0022074E" w:rsidP="00E100BB">
      <w:pPr>
        <w:pStyle w:val="aDefpara"/>
        <w:rPr>
          <w:color w:val="000000"/>
        </w:rPr>
      </w:pPr>
      <w:r w:rsidRPr="0022074E">
        <w:rPr>
          <w:color w:val="000000"/>
        </w:rPr>
        <w:tab/>
        <w:t>(a)</w:t>
      </w:r>
      <w:r w:rsidRPr="0022074E">
        <w:rPr>
          <w:color w:val="000000"/>
        </w:rPr>
        <w:tab/>
      </w:r>
      <w:r w:rsidR="00387148" w:rsidRPr="0022074E">
        <w:rPr>
          <w:color w:val="000000"/>
        </w:rPr>
        <w:t>a draft EIS—see section 11</w:t>
      </w:r>
      <w:r w:rsidR="00E54BCE" w:rsidRPr="0022074E">
        <w:rPr>
          <w:color w:val="000000"/>
        </w:rPr>
        <w:t>4</w:t>
      </w:r>
      <w:r w:rsidR="00387148" w:rsidRPr="0022074E">
        <w:rPr>
          <w:color w:val="000000"/>
        </w:rPr>
        <w:t>; and</w:t>
      </w:r>
    </w:p>
    <w:p w14:paraId="34A55DC9" w14:textId="083DE6A4"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a development application—see section 17</w:t>
      </w:r>
      <w:r w:rsidR="00E54BCE" w:rsidRPr="0022074E">
        <w:rPr>
          <w:color w:val="000000"/>
        </w:rPr>
        <w:t>5</w:t>
      </w:r>
      <w:r w:rsidR="00387148" w:rsidRPr="0022074E">
        <w:rPr>
          <w:color w:val="000000"/>
        </w:rPr>
        <w:t xml:space="preserve"> (1).</w:t>
      </w:r>
    </w:p>
    <w:p w14:paraId="470BC4DB" w14:textId="50F4E038" w:rsidR="00387148" w:rsidRPr="00E60084" w:rsidRDefault="00387148" w:rsidP="0022074E">
      <w:pPr>
        <w:pStyle w:val="aDef"/>
      </w:pPr>
      <w:r w:rsidRPr="00E60084">
        <w:rPr>
          <w:rStyle w:val="charBoldItals"/>
          <w:bCs/>
          <w:iCs/>
          <w:color w:val="000000"/>
        </w:rPr>
        <w:lastRenderedPageBreak/>
        <w:t>public notification period</w:t>
      </w:r>
      <w:r w:rsidRPr="00E60084">
        <w:t xml:space="preserve">, for a development application—see section </w:t>
      </w:r>
      <w:r w:rsidRPr="00E60084">
        <w:rPr>
          <w:color w:val="000000"/>
        </w:rPr>
        <w:t>17</w:t>
      </w:r>
      <w:r w:rsidR="00E54BCE" w:rsidRPr="00E60084">
        <w:rPr>
          <w:color w:val="000000"/>
        </w:rPr>
        <w:t>5</w:t>
      </w:r>
      <w:r w:rsidRPr="00E60084">
        <w:t xml:space="preserve"> (2).</w:t>
      </w:r>
    </w:p>
    <w:p w14:paraId="298BE16C" w14:textId="14C84A0C" w:rsidR="00387148" w:rsidRPr="00E60084" w:rsidRDefault="00387148" w:rsidP="0022074E">
      <w:pPr>
        <w:pStyle w:val="aDef"/>
      </w:pPr>
      <w:r w:rsidRPr="00E60084">
        <w:rPr>
          <w:rStyle w:val="charBoldItals"/>
          <w:color w:val="000000"/>
        </w:rPr>
        <w:t>public register</w:t>
      </w:r>
      <w:r w:rsidRPr="00E60084">
        <w:t>—see section 49</w:t>
      </w:r>
      <w:r w:rsidR="00E54BCE" w:rsidRPr="00E60084">
        <w:t>7</w:t>
      </w:r>
      <w:r w:rsidRPr="00E60084">
        <w:t>.</w:t>
      </w:r>
    </w:p>
    <w:p w14:paraId="7653BA3B" w14:textId="77777777" w:rsidR="00387148" w:rsidRPr="00E60084" w:rsidRDefault="00387148" w:rsidP="00E100BB">
      <w:pPr>
        <w:pStyle w:val="aDef"/>
      </w:pPr>
      <w:r w:rsidRPr="00E60084">
        <w:rPr>
          <w:rStyle w:val="charBoldItals"/>
          <w:bCs/>
          <w:iCs/>
          <w:color w:val="000000"/>
        </w:rPr>
        <w:t>reconsideration application</w:t>
      </w:r>
      <w:r w:rsidRPr="00E60084">
        <w:rPr>
          <w:color w:val="000000"/>
        </w:rPr>
        <w:t>—</w:t>
      </w:r>
    </w:p>
    <w:p w14:paraId="051C6D03" w14:textId="49C5E16B" w:rsidR="00387148" w:rsidRPr="00E60084" w:rsidRDefault="0022074E" w:rsidP="00E100BB">
      <w:pPr>
        <w:pStyle w:val="aDefpara"/>
      </w:pPr>
      <w:r>
        <w:tab/>
      </w:r>
      <w:r w:rsidRPr="00E60084">
        <w:t>(a)</w:t>
      </w:r>
      <w:r w:rsidRPr="00E60084">
        <w:tab/>
      </w:r>
      <w:r w:rsidR="00387148" w:rsidRPr="00E60084">
        <w:t>for division 7.6.3 (Reconsideration of decisions on development applications)—see section 19</w:t>
      </w:r>
      <w:r w:rsidR="00E54BCE" w:rsidRPr="00E60084">
        <w:t>8</w:t>
      </w:r>
      <w:r w:rsidR="00387148" w:rsidRPr="00E60084">
        <w:t xml:space="preserve"> (2); and</w:t>
      </w:r>
    </w:p>
    <w:p w14:paraId="2E8EBE12" w14:textId="4765966B" w:rsidR="00387148" w:rsidRPr="00E60084" w:rsidRDefault="0022074E" w:rsidP="0022074E">
      <w:pPr>
        <w:pStyle w:val="aDefpara"/>
      </w:pPr>
      <w:r>
        <w:tab/>
      </w:r>
      <w:r w:rsidRPr="00E60084">
        <w:t>(b)</w:t>
      </w:r>
      <w:r w:rsidRPr="00E60084">
        <w:tab/>
      </w:r>
      <w:r w:rsidR="00387148" w:rsidRPr="00E60084">
        <w:t>for division 10.7.3 (Variation of nominal rent leases)—see section 33</w:t>
      </w:r>
      <w:r w:rsidR="00E54BCE" w:rsidRPr="00E60084">
        <w:t>5</w:t>
      </w:r>
      <w:r w:rsidR="00387148" w:rsidRPr="00E60084">
        <w:t xml:space="preserve"> (5).</w:t>
      </w:r>
    </w:p>
    <w:p w14:paraId="351E71EF" w14:textId="039E8082" w:rsidR="00387148" w:rsidRPr="00E60084" w:rsidRDefault="00387148" w:rsidP="0022074E">
      <w:pPr>
        <w:pStyle w:val="aDef"/>
      </w:pPr>
      <w:r w:rsidRPr="00E60084">
        <w:rPr>
          <w:rStyle w:val="charBoldItals"/>
        </w:rPr>
        <w:t>rectification work</w:t>
      </w:r>
      <w:r w:rsidRPr="00E60084">
        <w:rPr>
          <w:color w:val="000000"/>
        </w:rPr>
        <w:t>—see section 43</w:t>
      </w:r>
      <w:r w:rsidR="00E54BCE" w:rsidRPr="00E60084">
        <w:rPr>
          <w:color w:val="000000"/>
        </w:rPr>
        <w:t>6</w:t>
      </w:r>
      <w:r w:rsidRPr="00E60084">
        <w:rPr>
          <w:color w:val="000000"/>
        </w:rPr>
        <w:t>.</w:t>
      </w:r>
    </w:p>
    <w:p w14:paraId="6C05BCE8" w14:textId="5E89B7A8" w:rsidR="00387148" w:rsidRPr="00E60084" w:rsidRDefault="00387148" w:rsidP="0022074E">
      <w:pPr>
        <w:pStyle w:val="aDef"/>
        <w:rPr>
          <w:bCs/>
          <w:iCs/>
          <w:color w:val="000000"/>
        </w:rPr>
      </w:pPr>
      <w:r w:rsidRPr="00E60084">
        <w:rPr>
          <w:rStyle w:val="charBoldItals"/>
        </w:rPr>
        <w:t>rectification work order</w:t>
      </w:r>
      <w:r w:rsidRPr="00E60084">
        <w:rPr>
          <w:bCs/>
          <w:iCs/>
          <w:color w:val="000000"/>
        </w:rPr>
        <w:t>—see section 4</w:t>
      </w:r>
      <w:r w:rsidR="00E54BCE" w:rsidRPr="00E60084">
        <w:rPr>
          <w:bCs/>
          <w:iCs/>
          <w:color w:val="000000"/>
        </w:rPr>
        <w:t>42</w:t>
      </w:r>
      <w:r w:rsidRPr="00E60084">
        <w:rPr>
          <w:bCs/>
          <w:iCs/>
          <w:color w:val="000000"/>
        </w:rPr>
        <w:t xml:space="preserve"> (1).</w:t>
      </w:r>
    </w:p>
    <w:p w14:paraId="332CFD61" w14:textId="1E8AD2EE" w:rsidR="00387148" w:rsidRPr="00E60084" w:rsidRDefault="00387148" w:rsidP="0022074E">
      <w:pPr>
        <w:pStyle w:val="aDef"/>
      </w:pPr>
      <w:r w:rsidRPr="00E60084">
        <w:rPr>
          <w:rStyle w:val="charBoldItals"/>
        </w:rPr>
        <w:t>referral entity</w:t>
      </w:r>
      <w:r w:rsidRPr="00E60084">
        <w:rPr>
          <w:color w:val="000000"/>
        </w:rPr>
        <w:t>—see section 1</w:t>
      </w:r>
      <w:r w:rsidR="00E54BCE" w:rsidRPr="00E60084">
        <w:rPr>
          <w:color w:val="000000"/>
        </w:rPr>
        <w:t>70</w:t>
      </w:r>
      <w:r w:rsidRPr="00E60084">
        <w:rPr>
          <w:color w:val="000000"/>
        </w:rPr>
        <w:t xml:space="preserve"> (1) (a).</w:t>
      </w:r>
    </w:p>
    <w:p w14:paraId="600137B2" w14:textId="3FA31ADA" w:rsidR="00387148" w:rsidRPr="00E60084" w:rsidRDefault="00387148" w:rsidP="0022074E">
      <w:pPr>
        <w:pStyle w:val="aDef"/>
        <w:rPr>
          <w:color w:val="000000"/>
        </w:rPr>
      </w:pPr>
      <w:r w:rsidRPr="00E60084">
        <w:rPr>
          <w:rStyle w:val="charBoldItals"/>
          <w:color w:val="000000"/>
        </w:rPr>
        <w:t>registered interest</w:t>
      </w:r>
      <w:r w:rsidRPr="00E60084">
        <w:rPr>
          <w:color w:val="000000"/>
        </w:rPr>
        <w:t xml:space="preserve">, in a lease, means an interest in the lease registered under the </w:t>
      </w:r>
      <w:hyperlink r:id="rId547" w:tooltip="A1925-1" w:history="1">
        <w:r w:rsidR="002054AD" w:rsidRPr="00E60084">
          <w:rPr>
            <w:rStyle w:val="charCitHyperlinkItal"/>
          </w:rPr>
          <w:t>Land Titles Act 1925</w:t>
        </w:r>
      </w:hyperlink>
      <w:r w:rsidRPr="00E60084">
        <w:rPr>
          <w:color w:val="000000"/>
        </w:rPr>
        <w:t>.</w:t>
      </w:r>
    </w:p>
    <w:p w14:paraId="29C2901E" w14:textId="53AFC4C9" w:rsidR="00387148" w:rsidRPr="00E60084" w:rsidRDefault="00387148" w:rsidP="0022074E">
      <w:pPr>
        <w:pStyle w:val="aDef"/>
        <w:rPr>
          <w:color w:val="000000"/>
        </w:rPr>
      </w:pPr>
      <w:r w:rsidRPr="00E60084">
        <w:rPr>
          <w:rStyle w:val="charBoldItals"/>
        </w:rPr>
        <w:t>registered interest holder</w:t>
      </w:r>
      <w:r w:rsidRPr="00E60084">
        <w:t xml:space="preserve">, for division </w:t>
      </w:r>
      <w:r w:rsidRPr="00E60084">
        <w:rPr>
          <w:color w:val="000000"/>
        </w:rPr>
        <w:t>7.5.4 (Public notification of development applications)</w:t>
      </w:r>
      <w:r w:rsidRPr="00E60084">
        <w:t>—see section 17</w:t>
      </w:r>
      <w:r w:rsidR="00E54BCE" w:rsidRPr="00E60084">
        <w:t>4</w:t>
      </w:r>
      <w:r w:rsidRPr="00E60084">
        <w:t>.</w:t>
      </w:r>
    </w:p>
    <w:p w14:paraId="281F8A52" w14:textId="0EA80D19" w:rsidR="00387148" w:rsidRPr="00E60084" w:rsidRDefault="00387148" w:rsidP="0022074E">
      <w:pPr>
        <w:pStyle w:val="aDef"/>
        <w:rPr>
          <w:color w:val="000000"/>
        </w:rPr>
      </w:pPr>
      <w:r w:rsidRPr="00E60084">
        <w:rPr>
          <w:rStyle w:val="charBoldItals"/>
        </w:rPr>
        <w:t>registered proprietor</w:t>
      </w:r>
      <w:r w:rsidRPr="00E60084">
        <w:rPr>
          <w:color w:val="000000"/>
        </w:rPr>
        <w:t>, in relation to a lease, for chapter 10 (Leases and licences)—see section 25</w:t>
      </w:r>
      <w:r w:rsidR="00E54BCE" w:rsidRPr="00E60084">
        <w:rPr>
          <w:color w:val="000000"/>
        </w:rPr>
        <w:t>6</w:t>
      </w:r>
      <w:r w:rsidRPr="00E60084">
        <w:rPr>
          <w:color w:val="000000"/>
        </w:rPr>
        <w:t>.</w:t>
      </w:r>
    </w:p>
    <w:p w14:paraId="689AA2A8" w14:textId="28D4D023" w:rsidR="00387148" w:rsidRPr="00E60084" w:rsidRDefault="00387148" w:rsidP="0022074E">
      <w:pPr>
        <w:pStyle w:val="aDef"/>
        <w:rPr>
          <w:color w:val="000000"/>
        </w:rPr>
      </w:pPr>
      <w:r w:rsidRPr="00E60084">
        <w:rPr>
          <w:rStyle w:val="charBoldItals"/>
        </w:rPr>
        <w:t>related to light rail—</w:t>
      </w:r>
      <w:r w:rsidRPr="00E60084">
        <w:rPr>
          <w:color w:val="000000"/>
        </w:rPr>
        <w:t>see section 21</w:t>
      </w:r>
      <w:r w:rsidR="00E54BCE" w:rsidRPr="00E60084">
        <w:rPr>
          <w:color w:val="000000"/>
        </w:rPr>
        <w:t>7</w:t>
      </w:r>
      <w:r w:rsidRPr="00E60084">
        <w:rPr>
          <w:color w:val="000000"/>
        </w:rPr>
        <w:t>.</w:t>
      </w:r>
    </w:p>
    <w:p w14:paraId="0F5EFCF9" w14:textId="7CACE419" w:rsidR="00387148" w:rsidRPr="00E60084" w:rsidRDefault="00387148" w:rsidP="0022074E">
      <w:pPr>
        <w:pStyle w:val="aDef"/>
      </w:pPr>
      <w:r w:rsidRPr="00E60084">
        <w:rPr>
          <w:rStyle w:val="charBoldItals"/>
        </w:rPr>
        <w:t>relevant agency</w:t>
      </w:r>
      <w:r w:rsidRPr="00E60084">
        <w:rPr>
          <w:color w:val="000000"/>
        </w:rPr>
        <w:t>, for an environmental significance opinion—see section 13</w:t>
      </w:r>
      <w:r w:rsidR="00E54BCE" w:rsidRPr="00E60084">
        <w:rPr>
          <w:color w:val="000000"/>
        </w:rPr>
        <w:t>8</w:t>
      </w:r>
      <w:r w:rsidRPr="00E60084">
        <w:rPr>
          <w:color w:val="000000"/>
        </w:rPr>
        <w:t xml:space="preserve"> (2).</w:t>
      </w:r>
    </w:p>
    <w:p w14:paraId="4A1B8C30" w14:textId="77777777" w:rsidR="00387148" w:rsidRPr="00E60084" w:rsidRDefault="00387148" w:rsidP="0022074E">
      <w:pPr>
        <w:pStyle w:val="aDef"/>
        <w:rPr>
          <w:color w:val="000000"/>
        </w:rPr>
      </w:pPr>
      <w:r w:rsidRPr="00E60084">
        <w:rPr>
          <w:rStyle w:val="charBoldItals"/>
        </w:rPr>
        <w:t>relevant Assembly committee</w:t>
      </w:r>
      <w:r w:rsidRPr="00E60084">
        <w:rPr>
          <w:bCs/>
          <w:iCs/>
          <w:color w:val="000000"/>
        </w:rPr>
        <w:t>, for a provision, means a standing committee of the Legislative Assembly nominated, in writing, by the Speaker for the provision.</w:t>
      </w:r>
    </w:p>
    <w:p w14:paraId="1DDDDBF7" w14:textId="42F4CE97" w:rsidR="00387148" w:rsidRPr="00E60084" w:rsidRDefault="00387148" w:rsidP="0022074E">
      <w:pPr>
        <w:pStyle w:val="aDef"/>
        <w:tabs>
          <w:tab w:val="left" w:pos="360"/>
        </w:tabs>
        <w:rPr>
          <w:color w:val="000000"/>
        </w:rPr>
      </w:pPr>
      <w:r w:rsidRPr="00E60084">
        <w:rPr>
          <w:rStyle w:val="charBoldItals"/>
        </w:rPr>
        <w:t>rental lease</w:t>
      </w:r>
      <w:r w:rsidRPr="00E60084">
        <w:t xml:space="preserve">, </w:t>
      </w:r>
      <w:r w:rsidRPr="00E60084">
        <w:rPr>
          <w:color w:val="000000"/>
        </w:rPr>
        <w:t xml:space="preserve">for chapter 10 (Leases and licences) and schedule </w:t>
      </w:r>
      <w:r w:rsidR="00032D18" w:rsidRPr="00E60084">
        <w:rPr>
          <w:color w:val="000000"/>
        </w:rPr>
        <w:t>2</w:t>
      </w:r>
      <w:r w:rsidRPr="00E60084">
        <w:rPr>
          <w:color w:val="000000"/>
        </w:rPr>
        <w:t xml:space="preserve"> (Market value leases and leases that are possibly concessional)––see section 25</w:t>
      </w:r>
      <w:r w:rsidR="00E54BCE" w:rsidRPr="00E60084">
        <w:rPr>
          <w:color w:val="000000"/>
        </w:rPr>
        <w:t>6</w:t>
      </w:r>
      <w:r w:rsidRPr="00E60084">
        <w:rPr>
          <w:color w:val="000000"/>
        </w:rPr>
        <w:t>.</w:t>
      </w:r>
    </w:p>
    <w:p w14:paraId="634C53FE" w14:textId="77777777" w:rsidR="00387148" w:rsidRPr="00E60084" w:rsidRDefault="00387148" w:rsidP="0022074E">
      <w:pPr>
        <w:pStyle w:val="aDef"/>
        <w:keepNext/>
        <w:rPr>
          <w:color w:val="000000"/>
        </w:rPr>
      </w:pPr>
      <w:r w:rsidRPr="00E60084">
        <w:rPr>
          <w:rStyle w:val="charBoldItals"/>
        </w:rPr>
        <w:lastRenderedPageBreak/>
        <w:t>representation</w:t>
      </w:r>
      <w:r w:rsidRPr="00E60084">
        <w:rPr>
          <w:color w:val="000000"/>
        </w:rPr>
        <w:t>—</w:t>
      </w:r>
    </w:p>
    <w:p w14:paraId="023F1922" w14:textId="1F486AD4"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about a development application, means a representation made under section 1</w:t>
      </w:r>
      <w:r w:rsidR="00E54BCE" w:rsidRPr="0022074E">
        <w:rPr>
          <w:color w:val="000000"/>
        </w:rPr>
        <w:t>80</w:t>
      </w:r>
      <w:r w:rsidR="00387148" w:rsidRPr="0022074E">
        <w:rPr>
          <w:color w:val="000000"/>
        </w:rPr>
        <w:t>; or</w:t>
      </w:r>
    </w:p>
    <w:p w14:paraId="49B3E95E" w14:textId="38370655"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about a draft EIS, means a representation made about the draft EIS under section 11</w:t>
      </w:r>
      <w:r w:rsidR="00E54BCE" w:rsidRPr="0022074E">
        <w:rPr>
          <w:color w:val="000000"/>
        </w:rPr>
        <w:t>5</w:t>
      </w:r>
      <w:r w:rsidR="00387148" w:rsidRPr="0022074E">
        <w:rPr>
          <w:color w:val="000000"/>
        </w:rPr>
        <w:t>.</w:t>
      </w:r>
    </w:p>
    <w:p w14:paraId="160CA7F3" w14:textId="3A6A1A3C" w:rsidR="00387148" w:rsidRPr="00E60084" w:rsidRDefault="00387148" w:rsidP="0022074E">
      <w:pPr>
        <w:pStyle w:val="aDef"/>
        <w:tabs>
          <w:tab w:val="left" w:pos="360"/>
        </w:tabs>
        <w:rPr>
          <w:color w:val="000000"/>
        </w:rPr>
      </w:pPr>
      <w:r w:rsidRPr="00E60084">
        <w:rPr>
          <w:rStyle w:val="charBoldItals"/>
        </w:rPr>
        <w:t>residential lease</w:t>
      </w:r>
      <w:r w:rsidRPr="00E60084">
        <w:rPr>
          <w:color w:val="000000"/>
        </w:rPr>
        <w:t xml:space="preserve">, for chapter 10 (Leases and licences) and schedule </w:t>
      </w:r>
      <w:r w:rsidR="00032D18" w:rsidRPr="00E60084">
        <w:rPr>
          <w:color w:val="000000"/>
        </w:rPr>
        <w:t>2</w:t>
      </w:r>
      <w:r w:rsidRPr="00E60084">
        <w:rPr>
          <w:color w:val="000000"/>
        </w:rPr>
        <w:t xml:space="preserve"> (Market value leases and leases that are possibly concessional)––see section 25</w:t>
      </w:r>
      <w:r w:rsidR="00E54BCE" w:rsidRPr="00E60084">
        <w:rPr>
          <w:color w:val="000000"/>
        </w:rPr>
        <w:t>6</w:t>
      </w:r>
      <w:r w:rsidRPr="00E60084">
        <w:rPr>
          <w:color w:val="000000"/>
        </w:rPr>
        <w:t>.</w:t>
      </w:r>
    </w:p>
    <w:p w14:paraId="7E93D5DD" w14:textId="5D7C7E04" w:rsidR="00387148" w:rsidRPr="00E60084" w:rsidRDefault="00387148" w:rsidP="0022074E">
      <w:pPr>
        <w:pStyle w:val="aDef"/>
        <w:rPr>
          <w:color w:val="000000"/>
        </w:rPr>
      </w:pPr>
      <w:r w:rsidRPr="00E60084">
        <w:rPr>
          <w:rStyle w:val="charBoldItals"/>
        </w:rPr>
        <w:t>reviewable decision</w:t>
      </w:r>
      <w:r w:rsidRPr="00E60084">
        <w:rPr>
          <w:bCs/>
          <w:iCs/>
          <w:color w:val="000000"/>
        </w:rPr>
        <w:t xml:space="preserve">, for </w:t>
      </w:r>
      <w:r w:rsidRPr="00E60084">
        <w:t>chapter 15 (Notification and review of decisions)—see section 50</w:t>
      </w:r>
      <w:r w:rsidR="00E54BCE" w:rsidRPr="00E60084">
        <w:t>4</w:t>
      </w:r>
      <w:r w:rsidRPr="00E60084">
        <w:t>.</w:t>
      </w:r>
    </w:p>
    <w:p w14:paraId="47664C81" w14:textId="403C1F22" w:rsidR="00C15596" w:rsidRPr="00E60084" w:rsidRDefault="00C15596" w:rsidP="0022074E">
      <w:pPr>
        <w:pStyle w:val="aDef"/>
      </w:pPr>
      <w:r w:rsidRPr="00E60084">
        <w:rPr>
          <w:b/>
          <w:i/>
        </w:rPr>
        <w:t>revised EIS</w:t>
      </w:r>
      <w:r w:rsidRPr="00E60084">
        <w:rPr>
          <w:bCs/>
          <w:iCs/>
        </w:rPr>
        <w:t xml:space="preserve">—see section </w:t>
      </w:r>
      <w:r w:rsidRPr="00E60084">
        <w:t>11</w:t>
      </w:r>
      <w:r w:rsidR="00E54BCE" w:rsidRPr="00E60084">
        <w:t>8</w:t>
      </w:r>
      <w:r w:rsidRPr="00E60084">
        <w:t xml:space="preserve"> (1) (b).</w:t>
      </w:r>
    </w:p>
    <w:p w14:paraId="08806F28" w14:textId="0DB08992" w:rsidR="00387148" w:rsidRPr="00E60084" w:rsidRDefault="00387148" w:rsidP="0022074E">
      <w:pPr>
        <w:pStyle w:val="aDef"/>
        <w:rPr>
          <w:color w:val="000000"/>
        </w:rPr>
      </w:pPr>
      <w:r w:rsidRPr="00E60084">
        <w:rPr>
          <w:rStyle w:val="charBoldItals"/>
        </w:rPr>
        <w:t>rural lease</w:t>
      </w:r>
      <w:r w:rsidRPr="00E60084">
        <w:rPr>
          <w:color w:val="000000"/>
        </w:rPr>
        <w:t>—see section 25</w:t>
      </w:r>
      <w:r w:rsidR="00E54BCE" w:rsidRPr="00E60084">
        <w:rPr>
          <w:color w:val="000000"/>
        </w:rPr>
        <w:t>6</w:t>
      </w:r>
      <w:r w:rsidRPr="00E60084">
        <w:rPr>
          <w:color w:val="000000"/>
        </w:rPr>
        <w:t>.</w:t>
      </w:r>
    </w:p>
    <w:p w14:paraId="42350C5A" w14:textId="65C4BEF9" w:rsidR="00387148" w:rsidRPr="00E60084" w:rsidRDefault="00387148" w:rsidP="0022074E">
      <w:pPr>
        <w:pStyle w:val="aDef"/>
        <w:rPr>
          <w:color w:val="000000"/>
        </w:rPr>
      </w:pPr>
      <w:r w:rsidRPr="00E60084">
        <w:rPr>
          <w:rStyle w:val="charBoldItals"/>
        </w:rPr>
        <w:t>scoping document</w:t>
      </w:r>
      <w:r w:rsidRPr="00E60084">
        <w:rPr>
          <w:color w:val="000000"/>
        </w:rPr>
        <w:t>, for a development proposal—see section 10</w:t>
      </w:r>
      <w:r w:rsidR="00E54BCE" w:rsidRPr="00E60084">
        <w:rPr>
          <w:color w:val="000000"/>
        </w:rPr>
        <w:t>9</w:t>
      </w:r>
      <w:r w:rsidRPr="00E60084">
        <w:rPr>
          <w:color w:val="000000"/>
        </w:rPr>
        <w:t> (2) (b).</w:t>
      </w:r>
    </w:p>
    <w:p w14:paraId="0827A2BA" w14:textId="5DFE03B6" w:rsidR="00387148" w:rsidRPr="00E60084" w:rsidRDefault="00387148" w:rsidP="0022074E">
      <w:pPr>
        <w:pStyle w:val="aDef"/>
        <w:rPr>
          <w:color w:val="000000"/>
        </w:rPr>
      </w:pPr>
      <w:r w:rsidRPr="00E60084">
        <w:rPr>
          <w:rStyle w:val="charBoldItals"/>
        </w:rPr>
        <w:t>search warrant</w:t>
      </w:r>
      <w:r w:rsidRPr="00E60084">
        <w:rPr>
          <w:color w:val="000000"/>
        </w:rPr>
        <w:t>—see section 47</w:t>
      </w:r>
      <w:r w:rsidR="00E54BCE" w:rsidRPr="00E60084">
        <w:rPr>
          <w:color w:val="000000"/>
        </w:rPr>
        <w:t>8</w:t>
      </w:r>
      <w:r w:rsidRPr="00E60084">
        <w:rPr>
          <w:color w:val="000000"/>
        </w:rPr>
        <w:t xml:space="preserve"> (1).</w:t>
      </w:r>
    </w:p>
    <w:p w14:paraId="7D7416B7" w14:textId="020B63E4" w:rsidR="00C20623" w:rsidRPr="00E60084" w:rsidRDefault="00C20623" w:rsidP="0022074E">
      <w:pPr>
        <w:pStyle w:val="aDef"/>
      </w:pPr>
      <w:r w:rsidRPr="00E60084">
        <w:rPr>
          <w:b/>
          <w:i/>
        </w:rPr>
        <w:t>show cause notice</w:t>
      </w:r>
      <w:r w:rsidRPr="00E60084">
        <w:t>—see section 42</w:t>
      </w:r>
      <w:r w:rsidR="00E54BCE" w:rsidRPr="00E60084">
        <w:t>5</w:t>
      </w:r>
      <w:r w:rsidRPr="00E60084">
        <w:t xml:space="preserve"> (2).</w:t>
      </w:r>
    </w:p>
    <w:p w14:paraId="651C7541" w14:textId="6781041E" w:rsidR="00DC56B7" w:rsidRPr="006F27A9" w:rsidRDefault="00DC56B7" w:rsidP="00DC56B7">
      <w:pPr>
        <w:pStyle w:val="aDef"/>
      </w:pPr>
      <w:r w:rsidRPr="000B1155">
        <w:rPr>
          <w:rStyle w:val="charBoldItals"/>
        </w:rPr>
        <w:t>significant</w:t>
      </w:r>
      <w:r w:rsidRPr="006F27A9">
        <w:rPr>
          <w:bCs/>
          <w:iCs/>
        </w:rPr>
        <w:t xml:space="preserve"> adverse environmental impact—see section</w:t>
      </w:r>
      <w:r>
        <w:rPr>
          <w:bCs/>
          <w:iCs/>
        </w:rPr>
        <w:t xml:space="preserve"> </w:t>
      </w:r>
      <w:r w:rsidRPr="006F27A9">
        <w:rPr>
          <w:bCs/>
          <w:iCs/>
        </w:rPr>
        <w:t>104.</w:t>
      </w:r>
    </w:p>
    <w:p w14:paraId="5D73A5A4" w14:textId="1FF07C25" w:rsidR="00387148" w:rsidRPr="00E60084" w:rsidRDefault="00387148" w:rsidP="0022074E">
      <w:pPr>
        <w:pStyle w:val="aDef"/>
        <w:rPr>
          <w:color w:val="000000"/>
        </w:rPr>
      </w:pPr>
      <w:r w:rsidRPr="00E60084">
        <w:rPr>
          <w:rStyle w:val="charBoldItals"/>
        </w:rPr>
        <w:t>significant development</w:t>
      </w:r>
      <w:r w:rsidRPr="00E60084">
        <w:rPr>
          <w:bCs/>
          <w:iCs/>
          <w:color w:val="000000"/>
        </w:rPr>
        <w:t>—see section 9</w:t>
      </w:r>
      <w:r w:rsidR="00E54BCE" w:rsidRPr="00E60084">
        <w:rPr>
          <w:bCs/>
          <w:iCs/>
          <w:color w:val="000000"/>
        </w:rPr>
        <w:t>4</w:t>
      </w:r>
      <w:r w:rsidRPr="00E60084">
        <w:rPr>
          <w:bCs/>
          <w:iCs/>
          <w:color w:val="000000"/>
        </w:rPr>
        <w:t>.</w:t>
      </w:r>
    </w:p>
    <w:p w14:paraId="38A66C6E" w14:textId="4A7E7E3D" w:rsidR="00387148" w:rsidRPr="00E60084" w:rsidRDefault="00387148" w:rsidP="0022074E">
      <w:pPr>
        <w:pStyle w:val="aDef"/>
        <w:rPr>
          <w:color w:val="000000"/>
        </w:rPr>
      </w:pPr>
      <w:r w:rsidRPr="00E60084">
        <w:rPr>
          <w:rStyle w:val="charBoldItals"/>
        </w:rPr>
        <w:t>single dwelling house lease</w:t>
      </w:r>
      <w:r w:rsidRPr="00E60084">
        <w:rPr>
          <w:color w:val="000000"/>
        </w:rPr>
        <w:t>, for chapter 10 (Leases and licences)—see section 25</w:t>
      </w:r>
      <w:r w:rsidR="00E54BCE" w:rsidRPr="00E60084">
        <w:rPr>
          <w:color w:val="000000"/>
        </w:rPr>
        <w:t>6</w:t>
      </w:r>
      <w:r w:rsidRPr="00E60084">
        <w:rPr>
          <w:color w:val="000000"/>
        </w:rPr>
        <w:t>.</w:t>
      </w:r>
    </w:p>
    <w:p w14:paraId="639A885B" w14:textId="1F17279E" w:rsidR="00387148" w:rsidRPr="00E60084" w:rsidRDefault="00387148" w:rsidP="0022074E">
      <w:pPr>
        <w:pStyle w:val="aDef"/>
        <w:rPr>
          <w:color w:val="000000"/>
        </w:rPr>
      </w:pPr>
      <w:r w:rsidRPr="00E60084">
        <w:rPr>
          <w:rStyle w:val="charBoldItals"/>
          <w:color w:val="000000"/>
        </w:rPr>
        <w:t>standard chargeable variation</w:t>
      </w:r>
      <w:r w:rsidRPr="00E60084">
        <w:rPr>
          <w:color w:val="000000"/>
        </w:rPr>
        <w:t>, of a nominal rent lease, for division 10.7.3 (Variation of nominal rent leases)—see section 32</w:t>
      </w:r>
      <w:r w:rsidR="001B7198" w:rsidRPr="00E60084">
        <w:rPr>
          <w:color w:val="000000"/>
        </w:rPr>
        <w:t>7</w:t>
      </w:r>
      <w:r w:rsidRPr="00E60084">
        <w:rPr>
          <w:color w:val="000000"/>
        </w:rPr>
        <w:t>.</w:t>
      </w:r>
    </w:p>
    <w:p w14:paraId="3A6E0771" w14:textId="77777777" w:rsidR="00387148" w:rsidRPr="00E60084" w:rsidRDefault="00387148" w:rsidP="0022074E">
      <w:pPr>
        <w:pStyle w:val="aDef"/>
        <w:rPr>
          <w:color w:val="000000"/>
        </w:rPr>
      </w:pPr>
      <w:r w:rsidRPr="00E60084">
        <w:rPr>
          <w:rStyle w:val="charBoldItals"/>
        </w:rPr>
        <w:t>statement of planning priorities</w:t>
      </w:r>
      <w:r w:rsidRPr="00E60084">
        <w:rPr>
          <w:bCs/>
          <w:iCs/>
          <w:color w:val="000000"/>
        </w:rPr>
        <w:t>—see section 42 (1).</w:t>
      </w:r>
    </w:p>
    <w:p w14:paraId="2A20419C" w14:textId="77777777" w:rsidR="00387148" w:rsidRPr="00E60084" w:rsidRDefault="00387148" w:rsidP="0022074E">
      <w:pPr>
        <w:pStyle w:val="aDef"/>
        <w:rPr>
          <w:color w:val="000000"/>
        </w:rPr>
      </w:pPr>
      <w:r w:rsidRPr="00E60084">
        <w:rPr>
          <w:rStyle w:val="charBoldItals"/>
        </w:rPr>
        <w:t>structure</w:t>
      </w:r>
      <w:r w:rsidRPr="00E60084">
        <w:rPr>
          <w:bCs/>
          <w:iCs/>
          <w:color w:val="000000"/>
        </w:rPr>
        <w:t xml:space="preserve"> includes a fence, retaining wall, swimming pool, ornamental pond, mast, antenna, aerial, road, footpath, driveway, carpark, culvert or service conduit or cable.</w:t>
      </w:r>
    </w:p>
    <w:p w14:paraId="3281C30E" w14:textId="7B49D7C1" w:rsidR="00387148" w:rsidRPr="00E60084" w:rsidRDefault="00387148" w:rsidP="0022074E">
      <w:pPr>
        <w:pStyle w:val="aDef"/>
        <w:rPr>
          <w:color w:val="000000"/>
        </w:rPr>
      </w:pPr>
      <w:r w:rsidRPr="00E60084">
        <w:rPr>
          <w:rStyle w:val="charBoldItals"/>
        </w:rPr>
        <w:t>subdivision</w:t>
      </w:r>
      <w:r w:rsidRPr="00E60084">
        <w:rPr>
          <w:color w:val="000000"/>
        </w:rPr>
        <w:t>, for chapter 10 (Leases and licences)—see section 25</w:t>
      </w:r>
      <w:r w:rsidR="001B7198" w:rsidRPr="00E60084">
        <w:rPr>
          <w:color w:val="000000"/>
        </w:rPr>
        <w:t>6</w:t>
      </w:r>
      <w:r w:rsidRPr="00E60084">
        <w:rPr>
          <w:color w:val="000000"/>
        </w:rPr>
        <w:t>.</w:t>
      </w:r>
    </w:p>
    <w:p w14:paraId="3724D192" w14:textId="77777777" w:rsidR="00387148" w:rsidRPr="00E60084" w:rsidRDefault="00387148" w:rsidP="0022074E">
      <w:pPr>
        <w:pStyle w:val="aDef"/>
        <w:rPr>
          <w:color w:val="000000"/>
        </w:rPr>
      </w:pPr>
      <w:r w:rsidRPr="00E60084">
        <w:rPr>
          <w:rStyle w:val="charBoldItals"/>
        </w:rPr>
        <w:t>subdivision design application</w:t>
      </w:r>
      <w:r w:rsidRPr="00E60084">
        <w:rPr>
          <w:color w:val="000000"/>
        </w:rPr>
        <w:t>—see section 43 (1).</w:t>
      </w:r>
    </w:p>
    <w:p w14:paraId="1A888D95" w14:textId="6B446947" w:rsidR="00387148" w:rsidRPr="00E60084" w:rsidRDefault="00387148" w:rsidP="0022074E">
      <w:pPr>
        <w:pStyle w:val="aDef"/>
        <w:rPr>
          <w:color w:val="000000"/>
        </w:rPr>
      </w:pPr>
      <w:r w:rsidRPr="00E60084">
        <w:rPr>
          <w:rStyle w:val="charBoldItals"/>
        </w:rPr>
        <w:lastRenderedPageBreak/>
        <w:t>sublease</w:t>
      </w:r>
      <w:r w:rsidRPr="00E60084">
        <w:rPr>
          <w:color w:val="000000"/>
        </w:rPr>
        <w:t>, for chapter 10 (Leases and licences)—see section 25</w:t>
      </w:r>
      <w:r w:rsidR="001B7198" w:rsidRPr="00E60084">
        <w:rPr>
          <w:color w:val="000000"/>
        </w:rPr>
        <w:t>6</w:t>
      </w:r>
      <w:r w:rsidRPr="00E60084">
        <w:rPr>
          <w:color w:val="000000"/>
        </w:rPr>
        <w:t>.</w:t>
      </w:r>
    </w:p>
    <w:p w14:paraId="03AC41CF" w14:textId="040069F1" w:rsidR="00387148" w:rsidRPr="00E60084" w:rsidRDefault="00387148" w:rsidP="0022074E">
      <w:pPr>
        <w:pStyle w:val="aDef"/>
        <w:rPr>
          <w:color w:val="000000"/>
        </w:rPr>
      </w:pPr>
      <w:r w:rsidRPr="00E60084">
        <w:rPr>
          <w:rStyle w:val="charBoldItals"/>
        </w:rPr>
        <w:t>supporting report</w:t>
      </w:r>
      <w:r w:rsidRPr="00E60084">
        <w:rPr>
          <w:bCs/>
          <w:iCs/>
          <w:color w:val="000000"/>
        </w:rPr>
        <w:t xml:space="preserve">, for </w:t>
      </w:r>
      <w:r w:rsidRPr="00E60084">
        <w:rPr>
          <w:color w:val="000000"/>
        </w:rPr>
        <w:t xml:space="preserve">part 5.2 </w:t>
      </w:r>
      <w:r w:rsidRPr="00E60084">
        <w:rPr>
          <w:bCs/>
          <w:iCs/>
          <w:color w:val="000000"/>
        </w:rPr>
        <w:t xml:space="preserve">(Territory plan—major plan amendments)—see section </w:t>
      </w:r>
      <w:r w:rsidRPr="00E60084">
        <w:rPr>
          <w:color w:val="000000"/>
        </w:rPr>
        <w:t>5</w:t>
      </w:r>
      <w:r w:rsidR="001B7198" w:rsidRPr="00E60084">
        <w:rPr>
          <w:color w:val="000000"/>
        </w:rPr>
        <w:t>5</w:t>
      </w:r>
      <w:r w:rsidRPr="00E60084">
        <w:rPr>
          <w:bCs/>
          <w:iCs/>
          <w:color w:val="000000"/>
        </w:rPr>
        <w:t>.</w:t>
      </w:r>
    </w:p>
    <w:p w14:paraId="026549EA" w14:textId="77777777" w:rsidR="00387148" w:rsidRPr="00E60084" w:rsidRDefault="00387148" w:rsidP="0022074E">
      <w:pPr>
        <w:pStyle w:val="aDef"/>
        <w:rPr>
          <w:color w:val="000000"/>
        </w:rPr>
      </w:pPr>
      <w:r w:rsidRPr="00E60084">
        <w:rPr>
          <w:rStyle w:val="charBoldItals"/>
        </w:rPr>
        <w:t>sustainability and resilience principles—</w:t>
      </w:r>
      <w:r w:rsidRPr="00E60084">
        <w:rPr>
          <w:color w:val="000000"/>
        </w:rPr>
        <w:t>see section 10 (2).</w:t>
      </w:r>
    </w:p>
    <w:p w14:paraId="02D153D4" w14:textId="77777777" w:rsidR="00387148" w:rsidRPr="00E60084" w:rsidRDefault="00387148" w:rsidP="00E100BB">
      <w:pPr>
        <w:pStyle w:val="aDef"/>
        <w:rPr>
          <w:color w:val="000000"/>
        </w:rPr>
      </w:pPr>
      <w:r w:rsidRPr="00E60084">
        <w:rPr>
          <w:rStyle w:val="charBoldItals"/>
        </w:rPr>
        <w:t>territory entity</w:t>
      </w:r>
      <w:r w:rsidRPr="00E60084">
        <w:rPr>
          <w:bCs/>
          <w:iCs/>
          <w:color w:val="000000"/>
        </w:rPr>
        <w:t xml:space="preserve"> means</w:t>
      </w:r>
      <w:r w:rsidRPr="00E60084">
        <w:rPr>
          <w:color w:val="000000"/>
        </w:rPr>
        <w:t>—</w:t>
      </w:r>
    </w:p>
    <w:p w14:paraId="338999E0" w14:textId="31FAB103" w:rsidR="00387148" w:rsidRPr="0022074E" w:rsidRDefault="0022074E" w:rsidP="00E100BB">
      <w:pPr>
        <w:pStyle w:val="aDefpara"/>
        <w:rPr>
          <w:color w:val="000000"/>
        </w:rPr>
      </w:pPr>
      <w:r w:rsidRPr="0022074E">
        <w:rPr>
          <w:color w:val="000000"/>
        </w:rPr>
        <w:tab/>
        <w:t>(a)</w:t>
      </w:r>
      <w:r w:rsidRPr="0022074E">
        <w:rPr>
          <w:color w:val="000000"/>
        </w:rPr>
        <w:tab/>
      </w:r>
      <w:r w:rsidR="00387148" w:rsidRPr="0022074E">
        <w:rPr>
          <w:color w:val="000000"/>
        </w:rPr>
        <w:t>a territory authority; or</w:t>
      </w:r>
    </w:p>
    <w:p w14:paraId="40E0F725" w14:textId="79659A86" w:rsidR="00387148" w:rsidRPr="0022074E" w:rsidRDefault="0022074E" w:rsidP="00E100BB">
      <w:pPr>
        <w:pStyle w:val="aDefpara"/>
        <w:rPr>
          <w:color w:val="000000"/>
        </w:rPr>
      </w:pPr>
      <w:r w:rsidRPr="0022074E">
        <w:rPr>
          <w:color w:val="000000"/>
        </w:rPr>
        <w:tab/>
        <w:t>(b)</w:t>
      </w:r>
      <w:r w:rsidRPr="0022074E">
        <w:rPr>
          <w:color w:val="000000"/>
        </w:rPr>
        <w:tab/>
      </w:r>
      <w:r w:rsidR="00387148" w:rsidRPr="0022074E">
        <w:rPr>
          <w:color w:val="000000"/>
        </w:rPr>
        <w:t>a territory instrumentality; or</w:t>
      </w:r>
    </w:p>
    <w:p w14:paraId="1176114C" w14:textId="49E61019" w:rsidR="00387148" w:rsidRPr="0022074E" w:rsidRDefault="0022074E" w:rsidP="0022074E">
      <w:pPr>
        <w:pStyle w:val="aDefpara"/>
        <w:rPr>
          <w:color w:val="000000"/>
        </w:rPr>
      </w:pPr>
      <w:r w:rsidRPr="0022074E">
        <w:rPr>
          <w:color w:val="000000"/>
        </w:rPr>
        <w:tab/>
        <w:t>(c)</w:t>
      </w:r>
      <w:r w:rsidRPr="0022074E">
        <w:rPr>
          <w:color w:val="000000"/>
        </w:rPr>
        <w:tab/>
      </w:r>
      <w:r w:rsidR="00387148" w:rsidRPr="0022074E">
        <w:rPr>
          <w:color w:val="000000"/>
        </w:rPr>
        <w:t>a territory</w:t>
      </w:r>
      <w:r w:rsidR="00387148" w:rsidRPr="0022074E">
        <w:rPr>
          <w:color w:val="000000"/>
        </w:rPr>
        <w:noBreakHyphen/>
        <w:t>owned corporation.</w:t>
      </w:r>
    </w:p>
    <w:p w14:paraId="798255B1" w14:textId="05CD2C78" w:rsidR="00387148" w:rsidRPr="00E60084" w:rsidRDefault="00387148" w:rsidP="0022074E">
      <w:pPr>
        <w:pStyle w:val="aDef"/>
        <w:rPr>
          <w:color w:val="000000"/>
        </w:rPr>
      </w:pPr>
      <w:r w:rsidRPr="00E60084">
        <w:rPr>
          <w:rStyle w:val="charBoldItals"/>
        </w:rPr>
        <w:t>territory plan</w:t>
      </w:r>
      <w:r w:rsidRPr="00E60084">
        <w:rPr>
          <w:color w:val="000000"/>
        </w:rPr>
        <w:t xml:space="preserve"> means the </w:t>
      </w:r>
      <w:hyperlink r:id="rId548" w:tooltip="NI2023-540" w:history="1">
        <w:r w:rsidR="00DC56B7" w:rsidRPr="00DC56B7">
          <w:rPr>
            <w:rStyle w:val="charCitHyperlinkAbbrev"/>
          </w:rPr>
          <w:t>territory plan</w:t>
        </w:r>
      </w:hyperlink>
      <w:r w:rsidRPr="00E60084">
        <w:rPr>
          <w:color w:val="000000"/>
        </w:rPr>
        <w:t xml:space="preserve"> under section 45.</w:t>
      </w:r>
    </w:p>
    <w:p w14:paraId="181E5346" w14:textId="77777777" w:rsidR="00387148" w:rsidRPr="00E60084" w:rsidRDefault="00387148" w:rsidP="0022074E">
      <w:pPr>
        <w:pStyle w:val="aDef"/>
        <w:rPr>
          <w:color w:val="000000"/>
        </w:rPr>
      </w:pPr>
      <w:r w:rsidRPr="00E60084">
        <w:rPr>
          <w:rStyle w:val="charBoldItals"/>
        </w:rPr>
        <w:t>territory plan map</w:t>
      </w:r>
      <w:r w:rsidRPr="00E60084">
        <w:rPr>
          <w:bCs/>
          <w:iCs/>
          <w:color w:val="000000"/>
        </w:rPr>
        <w:t>—see section 48 (1) (a).</w:t>
      </w:r>
    </w:p>
    <w:p w14:paraId="5E6D7487" w14:textId="77777777" w:rsidR="00387148" w:rsidRPr="00E60084" w:rsidRDefault="00387148" w:rsidP="0022074E">
      <w:pPr>
        <w:pStyle w:val="aDef"/>
        <w:rPr>
          <w:color w:val="000000"/>
        </w:rPr>
      </w:pPr>
      <w:r w:rsidRPr="00E60084">
        <w:rPr>
          <w:rStyle w:val="charBoldItals"/>
        </w:rPr>
        <w:t>territory planning authority</w:t>
      </w:r>
      <w:r w:rsidRPr="00E60084">
        <w:rPr>
          <w:bCs/>
          <w:iCs/>
          <w:color w:val="000000"/>
        </w:rPr>
        <w:t xml:space="preserve"> means the Territory Planning Authority established under section 16.</w:t>
      </w:r>
    </w:p>
    <w:p w14:paraId="281C3F8D" w14:textId="00DB7C6C" w:rsidR="00387148" w:rsidRPr="00E60084" w:rsidRDefault="00387148" w:rsidP="0022074E">
      <w:pPr>
        <w:pStyle w:val="aDef"/>
        <w:rPr>
          <w:color w:val="000000"/>
        </w:rPr>
      </w:pPr>
      <w:r w:rsidRPr="00E60084">
        <w:rPr>
          <w:rStyle w:val="charBoldItals"/>
        </w:rPr>
        <w:t>territory priority project</w:t>
      </w:r>
      <w:r w:rsidRPr="00E60084">
        <w:rPr>
          <w:bCs/>
          <w:iCs/>
          <w:color w:val="000000"/>
        </w:rPr>
        <w:t>—see</w:t>
      </w:r>
      <w:r w:rsidRPr="00E60084">
        <w:rPr>
          <w:color w:val="000000"/>
        </w:rPr>
        <w:t xml:space="preserve"> section 21</w:t>
      </w:r>
      <w:r w:rsidR="001B7198" w:rsidRPr="00E60084">
        <w:rPr>
          <w:color w:val="000000"/>
        </w:rPr>
        <w:t>6</w:t>
      </w:r>
      <w:r w:rsidRPr="00E60084">
        <w:rPr>
          <w:color w:val="000000"/>
        </w:rPr>
        <w:t>.</w:t>
      </w:r>
    </w:p>
    <w:p w14:paraId="5EBEDC43" w14:textId="778E7F3F" w:rsidR="00387148" w:rsidRPr="00E60084" w:rsidRDefault="00387148" w:rsidP="0022074E">
      <w:pPr>
        <w:pStyle w:val="aDef"/>
        <w:rPr>
          <w:color w:val="000000"/>
        </w:rPr>
      </w:pPr>
      <w:r w:rsidRPr="00E60084">
        <w:rPr>
          <w:rStyle w:val="charBoldItals"/>
        </w:rPr>
        <w:t>territory priority project declaration</w:t>
      </w:r>
      <w:r w:rsidRPr="00E60084">
        <w:rPr>
          <w:bCs/>
          <w:iCs/>
          <w:color w:val="000000"/>
        </w:rPr>
        <w:t>—see</w:t>
      </w:r>
      <w:r w:rsidRPr="00E60084">
        <w:rPr>
          <w:color w:val="000000"/>
        </w:rPr>
        <w:t xml:space="preserve"> section 21</w:t>
      </w:r>
      <w:r w:rsidR="001B7198" w:rsidRPr="00E60084">
        <w:rPr>
          <w:color w:val="000000"/>
        </w:rPr>
        <w:t>8</w:t>
      </w:r>
      <w:r w:rsidRPr="00E60084">
        <w:rPr>
          <w:color w:val="000000"/>
        </w:rPr>
        <w:t xml:space="preserve"> (1).</w:t>
      </w:r>
    </w:p>
    <w:p w14:paraId="5B14E096" w14:textId="2FD99515" w:rsidR="00387148" w:rsidRPr="00E60084" w:rsidRDefault="00387148" w:rsidP="0022074E">
      <w:pPr>
        <w:pStyle w:val="aDef"/>
        <w:rPr>
          <w:color w:val="000000"/>
        </w:rPr>
      </w:pPr>
      <w:r w:rsidRPr="00E60084">
        <w:rPr>
          <w:rStyle w:val="charBoldItals"/>
        </w:rPr>
        <w:t>town centre</w:t>
      </w:r>
      <w:r w:rsidRPr="00E60084">
        <w:rPr>
          <w:bCs/>
          <w:iCs/>
          <w:color w:val="000000"/>
        </w:rPr>
        <w:t xml:space="preserve">, for schedule </w:t>
      </w:r>
      <w:r w:rsidR="00032D18" w:rsidRPr="00E60084">
        <w:rPr>
          <w:bCs/>
          <w:iCs/>
          <w:color w:val="000000"/>
        </w:rPr>
        <w:t>6</w:t>
      </w:r>
      <w:r w:rsidRPr="00E60084">
        <w:rPr>
          <w:bCs/>
          <w:iCs/>
          <w:color w:val="000000"/>
        </w:rPr>
        <w:t xml:space="preserve"> </w:t>
      </w:r>
      <w:r w:rsidRPr="00E60084">
        <w:rPr>
          <w:color w:val="000000"/>
        </w:rPr>
        <w:t>(Matters exempt from third party ACAT review)</w:t>
      </w:r>
      <w:r w:rsidRPr="00E60084">
        <w:rPr>
          <w:bCs/>
          <w:iCs/>
          <w:color w:val="000000"/>
        </w:rPr>
        <w:t xml:space="preserve">—see schedule </w:t>
      </w:r>
      <w:r w:rsidR="00032D18" w:rsidRPr="00E60084">
        <w:rPr>
          <w:bCs/>
          <w:iCs/>
          <w:color w:val="000000"/>
        </w:rPr>
        <w:t>6</w:t>
      </w:r>
      <w:r w:rsidRPr="00E60084">
        <w:rPr>
          <w:bCs/>
          <w:iCs/>
          <w:color w:val="000000"/>
        </w:rPr>
        <w:t xml:space="preserve">, section </w:t>
      </w:r>
      <w:r w:rsidR="00032D18" w:rsidRPr="00E60084">
        <w:rPr>
          <w:bCs/>
          <w:iCs/>
          <w:color w:val="000000"/>
        </w:rPr>
        <w:t>6</w:t>
      </w:r>
      <w:r w:rsidRPr="00E60084">
        <w:rPr>
          <w:bCs/>
          <w:iCs/>
          <w:color w:val="000000"/>
        </w:rPr>
        <w:t>.1.</w:t>
      </w:r>
    </w:p>
    <w:p w14:paraId="4AF8CA0F" w14:textId="197155D0" w:rsidR="00387148" w:rsidRPr="00E60084" w:rsidRDefault="00387148" w:rsidP="0022074E">
      <w:pPr>
        <w:pStyle w:val="aDef"/>
        <w:rPr>
          <w:color w:val="000000"/>
        </w:rPr>
      </w:pPr>
      <w:r w:rsidRPr="00E60084">
        <w:rPr>
          <w:rStyle w:val="charBoldItals"/>
        </w:rPr>
        <w:t>transfer</w:t>
      </w:r>
      <w:r w:rsidRPr="00E60084">
        <w:rPr>
          <w:color w:val="000000"/>
        </w:rPr>
        <w:t>, of a lease, for part 10.12 (Leases—building and development provisions)—see section 36</w:t>
      </w:r>
      <w:r w:rsidR="001B7198" w:rsidRPr="00E60084">
        <w:rPr>
          <w:color w:val="000000"/>
        </w:rPr>
        <w:t>7</w:t>
      </w:r>
      <w:r w:rsidRPr="00E60084">
        <w:rPr>
          <w:color w:val="000000"/>
        </w:rPr>
        <w:t>.</w:t>
      </w:r>
    </w:p>
    <w:p w14:paraId="518899B9" w14:textId="5DC5AE97" w:rsidR="00C20623" w:rsidRPr="00E60084" w:rsidRDefault="00C20623" w:rsidP="0022074E">
      <w:pPr>
        <w:pStyle w:val="aDef"/>
      </w:pPr>
      <w:r w:rsidRPr="00E60084">
        <w:rPr>
          <w:b/>
          <w:i/>
        </w:rPr>
        <w:t>tree management plan</w:t>
      </w:r>
      <w:r w:rsidRPr="00E60084">
        <w:rPr>
          <w:bCs/>
          <w:iCs/>
        </w:rPr>
        <w:t xml:space="preserve">—see </w:t>
      </w:r>
      <w:r w:rsidR="00993BE6">
        <w:t xml:space="preserve">the </w:t>
      </w:r>
      <w:hyperlink r:id="rId549" w:tooltip="A2023-14" w:history="1">
        <w:r w:rsidR="00993BE6" w:rsidRPr="00DD0DB3">
          <w:rPr>
            <w:rStyle w:val="charCitHyperlinkItal"/>
          </w:rPr>
          <w:t>Urban Forest Act 2023</w:t>
        </w:r>
      </w:hyperlink>
      <w:r w:rsidR="00993BE6">
        <w:t>,</w:t>
      </w:r>
      <w:r w:rsidRPr="00E60084">
        <w:rPr>
          <w:bCs/>
          <w:iCs/>
        </w:rPr>
        <w:t xml:space="preserve"> dictionary.</w:t>
      </w:r>
    </w:p>
    <w:p w14:paraId="456C8D0C" w14:textId="7CA9E9F7" w:rsidR="00387148" w:rsidRPr="00E60084" w:rsidRDefault="00387148" w:rsidP="0022074E">
      <w:pPr>
        <w:pStyle w:val="aDef"/>
        <w:rPr>
          <w:color w:val="000000"/>
        </w:rPr>
      </w:pPr>
      <w:r w:rsidRPr="00E60084">
        <w:rPr>
          <w:rStyle w:val="charBoldItals"/>
        </w:rPr>
        <w:t>Tuggeranong town centre</w:t>
      </w:r>
      <w:r w:rsidRPr="00E60084">
        <w:rPr>
          <w:bCs/>
          <w:iCs/>
          <w:color w:val="000000"/>
        </w:rPr>
        <w:t xml:space="preserve">, for schedule </w:t>
      </w:r>
      <w:r w:rsidR="00032D18" w:rsidRPr="00E60084">
        <w:rPr>
          <w:bCs/>
          <w:iCs/>
          <w:color w:val="000000"/>
        </w:rPr>
        <w:t>6</w:t>
      </w:r>
      <w:r w:rsidRPr="00E60084">
        <w:rPr>
          <w:bCs/>
          <w:iCs/>
          <w:color w:val="000000"/>
        </w:rPr>
        <w:t xml:space="preserve"> </w:t>
      </w:r>
      <w:r w:rsidRPr="00E60084">
        <w:rPr>
          <w:color w:val="000000"/>
        </w:rPr>
        <w:t>(Matters exempt from third party ACAT review)</w:t>
      </w:r>
      <w:r w:rsidRPr="00E60084">
        <w:rPr>
          <w:bCs/>
          <w:iCs/>
          <w:color w:val="000000"/>
        </w:rPr>
        <w:t xml:space="preserve">—see schedule </w:t>
      </w:r>
      <w:r w:rsidR="00032D18" w:rsidRPr="00E60084">
        <w:rPr>
          <w:bCs/>
          <w:iCs/>
          <w:color w:val="000000"/>
        </w:rPr>
        <w:t>6</w:t>
      </w:r>
      <w:r w:rsidRPr="00E60084">
        <w:rPr>
          <w:bCs/>
          <w:iCs/>
          <w:color w:val="000000"/>
        </w:rPr>
        <w:t xml:space="preserve">, section </w:t>
      </w:r>
      <w:r w:rsidR="00032D18" w:rsidRPr="00E60084">
        <w:rPr>
          <w:bCs/>
          <w:iCs/>
          <w:color w:val="000000"/>
        </w:rPr>
        <w:t>6</w:t>
      </w:r>
      <w:r w:rsidRPr="00E60084">
        <w:rPr>
          <w:bCs/>
          <w:iCs/>
          <w:color w:val="000000"/>
        </w:rPr>
        <w:t>.1.</w:t>
      </w:r>
    </w:p>
    <w:p w14:paraId="706BD8E7" w14:textId="11084C73" w:rsidR="00387148" w:rsidRPr="00E60084" w:rsidRDefault="00387148" w:rsidP="0022074E">
      <w:pPr>
        <w:pStyle w:val="aDef"/>
        <w:rPr>
          <w:color w:val="000000"/>
        </w:rPr>
      </w:pPr>
      <w:r w:rsidRPr="00E60084">
        <w:rPr>
          <w:rStyle w:val="charBoldItals"/>
        </w:rPr>
        <w:t>undertaken</w:t>
      </w:r>
      <w:r w:rsidRPr="00E60084">
        <w:rPr>
          <w:color w:val="000000"/>
        </w:rPr>
        <w:t>, in relation to an improvement that is a building or other structure, for part 10.9 (Leases—improvements)—see section 35</w:t>
      </w:r>
      <w:r w:rsidR="001B7198" w:rsidRPr="00E60084">
        <w:rPr>
          <w:color w:val="000000"/>
        </w:rPr>
        <w:t>6</w:t>
      </w:r>
      <w:r w:rsidRPr="00E60084">
        <w:rPr>
          <w:color w:val="000000"/>
        </w:rPr>
        <w:t>.</w:t>
      </w:r>
    </w:p>
    <w:p w14:paraId="746D040F" w14:textId="68DF69DE" w:rsidR="00387148" w:rsidRPr="00E60084" w:rsidRDefault="00387148" w:rsidP="0022074E">
      <w:pPr>
        <w:pStyle w:val="aDef"/>
        <w:rPr>
          <w:color w:val="000000"/>
        </w:rPr>
      </w:pPr>
      <w:r w:rsidRPr="00E60084">
        <w:rPr>
          <w:rStyle w:val="charBoldItals"/>
        </w:rPr>
        <w:t>University of Canberra site</w:t>
      </w:r>
      <w:r w:rsidRPr="00E60084">
        <w:rPr>
          <w:bCs/>
          <w:iCs/>
          <w:color w:val="000000"/>
        </w:rPr>
        <w:t xml:space="preserve">, for schedule </w:t>
      </w:r>
      <w:r w:rsidR="00032D18" w:rsidRPr="00E60084">
        <w:rPr>
          <w:bCs/>
          <w:iCs/>
          <w:color w:val="000000"/>
        </w:rPr>
        <w:t>6</w:t>
      </w:r>
      <w:r w:rsidRPr="00E60084">
        <w:rPr>
          <w:bCs/>
          <w:iCs/>
          <w:color w:val="000000"/>
        </w:rPr>
        <w:t xml:space="preserve"> </w:t>
      </w:r>
      <w:r w:rsidRPr="00E60084">
        <w:rPr>
          <w:color w:val="000000"/>
        </w:rPr>
        <w:t>(Matters exempt from third party ACAT review)</w:t>
      </w:r>
      <w:r w:rsidRPr="00E60084">
        <w:rPr>
          <w:bCs/>
          <w:iCs/>
          <w:color w:val="000000"/>
        </w:rPr>
        <w:t xml:space="preserve">—see schedule </w:t>
      </w:r>
      <w:r w:rsidR="00032D18" w:rsidRPr="00E60084">
        <w:rPr>
          <w:bCs/>
          <w:iCs/>
          <w:color w:val="000000"/>
        </w:rPr>
        <w:t>6</w:t>
      </w:r>
      <w:r w:rsidRPr="00E60084">
        <w:rPr>
          <w:bCs/>
          <w:iCs/>
          <w:color w:val="000000"/>
        </w:rPr>
        <w:t xml:space="preserve">, section </w:t>
      </w:r>
      <w:r w:rsidR="00032D18" w:rsidRPr="00E60084">
        <w:rPr>
          <w:bCs/>
          <w:iCs/>
          <w:color w:val="000000"/>
        </w:rPr>
        <w:t>6</w:t>
      </w:r>
      <w:r w:rsidRPr="00E60084">
        <w:rPr>
          <w:bCs/>
          <w:iCs/>
          <w:color w:val="000000"/>
        </w:rPr>
        <w:t>.1.</w:t>
      </w:r>
    </w:p>
    <w:p w14:paraId="1541B441" w14:textId="215C111C" w:rsidR="00387148" w:rsidRPr="00E60084" w:rsidRDefault="00387148" w:rsidP="0022074E">
      <w:pPr>
        <w:pStyle w:val="aDef"/>
        <w:rPr>
          <w:color w:val="000000"/>
        </w:rPr>
      </w:pPr>
      <w:r w:rsidRPr="00E60084">
        <w:rPr>
          <w:rStyle w:val="charBoldItals"/>
          <w:color w:val="000000"/>
        </w:rPr>
        <w:lastRenderedPageBreak/>
        <w:t>University of NSW</w:t>
      </w:r>
      <w:r w:rsidRPr="00E60084">
        <w:rPr>
          <w:color w:val="000000"/>
        </w:rPr>
        <w:t xml:space="preserve"> means the University of New South Wales established under the </w:t>
      </w:r>
      <w:hyperlink r:id="rId550" w:tooltip="Act 1989 No 125 (Cwlth)" w:history="1">
        <w:r w:rsidR="00531285" w:rsidRPr="00E60084">
          <w:rPr>
            <w:rStyle w:val="charCitHyperlinkItal"/>
          </w:rPr>
          <w:t>University of New South Wales Act 1989</w:t>
        </w:r>
      </w:hyperlink>
      <w:r w:rsidRPr="00E60084">
        <w:rPr>
          <w:color w:val="000000"/>
        </w:rPr>
        <w:t xml:space="preserve"> (NSW), section 4.</w:t>
      </w:r>
    </w:p>
    <w:p w14:paraId="14ACDE62" w14:textId="77777777" w:rsidR="00387148" w:rsidRPr="00E60084" w:rsidRDefault="00387148" w:rsidP="0022074E">
      <w:pPr>
        <w:pStyle w:val="aDef"/>
        <w:rPr>
          <w:color w:val="000000"/>
        </w:rPr>
      </w:pPr>
      <w:r w:rsidRPr="00E60084">
        <w:rPr>
          <w:rStyle w:val="charBoldItals"/>
        </w:rPr>
        <w:t>urban regeneration principles—</w:t>
      </w:r>
      <w:r w:rsidRPr="00E60084">
        <w:rPr>
          <w:color w:val="000000"/>
        </w:rPr>
        <w:t>see section 10 (2).</w:t>
      </w:r>
    </w:p>
    <w:p w14:paraId="46DC14FE" w14:textId="77777777" w:rsidR="00387148" w:rsidRPr="00E60084" w:rsidRDefault="00387148" w:rsidP="0022074E">
      <w:pPr>
        <w:pStyle w:val="aDef"/>
        <w:rPr>
          <w:color w:val="000000"/>
        </w:rPr>
      </w:pPr>
      <w:r w:rsidRPr="00E60084">
        <w:rPr>
          <w:rStyle w:val="charBoldItals"/>
        </w:rPr>
        <w:t>use</w:t>
      </w:r>
      <w:r w:rsidRPr="00E60084">
        <w:rPr>
          <w:bCs/>
          <w:iCs/>
          <w:color w:val="000000"/>
        </w:rPr>
        <w:t>, of land, or of a building or other structure on land—see section 15.</w:t>
      </w:r>
    </w:p>
    <w:p w14:paraId="041E2161" w14:textId="77777777" w:rsidR="00387148" w:rsidRPr="00E60084" w:rsidRDefault="00387148" w:rsidP="00E100BB">
      <w:pPr>
        <w:pStyle w:val="aDef"/>
        <w:rPr>
          <w:bCs/>
          <w:iCs/>
          <w:color w:val="000000"/>
        </w:rPr>
      </w:pPr>
      <w:r w:rsidRPr="00E60084">
        <w:rPr>
          <w:rStyle w:val="charBoldItals"/>
        </w:rPr>
        <w:t>variation</w:t>
      </w:r>
      <w:r w:rsidRPr="00E60084">
        <w:rPr>
          <w:bCs/>
          <w:iCs/>
          <w:color w:val="000000"/>
        </w:rPr>
        <w:t>, of a lease—</w:t>
      </w:r>
    </w:p>
    <w:p w14:paraId="12F33632" w14:textId="1A046E05" w:rsidR="00387148" w:rsidRPr="0022074E" w:rsidRDefault="0022074E" w:rsidP="0022074E">
      <w:pPr>
        <w:pStyle w:val="aDefpara"/>
        <w:rPr>
          <w:color w:val="000000"/>
        </w:rPr>
      </w:pPr>
      <w:r w:rsidRPr="0022074E">
        <w:rPr>
          <w:color w:val="000000"/>
        </w:rPr>
        <w:tab/>
        <w:t>(a)</w:t>
      </w:r>
      <w:r w:rsidRPr="0022074E">
        <w:rPr>
          <w:color w:val="000000"/>
        </w:rPr>
        <w:tab/>
      </w:r>
      <w:r w:rsidR="00387148" w:rsidRPr="0022074E">
        <w:rPr>
          <w:color w:val="000000"/>
        </w:rPr>
        <w:t>includes the surrender of the lease and the grant of a new lease to the same lessee, subject to different provisions, over land that—</w:t>
      </w:r>
    </w:p>
    <w:p w14:paraId="1772D93C" w14:textId="10BDEAB1" w:rsidR="00387148" w:rsidRPr="0022074E" w:rsidRDefault="0022074E" w:rsidP="0022074E">
      <w:pPr>
        <w:pStyle w:val="aDefsubpara"/>
        <w:rPr>
          <w:color w:val="000000"/>
        </w:rPr>
      </w:pPr>
      <w:r w:rsidRPr="0022074E">
        <w:rPr>
          <w:color w:val="000000"/>
        </w:rPr>
        <w:tab/>
        <w:t>(i)</w:t>
      </w:r>
      <w:r w:rsidRPr="0022074E">
        <w:rPr>
          <w:color w:val="000000"/>
        </w:rPr>
        <w:tab/>
      </w:r>
      <w:r w:rsidR="00387148" w:rsidRPr="0022074E">
        <w:rPr>
          <w:color w:val="000000"/>
        </w:rPr>
        <w:t>is all or part of the land described in the surrendered lease; and</w:t>
      </w:r>
    </w:p>
    <w:p w14:paraId="2C0487B3" w14:textId="4F338CE7" w:rsidR="00387148" w:rsidRPr="00E60084" w:rsidRDefault="0022074E" w:rsidP="00E100BB">
      <w:pPr>
        <w:pStyle w:val="aDefsubpara"/>
      </w:pPr>
      <w:r>
        <w:tab/>
      </w:r>
      <w:r w:rsidRPr="00E60084">
        <w:t>(ii)</w:t>
      </w:r>
      <w:r w:rsidRPr="00E60084">
        <w:tab/>
      </w:r>
      <w:r w:rsidR="00387148" w:rsidRPr="00E60084">
        <w:t xml:space="preserve">is not in an area identified in the </w:t>
      </w:r>
      <w:hyperlink r:id="rId551" w:tooltip="NI2023-540" w:history="1">
        <w:r w:rsidR="00DC56B7" w:rsidRPr="00DC56B7">
          <w:rPr>
            <w:rStyle w:val="charCitHyperlinkAbbrev"/>
          </w:rPr>
          <w:t>territory plan</w:t>
        </w:r>
      </w:hyperlink>
      <w:r w:rsidR="00387148" w:rsidRPr="00E60084">
        <w:t xml:space="preserve"> as a future urban area; and</w:t>
      </w:r>
    </w:p>
    <w:p w14:paraId="44D69AA5" w14:textId="36FD6E9D" w:rsidR="00387148" w:rsidRPr="0022074E" w:rsidRDefault="0022074E" w:rsidP="00E100BB">
      <w:pPr>
        <w:pStyle w:val="aDefpara"/>
        <w:rPr>
          <w:color w:val="000000"/>
        </w:rPr>
      </w:pPr>
      <w:r w:rsidRPr="0022074E">
        <w:rPr>
          <w:color w:val="000000"/>
        </w:rPr>
        <w:tab/>
        <w:t>(b)</w:t>
      </w:r>
      <w:r w:rsidRPr="0022074E">
        <w:rPr>
          <w:color w:val="000000"/>
        </w:rPr>
        <w:tab/>
      </w:r>
      <w:r w:rsidR="00387148" w:rsidRPr="0022074E">
        <w:rPr>
          <w:color w:val="000000"/>
        </w:rPr>
        <w:t>without limiting paragraph (a), includes the surrender of a concessional lease and the grant of a new lease to the same lessee as a market value lease; and</w:t>
      </w:r>
    </w:p>
    <w:p w14:paraId="77F783C1" w14:textId="33894ABD" w:rsidR="00387148" w:rsidRPr="0022074E" w:rsidRDefault="0022074E" w:rsidP="00E100BB">
      <w:pPr>
        <w:pStyle w:val="aDefpara"/>
        <w:rPr>
          <w:color w:val="000000"/>
        </w:rPr>
      </w:pPr>
      <w:r w:rsidRPr="0022074E">
        <w:rPr>
          <w:color w:val="000000"/>
        </w:rPr>
        <w:tab/>
        <w:t>(c)</w:t>
      </w:r>
      <w:r w:rsidRPr="0022074E">
        <w:rPr>
          <w:color w:val="000000"/>
        </w:rPr>
        <w:tab/>
      </w:r>
      <w:r w:rsidR="00387148" w:rsidRPr="0022074E">
        <w:rPr>
          <w:color w:val="000000"/>
        </w:rPr>
        <w:t>includes the consolidation, or subdivision, of the lease; but</w:t>
      </w:r>
    </w:p>
    <w:p w14:paraId="6D867ED1" w14:textId="3504F600" w:rsidR="00387148" w:rsidRPr="0022074E" w:rsidRDefault="0022074E" w:rsidP="0022074E">
      <w:pPr>
        <w:pStyle w:val="aDefpara"/>
        <w:rPr>
          <w:color w:val="000000"/>
        </w:rPr>
      </w:pPr>
      <w:r w:rsidRPr="0022074E">
        <w:rPr>
          <w:color w:val="000000"/>
        </w:rPr>
        <w:tab/>
        <w:t>(d)</w:t>
      </w:r>
      <w:r w:rsidRPr="0022074E">
        <w:rPr>
          <w:color w:val="000000"/>
        </w:rPr>
        <w:tab/>
      </w:r>
      <w:r w:rsidR="00387148" w:rsidRPr="0022074E">
        <w:rPr>
          <w:color w:val="000000"/>
        </w:rPr>
        <w:t>does not include—</w:t>
      </w:r>
    </w:p>
    <w:p w14:paraId="5BBC13EE" w14:textId="3D03E45A" w:rsidR="00387148" w:rsidRPr="0022074E" w:rsidRDefault="0022074E" w:rsidP="0022074E">
      <w:pPr>
        <w:pStyle w:val="aDefsubpara"/>
        <w:rPr>
          <w:color w:val="000000"/>
        </w:rPr>
      </w:pPr>
      <w:r w:rsidRPr="0022074E">
        <w:rPr>
          <w:color w:val="000000"/>
        </w:rPr>
        <w:tab/>
        <w:t>(i)</w:t>
      </w:r>
      <w:r w:rsidRPr="0022074E">
        <w:rPr>
          <w:color w:val="000000"/>
        </w:rPr>
        <w:tab/>
      </w:r>
      <w:r w:rsidR="00387148" w:rsidRPr="0022074E">
        <w:rPr>
          <w:color w:val="000000"/>
        </w:rPr>
        <w:t>the surrender of the lease and the grant of a further lease under section 28</w:t>
      </w:r>
      <w:r w:rsidR="001B7198" w:rsidRPr="0022074E">
        <w:rPr>
          <w:color w:val="000000"/>
        </w:rPr>
        <w:t>9</w:t>
      </w:r>
      <w:r w:rsidR="00387148" w:rsidRPr="0022074E">
        <w:rPr>
          <w:color w:val="000000"/>
        </w:rPr>
        <w:t xml:space="preserve"> (Grant of further leases); or</w:t>
      </w:r>
    </w:p>
    <w:p w14:paraId="595582FA" w14:textId="595C24C3" w:rsidR="00387148" w:rsidRPr="0022074E" w:rsidRDefault="0022074E" w:rsidP="0022074E">
      <w:pPr>
        <w:pStyle w:val="aDefsubpara"/>
        <w:rPr>
          <w:color w:val="000000"/>
        </w:rPr>
      </w:pPr>
      <w:r w:rsidRPr="0022074E">
        <w:rPr>
          <w:color w:val="000000"/>
        </w:rPr>
        <w:tab/>
        <w:t>(ii)</w:t>
      </w:r>
      <w:r w:rsidRPr="0022074E">
        <w:rPr>
          <w:color w:val="000000"/>
        </w:rPr>
        <w:tab/>
      </w:r>
      <w:r w:rsidR="00387148" w:rsidRPr="0022074E">
        <w:rPr>
          <w:color w:val="000000"/>
        </w:rPr>
        <w:t>a variation to a deed that is incorporated into, or referred to in, the lease, if the deed is varied in a way that is provided for in the deed.</w:t>
      </w:r>
    </w:p>
    <w:p w14:paraId="408E91C7" w14:textId="097EEFB7" w:rsidR="00387148" w:rsidRPr="00E60084" w:rsidRDefault="00387148" w:rsidP="0022074E">
      <w:pPr>
        <w:pStyle w:val="aDef"/>
        <w:rPr>
          <w:color w:val="000000"/>
        </w:rPr>
      </w:pPr>
      <w:r w:rsidRPr="00E60084">
        <w:rPr>
          <w:rStyle w:val="charBoldItals"/>
        </w:rPr>
        <w:t>Woden town centre</w:t>
      </w:r>
      <w:r w:rsidRPr="00E60084">
        <w:rPr>
          <w:bCs/>
          <w:iCs/>
          <w:color w:val="000000"/>
        </w:rPr>
        <w:t xml:space="preserve">, for schedule </w:t>
      </w:r>
      <w:r w:rsidR="00032D18" w:rsidRPr="00E60084">
        <w:rPr>
          <w:bCs/>
          <w:iCs/>
          <w:color w:val="000000"/>
        </w:rPr>
        <w:t>6</w:t>
      </w:r>
      <w:r w:rsidRPr="00E60084">
        <w:rPr>
          <w:bCs/>
          <w:iCs/>
          <w:color w:val="000000"/>
        </w:rPr>
        <w:t xml:space="preserve"> </w:t>
      </w:r>
      <w:r w:rsidRPr="00E60084">
        <w:rPr>
          <w:color w:val="000000"/>
        </w:rPr>
        <w:t>(Matters exempt from third party ACAT review)</w:t>
      </w:r>
      <w:r w:rsidRPr="00E60084">
        <w:rPr>
          <w:bCs/>
          <w:iCs/>
          <w:color w:val="000000"/>
        </w:rPr>
        <w:t xml:space="preserve">—see schedule </w:t>
      </w:r>
      <w:r w:rsidR="00032D18" w:rsidRPr="00E60084">
        <w:rPr>
          <w:bCs/>
          <w:iCs/>
          <w:color w:val="000000"/>
        </w:rPr>
        <w:t>6</w:t>
      </w:r>
      <w:r w:rsidRPr="00E60084">
        <w:rPr>
          <w:bCs/>
          <w:iCs/>
          <w:color w:val="000000"/>
        </w:rPr>
        <w:t xml:space="preserve">, section </w:t>
      </w:r>
      <w:r w:rsidR="00032D18" w:rsidRPr="00E60084">
        <w:rPr>
          <w:bCs/>
          <w:iCs/>
          <w:color w:val="000000"/>
        </w:rPr>
        <w:t>6</w:t>
      </w:r>
      <w:r w:rsidRPr="00E60084">
        <w:rPr>
          <w:bCs/>
          <w:iCs/>
          <w:color w:val="000000"/>
        </w:rPr>
        <w:t>.1.</w:t>
      </w:r>
    </w:p>
    <w:p w14:paraId="387B5AC8" w14:textId="338A9299" w:rsidR="00387148" w:rsidRPr="00E60084" w:rsidRDefault="00387148" w:rsidP="0022074E">
      <w:pPr>
        <w:pStyle w:val="aDef"/>
        <w:rPr>
          <w:color w:val="000000"/>
        </w:rPr>
      </w:pPr>
      <w:r w:rsidRPr="00E60084">
        <w:rPr>
          <w:rStyle w:val="charBoldItals"/>
          <w:color w:val="000000"/>
        </w:rPr>
        <w:t>working out statement</w:t>
      </w:r>
      <w:r w:rsidRPr="00E60084">
        <w:rPr>
          <w:color w:val="000000"/>
        </w:rPr>
        <w:t>, for division 10.7.3 (Variation of nominal rent leases)—see section 33</w:t>
      </w:r>
      <w:r w:rsidR="001B7198" w:rsidRPr="00E60084">
        <w:rPr>
          <w:color w:val="000000"/>
        </w:rPr>
        <w:t>4</w:t>
      </w:r>
      <w:r w:rsidRPr="00E60084">
        <w:rPr>
          <w:color w:val="000000"/>
        </w:rPr>
        <w:t xml:space="preserve"> (2).</w:t>
      </w:r>
    </w:p>
    <w:p w14:paraId="6F567C2D" w14:textId="384052A6" w:rsidR="00387148" w:rsidRPr="00E60084" w:rsidRDefault="00387148" w:rsidP="0022074E">
      <w:pPr>
        <w:pStyle w:val="aDef"/>
        <w:rPr>
          <w:color w:val="000000"/>
        </w:rPr>
      </w:pPr>
      <w:r w:rsidRPr="00E60084">
        <w:rPr>
          <w:rStyle w:val="charBoldItals"/>
        </w:rPr>
        <w:t>zone</w:t>
      </w:r>
      <w:r w:rsidRPr="00E60084">
        <w:rPr>
          <w:color w:val="000000"/>
        </w:rPr>
        <w:t xml:space="preserve"> means a zone identified in the </w:t>
      </w:r>
      <w:hyperlink r:id="rId552" w:tooltip="NI2023-540" w:history="1">
        <w:r w:rsidR="00DC56B7" w:rsidRPr="00DC56B7">
          <w:rPr>
            <w:rStyle w:val="charCitHyperlinkAbbrev"/>
          </w:rPr>
          <w:t>territory plan</w:t>
        </w:r>
      </w:hyperlink>
      <w:r w:rsidRPr="00E60084">
        <w:rPr>
          <w:color w:val="000000"/>
        </w:rPr>
        <w:t>.</w:t>
      </w:r>
    </w:p>
    <w:p w14:paraId="3B4B3A6C" w14:textId="77777777" w:rsidR="0022074E" w:rsidRDefault="0022074E">
      <w:pPr>
        <w:pStyle w:val="04Dictionary"/>
        <w:sectPr w:rsidR="0022074E">
          <w:headerReference w:type="even" r:id="rId553"/>
          <w:headerReference w:type="default" r:id="rId554"/>
          <w:footerReference w:type="even" r:id="rId555"/>
          <w:footerReference w:type="default" r:id="rId556"/>
          <w:type w:val="continuous"/>
          <w:pgSz w:w="11907" w:h="16839" w:code="9"/>
          <w:pgMar w:top="3000" w:right="1900" w:bottom="2500" w:left="2300" w:header="2480" w:footer="2100" w:gutter="0"/>
          <w:cols w:space="720"/>
          <w:docGrid w:linePitch="254"/>
        </w:sectPr>
      </w:pPr>
    </w:p>
    <w:p w14:paraId="447DAD85" w14:textId="77777777" w:rsidR="00D73568" w:rsidRDefault="00D73568">
      <w:pPr>
        <w:pStyle w:val="Endnote1"/>
      </w:pPr>
      <w:bookmarkStart w:id="773" w:name="_Toc153878541"/>
      <w:r>
        <w:lastRenderedPageBreak/>
        <w:t>Endnotes</w:t>
      </w:r>
      <w:bookmarkEnd w:id="773"/>
    </w:p>
    <w:p w14:paraId="24769D69" w14:textId="77777777" w:rsidR="00D73568" w:rsidRPr="008B55B5" w:rsidRDefault="00D73568">
      <w:pPr>
        <w:pStyle w:val="Endnote20"/>
      </w:pPr>
      <w:bookmarkStart w:id="774" w:name="_Toc153878542"/>
      <w:r w:rsidRPr="008B55B5">
        <w:rPr>
          <w:rStyle w:val="charTableNo"/>
        </w:rPr>
        <w:t>1</w:t>
      </w:r>
      <w:r>
        <w:tab/>
      </w:r>
      <w:r w:rsidRPr="008B55B5">
        <w:rPr>
          <w:rStyle w:val="charTableText"/>
        </w:rPr>
        <w:t>About the endnotes</w:t>
      </w:r>
      <w:bookmarkEnd w:id="774"/>
    </w:p>
    <w:p w14:paraId="758193AB" w14:textId="77777777" w:rsidR="00D73568" w:rsidRDefault="00D73568">
      <w:pPr>
        <w:pStyle w:val="EndNoteTextPub"/>
      </w:pPr>
      <w:r>
        <w:t>Amending and modifying laws are annotated in the legislation history and the amendment history.  Current modifications are not included in the republished law but are set out in the endnotes.</w:t>
      </w:r>
    </w:p>
    <w:p w14:paraId="070AEEC0" w14:textId="67AF42A0" w:rsidR="00D73568" w:rsidRDefault="00D73568">
      <w:pPr>
        <w:pStyle w:val="EndNoteTextPub"/>
      </w:pPr>
      <w:r>
        <w:t xml:space="preserve">Not all editorial amendments made under the </w:t>
      </w:r>
      <w:hyperlink r:id="rId557" w:tooltip="A2001-14" w:history="1">
        <w:r w:rsidR="00CC55E8" w:rsidRPr="00CC55E8">
          <w:rPr>
            <w:rStyle w:val="charCitHyperlinkItal"/>
          </w:rPr>
          <w:t>Legislation Act 2001</w:t>
        </w:r>
      </w:hyperlink>
      <w:r>
        <w:t>, part 11.3 are annotated in the amendment history.  Full details of any amendments can be obtained from the Parliamentary Counsel’s Office.</w:t>
      </w:r>
    </w:p>
    <w:p w14:paraId="4975F751" w14:textId="77777777" w:rsidR="00D73568" w:rsidRDefault="00D73568" w:rsidP="00CE2912">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4D9DC7C6" w14:textId="77777777" w:rsidR="00D73568" w:rsidRDefault="00D73568">
      <w:pPr>
        <w:pStyle w:val="EndNoteTextPub"/>
      </w:pPr>
      <w:r>
        <w:t xml:space="preserve">If all the provisions of the law have been renumbered, a table of renumbered provisions gives details of previous and current numbering.  </w:t>
      </w:r>
    </w:p>
    <w:p w14:paraId="3905DF9B" w14:textId="77777777" w:rsidR="00D73568" w:rsidRDefault="00D73568">
      <w:pPr>
        <w:pStyle w:val="EndNoteTextPub"/>
      </w:pPr>
      <w:r>
        <w:t>The endnotes also include a table of earlier republications.</w:t>
      </w:r>
    </w:p>
    <w:p w14:paraId="31600DA2" w14:textId="77777777" w:rsidR="00D73568" w:rsidRPr="008B55B5" w:rsidRDefault="00D73568">
      <w:pPr>
        <w:pStyle w:val="Endnote20"/>
      </w:pPr>
      <w:bookmarkStart w:id="775" w:name="_Toc153878543"/>
      <w:r w:rsidRPr="008B55B5">
        <w:rPr>
          <w:rStyle w:val="charTableNo"/>
        </w:rPr>
        <w:t>2</w:t>
      </w:r>
      <w:r>
        <w:tab/>
      </w:r>
      <w:r w:rsidRPr="008B55B5">
        <w:rPr>
          <w:rStyle w:val="charTableText"/>
        </w:rPr>
        <w:t>Abbreviation key</w:t>
      </w:r>
      <w:bookmarkEnd w:id="775"/>
    </w:p>
    <w:p w14:paraId="4CF7CEE7" w14:textId="77777777" w:rsidR="00D73568" w:rsidRDefault="00D73568">
      <w:pPr>
        <w:rPr>
          <w:sz w:val="4"/>
        </w:rPr>
      </w:pPr>
    </w:p>
    <w:tbl>
      <w:tblPr>
        <w:tblW w:w="7372" w:type="dxa"/>
        <w:tblInd w:w="1100" w:type="dxa"/>
        <w:tblLayout w:type="fixed"/>
        <w:tblLook w:val="0000" w:firstRow="0" w:lastRow="0" w:firstColumn="0" w:lastColumn="0" w:noHBand="0" w:noVBand="0"/>
      </w:tblPr>
      <w:tblGrid>
        <w:gridCol w:w="3720"/>
        <w:gridCol w:w="3652"/>
      </w:tblGrid>
      <w:tr w:rsidR="00D73568" w14:paraId="570CA6DC" w14:textId="77777777" w:rsidTr="00427153">
        <w:tc>
          <w:tcPr>
            <w:tcW w:w="3720" w:type="dxa"/>
          </w:tcPr>
          <w:p w14:paraId="59C93F98" w14:textId="77777777" w:rsidR="00D73568" w:rsidRDefault="00D73568">
            <w:pPr>
              <w:pStyle w:val="EndnotesAbbrev"/>
            </w:pPr>
            <w:r>
              <w:t>A = Act</w:t>
            </w:r>
          </w:p>
        </w:tc>
        <w:tc>
          <w:tcPr>
            <w:tcW w:w="3652" w:type="dxa"/>
          </w:tcPr>
          <w:p w14:paraId="18999598" w14:textId="77777777" w:rsidR="00D73568" w:rsidRDefault="00D73568" w:rsidP="00427153">
            <w:pPr>
              <w:pStyle w:val="EndnotesAbbrev"/>
            </w:pPr>
            <w:r>
              <w:t>NI = Notifiable instrument</w:t>
            </w:r>
          </w:p>
        </w:tc>
      </w:tr>
      <w:tr w:rsidR="00D73568" w14:paraId="7A300449" w14:textId="77777777" w:rsidTr="00427153">
        <w:tc>
          <w:tcPr>
            <w:tcW w:w="3720" w:type="dxa"/>
          </w:tcPr>
          <w:p w14:paraId="1B6A1A12" w14:textId="77777777" w:rsidR="00D73568" w:rsidRDefault="00D73568" w:rsidP="00427153">
            <w:pPr>
              <w:pStyle w:val="EndnotesAbbrev"/>
            </w:pPr>
            <w:r>
              <w:t>AF = Approved form</w:t>
            </w:r>
          </w:p>
        </w:tc>
        <w:tc>
          <w:tcPr>
            <w:tcW w:w="3652" w:type="dxa"/>
          </w:tcPr>
          <w:p w14:paraId="5076D757" w14:textId="77777777" w:rsidR="00D73568" w:rsidRDefault="00D73568" w:rsidP="00427153">
            <w:pPr>
              <w:pStyle w:val="EndnotesAbbrev"/>
            </w:pPr>
            <w:r>
              <w:t>o = order</w:t>
            </w:r>
          </w:p>
        </w:tc>
      </w:tr>
      <w:tr w:rsidR="00D73568" w14:paraId="491CB3A4" w14:textId="77777777" w:rsidTr="00427153">
        <w:tc>
          <w:tcPr>
            <w:tcW w:w="3720" w:type="dxa"/>
          </w:tcPr>
          <w:p w14:paraId="1F216300" w14:textId="77777777" w:rsidR="00D73568" w:rsidRDefault="00D73568">
            <w:pPr>
              <w:pStyle w:val="EndnotesAbbrev"/>
            </w:pPr>
            <w:r>
              <w:t>am = amended</w:t>
            </w:r>
          </w:p>
        </w:tc>
        <w:tc>
          <w:tcPr>
            <w:tcW w:w="3652" w:type="dxa"/>
          </w:tcPr>
          <w:p w14:paraId="5EDFC1DA" w14:textId="77777777" w:rsidR="00D73568" w:rsidRDefault="00D73568" w:rsidP="00427153">
            <w:pPr>
              <w:pStyle w:val="EndnotesAbbrev"/>
            </w:pPr>
            <w:r>
              <w:t>om = omitted/repealed</w:t>
            </w:r>
          </w:p>
        </w:tc>
      </w:tr>
      <w:tr w:rsidR="00D73568" w14:paraId="22CC0D6E" w14:textId="77777777" w:rsidTr="00427153">
        <w:tc>
          <w:tcPr>
            <w:tcW w:w="3720" w:type="dxa"/>
          </w:tcPr>
          <w:p w14:paraId="6D24868C" w14:textId="77777777" w:rsidR="00D73568" w:rsidRDefault="00D73568">
            <w:pPr>
              <w:pStyle w:val="EndnotesAbbrev"/>
            </w:pPr>
            <w:r>
              <w:t>amdt = amendment</w:t>
            </w:r>
          </w:p>
        </w:tc>
        <w:tc>
          <w:tcPr>
            <w:tcW w:w="3652" w:type="dxa"/>
          </w:tcPr>
          <w:p w14:paraId="2D4A9F3F" w14:textId="77777777" w:rsidR="00D73568" w:rsidRDefault="00D73568" w:rsidP="00427153">
            <w:pPr>
              <w:pStyle w:val="EndnotesAbbrev"/>
            </w:pPr>
            <w:r>
              <w:t>ord = ordinance</w:t>
            </w:r>
          </w:p>
        </w:tc>
      </w:tr>
      <w:tr w:rsidR="00D73568" w14:paraId="69FF8F6B" w14:textId="77777777" w:rsidTr="00427153">
        <w:tc>
          <w:tcPr>
            <w:tcW w:w="3720" w:type="dxa"/>
          </w:tcPr>
          <w:p w14:paraId="092BEAC3" w14:textId="77777777" w:rsidR="00D73568" w:rsidRDefault="00D73568">
            <w:pPr>
              <w:pStyle w:val="EndnotesAbbrev"/>
            </w:pPr>
            <w:r>
              <w:t>AR = Assembly resolution</w:t>
            </w:r>
          </w:p>
        </w:tc>
        <w:tc>
          <w:tcPr>
            <w:tcW w:w="3652" w:type="dxa"/>
          </w:tcPr>
          <w:p w14:paraId="74D9FE59" w14:textId="77777777" w:rsidR="00D73568" w:rsidRDefault="00D73568" w:rsidP="00427153">
            <w:pPr>
              <w:pStyle w:val="EndnotesAbbrev"/>
            </w:pPr>
            <w:r>
              <w:t>orig = original</w:t>
            </w:r>
          </w:p>
        </w:tc>
      </w:tr>
      <w:tr w:rsidR="00D73568" w14:paraId="4A367ECB" w14:textId="77777777" w:rsidTr="00427153">
        <w:tc>
          <w:tcPr>
            <w:tcW w:w="3720" w:type="dxa"/>
          </w:tcPr>
          <w:p w14:paraId="0C2DFC14" w14:textId="77777777" w:rsidR="00D73568" w:rsidRDefault="00D73568">
            <w:pPr>
              <w:pStyle w:val="EndnotesAbbrev"/>
            </w:pPr>
            <w:r>
              <w:t>ch = chapter</w:t>
            </w:r>
          </w:p>
        </w:tc>
        <w:tc>
          <w:tcPr>
            <w:tcW w:w="3652" w:type="dxa"/>
          </w:tcPr>
          <w:p w14:paraId="5B2C3693" w14:textId="77777777" w:rsidR="00D73568" w:rsidRDefault="00D73568" w:rsidP="00427153">
            <w:pPr>
              <w:pStyle w:val="EndnotesAbbrev"/>
            </w:pPr>
            <w:r>
              <w:t>par = paragraph/subparagraph</w:t>
            </w:r>
          </w:p>
        </w:tc>
      </w:tr>
      <w:tr w:rsidR="00D73568" w14:paraId="10F64699" w14:textId="77777777" w:rsidTr="00427153">
        <w:tc>
          <w:tcPr>
            <w:tcW w:w="3720" w:type="dxa"/>
          </w:tcPr>
          <w:p w14:paraId="27AAFFF9" w14:textId="77777777" w:rsidR="00D73568" w:rsidRDefault="00D73568">
            <w:pPr>
              <w:pStyle w:val="EndnotesAbbrev"/>
            </w:pPr>
            <w:r>
              <w:t>CN = Commencement notice</w:t>
            </w:r>
          </w:p>
        </w:tc>
        <w:tc>
          <w:tcPr>
            <w:tcW w:w="3652" w:type="dxa"/>
          </w:tcPr>
          <w:p w14:paraId="662ABF35" w14:textId="77777777" w:rsidR="00D73568" w:rsidRDefault="00D73568" w:rsidP="00427153">
            <w:pPr>
              <w:pStyle w:val="EndnotesAbbrev"/>
            </w:pPr>
            <w:r>
              <w:t>pres = present</w:t>
            </w:r>
          </w:p>
        </w:tc>
      </w:tr>
      <w:tr w:rsidR="00D73568" w14:paraId="5341545F" w14:textId="77777777" w:rsidTr="00427153">
        <w:tc>
          <w:tcPr>
            <w:tcW w:w="3720" w:type="dxa"/>
          </w:tcPr>
          <w:p w14:paraId="52FF161A" w14:textId="77777777" w:rsidR="00D73568" w:rsidRDefault="00D73568">
            <w:pPr>
              <w:pStyle w:val="EndnotesAbbrev"/>
            </w:pPr>
            <w:r>
              <w:t>def = definition</w:t>
            </w:r>
          </w:p>
        </w:tc>
        <w:tc>
          <w:tcPr>
            <w:tcW w:w="3652" w:type="dxa"/>
          </w:tcPr>
          <w:p w14:paraId="1EFFB7F7" w14:textId="77777777" w:rsidR="00D73568" w:rsidRDefault="00D73568" w:rsidP="00427153">
            <w:pPr>
              <w:pStyle w:val="EndnotesAbbrev"/>
            </w:pPr>
            <w:r>
              <w:t>prev = previous</w:t>
            </w:r>
          </w:p>
        </w:tc>
      </w:tr>
      <w:tr w:rsidR="00D73568" w14:paraId="234A7B19" w14:textId="77777777" w:rsidTr="00427153">
        <w:tc>
          <w:tcPr>
            <w:tcW w:w="3720" w:type="dxa"/>
          </w:tcPr>
          <w:p w14:paraId="0C4EB1F5" w14:textId="77777777" w:rsidR="00D73568" w:rsidRDefault="00D73568">
            <w:pPr>
              <w:pStyle w:val="EndnotesAbbrev"/>
            </w:pPr>
            <w:r>
              <w:t>DI = Disallowable instrument</w:t>
            </w:r>
          </w:p>
        </w:tc>
        <w:tc>
          <w:tcPr>
            <w:tcW w:w="3652" w:type="dxa"/>
          </w:tcPr>
          <w:p w14:paraId="420DB7A1" w14:textId="77777777" w:rsidR="00D73568" w:rsidRDefault="00D73568" w:rsidP="00427153">
            <w:pPr>
              <w:pStyle w:val="EndnotesAbbrev"/>
            </w:pPr>
            <w:r>
              <w:t>(prev...) = previously</w:t>
            </w:r>
          </w:p>
        </w:tc>
      </w:tr>
      <w:tr w:rsidR="00D73568" w14:paraId="547B4601" w14:textId="77777777" w:rsidTr="00427153">
        <w:tc>
          <w:tcPr>
            <w:tcW w:w="3720" w:type="dxa"/>
          </w:tcPr>
          <w:p w14:paraId="7B613F3A" w14:textId="77777777" w:rsidR="00D73568" w:rsidRDefault="00D73568">
            <w:pPr>
              <w:pStyle w:val="EndnotesAbbrev"/>
            </w:pPr>
            <w:r>
              <w:t>dict = dictionary</w:t>
            </w:r>
          </w:p>
        </w:tc>
        <w:tc>
          <w:tcPr>
            <w:tcW w:w="3652" w:type="dxa"/>
          </w:tcPr>
          <w:p w14:paraId="5CC38968" w14:textId="77777777" w:rsidR="00D73568" w:rsidRDefault="00D73568" w:rsidP="00427153">
            <w:pPr>
              <w:pStyle w:val="EndnotesAbbrev"/>
            </w:pPr>
            <w:r>
              <w:t>pt = part</w:t>
            </w:r>
          </w:p>
        </w:tc>
      </w:tr>
      <w:tr w:rsidR="00D73568" w14:paraId="0DE729C0" w14:textId="77777777" w:rsidTr="00427153">
        <w:tc>
          <w:tcPr>
            <w:tcW w:w="3720" w:type="dxa"/>
          </w:tcPr>
          <w:p w14:paraId="18396B6F" w14:textId="77777777" w:rsidR="00D73568" w:rsidRDefault="00D73568">
            <w:pPr>
              <w:pStyle w:val="EndnotesAbbrev"/>
            </w:pPr>
            <w:r>
              <w:t xml:space="preserve">disallowed = disallowed by the Legislative </w:t>
            </w:r>
          </w:p>
        </w:tc>
        <w:tc>
          <w:tcPr>
            <w:tcW w:w="3652" w:type="dxa"/>
          </w:tcPr>
          <w:p w14:paraId="6DDB3758" w14:textId="77777777" w:rsidR="00D73568" w:rsidRDefault="00D73568" w:rsidP="00427153">
            <w:pPr>
              <w:pStyle w:val="EndnotesAbbrev"/>
            </w:pPr>
            <w:r>
              <w:t>r = rule/subrule</w:t>
            </w:r>
          </w:p>
        </w:tc>
      </w:tr>
      <w:tr w:rsidR="00D73568" w14:paraId="1C057FC2" w14:textId="77777777" w:rsidTr="00427153">
        <w:tc>
          <w:tcPr>
            <w:tcW w:w="3720" w:type="dxa"/>
          </w:tcPr>
          <w:p w14:paraId="78396B1C" w14:textId="77777777" w:rsidR="00D73568" w:rsidRDefault="00D73568">
            <w:pPr>
              <w:pStyle w:val="EndnotesAbbrev"/>
              <w:ind w:left="972"/>
            </w:pPr>
            <w:r>
              <w:t>Assembly</w:t>
            </w:r>
          </w:p>
        </w:tc>
        <w:tc>
          <w:tcPr>
            <w:tcW w:w="3652" w:type="dxa"/>
          </w:tcPr>
          <w:p w14:paraId="4DCF127F" w14:textId="77777777" w:rsidR="00D73568" w:rsidRDefault="00D73568" w:rsidP="00427153">
            <w:pPr>
              <w:pStyle w:val="EndnotesAbbrev"/>
            </w:pPr>
            <w:r>
              <w:t>reloc = relocated</w:t>
            </w:r>
          </w:p>
        </w:tc>
      </w:tr>
      <w:tr w:rsidR="00D73568" w14:paraId="3C645D04" w14:textId="77777777" w:rsidTr="00427153">
        <w:tc>
          <w:tcPr>
            <w:tcW w:w="3720" w:type="dxa"/>
          </w:tcPr>
          <w:p w14:paraId="1A03055A" w14:textId="77777777" w:rsidR="00D73568" w:rsidRDefault="00D73568">
            <w:pPr>
              <w:pStyle w:val="EndnotesAbbrev"/>
            </w:pPr>
            <w:r>
              <w:t>div = division</w:t>
            </w:r>
          </w:p>
        </w:tc>
        <w:tc>
          <w:tcPr>
            <w:tcW w:w="3652" w:type="dxa"/>
          </w:tcPr>
          <w:p w14:paraId="00F1194D" w14:textId="77777777" w:rsidR="00D73568" w:rsidRDefault="00D73568" w:rsidP="00427153">
            <w:pPr>
              <w:pStyle w:val="EndnotesAbbrev"/>
            </w:pPr>
            <w:r>
              <w:t>renum = renumbered</w:t>
            </w:r>
          </w:p>
        </w:tc>
      </w:tr>
      <w:tr w:rsidR="00D73568" w14:paraId="1015A8BA" w14:textId="77777777" w:rsidTr="00427153">
        <w:tc>
          <w:tcPr>
            <w:tcW w:w="3720" w:type="dxa"/>
          </w:tcPr>
          <w:p w14:paraId="71512536" w14:textId="77777777" w:rsidR="00D73568" w:rsidRDefault="00D73568">
            <w:pPr>
              <w:pStyle w:val="EndnotesAbbrev"/>
            </w:pPr>
            <w:r>
              <w:t>exp = expires/expired</w:t>
            </w:r>
          </w:p>
        </w:tc>
        <w:tc>
          <w:tcPr>
            <w:tcW w:w="3652" w:type="dxa"/>
          </w:tcPr>
          <w:p w14:paraId="510D8E37" w14:textId="77777777" w:rsidR="00D73568" w:rsidRDefault="00D73568" w:rsidP="00427153">
            <w:pPr>
              <w:pStyle w:val="EndnotesAbbrev"/>
            </w:pPr>
            <w:r>
              <w:t>R[X] = Republication No</w:t>
            </w:r>
          </w:p>
        </w:tc>
      </w:tr>
      <w:tr w:rsidR="00D73568" w14:paraId="523662EA" w14:textId="77777777" w:rsidTr="00427153">
        <w:tc>
          <w:tcPr>
            <w:tcW w:w="3720" w:type="dxa"/>
          </w:tcPr>
          <w:p w14:paraId="29F6ABC2" w14:textId="77777777" w:rsidR="00D73568" w:rsidRDefault="00D73568">
            <w:pPr>
              <w:pStyle w:val="EndnotesAbbrev"/>
            </w:pPr>
            <w:r>
              <w:t>Gaz = gazette</w:t>
            </w:r>
          </w:p>
        </w:tc>
        <w:tc>
          <w:tcPr>
            <w:tcW w:w="3652" w:type="dxa"/>
          </w:tcPr>
          <w:p w14:paraId="7727F030" w14:textId="77777777" w:rsidR="00D73568" w:rsidRDefault="00D73568" w:rsidP="00427153">
            <w:pPr>
              <w:pStyle w:val="EndnotesAbbrev"/>
            </w:pPr>
            <w:r>
              <w:t>RI = reissue</w:t>
            </w:r>
          </w:p>
        </w:tc>
      </w:tr>
      <w:tr w:rsidR="00D73568" w14:paraId="4FC29740" w14:textId="77777777" w:rsidTr="00427153">
        <w:tc>
          <w:tcPr>
            <w:tcW w:w="3720" w:type="dxa"/>
          </w:tcPr>
          <w:p w14:paraId="0B7D800E" w14:textId="77777777" w:rsidR="00D73568" w:rsidRDefault="00D73568">
            <w:pPr>
              <w:pStyle w:val="EndnotesAbbrev"/>
            </w:pPr>
            <w:r>
              <w:t>hdg = heading</w:t>
            </w:r>
          </w:p>
        </w:tc>
        <w:tc>
          <w:tcPr>
            <w:tcW w:w="3652" w:type="dxa"/>
          </w:tcPr>
          <w:p w14:paraId="68A652C7" w14:textId="77777777" w:rsidR="00D73568" w:rsidRDefault="00D73568" w:rsidP="00427153">
            <w:pPr>
              <w:pStyle w:val="EndnotesAbbrev"/>
            </w:pPr>
            <w:r>
              <w:t>s = section/subsection</w:t>
            </w:r>
          </w:p>
        </w:tc>
      </w:tr>
      <w:tr w:rsidR="00D73568" w14:paraId="790C93F5" w14:textId="77777777" w:rsidTr="00427153">
        <w:tc>
          <w:tcPr>
            <w:tcW w:w="3720" w:type="dxa"/>
          </w:tcPr>
          <w:p w14:paraId="77314EDC" w14:textId="77777777" w:rsidR="00D73568" w:rsidRDefault="00D73568">
            <w:pPr>
              <w:pStyle w:val="EndnotesAbbrev"/>
            </w:pPr>
            <w:r>
              <w:t>IA = Interpretation Act 1967</w:t>
            </w:r>
          </w:p>
        </w:tc>
        <w:tc>
          <w:tcPr>
            <w:tcW w:w="3652" w:type="dxa"/>
          </w:tcPr>
          <w:p w14:paraId="39AB3B3E" w14:textId="77777777" w:rsidR="00D73568" w:rsidRDefault="00D73568" w:rsidP="00427153">
            <w:pPr>
              <w:pStyle w:val="EndnotesAbbrev"/>
            </w:pPr>
            <w:r>
              <w:t>sch = schedule</w:t>
            </w:r>
          </w:p>
        </w:tc>
      </w:tr>
      <w:tr w:rsidR="00D73568" w14:paraId="729C05DA" w14:textId="77777777" w:rsidTr="00427153">
        <w:tc>
          <w:tcPr>
            <w:tcW w:w="3720" w:type="dxa"/>
          </w:tcPr>
          <w:p w14:paraId="7295276B" w14:textId="77777777" w:rsidR="00D73568" w:rsidRDefault="00D73568">
            <w:pPr>
              <w:pStyle w:val="EndnotesAbbrev"/>
            </w:pPr>
            <w:r>
              <w:t>ins = inserted/added</w:t>
            </w:r>
          </w:p>
        </w:tc>
        <w:tc>
          <w:tcPr>
            <w:tcW w:w="3652" w:type="dxa"/>
          </w:tcPr>
          <w:p w14:paraId="5F16392B" w14:textId="77777777" w:rsidR="00D73568" w:rsidRDefault="00D73568" w:rsidP="00427153">
            <w:pPr>
              <w:pStyle w:val="EndnotesAbbrev"/>
            </w:pPr>
            <w:r>
              <w:t>sdiv = subdivision</w:t>
            </w:r>
          </w:p>
        </w:tc>
      </w:tr>
      <w:tr w:rsidR="00D73568" w14:paraId="4A53BC3F" w14:textId="77777777" w:rsidTr="00427153">
        <w:tc>
          <w:tcPr>
            <w:tcW w:w="3720" w:type="dxa"/>
          </w:tcPr>
          <w:p w14:paraId="6699773A" w14:textId="77777777" w:rsidR="00D73568" w:rsidRDefault="00D73568">
            <w:pPr>
              <w:pStyle w:val="EndnotesAbbrev"/>
            </w:pPr>
            <w:r>
              <w:t>LA = Legislation Act 2001</w:t>
            </w:r>
          </w:p>
        </w:tc>
        <w:tc>
          <w:tcPr>
            <w:tcW w:w="3652" w:type="dxa"/>
          </w:tcPr>
          <w:p w14:paraId="287FCFCD" w14:textId="77777777" w:rsidR="00D73568" w:rsidRDefault="00D73568" w:rsidP="00427153">
            <w:pPr>
              <w:pStyle w:val="EndnotesAbbrev"/>
            </w:pPr>
            <w:r>
              <w:t>SL = Subordinate law</w:t>
            </w:r>
          </w:p>
        </w:tc>
      </w:tr>
      <w:tr w:rsidR="00D73568" w14:paraId="0DD4ADA2" w14:textId="77777777" w:rsidTr="00427153">
        <w:tc>
          <w:tcPr>
            <w:tcW w:w="3720" w:type="dxa"/>
          </w:tcPr>
          <w:p w14:paraId="09698F63" w14:textId="77777777" w:rsidR="00D73568" w:rsidRDefault="00D73568">
            <w:pPr>
              <w:pStyle w:val="EndnotesAbbrev"/>
            </w:pPr>
            <w:r>
              <w:t>LR = legislation register</w:t>
            </w:r>
          </w:p>
        </w:tc>
        <w:tc>
          <w:tcPr>
            <w:tcW w:w="3652" w:type="dxa"/>
          </w:tcPr>
          <w:p w14:paraId="31AE7BEB" w14:textId="77777777" w:rsidR="00D73568" w:rsidRDefault="00D73568" w:rsidP="00427153">
            <w:pPr>
              <w:pStyle w:val="EndnotesAbbrev"/>
            </w:pPr>
            <w:r>
              <w:t>sub = substituted</w:t>
            </w:r>
          </w:p>
        </w:tc>
      </w:tr>
      <w:tr w:rsidR="00D73568" w14:paraId="14137A5F" w14:textId="77777777" w:rsidTr="00427153">
        <w:tc>
          <w:tcPr>
            <w:tcW w:w="3720" w:type="dxa"/>
          </w:tcPr>
          <w:p w14:paraId="3315C95D" w14:textId="77777777" w:rsidR="00D73568" w:rsidRDefault="00D73568">
            <w:pPr>
              <w:pStyle w:val="EndnotesAbbrev"/>
            </w:pPr>
            <w:r>
              <w:t>LRA = Legislation (Republication) Act 1996</w:t>
            </w:r>
          </w:p>
        </w:tc>
        <w:tc>
          <w:tcPr>
            <w:tcW w:w="3652" w:type="dxa"/>
          </w:tcPr>
          <w:p w14:paraId="65DAC063" w14:textId="77777777" w:rsidR="00D73568" w:rsidRDefault="00D73568" w:rsidP="00427153">
            <w:pPr>
              <w:pStyle w:val="EndnotesAbbrev"/>
            </w:pPr>
            <w:r>
              <w:rPr>
                <w:u w:val="single"/>
              </w:rPr>
              <w:t>underlining</w:t>
            </w:r>
            <w:r>
              <w:t xml:space="preserve"> = whole or part not commenced</w:t>
            </w:r>
          </w:p>
        </w:tc>
      </w:tr>
      <w:tr w:rsidR="00D73568" w14:paraId="09B98738" w14:textId="77777777" w:rsidTr="00427153">
        <w:tc>
          <w:tcPr>
            <w:tcW w:w="3720" w:type="dxa"/>
          </w:tcPr>
          <w:p w14:paraId="4A4A5146" w14:textId="77777777" w:rsidR="00D73568" w:rsidRDefault="00D73568">
            <w:pPr>
              <w:pStyle w:val="EndnotesAbbrev"/>
            </w:pPr>
            <w:r>
              <w:t>mod = modified/modification</w:t>
            </w:r>
          </w:p>
        </w:tc>
        <w:tc>
          <w:tcPr>
            <w:tcW w:w="3652" w:type="dxa"/>
          </w:tcPr>
          <w:p w14:paraId="201CBE34" w14:textId="77777777" w:rsidR="00D73568" w:rsidRDefault="00D73568" w:rsidP="00427153">
            <w:pPr>
              <w:pStyle w:val="EndnotesAbbrev"/>
              <w:ind w:left="1073"/>
            </w:pPr>
            <w:r>
              <w:t>or to be expired</w:t>
            </w:r>
          </w:p>
        </w:tc>
      </w:tr>
    </w:tbl>
    <w:p w14:paraId="2D8516E8" w14:textId="77777777" w:rsidR="00D73568" w:rsidRPr="00BB6F39" w:rsidRDefault="00D73568" w:rsidP="00CE2912"/>
    <w:p w14:paraId="09FDD8BB" w14:textId="77777777" w:rsidR="00D73568" w:rsidRPr="0047411E" w:rsidRDefault="00D73568" w:rsidP="00BC5144">
      <w:pPr>
        <w:pStyle w:val="PageBreak"/>
      </w:pPr>
      <w:r w:rsidRPr="0047411E">
        <w:br w:type="page"/>
      </w:r>
    </w:p>
    <w:p w14:paraId="6A7034B4" w14:textId="77777777" w:rsidR="00D73568" w:rsidRPr="008B55B5" w:rsidRDefault="00D73568">
      <w:pPr>
        <w:pStyle w:val="Endnote20"/>
      </w:pPr>
      <w:bookmarkStart w:id="776" w:name="_Toc153878544"/>
      <w:r w:rsidRPr="008B55B5">
        <w:rPr>
          <w:rStyle w:val="charTableNo"/>
        </w:rPr>
        <w:lastRenderedPageBreak/>
        <w:t>3</w:t>
      </w:r>
      <w:r>
        <w:tab/>
      </w:r>
      <w:r w:rsidRPr="008B55B5">
        <w:rPr>
          <w:rStyle w:val="charTableText"/>
        </w:rPr>
        <w:t>Legislation history</w:t>
      </w:r>
      <w:bookmarkEnd w:id="776"/>
    </w:p>
    <w:p w14:paraId="6DA2D520" w14:textId="3A5A7099" w:rsidR="00D73568" w:rsidRDefault="006F6C92">
      <w:pPr>
        <w:pStyle w:val="NewAct"/>
      </w:pPr>
      <w:r>
        <w:t>Planning Act 2023 A2023-18</w:t>
      </w:r>
    </w:p>
    <w:p w14:paraId="50323A4F" w14:textId="69CF04A8" w:rsidR="006F6C92" w:rsidRDefault="006F6C92" w:rsidP="006F6C92">
      <w:pPr>
        <w:pStyle w:val="Actdetails"/>
      </w:pPr>
      <w:r>
        <w:t>notified LR 19 June 2023</w:t>
      </w:r>
    </w:p>
    <w:p w14:paraId="31F3C5FC" w14:textId="4CD2758A" w:rsidR="006F6C92" w:rsidRDefault="006F6C92" w:rsidP="006F6C92">
      <w:pPr>
        <w:pStyle w:val="Actdetails"/>
      </w:pPr>
      <w:r>
        <w:t>s 1, s 2 commenced 19 June 2023 (LA s 75 (1))</w:t>
      </w:r>
    </w:p>
    <w:p w14:paraId="12B2CA25" w14:textId="51C8F747" w:rsidR="006F6C92" w:rsidRPr="00754429" w:rsidRDefault="006A08D1" w:rsidP="006F6C92">
      <w:pPr>
        <w:pStyle w:val="Actdetails"/>
      </w:pPr>
      <w:r>
        <w:t xml:space="preserve">s 36, s 38, s 50, s 51, pt 20.2, pt 20.3 </w:t>
      </w:r>
      <w:r w:rsidR="006F6C92">
        <w:t>commenced 20 June 2023 (s</w:t>
      </w:r>
      <w:r w:rsidR="00E9058E">
        <w:t> </w:t>
      </w:r>
      <w:r w:rsidR="006F6C92">
        <w:t>2</w:t>
      </w:r>
      <w:r w:rsidR="00E9058E">
        <w:t> </w:t>
      </w:r>
      <w:r w:rsidR="006F6C92">
        <w:t>(1))</w:t>
      </w:r>
    </w:p>
    <w:p w14:paraId="4FE8091D" w14:textId="7EB9CF07" w:rsidR="006F6C92" w:rsidRPr="00DC56B7" w:rsidRDefault="006F6C92" w:rsidP="006F6C92">
      <w:pPr>
        <w:pStyle w:val="Actdetails"/>
        <w:rPr>
          <w:rStyle w:val="charUnderline"/>
          <w:u w:val="none"/>
        </w:rPr>
      </w:pPr>
      <w:r w:rsidRPr="00DC56B7">
        <w:t xml:space="preserve">remainder </w:t>
      </w:r>
      <w:r w:rsidRPr="00DC56B7">
        <w:rPr>
          <w:rStyle w:val="charUnderline"/>
          <w:u w:val="none"/>
        </w:rPr>
        <w:t>commence</w:t>
      </w:r>
      <w:r w:rsidR="00DC56B7">
        <w:rPr>
          <w:rStyle w:val="charUnderline"/>
          <w:u w:val="none"/>
        </w:rPr>
        <w:t xml:space="preserve">d 27 November 2023 (s 2 (2) </w:t>
      </w:r>
      <w:r w:rsidR="00DC56B7">
        <w:t xml:space="preserve">and </w:t>
      </w:r>
      <w:hyperlink r:id="rId558" w:tooltip="Planning Commencement Notice 2023" w:history="1">
        <w:r w:rsidR="00DC56B7" w:rsidRPr="00867F56">
          <w:rPr>
            <w:rStyle w:val="charCitHyperlinkAbbrev"/>
            <w:rFonts w:eastAsiaTheme="majorEastAsia"/>
          </w:rPr>
          <w:t>CN2023-10</w:t>
        </w:r>
      </w:hyperlink>
      <w:r w:rsidR="00DC56B7">
        <w:t>)</w:t>
      </w:r>
    </w:p>
    <w:p w14:paraId="42865D93" w14:textId="77777777" w:rsidR="00DC56B7" w:rsidRDefault="00DC56B7">
      <w:pPr>
        <w:pStyle w:val="Asamby"/>
      </w:pPr>
      <w:r>
        <w:t>as amended by</w:t>
      </w:r>
    </w:p>
    <w:p w14:paraId="32C99249" w14:textId="25C7BCDB" w:rsidR="00DC56B7" w:rsidRDefault="00D21FEB" w:rsidP="00DC56B7">
      <w:pPr>
        <w:pStyle w:val="NewAct"/>
      </w:pPr>
      <w:hyperlink r:id="rId559" w:tooltip="A2023-36" w:history="1">
        <w:r w:rsidR="00DC56B7">
          <w:rPr>
            <w:rStyle w:val="charCitHyperlinkAbbrev"/>
            <w:rFonts w:eastAsiaTheme="majorEastAsia"/>
          </w:rPr>
          <w:t>Planning (Consequential Amendments) Act 2023</w:t>
        </w:r>
      </w:hyperlink>
      <w:r w:rsidR="00DC56B7">
        <w:t xml:space="preserve"> A2023-36 sch 1 pt 1.49</w:t>
      </w:r>
    </w:p>
    <w:p w14:paraId="79FDCA64" w14:textId="77777777" w:rsidR="00DC56B7" w:rsidRDefault="00DC56B7" w:rsidP="00DC56B7">
      <w:pPr>
        <w:pStyle w:val="Actdetails"/>
      </w:pPr>
      <w:r>
        <w:t>notified LR 29 September 2023</w:t>
      </w:r>
    </w:p>
    <w:p w14:paraId="184A504C" w14:textId="77777777" w:rsidR="00DC56B7" w:rsidRDefault="00DC56B7" w:rsidP="00DC56B7">
      <w:pPr>
        <w:pStyle w:val="Actdetails"/>
      </w:pPr>
      <w:r>
        <w:t>s 1, s 2 commenced 29 September 2023 (LA s 75 (1))</w:t>
      </w:r>
    </w:p>
    <w:p w14:paraId="75F731B9" w14:textId="356BFF3B" w:rsidR="00DC56B7" w:rsidRDefault="00DC56B7" w:rsidP="00DC56B7">
      <w:pPr>
        <w:pStyle w:val="Actdetails"/>
      </w:pPr>
      <w:r>
        <w:t xml:space="preserve">sch 1 pt 1.49 commenced 27 November 2023 (s 2 (1) and see </w:t>
      </w:r>
      <w:hyperlink r:id="rId560" w:tooltip="A2023-18" w:history="1">
        <w:r w:rsidRPr="00867F56">
          <w:rPr>
            <w:rStyle w:val="charCitHyperlinkAbbrev"/>
            <w:rFonts w:eastAsiaTheme="majorEastAsia"/>
          </w:rPr>
          <w:t>Planning Act 2023</w:t>
        </w:r>
      </w:hyperlink>
      <w:r>
        <w:t xml:space="preserve"> A2023-18, s 2 (2) and </w:t>
      </w:r>
      <w:bookmarkStart w:id="777" w:name="_Hlk147825606"/>
      <w:r>
        <w:rPr>
          <w:rFonts w:eastAsiaTheme="majorEastAsia"/>
        </w:rPr>
        <w:fldChar w:fldCharType="begin"/>
      </w:r>
      <w:r>
        <w:instrText>HYPERLINK "https://legislation.act.gov.au/cn/2023-10/" \o "Planning Commencement Notice 2023"</w:instrText>
      </w:r>
      <w:r>
        <w:rPr>
          <w:rFonts w:eastAsiaTheme="majorEastAsia"/>
        </w:rPr>
      </w:r>
      <w:r>
        <w:rPr>
          <w:rFonts w:eastAsiaTheme="majorEastAsia"/>
        </w:rPr>
        <w:fldChar w:fldCharType="separate"/>
      </w:r>
      <w:r w:rsidRPr="00867F56">
        <w:rPr>
          <w:rStyle w:val="charCitHyperlinkAbbrev"/>
          <w:rFonts w:eastAsiaTheme="majorEastAsia"/>
        </w:rPr>
        <w:t>CN2023-10</w:t>
      </w:r>
      <w:r>
        <w:rPr>
          <w:rStyle w:val="charCitHyperlinkAbbrev"/>
          <w:rFonts w:eastAsiaTheme="majorEastAsia"/>
        </w:rPr>
        <w:fldChar w:fldCharType="end"/>
      </w:r>
      <w:bookmarkEnd w:id="777"/>
      <w:r>
        <w:t>)</w:t>
      </w:r>
    </w:p>
    <w:p w14:paraId="7FFF137D" w14:textId="77777777" w:rsidR="00B206CE" w:rsidRDefault="00B206CE">
      <w:pPr>
        <w:pStyle w:val="Asamby"/>
      </w:pPr>
      <w:r>
        <w:t>as modified by</w:t>
      </w:r>
    </w:p>
    <w:p w14:paraId="460E8ED1" w14:textId="4A8679FE" w:rsidR="00B206CE" w:rsidRDefault="00D21FEB" w:rsidP="00B206CE">
      <w:pPr>
        <w:pStyle w:val="NewAct"/>
      </w:pPr>
      <w:hyperlink r:id="rId561" w:tooltip="SL2023-29" w:history="1">
        <w:r w:rsidR="00B206CE" w:rsidRPr="00E97EA1">
          <w:rPr>
            <w:rStyle w:val="Hyperlink"/>
            <w:u w:val="none"/>
          </w:rPr>
          <w:t>Planning (Transitional Provisions) Regulation 2023</w:t>
        </w:r>
      </w:hyperlink>
      <w:r w:rsidR="00B206CE" w:rsidRPr="00B206CE">
        <w:t xml:space="preserve"> SL2023</w:t>
      </w:r>
      <w:r w:rsidR="00B206CE">
        <w:t>-</w:t>
      </w:r>
      <w:r w:rsidR="00E97EA1">
        <w:t>29</w:t>
      </w:r>
    </w:p>
    <w:p w14:paraId="6B0C47F3" w14:textId="1A234965" w:rsidR="00B206CE" w:rsidRDefault="00B206CE" w:rsidP="00B206CE">
      <w:pPr>
        <w:pStyle w:val="Actdetails"/>
      </w:pPr>
      <w:r>
        <w:t>notified LR 24 November 2023</w:t>
      </w:r>
    </w:p>
    <w:p w14:paraId="79E7B81C" w14:textId="3AEFAE49" w:rsidR="00B206CE" w:rsidRDefault="00B206CE" w:rsidP="00B206CE">
      <w:pPr>
        <w:pStyle w:val="Actdetails"/>
      </w:pPr>
      <w:r>
        <w:t>s 1, s 2 commenced 24 Novem</w:t>
      </w:r>
      <w:r w:rsidR="004F1B3E">
        <w:t>b</w:t>
      </w:r>
      <w:r>
        <w:t>er 2023 (LA s 75 (1))</w:t>
      </w:r>
    </w:p>
    <w:p w14:paraId="60C99B47" w14:textId="7E8C9095" w:rsidR="00B206CE" w:rsidRDefault="00B206CE" w:rsidP="00B206CE">
      <w:pPr>
        <w:pStyle w:val="Actdetails"/>
      </w:pPr>
      <w:r>
        <w:t xml:space="preserve">remainder commenced 27 November 2023 (s 2 and see </w:t>
      </w:r>
      <w:hyperlink r:id="rId562" w:tooltip="A2023-18" w:history="1">
        <w:r w:rsidRPr="00867F56">
          <w:rPr>
            <w:rStyle w:val="charCitHyperlinkAbbrev"/>
            <w:rFonts w:eastAsiaTheme="majorEastAsia"/>
          </w:rPr>
          <w:t>Planning Act 2023</w:t>
        </w:r>
      </w:hyperlink>
      <w:r>
        <w:t xml:space="preserve"> A2023-18, s 2 (2)</w:t>
      </w:r>
      <w:r w:rsidR="00727E48">
        <w:t xml:space="preserve"> and </w:t>
      </w:r>
      <w:hyperlink r:id="rId563" w:tooltip="Planning Commencement Notice 2023" w:history="1">
        <w:r w:rsidR="00727E48" w:rsidRPr="00867F56">
          <w:rPr>
            <w:rStyle w:val="charCitHyperlinkAbbrev"/>
            <w:rFonts w:eastAsiaTheme="majorEastAsia"/>
          </w:rPr>
          <w:t>CN2023-10</w:t>
        </w:r>
      </w:hyperlink>
      <w:r>
        <w:t>)</w:t>
      </w:r>
    </w:p>
    <w:p w14:paraId="2142D009" w14:textId="77777777" w:rsidR="003C22EE" w:rsidRDefault="003C22EE" w:rsidP="003C22EE">
      <w:pPr>
        <w:pStyle w:val="Asamby"/>
      </w:pPr>
      <w:r>
        <w:t>as amended by</w:t>
      </w:r>
    </w:p>
    <w:p w14:paraId="0B7034E3" w14:textId="47CC45EF" w:rsidR="00993BE6" w:rsidRDefault="00D21FEB" w:rsidP="00993BE6">
      <w:pPr>
        <w:pStyle w:val="NewAct"/>
      </w:pPr>
      <w:hyperlink r:id="rId564" w:tooltip="A2023-52" w:history="1">
        <w:r w:rsidR="00993BE6">
          <w:rPr>
            <w:rStyle w:val="charCitHyperlinkAbbrev"/>
            <w:rFonts w:eastAsiaTheme="majorEastAsia"/>
          </w:rPr>
          <w:t>Urban Forest (Consequential Amendments) Act 2023</w:t>
        </w:r>
      </w:hyperlink>
      <w:r w:rsidR="00993BE6">
        <w:t xml:space="preserve"> A2023-52 sch 1 pt 1.5</w:t>
      </w:r>
    </w:p>
    <w:p w14:paraId="6AA98CE1" w14:textId="77777777" w:rsidR="00993BE6" w:rsidRDefault="00993BE6" w:rsidP="00993BE6">
      <w:pPr>
        <w:pStyle w:val="Actdetails"/>
      </w:pPr>
      <w:r>
        <w:t>notified LR 11 December 2023</w:t>
      </w:r>
    </w:p>
    <w:p w14:paraId="058E7839" w14:textId="77777777" w:rsidR="00993BE6" w:rsidRDefault="00993BE6" w:rsidP="00993BE6">
      <w:pPr>
        <w:pStyle w:val="Actdetails"/>
      </w:pPr>
      <w:r>
        <w:t>s 1, s 2 commenced 11 December 2023 (LA s 75 (1))</w:t>
      </w:r>
    </w:p>
    <w:p w14:paraId="1A2C0E0B" w14:textId="5E9CB7D7" w:rsidR="00993BE6" w:rsidRPr="00B206CE" w:rsidRDefault="00993BE6" w:rsidP="00993BE6">
      <w:pPr>
        <w:pStyle w:val="Actdetails"/>
      </w:pPr>
      <w:r>
        <w:t xml:space="preserve">sch 1 pt 1.5 commenced 1 January 2024 (s 2 and see </w:t>
      </w:r>
      <w:hyperlink r:id="rId565" w:anchor="history" w:tooltip="A2023-14" w:history="1">
        <w:r>
          <w:rPr>
            <w:rStyle w:val="charCitHyperlinkAbbrev"/>
            <w:rFonts w:eastAsiaTheme="majorEastAsia"/>
          </w:rPr>
          <w:t>Urban Forest Act 2023</w:t>
        </w:r>
      </w:hyperlink>
      <w:r>
        <w:t xml:space="preserve"> A2023-14, s 2)</w:t>
      </w:r>
    </w:p>
    <w:p w14:paraId="19094057" w14:textId="77777777" w:rsidR="00CC55E8" w:rsidRPr="00CC55E8" w:rsidRDefault="00CC55E8" w:rsidP="00CC55E8">
      <w:pPr>
        <w:pStyle w:val="PageBreak"/>
      </w:pPr>
      <w:r w:rsidRPr="00CC55E8">
        <w:br w:type="page"/>
      </w:r>
    </w:p>
    <w:p w14:paraId="6174D041" w14:textId="07EFE3F7" w:rsidR="00D73568" w:rsidRPr="008B55B5" w:rsidRDefault="00D73568">
      <w:pPr>
        <w:pStyle w:val="Endnote20"/>
      </w:pPr>
      <w:bookmarkStart w:id="778" w:name="_Toc153878545"/>
      <w:r w:rsidRPr="008B55B5">
        <w:rPr>
          <w:rStyle w:val="charTableNo"/>
        </w:rPr>
        <w:lastRenderedPageBreak/>
        <w:t>4</w:t>
      </w:r>
      <w:r>
        <w:tab/>
      </w:r>
      <w:r w:rsidRPr="008B55B5">
        <w:rPr>
          <w:rStyle w:val="charTableText"/>
        </w:rPr>
        <w:t>Amendment history</w:t>
      </w:r>
      <w:bookmarkEnd w:id="778"/>
    </w:p>
    <w:p w14:paraId="24E28FB6" w14:textId="52B063DB" w:rsidR="00DC56B7" w:rsidRDefault="00DC56B7" w:rsidP="0040534A">
      <w:pPr>
        <w:pStyle w:val="AmdtsEntryHd"/>
      </w:pPr>
      <w:r w:rsidRPr="00E60084">
        <w:t>Commencement</w:t>
      </w:r>
    </w:p>
    <w:p w14:paraId="16A68271" w14:textId="6E07EF23" w:rsidR="00DC56B7" w:rsidRDefault="00DC56B7" w:rsidP="00DC56B7">
      <w:pPr>
        <w:pStyle w:val="AmdtsEntries"/>
      </w:pPr>
      <w:r>
        <w:t>s 2</w:t>
      </w:r>
      <w:r>
        <w:tab/>
        <w:t>om LA s 89 (4)</w:t>
      </w:r>
    </w:p>
    <w:p w14:paraId="63D2E8AB" w14:textId="7CA9C774" w:rsidR="00993BE6" w:rsidRDefault="00993BE6" w:rsidP="00993BE6">
      <w:pPr>
        <w:pStyle w:val="AmdtsEntryHd"/>
      </w:pPr>
      <w:r w:rsidRPr="00993BE6">
        <w:t>Dictionary</w:t>
      </w:r>
    </w:p>
    <w:p w14:paraId="57D5F620" w14:textId="351110FB" w:rsidR="00993BE6" w:rsidRPr="00DC56B7" w:rsidRDefault="00993BE6" w:rsidP="00993BE6">
      <w:pPr>
        <w:pStyle w:val="AmdtsEntries"/>
      </w:pPr>
      <w:r>
        <w:t>s 3</w:t>
      </w:r>
      <w:r>
        <w:tab/>
        <w:t xml:space="preserve">am </w:t>
      </w:r>
      <w:hyperlink r:id="rId566" w:tooltip="Urban Forest (Consequential Amendments) Act 2023" w:history="1">
        <w:r>
          <w:rPr>
            <w:rStyle w:val="charCitHyperlinkAbbrev"/>
            <w:rFonts w:eastAsiaTheme="majorEastAsia"/>
          </w:rPr>
          <w:t>A2023-52</w:t>
        </w:r>
      </w:hyperlink>
      <w:r>
        <w:t xml:space="preserve"> amdt 1.24</w:t>
      </w:r>
    </w:p>
    <w:p w14:paraId="62C7E691" w14:textId="0D87916C" w:rsidR="00DC56B7" w:rsidRDefault="00DC56B7" w:rsidP="0040534A">
      <w:pPr>
        <w:pStyle w:val="AmdtsEntryHd"/>
        <w:rPr>
          <w:color w:val="000000"/>
        </w:rPr>
      </w:pPr>
      <w:r w:rsidRPr="00DC56B7">
        <w:rPr>
          <w:color w:val="000000"/>
        </w:rPr>
        <w:t>Subdivision design applications</w:t>
      </w:r>
    </w:p>
    <w:p w14:paraId="1B8B42BD" w14:textId="2ABBBFF4" w:rsidR="00DC56B7" w:rsidRPr="00DC56B7" w:rsidRDefault="00DC56B7" w:rsidP="00DC56B7">
      <w:pPr>
        <w:pStyle w:val="AmdtsEntries"/>
      </w:pPr>
      <w:r>
        <w:t>s 43</w:t>
      </w:r>
      <w:r>
        <w:tab/>
        <w:t xml:space="preserve">am </w:t>
      </w:r>
      <w:hyperlink r:id="rId567" w:tooltip="Planning (Consequential Amendments) Act 2023" w:history="1">
        <w:r>
          <w:rPr>
            <w:rStyle w:val="charCitHyperlinkAbbrev"/>
            <w:rFonts w:eastAsiaTheme="majorEastAsia"/>
          </w:rPr>
          <w:t>A2023-36</w:t>
        </w:r>
      </w:hyperlink>
      <w:r>
        <w:t xml:space="preserve"> amdt 1.278</w:t>
      </w:r>
      <w:r w:rsidR="00F5339E">
        <w:t>,</w:t>
      </w:r>
      <w:r>
        <w:t xml:space="preserve"> amdt 1.279</w:t>
      </w:r>
    </w:p>
    <w:p w14:paraId="4FD5F4CB" w14:textId="28DA57F6" w:rsidR="00DC56B7" w:rsidRDefault="00DC56B7" w:rsidP="0040534A">
      <w:pPr>
        <w:pStyle w:val="AmdtsEntryHd"/>
        <w:rPr>
          <w:color w:val="000000"/>
        </w:rPr>
      </w:pPr>
      <w:r w:rsidRPr="00DC56B7">
        <w:rPr>
          <w:color w:val="000000"/>
        </w:rPr>
        <w:t>Contents of territory plan</w:t>
      </w:r>
    </w:p>
    <w:p w14:paraId="289A8E20" w14:textId="7766B0F6" w:rsidR="00DC56B7" w:rsidRPr="00DC56B7" w:rsidRDefault="00DC56B7" w:rsidP="00DC56B7">
      <w:pPr>
        <w:pStyle w:val="AmdtsEntries"/>
      </w:pPr>
      <w:r>
        <w:t>s 48</w:t>
      </w:r>
      <w:r>
        <w:tab/>
        <w:t xml:space="preserve">am </w:t>
      </w:r>
      <w:hyperlink r:id="rId568" w:tooltip="Planning (Consequential Amendments) Act 2023" w:history="1">
        <w:r>
          <w:rPr>
            <w:rStyle w:val="charCitHyperlinkAbbrev"/>
            <w:rFonts w:eastAsiaTheme="majorEastAsia"/>
          </w:rPr>
          <w:t>A2023-36</w:t>
        </w:r>
      </w:hyperlink>
      <w:r>
        <w:t xml:space="preserve"> amdt 1.280</w:t>
      </w:r>
    </w:p>
    <w:p w14:paraId="67E6211B" w14:textId="1883FB59" w:rsidR="00DC56B7" w:rsidRDefault="00DC56B7" w:rsidP="0040534A">
      <w:pPr>
        <w:pStyle w:val="AmdtsEntryHd"/>
        <w:rPr>
          <w:color w:val="000000"/>
        </w:rPr>
      </w:pPr>
      <w:r w:rsidRPr="00DC56B7">
        <w:rPr>
          <w:color w:val="000000"/>
        </w:rPr>
        <w:t>Rezoning—development encroaching on adjoining land</w:t>
      </w:r>
    </w:p>
    <w:p w14:paraId="75538B06" w14:textId="43A69FE3" w:rsidR="00DC56B7" w:rsidRPr="00DC56B7" w:rsidRDefault="00DC56B7" w:rsidP="00DC56B7">
      <w:pPr>
        <w:pStyle w:val="AmdtsEntries"/>
      </w:pPr>
      <w:r>
        <w:t>s 88</w:t>
      </w:r>
      <w:r>
        <w:tab/>
        <w:t xml:space="preserve">am </w:t>
      </w:r>
      <w:hyperlink r:id="rId569" w:tooltip="Planning (Consequential Amendments) Act 2023" w:history="1">
        <w:r>
          <w:rPr>
            <w:rStyle w:val="charCitHyperlinkAbbrev"/>
            <w:rFonts w:eastAsiaTheme="majorEastAsia"/>
          </w:rPr>
          <w:t>A2023-36</w:t>
        </w:r>
      </w:hyperlink>
      <w:r>
        <w:t xml:space="preserve"> amdt 1.281</w:t>
      </w:r>
    </w:p>
    <w:p w14:paraId="04AE7EE1" w14:textId="6BA7D913" w:rsidR="00DC56B7" w:rsidRDefault="00DC56B7" w:rsidP="0040534A">
      <w:pPr>
        <w:pStyle w:val="AmdtsEntryHd"/>
        <w:rPr>
          <w:color w:val="000000"/>
        </w:rPr>
      </w:pPr>
      <w:r w:rsidRPr="00DC56B7">
        <w:rPr>
          <w:color w:val="000000"/>
        </w:rPr>
        <w:t>Deciding environmental significance opinion application</w:t>
      </w:r>
    </w:p>
    <w:p w14:paraId="01600C6F" w14:textId="33EF8BFF" w:rsidR="00DC56B7" w:rsidRPr="00DC56B7" w:rsidRDefault="00DC56B7" w:rsidP="00DC56B7">
      <w:pPr>
        <w:pStyle w:val="AmdtsEntries"/>
      </w:pPr>
      <w:r>
        <w:t>s 140</w:t>
      </w:r>
      <w:r>
        <w:tab/>
        <w:t xml:space="preserve">am </w:t>
      </w:r>
      <w:hyperlink r:id="rId570" w:tooltip="Planning (Consequential Amendments) Act 2023" w:history="1">
        <w:r>
          <w:rPr>
            <w:rStyle w:val="charCitHyperlinkAbbrev"/>
            <w:rFonts w:eastAsiaTheme="majorEastAsia"/>
          </w:rPr>
          <w:t>A2023-36</w:t>
        </w:r>
      </w:hyperlink>
      <w:r>
        <w:t xml:space="preserve"> amdt 1.282</w:t>
      </w:r>
    </w:p>
    <w:p w14:paraId="26C1469B" w14:textId="3A1EBEB4" w:rsidR="00DC56B7" w:rsidRDefault="00DC56B7" w:rsidP="0040534A">
      <w:pPr>
        <w:pStyle w:val="AmdtsEntryHd"/>
        <w:rPr>
          <w:color w:val="000000"/>
        </w:rPr>
      </w:pPr>
      <w:r w:rsidRPr="00DC56B7">
        <w:rPr>
          <w:color w:val="000000"/>
        </w:rPr>
        <w:t>Advice on development proposals</w:t>
      </w:r>
    </w:p>
    <w:p w14:paraId="3EC1EA82" w14:textId="67E15FEE" w:rsidR="00DC56B7" w:rsidRDefault="00DC56B7" w:rsidP="00DC56B7">
      <w:pPr>
        <w:pStyle w:val="AmdtsEntries"/>
      </w:pPr>
      <w:r>
        <w:t>s 165</w:t>
      </w:r>
      <w:r>
        <w:tab/>
        <w:t xml:space="preserve">am </w:t>
      </w:r>
      <w:hyperlink r:id="rId571" w:tooltip="Planning (Consequential Amendments) Act 2023" w:history="1">
        <w:r>
          <w:rPr>
            <w:rStyle w:val="charCitHyperlinkAbbrev"/>
            <w:rFonts w:eastAsiaTheme="majorEastAsia"/>
          </w:rPr>
          <w:t>A2023-36</w:t>
        </w:r>
      </w:hyperlink>
      <w:r>
        <w:t xml:space="preserve"> amdt 1.283</w:t>
      </w:r>
    </w:p>
    <w:p w14:paraId="5CC4F5B9" w14:textId="5528C00B" w:rsidR="008E2861" w:rsidRDefault="008E2861" w:rsidP="008E2861">
      <w:pPr>
        <w:pStyle w:val="AmdtsEntryHd"/>
        <w:rPr>
          <w:color w:val="000000"/>
        </w:rPr>
      </w:pPr>
      <w:r w:rsidRPr="008E2861">
        <w:rPr>
          <w:color w:val="000000"/>
        </w:rPr>
        <w:t>When authority must refer development application</w:t>
      </w:r>
    </w:p>
    <w:p w14:paraId="4A1ACE43" w14:textId="0432FD77" w:rsidR="008E2861" w:rsidRPr="00DC56B7" w:rsidRDefault="008E2861" w:rsidP="008E2861">
      <w:pPr>
        <w:pStyle w:val="AmdtsEntries"/>
      </w:pPr>
      <w:r>
        <w:t>s 170</w:t>
      </w:r>
      <w:r>
        <w:tab/>
        <w:t xml:space="preserve">am </w:t>
      </w:r>
      <w:hyperlink r:id="rId572" w:tooltip="Urban Forest (Consequential Amendments) Act 2023" w:history="1">
        <w:r>
          <w:rPr>
            <w:rStyle w:val="charCitHyperlinkAbbrev"/>
            <w:rFonts w:eastAsiaTheme="majorEastAsia"/>
          </w:rPr>
          <w:t>A2023-52</w:t>
        </w:r>
      </w:hyperlink>
      <w:r>
        <w:t xml:space="preserve"> amdt 1.25</w:t>
      </w:r>
    </w:p>
    <w:p w14:paraId="11727F50" w14:textId="54C95EBD" w:rsidR="00DC56B7" w:rsidRDefault="00DC56B7" w:rsidP="0040534A">
      <w:pPr>
        <w:pStyle w:val="AmdtsEntryHd"/>
        <w:rPr>
          <w:color w:val="000000"/>
        </w:rPr>
      </w:pPr>
      <w:r w:rsidRPr="00DC56B7">
        <w:rPr>
          <w:color w:val="000000"/>
        </w:rPr>
        <w:t>Further entity referral—more information or amended application</w:t>
      </w:r>
    </w:p>
    <w:p w14:paraId="4DEDAA2C" w14:textId="3354C680" w:rsidR="00DC56B7" w:rsidRDefault="00DC56B7" w:rsidP="00DC56B7">
      <w:pPr>
        <w:pStyle w:val="AmdtsEntries"/>
      </w:pPr>
      <w:r>
        <w:t>s 171</w:t>
      </w:r>
      <w:r>
        <w:tab/>
        <w:t xml:space="preserve">am </w:t>
      </w:r>
      <w:hyperlink r:id="rId573" w:tooltip="Planning (Consequential Amendments) Act 2023" w:history="1">
        <w:r>
          <w:rPr>
            <w:rStyle w:val="charCitHyperlinkAbbrev"/>
            <w:rFonts w:eastAsiaTheme="majorEastAsia"/>
          </w:rPr>
          <w:t>A2023-36</w:t>
        </w:r>
      </w:hyperlink>
      <w:r>
        <w:t xml:space="preserve"> amdt 1.284</w:t>
      </w:r>
    </w:p>
    <w:p w14:paraId="7BC879D5" w14:textId="05449DCF" w:rsidR="008E2861" w:rsidRDefault="008E2861" w:rsidP="008E2861">
      <w:pPr>
        <w:pStyle w:val="AmdtsEntryHd"/>
        <w:rPr>
          <w:color w:val="000000"/>
        </w:rPr>
      </w:pPr>
      <w:r w:rsidRPr="008E2861">
        <w:rPr>
          <w:color w:val="000000"/>
        </w:rPr>
        <w:t>Deciding development applications</w:t>
      </w:r>
    </w:p>
    <w:p w14:paraId="2A2ECCAB" w14:textId="5553D1A5" w:rsidR="008E2861" w:rsidRDefault="008E2861" w:rsidP="008E2861">
      <w:pPr>
        <w:pStyle w:val="AmdtsEntries"/>
      </w:pPr>
      <w:r>
        <w:t>s 185</w:t>
      </w:r>
      <w:r>
        <w:tab/>
        <w:t xml:space="preserve">am </w:t>
      </w:r>
      <w:hyperlink r:id="rId574" w:tooltip="Urban Forest (Consequential Amendments) Act 2023" w:history="1">
        <w:r>
          <w:rPr>
            <w:rStyle w:val="charCitHyperlinkAbbrev"/>
            <w:rFonts w:eastAsiaTheme="majorEastAsia"/>
          </w:rPr>
          <w:t>A2023-52</w:t>
        </w:r>
      </w:hyperlink>
      <w:r>
        <w:t xml:space="preserve"> amdt 1.26</w:t>
      </w:r>
      <w:r w:rsidR="00362108">
        <w:t xml:space="preserve">, </w:t>
      </w:r>
      <w:r w:rsidR="003C22EE">
        <w:t xml:space="preserve">amdt </w:t>
      </w:r>
      <w:r w:rsidR="00362108">
        <w:t>1.27</w:t>
      </w:r>
    </w:p>
    <w:p w14:paraId="7420A380" w14:textId="4CD2E73F" w:rsidR="00362108" w:rsidRDefault="00362108" w:rsidP="00362108">
      <w:pPr>
        <w:pStyle w:val="AmdtsEntryHd"/>
        <w:rPr>
          <w:color w:val="000000"/>
        </w:rPr>
      </w:pPr>
      <w:r w:rsidRPr="00362108">
        <w:rPr>
          <w:color w:val="000000"/>
        </w:rPr>
        <w:t>Conditional approvals</w:t>
      </w:r>
    </w:p>
    <w:p w14:paraId="07B76C92" w14:textId="5E7C7F43" w:rsidR="00362108" w:rsidRPr="00DC56B7" w:rsidRDefault="00362108" w:rsidP="00362108">
      <w:pPr>
        <w:pStyle w:val="AmdtsEntries"/>
      </w:pPr>
      <w:r>
        <w:t>s 187</w:t>
      </w:r>
      <w:r>
        <w:tab/>
        <w:t xml:space="preserve">am </w:t>
      </w:r>
      <w:hyperlink r:id="rId575" w:tooltip="Urban Forest (Consequential Amendments) Act 2023" w:history="1">
        <w:r>
          <w:rPr>
            <w:rStyle w:val="charCitHyperlinkAbbrev"/>
            <w:rFonts w:eastAsiaTheme="majorEastAsia"/>
          </w:rPr>
          <w:t>A2023-52</w:t>
        </w:r>
      </w:hyperlink>
      <w:r>
        <w:t xml:space="preserve"> amdts 1.28-1.30</w:t>
      </w:r>
    </w:p>
    <w:p w14:paraId="77EFBF87" w14:textId="6B5186BC" w:rsidR="00DC56B7" w:rsidRDefault="00DC56B7" w:rsidP="0040534A">
      <w:pPr>
        <w:pStyle w:val="AmdtsEntryHd"/>
        <w:rPr>
          <w:color w:val="000000"/>
        </w:rPr>
      </w:pPr>
      <w:r w:rsidRPr="00DC56B7">
        <w:rPr>
          <w:color w:val="000000"/>
        </w:rPr>
        <w:t>Restrictions on development approval</w:t>
      </w:r>
    </w:p>
    <w:p w14:paraId="165FA90A" w14:textId="02A11602" w:rsidR="00DC56B7" w:rsidRPr="00DC56B7" w:rsidRDefault="00DC56B7" w:rsidP="00DC56B7">
      <w:pPr>
        <w:pStyle w:val="AmdtsEntries"/>
      </w:pPr>
      <w:r>
        <w:t>s 189</w:t>
      </w:r>
      <w:r>
        <w:tab/>
        <w:t xml:space="preserve">am </w:t>
      </w:r>
      <w:hyperlink r:id="rId576" w:tooltip="Planning (Consequential Amendments) Act 2023" w:history="1">
        <w:r>
          <w:rPr>
            <w:rStyle w:val="charCitHyperlinkAbbrev"/>
            <w:rFonts w:eastAsiaTheme="majorEastAsia"/>
          </w:rPr>
          <w:t>A2023-36</w:t>
        </w:r>
      </w:hyperlink>
      <w:r>
        <w:t xml:space="preserve"> amdt 1.285</w:t>
      </w:r>
      <w:r w:rsidR="007519BD">
        <w:t xml:space="preserve">; </w:t>
      </w:r>
      <w:hyperlink r:id="rId577" w:tooltip="Urban Forest (Consequential Amendments) Act 2023" w:history="1">
        <w:r w:rsidR="007519BD">
          <w:rPr>
            <w:rStyle w:val="charCitHyperlinkAbbrev"/>
            <w:rFonts w:eastAsiaTheme="majorEastAsia"/>
          </w:rPr>
          <w:t>A2023-52</w:t>
        </w:r>
      </w:hyperlink>
      <w:r w:rsidR="007519BD">
        <w:t xml:space="preserve"> amdts 1.31-1.33</w:t>
      </w:r>
    </w:p>
    <w:p w14:paraId="3E35EFB7" w14:textId="1E197068" w:rsidR="00DC56B7" w:rsidRDefault="00DC56B7" w:rsidP="0040534A">
      <w:pPr>
        <w:pStyle w:val="AmdtsEntryHd"/>
        <w:rPr>
          <w:color w:val="000000"/>
        </w:rPr>
      </w:pPr>
      <w:r w:rsidRPr="00DC56B7">
        <w:rPr>
          <w:color w:val="000000"/>
        </w:rPr>
        <w:t>Applications to amend development approvals</w:t>
      </w:r>
    </w:p>
    <w:p w14:paraId="768590B9" w14:textId="47126535" w:rsidR="00DC56B7" w:rsidRPr="00DC56B7" w:rsidRDefault="00DC56B7" w:rsidP="00DC56B7">
      <w:pPr>
        <w:pStyle w:val="AmdtsEntries"/>
      </w:pPr>
      <w:r>
        <w:t>s 205</w:t>
      </w:r>
      <w:r>
        <w:tab/>
        <w:t xml:space="preserve">am </w:t>
      </w:r>
      <w:hyperlink r:id="rId578" w:tooltip="Planning (Consequential Amendments) Act 2023" w:history="1">
        <w:r>
          <w:rPr>
            <w:rStyle w:val="charCitHyperlinkAbbrev"/>
            <w:rFonts w:eastAsiaTheme="majorEastAsia"/>
          </w:rPr>
          <w:t>A2023-36</w:t>
        </w:r>
      </w:hyperlink>
      <w:r>
        <w:t xml:space="preserve"> amdt 1.286, amdt 1.287</w:t>
      </w:r>
    </w:p>
    <w:p w14:paraId="10DED480" w14:textId="691CCAAB" w:rsidR="00DC56B7" w:rsidRDefault="00DC56B7" w:rsidP="0040534A">
      <w:pPr>
        <w:pStyle w:val="AmdtsEntryHd"/>
        <w:rPr>
          <w:color w:val="000000"/>
        </w:rPr>
      </w:pPr>
      <w:r w:rsidRPr="00DC56B7">
        <w:rPr>
          <w:color w:val="000000"/>
        </w:rPr>
        <w:t>Deciding applications to amend development approvals</w:t>
      </w:r>
    </w:p>
    <w:p w14:paraId="153475A8" w14:textId="45ED68F1" w:rsidR="00DC56B7" w:rsidRPr="00DC56B7" w:rsidRDefault="00DC56B7" w:rsidP="00DC56B7">
      <w:pPr>
        <w:pStyle w:val="AmdtsEntries"/>
      </w:pPr>
      <w:r>
        <w:t>s 206</w:t>
      </w:r>
      <w:r>
        <w:tab/>
        <w:t xml:space="preserve">am </w:t>
      </w:r>
      <w:hyperlink r:id="rId579" w:tooltip="Planning (Consequential Amendments) Act 2023" w:history="1">
        <w:r>
          <w:rPr>
            <w:rStyle w:val="charCitHyperlinkAbbrev"/>
            <w:rFonts w:eastAsiaTheme="majorEastAsia"/>
          </w:rPr>
          <w:t>A2023-36</w:t>
        </w:r>
      </w:hyperlink>
      <w:r>
        <w:t xml:space="preserve"> amdt 1.288</w:t>
      </w:r>
    </w:p>
    <w:p w14:paraId="7DAEB599" w14:textId="55597F28" w:rsidR="00DC56B7" w:rsidRDefault="00DC56B7" w:rsidP="0040534A">
      <w:pPr>
        <w:pStyle w:val="AmdtsEntryHd"/>
        <w:rPr>
          <w:color w:val="000000"/>
        </w:rPr>
      </w:pPr>
      <w:r w:rsidRPr="00DC56B7">
        <w:rPr>
          <w:color w:val="000000"/>
        </w:rPr>
        <w:t>End of development approvals generally</w:t>
      </w:r>
    </w:p>
    <w:p w14:paraId="215AFD6D" w14:textId="04AFFD29" w:rsidR="00DC56B7" w:rsidRPr="00DC56B7" w:rsidRDefault="00DC56B7" w:rsidP="00DC56B7">
      <w:pPr>
        <w:pStyle w:val="AmdtsEntries"/>
      </w:pPr>
      <w:r>
        <w:t>s 211</w:t>
      </w:r>
      <w:r>
        <w:tab/>
        <w:t xml:space="preserve">am </w:t>
      </w:r>
      <w:hyperlink r:id="rId580" w:tooltip="Planning (Consequential Amendments) Act 2023" w:history="1">
        <w:r>
          <w:rPr>
            <w:rStyle w:val="charCitHyperlinkAbbrev"/>
            <w:rFonts w:eastAsiaTheme="majorEastAsia"/>
          </w:rPr>
          <w:t>A2023-36</w:t>
        </w:r>
      </w:hyperlink>
      <w:r>
        <w:t xml:space="preserve"> amdt 1.289</w:t>
      </w:r>
    </w:p>
    <w:p w14:paraId="44ED3433" w14:textId="561B056C" w:rsidR="00DC56B7" w:rsidRDefault="00DC56B7" w:rsidP="0040534A">
      <w:pPr>
        <w:pStyle w:val="AmdtsEntryHd"/>
        <w:rPr>
          <w:color w:val="000000"/>
        </w:rPr>
      </w:pPr>
      <w:r w:rsidRPr="00DC56B7">
        <w:rPr>
          <w:color w:val="000000"/>
        </w:rPr>
        <w:t>End of development approvals for lease variations</w:t>
      </w:r>
    </w:p>
    <w:p w14:paraId="2F502259" w14:textId="1C78A57F" w:rsidR="00DC56B7" w:rsidRPr="00DC56B7" w:rsidRDefault="00DC56B7" w:rsidP="00DC56B7">
      <w:pPr>
        <w:pStyle w:val="AmdtsEntries"/>
      </w:pPr>
      <w:r>
        <w:t>s 212</w:t>
      </w:r>
      <w:r>
        <w:tab/>
        <w:t xml:space="preserve">am </w:t>
      </w:r>
      <w:hyperlink r:id="rId581" w:tooltip="Planning (Consequential Amendments) Act 2023" w:history="1">
        <w:r>
          <w:rPr>
            <w:rStyle w:val="charCitHyperlinkAbbrev"/>
            <w:rFonts w:eastAsiaTheme="majorEastAsia"/>
          </w:rPr>
          <w:t>A2023-36</w:t>
        </w:r>
      </w:hyperlink>
      <w:r>
        <w:t xml:space="preserve"> amdt 1.290, amdt 1.291</w:t>
      </w:r>
      <w:r w:rsidR="002C4175">
        <w:t>; pars renum R2 LA</w:t>
      </w:r>
    </w:p>
    <w:p w14:paraId="117D32A6" w14:textId="67A31BF4" w:rsidR="00DC56B7" w:rsidRDefault="00DC56B7" w:rsidP="0040534A">
      <w:pPr>
        <w:pStyle w:val="AmdtsEntryHd"/>
        <w:rPr>
          <w:color w:val="000000"/>
        </w:rPr>
      </w:pPr>
      <w:r w:rsidRPr="00DC56B7">
        <w:rPr>
          <w:color w:val="000000"/>
        </w:rPr>
        <w:t>End of development approvals for use</w:t>
      </w:r>
    </w:p>
    <w:p w14:paraId="34FA8C72" w14:textId="347EC31F" w:rsidR="00DC56B7" w:rsidRPr="00DC56B7" w:rsidRDefault="00DC56B7" w:rsidP="00DC56B7">
      <w:pPr>
        <w:pStyle w:val="AmdtsEntries"/>
      </w:pPr>
      <w:r>
        <w:t>s 213</w:t>
      </w:r>
      <w:r>
        <w:tab/>
        <w:t xml:space="preserve">am </w:t>
      </w:r>
      <w:hyperlink r:id="rId582" w:tooltip="Planning (Consequential Amendments) Act 2023" w:history="1">
        <w:r>
          <w:rPr>
            <w:rStyle w:val="charCitHyperlinkAbbrev"/>
            <w:rFonts w:eastAsiaTheme="majorEastAsia"/>
          </w:rPr>
          <w:t>A2023-36</w:t>
        </w:r>
      </w:hyperlink>
      <w:r>
        <w:t xml:space="preserve"> amdt 1.292</w:t>
      </w:r>
    </w:p>
    <w:p w14:paraId="2F0A098B" w14:textId="7772FDBD" w:rsidR="00006281" w:rsidRDefault="00006281" w:rsidP="0040534A">
      <w:pPr>
        <w:pStyle w:val="AmdtsEntryHd"/>
        <w:rPr>
          <w:color w:val="000000"/>
        </w:rPr>
      </w:pPr>
      <w:r w:rsidRPr="00E60084">
        <w:rPr>
          <w:color w:val="000000"/>
        </w:rPr>
        <w:t>Payment for leases generally</w:t>
      </w:r>
    </w:p>
    <w:p w14:paraId="12322F82" w14:textId="3D05A5E0" w:rsidR="00006281" w:rsidRPr="00006281" w:rsidRDefault="00006281" w:rsidP="00006281">
      <w:pPr>
        <w:pStyle w:val="AmdtsEntries"/>
      </w:pPr>
      <w:r>
        <w:t>s 274</w:t>
      </w:r>
      <w:r>
        <w:tab/>
      </w:r>
      <w:r w:rsidR="00BC3159" w:rsidRPr="00BC3159">
        <w:rPr>
          <w:u w:val="single"/>
        </w:rPr>
        <w:t>(2) (g) exp 8 July 2025 (s 521 (2))</w:t>
      </w:r>
    </w:p>
    <w:p w14:paraId="6CF1C1F1" w14:textId="385EB7AF" w:rsidR="00DC56B7" w:rsidRDefault="00DC56B7" w:rsidP="0040534A">
      <w:pPr>
        <w:pStyle w:val="AmdtsEntryHd"/>
        <w:rPr>
          <w:color w:val="000000"/>
        </w:rPr>
      </w:pPr>
      <w:r w:rsidRPr="00DC56B7">
        <w:rPr>
          <w:color w:val="000000"/>
        </w:rPr>
        <w:lastRenderedPageBreak/>
        <w:t>Use of land for leased purpose</w:t>
      </w:r>
    </w:p>
    <w:p w14:paraId="37A3A134" w14:textId="5031DE3E" w:rsidR="00DC56B7" w:rsidRPr="00DC56B7" w:rsidRDefault="00DC56B7" w:rsidP="00DC56B7">
      <w:pPr>
        <w:pStyle w:val="AmdtsEntries"/>
      </w:pPr>
      <w:r>
        <w:t>s 276</w:t>
      </w:r>
      <w:r>
        <w:tab/>
        <w:t xml:space="preserve">am </w:t>
      </w:r>
      <w:hyperlink r:id="rId583" w:tooltip="Planning (Consequential Amendments) Act 2023" w:history="1">
        <w:r>
          <w:rPr>
            <w:rStyle w:val="charCitHyperlinkAbbrev"/>
            <w:rFonts w:eastAsiaTheme="majorEastAsia"/>
          </w:rPr>
          <w:t>A2023-36</w:t>
        </w:r>
      </w:hyperlink>
      <w:r>
        <w:t xml:space="preserve"> amdt 1.292</w:t>
      </w:r>
    </w:p>
    <w:p w14:paraId="667BFE44" w14:textId="0DA0CD54" w:rsidR="00BC3159" w:rsidRDefault="00BC3159" w:rsidP="0040534A">
      <w:pPr>
        <w:pStyle w:val="AmdtsEntryHd"/>
        <w:rPr>
          <w:color w:val="000000"/>
        </w:rPr>
      </w:pPr>
      <w:r w:rsidRPr="00E60084">
        <w:rPr>
          <w:color w:val="000000"/>
        </w:rPr>
        <w:t>Restriction on transfer, assignment and parting with possession</w:t>
      </w:r>
    </w:p>
    <w:p w14:paraId="6D576776" w14:textId="26350D23" w:rsidR="00BC3159" w:rsidRPr="00BC3159" w:rsidRDefault="00BC3159" w:rsidP="00BC3159">
      <w:pPr>
        <w:pStyle w:val="AmdtsEntries"/>
      </w:pPr>
      <w:r>
        <w:t>s 280</w:t>
      </w:r>
      <w:r>
        <w:tab/>
      </w:r>
      <w:r w:rsidRPr="00BC3159">
        <w:rPr>
          <w:u w:val="single"/>
        </w:rPr>
        <w:t>(2) (</w:t>
      </w:r>
      <w:r>
        <w:rPr>
          <w:u w:val="single"/>
        </w:rPr>
        <w:t>b</w:t>
      </w:r>
      <w:r w:rsidRPr="00BC3159">
        <w:rPr>
          <w:u w:val="single"/>
        </w:rPr>
        <w:t>) exp 8 July 2025 (s 521 (2))</w:t>
      </w:r>
    </w:p>
    <w:p w14:paraId="0E94BF48" w14:textId="15E00C75" w:rsidR="00BC3159" w:rsidRDefault="00BC3159" w:rsidP="0040534A">
      <w:pPr>
        <w:pStyle w:val="AmdtsEntryHd"/>
        <w:rPr>
          <w:color w:val="000000"/>
        </w:rPr>
      </w:pPr>
      <w:r w:rsidRPr="00E60084">
        <w:rPr>
          <w:color w:val="000000"/>
        </w:rPr>
        <w:t>Restriction on transfer, assignment and parting with possession—certain University of NSW leases</w:t>
      </w:r>
    </w:p>
    <w:p w14:paraId="4F4A9415" w14:textId="5544B39E" w:rsidR="00BC3159" w:rsidRPr="00BC3159" w:rsidRDefault="00BC3159" w:rsidP="00BC3159">
      <w:pPr>
        <w:pStyle w:val="AmdtsEntries"/>
      </w:pPr>
      <w:r>
        <w:t>s 282</w:t>
      </w:r>
      <w:r>
        <w:tab/>
      </w:r>
      <w:r w:rsidRPr="00006281">
        <w:rPr>
          <w:u w:val="single"/>
        </w:rPr>
        <w:t>exp 8 July 2025 (s 521 (2))</w:t>
      </w:r>
    </w:p>
    <w:p w14:paraId="32EECA66" w14:textId="0161F66F" w:rsidR="00BC3159" w:rsidRDefault="00BC3159" w:rsidP="0040534A">
      <w:pPr>
        <w:pStyle w:val="AmdtsEntryHd"/>
        <w:rPr>
          <w:color w:val="000000"/>
        </w:rPr>
      </w:pPr>
      <w:r w:rsidRPr="00E60084">
        <w:rPr>
          <w:color w:val="000000"/>
        </w:rPr>
        <w:t>Approval to transfer, assign, or part with possession—certain University of NSW leases</w:t>
      </w:r>
    </w:p>
    <w:p w14:paraId="2637A411" w14:textId="2C179873" w:rsidR="00BC3159" w:rsidRDefault="00BC3159" w:rsidP="00BC3159">
      <w:pPr>
        <w:pStyle w:val="AmdtsEntries"/>
        <w:rPr>
          <w:u w:val="single"/>
        </w:rPr>
      </w:pPr>
      <w:r>
        <w:t>s 283</w:t>
      </w:r>
      <w:r>
        <w:tab/>
      </w:r>
      <w:r w:rsidR="00273D6F" w:rsidRPr="00006281">
        <w:rPr>
          <w:u w:val="single"/>
        </w:rPr>
        <w:t>exp 8 July 2025 (s 521 (2))</w:t>
      </w:r>
    </w:p>
    <w:p w14:paraId="7A64FE1C" w14:textId="6B14728A" w:rsidR="00DC56B7" w:rsidRDefault="00DC56B7" w:rsidP="0040534A">
      <w:pPr>
        <w:pStyle w:val="AmdtsEntryHd"/>
        <w:rPr>
          <w:color w:val="000000"/>
        </w:rPr>
      </w:pPr>
      <w:r w:rsidRPr="00DC56B7">
        <w:rPr>
          <w:color w:val="000000"/>
        </w:rPr>
        <w:t>Grant of further lease includes same authorised use</w:t>
      </w:r>
    </w:p>
    <w:p w14:paraId="44BB4163" w14:textId="266599A1" w:rsidR="00DC56B7" w:rsidRPr="00DC56B7" w:rsidRDefault="00DC56B7" w:rsidP="00DC56B7">
      <w:pPr>
        <w:pStyle w:val="AmdtsEntries"/>
      </w:pPr>
      <w:r>
        <w:t>s 290</w:t>
      </w:r>
      <w:r>
        <w:tab/>
        <w:t xml:space="preserve">am </w:t>
      </w:r>
      <w:hyperlink r:id="rId584" w:tooltip="Planning (Consequential Amendments) Act 2023" w:history="1">
        <w:r>
          <w:rPr>
            <w:rStyle w:val="charCitHyperlinkAbbrev"/>
            <w:rFonts w:eastAsiaTheme="majorEastAsia"/>
          </w:rPr>
          <w:t>A2023-36</w:t>
        </w:r>
      </w:hyperlink>
      <w:r>
        <w:t xml:space="preserve"> amdt 1.292</w:t>
      </w:r>
    </w:p>
    <w:p w14:paraId="10131E5B" w14:textId="21B2EF29" w:rsidR="00DC56B7" w:rsidRDefault="00DC56B7" w:rsidP="0040534A">
      <w:pPr>
        <w:pStyle w:val="AmdtsEntryHd"/>
        <w:rPr>
          <w:color w:val="000000"/>
        </w:rPr>
      </w:pPr>
      <w:r w:rsidRPr="00DC56B7">
        <w:rPr>
          <w:bCs/>
          <w:color w:val="000000"/>
        </w:rPr>
        <w:t>Meaning of</w:t>
      </w:r>
      <w:r>
        <w:rPr>
          <w:bCs/>
          <w:color w:val="000000"/>
        </w:rPr>
        <w:t xml:space="preserve"> </w:t>
      </w:r>
      <w:r w:rsidRPr="00DC56B7">
        <w:rPr>
          <w:bCs/>
          <w:i/>
          <w:iCs/>
          <w:color w:val="000000"/>
        </w:rPr>
        <w:t>community lease provisions</w:t>
      </w:r>
    </w:p>
    <w:p w14:paraId="7FF69F6B" w14:textId="425BA6D4" w:rsidR="00DC56B7" w:rsidRPr="00DC56B7" w:rsidRDefault="00DC56B7" w:rsidP="00DC56B7">
      <w:pPr>
        <w:pStyle w:val="AmdtsEntries"/>
      </w:pPr>
      <w:r>
        <w:t>s 292</w:t>
      </w:r>
      <w:r>
        <w:tab/>
        <w:t xml:space="preserve">am </w:t>
      </w:r>
      <w:hyperlink r:id="rId585" w:tooltip="Planning (Consequential Amendments) Act 2023" w:history="1">
        <w:r>
          <w:rPr>
            <w:rStyle w:val="charCitHyperlinkAbbrev"/>
            <w:rFonts w:eastAsiaTheme="majorEastAsia"/>
          </w:rPr>
          <w:t>A2023-36</w:t>
        </w:r>
      </w:hyperlink>
      <w:r>
        <w:t xml:space="preserve"> amdt 1.293</w:t>
      </w:r>
    </w:p>
    <w:p w14:paraId="644D1903" w14:textId="7170DBF1" w:rsidR="00DC56B7" w:rsidRDefault="00DC56B7" w:rsidP="0040534A">
      <w:pPr>
        <w:pStyle w:val="AmdtsEntryHd"/>
        <w:rPr>
          <w:color w:val="000000"/>
        </w:rPr>
      </w:pPr>
      <w:r w:rsidRPr="00DC56B7">
        <w:rPr>
          <w:color w:val="000000"/>
        </w:rPr>
        <w:t>Development application to remove concessional status of lease</w:t>
      </w:r>
    </w:p>
    <w:p w14:paraId="1CA1E395" w14:textId="356075FE" w:rsidR="00DC56B7" w:rsidRPr="00DC56B7" w:rsidRDefault="00DC56B7" w:rsidP="00DC56B7">
      <w:pPr>
        <w:pStyle w:val="AmdtsEntries"/>
      </w:pPr>
      <w:r>
        <w:t>s 309</w:t>
      </w:r>
      <w:r>
        <w:tab/>
        <w:t xml:space="preserve">am </w:t>
      </w:r>
      <w:hyperlink r:id="rId586" w:tooltip="Planning (Consequential Amendments) Act 2023" w:history="1">
        <w:r>
          <w:rPr>
            <w:rStyle w:val="charCitHyperlinkAbbrev"/>
            <w:rFonts w:eastAsiaTheme="majorEastAsia"/>
          </w:rPr>
          <w:t>A2023-36</w:t>
        </w:r>
      </w:hyperlink>
      <w:r>
        <w:t xml:space="preserve"> amdt 1.294</w:t>
      </w:r>
    </w:p>
    <w:p w14:paraId="0614695F" w14:textId="4027BEFD" w:rsidR="00DC56B7" w:rsidRDefault="00DC56B7" w:rsidP="0040534A">
      <w:pPr>
        <w:pStyle w:val="AmdtsEntryHd"/>
        <w:rPr>
          <w:color w:val="000000"/>
        </w:rPr>
      </w:pPr>
      <w:r w:rsidRPr="00DC56B7">
        <w:rPr>
          <w:color w:val="000000"/>
        </w:rPr>
        <w:t>No variation of certain leases for 5 years</w:t>
      </w:r>
    </w:p>
    <w:p w14:paraId="266FA800" w14:textId="74CDD030" w:rsidR="00DC56B7" w:rsidRPr="00DC56B7" w:rsidRDefault="00DC56B7" w:rsidP="00DC56B7">
      <w:pPr>
        <w:pStyle w:val="AmdtsEntries"/>
      </w:pPr>
      <w:r>
        <w:t>s 326</w:t>
      </w:r>
      <w:r>
        <w:tab/>
        <w:t xml:space="preserve">am </w:t>
      </w:r>
      <w:hyperlink r:id="rId587" w:tooltip="Planning (Consequential Amendments) Act 2023" w:history="1">
        <w:r>
          <w:rPr>
            <w:rStyle w:val="charCitHyperlinkAbbrev"/>
            <w:rFonts w:eastAsiaTheme="majorEastAsia"/>
          </w:rPr>
          <w:t>A2023-36</w:t>
        </w:r>
      </w:hyperlink>
      <w:r>
        <w:t xml:space="preserve"> amdt 1.295</w:t>
      </w:r>
    </w:p>
    <w:p w14:paraId="4DED3D88" w14:textId="130B9CBD" w:rsidR="00DC56B7" w:rsidRDefault="00DC56B7" w:rsidP="0040534A">
      <w:pPr>
        <w:pStyle w:val="AmdtsEntryHd"/>
        <w:rPr>
          <w:color w:val="000000"/>
        </w:rPr>
      </w:pPr>
      <w:r w:rsidRPr="00DC56B7">
        <w:rPr>
          <w:color w:val="000000"/>
        </w:rPr>
        <w:t>Approval to defer payment of lease variation charges</w:t>
      </w:r>
    </w:p>
    <w:p w14:paraId="0C2BFBF7" w14:textId="47B3104B" w:rsidR="00DC56B7" w:rsidRPr="00DC56B7" w:rsidRDefault="00DC56B7" w:rsidP="00DC56B7">
      <w:pPr>
        <w:pStyle w:val="AmdtsEntries"/>
      </w:pPr>
      <w:r>
        <w:t>s 343</w:t>
      </w:r>
      <w:r>
        <w:tab/>
        <w:t xml:space="preserve">am </w:t>
      </w:r>
      <w:hyperlink r:id="rId588" w:tooltip="Planning (Consequential Amendments) Act 2023" w:history="1">
        <w:r>
          <w:rPr>
            <w:rStyle w:val="charCitHyperlinkAbbrev"/>
            <w:rFonts w:eastAsiaTheme="majorEastAsia"/>
          </w:rPr>
          <w:t>A2023-36</w:t>
        </w:r>
      </w:hyperlink>
      <w:r>
        <w:t xml:space="preserve"> amdt 1.296</w:t>
      </w:r>
    </w:p>
    <w:p w14:paraId="1F0C8A06" w14:textId="1DB2C0E3" w:rsidR="00DC56B7" w:rsidRDefault="00DC56B7" w:rsidP="0040534A">
      <w:pPr>
        <w:pStyle w:val="AmdtsEntryHd"/>
        <w:rPr>
          <w:color w:val="000000"/>
        </w:rPr>
      </w:pPr>
      <w:r w:rsidRPr="00DC56B7">
        <w:rPr>
          <w:color w:val="000000"/>
        </w:rPr>
        <w:t>Reservation of minerals</w:t>
      </w:r>
    </w:p>
    <w:p w14:paraId="1B4A9CB5" w14:textId="7351B7CB" w:rsidR="00DC56B7" w:rsidRPr="00DC56B7" w:rsidRDefault="00DC56B7" w:rsidP="00DC56B7">
      <w:pPr>
        <w:pStyle w:val="AmdtsEntries"/>
      </w:pPr>
      <w:r>
        <w:t>s 381</w:t>
      </w:r>
      <w:r>
        <w:tab/>
        <w:t xml:space="preserve">am </w:t>
      </w:r>
      <w:hyperlink r:id="rId589" w:tooltip="Planning (Consequential Amendments) Act 2023" w:history="1">
        <w:r>
          <w:rPr>
            <w:rStyle w:val="charCitHyperlinkAbbrev"/>
            <w:rFonts w:eastAsiaTheme="majorEastAsia"/>
          </w:rPr>
          <w:t>A2023-36</w:t>
        </w:r>
      </w:hyperlink>
      <w:r>
        <w:t xml:space="preserve"> amdt 1.297</w:t>
      </w:r>
    </w:p>
    <w:p w14:paraId="698A3DCF" w14:textId="62CBB35F" w:rsidR="00DC56B7" w:rsidRDefault="00DC56B7" w:rsidP="0040534A">
      <w:pPr>
        <w:pStyle w:val="AmdtsEntryHd"/>
        <w:rPr>
          <w:color w:val="000000"/>
        </w:rPr>
      </w:pPr>
      <w:r w:rsidRPr="00DC56B7">
        <w:rPr>
          <w:color w:val="000000"/>
        </w:rPr>
        <w:t>Leases of public land</w:t>
      </w:r>
    </w:p>
    <w:p w14:paraId="598861FE" w14:textId="5190474E" w:rsidR="00DC56B7" w:rsidRPr="00DC56B7" w:rsidRDefault="00DC56B7" w:rsidP="00DC56B7">
      <w:pPr>
        <w:pStyle w:val="AmdtsEntries"/>
      </w:pPr>
      <w:r>
        <w:t>s 401</w:t>
      </w:r>
      <w:r>
        <w:tab/>
        <w:t xml:space="preserve">am </w:t>
      </w:r>
      <w:hyperlink r:id="rId590" w:tooltip="Planning (Consequential Amendments) Act 2023" w:history="1">
        <w:r>
          <w:rPr>
            <w:rStyle w:val="charCitHyperlinkAbbrev"/>
            <w:rFonts w:eastAsiaTheme="majorEastAsia"/>
          </w:rPr>
          <w:t>A2023-36</w:t>
        </w:r>
      </w:hyperlink>
      <w:r>
        <w:t xml:space="preserve"> amdt 1.298</w:t>
      </w:r>
    </w:p>
    <w:p w14:paraId="7925E479" w14:textId="3D0F301B" w:rsidR="00DC56B7" w:rsidRDefault="00DC56B7" w:rsidP="0040534A">
      <w:pPr>
        <w:pStyle w:val="AmdtsEntryHd"/>
        <w:rPr>
          <w:color w:val="000000"/>
        </w:rPr>
      </w:pPr>
      <w:r w:rsidRPr="00DC56B7">
        <w:rPr>
          <w:color w:val="000000"/>
        </w:rPr>
        <w:t>Complaints about controlled activities</w:t>
      </w:r>
    </w:p>
    <w:p w14:paraId="44F61123" w14:textId="21517852" w:rsidR="00DC56B7" w:rsidRPr="00DC56B7" w:rsidRDefault="00DC56B7" w:rsidP="00DC56B7">
      <w:pPr>
        <w:pStyle w:val="AmdtsEntries"/>
      </w:pPr>
      <w:r>
        <w:t>s 413</w:t>
      </w:r>
      <w:r>
        <w:tab/>
        <w:t xml:space="preserve">am </w:t>
      </w:r>
      <w:hyperlink r:id="rId591" w:tooltip="Planning (Consequential Amendments) Act 2023" w:history="1">
        <w:r>
          <w:rPr>
            <w:rStyle w:val="charCitHyperlinkAbbrev"/>
            <w:rFonts w:eastAsiaTheme="majorEastAsia"/>
          </w:rPr>
          <w:t>A2023-36</w:t>
        </w:r>
      </w:hyperlink>
      <w:r>
        <w:t xml:space="preserve"> amdt 1.299</w:t>
      </w:r>
    </w:p>
    <w:p w14:paraId="6EEDD1D4" w14:textId="39028F4B" w:rsidR="00DC56B7" w:rsidRDefault="00DC56B7" w:rsidP="0040534A">
      <w:pPr>
        <w:pStyle w:val="AmdtsEntryHd"/>
        <w:rPr>
          <w:color w:val="000000"/>
        </w:rPr>
      </w:pPr>
      <w:r w:rsidRPr="00DC56B7">
        <w:rPr>
          <w:color w:val="000000"/>
        </w:rPr>
        <w:t>Additional information about complaints</w:t>
      </w:r>
    </w:p>
    <w:p w14:paraId="315930A7" w14:textId="01FCE436" w:rsidR="00DC56B7" w:rsidRPr="00DC56B7" w:rsidRDefault="00DC56B7" w:rsidP="00DC56B7">
      <w:pPr>
        <w:pStyle w:val="AmdtsEntries"/>
      </w:pPr>
      <w:r>
        <w:t>s 416</w:t>
      </w:r>
      <w:r>
        <w:tab/>
        <w:t xml:space="preserve">am </w:t>
      </w:r>
      <w:hyperlink r:id="rId592" w:tooltip="Planning (Consequential Amendments) Act 2023" w:history="1">
        <w:r>
          <w:rPr>
            <w:rStyle w:val="charCitHyperlinkAbbrev"/>
            <w:rFonts w:eastAsiaTheme="majorEastAsia"/>
          </w:rPr>
          <w:t>A2023-36</w:t>
        </w:r>
      </w:hyperlink>
      <w:r>
        <w:t xml:space="preserve"> amdt 1.300</w:t>
      </w:r>
    </w:p>
    <w:p w14:paraId="7C4FF9D5" w14:textId="68BB397A" w:rsidR="00DC56B7" w:rsidRDefault="00DC56B7" w:rsidP="0040534A">
      <w:pPr>
        <w:pStyle w:val="AmdtsEntryHd"/>
        <w:rPr>
          <w:color w:val="000000"/>
        </w:rPr>
      </w:pPr>
      <w:r w:rsidRPr="00DC56B7">
        <w:rPr>
          <w:color w:val="000000"/>
        </w:rPr>
        <w:t>Content of controlled activity orders</w:t>
      </w:r>
    </w:p>
    <w:p w14:paraId="42C241CE" w14:textId="6835C6CC" w:rsidR="00DC56B7" w:rsidRDefault="00DC56B7" w:rsidP="00DC56B7">
      <w:pPr>
        <w:pStyle w:val="AmdtsEntries"/>
      </w:pPr>
      <w:r>
        <w:t>s 429</w:t>
      </w:r>
      <w:r>
        <w:tab/>
        <w:t xml:space="preserve">am </w:t>
      </w:r>
      <w:hyperlink r:id="rId593" w:tooltip="Planning (Consequential Amendments) Act 2023" w:history="1">
        <w:r>
          <w:rPr>
            <w:rStyle w:val="charCitHyperlinkAbbrev"/>
            <w:rFonts w:eastAsiaTheme="majorEastAsia"/>
          </w:rPr>
          <w:t>A2023-36</w:t>
        </w:r>
      </w:hyperlink>
      <w:r>
        <w:t xml:space="preserve"> amdt 1.301</w:t>
      </w:r>
    </w:p>
    <w:p w14:paraId="17DD1EE2" w14:textId="24F225F1" w:rsidR="007519BD" w:rsidRDefault="007519BD" w:rsidP="007519BD">
      <w:pPr>
        <w:pStyle w:val="AmdtsEntryHd"/>
        <w:rPr>
          <w:color w:val="000000"/>
        </w:rPr>
      </w:pPr>
      <w:r w:rsidRPr="007519BD">
        <w:rPr>
          <w:color w:val="000000"/>
        </w:rPr>
        <w:t>Notice of making of controlled activity orders</w:t>
      </w:r>
    </w:p>
    <w:p w14:paraId="212EA0BB" w14:textId="2BE089B5" w:rsidR="007519BD" w:rsidRPr="00DC56B7" w:rsidRDefault="007519BD" w:rsidP="007519BD">
      <w:pPr>
        <w:pStyle w:val="AmdtsEntries"/>
      </w:pPr>
      <w:r>
        <w:t>s 430</w:t>
      </w:r>
      <w:r>
        <w:tab/>
        <w:t xml:space="preserve">am </w:t>
      </w:r>
      <w:hyperlink r:id="rId594" w:tooltip="Urban Forest (Consequential Amendments) Act 2023" w:history="1">
        <w:r>
          <w:rPr>
            <w:rStyle w:val="charCitHyperlinkAbbrev"/>
            <w:rFonts w:eastAsiaTheme="majorEastAsia"/>
          </w:rPr>
          <w:t>A2023-52</w:t>
        </w:r>
      </w:hyperlink>
      <w:r>
        <w:t xml:space="preserve"> amdt 1.34, </w:t>
      </w:r>
      <w:r w:rsidR="003A4D14">
        <w:t xml:space="preserve">amdt </w:t>
      </w:r>
      <w:r>
        <w:t>1.35</w:t>
      </w:r>
    </w:p>
    <w:p w14:paraId="5966353D" w14:textId="33591A3A" w:rsidR="00D73568" w:rsidRDefault="00006281" w:rsidP="0040534A">
      <w:pPr>
        <w:pStyle w:val="AmdtsEntryHd"/>
      </w:pPr>
      <w:r w:rsidRPr="00E60084">
        <w:rPr>
          <w:color w:val="000000"/>
        </w:rPr>
        <w:t>Expiry of University of NSW lease provisions</w:t>
      </w:r>
    </w:p>
    <w:p w14:paraId="6A46A04B" w14:textId="7ED8B86A" w:rsidR="006A08D1" w:rsidRDefault="00006281" w:rsidP="006A08D1">
      <w:pPr>
        <w:pStyle w:val="AmdtsEntries"/>
      </w:pPr>
      <w:r>
        <w:t>s 521</w:t>
      </w:r>
      <w:r>
        <w:tab/>
      </w:r>
      <w:r w:rsidRPr="00006281">
        <w:rPr>
          <w:u w:val="single"/>
        </w:rPr>
        <w:t>exp 8 July 2025 (s 521 (2))</w:t>
      </w:r>
    </w:p>
    <w:p w14:paraId="72941017" w14:textId="155D43ED" w:rsidR="00DC56B7" w:rsidRDefault="00DC56B7" w:rsidP="00273D6F">
      <w:pPr>
        <w:pStyle w:val="AmdtsEntryHd"/>
      </w:pPr>
      <w:r w:rsidRPr="00DC56B7">
        <w:t>Regulation</w:t>
      </w:r>
      <w:r w:rsidRPr="00DC56B7">
        <w:rPr>
          <w:rFonts w:ascii="Cambria Math" w:hAnsi="Cambria Math" w:cs="Cambria Math"/>
        </w:rPr>
        <w:t>‑</w:t>
      </w:r>
      <w:r w:rsidRPr="00DC56B7">
        <w:t>making power</w:t>
      </w:r>
    </w:p>
    <w:p w14:paraId="6655F37D" w14:textId="56ED2071" w:rsidR="00DC56B7" w:rsidRPr="00DC56B7" w:rsidRDefault="00DC56B7" w:rsidP="00DC56B7">
      <w:pPr>
        <w:pStyle w:val="AmdtsEntries"/>
      </w:pPr>
      <w:r>
        <w:t>s 523</w:t>
      </w:r>
      <w:r>
        <w:tab/>
        <w:t xml:space="preserve">am </w:t>
      </w:r>
      <w:hyperlink r:id="rId595" w:tooltip="Planning (Consequential Amendments) Act 2023" w:history="1">
        <w:r>
          <w:rPr>
            <w:rStyle w:val="charCitHyperlinkAbbrev"/>
            <w:rFonts w:eastAsiaTheme="majorEastAsia"/>
          </w:rPr>
          <w:t>A2023-36</w:t>
        </w:r>
      </w:hyperlink>
      <w:r>
        <w:t xml:space="preserve"> amdt 1.302, amdt 1.303</w:t>
      </w:r>
    </w:p>
    <w:p w14:paraId="1B9BD8B1" w14:textId="4B937248" w:rsidR="00040F3D" w:rsidRDefault="00040F3D" w:rsidP="00273D6F">
      <w:pPr>
        <w:pStyle w:val="AmdtsEntryHd"/>
        <w:rPr>
          <w:rStyle w:val="CharPartText"/>
          <w:color w:val="000000"/>
        </w:rPr>
      </w:pPr>
      <w:r w:rsidRPr="00E60084">
        <w:t>Review of Act</w:t>
      </w:r>
    </w:p>
    <w:p w14:paraId="2217295F" w14:textId="7D44A1C8" w:rsidR="00040F3D" w:rsidRPr="00040F3D" w:rsidRDefault="00040F3D" w:rsidP="00040F3D">
      <w:pPr>
        <w:pStyle w:val="AmdtsEntries"/>
        <w:rPr>
          <w:u w:val="single"/>
        </w:rPr>
      </w:pPr>
      <w:r>
        <w:t>s 524</w:t>
      </w:r>
      <w:r>
        <w:tab/>
      </w:r>
      <w:r>
        <w:rPr>
          <w:u w:val="single"/>
        </w:rPr>
        <w:t xml:space="preserve">exp </w:t>
      </w:r>
      <w:r w:rsidR="00B60FA6">
        <w:rPr>
          <w:u w:val="single"/>
        </w:rPr>
        <w:t>27 November 2029</w:t>
      </w:r>
      <w:r w:rsidR="00796948">
        <w:rPr>
          <w:u w:val="single"/>
        </w:rPr>
        <w:t xml:space="preserve"> </w:t>
      </w:r>
      <w:r>
        <w:rPr>
          <w:u w:val="single"/>
        </w:rPr>
        <w:t>(s 524 (2))</w:t>
      </w:r>
    </w:p>
    <w:p w14:paraId="745DA443" w14:textId="5F376866" w:rsidR="00514A28" w:rsidRDefault="00514A28" w:rsidP="00273D6F">
      <w:pPr>
        <w:pStyle w:val="AmdtsEntryHd"/>
        <w:rPr>
          <w:rStyle w:val="CharPartText"/>
          <w:color w:val="000000"/>
        </w:rPr>
      </w:pPr>
      <w:r w:rsidRPr="0022074E">
        <w:rPr>
          <w:rStyle w:val="CharChapText"/>
          <w:color w:val="000000"/>
        </w:rPr>
        <w:lastRenderedPageBreak/>
        <w:t>Transitional</w:t>
      </w:r>
    </w:p>
    <w:p w14:paraId="0F42D378" w14:textId="38EDCA5A" w:rsidR="00514A28" w:rsidRPr="00514A28" w:rsidRDefault="00514A28" w:rsidP="00514A28">
      <w:pPr>
        <w:pStyle w:val="AmdtsEntries"/>
        <w:rPr>
          <w:u w:val="single"/>
        </w:rPr>
      </w:pPr>
      <w:r>
        <w:t>ch 20 hdg</w:t>
      </w:r>
      <w:r>
        <w:tab/>
      </w:r>
      <w:r w:rsidR="00D35FAA" w:rsidRPr="00D35FAA">
        <w:rPr>
          <w:u w:val="single"/>
        </w:rPr>
        <w:t xml:space="preserve">note </w:t>
      </w:r>
      <w:r>
        <w:rPr>
          <w:u w:val="single"/>
        </w:rPr>
        <w:t xml:space="preserve">exp </w:t>
      </w:r>
      <w:r w:rsidR="00B60FA6">
        <w:rPr>
          <w:u w:val="single"/>
        </w:rPr>
        <w:t>27 November 2026</w:t>
      </w:r>
      <w:r>
        <w:rPr>
          <w:u w:val="single"/>
        </w:rPr>
        <w:t xml:space="preserve"> (s 602)</w:t>
      </w:r>
    </w:p>
    <w:p w14:paraId="47893615" w14:textId="791F414B" w:rsidR="00514A28" w:rsidRDefault="00514A28" w:rsidP="00273D6F">
      <w:pPr>
        <w:pStyle w:val="AmdtsEntryHd"/>
        <w:rPr>
          <w:rStyle w:val="CharPartText"/>
          <w:color w:val="000000"/>
        </w:rPr>
      </w:pPr>
      <w:r w:rsidRPr="0022074E">
        <w:rPr>
          <w:rStyle w:val="CharPartText"/>
          <w:color w:val="000000"/>
        </w:rPr>
        <w:t>Transitional—general</w:t>
      </w:r>
    </w:p>
    <w:p w14:paraId="36136912" w14:textId="7E871CB1" w:rsidR="00514A28" w:rsidRPr="00514A28" w:rsidRDefault="00514A28" w:rsidP="00514A28">
      <w:pPr>
        <w:pStyle w:val="AmdtsEntries"/>
      </w:pPr>
      <w:r>
        <w:t>pt 20.1</w:t>
      </w:r>
      <w:r w:rsidR="00015AE1">
        <w:t xml:space="preserve"> hdg</w:t>
      </w:r>
      <w:r>
        <w:tab/>
      </w:r>
      <w:r>
        <w:rPr>
          <w:u w:val="single"/>
        </w:rPr>
        <w:t xml:space="preserve">exp </w:t>
      </w:r>
      <w:r w:rsidR="00B60FA6">
        <w:rPr>
          <w:u w:val="single"/>
        </w:rPr>
        <w:t>27 November 2026</w:t>
      </w:r>
      <w:r>
        <w:rPr>
          <w:u w:val="single"/>
        </w:rPr>
        <w:t xml:space="preserve"> (s 602)</w:t>
      </w:r>
    </w:p>
    <w:p w14:paraId="3BB579D8" w14:textId="5A1179AD" w:rsidR="00514A28" w:rsidRDefault="00514A28" w:rsidP="00273D6F">
      <w:pPr>
        <w:pStyle w:val="AmdtsEntryHd"/>
        <w:rPr>
          <w:rStyle w:val="CharPartText"/>
          <w:color w:val="000000"/>
        </w:rPr>
      </w:pPr>
      <w:r w:rsidRPr="00E60084">
        <w:rPr>
          <w:color w:val="000000"/>
        </w:rPr>
        <w:t>Transitional regulations</w:t>
      </w:r>
    </w:p>
    <w:p w14:paraId="279002B8" w14:textId="5D57C890" w:rsidR="00514A28" w:rsidRPr="00514A28" w:rsidRDefault="00514A28" w:rsidP="00514A28">
      <w:pPr>
        <w:pStyle w:val="AmdtsEntries"/>
      </w:pPr>
      <w:r>
        <w:t>s 601</w:t>
      </w:r>
      <w:r>
        <w:tab/>
      </w:r>
      <w:r w:rsidR="00D35FAA">
        <w:rPr>
          <w:u w:val="single"/>
        </w:rPr>
        <w:t xml:space="preserve">exp </w:t>
      </w:r>
      <w:r w:rsidR="00B60FA6">
        <w:rPr>
          <w:u w:val="single"/>
        </w:rPr>
        <w:t xml:space="preserve">27 November 2026 </w:t>
      </w:r>
      <w:r w:rsidR="00D35FAA">
        <w:rPr>
          <w:u w:val="single"/>
        </w:rPr>
        <w:t>(s 602)</w:t>
      </w:r>
    </w:p>
    <w:p w14:paraId="54EEB2A1" w14:textId="2124727C" w:rsidR="00514A28" w:rsidRDefault="00D35FAA" w:rsidP="00273D6F">
      <w:pPr>
        <w:pStyle w:val="AmdtsEntryHd"/>
        <w:rPr>
          <w:rStyle w:val="CharPartText"/>
          <w:color w:val="000000"/>
        </w:rPr>
      </w:pPr>
      <w:r w:rsidRPr="00E60084">
        <w:rPr>
          <w:color w:val="000000"/>
        </w:rPr>
        <w:t>Expiry—ch 20</w:t>
      </w:r>
    </w:p>
    <w:p w14:paraId="7EE73207" w14:textId="14D80BA0" w:rsidR="00514A28" w:rsidRPr="00514A28" w:rsidRDefault="00D35FAA" w:rsidP="00514A28">
      <w:pPr>
        <w:pStyle w:val="AmdtsEntries"/>
      </w:pPr>
      <w:r>
        <w:t>s 602</w:t>
      </w:r>
      <w:r>
        <w:tab/>
      </w:r>
      <w:r>
        <w:rPr>
          <w:u w:val="single"/>
        </w:rPr>
        <w:t xml:space="preserve">exp </w:t>
      </w:r>
      <w:r w:rsidR="00B60FA6">
        <w:rPr>
          <w:u w:val="single"/>
        </w:rPr>
        <w:t xml:space="preserve">27 November 2026 </w:t>
      </w:r>
      <w:r>
        <w:rPr>
          <w:u w:val="single"/>
        </w:rPr>
        <w:t>(s 602)</w:t>
      </w:r>
    </w:p>
    <w:p w14:paraId="29FC8D43" w14:textId="01E530EC" w:rsidR="00514A28" w:rsidRDefault="00D35FAA" w:rsidP="00273D6F">
      <w:pPr>
        <w:pStyle w:val="AmdtsEntryHd"/>
        <w:rPr>
          <w:rStyle w:val="CharPartText"/>
          <w:color w:val="000000"/>
        </w:rPr>
      </w:pPr>
      <w:r w:rsidRPr="0022074E">
        <w:rPr>
          <w:rStyle w:val="CharPartText"/>
          <w:color w:val="000000"/>
        </w:rPr>
        <w:t>Transitional—strategic and spatial planning</w:t>
      </w:r>
    </w:p>
    <w:p w14:paraId="4959155F" w14:textId="61744D9D" w:rsidR="00514A28" w:rsidRPr="00514A28" w:rsidRDefault="00D35FAA" w:rsidP="00514A28">
      <w:pPr>
        <w:pStyle w:val="AmdtsEntries"/>
      </w:pPr>
      <w:r>
        <w:t>pt 20.2</w:t>
      </w:r>
      <w:r w:rsidR="00015AE1">
        <w:t xml:space="preserve"> hdg</w:t>
      </w:r>
      <w:r>
        <w:tab/>
      </w:r>
      <w:r>
        <w:rPr>
          <w:u w:val="single"/>
        </w:rPr>
        <w:t xml:space="preserve">exp </w:t>
      </w:r>
      <w:r w:rsidR="00B60FA6">
        <w:rPr>
          <w:u w:val="single"/>
        </w:rPr>
        <w:t xml:space="preserve">27 November 2026 </w:t>
      </w:r>
      <w:r>
        <w:rPr>
          <w:u w:val="single"/>
        </w:rPr>
        <w:t>(s 602)</w:t>
      </w:r>
    </w:p>
    <w:p w14:paraId="71D7B679" w14:textId="1D16C5A1" w:rsidR="00514A28" w:rsidRDefault="00D35FAA" w:rsidP="00273D6F">
      <w:pPr>
        <w:pStyle w:val="AmdtsEntryHd"/>
        <w:rPr>
          <w:rStyle w:val="CharPartText"/>
          <w:color w:val="000000"/>
        </w:rPr>
      </w:pPr>
      <w:r w:rsidRPr="00E60084">
        <w:rPr>
          <w:color w:val="000000"/>
        </w:rPr>
        <w:t>Planning strategy</w:t>
      </w:r>
    </w:p>
    <w:p w14:paraId="3F9838AC" w14:textId="1206E48B" w:rsidR="00514A28" w:rsidRPr="00514A28" w:rsidRDefault="00D35FAA" w:rsidP="00514A28">
      <w:pPr>
        <w:pStyle w:val="AmdtsEntries"/>
      </w:pPr>
      <w:r>
        <w:t>s 603</w:t>
      </w:r>
      <w:r>
        <w:tab/>
      </w:r>
      <w:r>
        <w:rPr>
          <w:u w:val="single"/>
        </w:rPr>
        <w:t xml:space="preserve">exp </w:t>
      </w:r>
      <w:r w:rsidR="00B60FA6">
        <w:rPr>
          <w:u w:val="single"/>
        </w:rPr>
        <w:t xml:space="preserve">27 November 2026 </w:t>
      </w:r>
      <w:r w:rsidR="007D6B3E">
        <w:rPr>
          <w:u w:val="single"/>
        </w:rPr>
        <w:t>(</w:t>
      </w:r>
      <w:r>
        <w:rPr>
          <w:u w:val="single"/>
        </w:rPr>
        <w:t>s 602)</w:t>
      </w:r>
    </w:p>
    <w:p w14:paraId="00BA4733" w14:textId="5BA52293" w:rsidR="00514A28" w:rsidRDefault="00ED1058" w:rsidP="00273D6F">
      <w:pPr>
        <w:pStyle w:val="AmdtsEntryHd"/>
        <w:rPr>
          <w:rStyle w:val="CharPartText"/>
          <w:color w:val="000000"/>
        </w:rPr>
      </w:pPr>
      <w:r w:rsidRPr="00E60084">
        <w:rPr>
          <w:color w:val="000000"/>
        </w:rPr>
        <w:t>District strategy</w:t>
      </w:r>
    </w:p>
    <w:p w14:paraId="24FA0D9B" w14:textId="61D000E3" w:rsidR="00D35FAA" w:rsidRPr="00D35FAA" w:rsidRDefault="00ED1058" w:rsidP="00D35FAA">
      <w:pPr>
        <w:pStyle w:val="AmdtsEntries"/>
      </w:pPr>
      <w:r>
        <w:t>s 604</w:t>
      </w:r>
      <w:r>
        <w:tab/>
      </w:r>
      <w:r>
        <w:rPr>
          <w:u w:val="single"/>
        </w:rPr>
        <w:t xml:space="preserve">exp </w:t>
      </w:r>
      <w:r w:rsidR="00B60FA6">
        <w:rPr>
          <w:u w:val="single"/>
        </w:rPr>
        <w:t xml:space="preserve">27 November 2026 </w:t>
      </w:r>
      <w:r>
        <w:rPr>
          <w:u w:val="single"/>
        </w:rPr>
        <w:t>(s 602)</w:t>
      </w:r>
    </w:p>
    <w:p w14:paraId="4ECFD0C5" w14:textId="26C9E8E9" w:rsidR="00D35FAA" w:rsidRDefault="00ED1058" w:rsidP="00273D6F">
      <w:pPr>
        <w:pStyle w:val="AmdtsEntryHd"/>
        <w:rPr>
          <w:rStyle w:val="CharPartText"/>
          <w:color w:val="000000"/>
        </w:rPr>
      </w:pPr>
      <w:r w:rsidRPr="0022074E">
        <w:rPr>
          <w:rStyle w:val="CharPartText"/>
          <w:color w:val="000000"/>
        </w:rPr>
        <w:t>Transitional—territory plan</w:t>
      </w:r>
    </w:p>
    <w:p w14:paraId="624274E6" w14:textId="62FBF8F5" w:rsidR="00D35FAA" w:rsidRPr="00D35FAA" w:rsidRDefault="00ED1058" w:rsidP="00D35FAA">
      <w:pPr>
        <w:pStyle w:val="AmdtsEntries"/>
      </w:pPr>
      <w:r>
        <w:t>pt 20.3</w:t>
      </w:r>
      <w:r w:rsidR="00C5385B">
        <w:t xml:space="preserve"> hdg</w:t>
      </w:r>
      <w:r>
        <w:tab/>
      </w:r>
      <w:r>
        <w:rPr>
          <w:u w:val="single"/>
        </w:rPr>
        <w:t xml:space="preserve">exp </w:t>
      </w:r>
      <w:r w:rsidR="005A5ABF">
        <w:rPr>
          <w:u w:val="single"/>
        </w:rPr>
        <w:t>on the day the territory plan is confirmed or commences</w:t>
      </w:r>
      <w:r>
        <w:rPr>
          <w:u w:val="single"/>
        </w:rPr>
        <w:t xml:space="preserve"> (s</w:t>
      </w:r>
      <w:r w:rsidR="00F94A0D">
        <w:rPr>
          <w:u w:val="single"/>
        </w:rPr>
        <w:t> </w:t>
      </w:r>
      <w:r>
        <w:rPr>
          <w:u w:val="single"/>
        </w:rPr>
        <w:t>6</w:t>
      </w:r>
      <w:r w:rsidR="005A5ABF">
        <w:rPr>
          <w:u w:val="single"/>
        </w:rPr>
        <w:t>1</w:t>
      </w:r>
      <w:r>
        <w:rPr>
          <w:u w:val="single"/>
        </w:rPr>
        <w:t>2)</w:t>
      </w:r>
    </w:p>
    <w:p w14:paraId="142084B3" w14:textId="1E453BE5" w:rsidR="00D35FAA" w:rsidRDefault="00ED1058" w:rsidP="00273D6F">
      <w:pPr>
        <w:pStyle w:val="AmdtsEntryHd"/>
        <w:rPr>
          <w:rStyle w:val="CharPartText"/>
          <w:color w:val="000000"/>
        </w:rPr>
      </w:pPr>
      <w:r w:rsidRPr="00E60084">
        <w:rPr>
          <w:color w:val="000000"/>
        </w:rPr>
        <w:t>Territory plan—preparation</w:t>
      </w:r>
    </w:p>
    <w:p w14:paraId="3C7EEE50" w14:textId="7B083CFF" w:rsidR="00D35FAA" w:rsidRPr="00D35FAA" w:rsidRDefault="00ED1058" w:rsidP="00D35FAA">
      <w:pPr>
        <w:pStyle w:val="AmdtsEntries"/>
      </w:pPr>
      <w:r>
        <w:t>s 605</w:t>
      </w:r>
      <w:r>
        <w:tab/>
      </w:r>
      <w:r w:rsidR="00F94A0D">
        <w:rPr>
          <w:u w:val="single"/>
        </w:rPr>
        <w:t>exp on the day the territory plan is confirmed or commences (s 612)</w:t>
      </w:r>
    </w:p>
    <w:p w14:paraId="34EDF29B" w14:textId="5E3F28FD" w:rsidR="00D35FAA" w:rsidRDefault="00ED1058" w:rsidP="00273D6F">
      <w:pPr>
        <w:pStyle w:val="AmdtsEntryHd"/>
        <w:rPr>
          <w:rStyle w:val="CharPartText"/>
          <w:color w:val="000000"/>
        </w:rPr>
      </w:pPr>
      <w:r w:rsidRPr="00E60084">
        <w:rPr>
          <w:color w:val="000000"/>
        </w:rPr>
        <w:t>Draft territory plan to be given to Executive etc</w:t>
      </w:r>
    </w:p>
    <w:p w14:paraId="5E3977A9" w14:textId="38B3B792" w:rsidR="00D35FAA" w:rsidRPr="00D35FAA" w:rsidRDefault="00ED1058" w:rsidP="00D35FAA">
      <w:pPr>
        <w:pStyle w:val="AmdtsEntries"/>
      </w:pPr>
      <w:r>
        <w:t>s 606</w:t>
      </w:r>
      <w:r>
        <w:tab/>
      </w:r>
      <w:r w:rsidR="005A5ABF">
        <w:rPr>
          <w:u w:val="single"/>
        </w:rPr>
        <w:t>exp on the day the territory plan is confirmed or commences (s</w:t>
      </w:r>
      <w:r w:rsidR="00F94A0D">
        <w:rPr>
          <w:u w:val="single"/>
        </w:rPr>
        <w:t> </w:t>
      </w:r>
      <w:r w:rsidR="005A5ABF">
        <w:rPr>
          <w:u w:val="single"/>
        </w:rPr>
        <w:t>612)</w:t>
      </w:r>
    </w:p>
    <w:p w14:paraId="40D50624" w14:textId="32B39F7C" w:rsidR="00D35FAA" w:rsidRDefault="00ED1058" w:rsidP="00273D6F">
      <w:pPr>
        <w:pStyle w:val="AmdtsEntryHd"/>
        <w:rPr>
          <w:rStyle w:val="CharPartText"/>
          <w:color w:val="000000"/>
        </w:rPr>
      </w:pPr>
      <w:r w:rsidRPr="00E60084">
        <w:rPr>
          <w:color w:val="000000"/>
        </w:rPr>
        <w:t>Territory plan—Executive’s powers</w:t>
      </w:r>
    </w:p>
    <w:p w14:paraId="476FBC66" w14:textId="53A1160E" w:rsidR="00D35FAA" w:rsidRPr="00D35FAA" w:rsidRDefault="00ED1058" w:rsidP="00D35FAA">
      <w:pPr>
        <w:pStyle w:val="AmdtsEntries"/>
      </w:pPr>
      <w:r>
        <w:t>s 607</w:t>
      </w:r>
      <w:r>
        <w:tab/>
      </w:r>
      <w:r w:rsidR="005A5ABF">
        <w:rPr>
          <w:u w:val="single"/>
        </w:rPr>
        <w:t>exp on the day the territory plan is confirmed or commences (s</w:t>
      </w:r>
      <w:r w:rsidR="00F94A0D">
        <w:rPr>
          <w:u w:val="single"/>
        </w:rPr>
        <w:t> </w:t>
      </w:r>
      <w:r w:rsidR="005A5ABF">
        <w:rPr>
          <w:u w:val="single"/>
        </w:rPr>
        <w:t>612)</w:t>
      </w:r>
    </w:p>
    <w:p w14:paraId="32B57C25" w14:textId="583E337E" w:rsidR="00D35FAA" w:rsidRDefault="00ED1058" w:rsidP="00273D6F">
      <w:pPr>
        <w:pStyle w:val="AmdtsEntryHd"/>
        <w:rPr>
          <w:rStyle w:val="CharPartText"/>
          <w:color w:val="000000"/>
        </w:rPr>
      </w:pPr>
      <w:r w:rsidRPr="00E60084">
        <w:rPr>
          <w:color w:val="000000"/>
          <w:lang w:eastAsia="en-AU"/>
        </w:rPr>
        <w:t>Territory plan to be given to Assembly committee</w:t>
      </w:r>
    </w:p>
    <w:p w14:paraId="562C3BFA" w14:textId="0600D385" w:rsidR="00D35FAA" w:rsidRPr="00D35FAA" w:rsidRDefault="00ED1058" w:rsidP="00D35FAA">
      <w:pPr>
        <w:pStyle w:val="AmdtsEntries"/>
      </w:pPr>
      <w:r>
        <w:t>s 608</w:t>
      </w:r>
      <w:r>
        <w:tab/>
      </w:r>
      <w:r w:rsidR="005A5ABF">
        <w:rPr>
          <w:u w:val="single"/>
        </w:rPr>
        <w:t>exp on the day the territory plan is confirmed or commences (s</w:t>
      </w:r>
      <w:r w:rsidR="00EC1CE0">
        <w:rPr>
          <w:u w:val="single"/>
        </w:rPr>
        <w:t> </w:t>
      </w:r>
      <w:r w:rsidR="005A5ABF">
        <w:rPr>
          <w:u w:val="single"/>
        </w:rPr>
        <w:t>612)</w:t>
      </w:r>
    </w:p>
    <w:p w14:paraId="41013EC2" w14:textId="5C78AFA9" w:rsidR="00ED1058" w:rsidRDefault="00ED1058" w:rsidP="00273D6F">
      <w:pPr>
        <w:pStyle w:val="AmdtsEntryHd"/>
        <w:rPr>
          <w:rStyle w:val="CharPartText"/>
          <w:color w:val="000000"/>
        </w:rPr>
      </w:pPr>
      <w:r w:rsidRPr="00E60084">
        <w:rPr>
          <w:color w:val="000000"/>
          <w:lang w:eastAsia="en-AU"/>
        </w:rPr>
        <w:t>Interim territory plan</w:t>
      </w:r>
    </w:p>
    <w:p w14:paraId="54F1CDF7" w14:textId="1316F224" w:rsidR="00727E48" w:rsidRPr="00CC55E8" w:rsidRDefault="00ED1058" w:rsidP="00ED1058">
      <w:pPr>
        <w:pStyle w:val="AmdtsEntries"/>
      </w:pPr>
      <w:r>
        <w:t>s 609</w:t>
      </w:r>
      <w:r>
        <w:tab/>
      </w:r>
      <w:r w:rsidR="00B206CE">
        <w:t xml:space="preserve">mod </w:t>
      </w:r>
      <w:hyperlink r:id="rId596" w:tooltip="Planning (Transitional Provisions) Regulation 2023" w:history="1">
        <w:r w:rsidR="00E97EA1">
          <w:rPr>
            <w:rStyle w:val="charCitHyperlinkAbbrev"/>
          </w:rPr>
          <w:t>SL2023</w:t>
        </w:r>
        <w:r w:rsidR="00E97EA1">
          <w:rPr>
            <w:rStyle w:val="charCitHyperlinkAbbrev"/>
          </w:rPr>
          <w:noBreakHyphen/>
          <w:t>29</w:t>
        </w:r>
      </w:hyperlink>
      <w:r w:rsidR="00B206CE">
        <w:t xml:space="preserve"> mod 1.1</w:t>
      </w:r>
      <w:r w:rsidR="00CC55E8">
        <w:t xml:space="preserve">; </w:t>
      </w:r>
      <w:r w:rsidR="00727E48" w:rsidRPr="00C24D1E">
        <w:rPr>
          <w:u w:val="single"/>
        </w:rPr>
        <w:t>mod exp</w:t>
      </w:r>
      <w:r w:rsidR="00C24D1E" w:rsidRPr="00C24D1E">
        <w:rPr>
          <w:u w:val="single"/>
        </w:rPr>
        <w:t xml:space="preserve"> 27 November 2026 (s 602)</w:t>
      </w:r>
    </w:p>
    <w:p w14:paraId="3128CA31" w14:textId="06FD599E" w:rsidR="00ED1058" w:rsidRPr="00ED1058" w:rsidRDefault="00B206CE" w:rsidP="00ED1058">
      <w:pPr>
        <w:pStyle w:val="AmdtsEntries"/>
      </w:pPr>
      <w:r w:rsidRPr="00B206CE">
        <w:tab/>
      </w:r>
      <w:r w:rsidR="005A5ABF">
        <w:rPr>
          <w:u w:val="single"/>
        </w:rPr>
        <w:t>exp on the day the territory plan is confirmed or commences (s</w:t>
      </w:r>
      <w:r w:rsidR="00EC1CE0">
        <w:rPr>
          <w:u w:val="single"/>
        </w:rPr>
        <w:t> </w:t>
      </w:r>
      <w:r w:rsidR="005A5ABF">
        <w:rPr>
          <w:u w:val="single"/>
        </w:rPr>
        <w:t>612)</w:t>
      </w:r>
    </w:p>
    <w:p w14:paraId="45A6A30F" w14:textId="106F5677" w:rsidR="00ED1058" w:rsidRDefault="005A5ABF" w:rsidP="00273D6F">
      <w:pPr>
        <w:pStyle w:val="AmdtsEntryHd"/>
        <w:rPr>
          <w:rStyle w:val="CharPartText"/>
          <w:color w:val="000000"/>
        </w:rPr>
      </w:pPr>
      <w:r w:rsidRPr="00E60084">
        <w:rPr>
          <w:color w:val="000000"/>
        </w:rPr>
        <w:t>Approval or confirmation of territory plan</w:t>
      </w:r>
    </w:p>
    <w:p w14:paraId="5DBDB326" w14:textId="1A6BE4D9" w:rsidR="00C24D1E" w:rsidRPr="00CC55E8" w:rsidRDefault="005A5ABF" w:rsidP="00C24D1E">
      <w:pPr>
        <w:pStyle w:val="AmdtsEntries"/>
      </w:pPr>
      <w:r>
        <w:t>s 610</w:t>
      </w:r>
      <w:r>
        <w:tab/>
      </w:r>
      <w:r w:rsidR="00B206CE">
        <w:t xml:space="preserve">mod </w:t>
      </w:r>
      <w:hyperlink r:id="rId597" w:tooltip="Planning (Transitional Provisions) Regulation 2023" w:history="1">
        <w:r w:rsidR="00E97EA1">
          <w:rPr>
            <w:rStyle w:val="charCitHyperlinkAbbrev"/>
          </w:rPr>
          <w:t>SL2023</w:t>
        </w:r>
        <w:r w:rsidR="00E97EA1">
          <w:rPr>
            <w:rStyle w:val="charCitHyperlinkAbbrev"/>
          </w:rPr>
          <w:noBreakHyphen/>
          <w:t>29</w:t>
        </w:r>
      </w:hyperlink>
      <w:r w:rsidR="00B206CE">
        <w:t xml:space="preserve"> mod 1.2, mod 1.3</w:t>
      </w:r>
      <w:r w:rsidR="00CC55E8">
        <w:t xml:space="preserve">; </w:t>
      </w:r>
      <w:r w:rsidR="00C24D1E" w:rsidRPr="00C24D1E">
        <w:rPr>
          <w:u w:val="single"/>
        </w:rPr>
        <w:t>mod exp 27 November 2026 (s 602)</w:t>
      </w:r>
    </w:p>
    <w:p w14:paraId="76490E4B" w14:textId="0F07332D" w:rsidR="00ED1058" w:rsidRPr="00ED1058" w:rsidRDefault="00B206CE" w:rsidP="00B206CE">
      <w:pPr>
        <w:pStyle w:val="AmdtsEntries"/>
      </w:pPr>
      <w:r w:rsidRPr="00B206CE">
        <w:tab/>
      </w:r>
      <w:r w:rsidR="00462DAD">
        <w:rPr>
          <w:u w:val="single"/>
        </w:rPr>
        <w:t>exp on the day the territory plan is confirmed or commences (s</w:t>
      </w:r>
      <w:r w:rsidR="00EC1CE0">
        <w:rPr>
          <w:u w:val="single"/>
        </w:rPr>
        <w:t> </w:t>
      </w:r>
      <w:r w:rsidR="00462DAD">
        <w:rPr>
          <w:u w:val="single"/>
        </w:rPr>
        <w:t>612)</w:t>
      </w:r>
    </w:p>
    <w:p w14:paraId="614038D6" w14:textId="2A64522E" w:rsidR="00ED1058" w:rsidRDefault="005A5ABF" w:rsidP="00273D6F">
      <w:pPr>
        <w:pStyle w:val="AmdtsEntryHd"/>
        <w:rPr>
          <w:rStyle w:val="CharPartText"/>
          <w:color w:val="000000"/>
        </w:rPr>
      </w:pPr>
      <w:r w:rsidRPr="00E60084">
        <w:lastRenderedPageBreak/>
        <w:t>Preparation of draft territory plan before commencement</w:t>
      </w:r>
    </w:p>
    <w:p w14:paraId="244BEC98" w14:textId="34B3C644" w:rsidR="00ED1058" w:rsidRPr="00ED1058" w:rsidRDefault="005A5ABF" w:rsidP="00ED1058">
      <w:pPr>
        <w:pStyle w:val="AmdtsEntries"/>
      </w:pPr>
      <w:r>
        <w:t>s 611</w:t>
      </w:r>
      <w:r>
        <w:tab/>
      </w:r>
      <w:r w:rsidR="00462DAD">
        <w:rPr>
          <w:u w:val="single"/>
        </w:rPr>
        <w:t>exp on the day the territory plan is confirmed or commences (s</w:t>
      </w:r>
      <w:r w:rsidR="00EC1CE0">
        <w:rPr>
          <w:u w:val="single"/>
        </w:rPr>
        <w:t> </w:t>
      </w:r>
      <w:r w:rsidR="00462DAD">
        <w:rPr>
          <w:u w:val="single"/>
        </w:rPr>
        <w:t>612)</w:t>
      </w:r>
    </w:p>
    <w:p w14:paraId="34EED1E2" w14:textId="5BEC647F" w:rsidR="00ED1058" w:rsidRDefault="005A5ABF" w:rsidP="00273D6F">
      <w:pPr>
        <w:pStyle w:val="AmdtsEntryHd"/>
        <w:rPr>
          <w:rStyle w:val="CharPartText"/>
          <w:color w:val="000000"/>
        </w:rPr>
      </w:pPr>
      <w:r w:rsidRPr="00E60084">
        <w:rPr>
          <w:color w:val="000000"/>
        </w:rPr>
        <w:t>Expiry—pt 20.3</w:t>
      </w:r>
    </w:p>
    <w:p w14:paraId="3214A8AA" w14:textId="145CBB94" w:rsidR="00ED1058" w:rsidRPr="00ED1058" w:rsidRDefault="005A5ABF" w:rsidP="00ED1058">
      <w:pPr>
        <w:pStyle w:val="AmdtsEntries"/>
      </w:pPr>
      <w:r>
        <w:t>s 612</w:t>
      </w:r>
      <w:r>
        <w:tab/>
      </w:r>
      <w:r w:rsidR="00462DAD">
        <w:rPr>
          <w:u w:val="single"/>
        </w:rPr>
        <w:t>exp on the day the territory plan is confirmed or commences (s</w:t>
      </w:r>
      <w:r w:rsidR="00EC1CE0">
        <w:rPr>
          <w:u w:val="single"/>
        </w:rPr>
        <w:t> </w:t>
      </w:r>
      <w:r w:rsidR="00462DAD">
        <w:rPr>
          <w:u w:val="single"/>
        </w:rPr>
        <w:t>612)</w:t>
      </w:r>
    </w:p>
    <w:p w14:paraId="5E946B6C" w14:textId="4AC67C07" w:rsidR="00ED1058" w:rsidRDefault="00F66189" w:rsidP="00273D6F">
      <w:pPr>
        <w:pStyle w:val="AmdtsEntryHd"/>
        <w:rPr>
          <w:rStyle w:val="CharPartText"/>
          <w:color w:val="000000"/>
        </w:rPr>
      </w:pPr>
      <w:r w:rsidRPr="0022074E">
        <w:rPr>
          <w:rStyle w:val="CharPartText"/>
          <w:color w:val="000000"/>
        </w:rPr>
        <w:t>Transitional—development applications and approvals</w:t>
      </w:r>
    </w:p>
    <w:p w14:paraId="0964BFF9" w14:textId="13B24827" w:rsidR="00ED1058" w:rsidRPr="00ED1058" w:rsidRDefault="00F66189" w:rsidP="00ED1058">
      <w:pPr>
        <w:pStyle w:val="AmdtsEntries"/>
      </w:pPr>
      <w:r>
        <w:t>pt 20.4 hdg</w:t>
      </w:r>
      <w:r>
        <w:tab/>
      </w:r>
      <w:r>
        <w:rPr>
          <w:u w:val="single"/>
        </w:rPr>
        <w:t xml:space="preserve">exp </w:t>
      </w:r>
      <w:r w:rsidR="00B60FA6">
        <w:rPr>
          <w:u w:val="single"/>
        </w:rPr>
        <w:t xml:space="preserve">27 November 2026 </w:t>
      </w:r>
      <w:r>
        <w:rPr>
          <w:u w:val="single"/>
        </w:rPr>
        <w:t>(s 602)</w:t>
      </w:r>
    </w:p>
    <w:p w14:paraId="4E891A86" w14:textId="7B71B77F" w:rsidR="00ED1058" w:rsidRDefault="00F66189" w:rsidP="00273D6F">
      <w:pPr>
        <w:pStyle w:val="AmdtsEntryHd"/>
        <w:rPr>
          <w:rStyle w:val="CharPartText"/>
          <w:color w:val="000000"/>
        </w:rPr>
      </w:pPr>
      <w:r w:rsidRPr="00E60084">
        <w:rPr>
          <w:rStyle w:val="charsectno0"/>
          <w:rFonts w:cs="Arial"/>
          <w:bCs/>
          <w:color w:val="000000"/>
        </w:rPr>
        <w:t>Development ap</w:t>
      </w:r>
      <w:r w:rsidRPr="00E60084">
        <w:rPr>
          <w:color w:val="000000"/>
        </w:rPr>
        <w:t>plications made before commencement day</w:t>
      </w:r>
    </w:p>
    <w:p w14:paraId="4B667419" w14:textId="2B991562" w:rsidR="00ED1058" w:rsidRPr="00ED1058" w:rsidRDefault="00F66189" w:rsidP="00ED1058">
      <w:pPr>
        <w:pStyle w:val="AmdtsEntries"/>
      </w:pPr>
      <w:r>
        <w:t>s 613</w:t>
      </w:r>
      <w:r>
        <w:tab/>
      </w:r>
      <w:r>
        <w:rPr>
          <w:u w:val="single"/>
        </w:rPr>
        <w:t xml:space="preserve">exp </w:t>
      </w:r>
      <w:r w:rsidR="00B60FA6">
        <w:rPr>
          <w:u w:val="single"/>
        </w:rPr>
        <w:t xml:space="preserve">27 November 2026 </w:t>
      </w:r>
      <w:r>
        <w:rPr>
          <w:u w:val="single"/>
        </w:rPr>
        <w:t>(s 602)</w:t>
      </w:r>
    </w:p>
    <w:p w14:paraId="135C77DC" w14:textId="4366CD0D" w:rsidR="00ED1058" w:rsidRDefault="00F66189" w:rsidP="00273D6F">
      <w:pPr>
        <w:pStyle w:val="AmdtsEntryHd"/>
        <w:rPr>
          <w:rStyle w:val="CharPartText"/>
          <w:color w:val="000000"/>
        </w:rPr>
      </w:pPr>
      <w:r w:rsidRPr="00E60084">
        <w:rPr>
          <w:rStyle w:val="charsectno0"/>
          <w:rFonts w:cs="Arial"/>
          <w:bCs/>
          <w:color w:val="000000"/>
        </w:rPr>
        <w:t>Development approvals under repealed Act</w:t>
      </w:r>
    </w:p>
    <w:p w14:paraId="3CA9FA8D" w14:textId="644F194D" w:rsidR="00ED1058" w:rsidRPr="00ED1058" w:rsidRDefault="00F66189" w:rsidP="00ED1058">
      <w:pPr>
        <w:pStyle w:val="AmdtsEntries"/>
      </w:pPr>
      <w:r>
        <w:t>s 614</w:t>
      </w:r>
      <w:r>
        <w:tab/>
      </w:r>
      <w:r>
        <w:rPr>
          <w:u w:val="single"/>
        </w:rPr>
        <w:t xml:space="preserve">exp </w:t>
      </w:r>
      <w:r w:rsidR="00B60FA6">
        <w:rPr>
          <w:u w:val="single"/>
        </w:rPr>
        <w:t xml:space="preserve">27 November 2026 </w:t>
      </w:r>
      <w:r>
        <w:rPr>
          <w:u w:val="single"/>
        </w:rPr>
        <w:t>(s 602)</w:t>
      </w:r>
    </w:p>
    <w:p w14:paraId="4AD6D9C2" w14:textId="7BFA8467" w:rsidR="00F66189" w:rsidRDefault="00F66189" w:rsidP="00273D6F">
      <w:pPr>
        <w:pStyle w:val="AmdtsEntryHd"/>
        <w:rPr>
          <w:rStyle w:val="CharPartText"/>
          <w:color w:val="000000"/>
        </w:rPr>
      </w:pPr>
      <w:r w:rsidRPr="00E60084">
        <w:rPr>
          <w:color w:val="000000"/>
        </w:rPr>
        <w:t>Applications to amend development approvals made before commencement day</w:t>
      </w:r>
    </w:p>
    <w:p w14:paraId="5C961795" w14:textId="4729725F" w:rsidR="00F66189" w:rsidRPr="00F66189" w:rsidRDefault="00F66189" w:rsidP="00F66189">
      <w:pPr>
        <w:pStyle w:val="AmdtsEntries"/>
      </w:pPr>
      <w:r>
        <w:t>s 615</w:t>
      </w:r>
      <w:r>
        <w:tab/>
      </w:r>
      <w:r>
        <w:rPr>
          <w:u w:val="single"/>
        </w:rPr>
        <w:t xml:space="preserve">exp </w:t>
      </w:r>
      <w:r w:rsidR="00B60FA6">
        <w:rPr>
          <w:u w:val="single"/>
        </w:rPr>
        <w:t xml:space="preserve">27 November 2026 </w:t>
      </w:r>
      <w:r>
        <w:rPr>
          <w:u w:val="single"/>
        </w:rPr>
        <w:t>(s 602)</w:t>
      </w:r>
    </w:p>
    <w:p w14:paraId="2AE02DD0" w14:textId="4514A23B" w:rsidR="00F66189" w:rsidRDefault="00F66189" w:rsidP="00273D6F">
      <w:pPr>
        <w:pStyle w:val="AmdtsEntryHd"/>
        <w:rPr>
          <w:rStyle w:val="CharPartText"/>
          <w:color w:val="000000"/>
        </w:rPr>
      </w:pPr>
      <w:r w:rsidRPr="00E60084">
        <w:rPr>
          <w:color w:val="000000"/>
        </w:rPr>
        <w:t>Applications to amend development approvals under repealed Act at least 6 months after commencement day</w:t>
      </w:r>
    </w:p>
    <w:p w14:paraId="101820A7" w14:textId="39C99D4E" w:rsidR="00F66189" w:rsidRPr="00F66189" w:rsidRDefault="00F66189" w:rsidP="00F66189">
      <w:pPr>
        <w:pStyle w:val="AmdtsEntries"/>
      </w:pPr>
      <w:r>
        <w:t>s 616</w:t>
      </w:r>
      <w:r>
        <w:tab/>
      </w:r>
      <w:r w:rsidR="00643C09">
        <w:rPr>
          <w:u w:val="single"/>
        </w:rPr>
        <w:t xml:space="preserve">exp </w:t>
      </w:r>
      <w:r w:rsidR="00B60FA6">
        <w:rPr>
          <w:u w:val="single"/>
        </w:rPr>
        <w:t xml:space="preserve">27 November 2026 </w:t>
      </w:r>
      <w:r w:rsidR="00643C09">
        <w:rPr>
          <w:u w:val="single"/>
        </w:rPr>
        <w:t>(s 602)</w:t>
      </w:r>
    </w:p>
    <w:p w14:paraId="2ECFBD09" w14:textId="6DAD35AE" w:rsidR="00F66189" w:rsidRDefault="00643C09" w:rsidP="00273D6F">
      <w:pPr>
        <w:pStyle w:val="AmdtsEntryHd"/>
        <w:rPr>
          <w:rStyle w:val="CharPartText"/>
          <w:color w:val="000000"/>
        </w:rPr>
      </w:pPr>
      <w:r w:rsidRPr="00E60084">
        <w:rPr>
          <w:color w:val="000000"/>
        </w:rPr>
        <w:t>Declarations for development encroaching on adjoining territory land before commencement day</w:t>
      </w:r>
    </w:p>
    <w:p w14:paraId="5B7B31DF" w14:textId="205AE900" w:rsidR="00F66189" w:rsidRPr="00F66189" w:rsidRDefault="00643C09" w:rsidP="00F66189">
      <w:pPr>
        <w:pStyle w:val="AmdtsEntries"/>
      </w:pPr>
      <w:r>
        <w:t>s 617</w:t>
      </w:r>
      <w:r>
        <w:tab/>
      </w:r>
      <w:r>
        <w:rPr>
          <w:u w:val="single"/>
        </w:rPr>
        <w:t xml:space="preserve">exp </w:t>
      </w:r>
      <w:r w:rsidR="00B60FA6">
        <w:rPr>
          <w:u w:val="single"/>
        </w:rPr>
        <w:t xml:space="preserve">27 November 2026 </w:t>
      </w:r>
      <w:r>
        <w:rPr>
          <w:u w:val="single"/>
        </w:rPr>
        <w:t>(s 602)</w:t>
      </w:r>
    </w:p>
    <w:p w14:paraId="1240095D" w14:textId="0DBF8AA7" w:rsidR="00F66189" w:rsidRDefault="00643C09" w:rsidP="00273D6F">
      <w:pPr>
        <w:pStyle w:val="AmdtsEntryHd"/>
        <w:rPr>
          <w:rStyle w:val="CharPartText"/>
          <w:color w:val="000000"/>
        </w:rPr>
      </w:pPr>
      <w:r w:rsidRPr="0022074E">
        <w:rPr>
          <w:rStyle w:val="CharPartText"/>
          <w:color w:val="000000"/>
        </w:rPr>
        <w:t>Transitional—existing rights to use land, buildings and structures</w:t>
      </w:r>
    </w:p>
    <w:p w14:paraId="7108394E" w14:textId="4B5C2A73" w:rsidR="00F66189" w:rsidRPr="00F66189" w:rsidRDefault="00643C09" w:rsidP="00F66189">
      <w:pPr>
        <w:pStyle w:val="AmdtsEntries"/>
      </w:pPr>
      <w:r>
        <w:t>pt 20.5 hdg</w:t>
      </w:r>
      <w:r>
        <w:tab/>
      </w:r>
      <w:r>
        <w:rPr>
          <w:u w:val="single"/>
        </w:rPr>
        <w:t xml:space="preserve">exp </w:t>
      </w:r>
      <w:r w:rsidR="00B60FA6">
        <w:rPr>
          <w:u w:val="single"/>
        </w:rPr>
        <w:t xml:space="preserve">27 November 2026 </w:t>
      </w:r>
      <w:r>
        <w:rPr>
          <w:u w:val="single"/>
        </w:rPr>
        <w:t>(s 602)</w:t>
      </w:r>
    </w:p>
    <w:p w14:paraId="582F685C" w14:textId="673F44A9" w:rsidR="00F66189" w:rsidRDefault="00643C09" w:rsidP="00273D6F">
      <w:pPr>
        <w:pStyle w:val="AmdtsEntryHd"/>
        <w:rPr>
          <w:rStyle w:val="CharPartText"/>
          <w:color w:val="000000"/>
        </w:rPr>
      </w:pPr>
      <w:r w:rsidRPr="00E60084">
        <w:rPr>
          <w:color w:val="000000"/>
        </w:rPr>
        <w:t>Existing rights to use land etc not affected</w:t>
      </w:r>
    </w:p>
    <w:p w14:paraId="2E06A4C4" w14:textId="4F56E84C" w:rsidR="00F66189" w:rsidRPr="00F66189" w:rsidRDefault="00643C09" w:rsidP="00F66189">
      <w:pPr>
        <w:pStyle w:val="AmdtsEntries"/>
      </w:pPr>
      <w:r>
        <w:t>s 618</w:t>
      </w:r>
      <w:r>
        <w:tab/>
      </w:r>
      <w:r>
        <w:rPr>
          <w:u w:val="single"/>
        </w:rPr>
        <w:t xml:space="preserve">(2) exp </w:t>
      </w:r>
      <w:r w:rsidR="00B60FA6">
        <w:rPr>
          <w:u w:val="single"/>
        </w:rPr>
        <w:t xml:space="preserve">27 November 2026 </w:t>
      </w:r>
      <w:r>
        <w:rPr>
          <w:u w:val="single"/>
        </w:rPr>
        <w:t>(s 602)</w:t>
      </w:r>
    </w:p>
    <w:p w14:paraId="61A63C2D" w14:textId="7A3F08E1" w:rsidR="00F66189" w:rsidRDefault="00643C09" w:rsidP="00273D6F">
      <w:pPr>
        <w:pStyle w:val="AmdtsEntryHd"/>
        <w:rPr>
          <w:rStyle w:val="CharPartText"/>
          <w:color w:val="000000"/>
        </w:rPr>
      </w:pPr>
      <w:r w:rsidRPr="0022074E">
        <w:rPr>
          <w:rStyle w:val="CharPartText"/>
          <w:color w:val="000000"/>
        </w:rPr>
        <w:t>Transitional—leases and licences</w:t>
      </w:r>
    </w:p>
    <w:p w14:paraId="25642551" w14:textId="2D75F8EA" w:rsidR="00F66189" w:rsidRPr="00F66189" w:rsidRDefault="00643C09" w:rsidP="00F66189">
      <w:pPr>
        <w:pStyle w:val="AmdtsEntries"/>
      </w:pPr>
      <w:r>
        <w:t>pt 20.6</w:t>
      </w:r>
      <w:r w:rsidR="00364AB9">
        <w:t xml:space="preserve"> hdg</w:t>
      </w:r>
      <w:r>
        <w:tab/>
      </w:r>
      <w:r>
        <w:rPr>
          <w:u w:val="single"/>
        </w:rPr>
        <w:t xml:space="preserve">exp </w:t>
      </w:r>
      <w:r w:rsidR="00B60FA6">
        <w:rPr>
          <w:u w:val="single"/>
        </w:rPr>
        <w:t xml:space="preserve">27 November 2026 </w:t>
      </w:r>
      <w:r>
        <w:rPr>
          <w:u w:val="single"/>
        </w:rPr>
        <w:t>(s 602)</w:t>
      </w:r>
    </w:p>
    <w:p w14:paraId="54470E8B" w14:textId="0CBC8203" w:rsidR="00643C09" w:rsidRDefault="004F5E29" w:rsidP="00273D6F">
      <w:pPr>
        <w:pStyle w:val="AmdtsEntryHd"/>
        <w:rPr>
          <w:rStyle w:val="CharPartText"/>
          <w:color w:val="000000"/>
        </w:rPr>
      </w:pPr>
      <w:r w:rsidRPr="00E60084">
        <w:rPr>
          <w:color w:val="000000"/>
        </w:rPr>
        <w:t>Grants of leases commenced but not completed before commencement day</w:t>
      </w:r>
    </w:p>
    <w:p w14:paraId="7BF042DC" w14:textId="36555C8A" w:rsidR="009D5340" w:rsidRPr="00CC55E8" w:rsidRDefault="004F5E29" w:rsidP="009D5340">
      <w:pPr>
        <w:pStyle w:val="AmdtsEntries"/>
      </w:pPr>
      <w:r>
        <w:t>s 621</w:t>
      </w:r>
      <w:r>
        <w:tab/>
      </w:r>
      <w:r w:rsidR="00B206CE">
        <w:t xml:space="preserve">mod </w:t>
      </w:r>
      <w:hyperlink r:id="rId598" w:tooltip="Planning (Transitional Provisions) Regulation 2023" w:history="1">
        <w:r w:rsidR="00E97EA1">
          <w:rPr>
            <w:rStyle w:val="charCitHyperlinkAbbrev"/>
          </w:rPr>
          <w:t>SL2023</w:t>
        </w:r>
        <w:r w:rsidR="00E97EA1">
          <w:rPr>
            <w:rStyle w:val="charCitHyperlinkAbbrev"/>
          </w:rPr>
          <w:noBreakHyphen/>
          <w:t>29</w:t>
        </w:r>
      </w:hyperlink>
      <w:r w:rsidR="00B206CE">
        <w:t xml:space="preserve"> mod 1.4, mod 1.5</w:t>
      </w:r>
      <w:r w:rsidR="00CC55E8">
        <w:t xml:space="preserve">; </w:t>
      </w:r>
      <w:r w:rsidR="009D5340" w:rsidRPr="00C24D1E">
        <w:rPr>
          <w:u w:val="single"/>
        </w:rPr>
        <w:t>mod exp 27 November 2026 (s 602)</w:t>
      </w:r>
    </w:p>
    <w:p w14:paraId="46C349E6" w14:textId="768C6068" w:rsidR="00643C09" w:rsidRPr="00643C09" w:rsidRDefault="00B206CE" w:rsidP="00B206CE">
      <w:pPr>
        <w:pStyle w:val="AmdtsEntries"/>
      </w:pPr>
      <w:r w:rsidRPr="00B206CE">
        <w:tab/>
      </w:r>
      <w:r w:rsidR="004F5E29">
        <w:rPr>
          <w:u w:val="single"/>
        </w:rPr>
        <w:t xml:space="preserve">exp </w:t>
      </w:r>
      <w:r w:rsidR="00B60FA6">
        <w:rPr>
          <w:u w:val="single"/>
        </w:rPr>
        <w:t xml:space="preserve">27 November 2026 </w:t>
      </w:r>
      <w:r w:rsidR="004F5E29">
        <w:rPr>
          <w:u w:val="single"/>
        </w:rPr>
        <w:t>(s 602)</w:t>
      </w:r>
    </w:p>
    <w:p w14:paraId="09E7F470" w14:textId="58AA6911" w:rsidR="00643C09" w:rsidRDefault="004F5E29" w:rsidP="00273D6F">
      <w:pPr>
        <w:pStyle w:val="AmdtsEntryHd"/>
        <w:rPr>
          <w:rStyle w:val="CharPartText"/>
          <w:color w:val="000000"/>
        </w:rPr>
      </w:pPr>
      <w:r w:rsidRPr="00E60084">
        <w:rPr>
          <w:color w:val="000000"/>
        </w:rPr>
        <w:t>Applications for grant of further leases</w:t>
      </w:r>
    </w:p>
    <w:p w14:paraId="150B2C58" w14:textId="41CBAF98" w:rsidR="009D5340" w:rsidRPr="00CC55E8" w:rsidRDefault="004F5E29" w:rsidP="009D5340">
      <w:pPr>
        <w:pStyle w:val="AmdtsEntries"/>
      </w:pPr>
      <w:r>
        <w:t>s 622</w:t>
      </w:r>
      <w:r>
        <w:tab/>
      </w:r>
      <w:r w:rsidR="00B206CE">
        <w:t xml:space="preserve">mod </w:t>
      </w:r>
      <w:hyperlink r:id="rId599" w:tooltip="Planning (Transitional Provisions) Regulation 2023" w:history="1">
        <w:r w:rsidR="00E97EA1">
          <w:rPr>
            <w:rStyle w:val="charCitHyperlinkAbbrev"/>
          </w:rPr>
          <w:t>SL2023</w:t>
        </w:r>
        <w:r w:rsidR="00E97EA1">
          <w:rPr>
            <w:rStyle w:val="charCitHyperlinkAbbrev"/>
          </w:rPr>
          <w:noBreakHyphen/>
          <w:t>29</w:t>
        </w:r>
      </w:hyperlink>
      <w:r w:rsidR="00B206CE">
        <w:t xml:space="preserve"> mod 1.6</w:t>
      </w:r>
      <w:r w:rsidR="00CC55E8">
        <w:t xml:space="preserve">; </w:t>
      </w:r>
      <w:r w:rsidR="009D5340" w:rsidRPr="00C24D1E">
        <w:rPr>
          <w:u w:val="single"/>
        </w:rPr>
        <w:t>mod exp 27 November 2026 (s 602)</w:t>
      </w:r>
    </w:p>
    <w:p w14:paraId="4D18F6CD" w14:textId="28B05D08" w:rsidR="00643C09" w:rsidRPr="00643C09" w:rsidRDefault="00B206CE" w:rsidP="00B206CE">
      <w:pPr>
        <w:pStyle w:val="AmdtsEntries"/>
      </w:pPr>
      <w:r w:rsidRPr="00B206CE">
        <w:tab/>
      </w:r>
      <w:r w:rsidR="004F5E29">
        <w:rPr>
          <w:u w:val="single"/>
        </w:rPr>
        <w:t xml:space="preserve">exp </w:t>
      </w:r>
      <w:r w:rsidR="00B60FA6">
        <w:rPr>
          <w:u w:val="single"/>
        </w:rPr>
        <w:t xml:space="preserve">27 November 2026 </w:t>
      </w:r>
      <w:r w:rsidR="004F5E29">
        <w:rPr>
          <w:u w:val="single"/>
        </w:rPr>
        <w:t>(s 602)</w:t>
      </w:r>
    </w:p>
    <w:p w14:paraId="64AC920D" w14:textId="413E1FC1" w:rsidR="00643C09" w:rsidRDefault="004F5E29" w:rsidP="00273D6F">
      <w:pPr>
        <w:pStyle w:val="AmdtsEntryHd"/>
        <w:rPr>
          <w:rStyle w:val="CharPartText"/>
          <w:color w:val="000000"/>
        </w:rPr>
      </w:pPr>
      <w:r w:rsidRPr="00E60084">
        <w:rPr>
          <w:color w:val="000000"/>
        </w:rPr>
        <w:t>Applications by community organisations for direct sale before 6</w:t>
      </w:r>
      <w:r w:rsidR="00EC1CE0">
        <w:rPr>
          <w:color w:val="000000"/>
        </w:rPr>
        <w:t> </w:t>
      </w:r>
      <w:r w:rsidRPr="00E60084">
        <w:rPr>
          <w:color w:val="000000"/>
        </w:rPr>
        <w:t>December</w:t>
      </w:r>
      <w:r w:rsidR="00EC1CE0">
        <w:rPr>
          <w:color w:val="000000"/>
        </w:rPr>
        <w:t> </w:t>
      </w:r>
      <w:r w:rsidRPr="00E60084">
        <w:rPr>
          <w:color w:val="000000"/>
        </w:rPr>
        <w:t>2017</w:t>
      </w:r>
    </w:p>
    <w:p w14:paraId="4BE41213" w14:textId="152EE67D" w:rsidR="00643C09" w:rsidRPr="00643C09" w:rsidRDefault="004F5E29" w:rsidP="00643C09">
      <w:pPr>
        <w:pStyle w:val="AmdtsEntries"/>
      </w:pPr>
      <w:r>
        <w:t>s 623</w:t>
      </w:r>
      <w:r>
        <w:tab/>
      </w:r>
      <w:r>
        <w:rPr>
          <w:u w:val="single"/>
        </w:rPr>
        <w:t>exp 2 April 2025 (s 623 (4))</w:t>
      </w:r>
    </w:p>
    <w:p w14:paraId="3D78E1AA" w14:textId="45FCFECA" w:rsidR="00643C09" w:rsidRDefault="004F5E29" w:rsidP="00273D6F">
      <w:pPr>
        <w:pStyle w:val="AmdtsEntryHd"/>
        <w:rPr>
          <w:rStyle w:val="CharPartText"/>
          <w:color w:val="000000"/>
        </w:rPr>
      </w:pPr>
      <w:r w:rsidRPr="00E60084">
        <w:rPr>
          <w:color w:val="000000"/>
        </w:rPr>
        <w:t>Applications to vary concessional leases made before 2 April 2020</w:t>
      </w:r>
    </w:p>
    <w:p w14:paraId="1F673F9E" w14:textId="5069AB5F" w:rsidR="00643C09" w:rsidRPr="00643C09" w:rsidRDefault="004F5E29" w:rsidP="00643C09">
      <w:pPr>
        <w:pStyle w:val="AmdtsEntries"/>
      </w:pPr>
      <w:r>
        <w:t>s 624</w:t>
      </w:r>
      <w:r>
        <w:tab/>
      </w:r>
      <w:r>
        <w:rPr>
          <w:u w:val="single"/>
        </w:rPr>
        <w:t>exp 2 April 2025 (s 624 (3))</w:t>
      </w:r>
    </w:p>
    <w:p w14:paraId="12F303F8" w14:textId="32515748" w:rsidR="00643C09" w:rsidRDefault="004F5E29" w:rsidP="00273D6F">
      <w:pPr>
        <w:pStyle w:val="AmdtsEntryHd"/>
        <w:rPr>
          <w:rStyle w:val="CharPartText"/>
          <w:color w:val="000000"/>
        </w:rPr>
      </w:pPr>
      <w:r w:rsidRPr="00E60084">
        <w:rPr>
          <w:color w:val="000000"/>
        </w:rPr>
        <w:lastRenderedPageBreak/>
        <w:t>Applications for licences for unleased land made before commencement day</w:t>
      </w:r>
    </w:p>
    <w:p w14:paraId="20E2DCA8" w14:textId="37DF9925" w:rsidR="00643C09" w:rsidRPr="00643C09" w:rsidRDefault="004F5E29" w:rsidP="00643C09">
      <w:pPr>
        <w:pStyle w:val="AmdtsEntries"/>
      </w:pPr>
      <w:r>
        <w:t>s 625</w:t>
      </w:r>
      <w:r>
        <w:tab/>
      </w:r>
      <w:r>
        <w:rPr>
          <w:u w:val="single"/>
        </w:rPr>
        <w:t xml:space="preserve">exp </w:t>
      </w:r>
      <w:r w:rsidR="00B60FA6">
        <w:rPr>
          <w:u w:val="single"/>
        </w:rPr>
        <w:t xml:space="preserve">27 November 2026 </w:t>
      </w:r>
      <w:r>
        <w:rPr>
          <w:u w:val="single"/>
        </w:rPr>
        <w:t>(s 602)</w:t>
      </w:r>
    </w:p>
    <w:p w14:paraId="3CDB28A1" w14:textId="6E75237D" w:rsidR="00643C09" w:rsidRDefault="004F5E29" w:rsidP="00273D6F">
      <w:pPr>
        <w:pStyle w:val="AmdtsEntryHd"/>
        <w:rPr>
          <w:rStyle w:val="CharPartText"/>
          <w:color w:val="000000"/>
        </w:rPr>
      </w:pPr>
      <w:r w:rsidRPr="0022074E">
        <w:rPr>
          <w:rStyle w:val="CharPartText"/>
          <w:color w:val="000000"/>
        </w:rPr>
        <w:t>Transitional—building and development provisions—extension of time to complete works</w:t>
      </w:r>
    </w:p>
    <w:p w14:paraId="003BA3CE" w14:textId="141F07C8" w:rsidR="00643C09" w:rsidRPr="00643C09" w:rsidRDefault="00512034" w:rsidP="00643C09">
      <w:pPr>
        <w:pStyle w:val="AmdtsEntries"/>
      </w:pPr>
      <w:r>
        <w:t>pt 20.7 hdg</w:t>
      </w:r>
      <w:r>
        <w:tab/>
      </w:r>
      <w:r>
        <w:rPr>
          <w:u w:val="single"/>
        </w:rPr>
        <w:t xml:space="preserve">exp </w:t>
      </w:r>
      <w:r w:rsidR="00B60FA6">
        <w:rPr>
          <w:u w:val="single"/>
        </w:rPr>
        <w:t xml:space="preserve">27 November 2026 </w:t>
      </w:r>
      <w:r>
        <w:rPr>
          <w:u w:val="single"/>
        </w:rPr>
        <w:t>(s 602)</w:t>
      </w:r>
    </w:p>
    <w:p w14:paraId="2DB24C23" w14:textId="6608422C" w:rsidR="00643C09" w:rsidRDefault="00512034" w:rsidP="00273D6F">
      <w:pPr>
        <w:pStyle w:val="AmdtsEntryHd"/>
        <w:rPr>
          <w:rStyle w:val="CharPartText"/>
          <w:color w:val="000000"/>
        </w:rPr>
      </w:pPr>
      <w:r w:rsidRPr="00E60084">
        <w:rPr>
          <w:color w:val="000000"/>
        </w:rPr>
        <w:t>Extensions of time to complete works under repealed Act</w:t>
      </w:r>
    </w:p>
    <w:p w14:paraId="4BDA7F51" w14:textId="231D49A9" w:rsidR="00643C09" w:rsidRPr="00643C09" w:rsidRDefault="00512034" w:rsidP="00643C09">
      <w:pPr>
        <w:pStyle w:val="AmdtsEntries"/>
      </w:pPr>
      <w:r>
        <w:t>s 626</w:t>
      </w:r>
      <w:r>
        <w:tab/>
      </w:r>
      <w:r>
        <w:rPr>
          <w:u w:val="single"/>
        </w:rPr>
        <w:t xml:space="preserve">exp </w:t>
      </w:r>
      <w:r w:rsidR="00B60FA6">
        <w:rPr>
          <w:u w:val="single"/>
        </w:rPr>
        <w:t xml:space="preserve">27 November 2026 </w:t>
      </w:r>
      <w:r>
        <w:rPr>
          <w:u w:val="single"/>
        </w:rPr>
        <w:t>(s 602)</w:t>
      </w:r>
    </w:p>
    <w:p w14:paraId="7F69E23D" w14:textId="4863C351" w:rsidR="00512034" w:rsidRDefault="00512034" w:rsidP="00273D6F">
      <w:pPr>
        <w:pStyle w:val="AmdtsEntryHd"/>
        <w:rPr>
          <w:rStyle w:val="CharPartText"/>
          <w:color w:val="000000"/>
        </w:rPr>
      </w:pPr>
      <w:r w:rsidRPr="00E60084">
        <w:rPr>
          <w:color w:val="000000"/>
        </w:rPr>
        <w:t>Extensions of time to complete works under repealed Act—extension to another stated time</w:t>
      </w:r>
    </w:p>
    <w:p w14:paraId="79E61531" w14:textId="4A093F8B" w:rsidR="00512034" w:rsidRPr="00512034" w:rsidRDefault="00512034" w:rsidP="00512034">
      <w:pPr>
        <w:pStyle w:val="AmdtsEntries"/>
      </w:pPr>
      <w:r>
        <w:t>s 627</w:t>
      </w:r>
      <w:r>
        <w:tab/>
      </w:r>
      <w:r>
        <w:rPr>
          <w:u w:val="single"/>
        </w:rPr>
        <w:t xml:space="preserve">exp </w:t>
      </w:r>
      <w:r w:rsidR="00B60FA6">
        <w:rPr>
          <w:u w:val="single"/>
        </w:rPr>
        <w:t xml:space="preserve">27 November 2026 </w:t>
      </w:r>
      <w:r>
        <w:rPr>
          <w:u w:val="single"/>
        </w:rPr>
        <w:t>(s 602)</w:t>
      </w:r>
    </w:p>
    <w:p w14:paraId="3A70E80B" w14:textId="5B21896E" w:rsidR="00512034" w:rsidRDefault="00512034" w:rsidP="00273D6F">
      <w:pPr>
        <w:pStyle w:val="AmdtsEntryHd"/>
        <w:rPr>
          <w:rStyle w:val="CharPartText"/>
          <w:color w:val="000000"/>
        </w:rPr>
      </w:pPr>
      <w:r w:rsidRPr="0022074E">
        <w:rPr>
          <w:rStyle w:val="CharPartText"/>
          <w:color w:val="000000"/>
        </w:rPr>
        <w:t>Transitional—environmental significance opinions</w:t>
      </w:r>
    </w:p>
    <w:p w14:paraId="6939388C" w14:textId="349A4BBA" w:rsidR="00512034" w:rsidRPr="00512034" w:rsidRDefault="00512034" w:rsidP="00512034">
      <w:pPr>
        <w:pStyle w:val="AmdtsEntries"/>
      </w:pPr>
      <w:r>
        <w:t>pt 20.8</w:t>
      </w:r>
      <w:r w:rsidR="00364AB9">
        <w:t xml:space="preserve"> hdg</w:t>
      </w:r>
      <w:r>
        <w:tab/>
      </w:r>
      <w:r>
        <w:rPr>
          <w:u w:val="single"/>
        </w:rPr>
        <w:t xml:space="preserve">exp </w:t>
      </w:r>
      <w:r w:rsidR="00B60FA6">
        <w:rPr>
          <w:u w:val="single"/>
        </w:rPr>
        <w:t xml:space="preserve">27 November 2026 </w:t>
      </w:r>
      <w:r>
        <w:rPr>
          <w:u w:val="single"/>
        </w:rPr>
        <w:t>(s 602)</w:t>
      </w:r>
    </w:p>
    <w:p w14:paraId="01F9D2B8" w14:textId="4B866371" w:rsidR="00512034" w:rsidRDefault="00512034" w:rsidP="00273D6F">
      <w:pPr>
        <w:pStyle w:val="AmdtsEntryHd"/>
        <w:rPr>
          <w:rStyle w:val="CharPartText"/>
          <w:color w:val="000000"/>
        </w:rPr>
      </w:pPr>
      <w:r w:rsidRPr="00E60084">
        <w:rPr>
          <w:color w:val="000000"/>
        </w:rPr>
        <w:t>Applications for environmental significance opinion made before commencement day</w:t>
      </w:r>
    </w:p>
    <w:p w14:paraId="3EE66B04" w14:textId="32E466B2" w:rsidR="00512034" w:rsidRPr="00512034" w:rsidRDefault="00512034" w:rsidP="00512034">
      <w:pPr>
        <w:pStyle w:val="AmdtsEntries"/>
      </w:pPr>
      <w:r>
        <w:t>s 628</w:t>
      </w:r>
      <w:r>
        <w:tab/>
      </w:r>
      <w:r>
        <w:rPr>
          <w:u w:val="single"/>
        </w:rPr>
        <w:t xml:space="preserve">exp </w:t>
      </w:r>
      <w:r w:rsidR="00B60FA6">
        <w:rPr>
          <w:u w:val="single"/>
        </w:rPr>
        <w:t xml:space="preserve">27 November 2026 </w:t>
      </w:r>
      <w:r>
        <w:rPr>
          <w:u w:val="single"/>
        </w:rPr>
        <w:t>(s 602)</w:t>
      </w:r>
    </w:p>
    <w:p w14:paraId="02992844" w14:textId="70E34C10" w:rsidR="00512034" w:rsidRDefault="003A378A" w:rsidP="00273D6F">
      <w:pPr>
        <w:pStyle w:val="AmdtsEntryHd"/>
        <w:rPr>
          <w:rStyle w:val="CharPartText"/>
          <w:color w:val="000000"/>
        </w:rPr>
      </w:pPr>
      <w:r w:rsidRPr="00E60084">
        <w:rPr>
          <w:color w:val="000000"/>
        </w:rPr>
        <w:t>Environmental significance opinions given under repealed Act</w:t>
      </w:r>
    </w:p>
    <w:p w14:paraId="60768C85" w14:textId="75F86B22" w:rsidR="00512034" w:rsidRPr="00512034" w:rsidRDefault="003A378A" w:rsidP="00512034">
      <w:pPr>
        <w:pStyle w:val="AmdtsEntries"/>
      </w:pPr>
      <w:r>
        <w:t>s 629</w:t>
      </w:r>
      <w:r>
        <w:tab/>
      </w:r>
      <w:r>
        <w:rPr>
          <w:u w:val="single"/>
        </w:rPr>
        <w:t xml:space="preserve">exp </w:t>
      </w:r>
      <w:r w:rsidR="00B60FA6">
        <w:rPr>
          <w:u w:val="single"/>
        </w:rPr>
        <w:t xml:space="preserve">27 November 2026 </w:t>
      </w:r>
      <w:r>
        <w:rPr>
          <w:u w:val="single"/>
        </w:rPr>
        <w:t>(s 602)</w:t>
      </w:r>
    </w:p>
    <w:p w14:paraId="6DB8753E" w14:textId="0EDA306B" w:rsidR="00512034" w:rsidRDefault="003A378A" w:rsidP="00273D6F">
      <w:pPr>
        <w:pStyle w:val="AmdtsEntryHd"/>
        <w:rPr>
          <w:rStyle w:val="CharPartText"/>
          <w:color w:val="000000"/>
        </w:rPr>
      </w:pPr>
      <w:r w:rsidRPr="0022074E">
        <w:rPr>
          <w:rStyle w:val="CharPartText"/>
          <w:color w:val="000000"/>
        </w:rPr>
        <w:t>Transitional—design review panel</w:t>
      </w:r>
    </w:p>
    <w:p w14:paraId="21C5A493" w14:textId="60637905" w:rsidR="00512034" w:rsidRPr="00512034" w:rsidRDefault="003A378A" w:rsidP="00512034">
      <w:pPr>
        <w:pStyle w:val="AmdtsEntries"/>
      </w:pPr>
      <w:r>
        <w:t>pt 20.9 hdg</w:t>
      </w:r>
      <w:r>
        <w:tab/>
      </w:r>
      <w:r>
        <w:rPr>
          <w:u w:val="single"/>
        </w:rPr>
        <w:t xml:space="preserve">exp </w:t>
      </w:r>
      <w:r w:rsidR="00B60FA6">
        <w:rPr>
          <w:u w:val="single"/>
        </w:rPr>
        <w:t xml:space="preserve">27 November 2026 </w:t>
      </w:r>
      <w:r>
        <w:rPr>
          <w:u w:val="single"/>
        </w:rPr>
        <w:t>(s 602)</w:t>
      </w:r>
    </w:p>
    <w:p w14:paraId="336CFBAF" w14:textId="61649C50" w:rsidR="00512034" w:rsidRDefault="003A378A" w:rsidP="00273D6F">
      <w:pPr>
        <w:pStyle w:val="AmdtsEntryHd"/>
        <w:rPr>
          <w:rStyle w:val="CharPartText"/>
          <w:color w:val="000000"/>
        </w:rPr>
      </w:pPr>
      <w:r w:rsidRPr="00E60084">
        <w:rPr>
          <w:color w:val="000000"/>
        </w:rPr>
        <w:t>Consultation with design review panel before commencement day</w:t>
      </w:r>
    </w:p>
    <w:p w14:paraId="553C809B" w14:textId="6A85E754" w:rsidR="00512034" w:rsidRPr="00512034" w:rsidRDefault="003A378A" w:rsidP="00512034">
      <w:pPr>
        <w:pStyle w:val="AmdtsEntries"/>
      </w:pPr>
      <w:r>
        <w:t>s 630</w:t>
      </w:r>
      <w:r>
        <w:tab/>
      </w:r>
      <w:r>
        <w:rPr>
          <w:u w:val="single"/>
        </w:rPr>
        <w:t xml:space="preserve">exp </w:t>
      </w:r>
      <w:r w:rsidR="00B60FA6">
        <w:rPr>
          <w:u w:val="single"/>
        </w:rPr>
        <w:t xml:space="preserve">27 November 2026 </w:t>
      </w:r>
      <w:r>
        <w:rPr>
          <w:u w:val="single"/>
        </w:rPr>
        <w:t>(s 602)</w:t>
      </w:r>
    </w:p>
    <w:p w14:paraId="652243E0" w14:textId="1D8BA65A" w:rsidR="00512034" w:rsidRDefault="004B576B" w:rsidP="00273D6F">
      <w:pPr>
        <w:pStyle w:val="AmdtsEntryHd"/>
        <w:rPr>
          <w:rStyle w:val="CharPartText"/>
          <w:color w:val="000000"/>
        </w:rPr>
      </w:pPr>
      <w:r w:rsidRPr="00E60084">
        <w:rPr>
          <w:color w:val="000000"/>
        </w:rPr>
        <w:t>Design review panel consideration before commencement day</w:t>
      </w:r>
    </w:p>
    <w:p w14:paraId="09A915E5" w14:textId="50EF5F41" w:rsidR="00512034" w:rsidRPr="00512034" w:rsidRDefault="004B576B" w:rsidP="00512034">
      <w:pPr>
        <w:pStyle w:val="AmdtsEntries"/>
      </w:pPr>
      <w:r>
        <w:t>s 631</w:t>
      </w:r>
      <w:r>
        <w:tab/>
      </w:r>
      <w:r>
        <w:rPr>
          <w:u w:val="single"/>
        </w:rPr>
        <w:t xml:space="preserve">exp </w:t>
      </w:r>
      <w:r w:rsidR="00B60FA6">
        <w:rPr>
          <w:u w:val="single"/>
        </w:rPr>
        <w:t xml:space="preserve">27 November 2026 </w:t>
      </w:r>
      <w:r>
        <w:rPr>
          <w:u w:val="single"/>
        </w:rPr>
        <w:t>(s 602)</w:t>
      </w:r>
    </w:p>
    <w:p w14:paraId="09F9BCAA" w14:textId="7D85A7E7" w:rsidR="004B576B" w:rsidRDefault="004B576B" w:rsidP="00273D6F">
      <w:pPr>
        <w:pStyle w:val="AmdtsEntryHd"/>
        <w:rPr>
          <w:rStyle w:val="CharPartText"/>
          <w:color w:val="000000"/>
        </w:rPr>
      </w:pPr>
      <w:r w:rsidRPr="0022074E">
        <w:rPr>
          <w:rStyle w:val="CharPartText"/>
          <w:color w:val="000000"/>
        </w:rPr>
        <w:t>Transitional—environmental impact statements</w:t>
      </w:r>
    </w:p>
    <w:p w14:paraId="066A65E1" w14:textId="3C5DABD5" w:rsidR="004B576B" w:rsidRPr="004B576B" w:rsidRDefault="004B576B" w:rsidP="004B576B">
      <w:pPr>
        <w:pStyle w:val="AmdtsEntries"/>
      </w:pPr>
      <w:r>
        <w:t>pt 20.10 hdg</w:t>
      </w:r>
      <w:r>
        <w:tab/>
      </w:r>
      <w:r w:rsidR="00C04D98">
        <w:rPr>
          <w:u w:val="single"/>
        </w:rPr>
        <w:t xml:space="preserve">exp </w:t>
      </w:r>
      <w:r w:rsidR="00F13291">
        <w:rPr>
          <w:u w:val="single"/>
        </w:rPr>
        <w:t>27 November 2026</w:t>
      </w:r>
      <w:r w:rsidR="00C04D98">
        <w:rPr>
          <w:u w:val="single"/>
        </w:rPr>
        <w:t xml:space="preserve"> (s 602)</w:t>
      </w:r>
    </w:p>
    <w:p w14:paraId="4FA3CE20" w14:textId="19B8B298" w:rsidR="004B576B" w:rsidRDefault="00C04D98" w:rsidP="00273D6F">
      <w:pPr>
        <w:pStyle w:val="AmdtsEntryHd"/>
        <w:rPr>
          <w:rStyle w:val="CharPartText"/>
          <w:color w:val="000000"/>
        </w:rPr>
      </w:pPr>
      <w:r w:rsidRPr="00E60084">
        <w:rPr>
          <w:color w:val="000000"/>
        </w:rPr>
        <w:t>Applications for EIS exemption made before commencement day</w:t>
      </w:r>
    </w:p>
    <w:p w14:paraId="4FF5BB09" w14:textId="1A70D0B6" w:rsidR="004B576B" w:rsidRPr="004B576B" w:rsidRDefault="00C04D98" w:rsidP="004B576B">
      <w:pPr>
        <w:pStyle w:val="AmdtsEntries"/>
      </w:pPr>
      <w:r>
        <w:t>s 632</w:t>
      </w:r>
      <w:r>
        <w:tab/>
      </w:r>
      <w:r>
        <w:rPr>
          <w:u w:val="single"/>
        </w:rPr>
        <w:t xml:space="preserve">exp </w:t>
      </w:r>
      <w:r w:rsidR="00B60FA6">
        <w:rPr>
          <w:u w:val="single"/>
        </w:rPr>
        <w:t xml:space="preserve">27 November 2026 </w:t>
      </w:r>
      <w:r>
        <w:rPr>
          <w:u w:val="single"/>
        </w:rPr>
        <w:t>(s 602)</w:t>
      </w:r>
    </w:p>
    <w:p w14:paraId="0D3E6819" w14:textId="0E964BB1" w:rsidR="004B576B" w:rsidRDefault="00C04D98" w:rsidP="00273D6F">
      <w:pPr>
        <w:pStyle w:val="AmdtsEntryHd"/>
        <w:rPr>
          <w:rStyle w:val="CharPartText"/>
          <w:color w:val="000000"/>
        </w:rPr>
      </w:pPr>
      <w:r w:rsidRPr="00E60084">
        <w:rPr>
          <w:color w:val="000000"/>
        </w:rPr>
        <w:t>EIS exemptions granted under repealed Act</w:t>
      </w:r>
    </w:p>
    <w:p w14:paraId="09496A3C" w14:textId="74591CB7" w:rsidR="004B576B" w:rsidRPr="004B576B" w:rsidRDefault="00C04D98" w:rsidP="004B576B">
      <w:pPr>
        <w:pStyle w:val="AmdtsEntries"/>
      </w:pPr>
      <w:r>
        <w:t>s 633</w:t>
      </w:r>
      <w:r>
        <w:tab/>
      </w:r>
      <w:r>
        <w:rPr>
          <w:u w:val="single"/>
        </w:rPr>
        <w:t xml:space="preserve">exp </w:t>
      </w:r>
      <w:r w:rsidR="00B60FA6">
        <w:rPr>
          <w:u w:val="single"/>
        </w:rPr>
        <w:t xml:space="preserve">27 November 2026 </w:t>
      </w:r>
      <w:r>
        <w:rPr>
          <w:u w:val="single"/>
        </w:rPr>
        <w:t>(s 602)</w:t>
      </w:r>
    </w:p>
    <w:p w14:paraId="54F6FE03" w14:textId="3096E37D" w:rsidR="004B576B" w:rsidRDefault="00C04D98" w:rsidP="00273D6F">
      <w:pPr>
        <w:pStyle w:val="AmdtsEntryHd"/>
        <w:rPr>
          <w:rStyle w:val="CharPartText"/>
          <w:color w:val="000000"/>
        </w:rPr>
      </w:pPr>
      <w:r w:rsidRPr="00E60084">
        <w:rPr>
          <w:color w:val="000000"/>
        </w:rPr>
        <w:t>EIS completed under repealed Act</w:t>
      </w:r>
    </w:p>
    <w:p w14:paraId="378A795D" w14:textId="21AB38B7" w:rsidR="004B576B" w:rsidRPr="004B576B" w:rsidRDefault="00C04D98" w:rsidP="004B576B">
      <w:pPr>
        <w:pStyle w:val="AmdtsEntries"/>
      </w:pPr>
      <w:r>
        <w:t>s 634</w:t>
      </w:r>
      <w:r>
        <w:tab/>
      </w:r>
      <w:r>
        <w:rPr>
          <w:u w:val="single"/>
        </w:rPr>
        <w:t xml:space="preserve">exp </w:t>
      </w:r>
      <w:r w:rsidR="00B60FA6">
        <w:rPr>
          <w:u w:val="single"/>
        </w:rPr>
        <w:t xml:space="preserve">27 November 2026 </w:t>
      </w:r>
      <w:r>
        <w:rPr>
          <w:u w:val="single"/>
        </w:rPr>
        <w:t>(s 602)</w:t>
      </w:r>
    </w:p>
    <w:p w14:paraId="42C9C3DD" w14:textId="5C1080F5" w:rsidR="004B576B" w:rsidRDefault="00C04D98" w:rsidP="00273D6F">
      <w:pPr>
        <w:pStyle w:val="AmdtsEntryHd"/>
        <w:rPr>
          <w:rStyle w:val="CharPartText"/>
          <w:color w:val="000000"/>
        </w:rPr>
      </w:pPr>
      <w:r w:rsidRPr="00E60084">
        <w:rPr>
          <w:color w:val="000000"/>
        </w:rPr>
        <w:t>Public health-related EIS completed under repealed Act</w:t>
      </w:r>
    </w:p>
    <w:p w14:paraId="7387189E" w14:textId="4B1ECF68" w:rsidR="004B576B" w:rsidRPr="004B576B" w:rsidRDefault="00C04D98" w:rsidP="004B576B">
      <w:pPr>
        <w:pStyle w:val="AmdtsEntries"/>
      </w:pPr>
      <w:r>
        <w:t>s 635</w:t>
      </w:r>
      <w:r>
        <w:tab/>
      </w:r>
      <w:r>
        <w:rPr>
          <w:u w:val="single"/>
        </w:rPr>
        <w:t xml:space="preserve">exp </w:t>
      </w:r>
      <w:r w:rsidR="00B60FA6">
        <w:rPr>
          <w:u w:val="single"/>
        </w:rPr>
        <w:t xml:space="preserve">27 November 2026 </w:t>
      </w:r>
      <w:r>
        <w:rPr>
          <w:u w:val="single"/>
        </w:rPr>
        <w:t>(s 602)</w:t>
      </w:r>
    </w:p>
    <w:p w14:paraId="032B22B1" w14:textId="4F61B2EF" w:rsidR="004B576B" w:rsidRDefault="00C04D98" w:rsidP="00273D6F">
      <w:pPr>
        <w:pStyle w:val="AmdtsEntryHd"/>
        <w:rPr>
          <w:rStyle w:val="CharPartText"/>
          <w:color w:val="000000"/>
        </w:rPr>
      </w:pPr>
      <w:r w:rsidRPr="00E60084">
        <w:rPr>
          <w:color w:val="000000"/>
        </w:rPr>
        <w:t>EIS processes commenced but not completed before commencement day</w:t>
      </w:r>
    </w:p>
    <w:p w14:paraId="0AB25D6C" w14:textId="3E3EA4F4" w:rsidR="004B576B" w:rsidRPr="004B576B" w:rsidRDefault="00C04D98" w:rsidP="004B576B">
      <w:pPr>
        <w:pStyle w:val="AmdtsEntries"/>
      </w:pPr>
      <w:r>
        <w:t>s 636</w:t>
      </w:r>
      <w:r>
        <w:tab/>
      </w:r>
      <w:r>
        <w:rPr>
          <w:u w:val="single"/>
        </w:rPr>
        <w:t xml:space="preserve">exp </w:t>
      </w:r>
      <w:r w:rsidR="00B60FA6">
        <w:rPr>
          <w:u w:val="single"/>
        </w:rPr>
        <w:t xml:space="preserve">27 November 2026 </w:t>
      </w:r>
      <w:r>
        <w:rPr>
          <w:u w:val="single"/>
        </w:rPr>
        <w:t>(s 602)</w:t>
      </w:r>
    </w:p>
    <w:p w14:paraId="76102D57" w14:textId="63E64BED" w:rsidR="00C04D98" w:rsidRDefault="00C04D98" w:rsidP="00273D6F">
      <w:pPr>
        <w:pStyle w:val="AmdtsEntryHd"/>
        <w:rPr>
          <w:rStyle w:val="CharPartText"/>
          <w:color w:val="000000"/>
        </w:rPr>
      </w:pPr>
      <w:r w:rsidRPr="0022074E">
        <w:rPr>
          <w:rStyle w:val="CharPartText"/>
          <w:color w:val="000000"/>
        </w:rPr>
        <w:t>Transitional—rent variations and relief from provisions of leases</w:t>
      </w:r>
    </w:p>
    <w:p w14:paraId="49A21CBB" w14:textId="0F472877" w:rsidR="00C04D98" w:rsidRPr="00C04D98" w:rsidRDefault="00C04D98" w:rsidP="00C04D98">
      <w:pPr>
        <w:pStyle w:val="AmdtsEntries"/>
      </w:pPr>
      <w:r>
        <w:t>pt 20.11 hdg</w:t>
      </w:r>
      <w:r>
        <w:tab/>
      </w:r>
      <w:r>
        <w:rPr>
          <w:u w:val="single"/>
        </w:rPr>
        <w:t xml:space="preserve">exp </w:t>
      </w:r>
      <w:r w:rsidR="00B60FA6">
        <w:rPr>
          <w:u w:val="single"/>
        </w:rPr>
        <w:t xml:space="preserve">27 November 2026 </w:t>
      </w:r>
      <w:r>
        <w:rPr>
          <w:u w:val="single"/>
        </w:rPr>
        <w:t>(s 602)</w:t>
      </w:r>
    </w:p>
    <w:p w14:paraId="6CD23F6F" w14:textId="0152687F" w:rsidR="00C04D98" w:rsidRDefault="00156E51" w:rsidP="00273D6F">
      <w:pPr>
        <w:pStyle w:val="AmdtsEntryHd"/>
        <w:rPr>
          <w:rStyle w:val="CharPartText"/>
          <w:color w:val="000000"/>
        </w:rPr>
      </w:pPr>
      <w:r w:rsidRPr="00E60084">
        <w:rPr>
          <w:color w:val="000000"/>
        </w:rPr>
        <w:lastRenderedPageBreak/>
        <w:t>Reduction of rent and relief from provisions of lease approved before commencement day</w:t>
      </w:r>
    </w:p>
    <w:p w14:paraId="578830CF" w14:textId="2054E8D6" w:rsidR="00C04D98" w:rsidRPr="00C04D98" w:rsidRDefault="00156E51" w:rsidP="00C04D98">
      <w:pPr>
        <w:pStyle w:val="AmdtsEntries"/>
      </w:pPr>
      <w:r>
        <w:t>s 637</w:t>
      </w:r>
      <w:r>
        <w:tab/>
      </w:r>
      <w:r>
        <w:rPr>
          <w:u w:val="single"/>
        </w:rPr>
        <w:t xml:space="preserve">exp </w:t>
      </w:r>
      <w:r w:rsidR="00B60FA6">
        <w:rPr>
          <w:u w:val="single"/>
        </w:rPr>
        <w:t xml:space="preserve">27 November 2026 </w:t>
      </w:r>
      <w:r>
        <w:rPr>
          <w:u w:val="single"/>
        </w:rPr>
        <w:t>(s 602)</w:t>
      </w:r>
    </w:p>
    <w:p w14:paraId="7B29EF9B" w14:textId="5B6F1DBC" w:rsidR="00C04D98" w:rsidRDefault="00156E51" w:rsidP="00273D6F">
      <w:pPr>
        <w:pStyle w:val="AmdtsEntryHd"/>
        <w:rPr>
          <w:rStyle w:val="CharPartText"/>
          <w:color w:val="000000"/>
        </w:rPr>
      </w:pPr>
      <w:r w:rsidRPr="00E60084">
        <w:rPr>
          <w:color w:val="000000"/>
        </w:rPr>
        <w:t>Reduction of rent and relief from provisions of lease approved after commencement day</w:t>
      </w:r>
    </w:p>
    <w:p w14:paraId="235E3BB9" w14:textId="3C8D55B0" w:rsidR="00C04D98" w:rsidRPr="00C04D98" w:rsidRDefault="00156E51" w:rsidP="00C04D98">
      <w:pPr>
        <w:pStyle w:val="AmdtsEntries"/>
      </w:pPr>
      <w:r>
        <w:t>s 638</w:t>
      </w:r>
      <w:r>
        <w:tab/>
      </w:r>
      <w:r>
        <w:rPr>
          <w:u w:val="single"/>
        </w:rPr>
        <w:t xml:space="preserve">exp </w:t>
      </w:r>
      <w:r w:rsidR="00B60FA6">
        <w:rPr>
          <w:u w:val="single"/>
        </w:rPr>
        <w:t xml:space="preserve">27 November 2024 </w:t>
      </w:r>
      <w:r>
        <w:rPr>
          <w:u w:val="single"/>
        </w:rPr>
        <w:t>(s 638 (3))</w:t>
      </w:r>
    </w:p>
    <w:p w14:paraId="3458E43D" w14:textId="1EED782E" w:rsidR="00C04D98" w:rsidRDefault="00156E51" w:rsidP="00273D6F">
      <w:pPr>
        <w:pStyle w:val="AmdtsEntryHd"/>
        <w:rPr>
          <w:rStyle w:val="CharPartText"/>
          <w:color w:val="000000"/>
        </w:rPr>
      </w:pPr>
      <w:r w:rsidRPr="0022074E">
        <w:rPr>
          <w:rStyle w:val="CharPartText"/>
          <w:color w:val="000000"/>
        </w:rPr>
        <w:t>Transitional—land management agreements</w:t>
      </w:r>
    </w:p>
    <w:p w14:paraId="2D2D17E9" w14:textId="25EF2B65" w:rsidR="00C04D98" w:rsidRPr="00C04D98" w:rsidRDefault="00156E51" w:rsidP="00C04D98">
      <w:pPr>
        <w:pStyle w:val="AmdtsEntries"/>
      </w:pPr>
      <w:r>
        <w:t>pt 20.12 hdg</w:t>
      </w:r>
      <w:r>
        <w:tab/>
      </w:r>
      <w:r>
        <w:rPr>
          <w:u w:val="single"/>
        </w:rPr>
        <w:t xml:space="preserve">exp </w:t>
      </w:r>
      <w:r w:rsidR="00B60FA6">
        <w:rPr>
          <w:u w:val="single"/>
        </w:rPr>
        <w:t xml:space="preserve">27 November 2026 </w:t>
      </w:r>
      <w:r>
        <w:rPr>
          <w:u w:val="single"/>
        </w:rPr>
        <w:t>(s 602)</w:t>
      </w:r>
    </w:p>
    <w:p w14:paraId="6486E7FB" w14:textId="60F7216C" w:rsidR="00C04D98" w:rsidRDefault="00156E51" w:rsidP="00273D6F">
      <w:pPr>
        <w:pStyle w:val="AmdtsEntryHd"/>
        <w:rPr>
          <w:rStyle w:val="CharPartText"/>
          <w:color w:val="000000"/>
        </w:rPr>
      </w:pPr>
      <w:r w:rsidRPr="00E60084">
        <w:rPr>
          <w:color w:val="000000"/>
        </w:rPr>
        <w:t>Land management agreements entered into before commencement day</w:t>
      </w:r>
    </w:p>
    <w:p w14:paraId="434994DB" w14:textId="2F2FCC1D" w:rsidR="00C04D98" w:rsidRPr="00C04D98" w:rsidRDefault="00156E51" w:rsidP="00C04D98">
      <w:pPr>
        <w:pStyle w:val="AmdtsEntries"/>
      </w:pPr>
      <w:r>
        <w:t>s 639</w:t>
      </w:r>
      <w:r>
        <w:tab/>
      </w:r>
      <w:r w:rsidR="00EA7C52">
        <w:rPr>
          <w:u w:val="single"/>
        </w:rPr>
        <w:t xml:space="preserve">exp </w:t>
      </w:r>
      <w:r w:rsidR="00B60FA6">
        <w:rPr>
          <w:u w:val="single"/>
        </w:rPr>
        <w:t xml:space="preserve">27 November 2026 </w:t>
      </w:r>
      <w:r w:rsidR="00EA7C52">
        <w:rPr>
          <w:u w:val="single"/>
        </w:rPr>
        <w:t>(s 602)</w:t>
      </w:r>
    </w:p>
    <w:p w14:paraId="5871E1A7" w14:textId="11B3820B" w:rsidR="00C04D98" w:rsidRDefault="00EA7C52" w:rsidP="00273D6F">
      <w:pPr>
        <w:pStyle w:val="AmdtsEntryHd"/>
        <w:rPr>
          <w:rStyle w:val="CharPartText"/>
          <w:color w:val="000000"/>
        </w:rPr>
      </w:pPr>
      <w:r w:rsidRPr="0022074E">
        <w:rPr>
          <w:rStyle w:val="CharPartText"/>
          <w:color w:val="000000"/>
        </w:rPr>
        <w:t>Transitional—land management plans</w:t>
      </w:r>
    </w:p>
    <w:p w14:paraId="1F0C0CA5" w14:textId="2310E40C" w:rsidR="00C04D98" w:rsidRPr="00C04D98" w:rsidRDefault="00EA7C52" w:rsidP="00C04D98">
      <w:pPr>
        <w:pStyle w:val="AmdtsEntries"/>
      </w:pPr>
      <w:r>
        <w:t>pt 20.13 hdg</w:t>
      </w:r>
      <w:r>
        <w:tab/>
      </w:r>
      <w:r>
        <w:rPr>
          <w:u w:val="single"/>
        </w:rPr>
        <w:t xml:space="preserve">exp </w:t>
      </w:r>
      <w:r w:rsidR="00B60FA6">
        <w:rPr>
          <w:u w:val="single"/>
        </w:rPr>
        <w:t xml:space="preserve">27 November 2026 </w:t>
      </w:r>
      <w:r>
        <w:rPr>
          <w:u w:val="single"/>
        </w:rPr>
        <w:t>(s 602)</w:t>
      </w:r>
    </w:p>
    <w:p w14:paraId="739E4EB4" w14:textId="6FA14013" w:rsidR="00EA7C52" w:rsidRDefault="00EA7C52" w:rsidP="00273D6F">
      <w:pPr>
        <w:pStyle w:val="AmdtsEntryHd"/>
        <w:rPr>
          <w:rStyle w:val="CharPartText"/>
          <w:color w:val="000000"/>
        </w:rPr>
      </w:pPr>
      <w:r w:rsidRPr="00E60084">
        <w:rPr>
          <w:color w:val="000000"/>
        </w:rPr>
        <w:t>Land management plans</w:t>
      </w:r>
    </w:p>
    <w:p w14:paraId="7EAE0382" w14:textId="6CE411E0" w:rsidR="00EA7C52" w:rsidRPr="00EA7C52" w:rsidRDefault="00EA7C52" w:rsidP="00EA7C52">
      <w:pPr>
        <w:pStyle w:val="AmdtsEntries"/>
      </w:pPr>
      <w:r>
        <w:t>s 640</w:t>
      </w:r>
      <w:r>
        <w:tab/>
      </w:r>
      <w:r>
        <w:rPr>
          <w:u w:val="single"/>
        </w:rPr>
        <w:t xml:space="preserve">exp </w:t>
      </w:r>
      <w:r w:rsidR="00B60FA6">
        <w:rPr>
          <w:u w:val="single"/>
        </w:rPr>
        <w:t xml:space="preserve">27 November 2026 </w:t>
      </w:r>
      <w:r>
        <w:rPr>
          <w:u w:val="single"/>
        </w:rPr>
        <w:t>(s 602)</w:t>
      </w:r>
    </w:p>
    <w:p w14:paraId="6BDEC0B0" w14:textId="4BC58694" w:rsidR="00EA7C52" w:rsidRDefault="00EA7C52" w:rsidP="00273D6F">
      <w:pPr>
        <w:pStyle w:val="AmdtsEntryHd"/>
        <w:rPr>
          <w:rStyle w:val="CharPartText"/>
          <w:color w:val="000000"/>
        </w:rPr>
      </w:pPr>
      <w:r w:rsidRPr="00E60084">
        <w:rPr>
          <w:color w:val="000000"/>
        </w:rPr>
        <w:t>Draft land management plans</w:t>
      </w:r>
    </w:p>
    <w:p w14:paraId="38B4B386" w14:textId="2BC854F9" w:rsidR="00EA7C52" w:rsidRPr="00EA7C52" w:rsidRDefault="00EA7C52" w:rsidP="00EA7C52">
      <w:pPr>
        <w:pStyle w:val="AmdtsEntries"/>
      </w:pPr>
      <w:r>
        <w:t>s 641</w:t>
      </w:r>
      <w:r>
        <w:tab/>
      </w:r>
      <w:r>
        <w:rPr>
          <w:u w:val="single"/>
        </w:rPr>
        <w:t xml:space="preserve">exp </w:t>
      </w:r>
      <w:r w:rsidR="00B60FA6">
        <w:rPr>
          <w:u w:val="single"/>
        </w:rPr>
        <w:t xml:space="preserve">27 November 2026 </w:t>
      </w:r>
      <w:r>
        <w:rPr>
          <w:u w:val="single"/>
        </w:rPr>
        <w:t>(s 602)</w:t>
      </w:r>
    </w:p>
    <w:p w14:paraId="7B91C2EA" w14:textId="6E81C27F" w:rsidR="00EA7C52" w:rsidRDefault="00EA7C52" w:rsidP="00273D6F">
      <w:pPr>
        <w:pStyle w:val="AmdtsEntryHd"/>
        <w:rPr>
          <w:rStyle w:val="CharPartText"/>
          <w:color w:val="000000"/>
        </w:rPr>
      </w:pPr>
      <w:r w:rsidRPr="0022074E">
        <w:rPr>
          <w:rStyle w:val="CharPartText"/>
          <w:color w:val="000000"/>
        </w:rPr>
        <w:t>Transitional—controlled activities</w:t>
      </w:r>
    </w:p>
    <w:p w14:paraId="55164D8B" w14:textId="7A084D3D" w:rsidR="00EA7C52" w:rsidRPr="00EA7C52" w:rsidRDefault="00EA7C52" w:rsidP="00EA7C52">
      <w:pPr>
        <w:pStyle w:val="AmdtsEntries"/>
      </w:pPr>
      <w:r>
        <w:t>pt 20.14 hdg</w:t>
      </w:r>
      <w:r>
        <w:tab/>
      </w:r>
      <w:r>
        <w:rPr>
          <w:u w:val="single"/>
        </w:rPr>
        <w:t xml:space="preserve">exp </w:t>
      </w:r>
      <w:r w:rsidR="00B60FA6">
        <w:rPr>
          <w:u w:val="single"/>
        </w:rPr>
        <w:t xml:space="preserve">27 November 2026 </w:t>
      </w:r>
      <w:r>
        <w:rPr>
          <w:u w:val="single"/>
        </w:rPr>
        <w:t>(s 602)</w:t>
      </w:r>
    </w:p>
    <w:p w14:paraId="0C236397" w14:textId="569857A5" w:rsidR="00EA7C52" w:rsidRDefault="00EA7C52" w:rsidP="00273D6F">
      <w:pPr>
        <w:pStyle w:val="AmdtsEntryHd"/>
        <w:rPr>
          <w:rStyle w:val="CharPartText"/>
          <w:color w:val="000000"/>
        </w:rPr>
      </w:pPr>
      <w:r w:rsidRPr="00E60084">
        <w:rPr>
          <w:color w:val="000000"/>
        </w:rPr>
        <w:t>Controlled activities—construction without development approval</w:t>
      </w:r>
    </w:p>
    <w:p w14:paraId="46767EEE" w14:textId="4797307B" w:rsidR="00EA7C52" w:rsidRPr="00EA7C52" w:rsidRDefault="00EA7C52" w:rsidP="00EA7C52">
      <w:pPr>
        <w:pStyle w:val="AmdtsEntries"/>
      </w:pPr>
      <w:r>
        <w:t>s 642</w:t>
      </w:r>
      <w:r>
        <w:tab/>
      </w:r>
      <w:r>
        <w:rPr>
          <w:u w:val="single"/>
        </w:rPr>
        <w:t xml:space="preserve">exp </w:t>
      </w:r>
      <w:r w:rsidR="00B60FA6">
        <w:rPr>
          <w:u w:val="single"/>
        </w:rPr>
        <w:t xml:space="preserve">27 November 2026 </w:t>
      </w:r>
      <w:r>
        <w:rPr>
          <w:u w:val="single"/>
        </w:rPr>
        <w:t>(s 602)</w:t>
      </w:r>
    </w:p>
    <w:p w14:paraId="592A5B0E" w14:textId="61BCD932" w:rsidR="00EA7C52" w:rsidRDefault="00EA7C52" w:rsidP="00273D6F">
      <w:pPr>
        <w:pStyle w:val="AmdtsEntryHd"/>
        <w:rPr>
          <w:rStyle w:val="CharPartText"/>
          <w:color w:val="000000"/>
        </w:rPr>
      </w:pPr>
      <w:r w:rsidRPr="0022074E">
        <w:rPr>
          <w:rStyle w:val="CharPartText"/>
          <w:color w:val="000000"/>
        </w:rPr>
        <w:t>Transitional—review of decisions</w:t>
      </w:r>
    </w:p>
    <w:p w14:paraId="60FE1D50" w14:textId="6126A634" w:rsidR="00EA7C52" w:rsidRPr="00EA7C52" w:rsidRDefault="00EA7C52" w:rsidP="00EA7C52">
      <w:pPr>
        <w:pStyle w:val="AmdtsEntries"/>
      </w:pPr>
      <w:r>
        <w:t>pt 20.15 hdg</w:t>
      </w:r>
      <w:r>
        <w:tab/>
      </w:r>
      <w:r>
        <w:rPr>
          <w:u w:val="single"/>
        </w:rPr>
        <w:t xml:space="preserve">exp </w:t>
      </w:r>
      <w:r w:rsidR="00B60FA6">
        <w:rPr>
          <w:u w:val="single"/>
        </w:rPr>
        <w:t xml:space="preserve">27 November 2026 </w:t>
      </w:r>
      <w:r>
        <w:rPr>
          <w:u w:val="single"/>
        </w:rPr>
        <w:t>(s 602)</w:t>
      </w:r>
    </w:p>
    <w:p w14:paraId="27544ACA" w14:textId="21554AF6" w:rsidR="00EA7C52" w:rsidRDefault="00EA7C52" w:rsidP="00273D6F">
      <w:pPr>
        <w:pStyle w:val="AmdtsEntryHd"/>
        <w:rPr>
          <w:rStyle w:val="CharPartText"/>
          <w:color w:val="000000"/>
        </w:rPr>
      </w:pPr>
      <w:r w:rsidRPr="00E60084">
        <w:rPr>
          <w:rStyle w:val="charsectno0"/>
          <w:rFonts w:cs="Arial"/>
          <w:color w:val="000000"/>
        </w:rPr>
        <w:t>Applications for review not finally decided</w:t>
      </w:r>
    </w:p>
    <w:p w14:paraId="092C7FEE" w14:textId="340AE8EC" w:rsidR="00EA7C52" w:rsidRPr="00EA7C52" w:rsidRDefault="00EA7C52" w:rsidP="00EA7C52">
      <w:pPr>
        <w:pStyle w:val="AmdtsEntries"/>
      </w:pPr>
      <w:r>
        <w:t>s 643</w:t>
      </w:r>
      <w:r>
        <w:tab/>
      </w:r>
      <w:r w:rsidR="00666E7A">
        <w:rPr>
          <w:u w:val="single"/>
        </w:rPr>
        <w:t xml:space="preserve">exp </w:t>
      </w:r>
      <w:r w:rsidR="00B60FA6">
        <w:rPr>
          <w:u w:val="single"/>
        </w:rPr>
        <w:t xml:space="preserve">27 November 2026 </w:t>
      </w:r>
      <w:r w:rsidR="00666E7A">
        <w:rPr>
          <w:u w:val="single"/>
        </w:rPr>
        <w:t>(s 602)</w:t>
      </w:r>
    </w:p>
    <w:p w14:paraId="5F597A94" w14:textId="1EABF06B" w:rsidR="00EA7C52" w:rsidRDefault="00666E7A" w:rsidP="00273D6F">
      <w:pPr>
        <w:pStyle w:val="AmdtsEntryHd"/>
        <w:rPr>
          <w:rStyle w:val="CharPartText"/>
          <w:color w:val="000000"/>
        </w:rPr>
      </w:pPr>
      <w:r w:rsidRPr="0022074E">
        <w:rPr>
          <w:rStyle w:val="CharPartText"/>
          <w:color w:val="000000"/>
        </w:rPr>
        <w:t>Transitional—administrative</w:t>
      </w:r>
    </w:p>
    <w:p w14:paraId="52D2CE81" w14:textId="198D23FC" w:rsidR="00EA7C52" w:rsidRPr="00EA7C52" w:rsidRDefault="00666E7A" w:rsidP="00EA7C52">
      <w:pPr>
        <w:pStyle w:val="AmdtsEntries"/>
      </w:pPr>
      <w:r>
        <w:t>pt 20.16 hdg</w:t>
      </w:r>
      <w:r>
        <w:tab/>
      </w:r>
      <w:r>
        <w:rPr>
          <w:u w:val="single"/>
        </w:rPr>
        <w:t xml:space="preserve">exp </w:t>
      </w:r>
      <w:r w:rsidR="00B60FA6">
        <w:rPr>
          <w:u w:val="single"/>
        </w:rPr>
        <w:t xml:space="preserve">27 November 2026 </w:t>
      </w:r>
      <w:r>
        <w:rPr>
          <w:u w:val="single"/>
        </w:rPr>
        <w:t>(s 602)</w:t>
      </w:r>
    </w:p>
    <w:p w14:paraId="6A7D3001" w14:textId="4F601EC3" w:rsidR="00EA7C52" w:rsidRDefault="00666E7A" w:rsidP="00273D6F">
      <w:pPr>
        <w:pStyle w:val="AmdtsEntryHd"/>
        <w:rPr>
          <w:rStyle w:val="CharPartText"/>
          <w:color w:val="000000"/>
        </w:rPr>
      </w:pPr>
      <w:r w:rsidRPr="00E60084">
        <w:rPr>
          <w:color w:val="000000"/>
        </w:rPr>
        <w:t>Chief planning executive</w:t>
      </w:r>
    </w:p>
    <w:p w14:paraId="7A3D1DF0" w14:textId="23A7BDF6" w:rsidR="00EA7C52" w:rsidRPr="00EA7C52" w:rsidRDefault="00666E7A" w:rsidP="00EA7C52">
      <w:pPr>
        <w:pStyle w:val="AmdtsEntries"/>
      </w:pPr>
      <w:r>
        <w:t>s 644</w:t>
      </w:r>
      <w:r>
        <w:tab/>
      </w:r>
      <w:r>
        <w:rPr>
          <w:u w:val="single"/>
        </w:rPr>
        <w:t xml:space="preserve">exp </w:t>
      </w:r>
      <w:r w:rsidR="00B60FA6">
        <w:rPr>
          <w:u w:val="single"/>
        </w:rPr>
        <w:t xml:space="preserve">27 November 2026 </w:t>
      </w:r>
      <w:r>
        <w:rPr>
          <w:u w:val="single"/>
        </w:rPr>
        <w:t>(s 602)</w:t>
      </w:r>
    </w:p>
    <w:p w14:paraId="542356E0" w14:textId="7B42409A" w:rsidR="00EA7C52" w:rsidRDefault="00666E7A" w:rsidP="00273D6F">
      <w:pPr>
        <w:pStyle w:val="AmdtsEntryHd"/>
        <w:rPr>
          <w:rStyle w:val="CharPartText"/>
          <w:color w:val="000000"/>
        </w:rPr>
      </w:pPr>
      <w:r w:rsidRPr="00E60084">
        <w:rPr>
          <w:color w:val="000000"/>
        </w:rPr>
        <w:t>Acting chief planning executive</w:t>
      </w:r>
    </w:p>
    <w:p w14:paraId="5C7ECFED" w14:textId="7C90640E" w:rsidR="00EA7C52" w:rsidRPr="00EA7C52" w:rsidRDefault="00666E7A" w:rsidP="00EA7C52">
      <w:pPr>
        <w:pStyle w:val="AmdtsEntries"/>
      </w:pPr>
      <w:r>
        <w:t>s 645</w:t>
      </w:r>
      <w:r>
        <w:tab/>
      </w:r>
      <w:r>
        <w:rPr>
          <w:u w:val="single"/>
        </w:rPr>
        <w:t xml:space="preserve">exp </w:t>
      </w:r>
      <w:r w:rsidR="00B60FA6">
        <w:rPr>
          <w:u w:val="single"/>
        </w:rPr>
        <w:t xml:space="preserve">27 November 2026 </w:t>
      </w:r>
      <w:r>
        <w:rPr>
          <w:u w:val="single"/>
        </w:rPr>
        <w:t>(s 602)</w:t>
      </w:r>
    </w:p>
    <w:p w14:paraId="5E9C0DB6" w14:textId="48D9F63B" w:rsidR="00EA7C52" w:rsidRDefault="00666E7A" w:rsidP="00273D6F">
      <w:pPr>
        <w:pStyle w:val="AmdtsEntryHd"/>
        <w:rPr>
          <w:rStyle w:val="CharPartText"/>
          <w:color w:val="000000"/>
        </w:rPr>
      </w:pPr>
      <w:r w:rsidRPr="00E60084">
        <w:rPr>
          <w:color w:val="000000"/>
        </w:rPr>
        <w:t>Inspectors appointed before commencement day</w:t>
      </w:r>
    </w:p>
    <w:p w14:paraId="2296002F" w14:textId="72972F16" w:rsidR="00EA7C52" w:rsidRPr="00EA7C52" w:rsidRDefault="00666E7A" w:rsidP="00EA7C52">
      <w:pPr>
        <w:pStyle w:val="AmdtsEntries"/>
      </w:pPr>
      <w:r>
        <w:t>s 646</w:t>
      </w:r>
      <w:r>
        <w:tab/>
      </w:r>
      <w:r>
        <w:rPr>
          <w:u w:val="single"/>
        </w:rPr>
        <w:t xml:space="preserve">exp </w:t>
      </w:r>
      <w:r w:rsidR="00B60FA6">
        <w:rPr>
          <w:u w:val="single"/>
        </w:rPr>
        <w:t xml:space="preserve">27 November 2026 </w:t>
      </w:r>
      <w:r>
        <w:rPr>
          <w:u w:val="single"/>
        </w:rPr>
        <w:t>(s 602)</w:t>
      </w:r>
    </w:p>
    <w:p w14:paraId="3DADCBF5" w14:textId="43D7036C" w:rsidR="00EA7C52" w:rsidRDefault="00666E7A" w:rsidP="00273D6F">
      <w:pPr>
        <w:pStyle w:val="AmdtsEntryHd"/>
        <w:rPr>
          <w:rStyle w:val="CharPartText"/>
          <w:color w:val="000000"/>
        </w:rPr>
      </w:pPr>
      <w:r w:rsidRPr="0022074E">
        <w:rPr>
          <w:rStyle w:val="CharPartText"/>
          <w:color w:val="000000"/>
        </w:rPr>
        <w:t>Transitional—exempt development</w:t>
      </w:r>
    </w:p>
    <w:p w14:paraId="554E1950" w14:textId="0752EFAB" w:rsidR="00EA7C52" w:rsidRPr="00EA7C52" w:rsidRDefault="00666E7A" w:rsidP="00EA7C52">
      <w:pPr>
        <w:pStyle w:val="AmdtsEntries"/>
      </w:pPr>
      <w:r>
        <w:t>pt 20.17 hdg</w:t>
      </w:r>
      <w:r>
        <w:tab/>
      </w:r>
      <w:r>
        <w:rPr>
          <w:u w:val="single"/>
        </w:rPr>
        <w:t xml:space="preserve">exp </w:t>
      </w:r>
      <w:r w:rsidR="00B60FA6">
        <w:rPr>
          <w:u w:val="single"/>
        </w:rPr>
        <w:t xml:space="preserve">27 November 2026 </w:t>
      </w:r>
      <w:r>
        <w:rPr>
          <w:u w:val="single"/>
        </w:rPr>
        <w:t>(s 602)</w:t>
      </w:r>
    </w:p>
    <w:p w14:paraId="79EE0A08" w14:textId="36AC0511" w:rsidR="00666E7A" w:rsidRDefault="00666E7A" w:rsidP="00273D6F">
      <w:pPr>
        <w:pStyle w:val="AmdtsEntryHd"/>
        <w:rPr>
          <w:rStyle w:val="CharPartText"/>
          <w:color w:val="000000"/>
        </w:rPr>
      </w:pPr>
      <w:r w:rsidRPr="00E60084">
        <w:rPr>
          <w:color w:val="000000"/>
        </w:rPr>
        <w:t>Guidelines for essential work at affected residential premises</w:t>
      </w:r>
    </w:p>
    <w:p w14:paraId="3D097903" w14:textId="4A46B7AC" w:rsidR="00666E7A" w:rsidRPr="00666E7A" w:rsidRDefault="00666E7A" w:rsidP="00666E7A">
      <w:pPr>
        <w:pStyle w:val="AmdtsEntries"/>
      </w:pPr>
      <w:r>
        <w:t>s 647</w:t>
      </w:r>
      <w:r>
        <w:tab/>
      </w:r>
      <w:r>
        <w:rPr>
          <w:u w:val="single"/>
        </w:rPr>
        <w:t xml:space="preserve">exp </w:t>
      </w:r>
      <w:r w:rsidR="00B60FA6">
        <w:rPr>
          <w:u w:val="single"/>
        </w:rPr>
        <w:t xml:space="preserve">27 November 2026 </w:t>
      </w:r>
      <w:r>
        <w:rPr>
          <w:u w:val="single"/>
        </w:rPr>
        <w:t>(s 602)</w:t>
      </w:r>
    </w:p>
    <w:p w14:paraId="5B3D0CF5" w14:textId="00D5200A" w:rsidR="002C4175" w:rsidRDefault="002C4175" w:rsidP="00273D6F">
      <w:pPr>
        <w:pStyle w:val="AmdtsEntryHd"/>
        <w:rPr>
          <w:rStyle w:val="CharPartText"/>
          <w:color w:val="000000"/>
        </w:rPr>
      </w:pPr>
      <w:r w:rsidRPr="002C4175">
        <w:rPr>
          <w:rStyle w:val="CharPartText"/>
          <w:color w:val="000000"/>
        </w:rPr>
        <w:t>Repeals</w:t>
      </w:r>
    </w:p>
    <w:p w14:paraId="52B6D1F3" w14:textId="5E5E5893" w:rsidR="002C4175" w:rsidRPr="002C4175" w:rsidRDefault="002C4175" w:rsidP="002C4175">
      <w:pPr>
        <w:pStyle w:val="AmdtsEntries"/>
      </w:pPr>
      <w:r>
        <w:t>ch 21 hdg</w:t>
      </w:r>
      <w:r>
        <w:tab/>
        <w:t>om LA s 89 (3)</w:t>
      </w:r>
    </w:p>
    <w:p w14:paraId="1FC9420E" w14:textId="3B74CC42" w:rsidR="002C4175" w:rsidRDefault="002C4175" w:rsidP="00273D6F">
      <w:pPr>
        <w:pStyle w:val="AmdtsEntryHd"/>
        <w:rPr>
          <w:rStyle w:val="CharPartText"/>
          <w:color w:val="000000"/>
        </w:rPr>
      </w:pPr>
      <w:r w:rsidRPr="002C4175">
        <w:rPr>
          <w:rStyle w:val="CharPartText"/>
          <w:color w:val="000000"/>
        </w:rPr>
        <w:lastRenderedPageBreak/>
        <w:t>Legislation repealed</w:t>
      </w:r>
    </w:p>
    <w:p w14:paraId="682DA617" w14:textId="2BA2D1E4" w:rsidR="002C4175" w:rsidRPr="002C4175" w:rsidRDefault="002C4175" w:rsidP="002C4175">
      <w:pPr>
        <w:pStyle w:val="AmdtsEntries"/>
      </w:pPr>
      <w:r>
        <w:t>s 648</w:t>
      </w:r>
      <w:r>
        <w:tab/>
        <w:t>om LA s 89 (3)</w:t>
      </w:r>
    </w:p>
    <w:p w14:paraId="74F64D3B" w14:textId="7B87B21F" w:rsidR="00273D6F" w:rsidRDefault="00273D6F" w:rsidP="00273D6F">
      <w:pPr>
        <w:pStyle w:val="AmdtsEntryHd"/>
        <w:rPr>
          <w:rStyle w:val="CharPartText"/>
          <w:color w:val="000000"/>
        </w:rPr>
      </w:pPr>
      <w:r w:rsidRPr="0022074E">
        <w:rPr>
          <w:rStyle w:val="CharPartText"/>
          <w:color w:val="000000"/>
        </w:rPr>
        <w:t>Market value leases</w:t>
      </w:r>
    </w:p>
    <w:p w14:paraId="27FDD68F" w14:textId="77777777" w:rsidR="00273D6F" w:rsidRPr="00273D6F" w:rsidRDefault="00273D6F" w:rsidP="00273D6F">
      <w:pPr>
        <w:pStyle w:val="AmdtsEntries"/>
        <w:rPr>
          <w:u w:val="single"/>
        </w:rPr>
      </w:pPr>
      <w:r>
        <w:t>sch 2 pt 2.2</w:t>
      </w:r>
      <w:r>
        <w:tab/>
      </w:r>
      <w:r w:rsidRPr="00273D6F">
        <w:rPr>
          <w:u w:val="single"/>
        </w:rPr>
        <w:t xml:space="preserve">item 15 </w:t>
      </w:r>
      <w:r w:rsidRPr="00006281">
        <w:rPr>
          <w:u w:val="single"/>
        </w:rPr>
        <w:t>exp 8 July 2025 (s 521 (2))</w:t>
      </w:r>
    </w:p>
    <w:p w14:paraId="4396EFA9" w14:textId="0FD52193" w:rsidR="006A08D1" w:rsidRDefault="00273D6F" w:rsidP="00006281">
      <w:pPr>
        <w:pStyle w:val="AmdtsEntryHd"/>
      </w:pPr>
      <w:r w:rsidRPr="0022074E">
        <w:rPr>
          <w:rStyle w:val="CharPartText"/>
          <w:color w:val="000000"/>
        </w:rPr>
        <w:t>Reviewable decisions, eligible entities and interested entities</w:t>
      </w:r>
    </w:p>
    <w:p w14:paraId="17109691" w14:textId="78C96C61" w:rsidR="00006281" w:rsidRDefault="00273D6F" w:rsidP="006A08D1">
      <w:pPr>
        <w:pStyle w:val="AmdtsEntries"/>
        <w:rPr>
          <w:u w:val="single"/>
        </w:rPr>
      </w:pPr>
      <w:r>
        <w:t>sch 5 pt 5.2</w:t>
      </w:r>
      <w:r>
        <w:tab/>
      </w:r>
      <w:r w:rsidR="00F11BB8" w:rsidRPr="00F11BB8">
        <w:rPr>
          <w:u w:val="single"/>
        </w:rPr>
        <w:t xml:space="preserve">item 10, column 2, everything after ‘direct sale’ </w:t>
      </w:r>
      <w:r w:rsidR="00F11BB8" w:rsidRPr="00006281">
        <w:rPr>
          <w:u w:val="single"/>
        </w:rPr>
        <w:t>exp 8</w:t>
      </w:r>
      <w:r w:rsidR="00DF48AF">
        <w:rPr>
          <w:u w:val="single"/>
        </w:rPr>
        <w:t> </w:t>
      </w:r>
      <w:r w:rsidR="00F11BB8" w:rsidRPr="00006281">
        <w:rPr>
          <w:u w:val="single"/>
        </w:rPr>
        <w:t>July</w:t>
      </w:r>
      <w:r w:rsidR="00DF48AF">
        <w:rPr>
          <w:u w:val="single"/>
        </w:rPr>
        <w:t> </w:t>
      </w:r>
      <w:r w:rsidR="00F11BB8" w:rsidRPr="00006281">
        <w:rPr>
          <w:u w:val="single"/>
        </w:rPr>
        <w:t>2025 (s 521 (2))</w:t>
      </w:r>
    </w:p>
    <w:p w14:paraId="08926F80" w14:textId="7A0D0FD4" w:rsidR="00F11BB8" w:rsidRDefault="00F11BB8" w:rsidP="00F11BB8">
      <w:pPr>
        <w:pStyle w:val="AmdtsEntryHd"/>
      </w:pPr>
      <w:r>
        <w:t>Dictionary</w:t>
      </w:r>
    </w:p>
    <w:p w14:paraId="793E29FC" w14:textId="5D16DD53" w:rsidR="00DC56B7" w:rsidRDefault="00F11BB8" w:rsidP="00CC55E8">
      <w:pPr>
        <w:pStyle w:val="AmdtsEntries"/>
        <w:keepNext/>
      </w:pPr>
      <w:r>
        <w:t>dict</w:t>
      </w:r>
      <w:r w:rsidR="00DC56B7">
        <w:tab/>
        <w:t xml:space="preserve">def </w:t>
      </w:r>
      <w:r w:rsidR="00DC56B7">
        <w:rPr>
          <w:b/>
          <w:bCs/>
          <w:i/>
          <w:iCs/>
        </w:rPr>
        <w:t>building and development provision</w:t>
      </w:r>
      <w:r w:rsidR="00DC56B7">
        <w:t xml:space="preserve"> sub </w:t>
      </w:r>
      <w:hyperlink r:id="rId600" w:tooltip="Planning (Consequential Amendments) Act 2023" w:history="1">
        <w:r w:rsidR="00DC56B7">
          <w:rPr>
            <w:rStyle w:val="charCitHyperlinkAbbrev"/>
            <w:rFonts w:eastAsiaTheme="majorEastAsia"/>
          </w:rPr>
          <w:t>A2023-36</w:t>
        </w:r>
      </w:hyperlink>
      <w:r w:rsidR="00DC56B7">
        <w:t xml:space="preserve"> amdt 1.304</w:t>
      </w:r>
    </w:p>
    <w:p w14:paraId="2A88F375" w14:textId="109C9D35" w:rsidR="00DC56B7" w:rsidRDefault="00DC56B7" w:rsidP="00F11BB8">
      <w:pPr>
        <w:pStyle w:val="AmdtsEntries"/>
      </w:pPr>
      <w:r>
        <w:tab/>
        <w:t xml:space="preserve">def </w:t>
      </w:r>
      <w:r>
        <w:rPr>
          <w:b/>
          <w:bCs/>
          <w:i/>
          <w:iCs/>
        </w:rPr>
        <w:t>deciding</w:t>
      </w:r>
      <w:r>
        <w:t xml:space="preserve"> ins </w:t>
      </w:r>
      <w:hyperlink r:id="rId601" w:tooltip="Planning (Consequential Amendments) Act 2023" w:history="1">
        <w:r>
          <w:rPr>
            <w:rStyle w:val="charCitHyperlinkAbbrev"/>
            <w:rFonts w:eastAsiaTheme="majorEastAsia"/>
          </w:rPr>
          <w:t>A2023-36</w:t>
        </w:r>
      </w:hyperlink>
      <w:r>
        <w:t xml:space="preserve"> amdt 1.305</w:t>
      </w:r>
    </w:p>
    <w:p w14:paraId="65678D5D" w14:textId="4E6541AD" w:rsidR="00DC56B7" w:rsidRDefault="00DC56B7" w:rsidP="00F11BB8">
      <w:pPr>
        <w:pStyle w:val="AmdtsEntries"/>
      </w:pPr>
      <w:r>
        <w:tab/>
        <w:t xml:space="preserve">def </w:t>
      </w:r>
      <w:r>
        <w:rPr>
          <w:b/>
          <w:bCs/>
          <w:i/>
          <w:iCs/>
        </w:rPr>
        <w:t>deciding a development application</w:t>
      </w:r>
      <w:r>
        <w:t xml:space="preserve"> om </w:t>
      </w:r>
      <w:hyperlink r:id="rId602" w:tooltip="Planning (Consequential Amendments) Act 2023" w:history="1">
        <w:r>
          <w:rPr>
            <w:rStyle w:val="charCitHyperlinkAbbrev"/>
            <w:rFonts w:eastAsiaTheme="majorEastAsia"/>
          </w:rPr>
          <w:t>A2023-36</w:t>
        </w:r>
      </w:hyperlink>
      <w:r>
        <w:t xml:space="preserve"> amdt</w:t>
      </w:r>
      <w:r w:rsidR="009E420F">
        <w:t> </w:t>
      </w:r>
      <w:r>
        <w:t>1.306</w:t>
      </w:r>
    </w:p>
    <w:p w14:paraId="199F81F8" w14:textId="08155D7E" w:rsidR="00362108" w:rsidRDefault="00362108" w:rsidP="00F11BB8">
      <w:pPr>
        <w:pStyle w:val="AmdtsEntries"/>
      </w:pPr>
      <w:r>
        <w:tab/>
        <w:t xml:space="preserve">def </w:t>
      </w:r>
      <w:r w:rsidRPr="00DD0DB3">
        <w:rPr>
          <w:rStyle w:val="charBoldItals"/>
        </w:rPr>
        <w:t>declared site</w:t>
      </w:r>
      <w:r>
        <w:t xml:space="preserve"> </w:t>
      </w:r>
      <w:r w:rsidR="00CC3142">
        <w:t xml:space="preserve">sub </w:t>
      </w:r>
      <w:hyperlink r:id="rId603" w:tooltip="Urban Forest (Consequential Amendments) Act 2023" w:history="1">
        <w:r w:rsidR="00CC3142">
          <w:rPr>
            <w:rStyle w:val="charCitHyperlinkAbbrev"/>
            <w:rFonts w:eastAsiaTheme="majorEastAsia"/>
          </w:rPr>
          <w:t>A2023-52</w:t>
        </w:r>
      </w:hyperlink>
      <w:r w:rsidR="00CC3142">
        <w:t xml:space="preserve"> amdt 1.36</w:t>
      </w:r>
    </w:p>
    <w:p w14:paraId="631C49F2" w14:textId="25AC9F7A" w:rsidR="00DC56B7" w:rsidRDefault="00DC56B7" w:rsidP="00F11BB8">
      <w:pPr>
        <w:pStyle w:val="AmdtsEntries"/>
      </w:pPr>
      <w:r>
        <w:tab/>
        <w:t xml:space="preserve">def </w:t>
      </w:r>
      <w:r>
        <w:rPr>
          <w:b/>
          <w:bCs/>
          <w:i/>
          <w:iCs/>
        </w:rPr>
        <w:t>district policy</w:t>
      </w:r>
      <w:r>
        <w:t xml:space="preserve"> ins </w:t>
      </w:r>
      <w:hyperlink r:id="rId604" w:tooltip="Planning (Consequential Amendments) Act 2023" w:history="1">
        <w:r>
          <w:rPr>
            <w:rStyle w:val="charCitHyperlinkAbbrev"/>
            <w:rFonts w:eastAsiaTheme="majorEastAsia"/>
          </w:rPr>
          <w:t>A2023-36</w:t>
        </w:r>
      </w:hyperlink>
      <w:r>
        <w:t xml:space="preserve"> amdt 1.307</w:t>
      </w:r>
    </w:p>
    <w:p w14:paraId="725D8354" w14:textId="39D8F8E6" w:rsidR="00CC3142" w:rsidRDefault="00CC3142" w:rsidP="00F11BB8">
      <w:pPr>
        <w:pStyle w:val="AmdtsEntries"/>
      </w:pPr>
      <w:r>
        <w:tab/>
        <w:t xml:space="preserve">def </w:t>
      </w:r>
      <w:r w:rsidRPr="00CC3142">
        <w:rPr>
          <w:b/>
          <w:bCs/>
          <w:i/>
          <w:iCs/>
        </w:rPr>
        <w:t>protected tree</w:t>
      </w:r>
      <w:r>
        <w:t xml:space="preserve"> ins </w:t>
      </w:r>
      <w:hyperlink r:id="rId605" w:tooltip="Urban Forest (Consequential Amendments) Act 2023" w:history="1">
        <w:r>
          <w:rPr>
            <w:rStyle w:val="charCitHyperlinkAbbrev"/>
            <w:rFonts w:eastAsiaTheme="majorEastAsia"/>
          </w:rPr>
          <w:t>A2023-52</w:t>
        </w:r>
      </w:hyperlink>
      <w:r>
        <w:t xml:space="preserve"> amdt 1.37</w:t>
      </w:r>
    </w:p>
    <w:p w14:paraId="514C4E08" w14:textId="2038C23C" w:rsidR="00DC56B7" w:rsidRDefault="00DC56B7" w:rsidP="00F11BB8">
      <w:pPr>
        <w:pStyle w:val="AmdtsEntries"/>
      </w:pPr>
      <w:r>
        <w:tab/>
        <w:t xml:space="preserve">def </w:t>
      </w:r>
      <w:r>
        <w:rPr>
          <w:b/>
          <w:bCs/>
          <w:i/>
          <w:iCs/>
        </w:rPr>
        <w:t>public land</w:t>
      </w:r>
      <w:r>
        <w:t xml:space="preserve"> sub </w:t>
      </w:r>
      <w:hyperlink r:id="rId606" w:tooltip="Planning (Consequential Amendments) Act 2023" w:history="1">
        <w:r>
          <w:rPr>
            <w:rStyle w:val="charCitHyperlinkAbbrev"/>
            <w:rFonts w:eastAsiaTheme="majorEastAsia"/>
          </w:rPr>
          <w:t>A2023-36</w:t>
        </w:r>
      </w:hyperlink>
      <w:r>
        <w:t xml:space="preserve"> amdt 1.308</w:t>
      </w:r>
    </w:p>
    <w:p w14:paraId="07A7A17E" w14:textId="1BA73280" w:rsidR="00DC56B7" w:rsidRDefault="00DC56B7" w:rsidP="00F11BB8">
      <w:pPr>
        <w:pStyle w:val="AmdtsEntries"/>
      </w:pPr>
      <w:r>
        <w:tab/>
        <w:t xml:space="preserve">def </w:t>
      </w:r>
      <w:r>
        <w:rPr>
          <w:b/>
          <w:bCs/>
          <w:i/>
          <w:iCs/>
        </w:rPr>
        <w:t>significant</w:t>
      </w:r>
      <w:r>
        <w:t xml:space="preserve"> sub </w:t>
      </w:r>
      <w:hyperlink r:id="rId607" w:tooltip="Planning (Consequential Amendments) Act 2023" w:history="1">
        <w:r>
          <w:rPr>
            <w:rStyle w:val="charCitHyperlinkAbbrev"/>
            <w:rFonts w:eastAsiaTheme="majorEastAsia"/>
          </w:rPr>
          <w:t>A2023-36</w:t>
        </w:r>
      </w:hyperlink>
      <w:r>
        <w:t xml:space="preserve"> amdt 1.308</w:t>
      </w:r>
    </w:p>
    <w:p w14:paraId="3361D89A" w14:textId="290C1D13" w:rsidR="00CC3142" w:rsidRPr="00DC56B7" w:rsidRDefault="00CC3142" w:rsidP="00F11BB8">
      <w:pPr>
        <w:pStyle w:val="AmdtsEntries"/>
      </w:pPr>
      <w:r>
        <w:tab/>
        <w:t xml:space="preserve">def </w:t>
      </w:r>
      <w:r w:rsidRPr="00CC3142">
        <w:rPr>
          <w:b/>
          <w:bCs/>
          <w:i/>
          <w:iCs/>
        </w:rPr>
        <w:t>tree management plan</w:t>
      </w:r>
      <w:r>
        <w:t xml:space="preserve"> sub </w:t>
      </w:r>
      <w:hyperlink r:id="rId608" w:tooltip="Urban Forest (Consequential Amendments) Act 2023" w:history="1">
        <w:r>
          <w:rPr>
            <w:rStyle w:val="charCitHyperlinkAbbrev"/>
            <w:rFonts w:eastAsiaTheme="majorEastAsia"/>
          </w:rPr>
          <w:t>A2023-52</w:t>
        </w:r>
      </w:hyperlink>
      <w:r>
        <w:t xml:space="preserve"> amdt 1.38</w:t>
      </w:r>
    </w:p>
    <w:p w14:paraId="62253B10" w14:textId="1276F914" w:rsidR="00F11BB8" w:rsidRPr="00F11BB8" w:rsidRDefault="00F11BB8" w:rsidP="00F11BB8">
      <w:pPr>
        <w:pStyle w:val="AmdtsEntries"/>
      </w:pPr>
      <w:r>
        <w:tab/>
      </w:r>
      <w:r w:rsidRPr="009E420F">
        <w:t xml:space="preserve">def </w:t>
      </w:r>
      <w:r w:rsidRPr="009E420F">
        <w:rPr>
          <w:b/>
          <w:bCs/>
          <w:i/>
          <w:iCs/>
        </w:rPr>
        <w:t>University of NSW</w:t>
      </w:r>
      <w:r w:rsidRPr="009E420F">
        <w:t xml:space="preserve"> </w:t>
      </w:r>
      <w:r w:rsidRPr="00006281">
        <w:rPr>
          <w:u w:val="single"/>
        </w:rPr>
        <w:t>exp 8 July 2025 (s 521 (2))</w:t>
      </w:r>
    </w:p>
    <w:p w14:paraId="63615691" w14:textId="77777777" w:rsidR="00B60FA6" w:rsidRPr="00B60FA6" w:rsidRDefault="00B60FA6" w:rsidP="00B60FA6">
      <w:pPr>
        <w:pStyle w:val="PageBreak"/>
      </w:pPr>
      <w:r w:rsidRPr="00B60FA6">
        <w:br w:type="page"/>
      </w:r>
    </w:p>
    <w:p w14:paraId="68360953" w14:textId="06180AC2" w:rsidR="00F0025C" w:rsidRPr="008B55B5" w:rsidRDefault="00F0025C">
      <w:pPr>
        <w:pStyle w:val="Endnote20"/>
      </w:pPr>
      <w:bookmarkStart w:id="779" w:name="_Toc153878546"/>
      <w:r w:rsidRPr="008B55B5">
        <w:rPr>
          <w:rStyle w:val="charTableNo"/>
        </w:rPr>
        <w:lastRenderedPageBreak/>
        <w:t>5</w:t>
      </w:r>
      <w:r>
        <w:tab/>
      </w:r>
      <w:r w:rsidRPr="008B55B5">
        <w:rPr>
          <w:rStyle w:val="charTableText"/>
        </w:rPr>
        <w:t>Earlier republications</w:t>
      </w:r>
      <w:bookmarkEnd w:id="779"/>
    </w:p>
    <w:p w14:paraId="7C1098A7" w14:textId="77777777" w:rsidR="00F0025C" w:rsidRDefault="00F0025C">
      <w:pPr>
        <w:pStyle w:val="EndNoteTextPub"/>
      </w:pPr>
      <w:r>
        <w:t xml:space="preserve">Some earlier republications were not numbered. The number in column 1 refers to the publication order.  </w:t>
      </w:r>
    </w:p>
    <w:p w14:paraId="23BD4744" w14:textId="77777777" w:rsidR="00F0025C" w:rsidRDefault="00F0025C">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2F63B446" w14:textId="77777777" w:rsidR="00F0025C" w:rsidRDefault="00F0025C">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F0025C" w14:paraId="6BB8B03A" w14:textId="77777777" w:rsidTr="00F0025C">
        <w:trPr>
          <w:tblHeader/>
        </w:trPr>
        <w:tc>
          <w:tcPr>
            <w:tcW w:w="1576" w:type="dxa"/>
            <w:tcBorders>
              <w:bottom w:val="single" w:sz="4" w:space="0" w:color="auto"/>
            </w:tcBorders>
          </w:tcPr>
          <w:p w14:paraId="1F07C097" w14:textId="77777777" w:rsidR="00F0025C" w:rsidRDefault="00F0025C">
            <w:pPr>
              <w:pStyle w:val="EarlierRepubHdg"/>
            </w:pPr>
            <w:r>
              <w:t>Republication No and date</w:t>
            </w:r>
          </w:p>
        </w:tc>
        <w:tc>
          <w:tcPr>
            <w:tcW w:w="1681" w:type="dxa"/>
            <w:tcBorders>
              <w:bottom w:val="single" w:sz="4" w:space="0" w:color="auto"/>
            </w:tcBorders>
          </w:tcPr>
          <w:p w14:paraId="07742E8F" w14:textId="77777777" w:rsidR="00F0025C" w:rsidRDefault="00F0025C">
            <w:pPr>
              <w:pStyle w:val="EarlierRepubHdg"/>
            </w:pPr>
            <w:r>
              <w:t>Effective</w:t>
            </w:r>
          </w:p>
        </w:tc>
        <w:tc>
          <w:tcPr>
            <w:tcW w:w="1783" w:type="dxa"/>
            <w:tcBorders>
              <w:bottom w:val="single" w:sz="4" w:space="0" w:color="auto"/>
            </w:tcBorders>
          </w:tcPr>
          <w:p w14:paraId="0F2AE54A" w14:textId="77777777" w:rsidR="00F0025C" w:rsidRDefault="00F0025C">
            <w:pPr>
              <w:pStyle w:val="EarlierRepubHdg"/>
            </w:pPr>
            <w:r>
              <w:t>Last amendment made by</w:t>
            </w:r>
          </w:p>
        </w:tc>
        <w:tc>
          <w:tcPr>
            <w:tcW w:w="1783" w:type="dxa"/>
            <w:tcBorders>
              <w:bottom w:val="single" w:sz="4" w:space="0" w:color="auto"/>
            </w:tcBorders>
          </w:tcPr>
          <w:p w14:paraId="7BAB0A57" w14:textId="77777777" w:rsidR="00F0025C" w:rsidRDefault="00F0025C">
            <w:pPr>
              <w:pStyle w:val="EarlierRepubHdg"/>
            </w:pPr>
            <w:r>
              <w:t>Republication for</w:t>
            </w:r>
          </w:p>
        </w:tc>
      </w:tr>
      <w:tr w:rsidR="00F0025C" w14:paraId="4B507210" w14:textId="77777777" w:rsidTr="00F0025C">
        <w:tc>
          <w:tcPr>
            <w:tcW w:w="1576" w:type="dxa"/>
            <w:tcBorders>
              <w:top w:val="single" w:sz="4" w:space="0" w:color="auto"/>
              <w:bottom w:val="single" w:sz="4" w:space="0" w:color="auto"/>
            </w:tcBorders>
          </w:tcPr>
          <w:p w14:paraId="274D8E64" w14:textId="1EEA8C04" w:rsidR="00F0025C" w:rsidRDefault="00F0025C">
            <w:pPr>
              <w:pStyle w:val="EarlierRepubEntries"/>
            </w:pPr>
            <w:r>
              <w:t>R1</w:t>
            </w:r>
            <w:r>
              <w:br/>
              <w:t>20 June 2023</w:t>
            </w:r>
          </w:p>
        </w:tc>
        <w:tc>
          <w:tcPr>
            <w:tcW w:w="1681" w:type="dxa"/>
            <w:tcBorders>
              <w:top w:val="single" w:sz="4" w:space="0" w:color="auto"/>
              <w:bottom w:val="single" w:sz="4" w:space="0" w:color="auto"/>
            </w:tcBorders>
          </w:tcPr>
          <w:p w14:paraId="655C6CC4" w14:textId="19548ECB" w:rsidR="00F0025C" w:rsidRDefault="00F0025C">
            <w:pPr>
              <w:pStyle w:val="EarlierRepubEntries"/>
            </w:pPr>
            <w:r>
              <w:t>20 June 2023–</w:t>
            </w:r>
            <w:r>
              <w:br/>
              <w:t>26 Nov 2023</w:t>
            </w:r>
          </w:p>
        </w:tc>
        <w:tc>
          <w:tcPr>
            <w:tcW w:w="1783" w:type="dxa"/>
            <w:tcBorders>
              <w:top w:val="single" w:sz="4" w:space="0" w:color="auto"/>
              <w:bottom w:val="single" w:sz="4" w:space="0" w:color="auto"/>
            </w:tcBorders>
          </w:tcPr>
          <w:p w14:paraId="25C57E43" w14:textId="39C87089" w:rsidR="00F0025C" w:rsidRDefault="00F0025C">
            <w:pPr>
              <w:pStyle w:val="EarlierRepubEntries"/>
            </w:pPr>
            <w:r>
              <w:t>not amended</w:t>
            </w:r>
          </w:p>
        </w:tc>
        <w:tc>
          <w:tcPr>
            <w:tcW w:w="1783" w:type="dxa"/>
            <w:tcBorders>
              <w:top w:val="single" w:sz="4" w:space="0" w:color="auto"/>
              <w:bottom w:val="single" w:sz="4" w:space="0" w:color="auto"/>
            </w:tcBorders>
          </w:tcPr>
          <w:p w14:paraId="248988C3" w14:textId="7931B3CF" w:rsidR="00F0025C" w:rsidRDefault="00F0025C">
            <w:pPr>
              <w:pStyle w:val="EarlierRepubEntries"/>
            </w:pPr>
            <w:r>
              <w:t>new Act</w:t>
            </w:r>
          </w:p>
        </w:tc>
      </w:tr>
      <w:tr w:rsidR="008B55B5" w14:paraId="292A868D" w14:textId="77777777" w:rsidTr="00F0025C">
        <w:tc>
          <w:tcPr>
            <w:tcW w:w="1576" w:type="dxa"/>
            <w:tcBorders>
              <w:top w:val="single" w:sz="4" w:space="0" w:color="auto"/>
              <w:bottom w:val="single" w:sz="4" w:space="0" w:color="auto"/>
            </w:tcBorders>
          </w:tcPr>
          <w:p w14:paraId="40D868F6" w14:textId="102B5320" w:rsidR="008B55B5" w:rsidRDefault="008B55B5" w:rsidP="008B55B5">
            <w:pPr>
              <w:pStyle w:val="EarlierRepubEntries"/>
            </w:pPr>
            <w:r>
              <w:t>R2</w:t>
            </w:r>
            <w:r>
              <w:br/>
              <w:t>27 Nov 2023</w:t>
            </w:r>
          </w:p>
        </w:tc>
        <w:tc>
          <w:tcPr>
            <w:tcW w:w="1681" w:type="dxa"/>
            <w:tcBorders>
              <w:top w:val="single" w:sz="4" w:space="0" w:color="auto"/>
              <w:bottom w:val="single" w:sz="4" w:space="0" w:color="auto"/>
            </w:tcBorders>
          </w:tcPr>
          <w:p w14:paraId="493F87AC" w14:textId="25970EEE" w:rsidR="008B55B5" w:rsidRDefault="008B55B5" w:rsidP="008B55B5">
            <w:pPr>
              <w:pStyle w:val="EarlierRepubEntries"/>
            </w:pPr>
            <w:r>
              <w:t>27 Nov 2023–</w:t>
            </w:r>
            <w:r>
              <w:br/>
              <w:t>31 Dec 2023</w:t>
            </w:r>
          </w:p>
        </w:tc>
        <w:tc>
          <w:tcPr>
            <w:tcW w:w="1783" w:type="dxa"/>
            <w:tcBorders>
              <w:top w:val="single" w:sz="4" w:space="0" w:color="auto"/>
              <w:bottom w:val="single" w:sz="4" w:space="0" w:color="auto"/>
            </w:tcBorders>
          </w:tcPr>
          <w:p w14:paraId="2544B750" w14:textId="11D049BC" w:rsidR="008B55B5" w:rsidRDefault="00D21FEB" w:rsidP="008B55B5">
            <w:pPr>
              <w:pStyle w:val="EarlierRepubEntries"/>
            </w:pPr>
            <w:hyperlink r:id="rId609" w:tooltip="Planning (Consequential Amendments) Act 2023" w:history="1">
              <w:r w:rsidR="008B55B5">
                <w:rPr>
                  <w:rStyle w:val="charCitHyperlinkAbbrev"/>
                </w:rPr>
                <w:t>A2023</w:t>
              </w:r>
              <w:r w:rsidR="008B55B5">
                <w:rPr>
                  <w:rStyle w:val="charCitHyperlinkAbbrev"/>
                </w:rPr>
                <w:noBreakHyphen/>
                <w:t>36</w:t>
              </w:r>
            </w:hyperlink>
          </w:p>
        </w:tc>
        <w:tc>
          <w:tcPr>
            <w:tcW w:w="1783" w:type="dxa"/>
            <w:tcBorders>
              <w:top w:val="single" w:sz="4" w:space="0" w:color="auto"/>
              <w:bottom w:val="single" w:sz="4" w:space="0" w:color="auto"/>
            </w:tcBorders>
          </w:tcPr>
          <w:p w14:paraId="58394C22" w14:textId="06826382" w:rsidR="008B55B5" w:rsidRDefault="008B55B5" w:rsidP="008B55B5">
            <w:pPr>
              <w:pStyle w:val="EarlierRepubEntries"/>
            </w:pPr>
            <w:r w:rsidRPr="00B206CE">
              <w:rPr>
                <w:rStyle w:val="charCitHyperlinkAbbrev"/>
                <w:color w:val="auto"/>
              </w:rPr>
              <w:t xml:space="preserve">for </w:t>
            </w:r>
            <w:r>
              <w:rPr>
                <w:rStyle w:val="charCitHyperlinkAbbrev"/>
                <w:color w:val="auto"/>
              </w:rPr>
              <w:t xml:space="preserve">commenced provisions, </w:t>
            </w:r>
            <w:r w:rsidRPr="00B206CE">
              <w:rPr>
                <w:rStyle w:val="charCitHyperlinkAbbrev"/>
                <w:color w:val="auto"/>
              </w:rPr>
              <w:t xml:space="preserve">amendments by </w:t>
            </w:r>
            <w:hyperlink r:id="rId610" w:tooltip="Planning (Consequential Amendments) Act 2023" w:history="1">
              <w:r w:rsidRPr="00DC56B7">
                <w:rPr>
                  <w:rStyle w:val="charCitHyperlinkAbbrev"/>
                </w:rPr>
                <w:t>A2023</w:t>
              </w:r>
              <w:r w:rsidRPr="00DC56B7">
                <w:rPr>
                  <w:rStyle w:val="charCitHyperlinkAbbrev"/>
                </w:rPr>
                <w:noBreakHyphen/>
                <w:t>36</w:t>
              </w:r>
            </w:hyperlink>
            <w:r w:rsidRPr="00B206CE">
              <w:rPr>
                <w:rStyle w:val="charCitHyperlinkAbbrev"/>
                <w:color w:val="auto"/>
              </w:rPr>
              <w:t xml:space="preserve"> and modi</w:t>
            </w:r>
            <w:r>
              <w:rPr>
                <w:rStyle w:val="charCitHyperlinkAbbrev"/>
                <w:color w:val="auto"/>
              </w:rPr>
              <w:t xml:space="preserve">fications by </w:t>
            </w:r>
            <w:hyperlink r:id="rId611" w:tooltip="Planning (Transitional Provisions) Regulation 2023" w:history="1">
              <w:r>
                <w:rPr>
                  <w:rStyle w:val="charCitHyperlinkAbbrev"/>
                </w:rPr>
                <w:t>SL2023</w:t>
              </w:r>
              <w:r>
                <w:rPr>
                  <w:rStyle w:val="charCitHyperlinkAbbrev"/>
                </w:rPr>
                <w:noBreakHyphen/>
                <w:t>29</w:t>
              </w:r>
            </w:hyperlink>
          </w:p>
        </w:tc>
      </w:tr>
    </w:tbl>
    <w:p w14:paraId="33834AF7" w14:textId="3410CC05" w:rsidR="00B206CE" w:rsidRPr="008B55B5" w:rsidRDefault="00B206CE">
      <w:pPr>
        <w:pStyle w:val="Endnote20"/>
      </w:pPr>
      <w:bookmarkStart w:id="780" w:name="_Toc153878547"/>
      <w:r w:rsidRPr="008B55B5">
        <w:rPr>
          <w:rStyle w:val="charTableNo"/>
        </w:rPr>
        <w:t>6</w:t>
      </w:r>
      <w:r>
        <w:rPr>
          <w:color w:val="000000"/>
        </w:rPr>
        <w:tab/>
      </w:r>
      <w:r w:rsidRPr="008B55B5">
        <w:rPr>
          <w:rStyle w:val="charTableText"/>
        </w:rPr>
        <w:t>Modifications of republished law with temporary effect</w:t>
      </w:r>
      <w:bookmarkEnd w:id="780"/>
    </w:p>
    <w:p w14:paraId="4EDFB813" w14:textId="77777777" w:rsidR="00B206CE" w:rsidRDefault="00B206CE">
      <w:pPr>
        <w:pStyle w:val="EndNoteTextPub"/>
      </w:pPr>
      <w:r>
        <w:t>The following modifications have not been included in this republication:</w:t>
      </w:r>
    </w:p>
    <w:p w14:paraId="77A5A2A4" w14:textId="5C8C8394" w:rsidR="00B206CE" w:rsidRDefault="00B206CE">
      <w:pPr>
        <w:pStyle w:val="Endnote4"/>
      </w:pPr>
      <w:r>
        <w:tab/>
      </w:r>
      <w:r w:rsidRPr="00B206CE">
        <w:t>Planning (Transitional Provisions) Regulation 2023</w:t>
      </w:r>
      <w:r>
        <w:t xml:space="preserve"> SL2023-</w:t>
      </w:r>
      <w:r w:rsidR="009D5340">
        <w:t>29</w:t>
      </w:r>
      <w:r>
        <w:t xml:space="preserve"> sch 1</w:t>
      </w:r>
    </w:p>
    <w:p w14:paraId="5DC18EE1" w14:textId="77777777" w:rsidR="00B206CE" w:rsidRPr="00EF0A47" w:rsidRDefault="00B206CE" w:rsidP="00B206CE">
      <w:pPr>
        <w:pStyle w:val="ISched-heading"/>
      </w:pPr>
      <w:r w:rsidRPr="00EF0A47">
        <w:rPr>
          <w:rStyle w:val="CharChapNo"/>
        </w:rPr>
        <w:t>Schedule 1</w:t>
      </w:r>
      <w:r w:rsidRPr="00EA348D">
        <w:tab/>
      </w:r>
      <w:r w:rsidRPr="00EF0A47">
        <w:rPr>
          <w:rStyle w:val="CharChapText"/>
        </w:rPr>
        <w:t>Modification of Act</w:t>
      </w:r>
    </w:p>
    <w:p w14:paraId="65932F38" w14:textId="77777777" w:rsidR="00B206CE" w:rsidRPr="00EA348D" w:rsidRDefault="00B206CE" w:rsidP="00B206CE">
      <w:pPr>
        <w:pStyle w:val="ref"/>
      </w:pPr>
      <w:r w:rsidRPr="00EA348D">
        <w:t>(see s 4)</w:t>
      </w:r>
    </w:p>
    <w:p w14:paraId="5A875D3F" w14:textId="77777777" w:rsidR="00B206CE" w:rsidRPr="00EA348D" w:rsidRDefault="00B206CE" w:rsidP="00B206CE">
      <w:pPr>
        <w:pStyle w:val="ShadedSchClause"/>
      </w:pPr>
      <w:bookmarkStart w:id="781" w:name="_Toc153878548"/>
      <w:r w:rsidRPr="008B55B5">
        <w:rPr>
          <w:rStyle w:val="CharSectNo"/>
        </w:rPr>
        <w:t>[1.1]</w:t>
      </w:r>
      <w:r w:rsidRPr="00EA348D">
        <w:tab/>
        <w:t>New section 609 (4) to (8)</w:t>
      </w:r>
      <w:bookmarkEnd w:id="781"/>
    </w:p>
    <w:p w14:paraId="161114ED" w14:textId="77777777" w:rsidR="00B206CE" w:rsidRPr="00EA348D" w:rsidRDefault="00B206CE" w:rsidP="00B206CE">
      <w:pPr>
        <w:pStyle w:val="direction"/>
      </w:pPr>
      <w:r w:rsidRPr="00EA348D">
        <w:t>insert</w:t>
      </w:r>
    </w:p>
    <w:p w14:paraId="285C962D" w14:textId="79E6B344" w:rsidR="00B206CE" w:rsidRPr="00EA348D" w:rsidRDefault="00B206CE" w:rsidP="00B206CE">
      <w:pPr>
        <w:pStyle w:val="IMain"/>
      </w:pPr>
      <w:r w:rsidRPr="00EA348D">
        <w:tab/>
        <w:t>(4)</w:t>
      </w:r>
      <w:r w:rsidRPr="00EA348D">
        <w:tab/>
        <w:t xml:space="preserve">An interim </w:t>
      </w:r>
      <w:r w:rsidRPr="00F87B19">
        <w:t>territory plan</w:t>
      </w:r>
      <w:r w:rsidRPr="00EA348D">
        <w:t xml:space="preserve"> is taken, for all purposes, to be the </w:t>
      </w:r>
      <w:hyperlink r:id="rId612" w:tooltip="NI2023-540" w:history="1">
        <w:r w:rsidRPr="00C83C0C">
          <w:rPr>
            <w:rStyle w:val="charCitHyperlinkAbbrev"/>
          </w:rPr>
          <w:t>territory plan</w:t>
        </w:r>
      </w:hyperlink>
      <w:r w:rsidRPr="00EA348D">
        <w:t>.</w:t>
      </w:r>
    </w:p>
    <w:p w14:paraId="02F9FA2B" w14:textId="77777777" w:rsidR="00B206CE" w:rsidRPr="00EA348D" w:rsidRDefault="00B206CE" w:rsidP="00B206CE">
      <w:pPr>
        <w:pStyle w:val="IMain"/>
      </w:pPr>
      <w:r w:rsidRPr="00EA348D">
        <w:lastRenderedPageBreak/>
        <w:tab/>
        <w:t>(5)</w:t>
      </w:r>
      <w:r w:rsidRPr="00EA348D">
        <w:tab/>
        <w:t xml:space="preserve">To avoid any doubt, an interim </w:t>
      </w:r>
      <w:r w:rsidRPr="00F87B19">
        <w:t>territory plan</w:t>
      </w:r>
      <w:r w:rsidRPr="00EA348D">
        <w:t xml:space="preserve"> may be amended in accordance with part 5.2 (Territory plan—major</w:t>
      </w:r>
      <w:r>
        <w:t xml:space="preserve"> plan</w:t>
      </w:r>
      <w:r w:rsidRPr="00EA348D">
        <w:t xml:space="preserve"> amendment</w:t>
      </w:r>
      <w:r>
        <w:t>s</w:t>
      </w:r>
      <w:r w:rsidRPr="00EA348D">
        <w:t>) or part</w:t>
      </w:r>
      <w:r>
        <w:t xml:space="preserve"> </w:t>
      </w:r>
      <w:r w:rsidRPr="00EA348D">
        <w:t xml:space="preserve">5.3 (Territory plan—minor </w:t>
      </w:r>
      <w:r>
        <w:t xml:space="preserve">plan </w:t>
      </w:r>
      <w:r w:rsidRPr="00EA348D">
        <w:t>amendment</w:t>
      </w:r>
      <w:r>
        <w:t>s</w:t>
      </w:r>
      <w:r w:rsidRPr="00EA348D">
        <w:t>).</w:t>
      </w:r>
    </w:p>
    <w:p w14:paraId="4AFEF17A" w14:textId="77777777" w:rsidR="00B206CE" w:rsidRPr="00EA348D" w:rsidRDefault="00B206CE" w:rsidP="009D5340">
      <w:pPr>
        <w:pStyle w:val="IMain"/>
        <w:keepLines/>
      </w:pPr>
      <w:r w:rsidRPr="00EA348D">
        <w:tab/>
        <w:t>(6)</w:t>
      </w:r>
      <w:r w:rsidRPr="00EA348D">
        <w:tab/>
        <w:t xml:space="preserve">If an interim </w:t>
      </w:r>
      <w:r w:rsidRPr="00F87B19">
        <w:t>territory plan</w:t>
      </w:r>
      <w:r w:rsidRPr="00EA348D">
        <w:t xml:space="preserve"> is amended during the inquiry period for the plan, the territory planning authority must give the relevant Assembly committee written notice of the amendment within 5 days of the amendment being made. </w:t>
      </w:r>
    </w:p>
    <w:p w14:paraId="3182B575" w14:textId="77777777" w:rsidR="00B206CE" w:rsidRPr="00EA348D" w:rsidRDefault="00B206CE" w:rsidP="00B206CE">
      <w:pPr>
        <w:pStyle w:val="IMain"/>
      </w:pPr>
      <w:r w:rsidRPr="00EA348D">
        <w:tab/>
        <w:t>(7)</w:t>
      </w:r>
      <w:r w:rsidRPr="00EA348D">
        <w:tab/>
        <w:t xml:space="preserve">An amendment of an interim </w:t>
      </w:r>
      <w:r w:rsidRPr="00F87B19">
        <w:t>territory plan</w:t>
      </w:r>
      <w:r w:rsidRPr="00EA348D">
        <w:t xml:space="preserve"> is not invalid only because the territory planning authority has not complied with subsection (6).</w:t>
      </w:r>
    </w:p>
    <w:p w14:paraId="7E7815B4" w14:textId="77777777" w:rsidR="00B206CE" w:rsidRPr="00EA348D" w:rsidRDefault="00B206CE" w:rsidP="00B206CE">
      <w:pPr>
        <w:pStyle w:val="IMain"/>
      </w:pPr>
      <w:r w:rsidRPr="00EA348D">
        <w:tab/>
        <w:t>(8)</w:t>
      </w:r>
      <w:r w:rsidRPr="00EA348D">
        <w:tab/>
        <w:t>In this section:</w:t>
      </w:r>
    </w:p>
    <w:p w14:paraId="5FE5902D" w14:textId="7733E5FA" w:rsidR="00B206CE" w:rsidRPr="00EA348D" w:rsidRDefault="00B206CE" w:rsidP="00B206CE">
      <w:pPr>
        <w:pStyle w:val="aDef"/>
      </w:pPr>
      <w:r w:rsidRPr="00C83C0C">
        <w:rPr>
          <w:rStyle w:val="charBoldItals"/>
        </w:rPr>
        <w:t>inquiry period</w:t>
      </w:r>
      <w:r w:rsidRPr="00EA348D">
        <w:t xml:space="preserve">, for an interim </w:t>
      </w:r>
      <w:r w:rsidRPr="00F87B19">
        <w:t>territory plan</w:t>
      </w:r>
      <w:r w:rsidRPr="00EA348D">
        <w:t xml:space="preserve">, means the period beginning on the day the Minister gives the relevant Assembly committee the </w:t>
      </w:r>
      <w:hyperlink r:id="rId613" w:tooltip="NI2023-540" w:history="1">
        <w:r w:rsidRPr="00C83C0C">
          <w:rPr>
            <w:rStyle w:val="charCitHyperlinkAbbrev"/>
          </w:rPr>
          <w:t>territory plan</w:t>
        </w:r>
      </w:hyperlink>
      <w:r w:rsidRPr="00EA348D">
        <w:t xml:space="preserve"> under section 608 (1) and ending—</w:t>
      </w:r>
    </w:p>
    <w:p w14:paraId="04D8FCDF" w14:textId="77777777" w:rsidR="00B206CE" w:rsidRPr="00EA348D" w:rsidRDefault="00B206CE" w:rsidP="00B206CE">
      <w:pPr>
        <w:pStyle w:val="Ipara"/>
      </w:pPr>
      <w:r w:rsidRPr="00EA348D">
        <w:tab/>
        <w:t>(a)</w:t>
      </w:r>
      <w:r w:rsidRPr="00EA348D">
        <w:tab/>
        <w:t>if the committee decides not to hold an inquiry—on the day the committee gives the Minister notice of the decision under section 608 (2) (a); or</w:t>
      </w:r>
    </w:p>
    <w:p w14:paraId="1369A76B" w14:textId="77777777" w:rsidR="00B206CE" w:rsidRPr="00EA348D" w:rsidRDefault="00B206CE" w:rsidP="00B206CE">
      <w:pPr>
        <w:pStyle w:val="Ipara"/>
      </w:pPr>
      <w:r w:rsidRPr="00EA348D">
        <w:tab/>
        <w:t>(b)</w:t>
      </w:r>
      <w:r w:rsidRPr="00EA348D">
        <w:tab/>
        <w:t>if the committee decides to hold an inquiry—on the day the committee reports to the Minister under section 608 (2) (b).</w:t>
      </w:r>
    </w:p>
    <w:p w14:paraId="57487462" w14:textId="77777777" w:rsidR="00B206CE" w:rsidRPr="00EA348D" w:rsidRDefault="00B206CE" w:rsidP="00B206CE">
      <w:pPr>
        <w:pStyle w:val="ShadedSchClause"/>
      </w:pPr>
      <w:bookmarkStart w:id="782" w:name="_Toc153878549"/>
      <w:r w:rsidRPr="008B55B5">
        <w:rPr>
          <w:rStyle w:val="CharSectNo"/>
        </w:rPr>
        <w:t>[1.2]</w:t>
      </w:r>
      <w:r w:rsidRPr="00EA348D">
        <w:tab/>
        <w:t>Section 610 (3) (b)</w:t>
      </w:r>
      <w:bookmarkEnd w:id="782"/>
    </w:p>
    <w:p w14:paraId="11A5BC81" w14:textId="77777777" w:rsidR="00B206CE" w:rsidRPr="00EA348D" w:rsidRDefault="00B206CE" w:rsidP="00B206CE">
      <w:pPr>
        <w:pStyle w:val="direction"/>
      </w:pPr>
      <w:r w:rsidRPr="00EA348D">
        <w:t>substitute</w:t>
      </w:r>
    </w:p>
    <w:p w14:paraId="1E3D5FBB" w14:textId="77777777" w:rsidR="00B206CE" w:rsidRPr="00EA348D" w:rsidRDefault="00B206CE" w:rsidP="00B206CE">
      <w:pPr>
        <w:pStyle w:val="Ipara"/>
      </w:pPr>
      <w:r w:rsidRPr="00EA348D">
        <w:tab/>
        <w:t>(b)</w:t>
      </w:r>
      <w:r w:rsidRPr="00EA348D">
        <w:tab/>
        <w:t xml:space="preserve">confirm the interim </w:t>
      </w:r>
      <w:r w:rsidRPr="00F87B19">
        <w:t>territory plan</w:t>
      </w:r>
      <w:r w:rsidRPr="00EA348D">
        <w:t xml:space="preserve"> approved under section 609 (2) (whether or not the interim </w:t>
      </w:r>
      <w:r w:rsidRPr="00F87B19">
        <w:t>territory plan</w:t>
      </w:r>
      <w:r w:rsidRPr="00EA348D">
        <w:t xml:space="preserve"> has been amended).</w:t>
      </w:r>
    </w:p>
    <w:p w14:paraId="338E4B9F" w14:textId="77777777" w:rsidR="00B206CE" w:rsidRPr="00EA348D" w:rsidRDefault="00B206CE" w:rsidP="00B206CE">
      <w:pPr>
        <w:pStyle w:val="ShadedSchClause"/>
      </w:pPr>
      <w:bookmarkStart w:id="783" w:name="_Toc153878550"/>
      <w:r w:rsidRPr="008B55B5">
        <w:rPr>
          <w:rStyle w:val="CharSectNo"/>
        </w:rPr>
        <w:lastRenderedPageBreak/>
        <w:t>[1.3]</w:t>
      </w:r>
      <w:r w:rsidRPr="00EA348D">
        <w:tab/>
        <w:t>New section 610 (4A)</w:t>
      </w:r>
      <w:bookmarkEnd w:id="783"/>
    </w:p>
    <w:p w14:paraId="74F7DF8F" w14:textId="77777777" w:rsidR="00B206CE" w:rsidRPr="00EA348D" w:rsidRDefault="00B206CE" w:rsidP="00B206CE">
      <w:pPr>
        <w:pStyle w:val="direction"/>
      </w:pPr>
      <w:r w:rsidRPr="00EA348D">
        <w:t>insert</w:t>
      </w:r>
    </w:p>
    <w:p w14:paraId="6448781E" w14:textId="77777777" w:rsidR="00B206CE" w:rsidRPr="00EA348D" w:rsidRDefault="00B206CE" w:rsidP="003A4D14">
      <w:pPr>
        <w:pStyle w:val="IMain"/>
        <w:keepNext/>
      </w:pPr>
      <w:r w:rsidRPr="00EA348D">
        <w:tab/>
        <w:t>(4A)</w:t>
      </w:r>
      <w:r w:rsidRPr="00EA348D">
        <w:tab/>
        <w:t>A resolution by the Legislative Assembly under subsection (3) does not affect—</w:t>
      </w:r>
    </w:p>
    <w:p w14:paraId="4B350AD0" w14:textId="77777777" w:rsidR="00B206CE" w:rsidRPr="00EA348D" w:rsidRDefault="00B206CE" w:rsidP="00B206CE">
      <w:pPr>
        <w:pStyle w:val="Ipara"/>
      </w:pPr>
      <w:r w:rsidRPr="00EA348D">
        <w:tab/>
        <w:t>(a)</w:t>
      </w:r>
      <w:r w:rsidRPr="00EA348D">
        <w:tab/>
        <w:t>any major plan amendment of the interim plan started, but not commenced, before the resolution; or</w:t>
      </w:r>
    </w:p>
    <w:p w14:paraId="4CECA753" w14:textId="77777777" w:rsidR="00B206CE" w:rsidRPr="00EA348D" w:rsidRDefault="00B206CE" w:rsidP="00B206CE">
      <w:pPr>
        <w:pStyle w:val="Ipara"/>
      </w:pPr>
      <w:r w:rsidRPr="00EA348D">
        <w:tab/>
        <w:t>(b)</w:t>
      </w:r>
      <w:r w:rsidRPr="00EA348D">
        <w:tab/>
        <w:t>any minor amendment of the interim plan for which limited consultation has been undertaken, but the amendment has not commenced, before the resolution.</w:t>
      </w:r>
    </w:p>
    <w:p w14:paraId="2DDC0C38" w14:textId="77777777" w:rsidR="00B206CE" w:rsidRPr="00EA348D" w:rsidRDefault="00B206CE" w:rsidP="00B206CE">
      <w:pPr>
        <w:pStyle w:val="aNote"/>
      </w:pPr>
      <w:r w:rsidRPr="00C83C0C">
        <w:rPr>
          <w:rStyle w:val="charItals"/>
        </w:rPr>
        <w:t>Note</w:t>
      </w:r>
      <w:r w:rsidRPr="00C83C0C">
        <w:rPr>
          <w:rStyle w:val="charItals"/>
        </w:rPr>
        <w:tab/>
      </w:r>
      <w:r w:rsidRPr="00EA348D">
        <w:t>For when a major plan amendment starts, see s 53 (1).</w:t>
      </w:r>
    </w:p>
    <w:p w14:paraId="6DCD9DDA" w14:textId="77777777" w:rsidR="00B206CE" w:rsidRPr="00EA348D" w:rsidRDefault="00B206CE" w:rsidP="00B206CE">
      <w:pPr>
        <w:pStyle w:val="ShadedSchClause"/>
      </w:pPr>
      <w:bookmarkStart w:id="784" w:name="_Toc153878551"/>
      <w:r w:rsidRPr="008B55B5">
        <w:rPr>
          <w:rStyle w:val="CharSectNo"/>
        </w:rPr>
        <w:t>[1.4]</w:t>
      </w:r>
      <w:r w:rsidRPr="00EA348D">
        <w:tab/>
        <w:t>New section 621 (2A) and (2B)</w:t>
      </w:r>
      <w:bookmarkEnd w:id="784"/>
    </w:p>
    <w:p w14:paraId="042DA86A" w14:textId="77777777" w:rsidR="00B206CE" w:rsidRPr="00EA348D" w:rsidRDefault="00B206CE" w:rsidP="00B206CE">
      <w:pPr>
        <w:pStyle w:val="direction"/>
      </w:pPr>
      <w:r w:rsidRPr="00EA348D">
        <w:t>insert</w:t>
      </w:r>
    </w:p>
    <w:p w14:paraId="66A2937E" w14:textId="77777777" w:rsidR="00B206CE" w:rsidRPr="00EA348D" w:rsidRDefault="00B206CE" w:rsidP="00B206CE">
      <w:pPr>
        <w:pStyle w:val="IMain"/>
      </w:pPr>
      <w:r w:rsidRPr="00EA348D">
        <w:tab/>
        <w:t>(2A)</w:t>
      </w:r>
      <w:r w:rsidRPr="00EA348D">
        <w:tab/>
        <w:t xml:space="preserve">The grant of a lease to which a pre-grant process relates is taken to be a lease granted under this Act, section 263. </w:t>
      </w:r>
    </w:p>
    <w:p w14:paraId="06013054" w14:textId="2D509750" w:rsidR="00B206CE" w:rsidRPr="00EA348D" w:rsidRDefault="00B206CE" w:rsidP="00B206CE">
      <w:pPr>
        <w:pStyle w:val="IMain"/>
        <w:rPr>
          <w:color w:val="000000"/>
          <w:shd w:val="clear" w:color="auto" w:fill="FFFFFF"/>
        </w:rPr>
      </w:pPr>
      <w:r w:rsidRPr="00EA348D">
        <w:tab/>
        <w:t>(2B)</w:t>
      </w:r>
      <w:r w:rsidRPr="00EA348D">
        <w:tab/>
        <w:t xml:space="preserve">Despite section 52 (Effect of territory plan), the grant of the lease need not be consistent with the </w:t>
      </w:r>
      <w:hyperlink r:id="rId614" w:tooltip="NI2023-540" w:history="1">
        <w:r w:rsidRPr="00C83C0C">
          <w:rPr>
            <w:rStyle w:val="charCitHyperlinkAbbrev"/>
          </w:rPr>
          <w:t>territory plan</w:t>
        </w:r>
      </w:hyperlink>
      <w:r w:rsidRPr="00EA348D">
        <w:t xml:space="preserve"> if the grant is consistent with the </w:t>
      </w:r>
      <w:hyperlink r:id="rId615" w:tooltip="NI2008-27" w:history="1">
        <w:r w:rsidRPr="00F029BB">
          <w:rPr>
            <w:rStyle w:val="charCitHyperlinkItal"/>
          </w:rPr>
          <w:t>Territory Plan 2008</w:t>
        </w:r>
      </w:hyperlink>
      <w:r w:rsidRPr="00EA348D">
        <w:t xml:space="preserve"> (NI2008-27) (repealed), as in force immediately before the commencement day. </w:t>
      </w:r>
    </w:p>
    <w:p w14:paraId="76A7BB0A" w14:textId="77777777" w:rsidR="00B206CE" w:rsidRDefault="00B206CE" w:rsidP="00B206CE">
      <w:pPr>
        <w:pStyle w:val="ShadedSchClause"/>
      </w:pPr>
      <w:bookmarkStart w:id="785" w:name="_Toc153878552"/>
      <w:r w:rsidRPr="008B55B5">
        <w:rPr>
          <w:rStyle w:val="CharSectNo"/>
        </w:rPr>
        <w:t>[1.5]</w:t>
      </w:r>
      <w:r>
        <w:tab/>
        <w:t xml:space="preserve">Section 621 (3), definition of </w:t>
      </w:r>
      <w:r>
        <w:rPr>
          <w:i/>
          <w:iCs/>
        </w:rPr>
        <w:t>pre-grant process</w:t>
      </w:r>
      <w:r>
        <w:rPr>
          <w:b w:val="0"/>
          <w:bCs/>
        </w:rPr>
        <w:t xml:space="preserve">, </w:t>
      </w:r>
      <w:r>
        <w:t>paragraph (a)</w:t>
      </w:r>
      <w:bookmarkEnd w:id="785"/>
    </w:p>
    <w:p w14:paraId="1BBF5523" w14:textId="77777777" w:rsidR="00B206CE" w:rsidRDefault="00B206CE" w:rsidP="00B206CE">
      <w:pPr>
        <w:pStyle w:val="direction"/>
      </w:pPr>
      <w:r>
        <w:t>substitute</w:t>
      </w:r>
    </w:p>
    <w:p w14:paraId="1631E5C7" w14:textId="77777777" w:rsidR="00B206CE" w:rsidRPr="00E873F0" w:rsidRDefault="00B206CE" w:rsidP="00B206CE">
      <w:pPr>
        <w:pStyle w:val="Ipara"/>
      </w:pPr>
      <w:r>
        <w:tab/>
        <w:t>(a)</w:t>
      </w:r>
      <w:r>
        <w:tab/>
        <w:t xml:space="preserve">a government entity </w:t>
      </w:r>
      <w:r w:rsidRPr="00E873F0">
        <w:t>giving notice of an auction, tender, ballot or direct sale; and</w:t>
      </w:r>
    </w:p>
    <w:p w14:paraId="1348B067" w14:textId="77777777" w:rsidR="00B206CE" w:rsidRPr="00EA348D" w:rsidRDefault="00B206CE" w:rsidP="00B206CE">
      <w:pPr>
        <w:pStyle w:val="ShadedSchClause"/>
      </w:pPr>
      <w:bookmarkStart w:id="786" w:name="_Toc153878553"/>
      <w:r w:rsidRPr="008B55B5">
        <w:rPr>
          <w:rStyle w:val="CharSectNo"/>
        </w:rPr>
        <w:lastRenderedPageBreak/>
        <w:t>[1.6]</w:t>
      </w:r>
      <w:r w:rsidRPr="00EA348D">
        <w:tab/>
        <w:t>New section 622 (3A)</w:t>
      </w:r>
      <w:bookmarkEnd w:id="786"/>
    </w:p>
    <w:p w14:paraId="66A4203B" w14:textId="77777777" w:rsidR="00B206CE" w:rsidRPr="00EA348D" w:rsidRDefault="00B206CE" w:rsidP="00B206CE">
      <w:pPr>
        <w:pStyle w:val="direction"/>
      </w:pPr>
      <w:r w:rsidRPr="00EA348D">
        <w:t>insert</w:t>
      </w:r>
    </w:p>
    <w:p w14:paraId="417555D8" w14:textId="4840E1BD" w:rsidR="00B206CE" w:rsidRPr="00EA348D" w:rsidRDefault="00B206CE" w:rsidP="003A4D14">
      <w:pPr>
        <w:pStyle w:val="IMain"/>
        <w:keepLines/>
        <w:rPr>
          <w:color w:val="000000"/>
          <w:shd w:val="clear" w:color="auto" w:fill="FFFFFF"/>
        </w:rPr>
      </w:pPr>
      <w:r w:rsidRPr="00EA348D">
        <w:tab/>
        <w:t>(3A)</w:t>
      </w:r>
      <w:r w:rsidRPr="00EA348D">
        <w:tab/>
        <w:t xml:space="preserve">Despite section 52 (Effect of territory plan), the grant of a further lease on the application need not be consistent with the </w:t>
      </w:r>
      <w:hyperlink r:id="rId616" w:tooltip="NI2023-540" w:history="1">
        <w:r w:rsidRPr="00C83C0C">
          <w:rPr>
            <w:rStyle w:val="charCitHyperlinkAbbrev"/>
          </w:rPr>
          <w:t>territory plan</w:t>
        </w:r>
      </w:hyperlink>
      <w:r w:rsidRPr="00EA348D">
        <w:t xml:space="preserve"> if the grant is consistent with the </w:t>
      </w:r>
      <w:hyperlink r:id="rId617" w:tooltip="NI2008-27" w:history="1">
        <w:r w:rsidRPr="00F029BB">
          <w:rPr>
            <w:rStyle w:val="charCitHyperlinkItal"/>
          </w:rPr>
          <w:t>Territory Plan 2008</w:t>
        </w:r>
      </w:hyperlink>
      <w:r w:rsidRPr="00EA348D">
        <w:t xml:space="preserve"> (NI2008-27) (repealed), as in force immediately before the commencement day. </w:t>
      </w:r>
    </w:p>
    <w:p w14:paraId="6BA64366" w14:textId="77777777" w:rsidR="00D73568" w:rsidRDefault="00D73568">
      <w:pPr>
        <w:pStyle w:val="05EndNote"/>
        <w:sectPr w:rsidR="00D73568" w:rsidSect="008B55B5">
          <w:headerReference w:type="even" r:id="rId618"/>
          <w:headerReference w:type="default" r:id="rId619"/>
          <w:footerReference w:type="even" r:id="rId620"/>
          <w:footerReference w:type="default" r:id="rId621"/>
          <w:pgSz w:w="11907" w:h="16839" w:code="9"/>
          <w:pgMar w:top="3000" w:right="1900" w:bottom="2500" w:left="2300" w:header="2480" w:footer="2100" w:gutter="0"/>
          <w:cols w:space="720"/>
          <w:docGrid w:linePitch="326"/>
        </w:sectPr>
      </w:pPr>
    </w:p>
    <w:p w14:paraId="4A72F3D6" w14:textId="77777777" w:rsidR="00B60FA6" w:rsidRDefault="00B60FA6">
      <w:pPr>
        <w:rPr>
          <w:color w:val="000000"/>
          <w:sz w:val="22"/>
        </w:rPr>
      </w:pPr>
    </w:p>
    <w:p w14:paraId="6882E35F" w14:textId="77777777" w:rsidR="003A4D14" w:rsidRDefault="003A4D14">
      <w:pPr>
        <w:rPr>
          <w:color w:val="000000"/>
          <w:sz w:val="22"/>
        </w:rPr>
      </w:pPr>
    </w:p>
    <w:p w14:paraId="5447A694" w14:textId="77777777" w:rsidR="003A4D14" w:rsidRDefault="003A4D14">
      <w:pPr>
        <w:rPr>
          <w:color w:val="000000"/>
          <w:sz w:val="22"/>
        </w:rPr>
      </w:pPr>
    </w:p>
    <w:p w14:paraId="7B37B935" w14:textId="77777777" w:rsidR="003A4D14" w:rsidRDefault="003A4D14">
      <w:pPr>
        <w:rPr>
          <w:color w:val="000000"/>
          <w:sz w:val="22"/>
        </w:rPr>
      </w:pPr>
    </w:p>
    <w:p w14:paraId="3D2929A9" w14:textId="77777777" w:rsidR="003A4D14" w:rsidRDefault="003A4D14">
      <w:pPr>
        <w:rPr>
          <w:color w:val="000000"/>
          <w:sz w:val="22"/>
        </w:rPr>
      </w:pPr>
    </w:p>
    <w:p w14:paraId="23BF47E2" w14:textId="77777777" w:rsidR="003A4D14" w:rsidRDefault="003A4D14">
      <w:pPr>
        <w:rPr>
          <w:color w:val="000000"/>
          <w:sz w:val="22"/>
        </w:rPr>
      </w:pPr>
    </w:p>
    <w:p w14:paraId="61B49D0B" w14:textId="77777777" w:rsidR="003A4D14" w:rsidRDefault="003A4D14">
      <w:pPr>
        <w:rPr>
          <w:color w:val="000000"/>
          <w:sz w:val="22"/>
        </w:rPr>
      </w:pPr>
    </w:p>
    <w:p w14:paraId="0B9577B5" w14:textId="77777777" w:rsidR="003A4D14" w:rsidRDefault="003A4D14">
      <w:pPr>
        <w:rPr>
          <w:color w:val="000000"/>
          <w:sz w:val="22"/>
        </w:rPr>
      </w:pPr>
    </w:p>
    <w:p w14:paraId="1B6F0AB7" w14:textId="77777777" w:rsidR="003A4D14" w:rsidRDefault="003A4D14">
      <w:pPr>
        <w:rPr>
          <w:color w:val="000000"/>
          <w:sz w:val="22"/>
        </w:rPr>
      </w:pPr>
    </w:p>
    <w:p w14:paraId="5A9CEBC4" w14:textId="77777777" w:rsidR="003A4D14" w:rsidRDefault="003A4D14">
      <w:pPr>
        <w:rPr>
          <w:color w:val="000000"/>
          <w:sz w:val="22"/>
        </w:rPr>
      </w:pPr>
    </w:p>
    <w:p w14:paraId="4BB29CB3" w14:textId="46694CEB" w:rsidR="00D73568" w:rsidRDefault="00D73568">
      <w:pPr>
        <w:rPr>
          <w:color w:val="000000"/>
          <w:sz w:val="22"/>
        </w:rPr>
      </w:pPr>
      <w:r>
        <w:rPr>
          <w:color w:val="000000"/>
          <w:sz w:val="22"/>
        </w:rPr>
        <w:t xml:space="preserve">©  Australian Capital Territory </w:t>
      </w:r>
      <w:r w:rsidR="008B55B5">
        <w:rPr>
          <w:noProof/>
          <w:color w:val="000000"/>
          <w:sz w:val="22"/>
        </w:rPr>
        <w:t>2024</w:t>
      </w:r>
    </w:p>
    <w:p w14:paraId="0F4B4583" w14:textId="77777777" w:rsidR="00D73568" w:rsidRDefault="00D73568"/>
    <w:p w14:paraId="55B67294" w14:textId="77777777" w:rsidR="00D73568" w:rsidRDefault="00D73568">
      <w:pPr>
        <w:pStyle w:val="06Copyright"/>
        <w:sectPr w:rsidR="00D73568" w:rsidSect="00D73568">
          <w:headerReference w:type="even" r:id="rId622"/>
          <w:headerReference w:type="default" r:id="rId623"/>
          <w:footerReference w:type="even" r:id="rId624"/>
          <w:footerReference w:type="default" r:id="rId625"/>
          <w:headerReference w:type="first" r:id="rId626"/>
          <w:footerReference w:type="first" r:id="rId627"/>
          <w:type w:val="continuous"/>
          <w:pgSz w:w="11907" w:h="16839" w:code="9"/>
          <w:pgMar w:top="3000" w:right="1900" w:bottom="2500" w:left="2300" w:header="2480" w:footer="2100" w:gutter="0"/>
          <w:pgNumType w:fmt="lowerRoman"/>
          <w:cols w:space="720"/>
          <w:titlePg/>
          <w:docGrid w:linePitch="326"/>
        </w:sectPr>
      </w:pPr>
    </w:p>
    <w:p w14:paraId="5BA8FE94" w14:textId="7D2661AA" w:rsidR="0022074E" w:rsidRDefault="0022074E" w:rsidP="00D73568"/>
    <w:sectPr w:rsidR="0022074E" w:rsidSect="00D73568">
      <w:headerReference w:type="even" r:id="rId628"/>
      <w:headerReference w:type="default" r:id="rId629"/>
      <w:headerReference w:type="first" r:id="rId630"/>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D693129" w14:textId="77777777" w:rsidR="00C645DE" w:rsidRDefault="00C645DE">
      <w:r>
        <w:separator/>
      </w:r>
    </w:p>
  </w:endnote>
  <w:endnote w:type="continuationSeparator" w:id="0">
    <w:p w14:paraId="7F462278" w14:textId="77777777" w:rsidR="00C645DE" w:rsidRDefault="00C645D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mbria Math">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1C8E65" w14:textId="798CAE06" w:rsidR="0023033F" w:rsidRPr="00D21FEB" w:rsidRDefault="00D21FEB" w:rsidP="00D21FEB">
    <w:pPr>
      <w:pStyle w:val="Footer"/>
      <w:jc w:val="center"/>
      <w:rPr>
        <w:rFonts w:cs="Arial"/>
        <w:sz w:val="14"/>
      </w:rPr>
    </w:pPr>
    <w:r w:rsidRPr="00D21FEB">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0D6CB7" w14:textId="46425391" w:rsidR="00DC56B7" w:rsidRPr="00D21FEB" w:rsidRDefault="00DC56B7" w:rsidP="00D21FEB">
    <w:pPr>
      <w:pStyle w:val="Footer"/>
      <w:jc w:val="center"/>
      <w:rPr>
        <w:rFonts w:cs="Arial"/>
        <w:sz w:val="14"/>
      </w:rPr>
    </w:pPr>
    <w:r w:rsidRPr="00D21FEB">
      <w:rPr>
        <w:rFonts w:cs="Arial"/>
        <w:sz w:val="14"/>
      </w:rPr>
      <w:fldChar w:fldCharType="begin"/>
    </w:r>
    <w:r w:rsidRPr="00D21FEB">
      <w:rPr>
        <w:rFonts w:cs="Arial"/>
        <w:sz w:val="14"/>
      </w:rPr>
      <w:instrText xml:space="preserve"> DOCPROPERTY "Status" </w:instrText>
    </w:r>
    <w:r w:rsidRPr="00D21FEB">
      <w:rPr>
        <w:rFonts w:cs="Arial"/>
        <w:sz w:val="14"/>
      </w:rPr>
      <w:fldChar w:fldCharType="separate"/>
    </w:r>
    <w:r w:rsidR="00796F42" w:rsidRPr="00D21FEB">
      <w:rPr>
        <w:rFonts w:cs="Arial"/>
        <w:sz w:val="14"/>
      </w:rPr>
      <w:t xml:space="preserve"> </w:t>
    </w:r>
    <w:r w:rsidRPr="00D21FEB">
      <w:rPr>
        <w:rFonts w:cs="Arial"/>
        <w:sz w:val="14"/>
      </w:rPr>
      <w:fldChar w:fldCharType="end"/>
    </w:r>
    <w:r w:rsidRPr="00D21FEB">
      <w:rPr>
        <w:rFonts w:cs="Arial"/>
        <w:sz w:val="14"/>
      </w:rPr>
      <w:fldChar w:fldCharType="begin"/>
    </w:r>
    <w:r w:rsidRPr="00D21FEB">
      <w:rPr>
        <w:rFonts w:cs="Arial"/>
        <w:sz w:val="14"/>
      </w:rPr>
      <w:instrText xml:space="preserve"> COMMENTS  \* MERGEFORMAT </w:instrText>
    </w:r>
    <w:r w:rsidRPr="00D21FEB">
      <w:rPr>
        <w:rFonts w:cs="Arial"/>
        <w:sz w:val="14"/>
      </w:rPr>
      <w:fldChar w:fldCharType="end"/>
    </w:r>
    <w:r w:rsidR="00D21FEB" w:rsidRPr="00D21FEB">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56610A" w14:textId="6AF14DCB" w:rsidR="0023033F" w:rsidRPr="00D21FEB" w:rsidRDefault="00D21FEB" w:rsidP="00D21FEB">
    <w:pPr>
      <w:pStyle w:val="Footer"/>
      <w:jc w:val="center"/>
      <w:rPr>
        <w:rFonts w:cs="Arial"/>
        <w:sz w:val="14"/>
      </w:rPr>
    </w:pPr>
    <w:r w:rsidRPr="00D21FEB">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EE695D" w14:textId="77777777" w:rsidR="00DC56B7" w:rsidRDefault="00DC56B7">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DC56B7" w14:paraId="1198AFDA" w14:textId="77777777">
      <w:tc>
        <w:tcPr>
          <w:tcW w:w="846" w:type="pct"/>
        </w:tcPr>
        <w:p w14:paraId="1B4D046E" w14:textId="77777777" w:rsidR="00DC56B7" w:rsidRDefault="00DC56B7">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74AFBC4F" w14:textId="169EC928" w:rsidR="00DC56B7" w:rsidRDefault="00D21FEB">
          <w:pPr>
            <w:pStyle w:val="Footer"/>
            <w:jc w:val="center"/>
          </w:pPr>
          <w:r>
            <w:fldChar w:fldCharType="begin"/>
          </w:r>
          <w:r>
            <w:instrText xml:space="preserve"> REF Citation *\charformat </w:instrText>
          </w:r>
          <w:r>
            <w:fldChar w:fldCharType="separate"/>
          </w:r>
          <w:r w:rsidR="00796F42">
            <w:t>Planning Act 2023</w:t>
          </w:r>
          <w:r>
            <w:fldChar w:fldCharType="end"/>
          </w:r>
        </w:p>
        <w:p w14:paraId="14D8266D" w14:textId="3F2559BD" w:rsidR="00DC56B7" w:rsidRDefault="00D21FEB">
          <w:pPr>
            <w:pStyle w:val="FooterInfoCentre"/>
          </w:pPr>
          <w:r>
            <w:fldChar w:fldCharType="begin"/>
          </w:r>
          <w:r>
            <w:instrText xml:space="preserve"> DOCPROPERTY "Eff"  </w:instrText>
          </w:r>
          <w:r>
            <w:fldChar w:fldCharType="separate"/>
          </w:r>
          <w:r w:rsidR="00796F42">
            <w:t xml:space="preserve">Effective:  </w:t>
          </w:r>
          <w:r>
            <w:fldChar w:fldCharType="end"/>
          </w:r>
          <w:r>
            <w:fldChar w:fldCharType="begin"/>
          </w:r>
          <w:r>
            <w:instrText xml:space="preserve"> DOCPROPERTY "StartDt"   </w:instrText>
          </w:r>
          <w:r>
            <w:fldChar w:fldCharType="separate"/>
          </w:r>
          <w:r w:rsidR="00796F42">
            <w:t>01/01/24</w:t>
          </w:r>
          <w:r>
            <w:fldChar w:fldCharType="end"/>
          </w:r>
          <w:r>
            <w:fldChar w:fldCharType="begin"/>
          </w:r>
          <w:r>
            <w:instrText xml:space="preserve"> DOCPROPERTY "EndDt"  </w:instrText>
          </w:r>
          <w:r>
            <w:fldChar w:fldCharType="separate"/>
          </w:r>
          <w:r w:rsidR="00796F42">
            <w:t>-10/07/24</w:t>
          </w:r>
          <w:r>
            <w:fldChar w:fldCharType="end"/>
          </w:r>
        </w:p>
      </w:tc>
      <w:tc>
        <w:tcPr>
          <w:tcW w:w="1061" w:type="pct"/>
        </w:tcPr>
        <w:p w14:paraId="4346E3A9" w14:textId="21D1A5FA" w:rsidR="00DC56B7" w:rsidRDefault="00D21FEB">
          <w:pPr>
            <w:pStyle w:val="Footer"/>
            <w:jc w:val="right"/>
          </w:pPr>
          <w:r>
            <w:fldChar w:fldCharType="begin"/>
          </w:r>
          <w:r>
            <w:instrText xml:space="preserve"> DOCPROPERTY "Category"  </w:instrText>
          </w:r>
          <w:r>
            <w:fldChar w:fldCharType="separate"/>
          </w:r>
          <w:r w:rsidR="00796F42">
            <w:t>R3</w:t>
          </w:r>
          <w:r>
            <w:fldChar w:fldCharType="end"/>
          </w:r>
          <w:r w:rsidR="00DC56B7">
            <w:br/>
          </w:r>
          <w:r>
            <w:fldChar w:fldCharType="begin"/>
          </w:r>
          <w:r>
            <w:instrText xml:space="preserve"> DOCPROPERTY "RepubDt"  </w:instrText>
          </w:r>
          <w:r>
            <w:fldChar w:fldCharType="separate"/>
          </w:r>
          <w:r w:rsidR="00796F42">
            <w:t>01/01/24</w:t>
          </w:r>
          <w:r>
            <w:fldChar w:fldCharType="end"/>
          </w:r>
        </w:p>
      </w:tc>
    </w:tr>
  </w:tbl>
  <w:p w14:paraId="299EEF6D" w14:textId="1495606D" w:rsidR="00DC56B7" w:rsidRPr="00D21FEB" w:rsidRDefault="00D21FEB" w:rsidP="00D21FEB">
    <w:pPr>
      <w:pStyle w:val="Status"/>
      <w:rPr>
        <w:rFonts w:cs="Arial"/>
      </w:rPr>
    </w:pPr>
    <w:r w:rsidRPr="00D21FEB">
      <w:rPr>
        <w:rFonts w:cs="Arial"/>
      </w:rPr>
      <w:fldChar w:fldCharType="begin"/>
    </w:r>
    <w:r w:rsidRPr="00D21FEB">
      <w:rPr>
        <w:rFonts w:cs="Arial"/>
      </w:rPr>
      <w:instrText xml:space="preserve"> DOCPROPERTY "Status" </w:instrText>
    </w:r>
    <w:r w:rsidRPr="00D21FEB">
      <w:rPr>
        <w:rFonts w:cs="Arial"/>
      </w:rPr>
      <w:fldChar w:fldCharType="separate"/>
    </w:r>
    <w:r w:rsidR="00796F42" w:rsidRPr="00D21FEB">
      <w:rPr>
        <w:rFonts w:cs="Arial"/>
      </w:rPr>
      <w:t xml:space="preserve"> </w:t>
    </w:r>
    <w:r w:rsidRPr="00D21FEB">
      <w:rPr>
        <w:rFonts w:cs="Arial"/>
      </w:rPr>
      <w:fldChar w:fldCharType="end"/>
    </w:r>
    <w:r w:rsidRPr="00D21FEB">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1FE034" w14:textId="77777777" w:rsidR="00DC56B7" w:rsidRDefault="00DC56B7">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DC56B7" w14:paraId="66B7D0D2" w14:textId="77777777">
      <w:tc>
        <w:tcPr>
          <w:tcW w:w="1061" w:type="pct"/>
        </w:tcPr>
        <w:p w14:paraId="30E8EDE1" w14:textId="68B32F6E" w:rsidR="00DC56B7" w:rsidRDefault="00D21FEB">
          <w:pPr>
            <w:pStyle w:val="Footer"/>
          </w:pPr>
          <w:r>
            <w:fldChar w:fldCharType="begin"/>
          </w:r>
          <w:r>
            <w:instrText xml:space="preserve"> DOCPROPERTY "Category"  </w:instrText>
          </w:r>
          <w:r>
            <w:fldChar w:fldCharType="separate"/>
          </w:r>
          <w:r w:rsidR="00796F42">
            <w:t>R3</w:t>
          </w:r>
          <w:r>
            <w:fldChar w:fldCharType="end"/>
          </w:r>
          <w:r w:rsidR="00DC56B7">
            <w:br/>
          </w:r>
          <w:r>
            <w:fldChar w:fldCharType="begin"/>
          </w:r>
          <w:r>
            <w:instrText xml:space="preserve"> DOCPROPERTY "RepubDt"  </w:instrText>
          </w:r>
          <w:r>
            <w:fldChar w:fldCharType="separate"/>
          </w:r>
          <w:r w:rsidR="00796F42">
            <w:t>01/01/24</w:t>
          </w:r>
          <w:r>
            <w:fldChar w:fldCharType="end"/>
          </w:r>
        </w:p>
      </w:tc>
      <w:tc>
        <w:tcPr>
          <w:tcW w:w="3093" w:type="pct"/>
        </w:tcPr>
        <w:p w14:paraId="72FA930C" w14:textId="096E065B" w:rsidR="00DC56B7" w:rsidRDefault="00D21FEB">
          <w:pPr>
            <w:pStyle w:val="Footer"/>
            <w:jc w:val="center"/>
          </w:pPr>
          <w:r>
            <w:fldChar w:fldCharType="begin"/>
          </w:r>
          <w:r>
            <w:instrText xml:space="preserve"> REF Citation *\charformat </w:instrText>
          </w:r>
          <w:r>
            <w:fldChar w:fldCharType="separate"/>
          </w:r>
          <w:r w:rsidR="00796F42">
            <w:t>Planning Act 2023</w:t>
          </w:r>
          <w:r>
            <w:fldChar w:fldCharType="end"/>
          </w:r>
        </w:p>
        <w:p w14:paraId="11E82A0D" w14:textId="34254B07" w:rsidR="00DC56B7" w:rsidRDefault="00D21FEB">
          <w:pPr>
            <w:pStyle w:val="FooterInfoCentre"/>
          </w:pPr>
          <w:r>
            <w:fldChar w:fldCharType="begin"/>
          </w:r>
          <w:r>
            <w:instrText xml:space="preserve"> DOCPROPERTY "Eff"  </w:instrText>
          </w:r>
          <w:r>
            <w:fldChar w:fldCharType="separate"/>
          </w:r>
          <w:r w:rsidR="00796F42">
            <w:t xml:space="preserve">Effective:  </w:t>
          </w:r>
          <w:r>
            <w:fldChar w:fldCharType="end"/>
          </w:r>
          <w:r>
            <w:fldChar w:fldCharType="begin"/>
          </w:r>
          <w:r>
            <w:instrText xml:space="preserve"> DOCPROPERTY "StartDt"  </w:instrText>
          </w:r>
          <w:r>
            <w:fldChar w:fldCharType="separate"/>
          </w:r>
          <w:r w:rsidR="00796F42">
            <w:t>01/01/24</w:t>
          </w:r>
          <w:r>
            <w:fldChar w:fldCharType="end"/>
          </w:r>
          <w:r>
            <w:fldChar w:fldCharType="begin"/>
          </w:r>
          <w:r>
            <w:instrText xml:space="preserve"> DOCPROPERTY "EndDt"  </w:instrText>
          </w:r>
          <w:r>
            <w:fldChar w:fldCharType="separate"/>
          </w:r>
          <w:r w:rsidR="00796F42">
            <w:t>-10/07/24</w:t>
          </w:r>
          <w:r>
            <w:fldChar w:fldCharType="end"/>
          </w:r>
        </w:p>
      </w:tc>
      <w:tc>
        <w:tcPr>
          <w:tcW w:w="846" w:type="pct"/>
        </w:tcPr>
        <w:p w14:paraId="12A1DD69" w14:textId="77777777" w:rsidR="00DC56B7" w:rsidRDefault="00DC56B7">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34D2F3AA" w14:textId="1DBDC759" w:rsidR="00DC56B7" w:rsidRPr="00D21FEB" w:rsidRDefault="00D21FEB" w:rsidP="00D21FEB">
    <w:pPr>
      <w:pStyle w:val="Status"/>
      <w:rPr>
        <w:rFonts w:cs="Arial"/>
      </w:rPr>
    </w:pPr>
    <w:r w:rsidRPr="00D21FEB">
      <w:rPr>
        <w:rFonts w:cs="Arial"/>
      </w:rPr>
      <w:fldChar w:fldCharType="begin"/>
    </w:r>
    <w:r w:rsidRPr="00D21FEB">
      <w:rPr>
        <w:rFonts w:cs="Arial"/>
      </w:rPr>
      <w:instrText xml:space="preserve"> DOCPROPERTY "Status" </w:instrText>
    </w:r>
    <w:r w:rsidRPr="00D21FEB">
      <w:rPr>
        <w:rFonts w:cs="Arial"/>
      </w:rPr>
      <w:fldChar w:fldCharType="separate"/>
    </w:r>
    <w:r w:rsidR="00796F42" w:rsidRPr="00D21FEB">
      <w:rPr>
        <w:rFonts w:cs="Arial"/>
      </w:rPr>
      <w:t xml:space="preserve"> </w:t>
    </w:r>
    <w:r w:rsidRPr="00D21FEB">
      <w:rPr>
        <w:rFonts w:cs="Arial"/>
      </w:rPr>
      <w:fldChar w:fldCharType="end"/>
    </w:r>
    <w:r w:rsidRPr="00D21FEB">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564033" w14:textId="77777777" w:rsidR="00DC56B7" w:rsidRDefault="00DC56B7">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DC56B7" w14:paraId="38D8F91F" w14:textId="77777777">
      <w:tc>
        <w:tcPr>
          <w:tcW w:w="1061" w:type="pct"/>
        </w:tcPr>
        <w:p w14:paraId="0FE9BDB2" w14:textId="3D589871" w:rsidR="00DC56B7" w:rsidRDefault="00D21FEB">
          <w:pPr>
            <w:pStyle w:val="Footer"/>
          </w:pPr>
          <w:r>
            <w:fldChar w:fldCharType="begin"/>
          </w:r>
          <w:r>
            <w:instrText xml:space="preserve"> DOCPROPERTY "Category"  </w:instrText>
          </w:r>
          <w:r>
            <w:fldChar w:fldCharType="separate"/>
          </w:r>
          <w:r w:rsidR="00796F42">
            <w:t>R3</w:t>
          </w:r>
          <w:r>
            <w:fldChar w:fldCharType="end"/>
          </w:r>
          <w:r w:rsidR="00DC56B7">
            <w:br/>
          </w:r>
          <w:r>
            <w:fldChar w:fldCharType="begin"/>
          </w:r>
          <w:r>
            <w:instrText xml:space="preserve"> DOCPROPERTY "RepubDt"  </w:instrText>
          </w:r>
          <w:r>
            <w:fldChar w:fldCharType="separate"/>
          </w:r>
          <w:r w:rsidR="00796F42">
            <w:t>01/01/24</w:t>
          </w:r>
          <w:r>
            <w:fldChar w:fldCharType="end"/>
          </w:r>
        </w:p>
      </w:tc>
      <w:tc>
        <w:tcPr>
          <w:tcW w:w="3093" w:type="pct"/>
        </w:tcPr>
        <w:p w14:paraId="151F0EFD" w14:textId="5E85E417" w:rsidR="00DC56B7" w:rsidRDefault="00D21FEB">
          <w:pPr>
            <w:pStyle w:val="Footer"/>
            <w:jc w:val="center"/>
          </w:pPr>
          <w:r>
            <w:fldChar w:fldCharType="begin"/>
          </w:r>
          <w:r>
            <w:instrText xml:space="preserve"> REF Citation *\charformat </w:instrText>
          </w:r>
          <w:r>
            <w:fldChar w:fldCharType="separate"/>
          </w:r>
          <w:r w:rsidR="00796F42">
            <w:t>Planning Act 2023</w:t>
          </w:r>
          <w:r>
            <w:fldChar w:fldCharType="end"/>
          </w:r>
        </w:p>
        <w:p w14:paraId="638EB1A9" w14:textId="69B303F4" w:rsidR="00DC56B7" w:rsidRDefault="00D21FEB">
          <w:pPr>
            <w:pStyle w:val="FooterInfoCentre"/>
          </w:pPr>
          <w:r>
            <w:fldChar w:fldCharType="begin"/>
          </w:r>
          <w:r>
            <w:instrText xml:space="preserve"> DOCPROPERTY "Eff"  </w:instrText>
          </w:r>
          <w:r>
            <w:fldChar w:fldCharType="separate"/>
          </w:r>
          <w:r w:rsidR="00796F42">
            <w:t xml:space="preserve">Effective:  </w:t>
          </w:r>
          <w:r>
            <w:fldChar w:fldCharType="end"/>
          </w:r>
          <w:r>
            <w:fldChar w:fldCharType="begin"/>
          </w:r>
          <w:r>
            <w:instrText xml:space="preserve"> DOCPROPERTY "StartDt"   </w:instrText>
          </w:r>
          <w:r>
            <w:fldChar w:fldCharType="separate"/>
          </w:r>
          <w:r w:rsidR="00796F42">
            <w:t>01/01/24</w:t>
          </w:r>
          <w:r>
            <w:fldChar w:fldCharType="end"/>
          </w:r>
          <w:r>
            <w:fldChar w:fldCharType="begin"/>
          </w:r>
          <w:r>
            <w:instrText xml:space="preserve"> DOCPROPERTY "EndDt"  </w:instrText>
          </w:r>
          <w:r>
            <w:fldChar w:fldCharType="separate"/>
          </w:r>
          <w:r w:rsidR="00796F42">
            <w:t>-10/07/24</w:t>
          </w:r>
          <w:r>
            <w:fldChar w:fldCharType="end"/>
          </w:r>
        </w:p>
      </w:tc>
      <w:tc>
        <w:tcPr>
          <w:tcW w:w="846" w:type="pct"/>
        </w:tcPr>
        <w:p w14:paraId="7442919C" w14:textId="77777777" w:rsidR="00DC56B7" w:rsidRDefault="00DC56B7">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6D9E004" w14:textId="24FD1FE8" w:rsidR="00DC56B7" w:rsidRPr="00D21FEB" w:rsidRDefault="00D21FEB" w:rsidP="00D21FEB">
    <w:pPr>
      <w:pStyle w:val="Status"/>
      <w:rPr>
        <w:rFonts w:cs="Arial"/>
      </w:rPr>
    </w:pPr>
    <w:r w:rsidRPr="00D21FEB">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EF3432" w14:textId="77777777" w:rsidR="00D73568" w:rsidRDefault="00D7356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73568" w14:paraId="7C5D0FA0" w14:textId="77777777">
      <w:tc>
        <w:tcPr>
          <w:tcW w:w="847" w:type="pct"/>
        </w:tcPr>
        <w:p w14:paraId="02B25422" w14:textId="77777777" w:rsidR="00D73568" w:rsidRDefault="00D7356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14:paraId="0E525A65" w14:textId="553E5E5D" w:rsidR="00D73568" w:rsidRDefault="00D21FEB">
          <w:pPr>
            <w:pStyle w:val="Footer"/>
            <w:jc w:val="center"/>
          </w:pPr>
          <w:r>
            <w:fldChar w:fldCharType="begin"/>
          </w:r>
          <w:r>
            <w:instrText xml:space="preserve"> REF Citation *\charformat </w:instrText>
          </w:r>
          <w:r>
            <w:fldChar w:fldCharType="separate"/>
          </w:r>
          <w:r w:rsidR="00796F42">
            <w:t>Planning Act 2023</w:t>
          </w:r>
          <w:r>
            <w:fldChar w:fldCharType="end"/>
          </w:r>
        </w:p>
        <w:p w14:paraId="08629775" w14:textId="1DE14396" w:rsidR="00D73568" w:rsidRDefault="00D21FEB">
          <w:pPr>
            <w:pStyle w:val="FooterInfoCentre"/>
          </w:pPr>
          <w:r>
            <w:fldChar w:fldCharType="begin"/>
          </w:r>
          <w:r>
            <w:instrText xml:space="preserve"> DOCPROPERTY "Eff"  *\charformat </w:instrText>
          </w:r>
          <w:r>
            <w:fldChar w:fldCharType="separate"/>
          </w:r>
          <w:r w:rsidR="00796F42">
            <w:t xml:space="preserve">Effective:  </w:t>
          </w:r>
          <w:r>
            <w:fldChar w:fldCharType="end"/>
          </w:r>
          <w:r>
            <w:fldChar w:fldCharType="begin"/>
          </w:r>
          <w:r>
            <w:instrText xml:space="preserve"> DOCPROPERTY "StartDt"  *\charformat </w:instrText>
          </w:r>
          <w:r>
            <w:fldChar w:fldCharType="separate"/>
          </w:r>
          <w:r w:rsidR="00796F42">
            <w:t>01/01/24</w:t>
          </w:r>
          <w:r>
            <w:fldChar w:fldCharType="end"/>
          </w:r>
          <w:r>
            <w:fldChar w:fldCharType="begin"/>
          </w:r>
          <w:r>
            <w:instrText xml:space="preserve"> DOCPROPERTY "EndDt"  *\charformat </w:instrText>
          </w:r>
          <w:r>
            <w:fldChar w:fldCharType="separate"/>
          </w:r>
          <w:r w:rsidR="00796F42">
            <w:t>-10/07/24</w:t>
          </w:r>
          <w:r>
            <w:fldChar w:fldCharType="end"/>
          </w:r>
        </w:p>
      </w:tc>
      <w:tc>
        <w:tcPr>
          <w:tcW w:w="1061" w:type="pct"/>
        </w:tcPr>
        <w:p w14:paraId="495927EA" w14:textId="235A3926" w:rsidR="00D73568" w:rsidRDefault="00D21FEB">
          <w:pPr>
            <w:pStyle w:val="Footer"/>
            <w:jc w:val="right"/>
          </w:pPr>
          <w:r>
            <w:fldChar w:fldCharType="begin"/>
          </w:r>
          <w:r>
            <w:instrText xml:space="preserve"> DOCPROPERTY "Category"  *\charformat  </w:instrText>
          </w:r>
          <w:r>
            <w:fldChar w:fldCharType="separate"/>
          </w:r>
          <w:r w:rsidR="00796F42">
            <w:t>R3</w:t>
          </w:r>
          <w:r>
            <w:fldChar w:fldCharType="end"/>
          </w:r>
          <w:r w:rsidR="00D73568">
            <w:br/>
          </w:r>
          <w:r>
            <w:fldChar w:fldCharType="begin"/>
          </w:r>
          <w:r>
            <w:instrText xml:space="preserve"> DOCPROPERTY "RepubDt"  *\charformat  </w:instrText>
          </w:r>
          <w:r>
            <w:fldChar w:fldCharType="separate"/>
          </w:r>
          <w:r w:rsidR="00796F42">
            <w:t>01/01/24</w:t>
          </w:r>
          <w:r>
            <w:fldChar w:fldCharType="end"/>
          </w:r>
        </w:p>
      </w:tc>
    </w:tr>
  </w:tbl>
  <w:p w14:paraId="192D623E" w14:textId="012B2B13" w:rsidR="00D73568" w:rsidRPr="00D21FEB" w:rsidRDefault="00D21FEB" w:rsidP="00D21FEB">
    <w:pPr>
      <w:pStyle w:val="Status"/>
      <w:rPr>
        <w:rFonts w:cs="Arial"/>
      </w:rPr>
    </w:pPr>
    <w:r w:rsidRPr="00D21FEB">
      <w:rPr>
        <w:rFonts w:cs="Arial"/>
      </w:rPr>
      <w:fldChar w:fldCharType="begin"/>
    </w:r>
    <w:r w:rsidRPr="00D21FEB">
      <w:rPr>
        <w:rFonts w:cs="Arial"/>
      </w:rPr>
      <w:instrText xml:space="preserve"> DOCPROPERTY "Status" </w:instrText>
    </w:r>
    <w:r w:rsidRPr="00D21FEB">
      <w:rPr>
        <w:rFonts w:cs="Arial"/>
      </w:rPr>
      <w:fldChar w:fldCharType="separate"/>
    </w:r>
    <w:r w:rsidR="00796F42" w:rsidRPr="00D21FEB">
      <w:rPr>
        <w:rFonts w:cs="Arial"/>
      </w:rPr>
      <w:t xml:space="preserve"> </w:t>
    </w:r>
    <w:r w:rsidRPr="00D21FEB">
      <w:rPr>
        <w:rFonts w:cs="Arial"/>
      </w:rPr>
      <w:fldChar w:fldCharType="end"/>
    </w:r>
    <w:r w:rsidRPr="00D21FEB">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300FE2" w14:textId="77777777" w:rsidR="00D73568" w:rsidRDefault="00D7356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73568" w14:paraId="30AD8792" w14:textId="77777777">
      <w:tc>
        <w:tcPr>
          <w:tcW w:w="1061" w:type="pct"/>
        </w:tcPr>
        <w:p w14:paraId="63DE0A45" w14:textId="047E703B" w:rsidR="00D73568" w:rsidRDefault="00D21FEB">
          <w:pPr>
            <w:pStyle w:val="Footer"/>
          </w:pPr>
          <w:r>
            <w:fldChar w:fldCharType="begin"/>
          </w:r>
          <w:r>
            <w:instrText xml:space="preserve"> DOCPROPERTY "Category"  *\charformat  </w:instrText>
          </w:r>
          <w:r>
            <w:fldChar w:fldCharType="separate"/>
          </w:r>
          <w:r w:rsidR="00796F42">
            <w:t>R3</w:t>
          </w:r>
          <w:r>
            <w:fldChar w:fldCharType="end"/>
          </w:r>
          <w:r w:rsidR="00D73568">
            <w:br/>
          </w:r>
          <w:r>
            <w:fldChar w:fldCharType="begin"/>
          </w:r>
          <w:r>
            <w:instrText xml:space="preserve"> DOCPROPERTY "RepubDt"  *\charformat  </w:instrText>
          </w:r>
          <w:r>
            <w:fldChar w:fldCharType="separate"/>
          </w:r>
          <w:r w:rsidR="00796F42">
            <w:t>01/01/24</w:t>
          </w:r>
          <w:r>
            <w:fldChar w:fldCharType="end"/>
          </w:r>
        </w:p>
      </w:tc>
      <w:tc>
        <w:tcPr>
          <w:tcW w:w="3092" w:type="pct"/>
        </w:tcPr>
        <w:p w14:paraId="583CE99C" w14:textId="48DA4029" w:rsidR="00D73568" w:rsidRDefault="00D21FEB">
          <w:pPr>
            <w:pStyle w:val="Footer"/>
            <w:jc w:val="center"/>
          </w:pPr>
          <w:r>
            <w:fldChar w:fldCharType="begin"/>
          </w:r>
          <w:r>
            <w:instrText xml:space="preserve"> REF Citation *\charformat </w:instrText>
          </w:r>
          <w:r>
            <w:fldChar w:fldCharType="separate"/>
          </w:r>
          <w:r w:rsidR="00796F42">
            <w:t>Planning Act 2023</w:t>
          </w:r>
          <w:r>
            <w:fldChar w:fldCharType="end"/>
          </w:r>
        </w:p>
        <w:p w14:paraId="33DAD8C5" w14:textId="69142C82" w:rsidR="00D73568" w:rsidRDefault="00D21FEB">
          <w:pPr>
            <w:pStyle w:val="FooterInfoCentre"/>
          </w:pPr>
          <w:r>
            <w:fldChar w:fldCharType="begin"/>
          </w:r>
          <w:r>
            <w:instrText xml:space="preserve"> DOCPROPERTY "Eff"  *\charformat </w:instrText>
          </w:r>
          <w:r>
            <w:fldChar w:fldCharType="separate"/>
          </w:r>
          <w:r w:rsidR="00796F42">
            <w:t xml:space="preserve">Effective:  </w:t>
          </w:r>
          <w:r>
            <w:fldChar w:fldCharType="end"/>
          </w:r>
          <w:r>
            <w:fldChar w:fldCharType="begin"/>
          </w:r>
          <w:r>
            <w:instrText xml:space="preserve"> DOCPROPERTY "StartDt"  *\charformat </w:instrText>
          </w:r>
          <w:r>
            <w:fldChar w:fldCharType="separate"/>
          </w:r>
          <w:r w:rsidR="00796F42">
            <w:t>01/01/24</w:t>
          </w:r>
          <w:r>
            <w:fldChar w:fldCharType="end"/>
          </w:r>
          <w:r>
            <w:fldChar w:fldCharType="begin"/>
          </w:r>
          <w:r>
            <w:instrText xml:space="preserve"> DOCPROPERTY "EndDt"  *\charformat </w:instrText>
          </w:r>
          <w:r>
            <w:fldChar w:fldCharType="separate"/>
          </w:r>
          <w:r w:rsidR="00796F42">
            <w:t>-10/07/24</w:t>
          </w:r>
          <w:r>
            <w:fldChar w:fldCharType="end"/>
          </w:r>
        </w:p>
      </w:tc>
      <w:tc>
        <w:tcPr>
          <w:tcW w:w="847" w:type="pct"/>
        </w:tcPr>
        <w:p w14:paraId="6DBAC1E6" w14:textId="77777777" w:rsidR="00D73568" w:rsidRDefault="00D7356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145</w:t>
          </w:r>
          <w:r>
            <w:rPr>
              <w:rStyle w:val="PageNumber"/>
            </w:rPr>
            <w:fldChar w:fldCharType="end"/>
          </w:r>
        </w:p>
      </w:tc>
    </w:tr>
  </w:tbl>
  <w:p w14:paraId="0C36BEFD" w14:textId="54C41374" w:rsidR="00D73568" w:rsidRPr="00D21FEB" w:rsidRDefault="00D21FEB" w:rsidP="00D21FEB">
    <w:pPr>
      <w:pStyle w:val="Status"/>
      <w:rPr>
        <w:rFonts w:cs="Arial"/>
      </w:rPr>
    </w:pPr>
    <w:r w:rsidRPr="00D21FEB">
      <w:rPr>
        <w:rFonts w:cs="Arial"/>
      </w:rPr>
      <w:fldChar w:fldCharType="begin"/>
    </w:r>
    <w:r w:rsidRPr="00D21FEB">
      <w:rPr>
        <w:rFonts w:cs="Arial"/>
      </w:rPr>
      <w:instrText xml:space="preserve"> DOCPROPERTY "Status" </w:instrText>
    </w:r>
    <w:r w:rsidRPr="00D21FEB">
      <w:rPr>
        <w:rFonts w:cs="Arial"/>
      </w:rPr>
      <w:fldChar w:fldCharType="separate"/>
    </w:r>
    <w:r w:rsidR="00796F42" w:rsidRPr="00D21FEB">
      <w:rPr>
        <w:rFonts w:cs="Arial"/>
      </w:rPr>
      <w:t xml:space="preserve"> </w:t>
    </w:r>
    <w:r w:rsidRPr="00D21FEB">
      <w:rPr>
        <w:rFonts w:cs="Arial"/>
      </w:rPr>
      <w:fldChar w:fldCharType="end"/>
    </w:r>
    <w:r w:rsidRPr="00D21FEB">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7DF998" w14:textId="77777777" w:rsidR="00D73568" w:rsidRDefault="00D73568">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D73568" w14:paraId="415CB2F0" w14:textId="77777777">
      <w:tc>
        <w:tcPr>
          <w:tcW w:w="1061" w:type="pct"/>
        </w:tcPr>
        <w:p w14:paraId="52DD0E57" w14:textId="45E96D73" w:rsidR="00D73568" w:rsidRDefault="00D21FEB">
          <w:pPr>
            <w:pStyle w:val="Footer"/>
          </w:pPr>
          <w:r>
            <w:fldChar w:fldCharType="begin"/>
          </w:r>
          <w:r>
            <w:instrText xml:space="preserve"> DOCPROPERTY "Category"  *\charformat  </w:instrText>
          </w:r>
          <w:r>
            <w:fldChar w:fldCharType="separate"/>
          </w:r>
          <w:r w:rsidR="00796F42">
            <w:t>R3</w:t>
          </w:r>
          <w:r>
            <w:fldChar w:fldCharType="end"/>
          </w:r>
          <w:r w:rsidR="00D73568">
            <w:br/>
          </w:r>
          <w:r>
            <w:fldChar w:fldCharType="begin"/>
          </w:r>
          <w:r>
            <w:instrText xml:space="preserve"> DOCPROPERTY "RepubDt"  *\charformat  </w:instrText>
          </w:r>
          <w:r>
            <w:fldChar w:fldCharType="separate"/>
          </w:r>
          <w:r w:rsidR="00796F42">
            <w:t>01/01/24</w:t>
          </w:r>
          <w:r>
            <w:fldChar w:fldCharType="end"/>
          </w:r>
        </w:p>
      </w:tc>
      <w:tc>
        <w:tcPr>
          <w:tcW w:w="3092" w:type="pct"/>
        </w:tcPr>
        <w:p w14:paraId="057BFC72" w14:textId="264582FE" w:rsidR="00D73568" w:rsidRDefault="00D21FEB">
          <w:pPr>
            <w:pStyle w:val="Footer"/>
            <w:jc w:val="center"/>
          </w:pPr>
          <w:r>
            <w:fldChar w:fldCharType="begin"/>
          </w:r>
          <w:r>
            <w:instrText xml:space="preserve"> REF Citation *\charformat </w:instrText>
          </w:r>
          <w:r>
            <w:fldChar w:fldCharType="separate"/>
          </w:r>
          <w:r w:rsidR="00796F42">
            <w:t>Planning Act 2023</w:t>
          </w:r>
          <w:r>
            <w:fldChar w:fldCharType="end"/>
          </w:r>
        </w:p>
        <w:p w14:paraId="009056EB" w14:textId="7CFA445E" w:rsidR="00D73568" w:rsidRDefault="00D21FEB">
          <w:pPr>
            <w:pStyle w:val="FooterInfoCentre"/>
          </w:pPr>
          <w:r>
            <w:fldChar w:fldCharType="begin"/>
          </w:r>
          <w:r>
            <w:instrText xml:space="preserve"> DOCPROPERTY "Eff"  *\charformat </w:instrText>
          </w:r>
          <w:r>
            <w:fldChar w:fldCharType="separate"/>
          </w:r>
          <w:r w:rsidR="00796F42">
            <w:t xml:space="preserve">Effective:  </w:t>
          </w:r>
          <w:r>
            <w:fldChar w:fldCharType="end"/>
          </w:r>
          <w:r>
            <w:fldChar w:fldCharType="begin"/>
          </w:r>
          <w:r>
            <w:instrText xml:space="preserve"> DOCPROPERTY "StartDt"  *\charformat </w:instrText>
          </w:r>
          <w:r>
            <w:fldChar w:fldCharType="separate"/>
          </w:r>
          <w:r w:rsidR="00796F42">
            <w:t>01/01/24</w:t>
          </w:r>
          <w:r>
            <w:fldChar w:fldCharType="end"/>
          </w:r>
          <w:r>
            <w:fldChar w:fldCharType="begin"/>
          </w:r>
          <w:r>
            <w:instrText xml:space="preserve"> DOCPROPERTY "EndDt"  *\charformat </w:instrText>
          </w:r>
          <w:r>
            <w:fldChar w:fldCharType="separate"/>
          </w:r>
          <w:r w:rsidR="00796F42">
            <w:t>-10/07/24</w:t>
          </w:r>
          <w:r>
            <w:fldChar w:fldCharType="end"/>
          </w:r>
        </w:p>
      </w:tc>
      <w:tc>
        <w:tcPr>
          <w:tcW w:w="847" w:type="pct"/>
        </w:tcPr>
        <w:p w14:paraId="3C631D02" w14:textId="77777777" w:rsidR="00D73568" w:rsidRDefault="00D7356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C4984FF" w14:textId="41A0E6D3" w:rsidR="00D73568" w:rsidRPr="00D21FEB" w:rsidRDefault="00D21FEB" w:rsidP="00D21FEB">
    <w:pPr>
      <w:pStyle w:val="Status"/>
      <w:rPr>
        <w:rFonts w:cs="Arial"/>
      </w:rPr>
    </w:pPr>
    <w:r w:rsidRPr="00D21FEB">
      <w:rPr>
        <w:rFonts w:cs="Arial"/>
      </w:rPr>
      <w:fldChar w:fldCharType="begin"/>
    </w:r>
    <w:r w:rsidRPr="00D21FEB">
      <w:rPr>
        <w:rFonts w:cs="Arial"/>
      </w:rPr>
      <w:instrText xml:space="preserve"> DOCPROPERTY "Status" </w:instrText>
    </w:r>
    <w:r w:rsidRPr="00D21FEB">
      <w:rPr>
        <w:rFonts w:cs="Arial"/>
      </w:rPr>
      <w:fldChar w:fldCharType="separate"/>
    </w:r>
    <w:r w:rsidR="00796F42" w:rsidRPr="00D21FEB">
      <w:rPr>
        <w:rFonts w:cs="Arial"/>
      </w:rPr>
      <w:t xml:space="preserve"> </w:t>
    </w:r>
    <w:r w:rsidRPr="00D21FEB">
      <w:rPr>
        <w:rFonts w:cs="Arial"/>
      </w:rPr>
      <w:fldChar w:fldCharType="end"/>
    </w:r>
    <w:r w:rsidRPr="00D21FEB">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56EF0D" w14:textId="77777777" w:rsidR="0022074E" w:rsidRDefault="0022074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2074E" w:rsidRPr="00CB3D59" w14:paraId="45CEA128" w14:textId="77777777">
      <w:tc>
        <w:tcPr>
          <w:tcW w:w="847" w:type="pct"/>
        </w:tcPr>
        <w:p w14:paraId="3D1DBB5C" w14:textId="77777777" w:rsidR="0022074E" w:rsidRPr="00A752AE" w:rsidRDefault="0022074E" w:rsidP="00591817">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38A99901" w14:textId="5B741D75" w:rsidR="0022074E" w:rsidRPr="00A752AE" w:rsidRDefault="0022074E"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796F42" w:rsidRPr="00796F42">
            <w:rPr>
              <w:rFonts w:cs="Arial"/>
              <w:szCs w:val="18"/>
            </w:rPr>
            <w:t>Planning Act 2023</w:t>
          </w:r>
          <w:r>
            <w:rPr>
              <w:rFonts w:cs="Arial"/>
              <w:szCs w:val="18"/>
            </w:rPr>
            <w:fldChar w:fldCharType="end"/>
          </w:r>
        </w:p>
        <w:p w14:paraId="5D5F9A5F" w14:textId="31D792A8" w:rsidR="0022074E" w:rsidRPr="00A752AE" w:rsidRDefault="0022074E"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796F42">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796F42">
            <w:rPr>
              <w:rFonts w:cs="Arial"/>
              <w:szCs w:val="18"/>
            </w:rPr>
            <w:t>01/01/24</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796F42">
            <w:rPr>
              <w:rFonts w:cs="Arial"/>
              <w:szCs w:val="18"/>
            </w:rPr>
            <w:t>-10/07/24</w:t>
          </w:r>
          <w:r w:rsidRPr="00A752AE">
            <w:rPr>
              <w:rFonts w:cs="Arial"/>
              <w:szCs w:val="18"/>
            </w:rPr>
            <w:fldChar w:fldCharType="end"/>
          </w:r>
        </w:p>
      </w:tc>
      <w:tc>
        <w:tcPr>
          <w:tcW w:w="1061" w:type="pct"/>
        </w:tcPr>
        <w:p w14:paraId="37B214A4" w14:textId="3916567B" w:rsidR="0022074E" w:rsidRPr="00A752AE" w:rsidRDefault="0022074E" w:rsidP="00591817">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796F42">
            <w:rPr>
              <w:rFonts w:cs="Arial"/>
              <w:szCs w:val="18"/>
            </w:rPr>
            <w:t>R3</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796F42">
            <w:rPr>
              <w:rFonts w:cs="Arial"/>
              <w:szCs w:val="18"/>
            </w:rPr>
            <w:t>01/01/24</w:t>
          </w:r>
          <w:r w:rsidRPr="00A752AE">
            <w:rPr>
              <w:rFonts w:cs="Arial"/>
              <w:szCs w:val="18"/>
            </w:rPr>
            <w:fldChar w:fldCharType="end"/>
          </w:r>
        </w:p>
      </w:tc>
    </w:tr>
  </w:tbl>
  <w:p w14:paraId="2309639C" w14:textId="1F7FFF25" w:rsidR="0022074E" w:rsidRPr="00D21FEB" w:rsidRDefault="00D21FEB" w:rsidP="00D21FEB">
    <w:pPr>
      <w:pStyle w:val="Status"/>
      <w:rPr>
        <w:rFonts w:cs="Arial"/>
      </w:rPr>
    </w:pPr>
    <w:r w:rsidRPr="00D21FEB">
      <w:rPr>
        <w:rFonts w:cs="Arial"/>
      </w:rPr>
      <w:fldChar w:fldCharType="begin"/>
    </w:r>
    <w:r w:rsidRPr="00D21FEB">
      <w:rPr>
        <w:rFonts w:cs="Arial"/>
      </w:rPr>
      <w:instrText xml:space="preserve"> DOCPROPERTY "Status" </w:instrText>
    </w:r>
    <w:r w:rsidRPr="00D21FEB">
      <w:rPr>
        <w:rFonts w:cs="Arial"/>
      </w:rPr>
      <w:fldChar w:fldCharType="separate"/>
    </w:r>
    <w:r w:rsidR="00796F42" w:rsidRPr="00D21FEB">
      <w:rPr>
        <w:rFonts w:cs="Arial"/>
      </w:rPr>
      <w:t xml:space="preserve"> </w:t>
    </w:r>
    <w:r w:rsidRPr="00D21FEB">
      <w:rPr>
        <w:rFonts w:cs="Arial"/>
      </w:rPr>
      <w:fldChar w:fldCharType="end"/>
    </w:r>
    <w:r w:rsidRPr="00D21FEB">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534EB1" w14:textId="77777777" w:rsidR="0022074E" w:rsidRDefault="0022074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2074E" w:rsidRPr="00CB3D59" w14:paraId="372ED697" w14:textId="77777777">
      <w:tc>
        <w:tcPr>
          <w:tcW w:w="1061" w:type="pct"/>
        </w:tcPr>
        <w:p w14:paraId="13FEA4FC" w14:textId="6473676F" w:rsidR="0022074E" w:rsidRPr="00A752AE" w:rsidRDefault="0022074E" w:rsidP="00591817">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796F42">
            <w:rPr>
              <w:rFonts w:cs="Arial"/>
              <w:szCs w:val="18"/>
            </w:rPr>
            <w:t>R3</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796F42">
            <w:rPr>
              <w:rFonts w:cs="Arial"/>
              <w:szCs w:val="18"/>
            </w:rPr>
            <w:t>01/01/24</w:t>
          </w:r>
          <w:r w:rsidRPr="00A752AE">
            <w:rPr>
              <w:rFonts w:cs="Arial"/>
              <w:szCs w:val="18"/>
            </w:rPr>
            <w:fldChar w:fldCharType="end"/>
          </w:r>
        </w:p>
      </w:tc>
      <w:tc>
        <w:tcPr>
          <w:tcW w:w="3092" w:type="pct"/>
        </w:tcPr>
        <w:p w14:paraId="2B0C125E" w14:textId="1D67876C" w:rsidR="0022074E" w:rsidRPr="00A752AE" w:rsidRDefault="0022074E"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796F42" w:rsidRPr="00796F42">
            <w:rPr>
              <w:rFonts w:cs="Arial"/>
              <w:szCs w:val="18"/>
            </w:rPr>
            <w:t>Planning Act 2023</w:t>
          </w:r>
          <w:r>
            <w:rPr>
              <w:rFonts w:cs="Arial"/>
              <w:szCs w:val="18"/>
            </w:rPr>
            <w:fldChar w:fldCharType="end"/>
          </w:r>
        </w:p>
        <w:p w14:paraId="09296A2E" w14:textId="6EFD96B9" w:rsidR="0022074E" w:rsidRPr="00A752AE" w:rsidRDefault="0022074E"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796F42">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796F42">
            <w:rPr>
              <w:rFonts w:cs="Arial"/>
              <w:szCs w:val="18"/>
            </w:rPr>
            <w:t>01/01/24</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796F42">
            <w:rPr>
              <w:rFonts w:cs="Arial"/>
              <w:szCs w:val="18"/>
            </w:rPr>
            <w:t>-10/07/24</w:t>
          </w:r>
          <w:r w:rsidRPr="00A752AE">
            <w:rPr>
              <w:rFonts w:cs="Arial"/>
              <w:szCs w:val="18"/>
            </w:rPr>
            <w:fldChar w:fldCharType="end"/>
          </w:r>
        </w:p>
      </w:tc>
      <w:tc>
        <w:tcPr>
          <w:tcW w:w="847" w:type="pct"/>
        </w:tcPr>
        <w:p w14:paraId="14DB2BDF" w14:textId="77777777" w:rsidR="0022074E" w:rsidRPr="00A752AE" w:rsidRDefault="0022074E" w:rsidP="00591817">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1AEB2AC3" w14:textId="70203AE3" w:rsidR="0022074E" w:rsidRPr="00D21FEB" w:rsidRDefault="00D21FEB" w:rsidP="00D21FEB">
    <w:pPr>
      <w:pStyle w:val="Status"/>
      <w:rPr>
        <w:rFonts w:cs="Arial"/>
      </w:rPr>
    </w:pPr>
    <w:r w:rsidRPr="00D21FEB">
      <w:rPr>
        <w:rFonts w:cs="Arial"/>
      </w:rPr>
      <w:fldChar w:fldCharType="begin"/>
    </w:r>
    <w:r w:rsidRPr="00D21FEB">
      <w:rPr>
        <w:rFonts w:cs="Arial"/>
      </w:rPr>
      <w:instrText xml:space="preserve"> DOCPROPERTY "Status" </w:instrText>
    </w:r>
    <w:r w:rsidRPr="00D21FEB">
      <w:rPr>
        <w:rFonts w:cs="Arial"/>
      </w:rPr>
      <w:fldChar w:fldCharType="separate"/>
    </w:r>
    <w:r w:rsidR="00796F42" w:rsidRPr="00D21FEB">
      <w:rPr>
        <w:rFonts w:cs="Arial"/>
      </w:rPr>
      <w:t xml:space="preserve"> </w:t>
    </w:r>
    <w:r w:rsidRPr="00D21FEB">
      <w:rPr>
        <w:rFonts w:cs="Arial"/>
      </w:rPr>
      <w:fldChar w:fldCharType="end"/>
    </w:r>
    <w:r w:rsidRPr="00D21FEB">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85B9A6" w14:textId="77777777" w:rsidR="0022074E" w:rsidRDefault="0022074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2074E" w:rsidRPr="00CB3D59" w14:paraId="36819886" w14:textId="77777777">
      <w:tc>
        <w:tcPr>
          <w:tcW w:w="847" w:type="pct"/>
        </w:tcPr>
        <w:p w14:paraId="073001F4" w14:textId="77777777" w:rsidR="0022074E" w:rsidRPr="00F02A14" w:rsidRDefault="0022074E"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57C7AFA7" w14:textId="01328E04" w:rsidR="0022074E" w:rsidRPr="00F02A14" w:rsidRDefault="0022074E"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796F42" w:rsidRPr="00796F42">
            <w:rPr>
              <w:rFonts w:cs="Arial"/>
              <w:szCs w:val="18"/>
            </w:rPr>
            <w:t>Planning Act 2023</w:t>
          </w:r>
          <w:r>
            <w:rPr>
              <w:rFonts w:cs="Arial"/>
              <w:szCs w:val="18"/>
            </w:rPr>
            <w:fldChar w:fldCharType="end"/>
          </w:r>
        </w:p>
        <w:p w14:paraId="22AA747C" w14:textId="570F8981" w:rsidR="0022074E" w:rsidRPr="00F02A14" w:rsidRDefault="0022074E"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796F42">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796F42">
            <w:rPr>
              <w:rFonts w:cs="Arial"/>
              <w:szCs w:val="18"/>
            </w:rPr>
            <w:t>01/01/24</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796F42">
            <w:rPr>
              <w:rFonts w:cs="Arial"/>
              <w:szCs w:val="18"/>
            </w:rPr>
            <w:t>-10/07/24</w:t>
          </w:r>
          <w:r w:rsidRPr="00F02A14">
            <w:rPr>
              <w:rFonts w:cs="Arial"/>
              <w:szCs w:val="18"/>
            </w:rPr>
            <w:fldChar w:fldCharType="end"/>
          </w:r>
        </w:p>
      </w:tc>
      <w:tc>
        <w:tcPr>
          <w:tcW w:w="1061" w:type="pct"/>
        </w:tcPr>
        <w:p w14:paraId="00437239" w14:textId="79AA27CF" w:rsidR="0022074E" w:rsidRPr="00F02A14" w:rsidRDefault="0022074E"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796F42">
            <w:rPr>
              <w:rFonts w:cs="Arial"/>
              <w:szCs w:val="18"/>
            </w:rPr>
            <w:t>R3</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796F42">
            <w:rPr>
              <w:rFonts w:cs="Arial"/>
              <w:szCs w:val="18"/>
            </w:rPr>
            <w:t>01/01/24</w:t>
          </w:r>
          <w:r w:rsidRPr="00F02A14">
            <w:rPr>
              <w:rFonts w:cs="Arial"/>
              <w:szCs w:val="18"/>
            </w:rPr>
            <w:fldChar w:fldCharType="end"/>
          </w:r>
        </w:p>
      </w:tc>
    </w:tr>
  </w:tbl>
  <w:p w14:paraId="24C51FC7" w14:textId="2217426D" w:rsidR="0022074E" w:rsidRPr="00D21FEB" w:rsidRDefault="00D21FEB" w:rsidP="00D21FEB">
    <w:pPr>
      <w:pStyle w:val="Status"/>
      <w:rPr>
        <w:rFonts w:cs="Arial"/>
      </w:rPr>
    </w:pPr>
    <w:r w:rsidRPr="00D21FEB">
      <w:rPr>
        <w:rFonts w:cs="Arial"/>
      </w:rPr>
      <w:fldChar w:fldCharType="begin"/>
    </w:r>
    <w:r w:rsidRPr="00D21FEB">
      <w:rPr>
        <w:rFonts w:cs="Arial"/>
      </w:rPr>
      <w:instrText xml:space="preserve"> DOCPROPERTY "Status" </w:instrText>
    </w:r>
    <w:r w:rsidRPr="00D21FEB">
      <w:rPr>
        <w:rFonts w:cs="Arial"/>
      </w:rPr>
      <w:fldChar w:fldCharType="separate"/>
    </w:r>
    <w:r w:rsidR="00796F42" w:rsidRPr="00D21FEB">
      <w:rPr>
        <w:rFonts w:cs="Arial"/>
      </w:rPr>
      <w:t xml:space="preserve"> </w:t>
    </w:r>
    <w:r w:rsidRPr="00D21FEB">
      <w:rPr>
        <w:rFonts w:cs="Arial"/>
      </w:rPr>
      <w:fldChar w:fldCharType="end"/>
    </w:r>
    <w:r w:rsidRPr="00D21FEB">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B1A94F" w14:textId="77777777" w:rsidR="0022074E" w:rsidRDefault="0022074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2074E" w:rsidRPr="00CB3D59" w14:paraId="308CB3E5" w14:textId="77777777">
      <w:tc>
        <w:tcPr>
          <w:tcW w:w="1061" w:type="pct"/>
        </w:tcPr>
        <w:p w14:paraId="1BB91CF5" w14:textId="4E494DB8" w:rsidR="0022074E" w:rsidRPr="00F02A14" w:rsidRDefault="0022074E"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796F42">
            <w:rPr>
              <w:rFonts w:cs="Arial"/>
              <w:szCs w:val="18"/>
            </w:rPr>
            <w:t>R3</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796F42">
            <w:rPr>
              <w:rFonts w:cs="Arial"/>
              <w:szCs w:val="18"/>
            </w:rPr>
            <w:t>01/01/24</w:t>
          </w:r>
          <w:r w:rsidRPr="00F02A14">
            <w:rPr>
              <w:rFonts w:cs="Arial"/>
              <w:szCs w:val="18"/>
            </w:rPr>
            <w:fldChar w:fldCharType="end"/>
          </w:r>
        </w:p>
      </w:tc>
      <w:tc>
        <w:tcPr>
          <w:tcW w:w="3092" w:type="pct"/>
        </w:tcPr>
        <w:p w14:paraId="2798B401" w14:textId="739D327D" w:rsidR="0022074E" w:rsidRPr="00F02A14" w:rsidRDefault="0022074E"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796F42" w:rsidRPr="00796F42">
            <w:rPr>
              <w:rFonts w:cs="Arial"/>
              <w:szCs w:val="18"/>
            </w:rPr>
            <w:t>Planning Act 2023</w:t>
          </w:r>
          <w:r>
            <w:rPr>
              <w:rFonts w:cs="Arial"/>
              <w:szCs w:val="18"/>
            </w:rPr>
            <w:fldChar w:fldCharType="end"/>
          </w:r>
        </w:p>
        <w:p w14:paraId="283E4B67" w14:textId="743B52B3" w:rsidR="0022074E" w:rsidRPr="00F02A14" w:rsidRDefault="0022074E"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796F42">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796F42">
            <w:rPr>
              <w:rFonts w:cs="Arial"/>
              <w:szCs w:val="18"/>
            </w:rPr>
            <w:t>01/01/24</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796F42">
            <w:rPr>
              <w:rFonts w:cs="Arial"/>
              <w:szCs w:val="18"/>
            </w:rPr>
            <w:t>-10/07/24</w:t>
          </w:r>
          <w:r w:rsidRPr="00F02A14">
            <w:rPr>
              <w:rFonts w:cs="Arial"/>
              <w:szCs w:val="18"/>
            </w:rPr>
            <w:fldChar w:fldCharType="end"/>
          </w:r>
        </w:p>
      </w:tc>
      <w:tc>
        <w:tcPr>
          <w:tcW w:w="847" w:type="pct"/>
        </w:tcPr>
        <w:p w14:paraId="78DF7B5E" w14:textId="77777777" w:rsidR="0022074E" w:rsidRPr="00F02A14" w:rsidRDefault="0022074E"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20DE1DA7" w14:textId="0C6BE405" w:rsidR="0022074E" w:rsidRPr="00D21FEB" w:rsidRDefault="00D21FEB" w:rsidP="00D21FEB">
    <w:pPr>
      <w:pStyle w:val="Status"/>
      <w:rPr>
        <w:rFonts w:cs="Arial"/>
      </w:rPr>
    </w:pPr>
    <w:r w:rsidRPr="00D21FEB">
      <w:rPr>
        <w:rFonts w:cs="Arial"/>
      </w:rPr>
      <w:fldChar w:fldCharType="begin"/>
    </w:r>
    <w:r w:rsidRPr="00D21FEB">
      <w:rPr>
        <w:rFonts w:cs="Arial"/>
      </w:rPr>
      <w:instrText xml:space="preserve"> DOCPROPERTY "Status" </w:instrText>
    </w:r>
    <w:r w:rsidRPr="00D21FEB">
      <w:rPr>
        <w:rFonts w:cs="Arial"/>
      </w:rPr>
      <w:fldChar w:fldCharType="separate"/>
    </w:r>
    <w:r w:rsidR="00796F42" w:rsidRPr="00D21FEB">
      <w:rPr>
        <w:rFonts w:cs="Arial"/>
      </w:rPr>
      <w:t xml:space="preserve"> </w:t>
    </w:r>
    <w:r w:rsidRPr="00D21FEB">
      <w:rPr>
        <w:rFonts w:cs="Arial"/>
      </w:rPr>
      <w:fldChar w:fldCharType="end"/>
    </w:r>
    <w:r w:rsidRPr="00D21FEB">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33B1F8" w14:textId="77777777" w:rsidR="0022074E" w:rsidRDefault="0022074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2074E" w:rsidRPr="00CB3D59" w14:paraId="028487B4" w14:textId="77777777">
      <w:tc>
        <w:tcPr>
          <w:tcW w:w="847" w:type="pct"/>
        </w:tcPr>
        <w:p w14:paraId="723F72CC" w14:textId="77777777" w:rsidR="0022074E" w:rsidRPr="00A752AE" w:rsidRDefault="0022074E" w:rsidP="00591817">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0723F81F" w14:textId="6287E949" w:rsidR="0022074E" w:rsidRPr="00A752AE" w:rsidRDefault="0022074E"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796F42" w:rsidRPr="00796F42">
            <w:rPr>
              <w:rFonts w:cs="Arial"/>
              <w:szCs w:val="18"/>
            </w:rPr>
            <w:t>Planning Act 2023</w:t>
          </w:r>
          <w:r>
            <w:rPr>
              <w:rFonts w:cs="Arial"/>
              <w:szCs w:val="18"/>
            </w:rPr>
            <w:fldChar w:fldCharType="end"/>
          </w:r>
        </w:p>
        <w:p w14:paraId="09F2620E" w14:textId="108C73AC" w:rsidR="0022074E" w:rsidRPr="00A752AE" w:rsidRDefault="0022074E"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796F42">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796F42">
            <w:rPr>
              <w:rFonts w:cs="Arial"/>
              <w:szCs w:val="18"/>
            </w:rPr>
            <w:t>01/01/24</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796F42">
            <w:rPr>
              <w:rFonts w:cs="Arial"/>
              <w:szCs w:val="18"/>
            </w:rPr>
            <w:t>-10/07/24</w:t>
          </w:r>
          <w:r w:rsidRPr="00A752AE">
            <w:rPr>
              <w:rFonts w:cs="Arial"/>
              <w:szCs w:val="18"/>
            </w:rPr>
            <w:fldChar w:fldCharType="end"/>
          </w:r>
        </w:p>
      </w:tc>
      <w:tc>
        <w:tcPr>
          <w:tcW w:w="1061" w:type="pct"/>
        </w:tcPr>
        <w:p w14:paraId="32A86DAE" w14:textId="6E32E81B" w:rsidR="0022074E" w:rsidRPr="00A752AE" w:rsidRDefault="0022074E" w:rsidP="00591817">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796F42">
            <w:rPr>
              <w:rFonts w:cs="Arial"/>
              <w:szCs w:val="18"/>
            </w:rPr>
            <w:t>R3</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796F42">
            <w:rPr>
              <w:rFonts w:cs="Arial"/>
              <w:szCs w:val="18"/>
            </w:rPr>
            <w:t>01/01/24</w:t>
          </w:r>
          <w:r w:rsidRPr="00A752AE">
            <w:rPr>
              <w:rFonts w:cs="Arial"/>
              <w:szCs w:val="18"/>
            </w:rPr>
            <w:fldChar w:fldCharType="end"/>
          </w:r>
        </w:p>
      </w:tc>
    </w:tr>
  </w:tbl>
  <w:p w14:paraId="3156AF8D" w14:textId="71D202DD" w:rsidR="0022074E" w:rsidRPr="00D21FEB" w:rsidRDefault="00D21FEB" w:rsidP="00D21FEB">
    <w:pPr>
      <w:pStyle w:val="Status"/>
      <w:rPr>
        <w:rFonts w:cs="Arial"/>
      </w:rPr>
    </w:pPr>
    <w:r w:rsidRPr="00D21FEB">
      <w:rPr>
        <w:rFonts w:cs="Arial"/>
      </w:rPr>
      <w:fldChar w:fldCharType="begin"/>
    </w:r>
    <w:r w:rsidRPr="00D21FEB">
      <w:rPr>
        <w:rFonts w:cs="Arial"/>
      </w:rPr>
      <w:instrText xml:space="preserve"> DOCPROPERTY "Status" </w:instrText>
    </w:r>
    <w:r w:rsidRPr="00D21FEB">
      <w:rPr>
        <w:rFonts w:cs="Arial"/>
      </w:rPr>
      <w:fldChar w:fldCharType="separate"/>
    </w:r>
    <w:r w:rsidR="00796F42" w:rsidRPr="00D21FEB">
      <w:rPr>
        <w:rFonts w:cs="Arial"/>
      </w:rPr>
      <w:t xml:space="preserve"> </w:t>
    </w:r>
    <w:r w:rsidRPr="00D21FEB">
      <w:rPr>
        <w:rFonts w:cs="Arial"/>
      </w:rPr>
      <w:fldChar w:fldCharType="end"/>
    </w:r>
    <w:r w:rsidRPr="00D21FEB">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C3FD51" w14:textId="77777777" w:rsidR="0022074E" w:rsidRDefault="0022074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2074E" w:rsidRPr="00CB3D59" w14:paraId="6CA1066D" w14:textId="77777777">
      <w:tc>
        <w:tcPr>
          <w:tcW w:w="1061" w:type="pct"/>
        </w:tcPr>
        <w:p w14:paraId="15D9F4BB" w14:textId="41B11C82" w:rsidR="0022074E" w:rsidRPr="00A752AE" w:rsidRDefault="0022074E" w:rsidP="00591817">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796F42">
            <w:rPr>
              <w:rFonts w:cs="Arial"/>
              <w:szCs w:val="18"/>
            </w:rPr>
            <w:t>R3</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796F42">
            <w:rPr>
              <w:rFonts w:cs="Arial"/>
              <w:szCs w:val="18"/>
            </w:rPr>
            <w:t>01/01/24</w:t>
          </w:r>
          <w:r w:rsidRPr="00A752AE">
            <w:rPr>
              <w:rFonts w:cs="Arial"/>
              <w:szCs w:val="18"/>
            </w:rPr>
            <w:fldChar w:fldCharType="end"/>
          </w:r>
        </w:p>
      </w:tc>
      <w:tc>
        <w:tcPr>
          <w:tcW w:w="3092" w:type="pct"/>
        </w:tcPr>
        <w:p w14:paraId="658E576A" w14:textId="3C4A8DE0" w:rsidR="0022074E" w:rsidRPr="00A752AE" w:rsidRDefault="0022074E"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796F42" w:rsidRPr="00796F42">
            <w:rPr>
              <w:rFonts w:cs="Arial"/>
              <w:szCs w:val="18"/>
            </w:rPr>
            <w:t>Planning Act 2023</w:t>
          </w:r>
          <w:r>
            <w:rPr>
              <w:rFonts w:cs="Arial"/>
              <w:szCs w:val="18"/>
            </w:rPr>
            <w:fldChar w:fldCharType="end"/>
          </w:r>
        </w:p>
        <w:p w14:paraId="20BC612A" w14:textId="405D1131" w:rsidR="0022074E" w:rsidRPr="00A752AE" w:rsidRDefault="0022074E"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796F42">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796F42">
            <w:rPr>
              <w:rFonts w:cs="Arial"/>
              <w:szCs w:val="18"/>
            </w:rPr>
            <w:t>01/01/24</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796F42">
            <w:rPr>
              <w:rFonts w:cs="Arial"/>
              <w:szCs w:val="18"/>
            </w:rPr>
            <w:t>-10/07/24</w:t>
          </w:r>
          <w:r w:rsidRPr="00A752AE">
            <w:rPr>
              <w:rFonts w:cs="Arial"/>
              <w:szCs w:val="18"/>
            </w:rPr>
            <w:fldChar w:fldCharType="end"/>
          </w:r>
        </w:p>
      </w:tc>
      <w:tc>
        <w:tcPr>
          <w:tcW w:w="847" w:type="pct"/>
        </w:tcPr>
        <w:p w14:paraId="75E8520F" w14:textId="77777777" w:rsidR="0022074E" w:rsidRPr="00A752AE" w:rsidRDefault="0022074E" w:rsidP="00591817">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788082E6" w14:textId="715C0252" w:rsidR="0022074E" w:rsidRPr="00D21FEB" w:rsidRDefault="00D21FEB" w:rsidP="00D21FEB">
    <w:pPr>
      <w:pStyle w:val="Status"/>
      <w:rPr>
        <w:rFonts w:cs="Arial"/>
      </w:rPr>
    </w:pPr>
    <w:r w:rsidRPr="00D21FEB">
      <w:rPr>
        <w:rFonts w:cs="Arial"/>
      </w:rPr>
      <w:fldChar w:fldCharType="begin"/>
    </w:r>
    <w:r w:rsidRPr="00D21FEB">
      <w:rPr>
        <w:rFonts w:cs="Arial"/>
      </w:rPr>
      <w:instrText xml:space="preserve"> DOCPROPERTY "Status" </w:instrText>
    </w:r>
    <w:r w:rsidRPr="00D21FEB">
      <w:rPr>
        <w:rFonts w:cs="Arial"/>
      </w:rPr>
      <w:fldChar w:fldCharType="separate"/>
    </w:r>
    <w:r w:rsidR="00796F42" w:rsidRPr="00D21FEB">
      <w:rPr>
        <w:rFonts w:cs="Arial"/>
      </w:rPr>
      <w:t xml:space="preserve"> </w:t>
    </w:r>
    <w:r w:rsidRPr="00D21FEB">
      <w:rPr>
        <w:rFonts w:cs="Arial"/>
      </w:rPr>
      <w:fldChar w:fldCharType="end"/>
    </w:r>
    <w:r w:rsidRPr="00D21FEB">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EEC137" w14:textId="77777777" w:rsidR="0022074E" w:rsidRDefault="0022074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2074E" w:rsidRPr="00CB3D59" w14:paraId="03982734" w14:textId="77777777">
      <w:tc>
        <w:tcPr>
          <w:tcW w:w="847" w:type="pct"/>
        </w:tcPr>
        <w:p w14:paraId="57775E41" w14:textId="77777777" w:rsidR="0022074E" w:rsidRPr="00F02A14" w:rsidRDefault="0022074E"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1967C672" w14:textId="20B4F65C" w:rsidR="0022074E" w:rsidRPr="00F02A14" w:rsidRDefault="0022074E"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796F42" w:rsidRPr="00796F42">
            <w:rPr>
              <w:rFonts w:cs="Arial"/>
              <w:szCs w:val="18"/>
            </w:rPr>
            <w:t>Planning Act 2023</w:t>
          </w:r>
          <w:r>
            <w:rPr>
              <w:rFonts w:cs="Arial"/>
              <w:szCs w:val="18"/>
            </w:rPr>
            <w:fldChar w:fldCharType="end"/>
          </w:r>
        </w:p>
        <w:p w14:paraId="3D34CD4B" w14:textId="33E9F791" w:rsidR="0022074E" w:rsidRPr="00F02A14" w:rsidRDefault="0022074E"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796F42">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796F42">
            <w:rPr>
              <w:rFonts w:cs="Arial"/>
              <w:szCs w:val="18"/>
            </w:rPr>
            <w:t>01/01/24</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796F42">
            <w:rPr>
              <w:rFonts w:cs="Arial"/>
              <w:szCs w:val="18"/>
            </w:rPr>
            <w:t>-10/07/24</w:t>
          </w:r>
          <w:r w:rsidRPr="00F02A14">
            <w:rPr>
              <w:rFonts w:cs="Arial"/>
              <w:szCs w:val="18"/>
            </w:rPr>
            <w:fldChar w:fldCharType="end"/>
          </w:r>
        </w:p>
      </w:tc>
      <w:tc>
        <w:tcPr>
          <w:tcW w:w="1061" w:type="pct"/>
        </w:tcPr>
        <w:p w14:paraId="2DB493D5" w14:textId="3FF66EE0" w:rsidR="0022074E" w:rsidRPr="00F02A14" w:rsidRDefault="0022074E"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796F42">
            <w:rPr>
              <w:rFonts w:cs="Arial"/>
              <w:szCs w:val="18"/>
            </w:rPr>
            <w:t>R3</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796F42">
            <w:rPr>
              <w:rFonts w:cs="Arial"/>
              <w:szCs w:val="18"/>
            </w:rPr>
            <w:t>01/01/24</w:t>
          </w:r>
          <w:r w:rsidRPr="00F02A14">
            <w:rPr>
              <w:rFonts w:cs="Arial"/>
              <w:szCs w:val="18"/>
            </w:rPr>
            <w:fldChar w:fldCharType="end"/>
          </w:r>
        </w:p>
      </w:tc>
    </w:tr>
  </w:tbl>
  <w:p w14:paraId="7F249AAD" w14:textId="3B0E0105" w:rsidR="0022074E" w:rsidRPr="00D21FEB" w:rsidRDefault="00D21FEB" w:rsidP="00D21FEB">
    <w:pPr>
      <w:pStyle w:val="Status"/>
      <w:rPr>
        <w:rFonts w:cs="Arial"/>
      </w:rPr>
    </w:pPr>
    <w:r w:rsidRPr="00D21FEB">
      <w:rPr>
        <w:rFonts w:cs="Arial"/>
      </w:rPr>
      <w:fldChar w:fldCharType="begin"/>
    </w:r>
    <w:r w:rsidRPr="00D21FEB">
      <w:rPr>
        <w:rFonts w:cs="Arial"/>
      </w:rPr>
      <w:instrText xml:space="preserve"> DOCPROPERTY "Status" </w:instrText>
    </w:r>
    <w:r w:rsidRPr="00D21FEB">
      <w:rPr>
        <w:rFonts w:cs="Arial"/>
      </w:rPr>
      <w:fldChar w:fldCharType="separate"/>
    </w:r>
    <w:r w:rsidR="00796F42" w:rsidRPr="00D21FEB">
      <w:rPr>
        <w:rFonts w:cs="Arial"/>
      </w:rPr>
      <w:t xml:space="preserve"> </w:t>
    </w:r>
    <w:r w:rsidRPr="00D21FEB">
      <w:rPr>
        <w:rFonts w:cs="Arial"/>
      </w:rPr>
      <w:fldChar w:fldCharType="end"/>
    </w:r>
    <w:r w:rsidRPr="00D21FEB">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E0DB41" w14:textId="77777777" w:rsidR="0022074E" w:rsidRDefault="0022074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2074E" w:rsidRPr="00CB3D59" w14:paraId="62E13F4C" w14:textId="77777777">
      <w:tc>
        <w:tcPr>
          <w:tcW w:w="1061" w:type="pct"/>
        </w:tcPr>
        <w:p w14:paraId="7048526F" w14:textId="502A5C11" w:rsidR="0022074E" w:rsidRPr="00F02A14" w:rsidRDefault="0022074E"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796F42">
            <w:rPr>
              <w:rFonts w:cs="Arial"/>
              <w:szCs w:val="18"/>
            </w:rPr>
            <w:t>R3</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796F42">
            <w:rPr>
              <w:rFonts w:cs="Arial"/>
              <w:szCs w:val="18"/>
            </w:rPr>
            <w:t>01/01/24</w:t>
          </w:r>
          <w:r w:rsidRPr="00F02A14">
            <w:rPr>
              <w:rFonts w:cs="Arial"/>
              <w:szCs w:val="18"/>
            </w:rPr>
            <w:fldChar w:fldCharType="end"/>
          </w:r>
        </w:p>
      </w:tc>
      <w:tc>
        <w:tcPr>
          <w:tcW w:w="3092" w:type="pct"/>
        </w:tcPr>
        <w:p w14:paraId="218F560D" w14:textId="2BFEFDCA" w:rsidR="0022074E" w:rsidRPr="00F02A14" w:rsidRDefault="0022074E"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796F42" w:rsidRPr="00796F42">
            <w:rPr>
              <w:rFonts w:cs="Arial"/>
              <w:szCs w:val="18"/>
            </w:rPr>
            <w:t>Planning Act 2023</w:t>
          </w:r>
          <w:r>
            <w:rPr>
              <w:rFonts w:cs="Arial"/>
              <w:szCs w:val="18"/>
            </w:rPr>
            <w:fldChar w:fldCharType="end"/>
          </w:r>
        </w:p>
        <w:p w14:paraId="12E4EF97" w14:textId="184C3DF2" w:rsidR="0022074E" w:rsidRPr="00F02A14" w:rsidRDefault="0022074E"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796F42">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796F42">
            <w:rPr>
              <w:rFonts w:cs="Arial"/>
              <w:szCs w:val="18"/>
            </w:rPr>
            <w:t>01/01/24</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796F42">
            <w:rPr>
              <w:rFonts w:cs="Arial"/>
              <w:szCs w:val="18"/>
            </w:rPr>
            <w:t>-10/07/24</w:t>
          </w:r>
          <w:r w:rsidRPr="00F02A14">
            <w:rPr>
              <w:rFonts w:cs="Arial"/>
              <w:szCs w:val="18"/>
            </w:rPr>
            <w:fldChar w:fldCharType="end"/>
          </w:r>
        </w:p>
      </w:tc>
      <w:tc>
        <w:tcPr>
          <w:tcW w:w="847" w:type="pct"/>
        </w:tcPr>
        <w:p w14:paraId="73C8368A" w14:textId="77777777" w:rsidR="0022074E" w:rsidRPr="00F02A14" w:rsidRDefault="0022074E"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7646277D" w14:textId="20C4DAE3" w:rsidR="0022074E" w:rsidRPr="00D21FEB" w:rsidRDefault="00D21FEB" w:rsidP="00D21FEB">
    <w:pPr>
      <w:pStyle w:val="Status"/>
      <w:rPr>
        <w:rFonts w:cs="Arial"/>
      </w:rPr>
    </w:pPr>
    <w:r w:rsidRPr="00D21FEB">
      <w:rPr>
        <w:rFonts w:cs="Arial"/>
      </w:rPr>
      <w:fldChar w:fldCharType="begin"/>
    </w:r>
    <w:r w:rsidRPr="00D21FEB">
      <w:rPr>
        <w:rFonts w:cs="Arial"/>
      </w:rPr>
      <w:instrText xml:space="preserve"> DOCPROPERTY "Status" </w:instrText>
    </w:r>
    <w:r w:rsidRPr="00D21FEB">
      <w:rPr>
        <w:rFonts w:cs="Arial"/>
      </w:rPr>
      <w:fldChar w:fldCharType="separate"/>
    </w:r>
    <w:r w:rsidR="00796F42" w:rsidRPr="00D21FEB">
      <w:rPr>
        <w:rFonts w:cs="Arial"/>
      </w:rPr>
      <w:t xml:space="preserve"> </w:t>
    </w:r>
    <w:r w:rsidRPr="00D21FEB">
      <w:rPr>
        <w:rFonts w:cs="Arial"/>
      </w:rPr>
      <w:fldChar w:fldCharType="end"/>
    </w:r>
    <w:r w:rsidRPr="00D21FEB">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CA5573" w14:textId="77777777" w:rsidR="0022074E" w:rsidRDefault="0022074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2074E" w:rsidRPr="00CB3D59" w14:paraId="6306B116" w14:textId="77777777">
      <w:tc>
        <w:tcPr>
          <w:tcW w:w="847" w:type="pct"/>
        </w:tcPr>
        <w:p w14:paraId="0E3CECF4" w14:textId="77777777" w:rsidR="0022074E" w:rsidRPr="00A752AE" w:rsidRDefault="0022074E" w:rsidP="00591817">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525B0DC1" w14:textId="49A85DF4" w:rsidR="0022074E" w:rsidRPr="00A752AE" w:rsidRDefault="0022074E"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796F42" w:rsidRPr="00796F42">
            <w:rPr>
              <w:rFonts w:cs="Arial"/>
              <w:szCs w:val="18"/>
            </w:rPr>
            <w:t>Planning Act 2023</w:t>
          </w:r>
          <w:r>
            <w:rPr>
              <w:rFonts w:cs="Arial"/>
              <w:szCs w:val="18"/>
            </w:rPr>
            <w:fldChar w:fldCharType="end"/>
          </w:r>
        </w:p>
        <w:p w14:paraId="0A2B7909" w14:textId="4B29140E" w:rsidR="0022074E" w:rsidRPr="00A752AE" w:rsidRDefault="0022074E"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796F42">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796F42">
            <w:rPr>
              <w:rFonts w:cs="Arial"/>
              <w:szCs w:val="18"/>
            </w:rPr>
            <w:t>01/01/24</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796F42">
            <w:rPr>
              <w:rFonts w:cs="Arial"/>
              <w:szCs w:val="18"/>
            </w:rPr>
            <w:t>-10/07/24</w:t>
          </w:r>
          <w:r w:rsidRPr="00A752AE">
            <w:rPr>
              <w:rFonts w:cs="Arial"/>
              <w:szCs w:val="18"/>
            </w:rPr>
            <w:fldChar w:fldCharType="end"/>
          </w:r>
        </w:p>
      </w:tc>
      <w:tc>
        <w:tcPr>
          <w:tcW w:w="1061" w:type="pct"/>
        </w:tcPr>
        <w:p w14:paraId="40CF1288" w14:textId="0CE7AA5C" w:rsidR="0022074E" w:rsidRPr="00A752AE" w:rsidRDefault="0022074E" w:rsidP="00591817">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796F42">
            <w:rPr>
              <w:rFonts w:cs="Arial"/>
              <w:szCs w:val="18"/>
            </w:rPr>
            <w:t>R3</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796F42">
            <w:rPr>
              <w:rFonts w:cs="Arial"/>
              <w:szCs w:val="18"/>
            </w:rPr>
            <w:t>01/01/24</w:t>
          </w:r>
          <w:r w:rsidRPr="00A752AE">
            <w:rPr>
              <w:rFonts w:cs="Arial"/>
              <w:szCs w:val="18"/>
            </w:rPr>
            <w:fldChar w:fldCharType="end"/>
          </w:r>
        </w:p>
      </w:tc>
    </w:tr>
  </w:tbl>
  <w:p w14:paraId="12C4965A" w14:textId="65FE8E6B" w:rsidR="0022074E" w:rsidRPr="00D21FEB" w:rsidRDefault="00D21FEB" w:rsidP="00D21FEB">
    <w:pPr>
      <w:pStyle w:val="Status"/>
      <w:rPr>
        <w:rFonts w:cs="Arial"/>
      </w:rPr>
    </w:pPr>
    <w:r w:rsidRPr="00D21FEB">
      <w:rPr>
        <w:rFonts w:cs="Arial"/>
      </w:rPr>
      <w:fldChar w:fldCharType="begin"/>
    </w:r>
    <w:r w:rsidRPr="00D21FEB">
      <w:rPr>
        <w:rFonts w:cs="Arial"/>
      </w:rPr>
      <w:instrText xml:space="preserve"> DOCPROPERTY "Status" </w:instrText>
    </w:r>
    <w:r w:rsidRPr="00D21FEB">
      <w:rPr>
        <w:rFonts w:cs="Arial"/>
      </w:rPr>
      <w:fldChar w:fldCharType="separate"/>
    </w:r>
    <w:r w:rsidR="00796F42" w:rsidRPr="00D21FEB">
      <w:rPr>
        <w:rFonts w:cs="Arial"/>
      </w:rPr>
      <w:t xml:space="preserve"> </w:t>
    </w:r>
    <w:r w:rsidRPr="00D21FEB">
      <w:rPr>
        <w:rFonts w:cs="Arial"/>
      </w:rPr>
      <w:fldChar w:fldCharType="end"/>
    </w:r>
    <w:r w:rsidRPr="00D21FEB">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25074A" w14:textId="77777777" w:rsidR="0022074E" w:rsidRDefault="0022074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2074E" w:rsidRPr="00CB3D59" w14:paraId="0603816F" w14:textId="77777777">
      <w:tc>
        <w:tcPr>
          <w:tcW w:w="1061" w:type="pct"/>
        </w:tcPr>
        <w:p w14:paraId="6A9561DF" w14:textId="1F08BFD2" w:rsidR="0022074E" w:rsidRPr="00A752AE" w:rsidRDefault="0022074E" w:rsidP="00591817">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796F42">
            <w:rPr>
              <w:rFonts w:cs="Arial"/>
              <w:szCs w:val="18"/>
            </w:rPr>
            <w:t>R3</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796F42">
            <w:rPr>
              <w:rFonts w:cs="Arial"/>
              <w:szCs w:val="18"/>
            </w:rPr>
            <w:t>01/01/24</w:t>
          </w:r>
          <w:r w:rsidRPr="00A752AE">
            <w:rPr>
              <w:rFonts w:cs="Arial"/>
              <w:szCs w:val="18"/>
            </w:rPr>
            <w:fldChar w:fldCharType="end"/>
          </w:r>
        </w:p>
      </w:tc>
      <w:tc>
        <w:tcPr>
          <w:tcW w:w="3092" w:type="pct"/>
        </w:tcPr>
        <w:p w14:paraId="7FD8867E" w14:textId="412A8AC2" w:rsidR="0022074E" w:rsidRPr="00A752AE" w:rsidRDefault="0022074E"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796F42" w:rsidRPr="00796F42">
            <w:rPr>
              <w:rFonts w:cs="Arial"/>
              <w:szCs w:val="18"/>
            </w:rPr>
            <w:t>Planning Act 2023</w:t>
          </w:r>
          <w:r>
            <w:rPr>
              <w:rFonts w:cs="Arial"/>
              <w:szCs w:val="18"/>
            </w:rPr>
            <w:fldChar w:fldCharType="end"/>
          </w:r>
        </w:p>
        <w:p w14:paraId="30AC91DA" w14:textId="1430BE52" w:rsidR="0022074E" w:rsidRPr="00A752AE" w:rsidRDefault="0022074E"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796F42">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796F42">
            <w:rPr>
              <w:rFonts w:cs="Arial"/>
              <w:szCs w:val="18"/>
            </w:rPr>
            <w:t>01/01/24</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796F42">
            <w:rPr>
              <w:rFonts w:cs="Arial"/>
              <w:szCs w:val="18"/>
            </w:rPr>
            <w:t>-10/07/24</w:t>
          </w:r>
          <w:r w:rsidRPr="00A752AE">
            <w:rPr>
              <w:rFonts w:cs="Arial"/>
              <w:szCs w:val="18"/>
            </w:rPr>
            <w:fldChar w:fldCharType="end"/>
          </w:r>
        </w:p>
      </w:tc>
      <w:tc>
        <w:tcPr>
          <w:tcW w:w="847" w:type="pct"/>
        </w:tcPr>
        <w:p w14:paraId="67641842" w14:textId="77777777" w:rsidR="0022074E" w:rsidRPr="00A752AE" w:rsidRDefault="0022074E" w:rsidP="00591817">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4F89308D" w14:textId="2349EC64" w:rsidR="0022074E" w:rsidRPr="00D21FEB" w:rsidRDefault="00D21FEB" w:rsidP="00D21FEB">
    <w:pPr>
      <w:pStyle w:val="Status"/>
      <w:rPr>
        <w:rFonts w:cs="Arial"/>
      </w:rPr>
    </w:pPr>
    <w:r w:rsidRPr="00D21FEB">
      <w:rPr>
        <w:rFonts w:cs="Arial"/>
      </w:rPr>
      <w:fldChar w:fldCharType="begin"/>
    </w:r>
    <w:r w:rsidRPr="00D21FEB">
      <w:rPr>
        <w:rFonts w:cs="Arial"/>
      </w:rPr>
      <w:instrText xml:space="preserve"> DOCPROPERTY "Status" </w:instrText>
    </w:r>
    <w:r w:rsidRPr="00D21FEB">
      <w:rPr>
        <w:rFonts w:cs="Arial"/>
      </w:rPr>
      <w:fldChar w:fldCharType="separate"/>
    </w:r>
    <w:r w:rsidR="00796F42" w:rsidRPr="00D21FEB">
      <w:rPr>
        <w:rFonts w:cs="Arial"/>
      </w:rPr>
      <w:t xml:space="preserve"> </w:t>
    </w:r>
    <w:r w:rsidRPr="00D21FEB">
      <w:rPr>
        <w:rFonts w:cs="Arial"/>
      </w:rPr>
      <w:fldChar w:fldCharType="end"/>
    </w:r>
    <w:r w:rsidRPr="00D21FEB">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ADB571" w14:textId="77777777" w:rsidR="0022074E" w:rsidRDefault="0022074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2074E" w:rsidRPr="00CB3D59" w14:paraId="749BE128" w14:textId="77777777">
      <w:tc>
        <w:tcPr>
          <w:tcW w:w="847" w:type="pct"/>
        </w:tcPr>
        <w:p w14:paraId="22166840" w14:textId="77777777" w:rsidR="0022074E" w:rsidRPr="00F02A14" w:rsidRDefault="0022074E"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50AA1B91" w14:textId="0B1B2FF8" w:rsidR="0022074E" w:rsidRPr="00F02A14" w:rsidRDefault="0022074E"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796F42" w:rsidRPr="00796F42">
            <w:rPr>
              <w:rFonts w:cs="Arial"/>
              <w:szCs w:val="18"/>
            </w:rPr>
            <w:t>Planning Act 2023</w:t>
          </w:r>
          <w:r>
            <w:rPr>
              <w:rFonts w:cs="Arial"/>
              <w:szCs w:val="18"/>
            </w:rPr>
            <w:fldChar w:fldCharType="end"/>
          </w:r>
        </w:p>
        <w:p w14:paraId="28F06BFC" w14:textId="4A73BB21" w:rsidR="0022074E" w:rsidRPr="00F02A14" w:rsidRDefault="0022074E"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796F42">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796F42">
            <w:rPr>
              <w:rFonts w:cs="Arial"/>
              <w:szCs w:val="18"/>
            </w:rPr>
            <w:t>01/01/24</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796F42">
            <w:rPr>
              <w:rFonts w:cs="Arial"/>
              <w:szCs w:val="18"/>
            </w:rPr>
            <w:t>-10/07/24</w:t>
          </w:r>
          <w:r w:rsidRPr="00F02A14">
            <w:rPr>
              <w:rFonts w:cs="Arial"/>
              <w:szCs w:val="18"/>
            </w:rPr>
            <w:fldChar w:fldCharType="end"/>
          </w:r>
        </w:p>
      </w:tc>
      <w:tc>
        <w:tcPr>
          <w:tcW w:w="1061" w:type="pct"/>
        </w:tcPr>
        <w:p w14:paraId="2A6B6203" w14:textId="10DFBC24" w:rsidR="0022074E" w:rsidRPr="00F02A14" w:rsidRDefault="0022074E"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796F42">
            <w:rPr>
              <w:rFonts w:cs="Arial"/>
              <w:szCs w:val="18"/>
            </w:rPr>
            <w:t>R3</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796F42">
            <w:rPr>
              <w:rFonts w:cs="Arial"/>
              <w:szCs w:val="18"/>
            </w:rPr>
            <w:t>01/01/24</w:t>
          </w:r>
          <w:r w:rsidRPr="00F02A14">
            <w:rPr>
              <w:rFonts w:cs="Arial"/>
              <w:szCs w:val="18"/>
            </w:rPr>
            <w:fldChar w:fldCharType="end"/>
          </w:r>
        </w:p>
      </w:tc>
    </w:tr>
  </w:tbl>
  <w:p w14:paraId="1B19B418" w14:textId="37F3611A" w:rsidR="0022074E" w:rsidRPr="00D21FEB" w:rsidRDefault="00D21FEB" w:rsidP="00D21FEB">
    <w:pPr>
      <w:pStyle w:val="Status"/>
      <w:rPr>
        <w:rFonts w:cs="Arial"/>
      </w:rPr>
    </w:pPr>
    <w:r w:rsidRPr="00D21FEB">
      <w:rPr>
        <w:rFonts w:cs="Arial"/>
      </w:rPr>
      <w:fldChar w:fldCharType="begin"/>
    </w:r>
    <w:r w:rsidRPr="00D21FEB">
      <w:rPr>
        <w:rFonts w:cs="Arial"/>
      </w:rPr>
      <w:instrText xml:space="preserve"> DOCPROPERTY "Status" </w:instrText>
    </w:r>
    <w:r w:rsidRPr="00D21FEB">
      <w:rPr>
        <w:rFonts w:cs="Arial"/>
      </w:rPr>
      <w:fldChar w:fldCharType="separate"/>
    </w:r>
    <w:r w:rsidR="00796F42" w:rsidRPr="00D21FEB">
      <w:rPr>
        <w:rFonts w:cs="Arial"/>
      </w:rPr>
      <w:t xml:space="preserve"> </w:t>
    </w:r>
    <w:r w:rsidRPr="00D21FEB">
      <w:rPr>
        <w:rFonts w:cs="Arial"/>
      </w:rPr>
      <w:fldChar w:fldCharType="end"/>
    </w:r>
    <w:r w:rsidRPr="00D21FEB">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DB6E81" w14:textId="77777777" w:rsidR="0022074E" w:rsidRDefault="0022074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2074E" w:rsidRPr="00CB3D59" w14:paraId="10D451B3" w14:textId="77777777">
      <w:tc>
        <w:tcPr>
          <w:tcW w:w="1061" w:type="pct"/>
        </w:tcPr>
        <w:p w14:paraId="222B3B7C" w14:textId="2E0EEE42" w:rsidR="0022074E" w:rsidRPr="00F02A14" w:rsidRDefault="0022074E"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796F42">
            <w:rPr>
              <w:rFonts w:cs="Arial"/>
              <w:szCs w:val="18"/>
            </w:rPr>
            <w:t>R3</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796F42">
            <w:rPr>
              <w:rFonts w:cs="Arial"/>
              <w:szCs w:val="18"/>
            </w:rPr>
            <w:t>01/01/24</w:t>
          </w:r>
          <w:r w:rsidRPr="00F02A14">
            <w:rPr>
              <w:rFonts w:cs="Arial"/>
              <w:szCs w:val="18"/>
            </w:rPr>
            <w:fldChar w:fldCharType="end"/>
          </w:r>
        </w:p>
      </w:tc>
      <w:tc>
        <w:tcPr>
          <w:tcW w:w="3092" w:type="pct"/>
        </w:tcPr>
        <w:p w14:paraId="6F95B7BF" w14:textId="53EBF185" w:rsidR="0022074E" w:rsidRPr="00F02A14" w:rsidRDefault="0022074E"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796F42" w:rsidRPr="00796F42">
            <w:rPr>
              <w:rFonts w:cs="Arial"/>
              <w:szCs w:val="18"/>
            </w:rPr>
            <w:t>Planning Act 2023</w:t>
          </w:r>
          <w:r>
            <w:rPr>
              <w:rFonts w:cs="Arial"/>
              <w:szCs w:val="18"/>
            </w:rPr>
            <w:fldChar w:fldCharType="end"/>
          </w:r>
        </w:p>
        <w:p w14:paraId="5DB700F6" w14:textId="0216420F" w:rsidR="0022074E" w:rsidRPr="00F02A14" w:rsidRDefault="0022074E"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796F42">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796F42">
            <w:rPr>
              <w:rFonts w:cs="Arial"/>
              <w:szCs w:val="18"/>
            </w:rPr>
            <w:t>01/01/24</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796F42">
            <w:rPr>
              <w:rFonts w:cs="Arial"/>
              <w:szCs w:val="18"/>
            </w:rPr>
            <w:t>-10/07/24</w:t>
          </w:r>
          <w:r w:rsidRPr="00F02A14">
            <w:rPr>
              <w:rFonts w:cs="Arial"/>
              <w:szCs w:val="18"/>
            </w:rPr>
            <w:fldChar w:fldCharType="end"/>
          </w:r>
        </w:p>
      </w:tc>
      <w:tc>
        <w:tcPr>
          <w:tcW w:w="847" w:type="pct"/>
        </w:tcPr>
        <w:p w14:paraId="50ACD0D5" w14:textId="77777777" w:rsidR="0022074E" w:rsidRPr="00F02A14" w:rsidRDefault="0022074E"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3C4EFD18" w14:textId="71AA93C2" w:rsidR="0022074E" w:rsidRPr="00D21FEB" w:rsidRDefault="00D21FEB" w:rsidP="00D21FEB">
    <w:pPr>
      <w:pStyle w:val="Status"/>
      <w:rPr>
        <w:rFonts w:cs="Arial"/>
      </w:rPr>
    </w:pPr>
    <w:r w:rsidRPr="00D21FEB">
      <w:rPr>
        <w:rFonts w:cs="Arial"/>
      </w:rPr>
      <w:fldChar w:fldCharType="begin"/>
    </w:r>
    <w:r w:rsidRPr="00D21FEB">
      <w:rPr>
        <w:rFonts w:cs="Arial"/>
      </w:rPr>
      <w:instrText xml:space="preserve"> DOCPROPERTY "Status" </w:instrText>
    </w:r>
    <w:r w:rsidRPr="00D21FEB">
      <w:rPr>
        <w:rFonts w:cs="Arial"/>
      </w:rPr>
      <w:fldChar w:fldCharType="separate"/>
    </w:r>
    <w:r w:rsidR="00796F42" w:rsidRPr="00D21FEB">
      <w:rPr>
        <w:rFonts w:cs="Arial"/>
      </w:rPr>
      <w:t xml:space="preserve"> </w:t>
    </w:r>
    <w:r w:rsidRPr="00D21FEB">
      <w:rPr>
        <w:rFonts w:cs="Arial"/>
      </w:rPr>
      <w:fldChar w:fldCharType="end"/>
    </w:r>
    <w:r w:rsidRPr="00D21FEB">
      <w:rPr>
        <w:rFonts w:cs="Arial"/>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440526" w14:textId="77777777" w:rsidR="0022074E" w:rsidRDefault="0022074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2074E" w:rsidRPr="00CB3D59" w14:paraId="0D55B2DC" w14:textId="77777777">
      <w:tc>
        <w:tcPr>
          <w:tcW w:w="847" w:type="pct"/>
        </w:tcPr>
        <w:p w14:paraId="65867585" w14:textId="77777777" w:rsidR="0022074E" w:rsidRPr="00F02A14" w:rsidRDefault="0022074E"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72574CC0" w14:textId="0B1F57CC" w:rsidR="0022074E" w:rsidRPr="00F02A14" w:rsidRDefault="0022074E"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796F42" w:rsidRPr="00796F42">
            <w:rPr>
              <w:rFonts w:cs="Arial"/>
              <w:szCs w:val="18"/>
            </w:rPr>
            <w:t>Planning Act 2023</w:t>
          </w:r>
          <w:r>
            <w:rPr>
              <w:rFonts w:cs="Arial"/>
              <w:szCs w:val="18"/>
            </w:rPr>
            <w:fldChar w:fldCharType="end"/>
          </w:r>
        </w:p>
        <w:p w14:paraId="1A284F00" w14:textId="2086D9D6" w:rsidR="0022074E" w:rsidRPr="00F02A14" w:rsidRDefault="0022074E"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796F42">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796F42">
            <w:rPr>
              <w:rFonts w:cs="Arial"/>
              <w:szCs w:val="18"/>
            </w:rPr>
            <w:t>01/01/24</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796F42">
            <w:rPr>
              <w:rFonts w:cs="Arial"/>
              <w:szCs w:val="18"/>
            </w:rPr>
            <w:t>-10/07/24</w:t>
          </w:r>
          <w:r w:rsidRPr="00F02A14">
            <w:rPr>
              <w:rFonts w:cs="Arial"/>
              <w:szCs w:val="18"/>
            </w:rPr>
            <w:fldChar w:fldCharType="end"/>
          </w:r>
        </w:p>
      </w:tc>
      <w:tc>
        <w:tcPr>
          <w:tcW w:w="1061" w:type="pct"/>
        </w:tcPr>
        <w:p w14:paraId="176B602F" w14:textId="4A18B2A4" w:rsidR="0022074E" w:rsidRPr="00F02A14" w:rsidRDefault="0022074E"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796F42">
            <w:rPr>
              <w:rFonts w:cs="Arial"/>
              <w:szCs w:val="18"/>
            </w:rPr>
            <w:t>R3</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796F42">
            <w:rPr>
              <w:rFonts w:cs="Arial"/>
              <w:szCs w:val="18"/>
            </w:rPr>
            <w:t>01/01/24</w:t>
          </w:r>
          <w:r w:rsidRPr="00F02A14">
            <w:rPr>
              <w:rFonts w:cs="Arial"/>
              <w:szCs w:val="18"/>
            </w:rPr>
            <w:fldChar w:fldCharType="end"/>
          </w:r>
        </w:p>
      </w:tc>
    </w:tr>
  </w:tbl>
  <w:p w14:paraId="2BBB55D9" w14:textId="6971C039" w:rsidR="0022074E" w:rsidRPr="00D21FEB" w:rsidRDefault="00D21FEB" w:rsidP="00D21FEB">
    <w:pPr>
      <w:pStyle w:val="Status"/>
      <w:rPr>
        <w:rFonts w:cs="Arial"/>
      </w:rPr>
    </w:pPr>
    <w:r w:rsidRPr="00D21FEB">
      <w:rPr>
        <w:rFonts w:cs="Arial"/>
      </w:rPr>
      <w:fldChar w:fldCharType="begin"/>
    </w:r>
    <w:r w:rsidRPr="00D21FEB">
      <w:rPr>
        <w:rFonts w:cs="Arial"/>
      </w:rPr>
      <w:instrText xml:space="preserve"> DOCPROPERTY "Status" </w:instrText>
    </w:r>
    <w:r w:rsidRPr="00D21FEB">
      <w:rPr>
        <w:rFonts w:cs="Arial"/>
      </w:rPr>
      <w:fldChar w:fldCharType="separate"/>
    </w:r>
    <w:r w:rsidR="00796F42" w:rsidRPr="00D21FEB">
      <w:rPr>
        <w:rFonts w:cs="Arial"/>
      </w:rPr>
      <w:t xml:space="preserve"> </w:t>
    </w:r>
    <w:r w:rsidRPr="00D21FEB">
      <w:rPr>
        <w:rFonts w:cs="Arial"/>
      </w:rPr>
      <w:fldChar w:fldCharType="end"/>
    </w:r>
    <w:r w:rsidRPr="00D21FEB">
      <w:rPr>
        <w:rFonts w:cs="Arial"/>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B7634E" w14:textId="77777777" w:rsidR="0022074E" w:rsidRDefault="0022074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2074E" w:rsidRPr="00CB3D59" w14:paraId="0B06B651" w14:textId="77777777">
      <w:tc>
        <w:tcPr>
          <w:tcW w:w="1061" w:type="pct"/>
        </w:tcPr>
        <w:p w14:paraId="4A6977CF" w14:textId="17291EB7" w:rsidR="0022074E" w:rsidRPr="00F02A14" w:rsidRDefault="0022074E"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796F42">
            <w:rPr>
              <w:rFonts w:cs="Arial"/>
              <w:szCs w:val="18"/>
            </w:rPr>
            <w:t>R3</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796F42">
            <w:rPr>
              <w:rFonts w:cs="Arial"/>
              <w:szCs w:val="18"/>
            </w:rPr>
            <w:t>01/01/24</w:t>
          </w:r>
          <w:r w:rsidRPr="00F02A14">
            <w:rPr>
              <w:rFonts w:cs="Arial"/>
              <w:szCs w:val="18"/>
            </w:rPr>
            <w:fldChar w:fldCharType="end"/>
          </w:r>
        </w:p>
      </w:tc>
      <w:tc>
        <w:tcPr>
          <w:tcW w:w="3092" w:type="pct"/>
        </w:tcPr>
        <w:p w14:paraId="4B261D2F" w14:textId="4624422E" w:rsidR="0022074E" w:rsidRPr="00F02A14" w:rsidRDefault="0022074E"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796F42" w:rsidRPr="00796F42">
            <w:rPr>
              <w:rFonts w:cs="Arial"/>
              <w:szCs w:val="18"/>
            </w:rPr>
            <w:t>Planning Act 2023</w:t>
          </w:r>
          <w:r>
            <w:rPr>
              <w:rFonts w:cs="Arial"/>
              <w:szCs w:val="18"/>
            </w:rPr>
            <w:fldChar w:fldCharType="end"/>
          </w:r>
        </w:p>
        <w:p w14:paraId="103A7DE0" w14:textId="6F7B87BD" w:rsidR="0022074E" w:rsidRPr="00F02A14" w:rsidRDefault="0022074E"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796F42">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796F42">
            <w:rPr>
              <w:rFonts w:cs="Arial"/>
              <w:szCs w:val="18"/>
            </w:rPr>
            <w:t>01/01/24</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796F42">
            <w:rPr>
              <w:rFonts w:cs="Arial"/>
              <w:szCs w:val="18"/>
            </w:rPr>
            <w:t>-10/07/24</w:t>
          </w:r>
          <w:r w:rsidRPr="00F02A14">
            <w:rPr>
              <w:rFonts w:cs="Arial"/>
              <w:szCs w:val="18"/>
            </w:rPr>
            <w:fldChar w:fldCharType="end"/>
          </w:r>
        </w:p>
      </w:tc>
      <w:tc>
        <w:tcPr>
          <w:tcW w:w="847" w:type="pct"/>
        </w:tcPr>
        <w:p w14:paraId="2EFBC022" w14:textId="77777777" w:rsidR="0022074E" w:rsidRPr="00F02A14" w:rsidRDefault="0022074E"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1B8CEC5D" w14:textId="0EE10461" w:rsidR="0022074E" w:rsidRPr="00D21FEB" w:rsidRDefault="00D21FEB" w:rsidP="00D21FEB">
    <w:pPr>
      <w:pStyle w:val="Status"/>
      <w:rPr>
        <w:rFonts w:cs="Arial"/>
      </w:rPr>
    </w:pPr>
    <w:r w:rsidRPr="00D21FEB">
      <w:rPr>
        <w:rFonts w:cs="Arial"/>
      </w:rPr>
      <w:fldChar w:fldCharType="begin"/>
    </w:r>
    <w:r w:rsidRPr="00D21FEB">
      <w:rPr>
        <w:rFonts w:cs="Arial"/>
      </w:rPr>
      <w:instrText xml:space="preserve"> DOCPROPERTY "Status" </w:instrText>
    </w:r>
    <w:r w:rsidRPr="00D21FEB">
      <w:rPr>
        <w:rFonts w:cs="Arial"/>
      </w:rPr>
      <w:fldChar w:fldCharType="separate"/>
    </w:r>
    <w:r w:rsidR="00796F42" w:rsidRPr="00D21FEB">
      <w:rPr>
        <w:rFonts w:cs="Arial"/>
      </w:rPr>
      <w:t xml:space="preserve"> </w:t>
    </w:r>
    <w:r w:rsidRPr="00D21FEB">
      <w:rPr>
        <w:rFonts w:cs="Arial"/>
      </w:rPr>
      <w:fldChar w:fldCharType="end"/>
    </w:r>
    <w:r w:rsidRPr="00D21FEB">
      <w:rPr>
        <w:rFonts w:cs="Arial"/>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F23BC3" w14:textId="77777777" w:rsidR="0022074E" w:rsidRDefault="0022074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2074E" w:rsidRPr="00CB3D59" w14:paraId="3FE2ED12" w14:textId="77777777">
      <w:tc>
        <w:tcPr>
          <w:tcW w:w="847" w:type="pct"/>
        </w:tcPr>
        <w:p w14:paraId="46EB8A98" w14:textId="77777777" w:rsidR="0022074E" w:rsidRPr="00A752AE" w:rsidRDefault="0022074E" w:rsidP="00591817">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5530D2A4" w14:textId="3240A0BC" w:rsidR="0022074E" w:rsidRPr="00A752AE" w:rsidRDefault="0022074E"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796F42" w:rsidRPr="00796F42">
            <w:rPr>
              <w:rFonts w:cs="Arial"/>
              <w:szCs w:val="18"/>
            </w:rPr>
            <w:t>Planning Act 2023</w:t>
          </w:r>
          <w:r>
            <w:rPr>
              <w:rFonts w:cs="Arial"/>
              <w:szCs w:val="18"/>
            </w:rPr>
            <w:fldChar w:fldCharType="end"/>
          </w:r>
        </w:p>
        <w:p w14:paraId="4D0DCD39" w14:textId="088CCB0B" w:rsidR="0022074E" w:rsidRPr="00A752AE" w:rsidRDefault="0022074E"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796F42">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796F42">
            <w:rPr>
              <w:rFonts w:cs="Arial"/>
              <w:szCs w:val="18"/>
            </w:rPr>
            <w:t>01/01/24</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796F42">
            <w:rPr>
              <w:rFonts w:cs="Arial"/>
              <w:szCs w:val="18"/>
            </w:rPr>
            <w:t>-10/07/24</w:t>
          </w:r>
          <w:r w:rsidRPr="00A752AE">
            <w:rPr>
              <w:rFonts w:cs="Arial"/>
              <w:szCs w:val="18"/>
            </w:rPr>
            <w:fldChar w:fldCharType="end"/>
          </w:r>
        </w:p>
      </w:tc>
      <w:tc>
        <w:tcPr>
          <w:tcW w:w="1061" w:type="pct"/>
        </w:tcPr>
        <w:p w14:paraId="2586CFE9" w14:textId="2371AF71" w:rsidR="0022074E" w:rsidRPr="00A752AE" w:rsidRDefault="0022074E" w:rsidP="00591817">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796F42">
            <w:rPr>
              <w:rFonts w:cs="Arial"/>
              <w:szCs w:val="18"/>
            </w:rPr>
            <w:t>R3</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796F42">
            <w:rPr>
              <w:rFonts w:cs="Arial"/>
              <w:szCs w:val="18"/>
            </w:rPr>
            <w:t>01/01/24</w:t>
          </w:r>
          <w:r w:rsidRPr="00A752AE">
            <w:rPr>
              <w:rFonts w:cs="Arial"/>
              <w:szCs w:val="18"/>
            </w:rPr>
            <w:fldChar w:fldCharType="end"/>
          </w:r>
        </w:p>
      </w:tc>
    </w:tr>
  </w:tbl>
  <w:p w14:paraId="7FAD93B1" w14:textId="260806ED" w:rsidR="0022074E" w:rsidRPr="00D21FEB" w:rsidRDefault="00D21FEB" w:rsidP="00D21FEB">
    <w:pPr>
      <w:pStyle w:val="Status"/>
      <w:rPr>
        <w:rFonts w:cs="Arial"/>
      </w:rPr>
    </w:pPr>
    <w:r w:rsidRPr="00D21FEB">
      <w:rPr>
        <w:rFonts w:cs="Arial"/>
      </w:rPr>
      <w:fldChar w:fldCharType="begin"/>
    </w:r>
    <w:r w:rsidRPr="00D21FEB">
      <w:rPr>
        <w:rFonts w:cs="Arial"/>
      </w:rPr>
      <w:instrText xml:space="preserve"> DOCPROPERTY "Status" </w:instrText>
    </w:r>
    <w:r w:rsidRPr="00D21FEB">
      <w:rPr>
        <w:rFonts w:cs="Arial"/>
      </w:rPr>
      <w:fldChar w:fldCharType="separate"/>
    </w:r>
    <w:r w:rsidR="00796F42" w:rsidRPr="00D21FEB">
      <w:rPr>
        <w:rFonts w:cs="Arial"/>
      </w:rPr>
      <w:t xml:space="preserve"> </w:t>
    </w:r>
    <w:r w:rsidRPr="00D21FEB">
      <w:rPr>
        <w:rFonts w:cs="Arial"/>
      </w:rPr>
      <w:fldChar w:fldCharType="end"/>
    </w:r>
    <w:r w:rsidRPr="00D21FEB">
      <w:rPr>
        <w:rFonts w:cs="Arial"/>
      </w:rPr>
      <w:t>Unauthorised version prepared by ACT Parliamentary Counsel’s Office</w:t>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B964FC" w14:textId="77777777" w:rsidR="0022074E" w:rsidRDefault="0022074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2074E" w:rsidRPr="00CB3D59" w14:paraId="0110C954" w14:textId="77777777">
      <w:tc>
        <w:tcPr>
          <w:tcW w:w="1061" w:type="pct"/>
        </w:tcPr>
        <w:p w14:paraId="4E640E62" w14:textId="495EC6CC" w:rsidR="0022074E" w:rsidRPr="00A752AE" w:rsidRDefault="0022074E" w:rsidP="00591817">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796F42">
            <w:rPr>
              <w:rFonts w:cs="Arial"/>
              <w:szCs w:val="18"/>
            </w:rPr>
            <w:t>R3</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796F42">
            <w:rPr>
              <w:rFonts w:cs="Arial"/>
              <w:szCs w:val="18"/>
            </w:rPr>
            <w:t>01/01/24</w:t>
          </w:r>
          <w:r w:rsidRPr="00A752AE">
            <w:rPr>
              <w:rFonts w:cs="Arial"/>
              <w:szCs w:val="18"/>
            </w:rPr>
            <w:fldChar w:fldCharType="end"/>
          </w:r>
        </w:p>
      </w:tc>
      <w:tc>
        <w:tcPr>
          <w:tcW w:w="3092" w:type="pct"/>
        </w:tcPr>
        <w:p w14:paraId="6F88A296" w14:textId="7A5F3686" w:rsidR="0022074E" w:rsidRPr="00A752AE" w:rsidRDefault="0022074E"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796F42" w:rsidRPr="00796F42">
            <w:rPr>
              <w:rFonts w:cs="Arial"/>
              <w:szCs w:val="18"/>
            </w:rPr>
            <w:t>Planning Act 2023</w:t>
          </w:r>
          <w:r>
            <w:rPr>
              <w:rFonts w:cs="Arial"/>
              <w:szCs w:val="18"/>
            </w:rPr>
            <w:fldChar w:fldCharType="end"/>
          </w:r>
        </w:p>
        <w:p w14:paraId="67D23E4A" w14:textId="490BF76F" w:rsidR="0022074E" w:rsidRPr="00A752AE" w:rsidRDefault="0022074E"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796F42">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796F42">
            <w:rPr>
              <w:rFonts w:cs="Arial"/>
              <w:szCs w:val="18"/>
            </w:rPr>
            <w:t>01/01/24</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796F42">
            <w:rPr>
              <w:rFonts w:cs="Arial"/>
              <w:szCs w:val="18"/>
            </w:rPr>
            <w:t>-10/07/24</w:t>
          </w:r>
          <w:r w:rsidRPr="00A752AE">
            <w:rPr>
              <w:rFonts w:cs="Arial"/>
              <w:szCs w:val="18"/>
            </w:rPr>
            <w:fldChar w:fldCharType="end"/>
          </w:r>
        </w:p>
      </w:tc>
      <w:tc>
        <w:tcPr>
          <w:tcW w:w="847" w:type="pct"/>
        </w:tcPr>
        <w:p w14:paraId="07AC8902" w14:textId="77777777" w:rsidR="0022074E" w:rsidRPr="00A752AE" w:rsidRDefault="0022074E" w:rsidP="00591817">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7C084672" w14:textId="4BE83362" w:rsidR="0022074E" w:rsidRPr="00D21FEB" w:rsidRDefault="00D21FEB" w:rsidP="00D21FEB">
    <w:pPr>
      <w:pStyle w:val="Status"/>
      <w:rPr>
        <w:rFonts w:cs="Arial"/>
      </w:rPr>
    </w:pPr>
    <w:r w:rsidRPr="00D21FEB">
      <w:rPr>
        <w:rFonts w:cs="Arial"/>
      </w:rPr>
      <w:fldChar w:fldCharType="begin"/>
    </w:r>
    <w:r w:rsidRPr="00D21FEB">
      <w:rPr>
        <w:rFonts w:cs="Arial"/>
      </w:rPr>
      <w:instrText xml:space="preserve"> DOCPROPERTY "Status" </w:instrText>
    </w:r>
    <w:r w:rsidRPr="00D21FEB">
      <w:rPr>
        <w:rFonts w:cs="Arial"/>
      </w:rPr>
      <w:fldChar w:fldCharType="separate"/>
    </w:r>
    <w:r w:rsidR="00796F42" w:rsidRPr="00D21FEB">
      <w:rPr>
        <w:rFonts w:cs="Arial"/>
      </w:rPr>
      <w:t xml:space="preserve"> </w:t>
    </w:r>
    <w:r w:rsidRPr="00D21FEB">
      <w:rPr>
        <w:rFonts w:cs="Arial"/>
      </w:rPr>
      <w:fldChar w:fldCharType="end"/>
    </w:r>
    <w:r w:rsidRPr="00D21FEB">
      <w:rPr>
        <w:rFonts w:cs="Arial"/>
      </w:rPr>
      <w:t>Unauthorised version prepared by ACT Parliamentary Counsel’s Office</w:t>
    </w:r>
  </w:p>
</w:ftr>
</file>

<file path=word/footer2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B5FFDD" w14:textId="77777777" w:rsidR="002126E1" w:rsidRDefault="002126E1">
    <w:pPr>
      <w:rPr>
        <w:sz w:val="16"/>
      </w:rPr>
    </w:pPr>
  </w:p>
  <w:tbl>
    <w:tblPr>
      <w:tblW w:w="0" w:type="auto"/>
      <w:tblInd w:w="88" w:type="dxa"/>
      <w:tblBorders>
        <w:top w:val="single" w:sz="4" w:space="0" w:color="auto"/>
      </w:tblBorders>
      <w:tblLayout w:type="fixed"/>
      <w:tblLook w:val="0000" w:firstRow="0" w:lastRow="0" w:firstColumn="0" w:lastColumn="0" w:noHBand="0" w:noVBand="0"/>
    </w:tblPr>
    <w:tblGrid>
      <w:gridCol w:w="1240"/>
      <w:gridCol w:w="8580"/>
      <w:gridCol w:w="1553"/>
    </w:tblGrid>
    <w:tr w:rsidR="002126E1" w:rsidRPr="00CB3D59" w14:paraId="4255890F" w14:textId="77777777">
      <w:tc>
        <w:tcPr>
          <w:tcW w:w="1240" w:type="dxa"/>
        </w:tcPr>
        <w:p w14:paraId="46257C1B" w14:textId="77777777" w:rsidR="002126E1" w:rsidRPr="00555655" w:rsidRDefault="002126E1" w:rsidP="00FE5883">
          <w:pPr>
            <w:pStyle w:val="Footer"/>
            <w:spacing w:line="240" w:lineRule="auto"/>
            <w:rPr>
              <w:rFonts w:cs="Arial"/>
              <w:szCs w:val="18"/>
            </w:rPr>
          </w:pPr>
          <w:r w:rsidRPr="00555655">
            <w:rPr>
              <w:rFonts w:cs="Arial"/>
              <w:szCs w:val="18"/>
            </w:rPr>
            <w:t xml:space="preserve">page </w:t>
          </w:r>
          <w:r w:rsidRPr="00555655">
            <w:rPr>
              <w:rStyle w:val="PageNumber"/>
              <w:rFonts w:cs="Arial"/>
              <w:szCs w:val="18"/>
            </w:rPr>
            <w:fldChar w:fldCharType="begin"/>
          </w:r>
          <w:r w:rsidRPr="00555655">
            <w:rPr>
              <w:rStyle w:val="PageNumber"/>
              <w:rFonts w:cs="Arial"/>
              <w:szCs w:val="18"/>
            </w:rPr>
            <w:instrText xml:space="preserve"> PAGE </w:instrText>
          </w:r>
          <w:r w:rsidRPr="00555655">
            <w:rPr>
              <w:rStyle w:val="PageNumber"/>
              <w:rFonts w:cs="Arial"/>
              <w:szCs w:val="18"/>
            </w:rPr>
            <w:fldChar w:fldCharType="separate"/>
          </w:r>
          <w:r>
            <w:rPr>
              <w:rStyle w:val="PageNumber"/>
              <w:rFonts w:cs="Arial"/>
              <w:noProof/>
              <w:szCs w:val="18"/>
            </w:rPr>
            <w:t>2</w:t>
          </w:r>
          <w:r w:rsidRPr="00555655">
            <w:rPr>
              <w:rStyle w:val="PageNumber"/>
              <w:rFonts w:cs="Arial"/>
              <w:szCs w:val="18"/>
            </w:rPr>
            <w:fldChar w:fldCharType="end"/>
          </w:r>
        </w:p>
      </w:tc>
      <w:tc>
        <w:tcPr>
          <w:tcW w:w="8580" w:type="dxa"/>
        </w:tcPr>
        <w:p w14:paraId="2716E1D7" w14:textId="48104EC1" w:rsidR="002126E1" w:rsidRPr="00555655" w:rsidRDefault="002126E1" w:rsidP="00FE5883">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796F42" w:rsidRPr="00796F42">
            <w:rPr>
              <w:rFonts w:cs="Arial"/>
              <w:szCs w:val="18"/>
            </w:rPr>
            <w:t>Planning Act</w:t>
          </w:r>
          <w:r w:rsidR="00796F42" w:rsidRPr="00796F42">
            <w:rPr>
              <w:color w:val="000000"/>
            </w:rPr>
            <w:t xml:space="preserve"> 2023</w:t>
          </w:r>
          <w:r>
            <w:rPr>
              <w:rFonts w:cs="Arial"/>
              <w:szCs w:val="18"/>
            </w:rPr>
            <w:fldChar w:fldCharType="end"/>
          </w:r>
        </w:p>
        <w:p w14:paraId="33E2BA44" w14:textId="7082C39A" w:rsidR="002126E1" w:rsidRPr="00555655" w:rsidRDefault="002126E1" w:rsidP="00FE5883">
          <w:pPr>
            <w:pStyle w:val="Footer"/>
            <w:spacing w:before="0" w:line="240" w:lineRule="auto"/>
            <w:jc w:val="center"/>
            <w:rPr>
              <w:rFonts w:cs="Arial"/>
              <w:szCs w:val="18"/>
            </w:rPr>
          </w:pPr>
          <w:r w:rsidRPr="00555655">
            <w:rPr>
              <w:rFonts w:cs="Arial"/>
              <w:szCs w:val="18"/>
            </w:rPr>
            <w:fldChar w:fldCharType="begin"/>
          </w:r>
          <w:r w:rsidRPr="00555655">
            <w:rPr>
              <w:rFonts w:cs="Arial"/>
              <w:szCs w:val="18"/>
            </w:rPr>
            <w:instrText xml:space="preserve"> DOCPROPERTY "Eff"  *\charformat </w:instrText>
          </w:r>
          <w:r w:rsidRPr="00555655">
            <w:rPr>
              <w:rFonts w:cs="Arial"/>
              <w:szCs w:val="18"/>
            </w:rPr>
            <w:fldChar w:fldCharType="separate"/>
          </w:r>
          <w:r w:rsidR="00796F42">
            <w:rPr>
              <w:rFonts w:cs="Arial"/>
              <w:szCs w:val="18"/>
            </w:rPr>
            <w:t xml:space="preserve">Effective:  </w:t>
          </w:r>
          <w:r w:rsidRPr="00555655">
            <w:rPr>
              <w:rFonts w:cs="Arial"/>
              <w:szCs w:val="18"/>
            </w:rPr>
            <w:fldChar w:fldCharType="end"/>
          </w:r>
          <w:r w:rsidRPr="00555655">
            <w:rPr>
              <w:rFonts w:cs="Arial"/>
              <w:szCs w:val="18"/>
            </w:rPr>
            <w:fldChar w:fldCharType="begin"/>
          </w:r>
          <w:r w:rsidRPr="00555655">
            <w:rPr>
              <w:rFonts w:cs="Arial"/>
              <w:szCs w:val="18"/>
            </w:rPr>
            <w:instrText xml:space="preserve"> DOCPROPERTY "StartDt"  *\charformat </w:instrText>
          </w:r>
          <w:r w:rsidRPr="00555655">
            <w:rPr>
              <w:rFonts w:cs="Arial"/>
              <w:szCs w:val="18"/>
            </w:rPr>
            <w:fldChar w:fldCharType="separate"/>
          </w:r>
          <w:r w:rsidR="00796F42">
            <w:rPr>
              <w:rFonts w:cs="Arial"/>
              <w:szCs w:val="18"/>
            </w:rPr>
            <w:t>01/01/24</w:t>
          </w:r>
          <w:r w:rsidRPr="00555655">
            <w:rPr>
              <w:rFonts w:cs="Arial"/>
              <w:szCs w:val="18"/>
            </w:rPr>
            <w:fldChar w:fldCharType="end"/>
          </w:r>
          <w:r w:rsidRPr="00555655">
            <w:rPr>
              <w:rFonts w:cs="Arial"/>
              <w:szCs w:val="18"/>
            </w:rPr>
            <w:fldChar w:fldCharType="begin"/>
          </w:r>
          <w:r w:rsidRPr="00555655">
            <w:rPr>
              <w:rFonts w:cs="Arial"/>
              <w:szCs w:val="18"/>
            </w:rPr>
            <w:instrText xml:space="preserve"> DOCPROPERTY "EndDt"  *\charformat </w:instrText>
          </w:r>
          <w:r w:rsidRPr="00555655">
            <w:rPr>
              <w:rFonts w:cs="Arial"/>
              <w:szCs w:val="18"/>
            </w:rPr>
            <w:fldChar w:fldCharType="separate"/>
          </w:r>
          <w:r w:rsidR="00796F42">
            <w:rPr>
              <w:rFonts w:cs="Arial"/>
              <w:szCs w:val="18"/>
            </w:rPr>
            <w:t>-10/07/24</w:t>
          </w:r>
          <w:r w:rsidRPr="00555655">
            <w:rPr>
              <w:rFonts w:cs="Arial"/>
              <w:szCs w:val="18"/>
            </w:rPr>
            <w:fldChar w:fldCharType="end"/>
          </w:r>
        </w:p>
      </w:tc>
      <w:tc>
        <w:tcPr>
          <w:tcW w:w="1553" w:type="dxa"/>
        </w:tcPr>
        <w:p w14:paraId="1C108F48" w14:textId="0318FD31" w:rsidR="002126E1" w:rsidRPr="00555655" w:rsidRDefault="002126E1" w:rsidP="00FE5883">
          <w:pPr>
            <w:pStyle w:val="Footer"/>
            <w:spacing w:line="240" w:lineRule="auto"/>
            <w:jc w:val="right"/>
            <w:rPr>
              <w:rFonts w:cs="Arial"/>
              <w:szCs w:val="18"/>
            </w:rPr>
          </w:pPr>
          <w:r w:rsidRPr="00555655">
            <w:rPr>
              <w:rFonts w:cs="Arial"/>
              <w:szCs w:val="18"/>
            </w:rPr>
            <w:fldChar w:fldCharType="begin"/>
          </w:r>
          <w:r w:rsidRPr="00555655">
            <w:rPr>
              <w:rFonts w:cs="Arial"/>
              <w:szCs w:val="18"/>
            </w:rPr>
            <w:instrText xml:space="preserve"> DOCPROPERTY "Category"  *\charformat  </w:instrText>
          </w:r>
          <w:r w:rsidRPr="00555655">
            <w:rPr>
              <w:rFonts w:cs="Arial"/>
              <w:szCs w:val="18"/>
            </w:rPr>
            <w:fldChar w:fldCharType="separate"/>
          </w:r>
          <w:r w:rsidR="00796F42">
            <w:rPr>
              <w:rFonts w:cs="Arial"/>
              <w:szCs w:val="18"/>
            </w:rPr>
            <w:t>R3</w:t>
          </w:r>
          <w:r w:rsidRPr="00555655">
            <w:rPr>
              <w:rFonts w:cs="Arial"/>
              <w:szCs w:val="18"/>
            </w:rPr>
            <w:fldChar w:fldCharType="end"/>
          </w:r>
          <w:r w:rsidRPr="00555655">
            <w:rPr>
              <w:rFonts w:cs="Arial"/>
              <w:szCs w:val="18"/>
            </w:rPr>
            <w:br/>
          </w:r>
          <w:r w:rsidRPr="00555655">
            <w:rPr>
              <w:rFonts w:cs="Arial"/>
              <w:szCs w:val="18"/>
            </w:rPr>
            <w:fldChar w:fldCharType="begin"/>
          </w:r>
          <w:r w:rsidRPr="00555655">
            <w:rPr>
              <w:rFonts w:cs="Arial"/>
              <w:szCs w:val="18"/>
            </w:rPr>
            <w:instrText xml:space="preserve"> DOCPROPERTY "RepubDt"  *\charformat  </w:instrText>
          </w:r>
          <w:r w:rsidRPr="00555655">
            <w:rPr>
              <w:rFonts w:cs="Arial"/>
              <w:szCs w:val="18"/>
            </w:rPr>
            <w:fldChar w:fldCharType="separate"/>
          </w:r>
          <w:r w:rsidR="00796F42">
            <w:rPr>
              <w:rFonts w:cs="Arial"/>
              <w:szCs w:val="18"/>
            </w:rPr>
            <w:t>01/01/24</w:t>
          </w:r>
          <w:r w:rsidRPr="00555655">
            <w:rPr>
              <w:rFonts w:cs="Arial"/>
              <w:szCs w:val="18"/>
            </w:rPr>
            <w:fldChar w:fldCharType="end"/>
          </w:r>
        </w:p>
      </w:tc>
    </w:tr>
  </w:tbl>
  <w:p w14:paraId="6677DE5C" w14:textId="6AAD5A7B" w:rsidR="002126E1" w:rsidRPr="00D21FEB" w:rsidRDefault="00D21FEB" w:rsidP="00D21FEB">
    <w:pPr>
      <w:pStyle w:val="Status"/>
      <w:rPr>
        <w:rFonts w:cs="Arial"/>
      </w:rPr>
    </w:pPr>
    <w:r w:rsidRPr="00D21FEB">
      <w:rPr>
        <w:rFonts w:cs="Arial"/>
      </w:rPr>
      <w:fldChar w:fldCharType="begin"/>
    </w:r>
    <w:r w:rsidRPr="00D21FEB">
      <w:rPr>
        <w:rFonts w:cs="Arial"/>
      </w:rPr>
      <w:instrText xml:space="preserve"> DOCPROPERTY "Status" </w:instrText>
    </w:r>
    <w:r w:rsidRPr="00D21FEB">
      <w:rPr>
        <w:rFonts w:cs="Arial"/>
      </w:rPr>
      <w:fldChar w:fldCharType="separate"/>
    </w:r>
    <w:r w:rsidR="00796F42" w:rsidRPr="00D21FEB">
      <w:rPr>
        <w:rFonts w:cs="Arial"/>
      </w:rPr>
      <w:t xml:space="preserve"> </w:t>
    </w:r>
    <w:r w:rsidRPr="00D21FEB">
      <w:rPr>
        <w:rFonts w:cs="Arial"/>
      </w:rPr>
      <w:fldChar w:fldCharType="end"/>
    </w:r>
    <w:r w:rsidRPr="00D21FEB">
      <w:rPr>
        <w:rFonts w:cs="Arial"/>
      </w:rPr>
      <w:t>Unauthorised version prepared by ACT Parliamentary Counsel’s Office</w:t>
    </w:r>
  </w:p>
</w:ftr>
</file>

<file path=word/footer2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78B340" w14:textId="77777777" w:rsidR="002126E1" w:rsidRDefault="002126E1">
    <w:pPr>
      <w:rPr>
        <w:sz w:val="16"/>
      </w:rPr>
    </w:pPr>
  </w:p>
  <w:tbl>
    <w:tblPr>
      <w:tblW w:w="0" w:type="auto"/>
      <w:tblInd w:w="108" w:type="dxa"/>
      <w:tblBorders>
        <w:top w:val="single" w:sz="4" w:space="0" w:color="auto"/>
      </w:tblBorders>
      <w:tblLayout w:type="fixed"/>
      <w:tblLook w:val="0000" w:firstRow="0" w:lastRow="0" w:firstColumn="0" w:lastColumn="0" w:noHBand="0" w:noVBand="0"/>
    </w:tblPr>
    <w:tblGrid>
      <w:gridCol w:w="1553"/>
      <w:gridCol w:w="8580"/>
      <w:gridCol w:w="1240"/>
    </w:tblGrid>
    <w:tr w:rsidR="002126E1" w:rsidRPr="00CB3D59" w14:paraId="4D971503" w14:textId="77777777">
      <w:tc>
        <w:tcPr>
          <w:tcW w:w="1553" w:type="dxa"/>
        </w:tcPr>
        <w:p w14:paraId="6781667B" w14:textId="4E932AEB" w:rsidR="002126E1" w:rsidRPr="00555655" w:rsidRDefault="002126E1" w:rsidP="00FE5883">
          <w:pPr>
            <w:pStyle w:val="Footer"/>
            <w:spacing w:line="240" w:lineRule="auto"/>
            <w:rPr>
              <w:rFonts w:cs="Arial"/>
              <w:szCs w:val="18"/>
            </w:rPr>
          </w:pPr>
          <w:r w:rsidRPr="00555655">
            <w:rPr>
              <w:rFonts w:cs="Arial"/>
              <w:szCs w:val="18"/>
            </w:rPr>
            <w:fldChar w:fldCharType="begin"/>
          </w:r>
          <w:r w:rsidRPr="00555655">
            <w:rPr>
              <w:rFonts w:cs="Arial"/>
              <w:szCs w:val="18"/>
            </w:rPr>
            <w:instrText xml:space="preserve"> DOCPROPERTY "Category"  *\charformat  </w:instrText>
          </w:r>
          <w:r w:rsidRPr="00555655">
            <w:rPr>
              <w:rFonts w:cs="Arial"/>
              <w:szCs w:val="18"/>
            </w:rPr>
            <w:fldChar w:fldCharType="separate"/>
          </w:r>
          <w:r w:rsidR="00796F42">
            <w:rPr>
              <w:rFonts w:cs="Arial"/>
              <w:szCs w:val="18"/>
            </w:rPr>
            <w:t>R3</w:t>
          </w:r>
          <w:r w:rsidRPr="00555655">
            <w:rPr>
              <w:rFonts w:cs="Arial"/>
              <w:szCs w:val="18"/>
            </w:rPr>
            <w:fldChar w:fldCharType="end"/>
          </w:r>
          <w:r w:rsidRPr="00555655">
            <w:rPr>
              <w:rFonts w:cs="Arial"/>
              <w:szCs w:val="18"/>
            </w:rPr>
            <w:br/>
          </w:r>
          <w:r w:rsidRPr="00555655">
            <w:rPr>
              <w:rFonts w:cs="Arial"/>
              <w:szCs w:val="18"/>
            </w:rPr>
            <w:fldChar w:fldCharType="begin"/>
          </w:r>
          <w:r w:rsidRPr="00555655">
            <w:rPr>
              <w:rFonts w:cs="Arial"/>
              <w:szCs w:val="18"/>
            </w:rPr>
            <w:instrText xml:space="preserve"> DOCPROPERTY "RepubDt"  *\charformat  </w:instrText>
          </w:r>
          <w:r w:rsidRPr="00555655">
            <w:rPr>
              <w:rFonts w:cs="Arial"/>
              <w:szCs w:val="18"/>
            </w:rPr>
            <w:fldChar w:fldCharType="separate"/>
          </w:r>
          <w:r w:rsidR="00796F42">
            <w:rPr>
              <w:rFonts w:cs="Arial"/>
              <w:szCs w:val="18"/>
            </w:rPr>
            <w:t>01/01/24</w:t>
          </w:r>
          <w:r w:rsidRPr="00555655">
            <w:rPr>
              <w:rFonts w:cs="Arial"/>
              <w:szCs w:val="18"/>
            </w:rPr>
            <w:fldChar w:fldCharType="end"/>
          </w:r>
        </w:p>
      </w:tc>
      <w:tc>
        <w:tcPr>
          <w:tcW w:w="8580" w:type="dxa"/>
        </w:tcPr>
        <w:p w14:paraId="6A45716B" w14:textId="549F3BCD" w:rsidR="002126E1" w:rsidRPr="00555655" w:rsidRDefault="002126E1" w:rsidP="00FE5883">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796F42" w:rsidRPr="00796F42">
            <w:rPr>
              <w:rFonts w:cs="Arial"/>
              <w:szCs w:val="18"/>
            </w:rPr>
            <w:t>Planning Act</w:t>
          </w:r>
          <w:r w:rsidR="00796F42" w:rsidRPr="00796F42">
            <w:rPr>
              <w:color w:val="000000"/>
            </w:rPr>
            <w:t xml:space="preserve"> 2023</w:t>
          </w:r>
          <w:r>
            <w:rPr>
              <w:rFonts w:cs="Arial"/>
              <w:szCs w:val="18"/>
            </w:rPr>
            <w:fldChar w:fldCharType="end"/>
          </w:r>
        </w:p>
        <w:p w14:paraId="051D15ED" w14:textId="265D4F90" w:rsidR="002126E1" w:rsidRPr="00555655" w:rsidRDefault="002126E1" w:rsidP="00FE5883">
          <w:pPr>
            <w:pStyle w:val="Footer"/>
            <w:spacing w:before="0" w:line="240" w:lineRule="auto"/>
            <w:jc w:val="center"/>
            <w:rPr>
              <w:rFonts w:cs="Arial"/>
              <w:szCs w:val="18"/>
            </w:rPr>
          </w:pPr>
          <w:r w:rsidRPr="00555655">
            <w:rPr>
              <w:rFonts w:cs="Arial"/>
              <w:szCs w:val="18"/>
            </w:rPr>
            <w:fldChar w:fldCharType="begin"/>
          </w:r>
          <w:r w:rsidRPr="00555655">
            <w:rPr>
              <w:rFonts w:cs="Arial"/>
              <w:szCs w:val="18"/>
            </w:rPr>
            <w:instrText xml:space="preserve"> DOCPROPERTY "Eff"  *\charformat </w:instrText>
          </w:r>
          <w:r w:rsidRPr="00555655">
            <w:rPr>
              <w:rFonts w:cs="Arial"/>
              <w:szCs w:val="18"/>
            </w:rPr>
            <w:fldChar w:fldCharType="separate"/>
          </w:r>
          <w:r w:rsidR="00796F42">
            <w:rPr>
              <w:rFonts w:cs="Arial"/>
              <w:szCs w:val="18"/>
            </w:rPr>
            <w:t xml:space="preserve">Effective:  </w:t>
          </w:r>
          <w:r w:rsidRPr="00555655">
            <w:rPr>
              <w:rFonts w:cs="Arial"/>
              <w:szCs w:val="18"/>
            </w:rPr>
            <w:fldChar w:fldCharType="end"/>
          </w:r>
          <w:r w:rsidRPr="00555655">
            <w:rPr>
              <w:rFonts w:cs="Arial"/>
              <w:szCs w:val="18"/>
            </w:rPr>
            <w:fldChar w:fldCharType="begin"/>
          </w:r>
          <w:r w:rsidRPr="00555655">
            <w:rPr>
              <w:rFonts w:cs="Arial"/>
              <w:szCs w:val="18"/>
            </w:rPr>
            <w:instrText xml:space="preserve"> DOCPROPERTY "StartDt"  *\charformat </w:instrText>
          </w:r>
          <w:r w:rsidRPr="00555655">
            <w:rPr>
              <w:rFonts w:cs="Arial"/>
              <w:szCs w:val="18"/>
            </w:rPr>
            <w:fldChar w:fldCharType="separate"/>
          </w:r>
          <w:r w:rsidR="00796F42">
            <w:rPr>
              <w:rFonts w:cs="Arial"/>
              <w:szCs w:val="18"/>
            </w:rPr>
            <w:t>01/01/24</w:t>
          </w:r>
          <w:r w:rsidRPr="00555655">
            <w:rPr>
              <w:rFonts w:cs="Arial"/>
              <w:szCs w:val="18"/>
            </w:rPr>
            <w:fldChar w:fldCharType="end"/>
          </w:r>
          <w:r w:rsidRPr="00555655">
            <w:rPr>
              <w:rFonts w:cs="Arial"/>
              <w:szCs w:val="18"/>
            </w:rPr>
            <w:fldChar w:fldCharType="begin"/>
          </w:r>
          <w:r w:rsidRPr="00555655">
            <w:rPr>
              <w:rFonts w:cs="Arial"/>
              <w:szCs w:val="18"/>
            </w:rPr>
            <w:instrText xml:space="preserve"> DOCPROPERTY "EndDt"  *\charformat </w:instrText>
          </w:r>
          <w:r w:rsidRPr="00555655">
            <w:rPr>
              <w:rFonts w:cs="Arial"/>
              <w:szCs w:val="18"/>
            </w:rPr>
            <w:fldChar w:fldCharType="separate"/>
          </w:r>
          <w:r w:rsidR="00796F42">
            <w:rPr>
              <w:rFonts w:cs="Arial"/>
              <w:szCs w:val="18"/>
            </w:rPr>
            <w:t>-10/07/24</w:t>
          </w:r>
          <w:r w:rsidRPr="00555655">
            <w:rPr>
              <w:rFonts w:cs="Arial"/>
              <w:szCs w:val="18"/>
            </w:rPr>
            <w:fldChar w:fldCharType="end"/>
          </w:r>
        </w:p>
      </w:tc>
      <w:tc>
        <w:tcPr>
          <w:tcW w:w="1240" w:type="dxa"/>
        </w:tcPr>
        <w:p w14:paraId="47DEE8D5" w14:textId="77777777" w:rsidR="002126E1" w:rsidRPr="00555655" w:rsidRDefault="002126E1" w:rsidP="00FE5883">
          <w:pPr>
            <w:pStyle w:val="Footer"/>
            <w:spacing w:line="240" w:lineRule="auto"/>
            <w:jc w:val="right"/>
            <w:rPr>
              <w:rFonts w:cs="Arial"/>
              <w:szCs w:val="18"/>
            </w:rPr>
          </w:pPr>
          <w:r w:rsidRPr="00555655">
            <w:rPr>
              <w:rFonts w:cs="Arial"/>
              <w:szCs w:val="18"/>
            </w:rPr>
            <w:t xml:space="preserve">page </w:t>
          </w:r>
          <w:r w:rsidRPr="00555655">
            <w:rPr>
              <w:rStyle w:val="PageNumber"/>
              <w:rFonts w:cs="Arial"/>
              <w:szCs w:val="18"/>
            </w:rPr>
            <w:fldChar w:fldCharType="begin"/>
          </w:r>
          <w:r w:rsidRPr="00555655">
            <w:rPr>
              <w:rStyle w:val="PageNumber"/>
              <w:rFonts w:cs="Arial"/>
              <w:szCs w:val="18"/>
            </w:rPr>
            <w:instrText xml:space="preserve"> PAGE </w:instrText>
          </w:r>
          <w:r w:rsidRPr="00555655">
            <w:rPr>
              <w:rStyle w:val="PageNumber"/>
              <w:rFonts w:cs="Arial"/>
              <w:szCs w:val="18"/>
            </w:rPr>
            <w:fldChar w:fldCharType="separate"/>
          </w:r>
          <w:r>
            <w:rPr>
              <w:rStyle w:val="PageNumber"/>
              <w:rFonts w:cs="Arial"/>
              <w:noProof/>
              <w:szCs w:val="18"/>
            </w:rPr>
            <w:t>1</w:t>
          </w:r>
          <w:r w:rsidRPr="00555655">
            <w:rPr>
              <w:rStyle w:val="PageNumber"/>
              <w:rFonts w:cs="Arial"/>
              <w:szCs w:val="18"/>
            </w:rPr>
            <w:fldChar w:fldCharType="end"/>
          </w:r>
        </w:p>
      </w:tc>
    </w:tr>
  </w:tbl>
  <w:p w14:paraId="380DE191" w14:textId="1CFE8126" w:rsidR="002126E1" w:rsidRPr="00D21FEB" w:rsidRDefault="00D21FEB" w:rsidP="00D21FEB">
    <w:pPr>
      <w:pStyle w:val="Status"/>
      <w:rPr>
        <w:rFonts w:cs="Arial"/>
      </w:rPr>
    </w:pPr>
    <w:r w:rsidRPr="00D21FEB">
      <w:rPr>
        <w:rFonts w:cs="Arial"/>
      </w:rPr>
      <w:fldChar w:fldCharType="begin"/>
    </w:r>
    <w:r w:rsidRPr="00D21FEB">
      <w:rPr>
        <w:rFonts w:cs="Arial"/>
      </w:rPr>
      <w:instrText xml:space="preserve"> DOCPROPERTY "Status" </w:instrText>
    </w:r>
    <w:r w:rsidRPr="00D21FEB">
      <w:rPr>
        <w:rFonts w:cs="Arial"/>
      </w:rPr>
      <w:fldChar w:fldCharType="separate"/>
    </w:r>
    <w:r w:rsidR="00796F42" w:rsidRPr="00D21FEB">
      <w:rPr>
        <w:rFonts w:cs="Arial"/>
      </w:rPr>
      <w:t xml:space="preserve"> </w:t>
    </w:r>
    <w:r w:rsidRPr="00D21FEB">
      <w:rPr>
        <w:rFonts w:cs="Arial"/>
      </w:rPr>
      <w:fldChar w:fldCharType="end"/>
    </w:r>
    <w:r w:rsidRPr="00D21FEB">
      <w:rPr>
        <w:rFonts w:cs="Arial"/>
      </w:rPr>
      <w:t>Unauthorised version prepared by ACT Parliamentary Counsel’s Office</w:t>
    </w:r>
  </w:p>
</w:ftr>
</file>

<file path=word/footer2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7BD76D" w14:textId="77777777" w:rsidR="0022074E" w:rsidRDefault="0022074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2074E" w:rsidRPr="00CB3D59" w14:paraId="6C09C6F7" w14:textId="77777777">
      <w:tc>
        <w:tcPr>
          <w:tcW w:w="847" w:type="pct"/>
        </w:tcPr>
        <w:p w14:paraId="0D044186" w14:textId="77777777" w:rsidR="0022074E" w:rsidRPr="00A752AE" w:rsidRDefault="0022074E" w:rsidP="00591817">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77526BBF" w14:textId="174048A5" w:rsidR="0022074E" w:rsidRPr="00A752AE" w:rsidRDefault="0022074E"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796F42" w:rsidRPr="00796F42">
            <w:rPr>
              <w:rFonts w:cs="Arial"/>
              <w:szCs w:val="18"/>
            </w:rPr>
            <w:t>Planning Act 2023</w:t>
          </w:r>
          <w:r>
            <w:rPr>
              <w:rFonts w:cs="Arial"/>
              <w:szCs w:val="18"/>
            </w:rPr>
            <w:fldChar w:fldCharType="end"/>
          </w:r>
        </w:p>
        <w:p w14:paraId="2FFC75D3" w14:textId="2172467D" w:rsidR="0022074E" w:rsidRPr="00A752AE" w:rsidRDefault="0022074E"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796F42">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796F42">
            <w:rPr>
              <w:rFonts w:cs="Arial"/>
              <w:szCs w:val="18"/>
            </w:rPr>
            <w:t>01/01/24</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796F42">
            <w:rPr>
              <w:rFonts w:cs="Arial"/>
              <w:szCs w:val="18"/>
            </w:rPr>
            <w:t>-10/07/24</w:t>
          </w:r>
          <w:r w:rsidRPr="00A752AE">
            <w:rPr>
              <w:rFonts w:cs="Arial"/>
              <w:szCs w:val="18"/>
            </w:rPr>
            <w:fldChar w:fldCharType="end"/>
          </w:r>
        </w:p>
      </w:tc>
      <w:tc>
        <w:tcPr>
          <w:tcW w:w="1061" w:type="pct"/>
        </w:tcPr>
        <w:p w14:paraId="0340E7D0" w14:textId="32687607" w:rsidR="0022074E" w:rsidRPr="00A752AE" w:rsidRDefault="0022074E" w:rsidP="00591817">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796F42">
            <w:rPr>
              <w:rFonts w:cs="Arial"/>
              <w:szCs w:val="18"/>
            </w:rPr>
            <w:t>R3</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796F42">
            <w:rPr>
              <w:rFonts w:cs="Arial"/>
              <w:szCs w:val="18"/>
            </w:rPr>
            <w:t>01/01/24</w:t>
          </w:r>
          <w:r w:rsidRPr="00A752AE">
            <w:rPr>
              <w:rFonts w:cs="Arial"/>
              <w:szCs w:val="18"/>
            </w:rPr>
            <w:fldChar w:fldCharType="end"/>
          </w:r>
        </w:p>
      </w:tc>
    </w:tr>
  </w:tbl>
  <w:p w14:paraId="4E22D89C" w14:textId="005C5A18" w:rsidR="0022074E" w:rsidRPr="00D21FEB" w:rsidRDefault="00D21FEB" w:rsidP="00D21FEB">
    <w:pPr>
      <w:pStyle w:val="Status"/>
      <w:rPr>
        <w:rFonts w:cs="Arial"/>
      </w:rPr>
    </w:pPr>
    <w:r w:rsidRPr="00D21FEB">
      <w:rPr>
        <w:rFonts w:cs="Arial"/>
      </w:rPr>
      <w:fldChar w:fldCharType="begin"/>
    </w:r>
    <w:r w:rsidRPr="00D21FEB">
      <w:rPr>
        <w:rFonts w:cs="Arial"/>
      </w:rPr>
      <w:instrText xml:space="preserve"> DOCPROPERTY "Status" </w:instrText>
    </w:r>
    <w:r w:rsidRPr="00D21FEB">
      <w:rPr>
        <w:rFonts w:cs="Arial"/>
      </w:rPr>
      <w:fldChar w:fldCharType="separate"/>
    </w:r>
    <w:r w:rsidR="00796F42" w:rsidRPr="00D21FEB">
      <w:rPr>
        <w:rFonts w:cs="Arial"/>
      </w:rPr>
      <w:t xml:space="preserve"> </w:t>
    </w:r>
    <w:r w:rsidRPr="00D21FEB">
      <w:rPr>
        <w:rFonts w:cs="Arial"/>
      </w:rPr>
      <w:fldChar w:fldCharType="end"/>
    </w:r>
    <w:r w:rsidRPr="00D21FEB">
      <w:rPr>
        <w:rFonts w:cs="Arial"/>
      </w:rPr>
      <w:t>Unauthorised version prepared by ACT Parliamentary Counsel’s Office</w:t>
    </w:r>
  </w:p>
</w:ftr>
</file>

<file path=word/footer2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AD9DC8" w14:textId="77777777" w:rsidR="0022074E" w:rsidRDefault="0022074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2074E" w:rsidRPr="00CB3D59" w14:paraId="4926E66C" w14:textId="77777777">
      <w:tc>
        <w:tcPr>
          <w:tcW w:w="1061" w:type="pct"/>
        </w:tcPr>
        <w:p w14:paraId="298AC52B" w14:textId="1250D82D" w:rsidR="0022074E" w:rsidRPr="00A752AE" w:rsidRDefault="0022074E" w:rsidP="00591817">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796F42">
            <w:rPr>
              <w:rFonts w:cs="Arial"/>
              <w:szCs w:val="18"/>
            </w:rPr>
            <w:t>R3</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796F42">
            <w:rPr>
              <w:rFonts w:cs="Arial"/>
              <w:szCs w:val="18"/>
            </w:rPr>
            <w:t>01/01/24</w:t>
          </w:r>
          <w:r w:rsidRPr="00A752AE">
            <w:rPr>
              <w:rFonts w:cs="Arial"/>
              <w:szCs w:val="18"/>
            </w:rPr>
            <w:fldChar w:fldCharType="end"/>
          </w:r>
        </w:p>
      </w:tc>
      <w:tc>
        <w:tcPr>
          <w:tcW w:w="3092" w:type="pct"/>
        </w:tcPr>
        <w:p w14:paraId="4BBACF59" w14:textId="1618AA62" w:rsidR="0022074E" w:rsidRPr="00A752AE" w:rsidRDefault="0022074E"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796F42" w:rsidRPr="00796F42">
            <w:rPr>
              <w:rFonts w:cs="Arial"/>
              <w:szCs w:val="18"/>
            </w:rPr>
            <w:t>Planning Act 2023</w:t>
          </w:r>
          <w:r>
            <w:rPr>
              <w:rFonts w:cs="Arial"/>
              <w:szCs w:val="18"/>
            </w:rPr>
            <w:fldChar w:fldCharType="end"/>
          </w:r>
        </w:p>
        <w:p w14:paraId="58B1632B" w14:textId="6776E03D" w:rsidR="0022074E" w:rsidRPr="00A752AE" w:rsidRDefault="0022074E"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796F42">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796F42">
            <w:rPr>
              <w:rFonts w:cs="Arial"/>
              <w:szCs w:val="18"/>
            </w:rPr>
            <w:t>01/01/24</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796F42">
            <w:rPr>
              <w:rFonts w:cs="Arial"/>
              <w:szCs w:val="18"/>
            </w:rPr>
            <w:t>-10/07/24</w:t>
          </w:r>
          <w:r w:rsidRPr="00A752AE">
            <w:rPr>
              <w:rFonts w:cs="Arial"/>
              <w:szCs w:val="18"/>
            </w:rPr>
            <w:fldChar w:fldCharType="end"/>
          </w:r>
        </w:p>
      </w:tc>
      <w:tc>
        <w:tcPr>
          <w:tcW w:w="847" w:type="pct"/>
        </w:tcPr>
        <w:p w14:paraId="283660A8" w14:textId="77777777" w:rsidR="0022074E" w:rsidRPr="00A752AE" w:rsidRDefault="0022074E" w:rsidP="00591817">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74628B75" w14:textId="17750C0F" w:rsidR="0022074E" w:rsidRPr="00D21FEB" w:rsidRDefault="00D21FEB" w:rsidP="00D21FEB">
    <w:pPr>
      <w:pStyle w:val="Status"/>
      <w:rPr>
        <w:rFonts w:cs="Arial"/>
      </w:rPr>
    </w:pPr>
    <w:r w:rsidRPr="00D21FEB">
      <w:rPr>
        <w:rFonts w:cs="Arial"/>
      </w:rPr>
      <w:fldChar w:fldCharType="begin"/>
    </w:r>
    <w:r w:rsidRPr="00D21FEB">
      <w:rPr>
        <w:rFonts w:cs="Arial"/>
      </w:rPr>
      <w:instrText xml:space="preserve"> DOCPROPERTY "Status" </w:instrText>
    </w:r>
    <w:r w:rsidRPr="00D21FEB">
      <w:rPr>
        <w:rFonts w:cs="Arial"/>
      </w:rPr>
      <w:fldChar w:fldCharType="separate"/>
    </w:r>
    <w:r w:rsidR="00796F42" w:rsidRPr="00D21FEB">
      <w:rPr>
        <w:rFonts w:cs="Arial"/>
      </w:rPr>
      <w:t xml:space="preserve"> </w:t>
    </w:r>
    <w:r w:rsidRPr="00D21FEB">
      <w:rPr>
        <w:rFonts w:cs="Arial"/>
      </w:rPr>
      <w:fldChar w:fldCharType="end"/>
    </w:r>
    <w:r w:rsidRPr="00D21FEB">
      <w:rPr>
        <w:rFonts w:cs="Arial"/>
      </w:rPr>
      <w:t>Unauthorised version prepared by ACT Parliamentary Counsel’s Office</w:t>
    </w:r>
  </w:p>
</w:ftr>
</file>

<file path=word/footer3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20DEA5" w14:textId="77777777" w:rsidR="0022074E" w:rsidRDefault="0022074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2074E" w:rsidRPr="00CB3D59" w14:paraId="0F49E45B" w14:textId="77777777">
      <w:tc>
        <w:tcPr>
          <w:tcW w:w="847" w:type="pct"/>
        </w:tcPr>
        <w:p w14:paraId="4A0A258D" w14:textId="77777777" w:rsidR="0022074E" w:rsidRPr="00F02A14" w:rsidRDefault="0022074E"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024F6240" w14:textId="5A2E4FFE" w:rsidR="0022074E" w:rsidRPr="00F02A14" w:rsidRDefault="0022074E"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796F42" w:rsidRPr="00796F42">
            <w:rPr>
              <w:rFonts w:cs="Arial"/>
              <w:szCs w:val="18"/>
            </w:rPr>
            <w:t>Planning Act 2023</w:t>
          </w:r>
          <w:r>
            <w:rPr>
              <w:rFonts w:cs="Arial"/>
              <w:szCs w:val="18"/>
            </w:rPr>
            <w:fldChar w:fldCharType="end"/>
          </w:r>
        </w:p>
        <w:p w14:paraId="3A78E46D" w14:textId="3A6106CB" w:rsidR="0022074E" w:rsidRPr="00F02A14" w:rsidRDefault="0022074E"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796F42">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796F42">
            <w:rPr>
              <w:rFonts w:cs="Arial"/>
              <w:szCs w:val="18"/>
            </w:rPr>
            <w:t>01/01/24</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796F42">
            <w:rPr>
              <w:rFonts w:cs="Arial"/>
              <w:szCs w:val="18"/>
            </w:rPr>
            <w:t>-10/07/24</w:t>
          </w:r>
          <w:r w:rsidRPr="00F02A14">
            <w:rPr>
              <w:rFonts w:cs="Arial"/>
              <w:szCs w:val="18"/>
            </w:rPr>
            <w:fldChar w:fldCharType="end"/>
          </w:r>
        </w:p>
      </w:tc>
      <w:tc>
        <w:tcPr>
          <w:tcW w:w="1061" w:type="pct"/>
        </w:tcPr>
        <w:p w14:paraId="4AE005C3" w14:textId="7BD77DB1" w:rsidR="0022074E" w:rsidRPr="00F02A14" w:rsidRDefault="0022074E"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796F42">
            <w:rPr>
              <w:rFonts w:cs="Arial"/>
              <w:szCs w:val="18"/>
            </w:rPr>
            <w:t>R3</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796F42">
            <w:rPr>
              <w:rFonts w:cs="Arial"/>
              <w:szCs w:val="18"/>
            </w:rPr>
            <w:t>01/01/24</w:t>
          </w:r>
          <w:r w:rsidRPr="00F02A14">
            <w:rPr>
              <w:rFonts w:cs="Arial"/>
              <w:szCs w:val="18"/>
            </w:rPr>
            <w:fldChar w:fldCharType="end"/>
          </w:r>
        </w:p>
      </w:tc>
    </w:tr>
  </w:tbl>
  <w:p w14:paraId="20CA3AB9" w14:textId="77621FAA" w:rsidR="0022074E" w:rsidRPr="00D21FEB" w:rsidRDefault="00D21FEB" w:rsidP="00D21FEB">
    <w:pPr>
      <w:pStyle w:val="Status"/>
      <w:rPr>
        <w:rFonts w:cs="Arial"/>
      </w:rPr>
    </w:pPr>
    <w:r w:rsidRPr="00D21FEB">
      <w:rPr>
        <w:rFonts w:cs="Arial"/>
      </w:rPr>
      <w:fldChar w:fldCharType="begin"/>
    </w:r>
    <w:r w:rsidRPr="00D21FEB">
      <w:rPr>
        <w:rFonts w:cs="Arial"/>
      </w:rPr>
      <w:instrText xml:space="preserve"> DOCPROPERTY "Status" </w:instrText>
    </w:r>
    <w:r w:rsidRPr="00D21FEB">
      <w:rPr>
        <w:rFonts w:cs="Arial"/>
      </w:rPr>
      <w:fldChar w:fldCharType="separate"/>
    </w:r>
    <w:r w:rsidR="00796F42" w:rsidRPr="00D21FEB">
      <w:rPr>
        <w:rFonts w:cs="Arial"/>
      </w:rPr>
      <w:t xml:space="preserve"> </w:t>
    </w:r>
    <w:r w:rsidRPr="00D21FEB">
      <w:rPr>
        <w:rFonts w:cs="Arial"/>
      </w:rPr>
      <w:fldChar w:fldCharType="end"/>
    </w:r>
    <w:r w:rsidRPr="00D21FEB">
      <w:rPr>
        <w:rFonts w:cs="Arial"/>
      </w:rPr>
      <w:t>Unauthorised version prepared by ACT Parliamentary Counsel’s Office</w:t>
    </w:r>
  </w:p>
</w:ftr>
</file>

<file path=word/footer3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976FD3" w14:textId="77777777" w:rsidR="0022074E" w:rsidRDefault="0022074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2074E" w:rsidRPr="00CB3D59" w14:paraId="785FD91B" w14:textId="77777777">
      <w:tc>
        <w:tcPr>
          <w:tcW w:w="1061" w:type="pct"/>
        </w:tcPr>
        <w:p w14:paraId="2EA9C413" w14:textId="7FB0843F" w:rsidR="0022074E" w:rsidRPr="00F02A14" w:rsidRDefault="0022074E"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796F42">
            <w:rPr>
              <w:rFonts w:cs="Arial"/>
              <w:szCs w:val="18"/>
            </w:rPr>
            <w:t>R3</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796F42">
            <w:rPr>
              <w:rFonts w:cs="Arial"/>
              <w:szCs w:val="18"/>
            </w:rPr>
            <w:t>01/01/24</w:t>
          </w:r>
          <w:r w:rsidRPr="00F02A14">
            <w:rPr>
              <w:rFonts w:cs="Arial"/>
              <w:szCs w:val="18"/>
            </w:rPr>
            <w:fldChar w:fldCharType="end"/>
          </w:r>
        </w:p>
      </w:tc>
      <w:tc>
        <w:tcPr>
          <w:tcW w:w="3092" w:type="pct"/>
        </w:tcPr>
        <w:p w14:paraId="41D3DF40" w14:textId="4E711257" w:rsidR="0022074E" w:rsidRPr="00F02A14" w:rsidRDefault="0022074E"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796F42" w:rsidRPr="00796F42">
            <w:rPr>
              <w:rFonts w:cs="Arial"/>
              <w:szCs w:val="18"/>
            </w:rPr>
            <w:t>Planning Act 2023</w:t>
          </w:r>
          <w:r>
            <w:rPr>
              <w:rFonts w:cs="Arial"/>
              <w:szCs w:val="18"/>
            </w:rPr>
            <w:fldChar w:fldCharType="end"/>
          </w:r>
        </w:p>
        <w:p w14:paraId="782865A0" w14:textId="51BB3979" w:rsidR="0022074E" w:rsidRPr="00F02A14" w:rsidRDefault="0022074E"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796F42">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796F42">
            <w:rPr>
              <w:rFonts w:cs="Arial"/>
              <w:szCs w:val="18"/>
            </w:rPr>
            <w:t>01/01/24</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796F42">
            <w:rPr>
              <w:rFonts w:cs="Arial"/>
              <w:szCs w:val="18"/>
            </w:rPr>
            <w:t>-10/07/24</w:t>
          </w:r>
          <w:r w:rsidRPr="00F02A14">
            <w:rPr>
              <w:rFonts w:cs="Arial"/>
              <w:szCs w:val="18"/>
            </w:rPr>
            <w:fldChar w:fldCharType="end"/>
          </w:r>
        </w:p>
      </w:tc>
      <w:tc>
        <w:tcPr>
          <w:tcW w:w="847" w:type="pct"/>
        </w:tcPr>
        <w:p w14:paraId="40CFA0FD" w14:textId="77777777" w:rsidR="0022074E" w:rsidRPr="00F02A14" w:rsidRDefault="0022074E"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1018E0CA" w14:textId="71F8F87F" w:rsidR="0022074E" w:rsidRPr="00D21FEB" w:rsidRDefault="00D21FEB" w:rsidP="00D21FEB">
    <w:pPr>
      <w:pStyle w:val="Status"/>
      <w:rPr>
        <w:rFonts w:cs="Arial"/>
      </w:rPr>
    </w:pPr>
    <w:r w:rsidRPr="00D21FEB">
      <w:rPr>
        <w:rFonts w:cs="Arial"/>
      </w:rPr>
      <w:fldChar w:fldCharType="begin"/>
    </w:r>
    <w:r w:rsidRPr="00D21FEB">
      <w:rPr>
        <w:rFonts w:cs="Arial"/>
      </w:rPr>
      <w:instrText xml:space="preserve"> DOCPROPERTY "Status" </w:instrText>
    </w:r>
    <w:r w:rsidRPr="00D21FEB">
      <w:rPr>
        <w:rFonts w:cs="Arial"/>
      </w:rPr>
      <w:fldChar w:fldCharType="separate"/>
    </w:r>
    <w:r w:rsidR="00796F42" w:rsidRPr="00D21FEB">
      <w:rPr>
        <w:rFonts w:cs="Arial"/>
      </w:rPr>
      <w:t xml:space="preserve"> </w:t>
    </w:r>
    <w:r w:rsidRPr="00D21FEB">
      <w:rPr>
        <w:rFonts w:cs="Arial"/>
      </w:rPr>
      <w:fldChar w:fldCharType="end"/>
    </w:r>
    <w:r w:rsidRPr="00D21FEB">
      <w:rPr>
        <w:rFonts w:cs="Arial"/>
      </w:rPr>
      <w:t>Unauthorised version prepared by ACT Parliamentary Counsel’s Office</w:t>
    </w:r>
  </w:p>
</w:ftr>
</file>

<file path=word/footer3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991AF2" w14:textId="77777777" w:rsidR="00064BE5" w:rsidRDefault="00064BE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64BE5" w:rsidRPr="00CB3D59" w14:paraId="0F53C7ED" w14:textId="77777777">
      <w:tc>
        <w:tcPr>
          <w:tcW w:w="847" w:type="pct"/>
        </w:tcPr>
        <w:p w14:paraId="33AB8C3C" w14:textId="77777777" w:rsidR="00064BE5" w:rsidRPr="002E0219" w:rsidRDefault="00064BE5" w:rsidP="00B136BA">
          <w:pPr>
            <w:pStyle w:val="Footer"/>
            <w:spacing w:line="240" w:lineRule="auto"/>
            <w:rPr>
              <w:rFonts w:cs="Arial"/>
              <w:szCs w:val="18"/>
            </w:rPr>
          </w:pPr>
          <w:r w:rsidRPr="002E0219">
            <w:rPr>
              <w:rFonts w:cs="Arial"/>
              <w:szCs w:val="18"/>
            </w:rPr>
            <w:t xml:space="preserve">page </w:t>
          </w:r>
          <w:r w:rsidRPr="002E0219">
            <w:rPr>
              <w:rStyle w:val="PageNumber"/>
              <w:rFonts w:cs="Arial"/>
              <w:szCs w:val="18"/>
            </w:rPr>
            <w:fldChar w:fldCharType="begin"/>
          </w:r>
          <w:r w:rsidRPr="002E0219">
            <w:rPr>
              <w:rStyle w:val="PageNumber"/>
              <w:rFonts w:cs="Arial"/>
              <w:szCs w:val="18"/>
            </w:rPr>
            <w:instrText xml:space="preserve"> PAGE </w:instrText>
          </w:r>
          <w:r w:rsidRPr="002E0219">
            <w:rPr>
              <w:rStyle w:val="PageNumber"/>
              <w:rFonts w:cs="Arial"/>
              <w:szCs w:val="18"/>
            </w:rPr>
            <w:fldChar w:fldCharType="separate"/>
          </w:r>
          <w:r>
            <w:rPr>
              <w:rStyle w:val="PageNumber"/>
              <w:rFonts w:cs="Arial"/>
              <w:noProof/>
              <w:szCs w:val="18"/>
            </w:rPr>
            <w:t>8</w:t>
          </w:r>
          <w:r w:rsidRPr="002E0219">
            <w:rPr>
              <w:rStyle w:val="PageNumber"/>
              <w:rFonts w:cs="Arial"/>
              <w:szCs w:val="18"/>
            </w:rPr>
            <w:fldChar w:fldCharType="end"/>
          </w:r>
        </w:p>
      </w:tc>
      <w:tc>
        <w:tcPr>
          <w:tcW w:w="3092" w:type="pct"/>
        </w:tcPr>
        <w:p w14:paraId="572F96DD" w14:textId="0CCF800F" w:rsidR="00064BE5" w:rsidRPr="002E0219" w:rsidRDefault="00064BE5"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796F42" w:rsidRPr="00796F42">
            <w:rPr>
              <w:rFonts w:cs="Arial"/>
              <w:szCs w:val="18"/>
            </w:rPr>
            <w:t>Planning Act 2023</w:t>
          </w:r>
          <w:r>
            <w:rPr>
              <w:rFonts w:cs="Arial"/>
              <w:szCs w:val="18"/>
            </w:rPr>
            <w:fldChar w:fldCharType="end"/>
          </w:r>
        </w:p>
        <w:p w14:paraId="57BB778C" w14:textId="695D8398" w:rsidR="00064BE5" w:rsidRPr="002E0219" w:rsidRDefault="00064BE5" w:rsidP="00B136BA">
          <w:pPr>
            <w:pStyle w:val="FooterInfoCentre"/>
            <w:tabs>
              <w:tab w:val="clear" w:pos="7707"/>
            </w:tabs>
            <w:rPr>
              <w:rFonts w:cs="Arial"/>
              <w:szCs w:val="18"/>
            </w:rPr>
          </w:pPr>
          <w:r w:rsidRPr="002E0219">
            <w:rPr>
              <w:rFonts w:cs="Arial"/>
              <w:szCs w:val="18"/>
            </w:rPr>
            <w:fldChar w:fldCharType="begin"/>
          </w:r>
          <w:r w:rsidRPr="002E0219">
            <w:rPr>
              <w:rFonts w:cs="Arial"/>
              <w:szCs w:val="18"/>
            </w:rPr>
            <w:instrText xml:space="preserve"> DOCPROPERTY "Eff"  *\charformat </w:instrText>
          </w:r>
          <w:r w:rsidRPr="002E0219">
            <w:rPr>
              <w:rFonts w:cs="Arial"/>
              <w:szCs w:val="18"/>
            </w:rPr>
            <w:fldChar w:fldCharType="separate"/>
          </w:r>
          <w:r w:rsidR="00796F42">
            <w:rPr>
              <w:rFonts w:cs="Arial"/>
              <w:szCs w:val="18"/>
            </w:rPr>
            <w:t xml:space="preserve">Effective:  </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"StartDt"  *\charformat </w:instrText>
          </w:r>
          <w:r w:rsidRPr="002E0219">
            <w:rPr>
              <w:rFonts w:cs="Arial"/>
              <w:szCs w:val="18"/>
            </w:rPr>
            <w:fldChar w:fldCharType="separate"/>
          </w:r>
          <w:r w:rsidR="00796F42">
            <w:rPr>
              <w:rFonts w:cs="Arial"/>
              <w:szCs w:val="18"/>
            </w:rPr>
            <w:t>01/01/24</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"EndDt"  *\charformat </w:instrText>
          </w:r>
          <w:r w:rsidRPr="002E0219">
            <w:rPr>
              <w:rFonts w:cs="Arial"/>
              <w:szCs w:val="18"/>
            </w:rPr>
            <w:fldChar w:fldCharType="separate"/>
          </w:r>
          <w:r w:rsidR="00796F42">
            <w:rPr>
              <w:rFonts w:cs="Arial"/>
              <w:szCs w:val="18"/>
            </w:rPr>
            <w:t>-10/07/24</w:t>
          </w:r>
          <w:r w:rsidRPr="002E0219">
            <w:rPr>
              <w:rFonts w:cs="Arial"/>
              <w:szCs w:val="18"/>
            </w:rPr>
            <w:fldChar w:fldCharType="end"/>
          </w:r>
        </w:p>
      </w:tc>
      <w:tc>
        <w:tcPr>
          <w:tcW w:w="1061" w:type="pct"/>
        </w:tcPr>
        <w:p w14:paraId="4DE618D7" w14:textId="2001023D" w:rsidR="00064BE5" w:rsidRPr="002E0219" w:rsidRDefault="00064BE5" w:rsidP="00B136BA">
          <w:pPr>
            <w:pStyle w:val="Footer"/>
            <w:spacing w:line="240" w:lineRule="auto"/>
            <w:jc w:val="right"/>
            <w:rPr>
              <w:rFonts w:cs="Arial"/>
              <w:szCs w:val="18"/>
            </w:rPr>
          </w:pPr>
          <w:r w:rsidRPr="002E0219">
            <w:rPr>
              <w:rFonts w:cs="Arial"/>
              <w:szCs w:val="18"/>
            </w:rPr>
            <w:fldChar w:fldCharType="begin"/>
          </w:r>
          <w:r w:rsidRPr="002E0219">
            <w:rPr>
              <w:rFonts w:cs="Arial"/>
              <w:szCs w:val="18"/>
            </w:rPr>
            <w:instrText xml:space="preserve"> DOCPROPERTY "Category"  *\charformat  </w:instrText>
          </w:r>
          <w:r w:rsidRPr="002E0219">
            <w:rPr>
              <w:rFonts w:cs="Arial"/>
              <w:szCs w:val="18"/>
            </w:rPr>
            <w:fldChar w:fldCharType="separate"/>
          </w:r>
          <w:r w:rsidR="00796F42">
            <w:rPr>
              <w:rFonts w:cs="Arial"/>
              <w:szCs w:val="18"/>
            </w:rPr>
            <w:t>R3</w:t>
          </w:r>
          <w:r w:rsidRPr="002E0219">
            <w:rPr>
              <w:rFonts w:cs="Arial"/>
              <w:szCs w:val="18"/>
            </w:rPr>
            <w:fldChar w:fldCharType="end"/>
          </w:r>
          <w:r w:rsidRPr="002E0219">
            <w:rPr>
              <w:rFonts w:cs="Arial"/>
              <w:szCs w:val="18"/>
            </w:rPr>
            <w:br/>
          </w:r>
          <w:r w:rsidRPr="002E0219">
            <w:rPr>
              <w:rFonts w:cs="Arial"/>
              <w:szCs w:val="18"/>
            </w:rPr>
            <w:fldChar w:fldCharType="begin"/>
          </w:r>
          <w:r w:rsidRPr="002E0219">
            <w:rPr>
              <w:rFonts w:cs="Arial"/>
              <w:szCs w:val="18"/>
            </w:rPr>
            <w:instrText xml:space="preserve"> DOCPROPERTY "RepubDt"  *\charformat  </w:instrText>
          </w:r>
          <w:r w:rsidRPr="002E0219">
            <w:rPr>
              <w:rFonts w:cs="Arial"/>
              <w:szCs w:val="18"/>
            </w:rPr>
            <w:fldChar w:fldCharType="separate"/>
          </w:r>
          <w:r w:rsidR="00796F42">
            <w:rPr>
              <w:rFonts w:cs="Arial"/>
              <w:szCs w:val="18"/>
            </w:rPr>
            <w:t>01/01/24</w:t>
          </w:r>
          <w:r w:rsidRPr="002E0219">
            <w:rPr>
              <w:rFonts w:cs="Arial"/>
              <w:szCs w:val="18"/>
            </w:rPr>
            <w:fldChar w:fldCharType="end"/>
          </w:r>
        </w:p>
      </w:tc>
    </w:tr>
  </w:tbl>
  <w:p w14:paraId="1C297E15" w14:textId="79575A68" w:rsidR="00064BE5" w:rsidRPr="00D21FEB" w:rsidRDefault="00D21FEB" w:rsidP="00D21FEB">
    <w:pPr>
      <w:pStyle w:val="Status"/>
      <w:rPr>
        <w:rFonts w:cs="Arial"/>
      </w:rPr>
    </w:pPr>
    <w:r w:rsidRPr="00D21FEB">
      <w:rPr>
        <w:rFonts w:cs="Arial"/>
      </w:rPr>
      <w:fldChar w:fldCharType="begin"/>
    </w:r>
    <w:r w:rsidRPr="00D21FEB">
      <w:rPr>
        <w:rFonts w:cs="Arial"/>
      </w:rPr>
      <w:instrText xml:space="preserve"> DOCPROPERTY "Status" </w:instrText>
    </w:r>
    <w:r w:rsidRPr="00D21FEB">
      <w:rPr>
        <w:rFonts w:cs="Arial"/>
      </w:rPr>
      <w:fldChar w:fldCharType="separate"/>
    </w:r>
    <w:r w:rsidR="00796F42" w:rsidRPr="00D21FEB">
      <w:rPr>
        <w:rFonts w:cs="Arial"/>
      </w:rPr>
      <w:t xml:space="preserve"> </w:t>
    </w:r>
    <w:r w:rsidRPr="00D21FEB">
      <w:rPr>
        <w:rFonts w:cs="Arial"/>
      </w:rPr>
      <w:fldChar w:fldCharType="end"/>
    </w:r>
    <w:r w:rsidRPr="00D21FEB">
      <w:rPr>
        <w:rFonts w:cs="Arial"/>
      </w:rPr>
      <w:t>Unauthorised version prepared by ACT Parliamentary Counsel’s Office</w:t>
    </w:r>
  </w:p>
</w:ftr>
</file>

<file path=word/footer3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FEC7DB" w14:textId="77777777" w:rsidR="00064BE5" w:rsidRDefault="00064BE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64BE5" w:rsidRPr="00CB3D59" w14:paraId="3C179099" w14:textId="77777777">
      <w:tc>
        <w:tcPr>
          <w:tcW w:w="1061" w:type="pct"/>
        </w:tcPr>
        <w:p w14:paraId="0E45D462" w14:textId="723B5C26" w:rsidR="00064BE5" w:rsidRPr="002E0219" w:rsidRDefault="00064BE5" w:rsidP="00B136BA">
          <w:pPr>
            <w:pStyle w:val="Footer"/>
            <w:spacing w:line="240" w:lineRule="auto"/>
            <w:rPr>
              <w:rFonts w:cs="Arial"/>
              <w:szCs w:val="18"/>
            </w:rPr>
          </w:pPr>
          <w:r w:rsidRPr="002E0219">
            <w:rPr>
              <w:rFonts w:cs="Arial"/>
              <w:szCs w:val="18"/>
            </w:rPr>
            <w:fldChar w:fldCharType="begin"/>
          </w:r>
          <w:r w:rsidRPr="002E0219">
            <w:rPr>
              <w:rFonts w:cs="Arial"/>
              <w:szCs w:val="18"/>
            </w:rPr>
            <w:instrText xml:space="preserve"> DOCPROPERTY "Category"  *\charformat  </w:instrText>
          </w:r>
          <w:r w:rsidRPr="002E0219">
            <w:rPr>
              <w:rFonts w:cs="Arial"/>
              <w:szCs w:val="18"/>
            </w:rPr>
            <w:fldChar w:fldCharType="separate"/>
          </w:r>
          <w:r w:rsidR="00796F42">
            <w:rPr>
              <w:rFonts w:cs="Arial"/>
              <w:szCs w:val="18"/>
            </w:rPr>
            <w:t>R3</w:t>
          </w:r>
          <w:r w:rsidRPr="002E0219">
            <w:rPr>
              <w:rFonts w:cs="Arial"/>
              <w:szCs w:val="18"/>
            </w:rPr>
            <w:fldChar w:fldCharType="end"/>
          </w:r>
          <w:r w:rsidRPr="002E0219">
            <w:rPr>
              <w:rFonts w:cs="Arial"/>
              <w:szCs w:val="18"/>
            </w:rPr>
            <w:br/>
          </w:r>
          <w:r w:rsidRPr="002E0219">
            <w:rPr>
              <w:rFonts w:cs="Arial"/>
              <w:szCs w:val="18"/>
            </w:rPr>
            <w:fldChar w:fldCharType="begin"/>
          </w:r>
          <w:r w:rsidRPr="002E0219">
            <w:rPr>
              <w:rFonts w:cs="Arial"/>
              <w:szCs w:val="18"/>
            </w:rPr>
            <w:instrText xml:space="preserve"> DOCPROPERTY "RepubDt"  *\charformat  </w:instrText>
          </w:r>
          <w:r w:rsidRPr="002E0219">
            <w:rPr>
              <w:rFonts w:cs="Arial"/>
              <w:szCs w:val="18"/>
            </w:rPr>
            <w:fldChar w:fldCharType="separate"/>
          </w:r>
          <w:r w:rsidR="00796F42">
            <w:rPr>
              <w:rFonts w:cs="Arial"/>
              <w:szCs w:val="18"/>
            </w:rPr>
            <w:t>01/01/24</w:t>
          </w:r>
          <w:r w:rsidRPr="002E0219">
            <w:rPr>
              <w:rFonts w:cs="Arial"/>
              <w:szCs w:val="18"/>
            </w:rPr>
            <w:fldChar w:fldCharType="end"/>
          </w:r>
        </w:p>
      </w:tc>
      <w:tc>
        <w:tcPr>
          <w:tcW w:w="3092" w:type="pct"/>
        </w:tcPr>
        <w:p w14:paraId="27F17371" w14:textId="30F29430" w:rsidR="00064BE5" w:rsidRPr="002E0219" w:rsidRDefault="00064BE5" w:rsidP="00B136BA">
          <w:pPr>
            <w:pStyle w:val="Footer"/>
            <w:spacing w:line="240" w:lineRule="auto"/>
            <w:jc w:val="center"/>
            <w:rPr>
              <w:rFonts w:cs="Arial"/>
              <w:szCs w:val="18"/>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796F42">
            <w:t>Planning Act 2023</w:t>
          </w:r>
          <w:r w:rsidRPr="00783A18">
            <w:rPr>
              <w:rFonts w:ascii="Times New Roman" w:hAnsi="Times New Roman"/>
              <w:sz w:val="24"/>
              <w:szCs w:val="24"/>
            </w:rPr>
            <w:fldChar w:fldCharType="end"/>
          </w:r>
        </w:p>
        <w:p w14:paraId="74E68699" w14:textId="34F4F2B6" w:rsidR="00064BE5" w:rsidRPr="002E0219" w:rsidRDefault="00064BE5" w:rsidP="00B136BA">
          <w:pPr>
            <w:pStyle w:val="FooterInfoCentre"/>
            <w:tabs>
              <w:tab w:val="clear" w:pos="7707"/>
            </w:tabs>
            <w:rPr>
              <w:rFonts w:cs="Arial"/>
              <w:szCs w:val="18"/>
            </w:rPr>
          </w:pPr>
          <w:r w:rsidRPr="002E0219">
            <w:rPr>
              <w:rFonts w:cs="Arial"/>
              <w:szCs w:val="18"/>
            </w:rPr>
            <w:fldChar w:fldCharType="begin"/>
          </w:r>
          <w:r w:rsidRPr="002E0219">
            <w:rPr>
              <w:rFonts w:cs="Arial"/>
              <w:szCs w:val="18"/>
            </w:rPr>
            <w:instrText xml:space="preserve"> DOCPROPERTY "Eff"  *\charformat </w:instrText>
          </w:r>
          <w:r w:rsidRPr="002E0219">
            <w:rPr>
              <w:rFonts w:cs="Arial"/>
              <w:szCs w:val="18"/>
            </w:rPr>
            <w:fldChar w:fldCharType="separate"/>
          </w:r>
          <w:r w:rsidR="00796F42">
            <w:rPr>
              <w:rFonts w:cs="Arial"/>
              <w:szCs w:val="18"/>
            </w:rPr>
            <w:t xml:space="preserve">Effective:  </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"StartDt"  *\charformat </w:instrText>
          </w:r>
          <w:r w:rsidRPr="002E0219">
            <w:rPr>
              <w:rFonts w:cs="Arial"/>
              <w:szCs w:val="18"/>
            </w:rPr>
            <w:fldChar w:fldCharType="separate"/>
          </w:r>
          <w:r w:rsidR="00796F42">
            <w:rPr>
              <w:rFonts w:cs="Arial"/>
              <w:szCs w:val="18"/>
            </w:rPr>
            <w:t>01/01/24</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"EndDt"  *\charformat </w:instrText>
          </w:r>
          <w:r w:rsidRPr="002E0219">
            <w:rPr>
              <w:rFonts w:cs="Arial"/>
              <w:szCs w:val="18"/>
            </w:rPr>
            <w:fldChar w:fldCharType="separate"/>
          </w:r>
          <w:r w:rsidR="00796F42">
            <w:rPr>
              <w:rFonts w:cs="Arial"/>
              <w:szCs w:val="18"/>
            </w:rPr>
            <w:t>-10/07/24</w:t>
          </w:r>
          <w:r w:rsidRPr="002E0219">
            <w:rPr>
              <w:rFonts w:cs="Arial"/>
              <w:szCs w:val="18"/>
            </w:rPr>
            <w:fldChar w:fldCharType="end"/>
          </w:r>
        </w:p>
      </w:tc>
      <w:tc>
        <w:tcPr>
          <w:tcW w:w="847" w:type="pct"/>
        </w:tcPr>
        <w:p w14:paraId="4AC67F89" w14:textId="77777777" w:rsidR="00064BE5" w:rsidRPr="002E0219" w:rsidRDefault="00064BE5" w:rsidP="00B136BA">
          <w:pPr>
            <w:pStyle w:val="Footer"/>
            <w:spacing w:line="240" w:lineRule="auto"/>
            <w:jc w:val="right"/>
            <w:rPr>
              <w:rFonts w:cs="Arial"/>
              <w:szCs w:val="18"/>
            </w:rPr>
          </w:pPr>
          <w:r w:rsidRPr="002E0219">
            <w:rPr>
              <w:rFonts w:cs="Arial"/>
              <w:szCs w:val="18"/>
            </w:rPr>
            <w:t xml:space="preserve">page </w:t>
          </w:r>
          <w:r w:rsidRPr="002E0219">
            <w:rPr>
              <w:rStyle w:val="PageNumber"/>
              <w:rFonts w:cs="Arial"/>
              <w:szCs w:val="18"/>
            </w:rPr>
            <w:fldChar w:fldCharType="begin"/>
          </w:r>
          <w:r w:rsidRPr="002E0219">
            <w:rPr>
              <w:rStyle w:val="PageNumber"/>
              <w:rFonts w:cs="Arial"/>
              <w:szCs w:val="18"/>
            </w:rPr>
            <w:instrText xml:space="preserve"> PAGE </w:instrText>
          </w:r>
          <w:r w:rsidRPr="002E0219">
            <w:rPr>
              <w:rStyle w:val="PageNumber"/>
              <w:rFonts w:cs="Arial"/>
              <w:szCs w:val="18"/>
            </w:rPr>
            <w:fldChar w:fldCharType="separate"/>
          </w:r>
          <w:r>
            <w:rPr>
              <w:rStyle w:val="PageNumber"/>
              <w:rFonts w:cs="Arial"/>
              <w:noProof/>
              <w:szCs w:val="18"/>
            </w:rPr>
            <w:t>7</w:t>
          </w:r>
          <w:r w:rsidRPr="002E0219">
            <w:rPr>
              <w:rStyle w:val="PageNumber"/>
              <w:rFonts w:cs="Arial"/>
              <w:szCs w:val="18"/>
            </w:rPr>
            <w:fldChar w:fldCharType="end"/>
          </w:r>
        </w:p>
      </w:tc>
    </w:tr>
  </w:tbl>
  <w:p w14:paraId="6F1311A6" w14:textId="0A65AAD5" w:rsidR="00064BE5" w:rsidRPr="00D21FEB" w:rsidRDefault="00D21FEB" w:rsidP="00D21FEB">
    <w:pPr>
      <w:pStyle w:val="Status"/>
      <w:rPr>
        <w:rFonts w:cs="Arial"/>
      </w:rPr>
    </w:pPr>
    <w:r w:rsidRPr="00D21FEB">
      <w:rPr>
        <w:rFonts w:cs="Arial"/>
      </w:rPr>
      <w:fldChar w:fldCharType="begin"/>
    </w:r>
    <w:r w:rsidRPr="00D21FEB">
      <w:rPr>
        <w:rFonts w:cs="Arial"/>
      </w:rPr>
      <w:instrText xml:space="preserve"> DOCPROPERTY "Status" </w:instrText>
    </w:r>
    <w:r w:rsidRPr="00D21FEB">
      <w:rPr>
        <w:rFonts w:cs="Arial"/>
      </w:rPr>
      <w:fldChar w:fldCharType="separate"/>
    </w:r>
    <w:r w:rsidR="00796F42" w:rsidRPr="00D21FEB">
      <w:rPr>
        <w:rFonts w:cs="Arial"/>
      </w:rPr>
      <w:t xml:space="preserve"> </w:t>
    </w:r>
    <w:r w:rsidRPr="00D21FEB">
      <w:rPr>
        <w:rFonts w:cs="Arial"/>
      </w:rPr>
      <w:fldChar w:fldCharType="end"/>
    </w:r>
    <w:r w:rsidRPr="00D21FEB">
      <w:rPr>
        <w:rFonts w:cs="Arial"/>
      </w:rPr>
      <w:t>Unauthorised version prepared by ACT Parliamentary Counsel’s Office</w:t>
    </w:r>
  </w:p>
</w:ftr>
</file>

<file path=word/footer3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E9E035" w14:textId="77777777" w:rsidR="0022074E" w:rsidRDefault="0022074E">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240"/>
      <w:gridCol w:w="4527"/>
      <w:gridCol w:w="1553"/>
    </w:tblGrid>
    <w:tr w:rsidR="0022074E" w:rsidRPr="00CB3D59" w14:paraId="4368251A" w14:textId="77777777">
      <w:trPr>
        <w:jc w:val="center"/>
      </w:trPr>
      <w:tc>
        <w:tcPr>
          <w:tcW w:w="1240" w:type="dxa"/>
        </w:tcPr>
        <w:p w14:paraId="204B41CC" w14:textId="77777777" w:rsidR="0022074E" w:rsidRPr="00922BD6" w:rsidRDefault="0022074E" w:rsidP="00B136BA">
          <w:pPr>
            <w:pStyle w:val="Footer"/>
            <w:spacing w:line="240" w:lineRule="auto"/>
            <w:rPr>
              <w:rFonts w:cs="Arial"/>
              <w:szCs w:val="18"/>
            </w:rPr>
          </w:pPr>
          <w:r w:rsidRPr="00922BD6">
            <w:rPr>
              <w:rFonts w:cs="Arial"/>
              <w:szCs w:val="18"/>
            </w:rPr>
            <w:t xml:space="preserve">page </w:t>
          </w:r>
          <w:r w:rsidRPr="00922BD6">
            <w:rPr>
              <w:rStyle w:val="PageNumber"/>
              <w:rFonts w:cs="Arial"/>
              <w:szCs w:val="18"/>
            </w:rPr>
            <w:fldChar w:fldCharType="begin"/>
          </w:r>
          <w:r w:rsidRPr="00922BD6">
            <w:rPr>
              <w:rStyle w:val="PageNumber"/>
              <w:rFonts w:cs="Arial"/>
              <w:szCs w:val="18"/>
            </w:rPr>
            <w:instrText xml:space="preserve"> PAGE </w:instrText>
          </w:r>
          <w:r w:rsidRPr="00922BD6">
            <w:rPr>
              <w:rStyle w:val="PageNumber"/>
              <w:rFonts w:cs="Arial"/>
              <w:szCs w:val="18"/>
            </w:rPr>
            <w:fldChar w:fldCharType="separate"/>
          </w:r>
          <w:r>
            <w:rPr>
              <w:rStyle w:val="PageNumber"/>
              <w:rFonts w:cs="Arial"/>
              <w:noProof/>
              <w:szCs w:val="18"/>
            </w:rPr>
            <w:t>8</w:t>
          </w:r>
          <w:r w:rsidRPr="00922BD6">
            <w:rPr>
              <w:rStyle w:val="PageNumber"/>
              <w:rFonts w:cs="Arial"/>
              <w:szCs w:val="18"/>
            </w:rPr>
            <w:fldChar w:fldCharType="end"/>
          </w:r>
        </w:p>
      </w:tc>
      <w:tc>
        <w:tcPr>
          <w:tcW w:w="4527" w:type="dxa"/>
        </w:tcPr>
        <w:p w14:paraId="02280235" w14:textId="77FFF3E5" w:rsidR="0022074E" w:rsidRPr="00922BD6" w:rsidRDefault="0022074E"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796F42" w:rsidRPr="00796F42">
            <w:rPr>
              <w:rFonts w:cs="Arial"/>
              <w:szCs w:val="18"/>
            </w:rPr>
            <w:t>Planning Act 2023</w:t>
          </w:r>
          <w:r>
            <w:rPr>
              <w:rFonts w:cs="Arial"/>
              <w:szCs w:val="18"/>
            </w:rPr>
            <w:fldChar w:fldCharType="end"/>
          </w:r>
        </w:p>
        <w:p w14:paraId="53E96F96" w14:textId="43C10166" w:rsidR="0022074E" w:rsidRPr="00922BD6" w:rsidRDefault="0022074E" w:rsidP="00783A18">
          <w:pPr>
            <w:pStyle w:val="Footer"/>
            <w:spacing w:before="0" w:line="240" w:lineRule="auto"/>
            <w:jc w:val="center"/>
            <w:rPr>
              <w:rFonts w:cs="Arial"/>
              <w:szCs w:val="18"/>
            </w:rPr>
          </w:pPr>
          <w:r w:rsidRPr="00922BD6">
            <w:rPr>
              <w:rFonts w:cs="Arial"/>
              <w:szCs w:val="18"/>
            </w:rPr>
            <w:fldChar w:fldCharType="begin"/>
          </w:r>
          <w:r w:rsidRPr="00922BD6">
            <w:rPr>
              <w:rFonts w:cs="Arial"/>
              <w:szCs w:val="18"/>
            </w:rPr>
            <w:instrText xml:space="preserve"> DOCPROPERTY "Eff"  </w:instrText>
          </w:r>
          <w:r w:rsidRPr="00922BD6">
            <w:rPr>
              <w:rFonts w:cs="Arial"/>
              <w:szCs w:val="18"/>
            </w:rPr>
            <w:fldChar w:fldCharType="separate"/>
          </w:r>
          <w:r w:rsidR="00796F42">
            <w:rPr>
              <w:rFonts w:cs="Arial"/>
              <w:szCs w:val="18"/>
            </w:rPr>
            <w:t xml:space="preserve">Effective:  </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"StartDt"   </w:instrText>
          </w:r>
          <w:r w:rsidRPr="00922BD6">
            <w:rPr>
              <w:rFonts w:cs="Arial"/>
              <w:szCs w:val="18"/>
            </w:rPr>
            <w:fldChar w:fldCharType="separate"/>
          </w:r>
          <w:r w:rsidR="00796F42">
            <w:rPr>
              <w:rFonts w:cs="Arial"/>
              <w:szCs w:val="18"/>
            </w:rPr>
            <w:t>01/01/24</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"EndDt"  </w:instrText>
          </w:r>
          <w:r w:rsidRPr="00922BD6">
            <w:rPr>
              <w:rFonts w:cs="Arial"/>
              <w:szCs w:val="18"/>
            </w:rPr>
            <w:fldChar w:fldCharType="separate"/>
          </w:r>
          <w:r w:rsidR="00796F42">
            <w:rPr>
              <w:rFonts w:cs="Arial"/>
              <w:szCs w:val="18"/>
            </w:rPr>
            <w:t>-10/07/24</w:t>
          </w:r>
          <w:r w:rsidRPr="00922BD6">
            <w:rPr>
              <w:rFonts w:cs="Arial"/>
              <w:szCs w:val="18"/>
            </w:rPr>
            <w:fldChar w:fldCharType="end"/>
          </w:r>
        </w:p>
      </w:tc>
      <w:tc>
        <w:tcPr>
          <w:tcW w:w="1553" w:type="dxa"/>
        </w:tcPr>
        <w:p w14:paraId="3D6AC083" w14:textId="1B602648" w:rsidR="0022074E" w:rsidRPr="00922BD6" w:rsidRDefault="0022074E" w:rsidP="00B136BA">
          <w:pPr>
            <w:pStyle w:val="Footer"/>
            <w:spacing w:line="240" w:lineRule="auto"/>
            <w:jc w:val="right"/>
            <w:rPr>
              <w:rFonts w:cs="Arial"/>
              <w:szCs w:val="18"/>
            </w:rPr>
          </w:pPr>
          <w:r w:rsidRPr="00922BD6">
            <w:rPr>
              <w:rFonts w:cs="Arial"/>
              <w:szCs w:val="18"/>
            </w:rPr>
            <w:fldChar w:fldCharType="begin"/>
          </w:r>
          <w:r w:rsidRPr="00922BD6">
            <w:rPr>
              <w:rFonts w:cs="Arial"/>
              <w:szCs w:val="18"/>
            </w:rPr>
            <w:instrText xml:space="preserve"> DOCPROPERTY "Category"  </w:instrText>
          </w:r>
          <w:r w:rsidRPr="00922BD6">
            <w:rPr>
              <w:rFonts w:cs="Arial"/>
              <w:szCs w:val="18"/>
            </w:rPr>
            <w:fldChar w:fldCharType="separate"/>
          </w:r>
          <w:r w:rsidR="00796F42">
            <w:rPr>
              <w:rFonts w:cs="Arial"/>
              <w:szCs w:val="18"/>
            </w:rPr>
            <w:t>R3</w:t>
          </w:r>
          <w:r w:rsidRPr="00922BD6">
            <w:rPr>
              <w:rFonts w:cs="Arial"/>
              <w:szCs w:val="18"/>
            </w:rPr>
            <w:fldChar w:fldCharType="end"/>
          </w:r>
          <w:r w:rsidRPr="00922BD6">
            <w:rPr>
              <w:rFonts w:cs="Arial"/>
              <w:szCs w:val="18"/>
            </w:rPr>
            <w:br/>
          </w:r>
          <w:r w:rsidRPr="00922BD6">
            <w:rPr>
              <w:rFonts w:cs="Arial"/>
              <w:szCs w:val="18"/>
            </w:rPr>
            <w:fldChar w:fldCharType="begin"/>
          </w:r>
          <w:r w:rsidRPr="00922BD6">
            <w:rPr>
              <w:rFonts w:cs="Arial"/>
              <w:szCs w:val="18"/>
            </w:rPr>
            <w:instrText xml:space="preserve"> DOCPROPERTY "RepubDt"  </w:instrText>
          </w:r>
          <w:r w:rsidRPr="00922BD6">
            <w:rPr>
              <w:rFonts w:cs="Arial"/>
              <w:szCs w:val="18"/>
            </w:rPr>
            <w:fldChar w:fldCharType="separate"/>
          </w:r>
          <w:r w:rsidR="00796F42">
            <w:rPr>
              <w:rFonts w:cs="Arial"/>
              <w:szCs w:val="18"/>
            </w:rPr>
            <w:t>01/01/24</w:t>
          </w:r>
          <w:r w:rsidRPr="00922BD6">
            <w:rPr>
              <w:rFonts w:cs="Arial"/>
              <w:szCs w:val="18"/>
            </w:rPr>
            <w:fldChar w:fldCharType="end"/>
          </w:r>
        </w:p>
      </w:tc>
    </w:tr>
  </w:tbl>
  <w:p w14:paraId="0D64232D" w14:textId="1CAEB53A" w:rsidR="0022074E" w:rsidRPr="00D21FEB" w:rsidRDefault="00D21FEB" w:rsidP="00D21FEB">
    <w:pPr>
      <w:pStyle w:val="Status"/>
      <w:rPr>
        <w:rFonts w:cs="Arial"/>
      </w:rPr>
    </w:pPr>
    <w:r w:rsidRPr="00D21FEB">
      <w:rPr>
        <w:rFonts w:cs="Arial"/>
      </w:rPr>
      <w:fldChar w:fldCharType="begin"/>
    </w:r>
    <w:r w:rsidRPr="00D21FEB">
      <w:rPr>
        <w:rFonts w:cs="Arial"/>
      </w:rPr>
      <w:instrText xml:space="preserve"> DOCPROPERTY "Status" </w:instrText>
    </w:r>
    <w:r w:rsidRPr="00D21FEB">
      <w:rPr>
        <w:rFonts w:cs="Arial"/>
      </w:rPr>
      <w:fldChar w:fldCharType="separate"/>
    </w:r>
    <w:r w:rsidR="00796F42" w:rsidRPr="00D21FEB">
      <w:rPr>
        <w:rFonts w:cs="Arial"/>
      </w:rPr>
      <w:t xml:space="preserve"> </w:t>
    </w:r>
    <w:r w:rsidRPr="00D21FEB">
      <w:rPr>
        <w:rFonts w:cs="Arial"/>
      </w:rPr>
      <w:fldChar w:fldCharType="end"/>
    </w:r>
    <w:r w:rsidRPr="00D21FEB">
      <w:rPr>
        <w:rFonts w:cs="Arial"/>
      </w:rPr>
      <w:t>Unauthorised version prepared by ACT Parliamentary Counsel’s Office</w:t>
    </w:r>
  </w:p>
</w:ftr>
</file>

<file path=word/footer3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78F853" w14:textId="77777777" w:rsidR="0022074E" w:rsidRDefault="0022074E">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963"/>
      <w:gridCol w:w="4527"/>
      <w:gridCol w:w="1240"/>
    </w:tblGrid>
    <w:tr w:rsidR="0022074E" w:rsidRPr="00CB3D59" w14:paraId="63D774D9" w14:textId="77777777">
      <w:trPr>
        <w:jc w:val="center"/>
      </w:trPr>
      <w:tc>
        <w:tcPr>
          <w:tcW w:w="1963" w:type="dxa"/>
        </w:tcPr>
        <w:p w14:paraId="55DB618A" w14:textId="036E4484" w:rsidR="0022074E" w:rsidRPr="00922BD6" w:rsidRDefault="0022074E" w:rsidP="00B136BA">
          <w:pPr>
            <w:pStyle w:val="Footer"/>
            <w:spacing w:line="240" w:lineRule="auto"/>
            <w:rPr>
              <w:rFonts w:cs="Arial"/>
              <w:szCs w:val="18"/>
            </w:rPr>
          </w:pPr>
          <w:r w:rsidRPr="00922BD6">
            <w:rPr>
              <w:rFonts w:cs="Arial"/>
              <w:szCs w:val="18"/>
            </w:rPr>
            <w:fldChar w:fldCharType="begin"/>
          </w:r>
          <w:r w:rsidRPr="00922BD6">
            <w:rPr>
              <w:rFonts w:cs="Arial"/>
              <w:szCs w:val="18"/>
            </w:rPr>
            <w:instrText xml:space="preserve"> DOCPROPERTY "Category"  </w:instrText>
          </w:r>
          <w:r w:rsidRPr="00922BD6">
            <w:rPr>
              <w:rFonts w:cs="Arial"/>
              <w:szCs w:val="18"/>
            </w:rPr>
            <w:fldChar w:fldCharType="separate"/>
          </w:r>
          <w:r w:rsidR="00796F42">
            <w:rPr>
              <w:rFonts w:cs="Arial"/>
              <w:szCs w:val="18"/>
            </w:rPr>
            <w:t>R3</w:t>
          </w:r>
          <w:r w:rsidRPr="00922BD6">
            <w:rPr>
              <w:rFonts w:cs="Arial"/>
              <w:szCs w:val="18"/>
            </w:rPr>
            <w:fldChar w:fldCharType="end"/>
          </w:r>
          <w:r w:rsidRPr="00922BD6">
            <w:rPr>
              <w:rFonts w:cs="Arial"/>
              <w:szCs w:val="18"/>
            </w:rPr>
            <w:br/>
          </w:r>
          <w:r w:rsidRPr="00922BD6">
            <w:rPr>
              <w:rFonts w:cs="Arial"/>
              <w:szCs w:val="18"/>
            </w:rPr>
            <w:fldChar w:fldCharType="begin"/>
          </w:r>
          <w:r w:rsidRPr="00922BD6">
            <w:rPr>
              <w:rFonts w:cs="Arial"/>
              <w:szCs w:val="18"/>
            </w:rPr>
            <w:instrText xml:space="preserve"> DOCPROPERTY "RepubDt"  </w:instrText>
          </w:r>
          <w:r w:rsidRPr="00922BD6">
            <w:rPr>
              <w:rFonts w:cs="Arial"/>
              <w:szCs w:val="18"/>
            </w:rPr>
            <w:fldChar w:fldCharType="separate"/>
          </w:r>
          <w:r w:rsidR="00796F42">
            <w:rPr>
              <w:rFonts w:cs="Arial"/>
              <w:szCs w:val="18"/>
            </w:rPr>
            <w:t>01/01/24</w:t>
          </w:r>
          <w:r w:rsidRPr="00922BD6">
            <w:rPr>
              <w:rFonts w:cs="Arial"/>
              <w:szCs w:val="18"/>
            </w:rPr>
            <w:fldChar w:fldCharType="end"/>
          </w:r>
        </w:p>
      </w:tc>
      <w:tc>
        <w:tcPr>
          <w:tcW w:w="4527" w:type="dxa"/>
        </w:tcPr>
        <w:p w14:paraId="5C39DFB8" w14:textId="4E8031CC" w:rsidR="0022074E" w:rsidRPr="00922BD6" w:rsidRDefault="0022074E"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796F42" w:rsidRPr="00796F42">
            <w:rPr>
              <w:rFonts w:cs="Arial"/>
              <w:szCs w:val="18"/>
            </w:rPr>
            <w:t>Planning Act 2023</w:t>
          </w:r>
          <w:r>
            <w:rPr>
              <w:rFonts w:cs="Arial"/>
              <w:szCs w:val="18"/>
            </w:rPr>
            <w:fldChar w:fldCharType="end"/>
          </w:r>
        </w:p>
        <w:p w14:paraId="334887F6" w14:textId="11966F8F" w:rsidR="0022074E" w:rsidRPr="00922BD6" w:rsidRDefault="0022074E" w:rsidP="00783A18">
          <w:pPr>
            <w:pStyle w:val="Footer"/>
            <w:spacing w:before="0" w:line="240" w:lineRule="auto"/>
            <w:jc w:val="center"/>
            <w:rPr>
              <w:rFonts w:cs="Arial"/>
              <w:szCs w:val="18"/>
            </w:rPr>
          </w:pPr>
          <w:r w:rsidRPr="00922BD6">
            <w:rPr>
              <w:rFonts w:cs="Arial"/>
              <w:szCs w:val="18"/>
            </w:rPr>
            <w:fldChar w:fldCharType="begin"/>
          </w:r>
          <w:r w:rsidRPr="00922BD6">
            <w:rPr>
              <w:rFonts w:cs="Arial"/>
              <w:szCs w:val="18"/>
            </w:rPr>
            <w:instrText xml:space="preserve"> DOCPROPERTY "Eff"  </w:instrText>
          </w:r>
          <w:r w:rsidRPr="00922BD6">
            <w:rPr>
              <w:rFonts w:cs="Arial"/>
              <w:szCs w:val="18"/>
            </w:rPr>
            <w:fldChar w:fldCharType="separate"/>
          </w:r>
          <w:r w:rsidR="00796F42">
            <w:rPr>
              <w:rFonts w:cs="Arial"/>
              <w:szCs w:val="18"/>
            </w:rPr>
            <w:t xml:space="preserve">Effective:  </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"StartDt"   </w:instrText>
          </w:r>
          <w:r w:rsidRPr="00922BD6">
            <w:rPr>
              <w:rFonts w:cs="Arial"/>
              <w:szCs w:val="18"/>
            </w:rPr>
            <w:fldChar w:fldCharType="separate"/>
          </w:r>
          <w:r w:rsidR="00796F42">
            <w:rPr>
              <w:rFonts w:cs="Arial"/>
              <w:szCs w:val="18"/>
            </w:rPr>
            <w:t>01/01/24</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"EndDt"  </w:instrText>
          </w:r>
          <w:r w:rsidRPr="00922BD6">
            <w:rPr>
              <w:rFonts w:cs="Arial"/>
              <w:szCs w:val="18"/>
            </w:rPr>
            <w:fldChar w:fldCharType="separate"/>
          </w:r>
          <w:r w:rsidR="00796F42">
            <w:rPr>
              <w:rFonts w:cs="Arial"/>
              <w:szCs w:val="18"/>
            </w:rPr>
            <w:t>-10/07/24</w:t>
          </w:r>
          <w:r w:rsidRPr="00922BD6">
            <w:rPr>
              <w:rFonts w:cs="Arial"/>
              <w:szCs w:val="18"/>
            </w:rPr>
            <w:fldChar w:fldCharType="end"/>
          </w:r>
        </w:p>
      </w:tc>
      <w:tc>
        <w:tcPr>
          <w:tcW w:w="1240" w:type="dxa"/>
        </w:tcPr>
        <w:p w14:paraId="0094B459" w14:textId="77777777" w:rsidR="0022074E" w:rsidRPr="00922BD6" w:rsidRDefault="0022074E" w:rsidP="00B136BA">
          <w:pPr>
            <w:pStyle w:val="Footer"/>
            <w:spacing w:line="240" w:lineRule="auto"/>
            <w:jc w:val="right"/>
            <w:rPr>
              <w:rFonts w:cs="Arial"/>
              <w:szCs w:val="18"/>
            </w:rPr>
          </w:pPr>
          <w:r w:rsidRPr="00922BD6">
            <w:rPr>
              <w:rFonts w:cs="Arial"/>
              <w:szCs w:val="18"/>
            </w:rPr>
            <w:t xml:space="preserve">page </w:t>
          </w:r>
          <w:r w:rsidRPr="00922BD6">
            <w:rPr>
              <w:rStyle w:val="PageNumber"/>
              <w:rFonts w:cs="Arial"/>
              <w:szCs w:val="18"/>
            </w:rPr>
            <w:fldChar w:fldCharType="begin"/>
          </w:r>
          <w:r w:rsidRPr="00922BD6">
            <w:rPr>
              <w:rStyle w:val="PageNumber"/>
              <w:rFonts w:cs="Arial"/>
              <w:szCs w:val="18"/>
            </w:rPr>
            <w:instrText xml:space="preserve"> PAGE </w:instrText>
          </w:r>
          <w:r w:rsidRPr="00922BD6">
            <w:rPr>
              <w:rStyle w:val="PageNumber"/>
              <w:rFonts w:cs="Arial"/>
              <w:szCs w:val="18"/>
            </w:rPr>
            <w:fldChar w:fldCharType="separate"/>
          </w:r>
          <w:r>
            <w:rPr>
              <w:rStyle w:val="PageNumber"/>
              <w:rFonts w:cs="Arial"/>
              <w:noProof/>
              <w:szCs w:val="18"/>
            </w:rPr>
            <w:t>7</w:t>
          </w:r>
          <w:r w:rsidRPr="00922BD6">
            <w:rPr>
              <w:rStyle w:val="PageNumber"/>
              <w:rFonts w:cs="Arial"/>
              <w:szCs w:val="18"/>
            </w:rPr>
            <w:fldChar w:fldCharType="end"/>
          </w:r>
        </w:p>
      </w:tc>
    </w:tr>
  </w:tbl>
  <w:p w14:paraId="5BAAA3B7" w14:textId="27344E5B" w:rsidR="0022074E" w:rsidRPr="00D21FEB" w:rsidRDefault="00D21FEB" w:rsidP="00D21FEB">
    <w:pPr>
      <w:pStyle w:val="Status"/>
      <w:rPr>
        <w:rFonts w:cs="Arial"/>
      </w:rPr>
    </w:pPr>
    <w:r w:rsidRPr="00D21FEB">
      <w:rPr>
        <w:rFonts w:cs="Arial"/>
      </w:rPr>
      <w:fldChar w:fldCharType="begin"/>
    </w:r>
    <w:r w:rsidRPr="00D21FEB">
      <w:rPr>
        <w:rFonts w:cs="Arial"/>
      </w:rPr>
      <w:instrText xml:space="preserve"> DOCPROPERTY "Status" </w:instrText>
    </w:r>
    <w:r w:rsidRPr="00D21FEB">
      <w:rPr>
        <w:rFonts w:cs="Arial"/>
      </w:rPr>
      <w:fldChar w:fldCharType="separate"/>
    </w:r>
    <w:r w:rsidR="00796F42" w:rsidRPr="00D21FEB">
      <w:rPr>
        <w:rFonts w:cs="Arial"/>
      </w:rPr>
      <w:t xml:space="preserve"> </w:t>
    </w:r>
    <w:r w:rsidRPr="00D21FEB">
      <w:rPr>
        <w:rFonts w:cs="Arial"/>
      </w:rPr>
      <w:fldChar w:fldCharType="end"/>
    </w:r>
    <w:r w:rsidRPr="00D21FEB">
      <w:rPr>
        <w:rFonts w:cs="Arial"/>
      </w:rPr>
      <w:t>Unauthorised version prepared by ACT Parliamentary Counsel’s Office</w:t>
    </w:r>
  </w:p>
</w:ftr>
</file>

<file path=word/footer3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A9D61C" w14:textId="77777777" w:rsidR="0022074E" w:rsidRDefault="0022074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2074E" w14:paraId="6A60795B" w14:textId="77777777">
      <w:tc>
        <w:tcPr>
          <w:tcW w:w="847" w:type="pct"/>
        </w:tcPr>
        <w:p w14:paraId="1387DEC5" w14:textId="77777777" w:rsidR="0022074E" w:rsidRDefault="0022074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5E79E2F0" w14:textId="20A2D4D0" w:rsidR="0022074E" w:rsidRDefault="00D21FEB">
          <w:pPr>
            <w:pStyle w:val="Footer"/>
            <w:jc w:val="center"/>
          </w:pPr>
          <w:r>
            <w:fldChar w:fldCharType="begin"/>
          </w:r>
          <w:r>
            <w:instrText xml:space="preserve"> REF Citation *\charformat </w:instrText>
          </w:r>
          <w:r>
            <w:fldChar w:fldCharType="separate"/>
          </w:r>
          <w:r w:rsidR="00796F42">
            <w:t>Planning Act 2023</w:t>
          </w:r>
          <w:r>
            <w:fldChar w:fldCharType="end"/>
          </w:r>
        </w:p>
        <w:p w14:paraId="0503F3F2" w14:textId="16FBDAAF" w:rsidR="0022074E" w:rsidRDefault="00D21FEB">
          <w:pPr>
            <w:pStyle w:val="FooterInfoCentre"/>
          </w:pPr>
          <w:r>
            <w:fldChar w:fldCharType="begin"/>
          </w:r>
          <w:r>
            <w:instrText xml:space="preserve"> DOCPROPERTY "Eff"  *\charformat </w:instrText>
          </w:r>
          <w:r>
            <w:fldChar w:fldCharType="separate"/>
          </w:r>
          <w:r w:rsidR="00796F42">
            <w:t xml:space="preserve">Effective:  </w:t>
          </w:r>
          <w:r>
            <w:fldChar w:fldCharType="end"/>
          </w:r>
          <w:r>
            <w:fldChar w:fldCharType="begin"/>
          </w:r>
          <w:r>
            <w:instrText xml:space="preserve"> DOCPROPERTY "StartDt"  *\charformat </w:instrText>
          </w:r>
          <w:r>
            <w:fldChar w:fldCharType="separate"/>
          </w:r>
          <w:r w:rsidR="00796F42">
            <w:t>01/01/24</w:t>
          </w:r>
          <w:r>
            <w:fldChar w:fldCharType="end"/>
          </w:r>
          <w:r>
            <w:fldChar w:fldCharType="begin"/>
          </w:r>
          <w:r>
            <w:instrText xml:space="preserve"> DOCPROPERTY "EndDt"  *\charformat </w:instrText>
          </w:r>
          <w:r>
            <w:fldChar w:fldCharType="separate"/>
          </w:r>
          <w:r w:rsidR="00796F42">
            <w:t>-10/07/24</w:t>
          </w:r>
          <w:r>
            <w:fldChar w:fldCharType="end"/>
          </w:r>
        </w:p>
      </w:tc>
      <w:tc>
        <w:tcPr>
          <w:tcW w:w="1061" w:type="pct"/>
        </w:tcPr>
        <w:p w14:paraId="03B24DD4" w14:textId="57BE31EE" w:rsidR="0022074E" w:rsidRDefault="00D21FEB">
          <w:pPr>
            <w:pStyle w:val="Footer"/>
            <w:jc w:val="right"/>
          </w:pPr>
          <w:r>
            <w:fldChar w:fldCharType="begin"/>
          </w:r>
          <w:r>
            <w:instrText xml:space="preserve"> DOCPROPERTY "Category"  *\charformat  </w:instrText>
          </w:r>
          <w:r>
            <w:fldChar w:fldCharType="separate"/>
          </w:r>
          <w:r w:rsidR="00796F42">
            <w:t>R3</w:t>
          </w:r>
          <w:r>
            <w:fldChar w:fldCharType="end"/>
          </w:r>
          <w:r w:rsidR="0022074E">
            <w:br/>
          </w:r>
          <w:r>
            <w:fldChar w:fldCharType="begin"/>
          </w:r>
          <w:r>
            <w:instrText xml:space="preserve"> DOCPROPERTY "RepubDt"  *\charformat  </w:instrText>
          </w:r>
          <w:r>
            <w:fldChar w:fldCharType="separate"/>
          </w:r>
          <w:r w:rsidR="00796F42">
            <w:t>01/01/24</w:t>
          </w:r>
          <w:r>
            <w:fldChar w:fldCharType="end"/>
          </w:r>
        </w:p>
      </w:tc>
    </w:tr>
  </w:tbl>
  <w:p w14:paraId="121C92DF" w14:textId="2F7A24C2" w:rsidR="0022074E" w:rsidRPr="00D21FEB" w:rsidRDefault="00D21FEB" w:rsidP="00D21FEB">
    <w:pPr>
      <w:pStyle w:val="Status"/>
      <w:rPr>
        <w:rFonts w:cs="Arial"/>
      </w:rPr>
    </w:pPr>
    <w:r w:rsidRPr="00D21FEB">
      <w:rPr>
        <w:rFonts w:cs="Arial"/>
      </w:rPr>
      <w:fldChar w:fldCharType="begin"/>
    </w:r>
    <w:r w:rsidRPr="00D21FEB">
      <w:rPr>
        <w:rFonts w:cs="Arial"/>
      </w:rPr>
      <w:instrText xml:space="preserve"> DOCPROPERTY "Status" </w:instrText>
    </w:r>
    <w:r w:rsidRPr="00D21FEB">
      <w:rPr>
        <w:rFonts w:cs="Arial"/>
      </w:rPr>
      <w:fldChar w:fldCharType="separate"/>
    </w:r>
    <w:r w:rsidR="00796F42" w:rsidRPr="00D21FEB">
      <w:rPr>
        <w:rFonts w:cs="Arial"/>
      </w:rPr>
      <w:t xml:space="preserve"> </w:t>
    </w:r>
    <w:r w:rsidRPr="00D21FEB">
      <w:rPr>
        <w:rFonts w:cs="Arial"/>
      </w:rPr>
      <w:fldChar w:fldCharType="end"/>
    </w:r>
    <w:r w:rsidRPr="00D21FEB">
      <w:rPr>
        <w:rFonts w:cs="Arial"/>
      </w:rPr>
      <w:t>Unauthorised version prepared by ACT Parliamentary Counsel’s Office</w:t>
    </w:r>
  </w:p>
</w:ftr>
</file>

<file path=word/footer3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E0C85B" w14:textId="77777777" w:rsidR="0022074E" w:rsidRDefault="0022074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2074E" w14:paraId="70006CAD" w14:textId="77777777">
      <w:tc>
        <w:tcPr>
          <w:tcW w:w="1061" w:type="pct"/>
        </w:tcPr>
        <w:p w14:paraId="3D72FE63" w14:textId="23050C19" w:rsidR="0022074E" w:rsidRDefault="00D21FEB">
          <w:pPr>
            <w:pStyle w:val="Footer"/>
          </w:pPr>
          <w:r>
            <w:fldChar w:fldCharType="begin"/>
          </w:r>
          <w:r>
            <w:instrText xml:space="preserve"> DOCPROPERTY "Category"  *\charformat  </w:instrText>
          </w:r>
          <w:r>
            <w:fldChar w:fldCharType="separate"/>
          </w:r>
          <w:r w:rsidR="00796F42">
            <w:t>R3</w:t>
          </w:r>
          <w:r>
            <w:fldChar w:fldCharType="end"/>
          </w:r>
          <w:r w:rsidR="0022074E">
            <w:br/>
          </w:r>
          <w:r>
            <w:fldChar w:fldCharType="begin"/>
          </w:r>
          <w:r>
            <w:instrText xml:space="preserve"> DOCPROPERTY "RepubDt"  *\charformat  </w:instrText>
          </w:r>
          <w:r>
            <w:fldChar w:fldCharType="separate"/>
          </w:r>
          <w:r w:rsidR="00796F42">
            <w:t>01/01/24</w:t>
          </w:r>
          <w:r>
            <w:fldChar w:fldCharType="end"/>
          </w:r>
        </w:p>
      </w:tc>
      <w:tc>
        <w:tcPr>
          <w:tcW w:w="3092" w:type="pct"/>
        </w:tcPr>
        <w:p w14:paraId="7F95DFB2" w14:textId="1673AD19" w:rsidR="0022074E" w:rsidRDefault="00D21FEB">
          <w:pPr>
            <w:pStyle w:val="Footer"/>
            <w:jc w:val="center"/>
          </w:pPr>
          <w:r>
            <w:fldChar w:fldCharType="begin"/>
          </w:r>
          <w:r>
            <w:instrText xml:space="preserve"> REF Citation *\charformat </w:instrText>
          </w:r>
          <w:r>
            <w:fldChar w:fldCharType="separate"/>
          </w:r>
          <w:r w:rsidR="00796F42">
            <w:t>Planning Act 2023</w:t>
          </w:r>
          <w:r>
            <w:fldChar w:fldCharType="end"/>
          </w:r>
        </w:p>
        <w:p w14:paraId="33B3B7A9" w14:textId="64698DD2" w:rsidR="0022074E" w:rsidRDefault="00D21FEB">
          <w:pPr>
            <w:pStyle w:val="FooterInfoCentre"/>
          </w:pPr>
          <w:r>
            <w:fldChar w:fldCharType="begin"/>
          </w:r>
          <w:r>
            <w:instrText xml:space="preserve"> DOCPROPERTY "Eff"  *\charformat </w:instrText>
          </w:r>
          <w:r>
            <w:fldChar w:fldCharType="separate"/>
          </w:r>
          <w:r w:rsidR="00796F42">
            <w:t xml:space="preserve">Effective:  </w:t>
          </w:r>
          <w:r>
            <w:fldChar w:fldCharType="end"/>
          </w:r>
          <w:r>
            <w:fldChar w:fldCharType="begin"/>
          </w:r>
          <w:r>
            <w:instrText xml:space="preserve"> DOCPROPERTY "StartDt"  *\charformat </w:instrText>
          </w:r>
          <w:r>
            <w:fldChar w:fldCharType="separate"/>
          </w:r>
          <w:r w:rsidR="00796F42">
            <w:t>01/01/24</w:t>
          </w:r>
          <w:r>
            <w:fldChar w:fldCharType="end"/>
          </w:r>
          <w:r>
            <w:fldChar w:fldCharType="begin"/>
          </w:r>
          <w:r>
            <w:instrText xml:space="preserve"> DOCPROPERTY "EndDt"  *\charformat </w:instrText>
          </w:r>
          <w:r>
            <w:fldChar w:fldCharType="separate"/>
          </w:r>
          <w:r w:rsidR="00796F42">
            <w:t>-10/07/24</w:t>
          </w:r>
          <w:r>
            <w:fldChar w:fldCharType="end"/>
          </w:r>
        </w:p>
      </w:tc>
      <w:tc>
        <w:tcPr>
          <w:tcW w:w="847" w:type="pct"/>
        </w:tcPr>
        <w:p w14:paraId="10999BF3" w14:textId="77777777" w:rsidR="0022074E" w:rsidRDefault="0022074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5B5619EA" w14:textId="756B4670" w:rsidR="0022074E" w:rsidRPr="00D21FEB" w:rsidRDefault="00D21FEB" w:rsidP="00D21FEB">
    <w:pPr>
      <w:pStyle w:val="Status"/>
      <w:rPr>
        <w:rFonts w:cs="Arial"/>
      </w:rPr>
    </w:pPr>
    <w:r w:rsidRPr="00D21FEB">
      <w:rPr>
        <w:rFonts w:cs="Arial"/>
      </w:rPr>
      <w:fldChar w:fldCharType="begin"/>
    </w:r>
    <w:r w:rsidRPr="00D21FEB">
      <w:rPr>
        <w:rFonts w:cs="Arial"/>
      </w:rPr>
      <w:instrText xml:space="preserve"> DOCPROPERTY "Status" </w:instrText>
    </w:r>
    <w:r w:rsidRPr="00D21FEB">
      <w:rPr>
        <w:rFonts w:cs="Arial"/>
      </w:rPr>
      <w:fldChar w:fldCharType="separate"/>
    </w:r>
    <w:r w:rsidR="00796F42" w:rsidRPr="00D21FEB">
      <w:rPr>
        <w:rFonts w:cs="Arial"/>
      </w:rPr>
      <w:t xml:space="preserve"> </w:t>
    </w:r>
    <w:r w:rsidRPr="00D21FEB">
      <w:rPr>
        <w:rFonts w:cs="Arial"/>
      </w:rPr>
      <w:fldChar w:fldCharType="end"/>
    </w:r>
    <w:r w:rsidRPr="00D21FEB">
      <w:rPr>
        <w:rFonts w:cs="Arial"/>
      </w:rPr>
      <w:t>Unauthorised version prepared by ACT Parliamentary Counsel’s Office</w:t>
    </w:r>
  </w:p>
</w:ftr>
</file>

<file path=word/footer3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1A1A83" w14:textId="77777777" w:rsidR="00D73568" w:rsidRDefault="00D7356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73568" w14:paraId="792CA94C" w14:textId="77777777">
      <w:tc>
        <w:tcPr>
          <w:tcW w:w="847" w:type="pct"/>
        </w:tcPr>
        <w:p w14:paraId="1477FC6B" w14:textId="77777777" w:rsidR="00D73568" w:rsidRDefault="00D7356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5A1B4CC4" w14:textId="34C3796D" w:rsidR="00D73568" w:rsidRDefault="00D21FEB">
          <w:pPr>
            <w:pStyle w:val="Footer"/>
            <w:jc w:val="center"/>
          </w:pPr>
          <w:r>
            <w:fldChar w:fldCharType="begin"/>
          </w:r>
          <w:r>
            <w:instrText xml:space="preserve"> REF Citation *\charformat </w:instrText>
          </w:r>
          <w:r>
            <w:fldChar w:fldCharType="separate"/>
          </w:r>
          <w:r w:rsidR="00796F42">
            <w:t>Planning Act 2023</w:t>
          </w:r>
          <w:r>
            <w:fldChar w:fldCharType="end"/>
          </w:r>
        </w:p>
        <w:p w14:paraId="645CE85F" w14:textId="3D8C8AE9" w:rsidR="00D73568" w:rsidRDefault="00D21FEB">
          <w:pPr>
            <w:pStyle w:val="FooterInfoCentre"/>
          </w:pPr>
          <w:r>
            <w:fldChar w:fldCharType="begin"/>
          </w:r>
          <w:r>
            <w:instrText xml:space="preserve"> DOCPROPERTY "Eff"  *\charformat </w:instrText>
          </w:r>
          <w:r>
            <w:fldChar w:fldCharType="separate"/>
          </w:r>
          <w:r w:rsidR="00796F42">
            <w:t xml:space="preserve">Effective:  </w:t>
          </w:r>
          <w:r>
            <w:fldChar w:fldCharType="end"/>
          </w:r>
          <w:r>
            <w:fldChar w:fldCharType="begin"/>
          </w:r>
          <w:r>
            <w:instrText xml:space="preserve"> DOCPROPERTY "StartDt"  *\charformat </w:instrText>
          </w:r>
          <w:r>
            <w:fldChar w:fldCharType="separate"/>
          </w:r>
          <w:r w:rsidR="00796F42">
            <w:t>01/01/24</w:t>
          </w:r>
          <w:r>
            <w:fldChar w:fldCharType="end"/>
          </w:r>
          <w:r>
            <w:fldChar w:fldCharType="begin"/>
          </w:r>
          <w:r>
            <w:instrText xml:space="preserve"> DOCPROPERTY "EndDt"  *\charformat </w:instrText>
          </w:r>
          <w:r>
            <w:fldChar w:fldCharType="separate"/>
          </w:r>
          <w:r w:rsidR="00796F42">
            <w:t>-10/07/24</w:t>
          </w:r>
          <w:r>
            <w:fldChar w:fldCharType="end"/>
          </w:r>
        </w:p>
      </w:tc>
      <w:tc>
        <w:tcPr>
          <w:tcW w:w="1061" w:type="pct"/>
        </w:tcPr>
        <w:p w14:paraId="5B4B774D" w14:textId="06838D64" w:rsidR="00D73568" w:rsidRDefault="00D21FEB">
          <w:pPr>
            <w:pStyle w:val="Footer"/>
            <w:jc w:val="right"/>
          </w:pPr>
          <w:r>
            <w:fldChar w:fldCharType="begin"/>
          </w:r>
          <w:r>
            <w:instrText xml:space="preserve"> DOCPROPERTY "Category"  *\charformat  </w:instrText>
          </w:r>
          <w:r>
            <w:fldChar w:fldCharType="separate"/>
          </w:r>
          <w:r w:rsidR="00796F42">
            <w:t>R3</w:t>
          </w:r>
          <w:r>
            <w:fldChar w:fldCharType="end"/>
          </w:r>
          <w:r w:rsidR="00D73568">
            <w:br/>
          </w:r>
          <w:r>
            <w:fldChar w:fldCharType="begin"/>
          </w:r>
          <w:r>
            <w:instrText xml:space="preserve"> DOCPROPERTY "RepubDt"  *\charformat  </w:instrText>
          </w:r>
          <w:r>
            <w:fldChar w:fldCharType="separate"/>
          </w:r>
          <w:r w:rsidR="00796F42">
            <w:t>01/01/24</w:t>
          </w:r>
          <w:r>
            <w:fldChar w:fldCharType="end"/>
          </w:r>
        </w:p>
      </w:tc>
    </w:tr>
  </w:tbl>
  <w:p w14:paraId="4167D121" w14:textId="00DEC039" w:rsidR="00D73568" w:rsidRPr="00D21FEB" w:rsidRDefault="00D21FEB" w:rsidP="00D21FEB">
    <w:pPr>
      <w:pStyle w:val="Status"/>
      <w:rPr>
        <w:rFonts w:cs="Arial"/>
      </w:rPr>
    </w:pPr>
    <w:r w:rsidRPr="00D21FEB">
      <w:rPr>
        <w:rFonts w:cs="Arial"/>
      </w:rPr>
      <w:fldChar w:fldCharType="begin"/>
    </w:r>
    <w:r w:rsidRPr="00D21FEB">
      <w:rPr>
        <w:rFonts w:cs="Arial"/>
      </w:rPr>
      <w:instrText xml:space="preserve"> DOCPROPERTY "Status" </w:instrText>
    </w:r>
    <w:r w:rsidRPr="00D21FEB">
      <w:rPr>
        <w:rFonts w:cs="Arial"/>
      </w:rPr>
      <w:fldChar w:fldCharType="separate"/>
    </w:r>
    <w:r w:rsidR="00796F42" w:rsidRPr="00D21FEB">
      <w:rPr>
        <w:rFonts w:cs="Arial"/>
      </w:rPr>
      <w:t xml:space="preserve"> </w:t>
    </w:r>
    <w:r w:rsidRPr="00D21FEB">
      <w:rPr>
        <w:rFonts w:cs="Arial"/>
      </w:rPr>
      <w:fldChar w:fldCharType="end"/>
    </w:r>
    <w:r w:rsidRPr="00D21FEB">
      <w:rPr>
        <w:rFonts w:cs="Arial"/>
      </w:rPr>
      <w:t>Unauthorised version prepared by ACT Parliamentary Counsel’s Office</w:t>
    </w:r>
  </w:p>
</w:ftr>
</file>

<file path=word/footer3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5071CC" w14:textId="77777777" w:rsidR="00D73568" w:rsidRDefault="00D7356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73568" w14:paraId="36D24DAD" w14:textId="77777777">
      <w:tc>
        <w:tcPr>
          <w:tcW w:w="1061" w:type="pct"/>
        </w:tcPr>
        <w:p w14:paraId="402A41F4" w14:textId="403109A4" w:rsidR="00D73568" w:rsidRDefault="00D21FEB">
          <w:pPr>
            <w:pStyle w:val="Footer"/>
          </w:pPr>
          <w:r>
            <w:fldChar w:fldCharType="begin"/>
          </w:r>
          <w:r>
            <w:instrText xml:space="preserve"> DOCPROPERTY "Category"  *\charformat  </w:instrText>
          </w:r>
          <w:r>
            <w:fldChar w:fldCharType="separate"/>
          </w:r>
          <w:r w:rsidR="00796F42">
            <w:t>R3</w:t>
          </w:r>
          <w:r>
            <w:fldChar w:fldCharType="end"/>
          </w:r>
          <w:r w:rsidR="00D73568">
            <w:br/>
          </w:r>
          <w:r>
            <w:fldChar w:fldCharType="begin"/>
          </w:r>
          <w:r>
            <w:instrText xml:space="preserve"> DOCPROPERTY "RepubDt"  *\charformat  </w:instrText>
          </w:r>
          <w:r>
            <w:fldChar w:fldCharType="separate"/>
          </w:r>
          <w:r w:rsidR="00796F42">
            <w:t>01/01/24</w:t>
          </w:r>
          <w:r>
            <w:fldChar w:fldCharType="end"/>
          </w:r>
        </w:p>
      </w:tc>
      <w:tc>
        <w:tcPr>
          <w:tcW w:w="3092" w:type="pct"/>
        </w:tcPr>
        <w:p w14:paraId="3030F2E1" w14:textId="07F796FE" w:rsidR="00D73568" w:rsidRDefault="00D21FEB">
          <w:pPr>
            <w:pStyle w:val="Footer"/>
            <w:jc w:val="center"/>
          </w:pPr>
          <w:r>
            <w:fldChar w:fldCharType="begin"/>
          </w:r>
          <w:r>
            <w:instrText xml:space="preserve"> REF Citation *\charformat </w:instrText>
          </w:r>
          <w:r>
            <w:fldChar w:fldCharType="separate"/>
          </w:r>
          <w:r w:rsidR="00796F42">
            <w:t>Planning Act 2023</w:t>
          </w:r>
          <w:r>
            <w:fldChar w:fldCharType="end"/>
          </w:r>
        </w:p>
        <w:p w14:paraId="60E265EC" w14:textId="700C25ED" w:rsidR="00D73568" w:rsidRDefault="00D21FEB">
          <w:pPr>
            <w:pStyle w:val="FooterInfoCentre"/>
          </w:pPr>
          <w:r>
            <w:fldChar w:fldCharType="begin"/>
          </w:r>
          <w:r>
            <w:instrText xml:space="preserve"> DOCPROPERTY "Eff"  *\charformat </w:instrText>
          </w:r>
          <w:r>
            <w:fldChar w:fldCharType="separate"/>
          </w:r>
          <w:r w:rsidR="00796F42">
            <w:t xml:space="preserve">Effective:  </w:t>
          </w:r>
          <w:r>
            <w:fldChar w:fldCharType="end"/>
          </w:r>
          <w:r>
            <w:fldChar w:fldCharType="begin"/>
          </w:r>
          <w:r>
            <w:instrText xml:space="preserve"> DOCPROPERTY "StartDt"  *\charformat </w:instrText>
          </w:r>
          <w:r>
            <w:fldChar w:fldCharType="separate"/>
          </w:r>
          <w:r w:rsidR="00796F42">
            <w:t>01/01/24</w:t>
          </w:r>
          <w:r>
            <w:fldChar w:fldCharType="end"/>
          </w:r>
          <w:r>
            <w:fldChar w:fldCharType="begin"/>
          </w:r>
          <w:r>
            <w:instrText xml:space="preserve"> DOCPROPERTY "EndDt"  *\charformat </w:instrText>
          </w:r>
          <w:r>
            <w:fldChar w:fldCharType="separate"/>
          </w:r>
          <w:r w:rsidR="00796F42">
            <w:t>-10/07/24</w:t>
          </w:r>
          <w:r>
            <w:fldChar w:fldCharType="end"/>
          </w:r>
        </w:p>
      </w:tc>
      <w:tc>
        <w:tcPr>
          <w:tcW w:w="847" w:type="pct"/>
        </w:tcPr>
        <w:p w14:paraId="686CF3CF" w14:textId="77777777" w:rsidR="00D73568" w:rsidRDefault="00D7356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3CFABAE4" w14:textId="7BE0F9DE" w:rsidR="00D73568" w:rsidRPr="00D21FEB" w:rsidRDefault="00D21FEB" w:rsidP="00D21FEB">
    <w:pPr>
      <w:pStyle w:val="Status"/>
      <w:rPr>
        <w:rFonts w:cs="Arial"/>
      </w:rPr>
    </w:pPr>
    <w:r w:rsidRPr="00D21FEB">
      <w:rPr>
        <w:rFonts w:cs="Arial"/>
      </w:rPr>
      <w:fldChar w:fldCharType="begin"/>
    </w:r>
    <w:r w:rsidRPr="00D21FEB">
      <w:rPr>
        <w:rFonts w:cs="Arial"/>
      </w:rPr>
      <w:instrText xml:space="preserve"> DOCPROPERTY "Status" </w:instrText>
    </w:r>
    <w:r w:rsidRPr="00D21FEB">
      <w:rPr>
        <w:rFonts w:cs="Arial"/>
      </w:rPr>
      <w:fldChar w:fldCharType="separate"/>
    </w:r>
    <w:r w:rsidR="00796F42" w:rsidRPr="00D21FEB">
      <w:rPr>
        <w:rFonts w:cs="Arial"/>
      </w:rPr>
      <w:t xml:space="preserve"> </w:t>
    </w:r>
    <w:r w:rsidRPr="00D21FEB">
      <w:rPr>
        <w:rFonts w:cs="Arial"/>
      </w:rPr>
      <w:fldChar w:fldCharType="end"/>
    </w:r>
    <w:r w:rsidRPr="00D21FEB">
      <w:rPr>
        <w:rFonts w:cs="Arial"/>
      </w:rPr>
      <w:t>Unauthorised version prepared by ACT Parliamentary Counsel’s Office</w:t>
    </w:r>
  </w:p>
</w:ftr>
</file>

<file path=word/footer4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EF29B4" w14:textId="5ABDD9A1" w:rsidR="00D73568" w:rsidRPr="00D21FEB" w:rsidRDefault="00D21FEB" w:rsidP="00D21FEB">
    <w:pPr>
      <w:pStyle w:val="Footer"/>
      <w:jc w:val="center"/>
      <w:rPr>
        <w:rFonts w:cs="Arial"/>
        <w:sz w:val="14"/>
      </w:rPr>
    </w:pPr>
    <w:r w:rsidRPr="00D21FEB">
      <w:rPr>
        <w:rFonts w:cs="Arial"/>
        <w:sz w:val="14"/>
      </w:rPr>
      <w:t>Unauthorised version prepared by ACT Parliamentary Counsel’s Office</w:t>
    </w:r>
  </w:p>
</w:ftr>
</file>

<file path=word/footer4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62355B" w14:textId="7CF193BE" w:rsidR="00D73568" w:rsidRPr="00D21FEB" w:rsidRDefault="00D73568" w:rsidP="00D21FEB">
    <w:pPr>
      <w:pStyle w:val="Footer"/>
      <w:jc w:val="center"/>
      <w:rPr>
        <w:rFonts w:cs="Arial"/>
        <w:sz w:val="14"/>
      </w:rPr>
    </w:pPr>
    <w:r w:rsidRPr="00D21FEB">
      <w:rPr>
        <w:rFonts w:cs="Arial"/>
        <w:sz w:val="14"/>
      </w:rPr>
      <w:fldChar w:fldCharType="begin"/>
    </w:r>
    <w:r w:rsidRPr="00D21FEB">
      <w:rPr>
        <w:rFonts w:cs="Arial"/>
        <w:sz w:val="14"/>
      </w:rPr>
      <w:instrText xml:space="preserve"> COMMENTS  \* MERGEFORMAT </w:instrText>
    </w:r>
    <w:r w:rsidRPr="00D21FEB">
      <w:rPr>
        <w:rFonts w:cs="Arial"/>
        <w:sz w:val="14"/>
      </w:rPr>
      <w:fldChar w:fldCharType="end"/>
    </w:r>
    <w:r w:rsidR="00D21FEB" w:rsidRPr="00D21FEB">
      <w:rPr>
        <w:rFonts w:cs="Arial"/>
        <w:sz w:val="14"/>
      </w:rPr>
      <w:t>Unauthorised version prepared by ACT Parliamentary Counsel’s Office</w:t>
    </w:r>
  </w:p>
</w:ftr>
</file>

<file path=word/footer4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BD4180" w14:textId="7C8106DF" w:rsidR="00D73568" w:rsidRPr="00D21FEB" w:rsidRDefault="00D21FEB" w:rsidP="00D21FEB">
    <w:pPr>
      <w:pStyle w:val="Footer"/>
      <w:jc w:val="center"/>
      <w:rPr>
        <w:rFonts w:cs="Arial"/>
        <w:sz w:val="14"/>
      </w:rPr>
    </w:pPr>
    <w:r w:rsidRPr="00D21FEB">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9538070" w14:textId="77777777" w:rsidR="00C645DE" w:rsidRDefault="00C645DE">
      <w:r>
        <w:separator/>
      </w:r>
    </w:p>
  </w:footnote>
  <w:footnote w:type="continuationSeparator" w:id="0">
    <w:p w14:paraId="5E9F5926" w14:textId="77777777" w:rsidR="00C645DE" w:rsidRDefault="00C645D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5C3E1E" w14:textId="77777777" w:rsidR="0023033F" w:rsidRDefault="0023033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36969B" w14:textId="77777777" w:rsidR="0023033F" w:rsidRDefault="0023033F">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3680A2" w14:textId="77777777" w:rsidR="0023033F" w:rsidRDefault="0023033F">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DC56B7" w14:paraId="0CF8BA02" w14:textId="77777777">
      <w:tc>
        <w:tcPr>
          <w:tcW w:w="900" w:type="pct"/>
        </w:tcPr>
        <w:p w14:paraId="2CC66816" w14:textId="77777777" w:rsidR="00DC56B7" w:rsidRDefault="00DC56B7">
          <w:pPr>
            <w:pStyle w:val="HeaderEven"/>
          </w:pPr>
        </w:p>
      </w:tc>
      <w:tc>
        <w:tcPr>
          <w:tcW w:w="4100" w:type="pct"/>
        </w:tcPr>
        <w:p w14:paraId="5293D900" w14:textId="77777777" w:rsidR="00DC56B7" w:rsidRDefault="00DC56B7">
          <w:pPr>
            <w:pStyle w:val="HeaderEven"/>
          </w:pPr>
        </w:p>
      </w:tc>
    </w:tr>
    <w:tr w:rsidR="00DC56B7" w14:paraId="728F3063" w14:textId="77777777">
      <w:tc>
        <w:tcPr>
          <w:tcW w:w="4100" w:type="pct"/>
          <w:gridSpan w:val="2"/>
          <w:tcBorders>
            <w:bottom w:val="single" w:sz="4" w:space="0" w:color="auto"/>
          </w:tcBorders>
        </w:tcPr>
        <w:p w14:paraId="3D048C82" w14:textId="7D7259A6" w:rsidR="00DC56B7" w:rsidRDefault="00D21FEB">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7A404C02" w14:textId="671E5F4D" w:rsidR="00DC56B7" w:rsidRDefault="00DC56B7">
    <w:pPr>
      <w:pStyle w:val="N-9pt"/>
    </w:pPr>
    <w:r>
      <w:tab/>
    </w:r>
    <w:r w:rsidR="00D21FEB">
      <w:fldChar w:fldCharType="begin"/>
    </w:r>
    <w:r w:rsidR="00D21FEB">
      <w:instrText xml:space="preserve"> STYLEREF charPage \* MERGEFORMAT </w:instrText>
    </w:r>
    <w:r w:rsidR="00D21FEB">
      <w:fldChar w:fldCharType="separate"/>
    </w:r>
    <w:r w:rsidR="00D21FEB">
      <w:rPr>
        <w:noProof/>
      </w:rPr>
      <w:t>Page</w:t>
    </w:r>
    <w:r w:rsidR="00D21FEB">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DC56B7" w14:paraId="247D3DAE" w14:textId="77777777">
      <w:tc>
        <w:tcPr>
          <w:tcW w:w="4100" w:type="pct"/>
        </w:tcPr>
        <w:p w14:paraId="10A5870E" w14:textId="77777777" w:rsidR="00DC56B7" w:rsidRDefault="00DC56B7">
          <w:pPr>
            <w:pStyle w:val="HeaderOdd"/>
          </w:pPr>
        </w:p>
      </w:tc>
      <w:tc>
        <w:tcPr>
          <w:tcW w:w="900" w:type="pct"/>
        </w:tcPr>
        <w:p w14:paraId="393AEC05" w14:textId="77777777" w:rsidR="00DC56B7" w:rsidRDefault="00DC56B7">
          <w:pPr>
            <w:pStyle w:val="HeaderOdd"/>
          </w:pPr>
        </w:p>
      </w:tc>
    </w:tr>
    <w:tr w:rsidR="00DC56B7" w14:paraId="5CCD78C4" w14:textId="77777777">
      <w:tc>
        <w:tcPr>
          <w:tcW w:w="900" w:type="pct"/>
          <w:gridSpan w:val="2"/>
          <w:tcBorders>
            <w:bottom w:val="single" w:sz="4" w:space="0" w:color="auto"/>
          </w:tcBorders>
        </w:tcPr>
        <w:p w14:paraId="73B40916" w14:textId="5935EB87" w:rsidR="00DC56B7" w:rsidRDefault="00D21FEB">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519EE712" w14:textId="0FB18340" w:rsidR="00DC56B7" w:rsidRDefault="00DC56B7">
    <w:pPr>
      <w:pStyle w:val="N-9pt"/>
    </w:pPr>
    <w:r>
      <w:tab/>
    </w:r>
    <w:r w:rsidR="00D21FEB">
      <w:fldChar w:fldCharType="begin"/>
    </w:r>
    <w:r w:rsidR="00D21FEB">
      <w:instrText xml:space="preserve"> STYLEREF charPage \* MERGEFORMAT </w:instrText>
    </w:r>
    <w:r w:rsidR="00D21FEB">
      <w:fldChar w:fldCharType="separate"/>
    </w:r>
    <w:r w:rsidR="00D21FEB">
      <w:rPr>
        <w:noProof/>
      </w:rPr>
      <w:t>Page</w:t>
    </w:r>
    <w:r w:rsidR="00D21FEB">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702"/>
      <w:gridCol w:w="6005"/>
    </w:tblGrid>
    <w:tr w:rsidR="00D73568" w14:paraId="03508941" w14:textId="77777777" w:rsidTr="00915EBB">
      <w:tc>
        <w:tcPr>
          <w:tcW w:w="1104" w:type="pct"/>
        </w:tcPr>
        <w:p w14:paraId="3B101D65" w14:textId="57609B1E" w:rsidR="00D73568" w:rsidRDefault="00D73568">
          <w:pPr>
            <w:pStyle w:val="HeaderEven"/>
            <w:rPr>
              <w:b/>
            </w:rPr>
          </w:pPr>
          <w:r>
            <w:rPr>
              <w:b/>
            </w:rPr>
            <w:fldChar w:fldCharType="begin"/>
          </w:r>
          <w:r>
            <w:rPr>
              <w:b/>
            </w:rPr>
            <w:instrText xml:space="preserve"> STYLEREF CharChapNo \*charformat  </w:instrText>
          </w:r>
          <w:r>
            <w:rPr>
              <w:b/>
            </w:rPr>
            <w:fldChar w:fldCharType="separate"/>
          </w:r>
          <w:r w:rsidR="00D21FEB">
            <w:rPr>
              <w:b/>
              <w:noProof/>
            </w:rPr>
            <w:t>Chapter 20</w:t>
          </w:r>
          <w:r>
            <w:rPr>
              <w:b/>
            </w:rPr>
            <w:fldChar w:fldCharType="end"/>
          </w:r>
        </w:p>
      </w:tc>
      <w:tc>
        <w:tcPr>
          <w:tcW w:w="3896" w:type="pct"/>
        </w:tcPr>
        <w:p w14:paraId="74448288" w14:textId="198084C9" w:rsidR="00D73568" w:rsidRDefault="00D73568">
          <w:pPr>
            <w:pStyle w:val="HeaderEven"/>
          </w:pPr>
          <w:r>
            <w:rPr>
              <w:noProof/>
            </w:rPr>
            <w:fldChar w:fldCharType="begin"/>
          </w:r>
          <w:r>
            <w:rPr>
              <w:noProof/>
            </w:rPr>
            <w:instrText xml:space="preserve"> STYLEREF CharChapText \*charformat  </w:instrText>
          </w:r>
          <w:r>
            <w:rPr>
              <w:noProof/>
            </w:rPr>
            <w:fldChar w:fldCharType="separate"/>
          </w:r>
          <w:r w:rsidR="00D21FEB">
            <w:rPr>
              <w:noProof/>
            </w:rPr>
            <w:t>Transitional</w:t>
          </w:r>
          <w:r>
            <w:rPr>
              <w:noProof/>
            </w:rPr>
            <w:fldChar w:fldCharType="end"/>
          </w:r>
        </w:p>
      </w:tc>
    </w:tr>
    <w:tr w:rsidR="00D73568" w14:paraId="266A4EC1" w14:textId="77777777" w:rsidTr="00915EBB">
      <w:tc>
        <w:tcPr>
          <w:tcW w:w="1104" w:type="pct"/>
        </w:tcPr>
        <w:p w14:paraId="43AE412E" w14:textId="3BED3D01" w:rsidR="00D73568" w:rsidRDefault="00D73568">
          <w:pPr>
            <w:pStyle w:val="HeaderEven"/>
            <w:rPr>
              <w:b/>
            </w:rPr>
          </w:pPr>
          <w:r>
            <w:rPr>
              <w:b/>
            </w:rPr>
            <w:fldChar w:fldCharType="begin"/>
          </w:r>
          <w:r>
            <w:rPr>
              <w:b/>
            </w:rPr>
            <w:instrText xml:space="preserve"> STYLEREF CharPartNo \*charformat </w:instrText>
          </w:r>
          <w:r w:rsidR="00D21FEB">
            <w:rPr>
              <w:b/>
            </w:rPr>
            <w:fldChar w:fldCharType="separate"/>
          </w:r>
          <w:r w:rsidR="00D21FEB">
            <w:rPr>
              <w:b/>
              <w:noProof/>
            </w:rPr>
            <w:t>Part 20.16</w:t>
          </w:r>
          <w:r>
            <w:rPr>
              <w:b/>
            </w:rPr>
            <w:fldChar w:fldCharType="end"/>
          </w:r>
        </w:p>
      </w:tc>
      <w:tc>
        <w:tcPr>
          <w:tcW w:w="3896" w:type="pct"/>
        </w:tcPr>
        <w:p w14:paraId="0F074EE5" w14:textId="0FD9E712" w:rsidR="00D73568" w:rsidRDefault="00D21FEB">
          <w:pPr>
            <w:pStyle w:val="HeaderEven"/>
          </w:pPr>
          <w:r>
            <w:fldChar w:fldCharType="begin"/>
          </w:r>
          <w:r>
            <w:instrText xml:space="preserve"> STYLEREF CharPartText \*charformat </w:instrText>
          </w:r>
          <w:r>
            <w:fldChar w:fldCharType="separate"/>
          </w:r>
          <w:r>
            <w:rPr>
              <w:noProof/>
            </w:rPr>
            <w:t>Transitional—administrative</w:t>
          </w:r>
          <w:r>
            <w:rPr>
              <w:noProof/>
            </w:rPr>
            <w:fldChar w:fldCharType="end"/>
          </w:r>
        </w:p>
      </w:tc>
    </w:tr>
    <w:tr w:rsidR="00D73568" w14:paraId="5FA1C8B3" w14:textId="77777777" w:rsidTr="00915EBB">
      <w:tc>
        <w:tcPr>
          <w:tcW w:w="1104" w:type="pct"/>
        </w:tcPr>
        <w:p w14:paraId="575C185B" w14:textId="6439CED0" w:rsidR="00D73568" w:rsidRDefault="00D73568">
          <w:pPr>
            <w:pStyle w:val="HeaderEven"/>
            <w:rPr>
              <w:b/>
            </w:rPr>
          </w:pPr>
          <w:r>
            <w:rPr>
              <w:b/>
            </w:rPr>
            <w:fldChar w:fldCharType="begin"/>
          </w:r>
          <w:r>
            <w:rPr>
              <w:b/>
            </w:rPr>
            <w:instrText xml:space="preserve"> STYLEREF CharDivNo \*charformat </w:instrText>
          </w:r>
          <w:r>
            <w:rPr>
              <w:b/>
            </w:rPr>
            <w:fldChar w:fldCharType="end"/>
          </w:r>
        </w:p>
      </w:tc>
      <w:tc>
        <w:tcPr>
          <w:tcW w:w="3896" w:type="pct"/>
        </w:tcPr>
        <w:p w14:paraId="031F3786" w14:textId="14C67F48" w:rsidR="00D73568" w:rsidRDefault="004A5ED5">
          <w:pPr>
            <w:pStyle w:val="HeaderEven"/>
          </w:pPr>
          <w:r>
            <w:fldChar w:fldCharType="begin"/>
          </w:r>
          <w:r>
            <w:instrText xml:space="preserve"> STYLEREF CharDivText \*charformat </w:instrText>
          </w:r>
          <w:r>
            <w:rPr>
              <w:noProof/>
            </w:rPr>
            <w:fldChar w:fldCharType="end"/>
          </w:r>
        </w:p>
      </w:tc>
    </w:tr>
    <w:tr w:rsidR="00D73568" w14:paraId="1C1E0232" w14:textId="77777777" w:rsidTr="00AE50F2">
      <w:trPr>
        <w:cantSplit/>
      </w:trPr>
      <w:tc>
        <w:tcPr>
          <w:tcW w:w="5000" w:type="pct"/>
          <w:gridSpan w:val="2"/>
          <w:tcBorders>
            <w:bottom w:val="single" w:sz="4" w:space="0" w:color="auto"/>
          </w:tcBorders>
        </w:tcPr>
        <w:p w14:paraId="5C9D5DA2" w14:textId="0BFAB6FA" w:rsidR="00D73568" w:rsidRDefault="00D21FEB">
          <w:pPr>
            <w:pStyle w:val="HeaderEven6"/>
          </w:pPr>
          <w:r>
            <w:fldChar w:fldCharType="begin"/>
          </w:r>
          <w:r>
            <w:instrText xml:space="preserve"> DOCPROPERTY "Company"  \* MERGEFORMAT </w:instrText>
          </w:r>
          <w:r>
            <w:fldChar w:fldCharType="separate"/>
          </w:r>
          <w:r w:rsidR="00796F42">
            <w:t>Section</w:t>
          </w:r>
          <w:r>
            <w:fldChar w:fldCharType="end"/>
          </w:r>
          <w:r w:rsidR="00D73568">
            <w:t xml:space="preserve"> </w:t>
          </w:r>
          <w:r w:rsidR="00D73568">
            <w:rPr>
              <w:noProof/>
            </w:rPr>
            <w:fldChar w:fldCharType="begin"/>
          </w:r>
          <w:r w:rsidR="00D73568">
            <w:rPr>
              <w:noProof/>
            </w:rPr>
            <w:instrText xml:space="preserve"> STYLEREF CharSectNo \*charformat </w:instrText>
          </w:r>
          <w:r w:rsidR="00D73568">
            <w:rPr>
              <w:noProof/>
            </w:rPr>
            <w:fldChar w:fldCharType="separate"/>
          </w:r>
          <w:r>
            <w:rPr>
              <w:noProof/>
            </w:rPr>
            <w:t>646</w:t>
          </w:r>
          <w:r w:rsidR="00D73568">
            <w:rPr>
              <w:noProof/>
            </w:rPr>
            <w:fldChar w:fldCharType="end"/>
          </w:r>
        </w:p>
      </w:tc>
    </w:tr>
  </w:tbl>
  <w:p w14:paraId="4646F2AF" w14:textId="77777777" w:rsidR="00D73568" w:rsidRDefault="00D73568">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96"/>
      <w:gridCol w:w="1611"/>
    </w:tblGrid>
    <w:tr w:rsidR="00D73568" w14:paraId="1E98C047" w14:textId="77777777" w:rsidTr="00AE50F2">
      <w:tc>
        <w:tcPr>
          <w:tcW w:w="3955" w:type="pct"/>
        </w:tcPr>
        <w:p w14:paraId="60B2865C" w14:textId="3709B133" w:rsidR="00D73568" w:rsidRDefault="00D73568">
          <w:pPr>
            <w:pStyle w:val="HeaderEven"/>
            <w:jc w:val="right"/>
          </w:pPr>
          <w:r>
            <w:rPr>
              <w:noProof/>
            </w:rPr>
            <w:fldChar w:fldCharType="begin"/>
          </w:r>
          <w:r>
            <w:rPr>
              <w:noProof/>
            </w:rPr>
            <w:instrText xml:space="preserve"> STYLEREF CharChapText \*charformat  </w:instrText>
          </w:r>
          <w:r>
            <w:rPr>
              <w:noProof/>
            </w:rPr>
            <w:fldChar w:fldCharType="separate"/>
          </w:r>
          <w:r w:rsidR="00D21FEB">
            <w:rPr>
              <w:noProof/>
            </w:rPr>
            <w:t>Transitional</w:t>
          </w:r>
          <w:r>
            <w:rPr>
              <w:noProof/>
            </w:rPr>
            <w:fldChar w:fldCharType="end"/>
          </w:r>
        </w:p>
      </w:tc>
      <w:tc>
        <w:tcPr>
          <w:tcW w:w="1045" w:type="pct"/>
        </w:tcPr>
        <w:p w14:paraId="3BD968DD" w14:textId="66D7C5DB" w:rsidR="00D73568" w:rsidRDefault="00D73568">
          <w:pPr>
            <w:pStyle w:val="HeaderEven"/>
            <w:jc w:val="right"/>
            <w:rPr>
              <w:b/>
            </w:rPr>
          </w:pPr>
          <w:r>
            <w:rPr>
              <w:b/>
            </w:rPr>
            <w:fldChar w:fldCharType="begin"/>
          </w:r>
          <w:r>
            <w:rPr>
              <w:b/>
            </w:rPr>
            <w:instrText xml:space="preserve"> STYLEREF CharChapNo \*charformat  </w:instrText>
          </w:r>
          <w:r>
            <w:rPr>
              <w:b/>
            </w:rPr>
            <w:fldChar w:fldCharType="separate"/>
          </w:r>
          <w:r w:rsidR="00D21FEB">
            <w:rPr>
              <w:b/>
              <w:noProof/>
            </w:rPr>
            <w:t>Chapter 20</w:t>
          </w:r>
          <w:r>
            <w:rPr>
              <w:b/>
            </w:rPr>
            <w:fldChar w:fldCharType="end"/>
          </w:r>
        </w:p>
      </w:tc>
    </w:tr>
    <w:tr w:rsidR="00D73568" w14:paraId="263A9CA2" w14:textId="77777777" w:rsidTr="00AE50F2">
      <w:tc>
        <w:tcPr>
          <w:tcW w:w="3955" w:type="pct"/>
        </w:tcPr>
        <w:p w14:paraId="65151D09" w14:textId="4D5C73C6" w:rsidR="00D73568" w:rsidRDefault="00D21FEB">
          <w:pPr>
            <w:pStyle w:val="HeaderEven"/>
            <w:jc w:val="right"/>
          </w:pPr>
          <w:r>
            <w:fldChar w:fldCharType="begin"/>
          </w:r>
          <w:r>
            <w:instrText xml:space="preserve"> STYLEREF CharPartText \*charformat </w:instrText>
          </w:r>
          <w:r>
            <w:fldChar w:fldCharType="separate"/>
          </w:r>
          <w:r>
            <w:rPr>
              <w:noProof/>
            </w:rPr>
            <w:t>Transitional—exempt development</w:t>
          </w:r>
          <w:r>
            <w:rPr>
              <w:noProof/>
            </w:rPr>
            <w:fldChar w:fldCharType="end"/>
          </w:r>
        </w:p>
      </w:tc>
      <w:tc>
        <w:tcPr>
          <w:tcW w:w="1045" w:type="pct"/>
        </w:tcPr>
        <w:p w14:paraId="7607D9C7" w14:textId="12E9897C" w:rsidR="00D73568" w:rsidRDefault="00D73568">
          <w:pPr>
            <w:pStyle w:val="HeaderEven"/>
            <w:jc w:val="right"/>
            <w:rPr>
              <w:b/>
            </w:rPr>
          </w:pPr>
          <w:r>
            <w:rPr>
              <w:b/>
            </w:rPr>
            <w:fldChar w:fldCharType="begin"/>
          </w:r>
          <w:r>
            <w:rPr>
              <w:b/>
            </w:rPr>
            <w:instrText xml:space="preserve"> STYLEREF CharPartNo \*charformat </w:instrText>
          </w:r>
          <w:r w:rsidR="00D21FEB">
            <w:rPr>
              <w:b/>
            </w:rPr>
            <w:fldChar w:fldCharType="separate"/>
          </w:r>
          <w:r w:rsidR="00D21FEB">
            <w:rPr>
              <w:b/>
              <w:noProof/>
            </w:rPr>
            <w:t>Part 20.17</w:t>
          </w:r>
          <w:r>
            <w:rPr>
              <w:b/>
            </w:rPr>
            <w:fldChar w:fldCharType="end"/>
          </w:r>
        </w:p>
      </w:tc>
    </w:tr>
    <w:tr w:rsidR="00D73568" w14:paraId="682E1F75" w14:textId="77777777" w:rsidTr="00AE50F2">
      <w:tc>
        <w:tcPr>
          <w:tcW w:w="3955" w:type="pct"/>
        </w:tcPr>
        <w:p w14:paraId="3197B7B6" w14:textId="17618051" w:rsidR="00D73568" w:rsidRDefault="00D73568">
          <w:pPr>
            <w:pStyle w:val="HeaderEven"/>
            <w:jc w:val="right"/>
          </w:pPr>
          <w:r>
            <w:fldChar w:fldCharType="begin"/>
          </w:r>
          <w:r>
            <w:instrText xml:space="preserve"> STYLEREF CharDivText \*charformat </w:instrText>
          </w:r>
          <w:r>
            <w:fldChar w:fldCharType="end"/>
          </w:r>
        </w:p>
      </w:tc>
      <w:tc>
        <w:tcPr>
          <w:tcW w:w="1045" w:type="pct"/>
        </w:tcPr>
        <w:p w14:paraId="246F9830" w14:textId="7B375FE1" w:rsidR="00D73568" w:rsidRDefault="00D73568">
          <w:pPr>
            <w:pStyle w:val="HeaderEven"/>
            <w:jc w:val="right"/>
            <w:rPr>
              <w:b/>
            </w:rPr>
          </w:pPr>
          <w:r>
            <w:rPr>
              <w:b/>
            </w:rPr>
            <w:fldChar w:fldCharType="begin"/>
          </w:r>
          <w:r>
            <w:rPr>
              <w:b/>
            </w:rPr>
            <w:instrText xml:space="preserve"> STYLEREF CharDivNo \*charformat </w:instrText>
          </w:r>
          <w:r>
            <w:rPr>
              <w:b/>
            </w:rPr>
            <w:fldChar w:fldCharType="end"/>
          </w:r>
        </w:p>
      </w:tc>
    </w:tr>
    <w:tr w:rsidR="00D73568" w14:paraId="775212E1" w14:textId="77777777" w:rsidTr="00AE50F2">
      <w:trPr>
        <w:cantSplit/>
      </w:trPr>
      <w:tc>
        <w:tcPr>
          <w:tcW w:w="5000" w:type="pct"/>
          <w:gridSpan w:val="2"/>
          <w:tcBorders>
            <w:bottom w:val="single" w:sz="4" w:space="0" w:color="auto"/>
          </w:tcBorders>
        </w:tcPr>
        <w:p w14:paraId="4C79CA48" w14:textId="68A59BAE" w:rsidR="00D73568" w:rsidRDefault="00D21FEB">
          <w:pPr>
            <w:pStyle w:val="HeaderOdd6"/>
          </w:pPr>
          <w:r>
            <w:fldChar w:fldCharType="begin"/>
          </w:r>
          <w:r>
            <w:instrText xml:space="preserve"> DOCPROPERTY "Company"  \* MERGEFORMAT </w:instrText>
          </w:r>
          <w:r>
            <w:fldChar w:fldCharType="separate"/>
          </w:r>
          <w:r w:rsidR="00796F42">
            <w:t>Section</w:t>
          </w:r>
          <w:r>
            <w:fldChar w:fldCharType="end"/>
          </w:r>
          <w:r w:rsidR="00D73568">
            <w:t xml:space="preserve"> </w:t>
          </w:r>
          <w:r w:rsidR="00D73568">
            <w:rPr>
              <w:noProof/>
            </w:rPr>
            <w:fldChar w:fldCharType="begin"/>
          </w:r>
          <w:r w:rsidR="00D73568">
            <w:rPr>
              <w:noProof/>
            </w:rPr>
            <w:instrText xml:space="preserve"> STYLEREF CharSectNo \*charformat </w:instrText>
          </w:r>
          <w:r w:rsidR="00D73568">
            <w:rPr>
              <w:noProof/>
            </w:rPr>
            <w:fldChar w:fldCharType="separate"/>
          </w:r>
          <w:r>
            <w:rPr>
              <w:noProof/>
            </w:rPr>
            <w:t>647</w:t>
          </w:r>
          <w:r w:rsidR="00D73568">
            <w:rPr>
              <w:noProof/>
            </w:rPr>
            <w:fldChar w:fldCharType="end"/>
          </w:r>
        </w:p>
      </w:tc>
    </w:tr>
  </w:tbl>
  <w:p w14:paraId="22AB4311" w14:textId="77777777" w:rsidR="00D73568" w:rsidRDefault="00D73568">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22074E" w:rsidRPr="00CB3D59" w14:paraId="4BF1771A" w14:textId="77777777">
      <w:trPr>
        <w:jc w:val="center"/>
      </w:trPr>
      <w:tc>
        <w:tcPr>
          <w:tcW w:w="1560" w:type="dxa"/>
        </w:tcPr>
        <w:p w14:paraId="7A432CF6" w14:textId="52522AD5" w:rsidR="0022074E" w:rsidRPr="00A752AE" w:rsidRDefault="0022074E">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D21FEB">
            <w:rPr>
              <w:rFonts w:cs="Arial"/>
              <w:b/>
              <w:noProof/>
              <w:szCs w:val="18"/>
            </w:rPr>
            <w:t>Schedule 1</w:t>
          </w:r>
          <w:r w:rsidRPr="00A752AE">
            <w:rPr>
              <w:rFonts w:cs="Arial"/>
              <w:b/>
              <w:szCs w:val="18"/>
            </w:rPr>
            <w:fldChar w:fldCharType="end"/>
          </w:r>
        </w:p>
      </w:tc>
      <w:tc>
        <w:tcPr>
          <w:tcW w:w="5741" w:type="dxa"/>
        </w:tcPr>
        <w:p w14:paraId="7E20D0A6" w14:textId="433B0893" w:rsidR="0022074E" w:rsidRPr="00A752AE" w:rsidRDefault="0022074E">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D21FEB">
            <w:rPr>
              <w:rFonts w:cs="Arial"/>
              <w:noProof/>
              <w:szCs w:val="18"/>
            </w:rPr>
            <w:t>Information and documents for certain development applications</w:t>
          </w:r>
          <w:r w:rsidRPr="00A752AE">
            <w:rPr>
              <w:rFonts w:cs="Arial"/>
              <w:szCs w:val="18"/>
            </w:rPr>
            <w:fldChar w:fldCharType="end"/>
          </w:r>
        </w:p>
      </w:tc>
    </w:tr>
    <w:tr w:rsidR="0022074E" w:rsidRPr="00CB3D59" w14:paraId="5571F9DF" w14:textId="77777777">
      <w:trPr>
        <w:jc w:val="center"/>
      </w:trPr>
      <w:tc>
        <w:tcPr>
          <w:tcW w:w="1560" w:type="dxa"/>
        </w:tcPr>
        <w:p w14:paraId="0972F199" w14:textId="789A5603" w:rsidR="0022074E" w:rsidRPr="00A752AE" w:rsidRDefault="0022074E">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D21FEB">
            <w:rPr>
              <w:rFonts w:cs="Arial"/>
              <w:b/>
              <w:noProof/>
              <w:szCs w:val="18"/>
            </w:rPr>
            <w:t>Part 1.1</w:t>
          </w:r>
          <w:r w:rsidRPr="00A752AE">
            <w:rPr>
              <w:rFonts w:cs="Arial"/>
              <w:b/>
              <w:szCs w:val="18"/>
            </w:rPr>
            <w:fldChar w:fldCharType="end"/>
          </w:r>
        </w:p>
      </w:tc>
      <w:tc>
        <w:tcPr>
          <w:tcW w:w="5741" w:type="dxa"/>
        </w:tcPr>
        <w:p w14:paraId="19AB2332" w14:textId="3C59292B" w:rsidR="0022074E" w:rsidRPr="00A752AE" w:rsidRDefault="0022074E">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D21FEB">
            <w:rPr>
              <w:rFonts w:cs="Arial"/>
              <w:noProof/>
              <w:szCs w:val="18"/>
            </w:rPr>
            <w:t>Preliminary</w:t>
          </w:r>
          <w:r w:rsidRPr="00A752AE">
            <w:rPr>
              <w:rFonts w:cs="Arial"/>
              <w:szCs w:val="18"/>
            </w:rPr>
            <w:fldChar w:fldCharType="end"/>
          </w:r>
        </w:p>
      </w:tc>
    </w:tr>
    <w:tr w:rsidR="0022074E" w:rsidRPr="00CB3D59" w14:paraId="5EA46C7E" w14:textId="77777777">
      <w:trPr>
        <w:jc w:val="center"/>
      </w:trPr>
      <w:tc>
        <w:tcPr>
          <w:tcW w:w="7296" w:type="dxa"/>
          <w:gridSpan w:val="2"/>
          <w:tcBorders>
            <w:bottom w:val="single" w:sz="4" w:space="0" w:color="auto"/>
          </w:tcBorders>
        </w:tcPr>
        <w:p w14:paraId="108BCF82" w14:textId="1727B778" w:rsidR="0022074E" w:rsidRPr="00A752AE" w:rsidRDefault="0022074E" w:rsidP="00591817">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D21FEB">
            <w:rPr>
              <w:rFonts w:cs="Arial"/>
              <w:noProof/>
              <w:szCs w:val="18"/>
            </w:rPr>
            <w:t>1.1</w:t>
          </w:r>
          <w:r w:rsidRPr="00A752AE">
            <w:rPr>
              <w:rFonts w:cs="Arial"/>
              <w:szCs w:val="18"/>
            </w:rPr>
            <w:fldChar w:fldCharType="end"/>
          </w:r>
        </w:p>
      </w:tc>
    </w:tr>
  </w:tbl>
  <w:p w14:paraId="64E2F570" w14:textId="77777777" w:rsidR="0022074E" w:rsidRDefault="0022074E">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22074E" w:rsidRPr="00CB3D59" w14:paraId="09283B40" w14:textId="77777777">
      <w:trPr>
        <w:jc w:val="center"/>
      </w:trPr>
      <w:tc>
        <w:tcPr>
          <w:tcW w:w="5741" w:type="dxa"/>
        </w:tcPr>
        <w:p w14:paraId="6E00E150" w14:textId="47E74BFD" w:rsidR="0022074E" w:rsidRPr="00A752AE" w:rsidRDefault="0022074E">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796F42">
            <w:rPr>
              <w:rFonts w:cs="Arial"/>
              <w:noProof/>
              <w:szCs w:val="18"/>
            </w:rPr>
            <w:t>Transitional</w:t>
          </w:r>
          <w:r w:rsidRPr="00A752AE">
            <w:rPr>
              <w:rFonts w:cs="Arial"/>
              <w:szCs w:val="18"/>
            </w:rPr>
            <w:fldChar w:fldCharType="end"/>
          </w:r>
        </w:p>
      </w:tc>
      <w:tc>
        <w:tcPr>
          <w:tcW w:w="1560" w:type="dxa"/>
        </w:tcPr>
        <w:p w14:paraId="32D0A3CA" w14:textId="32D8822A" w:rsidR="0022074E" w:rsidRPr="00A752AE" w:rsidRDefault="0022074E">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796F42">
            <w:rPr>
              <w:rFonts w:cs="Arial"/>
              <w:b/>
              <w:noProof/>
              <w:szCs w:val="18"/>
            </w:rPr>
            <w:t>Chapter 20</w:t>
          </w:r>
          <w:r w:rsidRPr="00A752AE">
            <w:rPr>
              <w:rFonts w:cs="Arial"/>
              <w:b/>
              <w:szCs w:val="18"/>
            </w:rPr>
            <w:fldChar w:fldCharType="end"/>
          </w:r>
        </w:p>
      </w:tc>
    </w:tr>
    <w:tr w:rsidR="0022074E" w:rsidRPr="00CB3D59" w14:paraId="20FDA9B8" w14:textId="77777777">
      <w:trPr>
        <w:jc w:val="center"/>
      </w:trPr>
      <w:tc>
        <w:tcPr>
          <w:tcW w:w="5741" w:type="dxa"/>
        </w:tcPr>
        <w:p w14:paraId="6775C8EF" w14:textId="06874148" w:rsidR="0022074E" w:rsidRPr="00A752AE" w:rsidRDefault="0022074E">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796F42">
            <w:rPr>
              <w:rFonts w:cs="Arial"/>
              <w:noProof/>
              <w:szCs w:val="18"/>
            </w:rPr>
            <w:t>Transitional—exempt development</w:t>
          </w:r>
          <w:r w:rsidRPr="00A752AE">
            <w:rPr>
              <w:rFonts w:cs="Arial"/>
              <w:szCs w:val="18"/>
            </w:rPr>
            <w:fldChar w:fldCharType="end"/>
          </w:r>
        </w:p>
      </w:tc>
      <w:tc>
        <w:tcPr>
          <w:tcW w:w="1560" w:type="dxa"/>
        </w:tcPr>
        <w:p w14:paraId="2CAA6BFE" w14:textId="684557B6" w:rsidR="0022074E" w:rsidRPr="00A752AE" w:rsidRDefault="0022074E">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796F42">
            <w:rPr>
              <w:rFonts w:cs="Arial"/>
              <w:b/>
              <w:noProof/>
              <w:szCs w:val="18"/>
            </w:rPr>
            <w:t>Part 20.17</w:t>
          </w:r>
          <w:r w:rsidRPr="00A752AE">
            <w:rPr>
              <w:rFonts w:cs="Arial"/>
              <w:b/>
              <w:szCs w:val="18"/>
            </w:rPr>
            <w:fldChar w:fldCharType="end"/>
          </w:r>
        </w:p>
      </w:tc>
    </w:tr>
    <w:tr w:rsidR="0022074E" w:rsidRPr="00CB3D59" w14:paraId="3AF58D75" w14:textId="77777777">
      <w:trPr>
        <w:jc w:val="center"/>
      </w:trPr>
      <w:tc>
        <w:tcPr>
          <w:tcW w:w="7296" w:type="dxa"/>
          <w:gridSpan w:val="2"/>
          <w:tcBorders>
            <w:bottom w:val="single" w:sz="4" w:space="0" w:color="auto"/>
          </w:tcBorders>
        </w:tcPr>
        <w:p w14:paraId="3E64C565" w14:textId="6B7A5C14" w:rsidR="0022074E" w:rsidRPr="00A752AE" w:rsidRDefault="0022074E" w:rsidP="00591817">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796F42">
            <w:rPr>
              <w:rFonts w:cs="Arial"/>
              <w:noProof/>
              <w:szCs w:val="18"/>
            </w:rPr>
            <w:t>647</w:t>
          </w:r>
          <w:r w:rsidRPr="00A752AE">
            <w:rPr>
              <w:rFonts w:cs="Arial"/>
              <w:szCs w:val="18"/>
            </w:rPr>
            <w:fldChar w:fldCharType="end"/>
          </w:r>
        </w:p>
      </w:tc>
    </w:tr>
  </w:tbl>
  <w:p w14:paraId="79408C34" w14:textId="77777777" w:rsidR="0022074E" w:rsidRDefault="0022074E">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22074E" w:rsidRPr="00CB3D59" w14:paraId="3A300DF1" w14:textId="77777777">
      <w:trPr>
        <w:jc w:val="center"/>
      </w:trPr>
      <w:tc>
        <w:tcPr>
          <w:tcW w:w="1560" w:type="dxa"/>
        </w:tcPr>
        <w:p w14:paraId="0F59C35D" w14:textId="7348AA1C" w:rsidR="0022074E" w:rsidRPr="00F02A14" w:rsidRDefault="0022074E">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D21FEB">
            <w:rPr>
              <w:rFonts w:cs="Arial"/>
              <w:b/>
              <w:noProof/>
              <w:szCs w:val="18"/>
            </w:rPr>
            <w:t>Schedule 1</w:t>
          </w:r>
          <w:r w:rsidRPr="00F02A14">
            <w:rPr>
              <w:rFonts w:cs="Arial"/>
              <w:b/>
              <w:szCs w:val="18"/>
            </w:rPr>
            <w:fldChar w:fldCharType="end"/>
          </w:r>
        </w:p>
      </w:tc>
      <w:tc>
        <w:tcPr>
          <w:tcW w:w="5741" w:type="dxa"/>
        </w:tcPr>
        <w:p w14:paraId="01A88CD9" w14:textId="79060A48" w:rsidR="0022074E" w:rsidRPr="00F02A14" w:rsidRDefault="0022074E">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D21FEB">
            <w:rPr>
              <w:rFonts w:cs="Arial"/>
              <w:noProof/>
              <w:szCs w:val="18"/>
            </w:rPr>
            <w:t>Information and documents for certain development applications</w:t>
          </w:r>
          <w:r w:rsidRPr="00F02A14">
            <w:rPr>
              <w:rFonts w:cs="Arial"/>
              <w:szCs w:val="18"/>
            </w:rPr>
            <w:fldChar w:fldCharType="end"/>
          </w:r>
        </w:p>
      </w:tc>
    </w:tr>
    <w:tr w:rsidR="0022074E" w:rsidRPr="00CB3D59" w14:paraId="6379841F" w14:textId="77777777">
      <w:trPr>
        <w:jc w:val="center"/>
      </w:trPr>
      <w:tc>
        <w:tcPr>
          <w:tcW w:w="1560" w:type="dxa"/>
        </w:tcPr>
        <w:p w14:paraId="6093975D" w14:textId="68851DA7" w:rsidR="0022074E" w:rsidRPr="00F02A14" w:rsidRDefault="0022074E">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D21FEB">
            <w:rPr>
              <w:rFonts w:cs="Arial"/>
              <w:b/>
              <w:noProof/>
              <w:szCs w:val="18"/>
            </w:rPr>
            <w:t>Part 1.2</w:t>
          </w:r>
          <w:r w:rsidRPr="00F02A14">
            <w:rPr>
              <w:rFonts w:cs="Arial"/>
              <w:b/>
              <w:szCs w:val="18"/>
            </w:rPr>
            <w:fldChar w:fldCharType="end"/>
          </w:r>
        </w:p>
      </w:tc>
      <w:tc>
        <w:tcPr>
          <w:tcW w:w="5741" w:type="dxa"/>
        </w:tcPr>
        <w:p w14:paraId="1922B4A9" w14:textId="128AE0D5" w:rsidR="0022074E" w:rsidRPr="00F02A14" w:rsidRDefault="0022074E">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D21FEB">
            <w:rPr>
              <w:rFonts w:cs="Arial"/>
              <w:noProof/>
              <w:szCs w:val="18"/>
            </w:rPr>
            <w:t>Information and documents for certain development applications</w:t>
          </w:r>
          <w:r w:rsidRPr="00F02A14">
            <w:rPr>
              <w:rFonts w:cs="Arial"/>
              <w:szCs w:val="18"/>
            </w:rPr>
            <w:fldChar w:fldCharType="end"/>
          </w:r>
        </w:p>
      </w:tc>
    </w:tr>
    <w:tr w:rsidR="0022074E" w:rsidRPr="00CB3D59" w14:paraId="56227E1E" w14:textId="77777777">
      <w:trPr>
        <w:jc w:val="center"/>
      </w:trPr>
      <w:tc>
        <w:tcPr>
          <w:tcW w:w="7296" w:type="dxa"/>
          <w:gridSpan w:val="2"/>
          <w:tcBorders>
            <w:bottom w:val="single" w:sz="4" w:space="0" w:color="auto"/>
          </w:tcBorders>
        </w:tcPr>
        <w:p w14:paraId="47CE731A" w14:textId="77777777" w:rsidR="0022074E" w:rsidRPr="00783A18" w:rsidRDefault="0022074E" w:rsidP="00783A18">
          <w:pPr>
            <w:pStyle w:val="HeaderEven6"/>
            <w:spacing w:before="0" w:after="0"/>
            <w:rPr>
              <w:rFonts w:ascii="Times New Roman" w:hAnsi="Times New Roman"/>
              <w:sz w:val="24"/>
              <w:szCs w:val="24"/>
            </w:rPr>
          </w:pPr>
        </w:p>
      </w:tc>
    </w:tr>
  </w:tbl>
  <w:p w14:paraId="044D1E4B" w14:textId="77777777" w:rsidR="0022074E" w:rsidRDefault="0022074E">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22074E" w:rsidRPr="00CB3D59" w14:paraId="710365C8" w14:textId="77777777">
      <w:trPr>
        <w:jc w:val="center"/>
      </w:trPr>
      <w:tc>
        <w:tcPr>
          <w:tcW w:w="5741" w:type="dxa"/>
        </w:tcPr>
        <w:p w14:paraId="306FBCED" w14:textId="0E5310E0" w:rsidR="0022074E" w:rsidRPr="00F02A14" w:rsidRDefault="0022074E">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D21FEB">
            <w:rPr>
              <w:rFonts w:cs="Arial"/>
              <w:noProof/>
              <w:szCs w:val="18"/>
            </w:rPr>
            <w:t>Information and documents for certain development applications</w:t>
          </w:r>
          <w:r w:rsidRPr="00F02A14">
            <w:rPr>
              <w:rFonts w:cs="Arial"/>
              <w:szCs w:val="18"/>
            </w:rPr>
            <w:fldChar w:fldCharType="end"/>
          </w:r>
        </w:p>
      </w:tc>
      <w:tc>
        <w:tcPr>
          <w:tcW w:w="1560" w:type="dxa"/>
        </w:tcPr>
        <w:p w14:paraId="49AF9C13" w14:textId="5C9FCF68" w:rsidR="0022074E" w:rsidRPr="00F02A14" w:rsidRDefault="0022074E">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D21FEB">
            <w:rPr>
              <w:rFonts w:cs="Arial"/>
              <w:b/>
              <w:noProof/>
              <w:szCs w:val="18"/>
            </w:rPr>
            <w:t>Schedule 1</w:t>
          </w:r>
          <w:r w:rsidRPr="00F02A14">
            <w:rPr>
              <w:rFonts w:cs="Arial"/>
              <w:b/>
              <w:szCs w:val="18"/>
            </w:rPr>
            <w:fldChar w:fldCharType="end"/>
          </w:r>
        </w:p>
      </w:tc>
    </w:tr>
    <w:tr w:rsidR="0022074E" w:rsidRPr="00CB3D59" w14:paraId="61E1F85F" w14:textId="77777777">
      <w:trPr>
        <w:jc w:val="center"/>
      </w:trPr>
      <w:tc>
        <w:tcPr>
          <w:tcW w:w="5741" w:type="dxa"/>
        </w:tcPr>
        <w:p w14:paraId="2A64A48A" w14:textId="560B3F3B" w:rsidR="0022074E" w:rsidRPr="00F02A14" w:rsidRDefault="0022074E">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D21FEB">
            <w:rPr>
              <w:rFonts w:cs="Arial"/>
              <w:noProof/>
              <w:szCs w:val="18"/>
            </w:rPr>
            <w:t>Information and documents for certain development applications</w:t>
          </w:r>
          <w:r w:rsidRPr="00F02A14">
            <w:rPr>
              <w:rFonts w:cs="Arial"/>
              <w:szCs w:val="18"/>
            </w:rPr>
            <w:fldChar w:fldCharType="end"/>
          </w:r>
        </w:p>
      </w:tc>
      <w:tc>
        <w:tcPr>
          <w:tcW w:w="1560" w:type="dxa"/>
        </w:tcPr>
        <w:p w14:paraId="720917C6" w14:textId="08FA8312" w:rsidR="0022074E" w:rsidRPr="00F02A14" w:rsidRDefault="0022074E">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D21FEB">
            <w:rPr>
              <w:rFonts w:cs="Arial"/>
              <w:b/>
              <w:noProof/>
              <w:szCs w:val="18"/>
            </w:rPr>
            <w:t>Part 1.2</w:t>
          </w:r>
          <w:r w:rsidRPr="00F02A14">
            <w:rPr>
              <w:rFonts w:cs="Arial"/>
              <w:b/>
              <w:szCs w:val="18"/>
            </w:rPr>
            <w:fldChar w:fldCharType="end"/>
          </w:r>
        </w:p>
      </w:tc>
    </w:tr>
    <w:tr w:rsidR="0022074E" w:rsidRPr="00CB3D59" w14:paraId="2FC483DA" w14:textId="77777777">
      <w:trPr>
        <w:jc w:val="center"/>
      </w:trPr>
      <w:tc>
        <w:tcPr>
          <w:tcW w:w="7296" w:type="dxa"/>
          <w:gridSpan w:val="2"/>
          <w:tcBorders>
            <w:bottom w:val="single" w:sz="4" w:space="0" w:color="auto"/>
          </w:tcBorders>
        </w:tcPr>
        <w:p w14:paraId="35022EA7" w14:textId="77777777" w:rsidR="0022074E" w:rsidRPr="00783A18" w:rsidRDefault="0022074E" w:rsidP="00783A18">
          <w:pPr>
            <w:pStyle w:val="HeaderOdd6"/>
            <w:spacing w:before="0" w:after="0"/>
            <w:jc w:val="left"/>
            <w:rPr>
              <w:rFonts w:ascii="Times New Roman" w:hAnsi="Times New Roman"/>
              <w:sz w:val="24"/>
              <w:szCs w:val="24"/>
            </w:rPr>
          </w:pPr>
        </w:p>
      </w:tc>
    </w:tr>
  </w:tbl>
  <w:p w14:paraId="21030B1A" w14:textId="77777777" w:rsidR="0022074E" w:rsidRDefault="0022074E">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22074E" w:rsidRPr="00CB3D59" w14:paraId="515D1798" w14:textId="77777777">
      <w:trPr>
        <w:jc w:val="center"/>
      </w:trPr>
      <w:tc>
        <w:tcPr>
          <w:tcW w:w="1560" w:type="dxa"/>
        </w:tcPr>
        <w:p w14:paraId="0EFDEA4B" w14:textId="18511B6E" w:rsidR="0022074E" w:rsidRPr="00A752AE" w:rsidRDefault="0022074E">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796F42">
            <w:rPr>
              <w:rFonts w:cs="Arial"/>
              <w:b/>
              <w:noProof/>
              <w:szCs w:val="18"/>
            </w:rPr>
            <w:t>Schedule 1</w:t>
          </w:r>
          <w:r w:rsidRPr="00A752AE">
            <w:rPr>
              <w:rFonts w:cs="Arial"/>
              <w:b/>
              <w:szCs w:val="18"/>
            </w:rPr>
            <w:fldChar w:fldCharType="end"/>
          </w:r>
        </w:p>
      </w:tc>
      <w:tc>
        <w:tcPr>
          <w:tcW w:w="5741" w:type="dxa"/>
        </w:tcPr>
        <w:p w14:paraId="3E11F126" w14:textId="68B35052" w:rsidR="0022074E" w:rsidRPr="00A752AE" w:rsidRDefault="0022074E">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796F42">
            <w:rPr>
              <w:rFonts w:cs="Arial"/>
              <w:noProof/>
              <w:szCs w:val="18"/>
            </w:rPr>
            <w:t>Information and documents for certain development applications</w:t>
          </w:r>
          <w:r w:rsidRPr="00A752AE">
            <w:rPr>
              <w:rFonts w:cs="Arial"/>
              <w:szCs w:val="18"/>
            </w:rPr>
            <w:fldChar w:fldCharType="end"/>
          </w:r>
        </w:p>
      </w:tc>
    </w:tr>
    <w:tr w:rsidR="0022074E" w:rsidRPr="00CB3D59" w14:paraId="06123C10" w14:textId="77777777">
      <w:trPr>
        <w:jc w:val="center"/>
      </w:trPr>
      <w:tc>
        <w:tcPr>
          <w:tcW w:w="1560" w:type="dxa"/>
        </w:tcPr>
        <w:p w14:paraId="7B5F056C" w14:textId="792F4CAB" w:rsidR="0022074E" w:rsidRPr="00A752AE" w:rsidRDefault="0022074E">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796F42">
            <w:rPr>
              <w:rFonts w:cs="Arial"/>
              <w:b/>
              <w:noProof/>
              <w:szCs w:val="18"/>
            </w:rPr>
            <w:t>Part 1.2</w:t>
          </w:r>
          <w:r w:rsidRPr="00A752AE">
            <w:rPr>
              <w:rFonts w:cs="Arial"/>
              <w:b/>
              <w:szCs w:val="18"/>
            </w:rPr>
            <w:fldChar w:fldCharType="end"/>
          </w:r>
        </w:p>
      </w:tc>
      <w:tc>
        <w:tcPr>
          <w:tcW w:w="5741" w:type="dxa"/>
        </w:tcPr>
        <w:p w14:paraId="075FECF6" w14:textId="7953CB91" w:rsidR="0022074E" w:rsidRPr="00A752AE" w:rsidRDefault="0022074E">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796F42">
            <w:rPr>
              <w:rFonts w:cs="Arial"/>
              <w:noProof/>
              <w:szCs w:val="18"/>
            </w:rPr>
            <w:t>Information and documents for certain development applications</w:t>
          </w:r>
          <w:r w:rsidRPr="00A752AE">
            <w:rPr>
              <w:rFonts w:cs="Arial"/>
              <w:szCs w:val="18"/>
            </w:rPr>
            <w:fldChar w:fldCharType="end"/>
          </w:r>
        </w:p>
      </w:tc>
    </w:tr>
    <w:tr w:rsidR="0022074E" w:rsidRPr="00CB3D59" w14:paraId="2C79B2F6" w14:textId="77777777">
      <w:trPr>
        <w:jc w:val="center"/>
      </w:trPr>
      <w:tc>
        <w:tcPr>
          <w:tcW w:w="7296" w:type="dxa"/>
          <w:gridSpan w:val="2"/>
          <w:tcBorders>
            <w:bottom w:val="single" w:sz="4" w:space="0" w:color="auto"/>
          </w:tcBorders>
        </w:tcPr>
        <w:p w14:paraId="0496E91D" w14:textId="346D4EC3" w:rsidR="0022074E" w:rsidRPr="00A752AE" w:rsidRDefault="0022074E" w:rsidP="00591817">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796F42">
            <w:rPr>
              <w:rFonts w:cs="Arial"/>
              <w:noProof/>
              <w:szCs w:val="18"/>
            </w:rPr>
            <w:t>1.1</w:t>
          </w:r>
          <w:r w:rsidRPr="00A752AE">
            <w:rPr>
              <w:rFonts w:cs="Arial"/>
              <w:szCs w:val="18"/>
            </w:rPr>
            <w:fldChar w:fldCharType="end"/>
          </w:r>
        </w:p>
      </w:tc>
    </w:tr>
  </w:tbl>
  <w:p w14:paraId="53D34E66" w14:textId="77777777" w:rsidR="0022074E" w:rsidRDefault="0022074E">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22074E" w:rsidRPr="00CB3D59" w14:paraId="55759417" w14:textId="77777777">
      <w:trPr>
        <w:jc w:val="center"/>
      </w:trPr>
      <w:tc>
        <w:tcPr>
          <w:tcW w:w="5741" w:type="dxa"/>
        </w:tcPr>
        <w:p w14:paraId="26112DEF" w14:textId="4F2735E7" w:rsidR="0022074E" w:rsidRPr="00A752AE" w:rsidRDefault="0022074E">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D21FEB">
            <w:rPr>
              <w:rFonts w:cs="Arial"/>
              <w:noProof/>
              <w:szCs w:val="18"/>
            </w:rPr>
            <w:t>Market value leases and leases that are possibly concessional</w:t>
          </w:r>
          <w:r w:rsidRPr="00A752AE">
            <w:rPr>
              <w:rFonts w:cs="Arial"/>
              <w:szCs w:val="18"/>
            </w:rPr>
            <w:fldChar w:fldCharType="end"/>
          </w:r>
        </w:p>
      </w:tc>
      <w:tc>
        <w:tcPr>
          <w:tcW w:w="1560" w:type="dxa"/>
        </w:tcPr>
        <w:p w14:paraId="7C1BE6E3" w14:textId="2CF29A02" w:rsidR="0022074E" w:rsidRPr="00A752AE" w:rsidRDefault="0022074E">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D21FEB">
            <w:rPr>
              <w:rFonts w:cs="Arial"/>
              <w:b/>
              <w:noProof/>
              <w:szCs w:val="18"/>
            </w:rPr>
            <w:t>Schedule 2</w:t>
          </w:r>
          <w:r w:rsidRPr="00A752AE">
            <w:rPr>
              <w:rFonts w:cs="Arial"/>
              <w:b/>
              <w:szCs w:val="18"/>
            </w:rPr>
            <w:fldChar w:fldCharType="end"/>
          </w:r>
        </w:p>
      </w:tc>
    </w:tr>
    <w:tr w:rsidR="0022074E" w:rsidRPr="00CB3D59" w14:paraId="5E367893" w14:textId="77777777">
      <w:trPr>
        <w:jc w:val="center"/>
      </w:trPr>
      <w:tc>
        <w:tcPr>
          <w:tcW w:w="5741" w:type="dxa"/>
        </w:tcPr>
        <w:p w14:paraId="1ABF197D" w14:textId="2C981CEC" w:rsidR="0022074E" w:rsidRPr="00A752AE" w:rsidRDefault="0022074E">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D21FEB">
            <w:rPr>
              <w:rFonts w:cs="Arial"/>
              <w:noProof/>
              <w:szCs w:val="18"/>
            </w:rPr>
            <w:t>Preliminary</w:t>
          </w:r>
          <w:r w:rsidRPr="00A752AE">
            <w:rPr>
              <w:rFonts w:cs="Arial"/>
              <w:szCs w:val="18"/>
            </w:rPr>
            <w:fldChar w:fldCharType="end"/>
          </w:r>
        </w:p>
      </w:tc>
      <w:tc>
        <w:tcPr>
          <w:tcW w:w="1560" w:type="dxa"/>
        </w:tcPr>
        <w:p w14:paraId="30418FCD" w14:textId="547577E8" w:rsidR="0022074E" w:rsidRPr="00A752AE" w:rsidRDefault="0022074E">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D21FEB">
            <w:rPr>
              <w:rFonts w:cs="Arial"/>
              <w:b/>
              <w:noProof/>
              <w:szCs w:val="18"/>
            </w:rPr>
            <w:t>Part 2.1</w:t>
          </w:r>
          <w:r w:rsidRPr="00A752AE">
            <w:rPr>
              <w:rFonts w:cs="Arial"/>
              <w:b/>
              <w:szCs w:val="18"/>
            </w:rPr>
            <w:fldChar w:fldCharType="end"/>
          </w:r>
        </w:p>
      </w:tc>
    </w:tr>
    <w:tr w:rsidR="0022074E" w:rsidRPr="00CB3D59" w14:paraId="5AFCF746" w14:textId="77777777">
      <w:trPr>
        <w:jc w:val="center"/>
      </w:trPr>
      <w:tc>
        <w:tcPr>
          <w:tcW w:w="7296" w:type="dxa"/>
          <w:gridSpan w:val="2"/>
          <w:tcBorders>
            <w:bottom w:val="single" w:sz="4" w:space="0" w:color="auto"/>
          </w:tcBorders>
        </w:tcPr>
        <w:p w14:paraId="6ABC75B8" w14:textId="5F548705" w:rsidR="0022074E" w:rsidRPr="00A752AE" w:rsidRDefault="0022074E" w:rsidP="00591817">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D21FEB">
            <w:rPr>
              <w:rFonts w:cs="Arial"/>
              <w:noProof/>
              <w:szCs w:val="18"/>
            </w:rPr>
            <w:t>2.1</w:t>
          </w:r>
          <w:r w:rsidRPr="00A752AE">
            <w:rPr>
              <w:rFonts w:cs="Arial"/>
              <w:szCs w:val="18"/>
            </w:rPr>
            <w:fldChar w:fldCharType="end"/>
          </w:r>
        </w:p>
      </w:tc>
    </w:tr>
  </w:tbl>
  <w:p w14:paraId="35A713B1" w14:textId="77777777" w:rsidR="0022074E" w:rsidRDefault="0022074E">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22074E" w:rsidRPr="00CB3D59" w14:paraId="3EAF9A48" w14:textId="77777777">
      <w:trPr>
        <w:jc w:val="center"/>
      </w:trPr>
      <w:tc>
        <w:tcPr>
          <w:tcW w:w="1560" w:type="dxa"/>
        </w:tcPr>
        <w:p w14:paraId="306639DB" w14:textId="4DB51E83" w:rsidR="0022074E" w:rsidRPr="00F02A14" w:rsidRDefault="0022074E">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D21FEB">
            <w:rPr>
              <w:rFonts w:cs="Arial"/>
              <w:b/>
              <w:noProof/>
              <w:szCs w:val="18"/>
            </w:rPr>
            <w:t>Schedule 2</w:t>
          </w:r>
          <w:r w:rsidRPr="00F02A14">
            <w:rPr>
              <w:rFonts w:cs="Arial"/>
              <w:b/>
              <w:szCs w:val="18"/>
            </w:rPr>
            <w:fldChar w:fldCharType="end"/>
          </w:r>
        </w:p>
      </w:tc>
      <w:tc>
        <w:tcPr>
          <w:tcW w:w="5741" w:type="dxa"/>
        </w:tcPr>
        <w:p w14:paraId="5CC64E1D" w14:textId="62CEBE6B" w:rsidR="0022074E" w:rsidRPr="00F02A14" w:rsidRDefault="0022074E">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D21FEB">
            <w:rPr>
              <w:rFonts w:cs="Arial"/>
              <w:noProof/>
              <w:szCs w:val="18"/>
            </w:rPr>
            <w:t>Market value leases and leases that are possibly concessional</w:t>
          </w:r>
          <w:r w:rsidRPr="00F02A14">
            <w:rPr>
              <w:rFonts w:cs="Arial"/>
              <w:szCs w:val="18"/>
            </w:rPr>
            <w:fldChar w:fldCharType="end"/>
          </w:r>
        </w:p>
      </w:tc>
    </w:tr>
    <w:tr w:rsidR="0022074E" w:rsidRPr="00CB3D59" w14:paraId="2D84C5F0" w14:textId="77777777">
      <w:trPr>
        <w:jc w:val="center"/>
      </w:trPr>
      <w:tc>
        <w:tcPr>
          <w:tcW w:w="1560" w:type="dxa"/>
        </w:tcPr>
        <w:p w14:paraId="71BE9DA3" w14:textId="393B23BA" w:rsidR="0022074E" w:rsidRPr="00F02A14" w:rsidRDefault="0022074E">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D21FEB">
            <w:rPr>
              <w:rFonts w:cs="Arial"/>
              <w:b/>
              <w:noProof/>
              <w:szCs w:val="18"/>
            </w:rPr>
            <w:t>Part 2.3</w:t>
          </w:r>
          <w:r w:rsidRPr="00F02A14">
            <w:rPr>
              <w:rFonts w:cs="Arial"/>
              <w:b/>
              <w:szCs w:val="18"/>
            </w:rPr>
            <w:fldChar w:fldCharType="end"/>
          </w:r>
        </w:p>
      </w:tc>
      <w:tc>
        <w:tcPr>
          <w:tcW w:w="5741" w:type="dxa"/>
        </w:tcPr>
        <w:p w14:paraId="38B25C1E" w14:textId="37C8F328" w:rsidR="0022074E" w:rsidRPr="00F02A14" w:rsidRDefault="0022074E">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D21FEB">
            <w:rPr>
              <w:rFonts w:cs="Arial"/>
              <w:noProof/>
              <w:szCs w:val="18"/>
            </w:rPr>
            <w:t>Possibly concessional leases</w:t>
          </w:r>
          <w:r w:rsidRPr="00F02A14">
            <w:rPr>
              <w:rFonts w:cs="Arial"/>
              <w:szCs w:val="18"/>
            </w:rPr>
            <w:fldChar w:fldCharType="end"/>
          </w:r>
        </w:p>
      </w:tc>
    </w:tr>
    <w:tr w:rsidR="0022074E" w:rsidRPr="00CB3D59" w14:paraId="76BC2C84" w14:textId="77777777">
      <w:trPr>
        <w:jc w:val="center"/>
      </w:trPr>
      <w:tc>
        <w:tcPr>
          <w:tcW w:w="7296" w:type="dxa"/>
          <w:gridSpan w:val="2"/>
          <w:tcBorders>
            <w:bottom w:val="single" w:sz="4" w:space="0" w:color="auto"/>
          </w:tcBorders>
        </w:tcPr>
        <w:p w14:paraId="59AA5643" w14:textId="77777777" w:rsidR="0022074E" w:rsidRPr="00783A18" w:rsidRDefault="0022074E" w:rsidP="00783A18">
          <w:pPr>
            <w:pStyle w:val="HeaderEven6"/>
            <w:spacing w:before="0" w:after="0"/>
            <w:rPr>
              <w:rFonts w:ascii="Times New Roman" w:hAnsi="Times New Roman"/>
              <w:sz w:val="24"/>
              <w:szCs w:val="24"/>
            </w:rPr>
          </w:pPr>
        </w:p>
      </w:tc>
    </w:tr>
  </w:tbl>
  <w:p w14:paraId="2C04BE8A" w14:textId="77777777" w:rsidR="0022074E" w:rsidRDefault="0022074E">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22074E" w:rsidRPr="00CB3D59" w14:paraId="630572AD" w14:textId="77777777">
      <w:trPr>
        <w:jc w:val="center"/>
      </w:trPr>
      <w:tc>
        <w:tcPr>
          <w:tcW w:w="5741" w:type="dxa"/>
        </w:tcPr>
        <w:p w14:paraId="3D9B127B" w14:textId="308AC432" w:rsidR="0022074E" w:rsidRPr="00F02A14" w:rsidRDefault="0022074E">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D21FEB">
            <w:rPr>
              <w:rFonts w:cs="Arial"/>
              <w:noProof/>
              <w:szCs w:val="18"/>
            </w:rPr>
            <w:t>Market value leases and leases that are possibly concessional</w:t>
          </w:r>
          <w:r w:rsidRPr="00F02A14">
            <w:rPr>
              <w:rFonts w:cs="Arial"/>
              <w:szCs w:val="18"/>
            </w:rPr>
            <w:fldChar w:fldCharType="end"/>
          </w:r>
        </w:p>
      </w:tc>
      <w:tc>
        <w:tcPr>
          <w:tcW w:w="1560" w:type="dxa"/>
        </w:tcPr>
        <w:p w14:paraId="0120D12E" w14:textId="40E402A6" w:rsidR="0022074E" w:rsidRPr="00F02A14" w:rsidRDefault="0022074E">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D21FEB">
            <w:rPr>
              <w:rFonts w:cs="Arial"/>
              <w:b/>
              <w:noProof/>
              <w:szCs w:val="18"/>
            </w:rPr>
            <w:t>Schedule 2</w:t>
          </w:r>
          <w:r w:rsidRPr="00F02A14">
            <w:rPr>
              <w:rFonts w:cs="Arial"/>
              <w:b/>
              <w:szCs w:val="18"/>
            </w:rPr>
            <w:fldChar w:fldCharType="end"/>
          </w:r>
        </w:p>
      </w:tc>
    </w:tr>
    <w:tr w:rsidR="0022074E" w:rsidRPr="00CB3D59" w14:paraId="6EFCBFAA" w14:textId="77777777">
      <w:trPr>
        <w:jc w:val="center"/>
      </w:trPr>
      <w:tc>
        <w:tcPr>
          <w:tcW w:w="5741" w:type="dxa"/>
        </w:tcPr>
        <w:p w14:paraId="630D540D" w14:textId="589D58B5" w:rsidR="0022074E" w:rsidRPr="00F02A14" w:rsidRDefault="0022074E">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D21FEB">
            <w:rPr>
              <w:rFonts w:cs="Arial"/>
              <w:noProof/>
              <w:szCs w:val="18"/>
            </w:rPr>
            <w:t>Possibly concessional leases</w:t>
          </w:r>
          <w:r w:rsidRPr="00F02A14">
            <w:rPr>
              <w:rFonts w:cs="Arial"/>
              <w:szCs w:val="18"/>
            </w:rPr>
            <w:fldChar w:fldCharType="end"/>
          </w:r>
        </w:p>
      </w:tc>
      <w:tc>
        <w:tcPr>
          <w:tcW w:w="1560" w:type="dxa"/>
        </w:tcPr>
        <w:p w14:paraId="115E7009" w14:textId="4D29C581" w:rsidR="0022074E" w:rsidRPr="00F02A14" w:rsidRDefault="0022074E">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D21FEB">
            <w:rPr>
              <w:rFonts w:cs="Arial"/>
              <w:b/>
              <w:noProof/>
              <w:szCs w:val="18"/>
            </w:rPr>
            <w:t>Part 2.3</w:t>
          </w:r>
          <w:r w:rsidRPr="00F02A14">
            <w:rPr>
              <w:rFonts w:cs="Arial"/>
              <w:b/>
              <w:szCs w:val="18"/>
            </w:rPr>
            <w:fldChar w:fldCharType="end"/>
          </w:r>
        </w:p>
      </w:tc>
    </w:tr>
    <w:tr w:rsidR="0022074E" w:rsidRPr="00CB3D59" w14:paraId="6BD8E3A6" w14:textId="77777777">
      <w:trPr>
        <w:jc w:val="center"/>
      </w:trPr>
      <w:tc>
        <w:tcPr>
          <w:tcW w:w="7296" w:type="dxa"/>
          <w:gridSpan w:val="2"/>
          <w:tcBorders>
            <w:bottom w:val="single" w:sz="4" w:space="0" w:color="auto"/>
          </w:tcBorders>
        </w:tcPr>
        <w:p w14:paraId="7151D803" w14:textId="77777777" w:rsidR="0022074E" w:rsidRPr="00783A18" w:rsidRDefault="0022074E" w:rsidP="00783A18">
          <w:pPr>
            <w:pStyle w:val="HeaderOdd6"/>
            <w:spacing w:before="0" w:after="0"/>
            <w:jc w:val="left"/>
            <w:rPr>
              <w:rFonts w:ascii="Times New Roman" w:hAnsi="Times New Roman"/>
              <w:sz w:val="24"/>
              <w:szCs w:val="24"/>
            </w:rPr>
          </w:pPr>
        </w:p>
      </w:tc>
    </w:tr>
  </w:tbl>
  <w:p w14:paraId="7AA23B2E" w14:textId="77777777" w:rsidR="0022074E" w:rsidRDefault="0022074E">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22074E" w:rsidRPr="00CB3D59" w14:paraId="22714A7A" w14:textId="77777777">
      <w:trPr>
        <w:jc w:val="center"/>
      </w:trPr>
      <w:tc>
        <w:tcPr>
          <w:tcW w:w="1560" w:type="dxa"/>
        </w:tcPr>
        <w:p w14:paraId="73846315" w14:textId="21FDA42E" w:rsidR="0022074E" w:rsidRPr="00A752AE" w:rsidRDefault="0022074E">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D21FEB">
            <w:rPr>
              <w:rFonts w:cs="Arial"/>
              <w:b/>
              <w:noProof/>
              <w:szCs w:val="18"/>
            </w:rPr>
            <w:t>Schedule 3</w:t>
          </w:r>
          <w:r w:rsidRPr="00A752AE">
            <w:rPr>
              <w:rFonts w:cs="Arial"/>
              <w:b/>
              <w:szCs w:val="18"/>
            </w:rPr>
            <w:fldChar w:fldCharType="end"/>
          </w:r>
        </w:p>
      </w:tc>
      <w:tc>
        <w:tcPr>
          <w:tcW w:w="5741" w:type="dxa"/>
        </w:tcPr>
        <w:p w14:paraId="38DA1C02" w14:textId="2A0A0772" w:rsidR="0022074E" w:rsidRPr="00A752AE" w:rsidRDefault="0022074E">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D21FEB">
            <w:rPr>
              <w:rFonts w:cs="Arial"/>
              <w:noProof/>
              <w:szCs w:val="18"/>
            </w:rPr>
            <w:t>Management objectives for public land</w:t>
          </w:r>
          <w:r w:rsidRPr="00A752AE">
            <w:rPr>
              <w:rFonts w:cs="Arial"/>
              <w:szCs w:val="18"/>
            </w:rPr>
            <w:fldChar w:fldCharType="end"/>
          </w:r>
        </w:p>
      </w:tc>
    </w:tr>
    <w:tr w:rsidR="0022074E" w:rsidRPr="00CB3D59" w14:paraId="00364A9D" w14:textId="77777777">
      <w:trPr>
        <w:jc w:val="center"/>
      </w:trPr>
      <w:tc>
        <w:tcPr>
          <w:tcW w:w="1560" w:type="dxa"/>
        </w:tcPr>
        <w:p w14:paraId="6F42E450" w14:textId="04A0EDA6" w:rsidR="0022074E" w:rsidRPr="00A752AE" w:rsidRDefault="0022074E">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D21FEB">
            <w:rPr>
              <w:rFonts w:cs="Arial"/>
              <w:b/>
              <w:noProof/>
              <w:szCs w:val="18"/>
            </w:rPr>
            <w:t>Part 3.1</w:t>
          </w:r>
          <w:r w:rsidRPr="00A752AE">
            <w:rPr>
              <w:rFonts w:cs="Arial"/>
              <w:b/>
              <w:szCs w:val="18"/>
            </w:rPr>
            <w:fldChar w:fldCharType="end"/>
          </w:r>
        </w:p>
      </w:tc>
      <w:tc>
        <w:tcPr>
          <w:tcW w:w="5741" w:type="dxa"/>
        </w:tcPr>
        <w:p w14:paraId="743DC187" w14:textId="4F01F152" w:rsidR="0022074E" w:rsidRPr="00A752AE" w:rsidRDefault="0022074E">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D21FEB">
            <w:rPr>
              <w:rFonts w:cs="Arial"/>
              <w:noProof/>
              <w:szCs w:val="18"/>
            </w:rPr>
            <w:t>Preliminary</w:t>
          </w:r>
          <w:r w:rsidRPr="00A752AE">
            <w:rPr>
              <w:rFonts w:cs="Arial"/>
              <w:szCs w:val="18"/>
            </w:rPr>
            <w:fldChar w:fldCharType="end"/>
          </w:r>
        </w:p>
      </w:tc>
    </w:tr>
    <w:tr w:rsidR="0022074E" w:rsidRPr="00CB3D59" w14:paraId="4B9AF11C" w14:textId="77777777">
      <w:trPr>
        <w:jc w:val="center"/>
      </w:trPr>
      <w:tc>
        <w:tcPr>
          <w:tcW w:w="7296" w:type="dxa"/>
          <w:gridSpan w:val="2"/>
          <w:tcBorders>
            <w:bottom w:val="single" w:sz="4" w:space="0" w:color="auto"/>
          </w:tcBorders>
        </w:tcPr>
        <w:p w14:paraId="3DD9122C" w14:textId="759B3A45" w:rsidR="0022074E" w:rsidRPr="00A752AE" w:rsidRDefault="0022074E" w:rsidP="00591817">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D21FEB">
            <w:rPr>
              <w:rFonts w:cs="Arial"/>
              <w:noProof/>
              <w:szCs w:val="18"/>
            </w:rPr>
            <w:t>3.1</w:t>
          </w:r>
          <w:r w:rsidRPr="00A752AE">
            <w:rPr>
              <w:rFonts w:cs="Arial"/>
              <w:szCs w:val="18"/>
            </w:rPr>
            <w:fldChar w:fldCharType="end"/>
          </w:r>
        </w:p>
      </w:tc>
    </w:tr>
  </w:tbl>
  <w:p w14:paraId="1220A035" w14:textId="77777777" w:rsidR="0022074E" w:rsidRDefault="0022074E">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22074E" w:rsidRPr="00CB3D59" w14:paraId="70B23291" w14:textId="77777777">
      <w:trPr>
        <w:jc w:val="center"/>
      </w:trPr>
      <w:tc>
        <w:tcPr>
          <w:tcW w:w="5741" w:type="dxa"/>
        </w:tcPr>
        <w:p w14:paraId="35089CBC" w14:textId="12E9A177" w:rsidR="0022074E" w:rsidRPr="00A752AE" w:rsidRDefault="0022074E">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796F42">
            <w:rPr>
              <w:rFonts w:cs="Arial"/>
              <w:noProof/>
              <w:szCs w:val="18"/>
            </w:rPr>
            <w:t>Market value leases and leases that are possibly concessional</w:t>
          </w:r>
          <w:r w:rsidRPr="00A752AE">
            <w:rPr>
              <w:rFonts w:cs="Arial"/>
              <w:szCs w:val="18"/>
            </w:rPr>
            <w:fldChar w:fldCharType="end"/>
          </w:r>
        </w:p>
      </w:tc>
      <w:tc>
        <w:tcPr>
          <w:tcW w:w="1560" w:type="dxa"/>
        </w:tcPr>
        <w:p w14:paraId="2671A420" w14:textId="729358B9" w:rsidR="0022074E" w:rsidRPr="00A752AE" w:rsidRDefault="0022074E">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796F42">
            <w:rPr>
              <w:rFonts w:cs="Arial"/>
              <w:b/>
              <w:noProof/>
              <w:szCs w:val="18"/>
            </w:rPr>
            <w:t>Schedule 2</w:t>
          </w:r>
          <w:r w:rsidRPr="00A752AE">
            <w:rPr>
              <w:rFonts w:cs="Arial"/>
              <w:b/>
              <w:szCs w:val="18"/>
            </w:rPr>
            <w:fldChar w:fldCharType="end"/>
          </w:r>
        </w:p>
      </w:tc>
    </w:tr>
    <w:tr w:rsidR="0022074E" w:rsidRPr="00CB3D59" w14:paraId="083B4017" w14:textId="77777777">
      <w:trPr>
        <w:jc w:val="center"/>
      </w:trPr>
      <w:tc>
        <w:tcPr>
          <w:tcW w:w="5741" w:type="dxa"/>
        </w:tcPr>
        <w:p w14:paraId="7F4AE7CC" w14:textId="69A13F57" w:rsidR="0022074E" w:rsidRPr="00A752AE" w:rsidRDefault="0022074E">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796F42">
            <w:rPr>
              <w:rFonts w:cs="Arial"/>
              <w:noProof/>
              <w:szCs w:val="18"/>
            </w:rPr>
            <w:t>Possibly concessional leases</w:t>
          </w:r>
          <w:r w:rsidRPr="00A752AE">
            <w:rPr>
              <w:rFonts w:cs="Arial"/>
              <w:szCs w:val="18"/>
            </w:rPr>
            <w:fldChar w:fldCharType="end"/>
          </w:r>
        </w:p>
      </w:tc>
      <w:tc>
        <w:tcPr>
          <w:tcW w:w="1560" w:type="dxa"/>
        </w:tcPr>
        <w:p w14:paraId="77AB7883" w14:textId="4BA1C38E" w:rsidR="0022074E" w:rsidRPr="00A752AE" w:rsidRDefault="0022074E">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796F42">
            <w:rPr>
              <w:rFonts w:cs="Arial"/>
              <w:b/>
              <w:noProof/>
              <w:szCs w:val="18"/>
            </w:rPr>
            <w:t>Part 2.3</w:t>
          </w:r>
          <w:r w:rsidRPr="00A752AE">
            <w:rPr>
              <w:rFonts w:cs="Arial"/>
              <w:b/>
              <w:szCs w:val="18"/>
            </w:rPr>
            <w:fldChar w:fldCharType="end"/>
          </w:r>
        </w:p>
      </w:tc>
    </w:tr>
    <w:tr w:rsidR="0022074E" w:rsidRPr="00CB3D59" w14:paraId="4A926AF2" w14:textId="77777777">
      <w:trPr>
        <w:jc w:val="center"/>
      </w:trPr>
      <w:tc>
        <w:tcPr>
          <w:tcW w:w="7296" w:type="dxa"/>
          <w:gridSpan w:val="2"/>
          <w:tcBorders>
            <w:bottom w:val="single" w:sz="4" w:space="0" w:color="auto"/>
          </w:tcBorders>
        </w:tcPr>
        <w:p w14:paraId="641667A1" w14:textId="527F297C" w:rsidR="0022074E" w:rsidRPr="00A752AE" w:rsidRDefault="0022074E" w:rsidP="00591817">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796F42">
            <w:rPr>
              <w:rFonts w:cs="Arial"/>
              <w:noProof/>
              <w:szCs w:val="18"/>
            </w:rPr>
            <w:t>2.1</w:t>
          </w:r>
          <w:r w:rsidRPr="00A752AE">
            <w:rPr>
              <w:rFonts w:cs="Arial"/>
              <w:szCs w:val="18"/>
            </w:rPr>
            <w:fldChar w:fldCharType="end"/>
          </w:r>
        </w:p>
      </w:tc>
    </w:tr>
  </w:tbl>
  <w:p w14:paraId="6E1DAF7C" w14:textId="77777777" w:rsidR="0022074E" w:rsidRDefault="0022074E">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22074E" w:rsidRPr="00CB3D59" w14:paraId="1ED49A59" w14:textId="77777777">
      <w:trPr>
        <w:jc w:val="center"/>
      </w:trPr>
      <w:tc>
        <w:tcPr>
          <w:tcW w:w="1560" w:type="dxa"/>
        </w:tcPr>
        <w:p w14:paraId="01AFA7E8" w14:textId="00EF63AB" w:rsidR="0022074E" w:rsidRPr="00F02A14" w:rsidRDefault="0022074E">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D21FEB">
            <w:rPr>
              <w:rFonts w:cs="Arial"/>
              <w:b/>
              <w:noProof/>
              <w:szCs w:val="18"/>
            </w:rPr>
            <w:t>Schedule 3</w:t>
          </w:r>
          <w:r w:rsidRPr="00F02A14">
            <w:rPr>
              <w:rFonts w:cs="Arial"/>
              <w:b/>
              <w:szCs w:val="18"/>
            </w:rPr>
            <w:fldChar w:fldCharType="end"/>
          </w:r>
        </w:p>
      </w:tc>
      <w:tc>
        <w:tcPr>
          <w:tcW w:w="5741" w:type="dxa"/>
        </w:tcPr>
        <w:p w14:paraId="4AC9126C" w14:textId="7B6278CA" w:rsidR="0022074E" w:rsidRPr="00F02A14" w:rsidRDefault="0022074E">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D21FEB">
            <w:rPr>
              <w:rFonts w:cs="Arial"/>
              <w:noProof/>
              <w:szCs w:val="18"/>
            </w:rPr>
            <w:t>Management objectives for public land</w:t>
          </w:r>
          <w:r w:rsidRPr="00F02A14">
            <w:rPr>
              <w:rFonts w:cs="Arial"/>
              <w:szCs w:val="18"/>
            </w:rPr>
            <w:fldChar w:fldCharType="end"/>
          </w:r>
        </w:p>
      </w:tc>
    </w:tr>
    <w:tr w:rsidR="0022074E" w:rsidRPr="00CB3D59" w14:paraId="1E3F5313" w14:textId="77777777">
      <w:trPr>
        <w:jc w:val="center"/>
      </w:trPr>
      <w:tc>
        <w:tcPr>
          <w:tcW w:w="1560" w:type="dxa"/>
        </w:tcPr>
        <w:p w14:paraId="5D31FC08" w14:textId="0015DFD9" w:rsidR="0022074E" w:rsidRPr="00F02A14" w:rsidRDefault="0022074E">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D21FEB">
            <w:rPr>
              <w:rFonts w:cs="Arial"/>
              <w:b/>
              <w:noProof/>
              <w:szCs w:val="18"/>
            </w:rPr>
            <w:t>Part 3.2</w:t>
          </w:r>
          <w:r w:rsidRPr="00F02A14">
            <w:rPr>
              <w:rFonts w:cs="Arial"/>
              <w:b/>
              <w:szCs w:val="18"/>
            </w:rPr>
            <w:fldChar w:fldCharType="end"/>
          </w:r>
        </w:p>
      </w:tc>
      <w:tc>
        <w:tcPr>
          <w:tcW w:w="5741" w:type="dxa"/>
        </w:tcPr>
        <w:p w14:paraId="619EA57B" w14:textId="488578CB" w:rsidR="0022074E" w:rsidRPr="00F02A14" w:rsidRDefault="0022074E">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D21FEB">
            <w:rPr>
              <w:rFonts w:cs="Arial"/>
              <w:noProof/>
              <w:szCs w:val="18"/>
            </w:rPr>
            <w:t>Management objectives for areas of public land</w:t>
          </w:r>
          <w:r w:rsidRPr="00F02A14">
            <w:rPr>
              <w:rFonts w:cs="Arial"/>
              <w:szCs w:val="18"/>
            </w:rPr>
            <w:fldChar w:fldCharType="end"/>
          </w:r>
        </w:p>
      </w:tc>
    </w:tr>
    <w:tr w:rsidR="0022074E" w:rsidRPr="00CB3D59" w14:paraId="2FB5B1CD" w14:textId="77777777">
      <w:trPr>
        <w:jc w:val="center"/>
      </w:trPr>
      <w:tc>
        <w:tcPr>
          <w:tcW w:w="7296" w:type="dxa"/>
          <w:gridSpan w:val="2"/>
          <w:tcBorders>
            <w:bottom w:val="single" w:sz="4" w:space="0" w:color="auto"/>
          </w:tcBorders>
        </w:tcPr>
        <w:p w14:paraId="7E62CF3F" w14:textId="77777777" w:rsidR="0022074E" w:rsidRPr="00783A18" w:rsidRDefault="0022074E" w:rsidP="00783A18">
          <w:pPr>
            <w:pStyle w:val="HeaderEven6"/>
            <w:spacing w:before="0" w:after="0"/>
            <w:rPr>
              <w:rFonts w:ascii="Times New Roman" w:hAnsi="Times New Roman"/>
              <w:sz w:val="24"/>
              <w:szCs w:val="24"/>
            </w:rPr>
          </w:pPr>
        </w:p>
      </w:tc>
    </w:tr>
  </w:tbl>
  <w:p w14:paraId="6872E082" w14:textId="77777777" w:rsidR="0022074E" w:rsidRDefault="0022074E">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22074E" w:rsidRPr="00CB3D59" w14:paraId="1A0344EB" w14:textId="77777777">
      <w:trPr>
        <w:jc w:val="center"/>
      </w:trPr>
      <w:tc>
        <w:tcPr>
          <w:tcW w:w="5741" w:type="dxa"/>
        </w:tcPr>
        <w:p w14:paraId="37FA90F0" w14:textId="1CEF9344" w:rsidR="0022074E" w:rsidRPr="00F02A14" w:rsidRDefault="0022074E">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D21FEB">
            <w:rPr>
              <w:rFonts w:cs="Arial"/>
              <w:noProof/>
              <w:szCs w:val="18"/>
            </w:rPr>
            <w:t>Management objectives for public land</w:t>
          </w:r>
          <w:r w:rsidRPr="00F02A14">
            <w:rPr>
              <w:rFonts w:cs="Arial"/>
              <w:szCs w:val="18"/>
            </w:rPr>
            <w:fldChar w:fldCharType="end"/>
          </w:r>
        </w:p>
      </w:tc>
      <w:tc>
        <w:tcPr>
          <w:tcW w:w="1560" w:type="dxa"/>
        </w:tcPr>
        <w:p w14:paraId="22971B69" w14:textId="1F257B22" w:rsidR="0022074E" w:rsidRPr="00F02A14" w:rsidRDefault="0022074E">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D21FEB">
            <w:rPr>
              <w:rFonts w:cs="Arial"/>
              <w:b/>
              <w:noProof/>
              <w:szCs w:val="18"/>
            </w:rPr>
            <w:t>Schedule 3</w:t>
          </w:r>
          <w:r w:rsidRPr="00F02A14">
            <w:rPr>
              <w:rFonts w:cs="Arial"/>
              <w:b/>
              <w:szCs w:val="18"/>
            </w:rPr>
            <w:fldChar w:fldCharType="end"/>
          </w:r>
        </w:p>
      </w:tc>
    </w:tr>
    <w:tr w:rsidR="0022074E" w:rsidRPr="00CB3D59" w14:paraId="0740FDBE" w14:textId="77777777">
      <w:trPr>
        <w:jc w:val="center"/>
      </w:trPr>
      <w:tc>
        <w:tcPr>
          <w:tcW w:w="5741" w:type="dxa"/>
        </w:tcPr>
        <w:p w14:paraId="0A77A093" w14:textId="7B0D3CA8" w:rsidR="0022074E" w:rsidRPr="00F02A14" w:rsidRDefault="0022074E">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D21FEB">
            <w:rPr>
              <w:rFonts w:cs="Arial"/>
              <w:noProof/>
              <w:szCs w:val="18"/>
            </w:rPr>
            <w:t>Management objectives for areas of public land</w:t>
          </w:r>
          <w:r w:rsidRPr="00F02A14">
            <w:rPr>
              <w:rFonts w:cs="Arial"/>
              <w:szCs w:val="18"/>
            </w:rPr>
            <w:fldChar w:fldCharType="end"/>
          </w:r>
        </w:p>
      </w:tc>
      <w:tc>
        <w:tcPr>
          <w:tcW w:w="1560" w:type="dxa"/>
        </w:tcPr>
        <w:p w14:paraId="2A57D988" w14:textId="4952448B" w:rsidR="0022074E" w:rsidRPr="00F02A14" w:rsidRDefault="0022074E">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D21FEB">
            <w:rPr>
              <w:rFonts w:cs="Arial"/>
              <w:b/>
              <w:noProof/>
              <w:szCs w:val="18"/>
            </w:rPr>
            <w:t>Part 3.2</w:t>
          </w:r>
          <w:r w:rsidRPr="00F02A14">
            <w:rPr>
              <w:rFonts w:cs="Arial"/>
              <w:b/>
              <w:szCs w:val="18"/>
            </w:rPr>
            <w:fldChar w:fldCharType="end"/>
          </w:r>
        </w:p>
      </w:tc>
    </w:tr>
    <w:tr w:rsidR="0022074E" w:rsidRPr="00CB3D59" w14:paraId="04F9A659" w14:textId="77777777">
      <w:trPr>
        <w:jc w:val="center"/>
      </w:trPr>
      <w:tc>
        <w:tcPr>
          <w:tcW w:w="7296" w:type="dxa"/>
          <w:gridSpan w:val="2"/>
          <w:tcBorders>
            <w:bottom w:val="single" w:sz="4" w:space="0" w:color="auto"/>
          </w:tcBorders>
        </w:tcPr>
        <w:p w14:paraId="63531280" w14:textId="77777777" w:rsidR="0022074E" w:rsidRPr="00783A18" w:rsidRDefault="0022074E" w:rsidP="00783A18">
          <w:pPr>
            <w:pStyle w:val="HeaderOdd6"/>
            <w:spacing w:before="0" w:after="0"/>
            <w:jc w:val="left"/>
            <w:rPr>
              <w:rFonts w:ascii="Times New Roman" w:hAnsi="Times New Roman"/>
              <w:sz w:val="24"/>
              <w:szCs w:val="24"/>
            </w:rPr>
          </w:pPr>
        </w:p>
      </w:tc>
    </w:tr>
  </w:tbl>
  <w:p w14:paraId="786F62BF" w14:textId="77777777" w:rsidR="0022074E" w:rsidRDefault="0022074E">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22074E" w:rsidRPr="00CB3D59" w14:paraId="37432DCF" w14:textId="77777777">
      <w:trPr>
        <w:jc w:val="center"/>
      </w:trPr>
      <w:tc>
        <w:tcPr>
          <w:tcW w:w="1560" w:type="dxa"/>
        </w:tcPr>
        <w:p w14:paraId="0BA59552" w14:textId="4BE1C77B" w:rsidR="0022074E" w:rsidRPr="00F02A14" w:rsidRDefault="0022074E">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D21FEB">
            <w:rPr>
              <w:rFonts w:cs="Arial"/>
              <w:b/>
              <w:noProof/>
              <w:szCs w:val="18"/>
            </w:rPr>
            <w:t>Schedule 4</w:t>
          </w:r>
          <w:r w:rsidRPr="00F02A14">
            <w:rPr>
              <w:rFonts w:cs="Arial"/>
              <w:b/>
              <w:szCs w:val="18"/>
            </w:rPr>
            <w:fldChar w:fldCharType="end"/>
          </w:r>
        </w:p>
      </w:tc>
      <w:tc>
        <w:tcPr>
          <w:tcW w:w="5741" w:type="dxa"/>
        </w:tcPr>
        <w:p w14:paraId="6A5E1B1E" w14:textId="5869A153" w:rsidR="0022074E" w:rsidRPr="00F02A14" w:rsidRDefault="0022074E">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D21FEB">
            <w:rPr>
              <w:rFonts w:cs="Arial"/>
              <w:noProof/>
              <w:szCs w:val="18"/>
            </w:rPr>
            <w:t>Controlled activities</w:t>
          </w:r>
          <w:r w:rsidRPr="00F02A14">
            <w:rPr>
              <w:rFonts w:cs="Arial"/>
              <w:szCs w:val="18"/>
            </w:rPr>
            <w:fldChar w:fldCharType="end"/>
          </w:r>
        </w:p>
      </w:tc>
    </w:tr>
    <w:tr w:rsidR="0022074E" w:rsidRPr="00CB3D59" w14:paraId="09750AB8" w14:textId="77777777">
      <w:trPr>
        <w:jc w:val="center"/>
      </w:trPr>
      <w:tc>
        <w:tcPr>
          <w:tcW w:w="1560" w:type="dxa"/>
        </w:tcPr>
        <w:p w14:paraId="274124DC" w14:textId="3A01F013" w:rsidR="0022074E" w:rsidRPr="00F02A14" w:rsidRDefault="0022074E">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092FCA6A" w14:textId="4E8B3E5C" w:rsidR="0022074E" w:rsidRPr="00F02A14" w:rsidRDefault="0022074E">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22074E" w:rsidRPr="00CB3D59" w14:paraId="3F87B666" w14:textId="77777777">
      <w:trPr>
        <w:jc w:val="center"/>
      </w:trPr>
      <w:tc>
        <w:tcPr>
          <w:tcW w:w="7296" w:type="dxa"/>
          <w:gridSpan w:val="2"/>
          <w:tcBorders>
            <w:bottom w:val="single" w:sz="4" w:space="0" w:color="auto"/>
          </w:tcBorders>
        </w:tcPr>
        <w:p w14:paraId="6A28EFE3" w14:textId="77777777" w:rsidR="0022074E" w:rsidRPr="00783A18" w:rsidRDefault="0022074E" w:rsidP="00783A18">
          <w:pPr>
            <w:pStyle w:val="HeaderEven6"/>
            <w:spacing w:before="0" w:after="0"/>
            <w:rPr>
              <w:rFonts w:ascii="Times New Roman" w:hAnsi="Times New Roman"/>
              <w:sz w:val="24"/>
              <w:szCs w:val="24"/>
            </w:rPr>
          </w:pPr>
        </w:p>
      </w:tc>
    </w:tr>
  </w:tbl>
  <w:p w14:paraId="546D4636" w14:textId="77777777" w:rsidR="0022074E" w:rsidRDefault="0022074E">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22074E" w:rsidRPr="00CB3D59" w14:paraId="605E27DA" w14:textId="77777777">
      <w:trPr>
        <w:jc w:val="center"/>
      </w:trPr>
      <w:tc>
        <w:tcPr>
          <w:tcW w:w="5741" w:type="dxa"/>
        </w:tcPr>
        <w:p w14:paraId="41E7EFE9" w14:textId="6B81D25F" w:rsidR="0022074E" w:rsidRPr="00F02A14" w:rsidRDefault="0022074E">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D21FEB">
            <w:rPr>
              <w:rFonts w:cs="Arial"/>
              <w:noProof/>
              <w:szCs w:val="18"/>
            </w:rPr>
            <w:t>Controlled activities</w:t>
          </w:r>
          <w:r w:rsidRPr="00F02A14">
            <w:rPr>
              <w:rFonts w:cs="Arial"/>
              <w:szCs w:val="18"/>
            </w:rPr>
            <w:fldChar w:fldCharType="end"/>
          </w:r>
        </w:p>
      </w:tc>
      <w:tc>
        <w:tcPr>
          <w:tcW w:w="1560" w:type="dxa"/>
        </w:tcPr>
        <w:p w14:paraId="79EBA677" w14:textId="6E740639" w:rsidR="0022074E" w:rsidRPr="00F02A14" w:rsidRDefault="0022074E">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D21FEB">
            <w:rPr>
              <w:rFonts w:cs="Arial"/>
              <w:b/>
              <w:noProof/>
              <w:szCs w:val="18"/>
            </w:rPr>
            <w:t>Schedule 4</w:t>
          </w:r>
          <w:r w:rsidRPr="00F02A14">
            <w:rPr>
              <w:rFonts w:cs="Arial"/>
              <w:b/>
              <w:szCs w:val="18"/>
            </w:rPr>
            <w:fldChar w:fldCharType="end"/>
          </w:r>
        </w:p>
      </w:tc>
    </w:tr>
    <w:tr w:rsidR="0022074E" w:rsidRPr="00CB3D59" w14:paraId="4B52F483" w14:textId="77777777">
      <w:trPr>
        <w:jc w:val="center"/>
      </w:trPr>
      <w:tc>
        <w:tcPr>
          <w:tcW w:w="5741" w:type="dxa"/>
        </w:tcPr>
        <w:p w14:paraId="172BC385" w14:textId="7C06426E" w:rsidR="0022074E" w:rsidRPr="00F02A14" w:rsidRDefault="0022074E">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14:paraId="04F87952" w14:textId="0F76A1CE" w:rsidR="0022074E" w:rsidRPr="00F02A14" w:rsidRDefault="0022074E">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22074E" w:rsidRPr="00CB3D59" w14:paraId="37CD60FC" w14:textId="77777777">
      <w:trPr>
        <w:jc w:val="center"/>
      </w:trPr>
      <w:tc>
        <w:tcPr>
          <w:tcW w:w="7296" w:type="dxa"/>
          <w:gridSpan w:val="2"/>
          <w:tcBorders>
            <w:bottom w:val="single" w:sz="4" w:space="0" w:color="auto"/>
          </w:tcBorders>
        </w:tcPr>
        <w:p w14:paraId="487B287F" w14:textId="77777777" w:rsidR="0022074E" w:rsidRPr="00783A18" w:rsidRDefault="0022074E" w:rsidP="00783A18">
          <w:pPr>
            <w:pStyle w:val="HeaderOdd6"/>
            <w:spacing w:before="0" w:after="0"/>
            <w:jc w:val="left"/>
            <w:rPr>
              <w:rFonts w:ascii="Times New Roman" w:hAnsi="Times New Roman"/>
              <w:sz w:val="24"/>
              <w:szCs w:val="24"/>
            </w:rPr>
          </w:pPr>
        </w:p>
      </w:tc>
    </w:tr>
  </w:tbl>
  <w:p w14:paraId="5D0E7D03" w14:textId="77777777" w:rsidR="0022074E" w:rsidRDefault="0022074E">
    <w:pPr>
      <w:pStyle w:val="Heade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22074E" w:rsidRPr="00CB3D59" w14:paraId="1D1648D0" w14:textId="77777777">
      <w:trPr>
        <w:jc w:val="center"/>
      </w:trPr>
      <w:tc>
        <w:tcPr>
          <w:tcW w:w="1560" w:type="dxa"/>
        </w:tcPr>
        <w:p w14:paraId="33DEDC3D" w14:textId="21F31810" w:rsidR="0022074E" w:rsidRPr="00A752AE" w:rsidRDefault="0022074E">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796F42">
            <w:rPr>
              <w:rFonts w:cs="Arial"/>
              <w:b/>
              <w:noProof/>
              <w:szCs w:val="18"/>
            </w:rPr>
            <w:t>Schedule 4</w:t>
          </w:r>
          <w:r w:rsidRPr="00A752AE">
            <w:rPr>
              <w:rFonts w:cs="Arial"/>
              <w:b/>
              <w:szCs w:val="18"/>
            </w:rPr>
            <w:fldChar w:fldCharType="end"/>
          </w:r>
        </w:p>
      </w:tc>
      <w:tc>
        <w:tcPr>
          <w:tcW w:w="5741" w:type="dxa"/>
        </w:tcPr>
        <w:p w14:paraId="07B3F04C" w14:textId="375B447C" w:rsidR="0022074E" w:rsidRPr="00A752AE" w:rsidRDefault="0022074E">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796F42">
            <w:rPr>
              <w:rFonts w:cs="Arial"/>
              <w:noProof/>
              <w:szCs w:val="18"/>
            </w:rPr>
            <w:t>Controlled activities</w:t>
          </w:r>
          <w:r w:rsidRPr="00A752AE">
            <w:rPr>
              <w:rFonts w:cs="Arial"/>
              <w:szCs w:val="18"/>
            </w:rPr>
            <w:fldChar w:fldCharType="end"/>
          </w:r>
        </w:p>
      </w:tc>
    </w:tr>
    <w:tr w:rsidR="0022074E" w:rsidRPr="00CB3D59" w14:paraId="3A2303B2" w14:textId="77777777">
      <w:trPr>
        <w:jc w:val="center"/>
      </w:trPr>
      <w:tc>
        <w:tcPr>
          <w:tcW w:w="1560" w:type="dxa"/>
        </w:tcPr>
        <w:p w14:paraId="7AF405B0" w14:textId="32B07CD0" w:rsidR="0022074E" w:rsidRPr="00A752AE" w:rsidRDefault="0022074E">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c>
        <w:tcPr>
          <w:tcW w:w="5741" w:type="dxa"/>
        </w:tcPr>
        <w:p w14:paraId="7E8B1EA1" w14:textId="1C2C8E2A" w:rsidR="0022074E" w:rsidRPr="00A752AE" w:rsidRDefault="0022074E">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r>
    <w:tr w:rsidR="0022074E" w:rsidRPr="00CB3D59" w14:paraId="0F56CF18" w14:textId="77777777">
      <w:trPr>
        <w:jc w:val="center"/>
      </w:trPr>
      <w:tc>
        <w:tcPr>
          <w:tcW w:w="7296" w:type="dxa"/>
          <w:gridSpan w:val="2"/>
          <w:tcBorders>
            <w:bottom w:val="single" w:sz="4" w:space="0" w:color="auto"/>
          </w:tcBorders>
        </w:tcPr>
        <w:p w14:paraId="6C518B38" w14:textId="3C325854" w:rsidR="0022074E" w:rsidRPr="00A752AE" w:rsidRDefault="0022074E" w:rsidP="00591817">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796F42">
            <w:rPr>
              <w:rFonts w:cs="Arial"/>
              <w:noProof/>
              <w:szCs w:val="18"/>
            </w:rPr>
            <w:t>3.1</w:t>
          </w:r>
          <w:r w:rsidRPr="00A752AE">
            <w:rPr>
              <w:rFonts w:cs="Arial"/>
              <w:szCs w:val="18"/>
            </w:rPr>
            <w:fldChar w:fldCharType="end"/>
          </w:r>
        </w:p>
      </w:tc>
    </w:tr>
  </w:tbl>
  <w:p w14:paraId="105386FE" w14:textId="77777777" w:rsidR="0022074E" w:rsidRDefault="0022074E">
    <w:pPr>
      <w:pStyle w:val="Header"/>
    </w:pP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22074E" w:rsidRPr="00CB3D59" w14:paraId="6D46A2D6" w14:textId="77777777">
      <w:trPr>
        <w:jc w:val="center"/>
      </w:trPr>
      <w:tc>
        <w:tcPr>
          <w:tcW w:w="5741" w:type="dxa"/>
        </w:tcPr>
        <w:p w14:paraId="793459C2" w14:textId="207D531F" w:rsidR="0022074E" w:rsidRPr="00A752AE" w:rsidRDefault="0022074E">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D21FEB">
            <w:rPr>
              <w:rFonts w:cs="Arial"/>
              <w:noProof/>
              <w:szCs w:val="18"/>
            </w:rPr>
            <w:t>Reviewable decisions, eligible entities and interested entities</w:t>
          </w:r>
          <w:r w:rsidRPr="00A752AE">
            <w:rPr>
              <w:rFonts w:cs="Arial"/>
              <w:szCs w:val="18"/>
            </w:rPr>
            <w:fldChar w:fldCharType="end"/>
          </w:r>
        </w:p>
      </w:tc>
      <w:tc>
        <w:tcPr>
          <w:tcW w:w="1560" w:type="dxa"/>
        </w:tcPr>
        <w:p w14:paraId="68645CBD" w14:textId="795B8585" w:rsidR="0022074E" w:rsidRPr="00A752AE" w:rsidRDefault="0022074E">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D21FEB">
            <w:rPr>
              <w:rFonts w:cs="Arial"/>
              <w:b/>
              <w:noProof/>
              <w:szCs w:val="18"/>
            </w:rPr>
            <w:t>Schedule 5</w:t>
          </w:r>
          <w:r w:rsidRPr="00A752AE">
            <w:rPr>
              <w:rFonts w:cs="Arial"/>
              <w:b/>
              <w:szCs w:val="18"/>
            </w:rPr>
            <w:fldChar w:fldCharType="end"/>
          </w:r>
        </w:p>
      </w:tc>
    </w:tr>
    <w:tr w:rsidR="0022074E" w:rsidRPr="00CB3D59" w14:paraId="18557216" w14:textId="77777777">
      <w:trPr>
        <w:jc w:val="center"/>
      </w:trPr>
      <w:tc>
        <w:tcPr>
          <w:tcW w:w="5741" w:type="dxa"/>
        </w:tcPr>
        <w:p w14:paraId="49E1E653" w14:textId="6B80DC22" w:rsidR="0022074E" w:rsidRPr="00A752AE" w:rsidRDefault="0022074E">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D21FEB">
            <w:rPr>
              <w:rFonts w:cs="Arial"/>
              <w:noProof/>
              <w:szCs w:val="18"/>
            </w:rPr>
            <w:t>Preliminary</w:t>
          </w:r>
          <w:r w:rsidRPr="00A752AE">
            <w:rPr>
              <w:rFonts w:cs="Arial"/>
              <w:szCs w:val="18"/>
            </w:rPr>
            <w:fldChar w:fldCharType="end"/>
          </w:r>
        </w:p>
      </w:tc>
      <w:tc>
        <w:tcPr>
          <w:tcW w:w="1560" w:type="dxa"/>
        </w:tcPr>
        <w:p w14:paraId="7A4DDE48" w14:textId="49C1A81A" w:rsidR="0022074E" w:rsidRPr="00A752AE" w:rsidRDefault="0022074E">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D21FEB">
            <w:rPr>
              <w:rFonts w:cs="Arial"/>
              <w:b/>
              <w:noProof/>
              <w:szCs w:val="18"/>
            </w:rPr>
            <w:t>Part 5.1</w:t>
          </w:r>
          <w:r w:rsidRPr="00A752AE">
            <w:rPr>
              <w:rFonts w:cs="Arial"/>
              <w:b/>
              <w:szCs w:val="18"/>
            </w:rPr>
            <w:fldChar w:fldCharType="end"/>
          </w:r>
        </w:p>
      </w:tc>
    </w:tr>
    <w:tr w:rsidR="0022074E" w:rsidRPr="00CB3D59" w14:paraId="0DDAF457" w14:textId="77777777">
      <w:trPr>
        <w:jc w:val="center"/>
      </w:trPr>
      <w:tc>
        <w:tcPr>
          <w:tcW w:w="7296" w:type="dxa"/>
          <w:gridSpan w:val="2"/>
          <w:tcBorders>
            <w:bottom w:val="single" w:sz="4" w:space="0" w:color="auto"/>
          </w:tcBorders>
        </w:tcPr>
        <w:p w14:paraId="21066845" w14:textId="25D5B61E" w:rsidR="0022074E" w:rsidRPr="00A752AE" w:rsidRDefault="0022074E" w:rsidP="00591817">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D21FEB">
            <w:rPr>
              <w:rFonts w:cs="Arial"/>
              <w:noProof/>
              <w:szCs w:val="18"/>
            </w:rPr>
            <w:t>5.1</w:t>
          </w:r>
          <w:r w:rsidRPr="00A752AE">
            <w:rPr>
              <w:rFonts w:cs="Arial"/>
              <w:szCs w:val="18"/>
            </w:rPr>
            <w:fldChar w:fldCharType="end"/>
          </w:r>
        </w:p>
      </w:tc>
    </w:tr>
  </w:tbl>
  <w:p w14:paraId="23DC55D8" w14:textId="77777777" w:rsidR="0022074E" w:rsidRDefault="0022074E">
    <w:pPr>
      <w:pStyle w:val="Header"/>
    </w:pPr>
  </w:p>
</w:hdr>
</file>

<file path=word/header2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11400" w:type="dxa"/>
      <w:tblInd w:w="88" w:type="dxa"/>
      <w:tblLayout w:type="fixed"/>
      <w:tblLook w:val="0000" w:firstRow="0" w:lastRow="0" w:firstColumn="0" w:lastColumn="0" w:noHBand="0" w:noVBand="0"/>
    </w:tblPr>
    <w:tblGrid>
      <w:gridCol w:w="1560"/>
      <w:gridCol w:w="9840"/>
    </w:tblGrid>
    <w:tr w:rsidR="002126E1" w:rsidRPr="00CB3D59" w14:paraId="1CEB2622" w14:textId="77777777" w:rsidTr="002126E1">
      <w:tc>
        <w:tcPr>
          <w:tcW w:w="1560" w:type="dxa"/>
        </w:tcPr>
        <w:p w14:paraId="23723A10" w14:textId="3E891625" w:rsidR="002126E1" w:rsidRPr="00555655" w:rsidRDefault="002126E1" w:rsidP="00FE5883">
          <w:pPr>
            <w:pStyle w:val="HeaderEven"/>
            <w:rPr>
              <w:rFonts w:cs="Arial"/>
              <w:szCs w:val="18"/>
            </w:rPr>
          </w:pPr>
          <w:r w:rsidRPr="00AB01BE">
            <w:rPr>
              <w:rFonts w:asciiTheme="minorHAnsi" w:hAnsiTheme="minorHAnsi"/>
              <w:b/>
              <w:color w:val="FF0000"/>
            </w:rPr>
            <w:fldChar w:fldCharType="begin"/>
          </w:r>
          <w:r w:rsidRPr="00AB01BE">
            <w:rPr>
              <w:rFonts w:asciiTheme="minorHAnsi" w:hAnsiTheme="minorHAnsi"/>
              <w:b/>
              <w:color w:val="FF0000"/>
            </w:rPr>
            <w:instrText xml:space="preserve"> DOCPROPERTY "Security"</w:instrText>
          </w:r>
          <w:r w:rsidRPr="00AB01BE">
            <w:rPr>
              <w:rFonts w:asciiTheme="minorHAnsi" w:hAnsiTheme="minorHAnsi"/>
              <w:b/>
              <w:color w:val="FF0000"/>
            </w:rPr>
            <w:fldChar w:fldCharType="end"/>
          </w:r>
          <w:r w:rsidRPr="00555655">
            <w:rPr>
              <w:rFonts w:cs="Arial"/>
              <w:b/>
              <w:szCs w:val="18"/>
            </w:rPr>
            <w:fldChar w:fldCharType="begin"/>
          </w:r>
          <w:r w:rsidRPr="00555655">
            <w:rPr>
              <w:rFonts w:cs="Arial"/>
              <w:b/>
              <w:szCs w:val="18"/>
            </w:rPr>
            <w:instrText xml:space="preserve"> STYLEREF CharChapNo \*charformat  </w:instrText>
          </w:r>
          <w:r w:rsidRPr="00555655">
            <w:rPr>
              <w:rFonts w:cs="Arial"/>
              <w:b/>
              <w:szCs w:val="18"/>
            </w:rPr>
            <w:fldChar w:fldCharType="separate"/>
          </w:r>
          <w:r w:rsidR="00D21FEB">
            <w:rPr>
              <w:rFonts w:cs="Arial"/>
              <w:b/>
              <w:noProof/>
              <w:szCs w:val="18"/>
            </w:rPr>
            <w:t>Schedule 5</w:t>
          </w:r>
          <w:r w:rsidRPr="00555655">
            <w:rPr>
              <w:rFonts w:cs="Arial"/>
              <w:b/>
              <w:szCs w:val="18"/>
            </w:rPr>
            <w:fldChar w:fldCharType="end"/>
          </w:r>
        </w:p>
      </w:tc>
      <w:tc>
        <w:tcPr>
          <w:tcW w:w="9840" w:type="dxa"/>
        </w:tcPr>
        <w:p w14:paraId="702A2C1C" w14:textId="62E14721" w:rsidR="002126E1" w:rsidRPr="00555655" w:rsidRDefault="002126E1" w:rsidP="00FE5883">
          <w:pPr>
            <w:pStyle w:val="HeaderEven"/>
            <w:rPr>
              <w:rFonts w:cs="Arial"/>
              <w:szCs w:val="18"/>
            </w:rPr>
          </w:pPr>
          <w:r w:rsidRPr="00555655">
            <w:rPr>
              <w:rFonts w:cs="Arial"/>
              <w:szCs w:val="18"/>
            </w:rPr>
            <w:fldChar w:fldCharType="begin"/>
          </w:r>
          <w:r w:rsidRPr="00555655">
            <w:rPr>
              <w:rFonts w:cs="Arial"/>
              <w:szCs w:val="18"/>
            </w:rPr>
            <w:instrText xml:space="preserve"> STYLEREF CharChapText \*charformat  </w:instrText>
          </w:r>
          <w:r w:rsidRPr="00555655">
            <w:rPr>
              <w:rFonts w:cs="Arial"/>
              <w:szCs w:val="18"/>
            </w:rPr>
            <w:fldChar w:fldCharType="separate"/>
          </w:r>
          <w:r w:rsidR="00D21FEB">
            <w:rPr>
              <w:rFonts w:cs="Arial"/>
              <w:noProof/>
              <w:szCs w:val="18"/>
            </w:rPr>
            <w:t>Reviewable decisions, eligible entities and interested entities</w:t>
          </w:r>
          <w:r w:rsidRPr="00555655">
            <w:rPr>
              <w:rFonts w:cs="Arial"/>
              <w:szCs w:val="18"/>
            </w:rPr>
            <w:fldChar w:fldCharType="end"/>
          </w:r>
        </w:p>
      </w:tc>
    </w:tr>
    <w:tr w:rsidR="002126E1" w:rsidRPr="00CB3D59" w14:paraId="5F9C170F" w14:textId="77777777" w:rsidTr="002126E1">
      <w:tc>
        <w:tcPr>
          <w:tcW w:w="1560" w:type="dxa"/>
        </w:tcPr>
        <w:p w14:paraId="0422B8DA" w14:textId="06F93C2D" w:rsidR="002126E1" w:rsidRPr="00555655" w:rsidRDefault="002126E1" w:rsidP="00FE5883">
          <w:pPr>
            <w:pStyle w:val="HeaderEven"/>
            <w:rPr>
              <w:rFonts w:cs="Arial"/>
              <w:szCs w:val="18"/>
            </w:rPr>
          </w:pPr>
          <w:r w:rsidRPr="00555655">
            <w:rPr>
              <w:rFonts w:cs="Arial"/>
              <w:b/>
              <w:szCs w:val="18"/>
            </w:rPr>
            <w:fldChar w:fldCharType="begin"/>
          </w:r>
          <w:r w:rsidRPr="00555655">
            <w:rPr>
              <w:rFonts w:cs="Arial"/>
              <w:b/>
              <w:szCs w:val="18"/>
            </w:rPr>
            <w:instrText xml:space="preserve"> STYLEREF CharPartNo \*charformat </w:instrText>
          </w:r>
          <w:r w:rsidRPr="00555655">
            <w:rPr>
              <w:rFonts w:cs="Arial"/>
              <w:b/>
              <w:szCs w:val="18"/>
            </w:rPr>
            <w:fldChar w:fldCharType="separate"/>
          </w:r>
          <w:r w:rsidR="00D21FEB">
            <w:rPr>
              <w:rFonts w:cs="Arial"/>
              <w:b/>
              <w:noProof/>
              <w:szCs w:val="18"/>
            </w:rPr>
            <w:t>Part 5.2</w:t>
          </w:r>
          <w:r w:rsidRPr="00555655">
            <w:rPr>
              <w:rFonts w:cs="Arial"/>
              <w:b/>
              <w:szCs w:val="18"/>
            </w:rPr>
            <w:fldChar w:fldCharType="end"/>
          </w:r>
        </w:p>
      </w:tc>
      <w:tc>
        <w:tcPr>
          <w:tcW w:w="9840" w:type="dxa"/>
        </w:tcPr>
        <w:p w14:paraId="431A3626" w14:textId="13439639" w:rsidR="002126E1" w:rsidRPr="00555655" w:rsidRDefault="002126E1" w:rsidP="00FE5883">
          <w:pPr>
            <w:pStyle w:val="HeaderEven"/>
            <w:rPr>
              <w:rFonts w:cs="Arial"/>
              <w:szCs w:val="18"/>
            </w:rPr>
          </w:pPr>
          <w:r w:rsidRPr="00555655">
            <w:rPr>
              <w:rFonts w:cs="Arial"/>
              <w:szCs w:val="18"/>
            </w:rPr>
            <w:fldChar w:fldCharType="begin"/>
          </w:r>
          <w:r w:rsidRPr="00555655">
            <w:rPr>
              <w:rFonts w:cs="Arial"/>
              <w:szCs w:val="18"/>
            </w:rPr>
            <w:instrText xml:space="preserve"> STYLEREF CharPartText \*charformat </w:instrText>
          </w:r>
          <w:r w:rsidRPr="00555655">
            <w:rPr>
              <w:rFonts w:cs="Arial"/>
              <w:szCs w:val="18"/>
            </w:rPr>
            <w:fldChar w:fldCharType="separate"/>
          </w:r>
          <w:r w:rsidR="00D21FEB">
            <w:rPr>
              <w:rFonts w:cs="Arial"/>
              <w:noProof/>
              <w:szCs w:val="18"/>
            </w:rPr>
            <w:t>Reviewable decisions, eligible entities and interested entities</w:t>
          </w:r>
          <w:r w:rsidRPr="00555655">
            <w:rPr>
              <w:rFonts w:cs="Arial"/>
              <w:szCs w:val="18"/>
            </w:rPr>
            <w:fldChar w:fldCharType="end"/>
          </w:r>
        </w:p>
      </w:tc>
    </w:tr>
    <w:tr w:rsidR="002126E1" w:rsidRPr="00CB3D59" w14:paraId="29147B8B" w14:textId="77777777" w:rsidTr="002126E1">
      <w:trPr>
        <w:cantSplit/>
      </w:trPr>
      <w:tc>
        <w:tcPr>
          <w:tcW w:w="11400" w:type="dxa"/>
          <w:gridSpan w:val="2"/>
          <w:tcBorders>
            <w:bottom w:val="single" w:sz="4" w:space="0" w:color="auto"/>
          </w:tcBorders>
        </w:tcPr>
        <w:p w14:paraId="022D90B1" w14:textId="77777777" w:rsidR="002126E1" w:rsidRPr="00783A18" w:rsidRDefault="002126E1" w:rsidP="00FE5883">
          <w:pPr>
            <w:pStyle w:val="HeaderEven6"/>
            <w:spacing w:before="0" w:after="0"/>
            <w:rPr>
              <w:rFonts w:ascii="Times New Roman" w:hAnsi="Times New Roman"/>
              <w:sz w:val="24"/>
              <w:szCs w:val="24"/>
            </w:rPr>
          </w:pPr>
        </w:p>
      </w:tc>
    </w:tr>
  </w:tbl>
  <w:p w14:paraId="11D4418B" w14:textId="77777777" w:rsidR="002126E1" w:rsidRDefault="002126E1" w:rsidP="00FE5883">
    <w:pPr>
      <w:pStyle w:val="Header"/>
    </w:pPr>
  </w:p>
</w:hdr>
</file>

<file path=word/header2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11400" w:type="dxa"/>
      <w:tblInd w:w="108" w:type="dxa"/>
      <w:tblLayout w:type="fixed"/>
      <w:tblLook w:val="0000" w:firstRow="0" w:lastRow="0" w:firstColumn="0" w:lastColumn="0" w:noHBand="0" w:noVBand="0"/>
    </w:tblPr>
    <w:tblGrid>
      <w:gridCol w:w="9840"/>
      <w:gridCol w:w="1560"/>
    </w:tblGrid>
    <w:tr w:rsidR="002126E1" w:rsidRPr="00CB3D59" w14:paraId="20A4D59E" w14:textId="77777777" w:rsidTr="002126E1">
      <w:tc>
        <w:tcPr>
          <w:tcW w:w="9840" w:type="dxa"/>
        </w:tcPr>
        <w:p w14:paraId="04F8FF7E" w14:textId="4221A950" w:rsidR="002126E1" w:rsidRPr="00555655" w:rsidRDefault="002126E1" w:rsidP="00FE5883">
          <w:pPr>
            <w:pStyle w:val="HeaderOdd"/>
            <w:rPr>
              <w:rFonts w:cs="Arial"/>
              <w:szCs w:val="18"/>
            </w:rPr>
          </w:pPr>
          <w:r w:rsidRPr="00AB01BE">
            <w:rPr>
              <w:rFonts w:asciiTheme="minorHAnsi" w:hAnsiTheme="minorHAnsi"/>
              <w:b/>
              <w:color w:val="FF0000"/>
            </w:rPr>
            <w:fldChar w:fldCharType="begin"/>
          </w:r>
          <w:r w:rsidRPr="00AB01BE">
            <w:rPr>
              <w:rFonts w:asciiTheme="minorHAnsi" w:hAnsiTheme="minorHAnsi"/>
              <w:b/>
              <w:color w:val="FF0000"/>
            </w:rPr>
            <w:instrText xml:space="preserve"> DOCPROPERTY "Security"</w:instrText>
          </w:r>
          <w:r w:rsidRPr="00AB01BE">
            <w:rPr>
              <w:rFonts w:asciiTheme="minorHAnsi" w:hAnsiTheme="minorHAnsi"/>
              <w:b/>
              <w:color w:val="FF0000"/>
            </w:rPr>
            <w:fldChar w:fldCharType="end"/>
          </w:r>
          <w:r w:rsidRPr="00555655">
            <w:rPr>
              <w:rFonts w:cs="Arial"/>
              <w:szCs w:val="18"/>
            </w:rPr>
            <w:fldChar w:fldCharType="begin"/>
          </w:r>
          <w:r w:rsidRPr="00555655">
            <w:rPr>
              <w:rFonts w:cs="Arial"/>
              <w:szCs w:val="18"/>
            </w:rPr>
            <w:instrText xml:space="preserve"> STYLEREF CharChapText \*charformat  </w:instrText>
          </w:r>
          <w:r w:rsidRPr="00555655">
            <w:rPr>
              <w:rFonts w:cs="Arial"/>
              <w:szCs w:val="18"/>
            </w:rPr>
            <w:fldChar w:fldCharType="separate"/>
          </w:r>
          <w:r w:rsidR="00D21FEB">
            <w:rPr>
              <w:rFonts w:cs="Arial"/>
              <w:noProof/>
              <w:szCs w:val="18"/>
            </w:rPr>
            <w:t>Reviewable decisions, eligible entities and interested entities</w:t>
          </w:r>
          <w:r w:rsidRPr="00555655">
            <w:rPr>
              <w:rFonts w:cs="Arial"/>
              <w:szCs w:val="18"/>
            </w:rPr>
            <w:fldChar w:fldCharType="end"/>
          </w:r>
        </w:p>
      </w:tc>
      <w:tc>
        <w:tcPr>
          <w:tcW w:w="1560" w:type="dxa"/>
        </w:tcPr>
        <w:p w14:paraId="5F6E2C42" w14:textId="7D829D3D" w:rsidR="002126E1" w:rsidRPr="00555655" w:rsidRDefault="002126E1" w:rsidP="00FE5883">
          <w:pPr>
            <w:pStyle w:val="HeaderOdd"/>
            <w:rPr>
              <w:rFonts w:cs="Arial"/>
              <w:b/>
              <w:szCs w:val="18"/>
            </w:rPr>
          </w:pPr>
          <w:r w:rsidRPr="00555655">
            <w:rPr>
              <w:rFonts w:cs="Arial"/>
              <w:b/>
              <w:szCs w:val="18"/>
            </w:rPr>
            <w:fldChar w:fldCharType="begin"/>
          </w:r>
          <w:r w:rsidRPr="00555655">
            <w:rPr>
              <w:rFonts w:cs="Arial"/>
              <w:b/>
              <w:szCs w:val="18"/>
            </w:rPr>
            <w:instrText xml:space="preserve"> STYLEREF CharChapNo \*charformat  </w:instrText>
          </w:r>
          <w:r w:rsidRPr="00555655">
            <w:rPr>
              <w:rFonts w:cs="Arial"/>
              <w:b/>
              <w:szCs w:val="18"/>
            </w:rPr>
            <w:fldChar w:fldCharType="separate"/>
          </w:r>
          <w:r w:rsidR="00D21FEB">
            <w:rPr>
              <w:rFonts w:cs="Arial"/>
              <w:b/>
              <w:noProof/>
              <w:szCs w:val="18"/>
            </w:rPr>
            <w:t>Schedule 5</w:t>
          </w:r>
          <w:r w:rsidRPr="00555655">
            <w:rPr>
              <w:rFonts w:cs="Arial"/>
              <w:b/>
              <w:szCs w:val="18"/>
            </w:rPr>
            <w:fldChar w:fldCharType="end"/>
          </w:r>
        </w:p>
      </w:tc>
    </w:tr>
    <w:tr w:rsidR="002126E1" w:rsidRPr="00CB3D59" w14:paraId="656B5FE8" w14:textId="77777777" w:rsidTr="002126E1">
      <w:tc>
        <w:tcPr>
          <w:tcW w:w="9840" w:type="dxa"/>
        </w:tcPr>
        <w:p w14:paraId="6EA3C89D" w14:textId="54C69F0E" w:rsidR="002126E1" w:rsidRPr="00555655" w:rsidRDefault="002126E1" w:rsidP="00FE5883">
          <w:pPr>
            <w:pStyle w:val="HeaderOdd"/>
            <w:rPr>
              <w:rFonts w:cs="Arial"/>
              <w:szCs w:val="18"/>
            </w:rPr>
          </w:pPr>
          <w:r w:rsidRPr="00555655">
            <w:rPr>
              <w:rFonts w:cs="Arial"/>
              <w:szCs w:val="18"/>
            </w:rPr>
            <w:fldChar w:fldCharType="begin"/>
          </w:r>
          <w:r w:rsidRPr="00555655">
            <w:rPr>
              <w:rFonts w:cs="Arial"/>
              <w:szCs w:val="18"/>
            </w:rPr>
            <w:instrText xml:space="preserve"> STYLEREF CharPartText \*charformat </w:instrText>
          </w:r>
          <w:r w:rsidRPr="00555655">
            <w:rPr>
              <w:rFonts w:cs="Arial"/>
              <w:szCs w:val="18"/>
            </w:rPr>
            <w:fldChar w:fldCharType="separate"/>
          </w:r>
          <w:r w:rsidR="00D21FEB">
            <w:rPr>
              <w:rFonts w:cs="Arial"/>
              <w:noProof/>
              <w:szCs w:val="18"/>
            </w:rPr>
            <w:t>Reviewable decisions, eligible entities and interested entities</w:t>
          </w:r>
          <w:r w:rsidRPr="00555655">
            <w:rPr>
              <w:rFonts w:cs="Arial"/>
              <w:szCs w:val="18"/>
            </w:rPr>
            <w:fldChar w:fldCharType="end"/>
          </w:r>
        </w:p>
      </w:tc>
      <w:tc>
        <w:tcPr>
          <w:tcW w:w="1560" w:type="dxa"/>
        </w:tcPr>
        <w:p w14:paraId="1C543469" w14:textId="7E1C1D08" w:rsidR="002126E1" w:rsidRPr="00555655" w:rsidRDefault="002126E1" w:rsidP="00FE5883">
          <w:pPr>
            <w:pStyle w:val="HeaderOdd"/>
            <w:rPr>
              <w:rFonts w:cs="Arial"/>
              <w:szCs w:val="18"/>
            </w:rPr>
          </w:pPr>
          <w:r w:rsidRPr="00555655">
            <w:rPr>
              <w:rFonts w:cs="Arial"/>
              <w:b/>
              <w:szCs w:val="18"/>
            </w:rPr>
            <w:fldChar w:fldCharType="begin"/>
          </w:r>
          <w:r w:rsidRPr="00555655">
            <w:rPr>
              <w:rFonts w:cs="Arial"/>
              <w:b/>
              <w:szCs w:val="18"/>
            </w:rPr>
            <w:instrText xml:space="preserve"> STYLEREF CharPartNo \*charformat </w:instrText>
          </w:r>
          <w:r w:rsidRPr="00555655">
            <w:rPr>
              <w:rFonts w:cs="Arial"/>
              <w:b/>
              <w:szCs w:val="18"/>
            </w:rPr>
            <w:fldChar w:fldCharType="separate"/>
          </w:r>
          <w:r w:rsidR="00D21FEB">
            <w:rPr>
              <w:rFonts w:cs="Arial"/>
              <w:b/>
              <w:noProof/>
              <w:szCs w:val="18"/>
            </w:rPr>
            <w:t>Part 5.2</w:t>
          </w:r>
          <w:r w:rsidRPr="00555655">
            <w:rPr>
              <w:rFonts w:cs="Arial"/>
              <w:b/>
              <w:szCs w:val="18"/>
            </w:rPr>
            <w:fldChar w:fldCharType="end"/>
          </w:r>
        </w:p>
      </w:tc>
    </w:tr>
    <w:tr w:rsidR="002126E1" w:rsidRPr="00CB3D59" w14:paraId="57926DC8" w14:textId="77777777" w:rsidTr="002126E1">
      <w:trPr>
        <w:cantSplit/>
      </w:trPr>
      <w:tc>
        <w:tcPr>
          <w:tcW w:w="11400" w:type="dxa"/>
          <w:gridSpan w:val="2"/>
          <w:tcBorders>
            <w:bottom w:val="single" w:sz="4" w:space="0" w:color="auto"/>
          </w:tcBorders>
        </w:tcPr>
        <w:p w14:paraId="634B3739" w14:textId="77777777" w:rsidR="002126E1" w:rsidRPr="00783A18" w:rsidRDefault="002126E1" w:rsidP="00FE5883">
          <w:pPr>
            <w:pStyle w:val="HeaderOdd6"/>
            <w:spacing w:before="0" w:after="0"/>
            <w:rPr>
              <w:rFonts w:ascii="Times New Roman" w:hAnsi="Times New Roman"/>
              <w:sz w:val="24"/>
              <w:szCs w:val="24"/>
            </w:rPr>
          </w:pPr>
        </w:p>
      </w:tc>
    </w:tr>
  </w:tbl>
  <w:p w14:paraId="278A76F6" w14:textId="77777777" w:rsidR="002126E1" w:rsidRDefault="002126E1" w:rsidP="00FE5883">
    <w:pPr>
      <w:pStyle w:val="Header"/>
    </w:pPr>
  </w:p>
</w:hdr>
</file>

<file path=word/header2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22074E" w:rsidRPr="00CB3D59" w14:paraId="674142AA" w14:textId="77777777">
      <w:trPr>
        <w:jc w:val="center"/>
      </w:trPr>
      <w:tc>
        <w:tcPr>
          <w:tcW w:w="1560" w:type="dxa"/>
        </w:tcPr>
        <w:p w14:paraId="23ECEA96" w14:textId="5903EC5C" w:rsidR="0022074E" w:rsidRPr="00A752AE" w:rsidRDefault="0022074E">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796F42">
            <w:rPr>
              <w:rFonts w:cs="Arial"/>
              <w:b/>
              <w:noProof/>
              <w:szCs w:val="18"/>
            </w:rPr>
            <w:t>Schedule 5</w:t>
          </w:r>
          <w:r w:rsidRPr="00A752AE">
            <w:rPr>
              <w:rFonts w:cs="Arial"/>
              <w:b/>
              <w:szCs w:val="18"/>
            </w:rPr>
            <w:fldChar w:fldCharType="end"/>
          </w:r>
        </w:p>
      </w:tc>
      <w:tc>
        <w:tcPr>
          <w:tcW w:w="5741" w:type="dxa"/>
        </w:tcPr>
        <w:p w14:paraId="52F04985" w14:textId="483D3CDF" w:rsidR="0022074E" w:rsidRPr="00A752AE" w:rsidRDefault="0022074E">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796F42">
            <w:rPr>
              <w:rFonts w:cs="Arial"/>
              <w:noProof/>
              <w:szCs w:val="18"/>
            </w:rPr>
            <w:t>Reviewable decisions, eligible entities and interested entities</w:t>
          </w:r>
          <w:r w:rsidRPr="00A752AE">
            <w:rPr>
              <w:rFonts w:cs="Arial"/>
              <w:szCs w:val="18"/>
            </w:rPr>
            <w:fldChar w:fldCharType="end"/>
          </w:r>
        </w:p>
      </w:tc>
    </w:tr>
    <w:tr w:rsidR="0022074E" w:rsidRPr="00CB3D59" w14:paraId="08F720FF" w14:textId="77777777">
      <w:trPr>
        <w:jc w:val="center"/>
      </w:trPr>
      <w:tc>
        <w:tcPr>
          <w:tcW w:w="1560" w:type="dxa"/>
        </w:tcPr>
        <w:p w14:paraId="4DA75B4F" w14:textId="08522571" w:rsidR="0022074E" w:rsidRPr="00A752AE" w:rsidRDefault="0022074E">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796F42">
            <w:rPr>
              <w:rFonts w:cs="Arial"/>
              <w:b/>
              <w:noProof/>
              <w:szCs w:val="18"/>
            </w:rPr>
            <w:t>Part 5.2</w:t>
          </w:r>
          <w:r w:rsidRPr="00A752AE">
            <w:rPr>
              <w:rFonts w:cs="Arial"/>
              <w:b/>
              <w:szCs w:val="18"/>
            </w:rPr>
            <w:fldChar w:fldCharType="end"/>
          </w:r>
        </w:p>
      </w:tc>
      <w:tc>
        <w:tcPr>
          <w:tcW w:w="5741" w:type="dxa"/>
        </w:tcPr>
        <w:p w14:paraId="2866C097" w14:textId="260B5956" w:rsidR="0022074E" w:rsidRPr="00A752AE" w:rsidRDefault="0022074E">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796F42">
            <w:rPr>
              <w:rFonts w:cs="Arial"/>
              <w:noProof/>
              <w:szCs w:val="18"/>
            </w:rPr>
            <w:t>Reviewable decisions, eligible entities and interested entities</w:t>
          </w:r>
          <w:r w:rsidRPr="00A752AE">
            <w:rPr>
              <w:rFonts w:cs="Arial"/>
              <w:szCs w:val="18"/>
            </w:rPr>
            <w:fldChar w:fldCharType="end"/>
          </w:r>
        </w:p>
      </w:tc>
    </w:tr>
    <w:tr w:rsidR="0022074E" w:rsidRPr="00CB3D59" w14:paraId="6ABD2C22" w14:textId="77777777">
      <w:trPr>
        <w:jc w:val="center"/>
      </w:trPr>
      <w:tc>
        <w:tcPr>
          <w:tcW w:w="7296" w:type="dxa"/>
          <w:gridSpan w:val="2"/>
          <w:tcBorders>
            <w:bottom w:val="single" w:sz="4" w:space="0" w:color="auto"/>
          </w:tcBorders>
        </w:tcPr>
        <w:p w14:paraId="0BB99CB3" w14:textId="66C2FE99" w:rsidR="0022074E" w:rsidRPr="00A752AE" w:rsidRDefault="0022074E" w:rsidP="00591817">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796F42">
            <w:rPr>
              <w:rFonts w:cs="Arial"/>
              <w:noProof/>
              <w:szCs w:val="18"/>
            </w:rPr>
            <w:t>5.1</w:t>
          </w:r>
          <w:r w:rsidRPr="00A752AE">
            <w:rPr>
              <w:rFonts w:cs="Arial"/>
              <w:szCs w:val="18"/>
            </w:rPr>
            <w:fldChar w:fldCharType="end"/>
          </w:r>
        </w:p>
      </w:tc>
    </w:tr>
  </w:tbl>
  <w:p w14:paraId="7652FB86" w14:textId="77777777" w:rsidR="0022074E" w:rsidRDefault="0022074E">
    <w:pPr>
      <w:pStyle w:val="Header"/>
    </w:pPr>
  </w:p>
</w:hdr>
</file>

<file path=word/header2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22074E" w:rsidRPr="00CB3D59" w14:paraId="2A543B62" w14:textId="77777777">
      <w:trPr>
        <w:jc w:val="center"/>
      </w:trPr>
      <w:tc>
        <w:tcPr>
          <w:tcW w:w="5741" w:type="dxa"/>
        </w:tcPr>
        <w:p w14:paraId="4F505EE2" w14:textId="0B29CD97" w:rsidR="0022074E" w:rsidRPr="00A752AE" w:rsidRDefault="0022074E">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D21FEB">
            <w:rPr>
              <w:rFonts w:cs="Arial"/>
              <w:noProof/>
              <w:szCs w:val="18"/>
            </w:rPr>
            <w:t>Matters exempt from third party ACAT review</w:t>
          </w:r>
          <w:r w:rsidRPr="00A752AE">
            <w:rPr>
              <w:rFonts w:cs="Arial"/>
              <w:szCs w:val="18"/>
            </w:rPr>
            <w:fldChar w:fldCharType="end"/>
          </w:r>
        </w:p>
      </w:tc>
      <w:tc>
        <w:tcPr>
          <w:tcW w:w="1560" w:type="dxa"/>
        </w:tcPr>
        <w:p w14:paraId="5954EEA6" w14:textId="4B0A6B19" w:rsidR="0022074E" w:rsidRPr="00A752AE" w:rsidRDefault="0022074E">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D21FEB">
            <w:rPr>
              <w:rFonts w:cs="Arial"/>
              <w:b/>
              <w:noProof/>
              <w:szCs w:val="18"/>
            </w:rPr>
            <w:t>Schedule 6</w:t>
          </w:r>
          <w:r w:rsidRPr="00A752AE">
            <w:rPr>
              <w:rFonts w:cs="Arial"/>
              <w:b/>
              <w:szCs w:val="18"/>
            </w:rPr>
            <w:fldChar w:fldCharType="end"/>
          </w:r>
        </w:p>
      </w:tc>
    </w:tr>
    <w:tr w:rsidR="0022074E" w:rsidRPr="00CB3D59" w14:paraId="48A512D0" w14:textId="77777777">
      <w:trPr>
        <w:jc w:val="center"/>
      </w:trPr>
      <w:tc>
        <w:tcPr>
          <w:tcW w:w="5741" w:type="dxa"/>
        </w:tcPr>
        <w:p w14:paraId="7C76F9B6" w14:textId="59FF92DE" w:rsidR="0022074E" w:rsidRPr="00A752AE" w:rsidRDefault="0022074E">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D21FEB">
            <w:rPr>
              <w:rFonts w:cs="Arial"/>
              <w:noProof/>
              <w:szCs w:val="18"/>
            </w:rPr>
            <w:t>Preliminary</w:t>
          </w:r>
          <w:r w:rsidRPr="00A752AE">
            <w:rPr>
              <w:rFonts w:cs="Arial"/>
              <w:szCs w:val="18"/>
            </w:rPr>
            <w:fldChar w:fldCharType="end"/>
          </w:r>
        </w:p>
      </w:tc>
      <w:tc>
        <w:tcPr>
          <w:tcW w:w="1560" w:type="dxa"/>
        </w:tcPr>
        <w:p w14:paraId="7B56B685" w14:textId="1C4BF81E" w:rsidR="0022074E" w:rsidRPr="00A752AE" w:rsidRDefault="0022074E">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D21FEB">
            <w:rPr>
              <w:rFonts w:cs="Arial"/>
              <w:b/>
              <w:noProof/>
              <w:szCs w:val="18"/>
            </w:rPr>
            <w:t>Part 6.1</w:t>
          </w:r>
          <w:r w:rsidRPr="00A752AE">
            <w:rPr>
              <w:rFonts w:cs="Arial"/>
              <w:b/>
              <w:szCs w:val="18"/>
            </w:rPr>
            <w:fldChar w:fldCharType="end"/>
          </w:r>
        </w:p>
      </w:tc>
    </w:tr>
    <w:tr w:rsidR="0022074E" w:rsidRPr="00CB3D59" w14:paraId="590230FC" w14:textId="77777777">
      <w:trPr>
        <w:jc w:val="center"/>
      </w:trPr>
      <w:tc>
        <w:tcPr>
          <w:tcW w:w="7296" w:type="dxa"/>
          <w:gridSpan w:val="2"/>
          <w:tcBorders>
            <w:bottom w:val="single" w:sz="4" w:space="0" w:color="auto"/>
          </w:tcBorders>
        </w:tcPr>
        <w:p w14:paraId="7FCF9132" w14:textId="5316DB76" w:rsidR="0022074E" w:rsidRPr="00A752AE" w:rsidRDefault="0022074E" w:rsidP="00591817">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D21FEB">
            <w:rPr>
              <w:rFonts w:cs="Arial"/>
              <w:noProof/>
              <w:szCs w:val="18"/>
            </w:rPr>
            <w:t>6.1</w:t>
          </w:r>
          <w:r w:rsidRPr="00A752AE">
            <w:rPr>
              <w:rFonts w:cs="Arial"/>
              <w:szCs w:val="18"/>
            </w:rPr>
            <w:fldChar w:fldCharType="end"/>
          </w:r>
        </w:p>
      </w:tc>
    </w:tr>
  </w:tbl>
  <w:p w14:paraId="441E1D45" w14:textId="77777777" w:rsidR="0022074E" w:rsidRDefault="0022074E">
    <w:pPr>
      <w:pStyle w:val="Header"/>
    </w:pPr>
  </w:p>
</w:hdr>
</file>

<file path=word/header2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22074E" w:rsidRPr="00CB3D59" w14:paraId="7C33B404" w14:textId="77777777">
      <w:trPr>
        <w:jc w:val="center"/>
      </w:trPr>
      <w:tc>
        <w:tcPr>
          <w:tcW w:w="1560" w:type="dxa"/>
        </w:tcPr>
        <w:p w14:paraId="435F8037" w14:textId="7F77C7C4" w:rsidR="0022074E" w:rsidRPr="00F02A14" w:rsidRDefault="0022074E">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D21FEB">
            <w:rPr>
              <w:rFonts w:cs="Arial"/>
              <w:b/>
              <w:noProof/>
              <w:szCs w:val="18"/>
            </w:rPr>
            <w:t>Schedule 6</w:t>
          </w:r>
          <w:r w:rsidRPr="00F02A14">
            <w:rPr>
              <w:rFonts w:cs="Arial"/>
              <w:b/>
              <w:szCs w:val="18"/>
            </w:rPr>
            <w:fldChar w:fldCharType="end"/>
          </w:r>
        </w:p>
      </w:tc>
      <w:tc>
        <w:tcPr>
          <w:tcW w:w="5741" w:type="dxa"/>
        </w:tcPr>
        <w:p w14:paraId="41C6A1A3" w14:textId="40436183" w:rsidR="0022074E" w:rsidRPr="00F02A14" w:rsidRDefault="0022074E">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D21FEB">
            <w:rPr>
              <w:rFonts w:cs="Arial"/>
              <w:noProof/>
              <w:szCs w:val="18"/>
            </w:rPr>
            <w:t>Matters exempt from third party ACAT review</w:t>
          </w:r>
          <w:r w:rsidRPr="00F02A14">
            <w:rPr>
              <w:rFonts w:cs="Arial"/>
              <w:szCs w:val="18"/>
            </w:rPr>
            <w:fldChar w:fldCharType="end"/>
          </w:r>
        </w:p>
      </w:tc>
    </w:tr>
    <w:tr w:rsidR="0022074E" w:rsidRPr="00CB3D59" w14:paraId="3219F47C" w14:textId="77777777">
      <w:trPr>
        <w:jc w:val="center"/>
      </w:trPr>
      <w:tc>
        <w:tcPr>
          <w:tcW w:w="1560" w:type="dxa"/>
        </w:tcPr>
        <w:p w14:paraId="668DFA6E" w14:textId="57DEA618" w:rsidR="0022074E" w:rsidRPr="00F02A14" w:rsidRDefault="0022074E">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D21FEB">
            <w:rPr>
              <w:rFonts w:cs="Arial"/>
              <w:b/>
              <w:noProof/>
              <w:szCs w:val="18"/>
            </w:rPr>
            <w:t>Part 6.2</w:t>
          </w:r>
          <w:r w:rsidRPr="00F02A14">
            <w:rPr>
              <w:rFonts w:cs="Arial"/>
              <w:b/>
              <w:szCs w:val="18"/>
            </w:rPr>
            <w:fldChar w:fldCharType="end"/>
          </w:r>
        </w:p>
      </w:tc>
      <w:tc>
        <w:tcPr>
          <w:tcW w:w="5741" w:type="dxa"/>
        </w:tcPr>
        <w:p w14:paraId="6FCD4D43" w14:textId="192102BA" w:rsidR="0022074E" w:rsidRPr="00F02A14" w:rsidRDefault="0022074E">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D21FEB">
            <w:rPr>
              <w:rFonts w:cs="Arial"/>
              <w:noProof/>
              <w:szCs w:val="18"/>
            </w:rPr>
            <w:t>Matters exempt from third party ACAT review</w:t>
          </w:r>
          <w:r w:rsidRPr="00F02A14">
            <w:rPr>
              <w:rFonts w:cs="Arial"/>
              <w:szCs w:val="18"/>
            </w:rPr>
            <w:fldChar w:fldCharType="end"/>
          </w:r>
        </w:p>
      </w:tc>
    </w:tr>
    <w:tr w:rsidR="0022074E" w:rsidRPr="00CB3D59" w14:paraId="27508FBB" w14:textId="77777777">
      <w:trPr>
        <w:jc w:val="center"/>
      </w:trPr>
      <w:tc>
        <w:tcPr>
          <w:tcW w:w="7296" w:type="dxa"/>
          <w:gridSpan w:val="2"/>
          <w:tcBorders>
            <w:bottom w:val="single" w:sz="4" w:space="0" w:color="auto"/>
          </w:tcBorders>
        </w:tcPr>
        <w:p w14:paraId="28C4F750" w14:textId="77777777" w:rsidR="0022074E" w:rsidRPr="00783A18" w:rsidRDefault="0022074E" w:rsidP="00783A18">
          <w:pPr>
            <w:pStyle w:val="HeaderEven6"/>
            <w:spacing w:before="0" w:after="0"/>
            <w:rPr>
              <w:rFonts w:ascii="Times New Roman" w:hAnsi="Times New Roman"/>
              <w:sz w:val="24"/>
              <w:szCs w:val="24"/>
            </w:rPr>
          </w:pPr>
        </w:p>
      </w:tc>
    </w:tr>
  </w:tbl>
  <w:p w14:paraId="58A6C057" w14:textId="77777777" w:rsidR="0022074E" w:rsidRDefault="0022074E">
    <w:pPr>
      <w:pStyle w:val="Header"/>
    </w:pPr>
  </w:p>
</w:hdr>
</file>

<file path=word/header2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22074E" w:rsidRPr="00CB3D59" w14:paraId="0C851794" w14:textId="77777777">
      <w:trPr>
        <w:jc w:val="center"/>
      </w:trPr>
      <w:tc>
        <w:tcPr>
          <w:tcW w:w="5741" w:type="dxa"/>
        </w:tcPr>
        <w:p w14:paraId="427C773B" w14:textId="19443188" w:rsidR="0022074E" w:rsidRPr="00F02A14" w:rsidRDefault="0022074E">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D21FEB">
            <w:rPr>
              <w:rFonts w:cs="Arial"/>
              <w:noProof/>
              <w:szCs w:val="18"/>
            </w:rPr>
            <w:t>Matters exempt from third party ACAT review</w:t>
          </w:r>
          <w:r w:rsidRPr="00F02A14">
            <w:rPr>
              <w:rFonts w:cs="Arial"/>
              <w:szCs w:val="18"/>
            </w:rPr>
            <w:fldChar w:fldCharType="end"/>
          </w:r>
        </w:p>
      </w:tc>
      <w:tc>
        <w:tcPr>
          <w:tcW w:w="1560" w:type="dxa"/>
        </w:tcPr>
        <w:p w14:paraId="3BF6F796" w14:textId="1BF0F7A4" w:rsidR="0022074E" w:rsidRPr="00F02A14" w:rsidRDefault="0022074E">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D21FEB">
            <w:rPr>
              <w:rFonts w:cs="Arial"/>
              <w:b/>
              <w:noProof/>
              <w:szCs w:val="18"/>
            </w:rPr>
            <w:t>Schedule 6</w:t>
          </w:r>
          <w:r w:rsidRPr="00F02A14">
            <w:rPr>
              <w:rFonts w:cs="Arial"/>
              <w:b/>
              <w:szCs w:val="18"/>
            </w:rPr>
            <w:fldChar w:fldCharType="end"/>
          </w:r>
        </w:p>
      </w:tc>
    </w:tr>
    <w:tr w:rsidR="0022074E" w:rsidRPr="00CB3D59" w14:paraId="129A6691" w14:textId="77777777">
      <w:trPr>
        <w:jc w:val="center"/>
      </w:trPr>
      <w:tc>
        <w:tcPr>
          <w:tcW w:w="5741" w:type="dxa"/>
        </w:tcPr>
        <w:p w14:paraId="68E63353" w14:textId="1FC1E3FC" w:rsidR="0022074E" w:rsidRPr="00F02A14" w:rsidRDefault="0022074E">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D21FEB">
            <w:rPr>
              <w:rFonts w:cs="Arial"/>
              <w:noProof/>
              <w:szCs w:val="18"/>
            </w:rPr>
            <w:t>Matters exempt from third party ACAT review</w:t>
          </w:r>
          <w:r w:rsidRPr="00F02A14">
            <w:rPr>
              <w:rFonts w:cs="Arial"/>
              <w:szCs w:val="18"/>
            </w:rPr>
            <w:fldChar w:fldCharType="end"/>
          </w:r>
        </w:p>
      </w:tc>
      <w:tc>
        <w:tcPr>
          <w:tcW w:w="1560" w:type="dxa"/>
        </w:tcPr>
        <w:p w14:paraId="624BD795" w14:textId="6CD91716" w:rsidR="0022074E" w:rsidRPr="00F02A14" w:rsidRDefault="0022074E">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D21FEB">
            <w:rPr>
              <w:rFonts w:cs="Arial"/>
              <w:b/>
              <w:noProof/>
              <w:szCs w:val="18"/>
            </w:rPr>
            <w:t>Part 6.2</w:t>
          </w:r>
          <w:r w:rsidRPr="00F02A14">
            <w:rPr>
              <w:rFonts w:cs="Arial"/>
              <w:b/>
              <w:szCs w:val="18"/>
            </w:rPr>
            <w:fldChar w:fldCharType="end"/>
          </w:r>
        </w:p>
      </w:tc>
    </w:tr>
    <w:tr w:rsidR="0022074E" w:rsidRPr="00CB3D59" w14:paraId="48845268" w14:textId="77777777">
      <w:trPr>
        <w:jc w:val="center"/>
      </w:trPr>
      <w:tc>
        <w:tcPr>
          <w:tcW w:w="7296" w:type="dxa"/>
          <w:gridSpan w:val="2"/>
          <w:tcBorders>
            <w:bottom w:val="single" w:sz="4" w:space="0" w:color="auto"/>
          </w:tcBorders>
        </w:tcPr>
        <w:p w14:paraId="485D90AF" w14:textId="77777777" w:rsidR="0022074E" w:rsidRPr="00783A18" w:rsidRDefault="0022074E" w:rsidP="00783A18">
          <w:pPr>
            <w:pStyle w:val="HeaderOdd6"/>
            <w:spacing w:before="0" w:after="0"/>
            <w:jc w:val="left"/>
            <w:rPr>
              <w:rFonts w:ascii="Times New Roman" w:hAnsi="Times New Roman"/>
              <w:sz w:val="24"/>
              <w:szCs w:val="24"/>
            </w:rPr>
          </w:pPr>
        </w:p>
      </w:tc>
    </w:tr>
  </w:tbl>
  <w:p w14:paraId="175A288A" w14:textId="77777777" w:rsidR="0022074E" w:rsidRDefault="0022074E">
    <w:pPr>
      <w:pStyle w:val="Header"/>
    </w:pPr>
  </w:p>
</w:hdr>
</file>

<file path=word/header3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064BE5" w:rsidRPr="00CB3D59" w14:paraId="21A7328A" w14:textId="77777777">
      <w:trPr>
        <w:jc w:val="center"/>
      </w:trPr>
      <w:tc>
        <w:tcPr>
          <w:tcW w:w="1560" w:type="dxa"/>
        </w:tcPr>
        <w:p w14:paraId="6E0E5A32" w14:textId="76DCAF5D" w:rsidR="00064BE5" w:rsidRPr="002E0219" w:rsidRDefault="00064BE5">
          <w:pPr>
            <w:pStyle w:val="HeaderEven"/>
            <w:rPr>
              <w:rFonts w:cs="Arial"/>
              <w:b/>
              <w:szCs w:val="18"/>
            </w:rPr>
          </w:pPr>
          <w:r w:rsidRPr="002E0219">
            <w:rPr>
              <w:rFonts w:cs="Arial"/>
              <w:b/>
              <w:szCs w:val="18"/>
            </w:rPr>
            <w:fldChar w:fldCharType="begin"/>
          </w:r>
          <w:r w:rsidRPr="002E0219">
            <w:rPr>
              <w:rFonts w:cs="Arial"/>
              <w:b/>
              <w:szCs w:val="18"/>
            </w:rPr>
            <w:instrText xml:space="preserve"> STYLEREF CharChapNo \*charformat  </w:instrText>
          </w:r>
          <w:r w:rsidRPr="002E0219">
            <w:rPr>
              <w:rFonts w:cs="Arial"/>
              <w:b/>
              <w:szCs w:val="18"/>
            </w:rPr>
            <w:fldChar w:fldCharType="separate"/>
          </w:r>
          <w:r w:rsidR="00D21FEB">
            <w:rPr>
              <w:rFonts w:cs="Arial"/>
              <w:b/>
              <w:noProof/>
              <w:szCs w:val="18"/>
            </w:rPr>
            <w:t>Schedule 6</w:t>
          </w:r>
          <w:r w:rsidRPr="002E0219">
            <w:rPr>
              <w:rFonts w:cs="Arial"/>
              <w:b/>
              <w:szCs w:val="18"/>
            </w:rPr>
            <w:fldChar w:fldCharType="end"/>
          </w:r>
        </w:p>
      </w:tc>
      <w:tc>
        <w:tcPr>
          <w:tcW w:w="5741" w:type="dxa"/>
        </w:tcPr>
        <w:p w14:paraId="37A720EF" w14:textId="45F669C2" w:rsidR="00064BE5" w:rsidRPr="002E0219" w:rsidRDefault="00064BE5">
          <w:pPr>
            <w:pStyle w:val="HeaderEven"/>
            <w:rPr>
              <w:rFonts w:cs="Arial"/>
              <w:szCs w:val="18"/>
            </w:rPr>
          </w:pPr>
          <w:r w:rsidRPr="002E0219">
            <w:rPr>
              <w:rFonts w:cs="Arial"/>
              <w:szCs w:val="18"/>
            </w:rPr>
            <w:fldChar w:fldCharType="begin"/>
          </w:r>
          <w:r w:rsidRPr="002E0219">
            <w:rPr>
              <w:rFonts w:cs="Arial"/>
              <w:szCs w:val="18"/>
            </w:rPr>
            <w:instrText xml:space="preserve"> STYLEREF CharChapText \*charformat  </w:instrText>
          </w:r>
          <w:r w:rsidRPr="002E0219">
            <w:rPr>
              <w:rFonts w:cs="Arial"/>
              <w:szCs w:val="18"/>
            </w:rPr>
            <w:fldChar w:fldCharType="separate"/>
          </w:r>
          <w:r w:rsidR="00D21FEB">
            <w:rPr>
              <w:rFonts w:cs="Arial"/>
              <w:noProof/>
              <w:szCs w:val="18"/>
            </w:rPr>
            <w:t>Matters exempt from third party ACAT review</w:t>
          </w:r>
          <w:r w:rsidRPr="002E0219">
            <w:rPr>
              <w:rFonts w:cs="Arial"/>
              <w:szCs w:val="18"/>
            </w:rPr>
            <w:fldChar w:fldCharType="end"/>
          </w:r>
        </w:p>
      </w:tc>
    </w:tr>
    <w:tr w:rsidR="00064BE5" w:rsidRPr="00CB3D59" w14:paraId="0CE79FA2" w14:textId="77777777">
      <w:trPr>
        <w:jc w:val="center"/>
      </w:trPr>
      <w:tc>
        <w:tcPr>
          <w:tcW w:w="1560" w:type="dxa"/>
        </w:tcPr>
        <w:p w14:paraId="264A9713" w14:textId="64FFAF16" w:rsidR="00064BE5" w:rsidRPr="002E0219" w:rsidRDefault="00064BE5">
          <w:pPr>
            <w:pStyle w:val="HeaderEven"/>
            <w:rPr>
              <w:rFonts w:cs="Arial"/>
              <w:b/>
              <w:szCs w:val="18"/>
            </w:rPr>
          </w:pPr>
          <w:r w:rsidRPr="002E0219">
            <w:rPr>
              <w:rFonts w:cs="Arial"/>
              <w:b/>
              <w:szCs w:val="18"/>
            </w:rPr>
            <w:fldChar w:fldCharType="begin"/>
          </w:r>
          <w:r w:rsidRPr="002E0219">
            <w:rPr>
              <w:rFonts w:cs="Arial"/>
              <w:b/>
              <w:szCs w:val="18"/>
            </w:rPr>
            <w:instrText xml:space="preserve"> STYLEREF CharPartNo \*charformat </w:instrText>
          </w:r>
          <w:r w:rsidRPr="002E0219">
            <w:rPr>
              <w:rFonts w:cs="Arial"/>
              <w:b/>
              <w:szCs w:val="18"/>
            </w:rPr>
            <w:fldChar w:fldCharType="separate"/>
          </w:r>
          <w:r w:rsidR="00D21FEB">
            <w:rPr>
              <w:rFonts w:cs="Arial"/>
              <w:b/>
              <w:noProof/>
              <w:szCs w:val="18"/>
            </w:rPr>
            <w:t>Part 6.3</w:t>
          </w:r>
          <w:r w:rsidRPr="002E0219">
            <w:rPr>
              <w:rFonts w:cs="Arial"/>
              <w:b/>
              <w:szCs w:val="18"/>
            </w:rPr>
            <w:fldChar w:fldCharType="end"/>
          </w:r>
        </w:p>
      </w:tc>
      <w:tc>
        <w:tcPr>
          <w:tcW w:w="5741" w:type="dxa"/>
        </w:tcPr>
        <w:p w14:paraId="16927D8F" w14:textId="789DE7FC" w:rsidR="00064BE5" w:rsidRPr="002E0219" w:rsidRDefault="00064BE5">
          <w:pPr>
            <w:pStyle w:val="HeaderEven"/>
            <w:rPr>
              <w:rFonts w:cs="Arial"/>
              <w:szCs w:val="18"/>
            </w:rPr>
          </w:pPr>
          <w:r w:rsidRPr="002E0219">
            <w:rPr>
              <w:rFonts w:cs="Arial"/>
              <w:szCs w:val="18"/>
            </w:rPr>
            <w:fldChar w:fldCharType="begin"/>
          </w:r>
          <w:r w:rsidRPr="002E0219">
            <w:rPr>
              <w:rFonts w:cs="Arial"/>
              <w:szCs w:val="18"/>
            </w:rPr>
            <w:instrText xml:space="preserve"> STYLEREF CharPartText \*charformat </w:instrText>
          </w:r>
          <w:r w:rsidRPr="002E0219">
            <w:rPr>
              <w:rFonts w:cs="Arial"/>
              <w:szCs w:val="18"/>
            </w:rPr>
            <w:fldChar w:fldCharType="separate"/>
          </w:r>
          <w:r w:rsidR="00D21FEB">
            <w:rPr>
              <w:rFonts w:cs="Arial"/>
              <w:noProof/>
              <w:szCs w:val="18"/>
            </w:rPr>
            <w:t>Maps</w:t>
          </w:r>
          <w:r w:rsidRPr="002E0219">
            <w:rPr>
              <w:rFonts w:cs="Arial"/>
              <w:szCs w:val="18"/>
            </w:rPr>
            <w:fldChar w:fldCharType="end"/>
          </w:r>
        </w:p>
      </w:tc>
    </w:tr>
    <w:tr w:rsidR="00064BE5" w:rsidRPr="00CB3D59" w14:paraId="540BC11C" w14:textId="77777777">
      <w:trPr>
        <w:jc w:val="center"/>
      </w:trPr>
      <w:tc>
        <w:tcPr>
          <w:tcW w:w="1560" w:type="dxa"/>
        </w:tcPr>
        <w:p w14:paraId="2CE3C4AC" w14:textId="26DDE464" w:rsidR="00064BE5" w:rsidRPr="002E0219" w:rsidRDefault="00064BE5">
          <w:pPr>
            <w:pStyle w:val="HeaderEven"/>
            <w:rPr>
              <w:rFonts w:cs="Arial"/>
              <w:b/>
              <w:szCs w:val="18"/>
            </w:rPr>
          </w:pPr>
          <w:r w:rsidRPr="002E0219">
            <w:rPr>
              <w:rFonts w:cs="Arial"/>
              <w:b/>
              <w:szCs w:val="18"/>
            </w:rPr>
            <w:fldChar w:fldCharType="begin"/>
          </w:r>
          <w:r w:rsidRPr="002E0219">
            <w:rPr>
              <w:rFonts w:cs="Arial"/>
              <w:b/>
              <w:szCs w:val="18"/>
            </w:rPr>
            <w:instrText xml:space="preserve"> STYLEREF CharDivNo \*charformat </w:instrText>
          </w:r>
          <w:r w:rsidRPr="002E0219">
            <w:rPr>
              <w:rFonts w:cs="Arial"/>
              <w:b/>
              <w:szCs w:val="18"/>
            </w:rPr>
            <w:fldChar w:fldCharType="separate"/>
          </w:r>
          <w:r w:rsidR="00D21FEB">
            <w:rPr>
              <w:rFonts w:cs="Arial"/>
              <w:b/>
              <w:noProof/>
              <w:szCs w:val="18"/>
            </w:rPr>
            <w:t>Division 6.3.7</w:t>
          </w:r>
          <w:r w:rsidRPr="002E0219">
            <w:rPr>
              <w:rFonts w:cs="Arial"/>
              <w:b/>
              <w:szCs w:val="18"/>
            </w:rPr>
            <w:fldChar w:fldCharType="end"/>
          </w:r>
        </w:p>
      </w:tc>
      <w:tc>
        <w:tcPr>
          <w:tcW w:w="5741" w:type="dxa"/>
        </w:tcPr>
        <w:p w14:paraId="38FCC484" w14:textId="05EAB788" w:rsidR="00064BE5" w:rsidRPr="002E0219" w:rsidRDefault="00064BE5">
          <w:pPr>
            <w:pStyle w:val="HeaderEven"/>
            <w:rPr>
              <w:rFonts w:cs="Arial"/>
              <w:szCs w:val="18"/>
            </w:rPr>
          </w:pPr>
          <w:r w:rsidRPr="002E0219">
            <w:rPr>
              <w:rFonts w:cs="Arial"/>
              <w:szCs w:val="18"/>
            </w:rPr>
            <w:fldChar w:fldCharType="begin"/>
          </w:r>
          <w:r w:rsidRPr="002E0219">
            <w:rPr>
              <w:rFonts w:cs="Arial"/>
              <w:szCs w:val="18"/>
            </w:rPr>
            <w:instrText xml:space="preserve"> STYLEREF CharDivText \*charformat </w:instrText>
          </w:r>
          <w:r w:rsidRPr="002E0219">
            <w:rPr>
              <w:rFonts w:cs="Arial"/>
              <w:szCs w:val="18"/>
            </w:rPr>
            <w:fldChar w:fldCharType="separate"/>
          </w:r>
          <w:r w:rsidR="00D21FEB">
            <w:rPr>
              <w:rFonts w:cs="Arial"/>
              <w:noProof/>
              <w:szCs w:val="18"/>
            </w:rPr>
            <w:t>University of Canberra site</w:t>
          </w:r>
          <w:r w:rsidRPr="002E0219">
            <w:rPr>
              <w:rFonts w:cs="Arial"/>
              <w:szCs w:val="18"/>
            </w:rPr>
            <w:fldChar w:fldCharType="end"/>
          </w:r>
        </w:p>
      </w:tc>
    </w:tr>
    <w:tr w:rsidR="00064BE5" w:rsidRPr="00CB3D59" w14:paraId="25811E71" w14:textId="77777777">
      <w:trPr>
        <w:cantSplit/>
        <w:jc w:val="center"/>
      </w:trPr>
      <w:tc>
        <w:tcPr>
          <w:tcW w:w="7296" w:type="dxa"/>
          <w:gridSpan w:val="2"/>
          <w:tcBorders>
            <w:bottom w:val="single" w:sz="4" w:space="0" w:color="auto"/>
          </w:tcBorders>
        </w:tcPr>
        <w:p w14:paraId="61FC421C" w14:textId="77777777" w:rsidR="00064BE5" w:rsidRPr="00783A18" w:rsidRDefault="00064BE5" w:rsidP="00783A18">
          <w:pPr>
            <w:pStyle w:val="HeaderEven6"/>
            <w:spacing w:before="0" w:after="0"/>
            <w:rPr>
              <w:rFonts w:ascii="Times New Roman" w:hAnsi="Times New Roman"/>
              <w:sz w:val="24"/>
              <w:szCs w:val="24"/>
            </w:rPr>
          </w:pPr>
        </w:p>
      </w:tc>
    </w:tr>
  </w:tbl>
  <w:p w14:paraId="65798899" w14:textId="77777777" w:rsidR="00064BE5" w:rsidRDefault="00064BE5">
    <w:pPr>
      <w:pStyle w:val="Header"/>
    </w:pPr>
  </w:p>
</w:hdr>
</file>

<file path=word/header3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064BE5" w:rsidRPr="00CB3D59" w14:paraId="617C0448" w14:textId="77777777">
      <w:trPr>
        <w:jc w:val="center"/>
      </w:trPr>
      <w:tc>
        <w:tcPr>
          <w:tcW w:w="5741" w:type="dxa"/>
        </w:tcPr>
        <w:p w14:paraId="2A0BD3C3" w14:textId="32B5A5A9" w:rsidR="00064BE5" w:rsidRPr="002E0219" w:rsidRDefault="00064BE5">
          <w:pPr>
            <w:pStyle w:val="HeaderEven"/>
            <w:jc w:val="right"/>
            <w:rPr>
              <w:rFonts w:cs="Arial"/>
              <w:szCs w:val="18"/>
            </w:rPr>
          </w:pPr>
          <w:r w:rsidRPr="002E0219">
            <w:rPr>
              <w:rFonts w:cs="Arial"/>
              <w:szCs w:val="18"/>
            </w:rPr>
            <w:fldChar w:fldCharType="begin"/>
          </w:r>
          <w:r w:rsidRPr="002E0219">
            <w:rPr>
              <w:rFonts w:cs="Arial"/>
              <w:szCs w:val="18"/>
            </w:rPr>
            <w:instrText xml:space="preserve"> STYLEREF CharChapText \*charformat  </w:instrText>
          </w:r>
          <w:r w:rsidRPr="002E0219">
            <w:rPr>
              <w:rFonts w:cs="Arial"/>
              <w:szCs w:val="18"/>
            </w:rPr>
            <w:fldChar w:fldCharType="separate"/>
          </w:r>
          <w:r w:rsidR="00D21FEB">
            <w:rPr>
              <w:rFonts w:cs="Arial"/>
              <w:noProof/>
              <w:szCs w:val="18"/>
            </w:rPr>
            <w:t>Matters exempt from third party ACAT review</w:t>
          </w:r>
          <w:r w:rsidRPr="002E0219">
            <w:rPr>
              <w:rFonts w:cs="Arial"/>
              <w:szCs w:val="18"/>
            </w:rPr>
            <w:fldChar w:fldCharType="end"/>
          </w:r>
        </w:p>
      </w:tc>
      <w:tc>
        <w:tcPr>
          <w:tcW w:w="1560" w:type="dxa"/>
        </w:tcPr>
        <w:p w14:paraId="22C7AE72" w14:textId="27B02561" w:rsidR="00064BE5" w:rsidRPr="002E0219" w:rsidRDefault="00064BE5">
          <w:pPr>
            <w:pStyle w:val="HeaderEven"/>
            <w:jc w:val="right"/>
            <w:rPr>
              <w:rFonts w:cs="Arial"/>
              <w:b/>
              <w:szCs w:val="18"/>
            </w:rPr>
          </w:pPr>
          <w:r w:rsidRPr="002E0219">
            <w:rPr>
              <w:rFonts w:cs="Arial"/>
              <w:b/>
              <w:szCs w:val="18"/>
            </w:rPr>
            <w:fldChar w:fldCharType="begin"/>
          </w:r>
          <w:r w:rsidRPr="002E0219">
            <w:rPr>
              <w:rFonts w:cs="Arial"/>
              <w:b/>
              <w:szCs w:val="18"/>
            </w:rPr>
            <w:instrText xml:space="preserve"> STYLEREF CharChapNo \*charformat  </w:instrText>
          </w:r>
          <w:r w:rsidRPr="002E0219">
            <w:rPr>
              <w:rFonts w:cs="Arial"/>
              <w:b/>
              <w:szCs w:val="18"/>
            </w:rPr>
            <w:fldChar w:fldCharType="separate"/>
          </w:r>
          <w:r w:rsidR="00D21FEB">
            <w:rPr>
              <w:rFonts w:cs="Arial"/>
              <w:b/>
              <w:noProof/>
              <w:szCs w:val="18"/>
            </w:rPr>
            <w:t>Schedule 6</w:t>
          </w:r>
          <w:r w:rsidRPr="002E0219">
            <w:rPr>
              <w:rFonts w:cs="Arial"/>
              <w:b/>
              <w:szCs w:val="18"/>
            </w:rPr>
            <w:fldChar w:fldCharType="end"/>
          </w:r>
        </w:p>
      </w:tc>
    </w:tr>
    <w:tr w:rsidR="00064BE5" w:rsidRPr="00CB3D59" w14:paraId="501DE4BA" w14:textId="77777777">
      <w:trPr>
        <w:jc w:val="center"/>
      </w:trPr>
      <w:tc>
        <w:tcPr>
          <w:tcW w:w="5741" w:type="dxa"/>
        </w:tcPr>
        <w:p w14:paraId="6DBD3930" w14:textId="4FBE09B4" w:rsidR="00064BE5" w:rsidRPr="002E0219" w:rsidRDefault="00064BE5">
          <w:pPr>
            <w:pStyle w:val="HeaderEven"/>
            <w:jc w:val="right"/>
            <w:rPr>
              <w:rFonts w:cs="Arial"/>
              <w:szCs w:val="18"/>
            </w:rPr>
          </w:pPr>
          <w:r w:rsidRPr="002E0219">
            <w:rPr>
              <w:rFonts w:cs="Arial"/>
              <w:szCs w:val="18"/>
            </w:rPr>
            <w:fldChar w:fldCharType="begin"/>
          </w:r>
          <w:r w:rsidRPr="002E0219">
            <w:rPr>
              <w:rFonts w:cs="Arial"/>
              <w:szCs w:val="18"/>
            </w:rPr>
            <w:instrText xml:space="preserve"> STYLEREF CharPartText \*charformat </w:instrText>
          </w:r>
          <w:r w:rsidRPr="002E0219">
            <w:rPr>
              <w:rFonts w:cs="Arial"/>
              <w:szCs w:val="18"/>
            </w:rPr>
            <w:fldChar w:fldCharType="separate"/>
          </w:r>
          <w:r w:rsidR="00D21FEB">
            <w:rPr>
              <w:rFonts w:cs="Arial"/>
              <w:noProof/>
              <w:szCs w:val="18"/>
            </w:rPr>
            <w:t>Maps</w:t>
          </w:r>
          <w:r w:rsidRPr="002E0219">
            <w:rPr>
              <w:rFonts w:cs="Arial"/>
              <w:szCs w:val="18"/>
            </w:rPr>
            <w:fldChar w:fldCharType="end"/>
          </w:r>
        </w:p>
      </w:tc>
      <w:tc>
        <w:tcPr>
          <w:tcW w:w="1560" w:type="dxa"/>
        </w:tcPr>
        <w:p w14:paraId="0F47CA05" w14:textId="00AB2D44" w:rsidR="00064BE5" w:rsidRPr="002E0219" w:rsidRDefault="00064BE5">
          <w:pPr>
            <w:pStyle w:val="HeaderEven"/>
            <w:jc w:val="right"/>
            <w:rPr>
              <w:rFonts w:cs="Arial"/>
              <w:b/>
              <w:szCs w:val="18"/>
            </w:rPr>
          </w:pPr>
          <w:r w:rsidRPr="002E0219">
            <w:rPr>
              <w:rFonts w:cs="Arial"/>
              <w:b/>
              <w:szCs w:val="18"/>
            </w:rPr>
            <w:fldChar w:fldCharType="begin"/>
          </w:r>
          <w:r w:rsidRPr="002E0219">
            <w:rPr>
              <w:rFonts w:cs="Arial"/>
              <w:b/>
              <w:szCs w:val="18"/>
            </w:rPr>
            <w:instrText xml:space="preserve"> STYLEREF CharPartNo \*charformat </w:instrText>
          </w:r>
          <w:r w:rsidRPr="002E0219">
            <w:rPr>
              <w:rFonts w:cs="Arial"/>
              <w:b/>
              <w:szCs w:val="18"/>
            </w:rPr>
            <w:fldChar w:fldCharType="separate"/>
          </w:r>
          <w:r w:rsidR="00D21FEB">
            <w:rPr>
              <w:rFonts w:cs="Arial"/>
              <w:b/>
              <w:noProof/>
              <w:szCs w:val="18"/>
            </w:rPr>
            <w:t>Part 6.3</w:t>
          </w:r>
          <w:r w:rsidRPr="002E0219">
            <w:rPr>
              <w:rFonts w:cs="Arial"/>
              <w:b/>
              <w:szCs w:val="18"/>
            </w:rPr>
            <w:fldChar w:fldCharType="end"/>
          </w:r>
        </w:p>
      </w:tc>
    </w:tr>
    <w:tr w:rsidR="00064BE5" w:rsidRPr="00CB3D59" w14:paraId="2D9E87D6" w14:textId="77777777">
      <w:trPr>
        <w:jc w:val="center"/>
      </w:trPr>
      <w:tc>
        <w:tcPr>
          <w:tcW w:w="5741" w:type="dxa"/>
        </w:tcPr>
        <w:p w14:paraId="25DC9547" w14:textId="525A59B1" w:rsidR="00064BE5" w:rsidRPr="002E0219" w:rsidRDefault="00064BE5">
          <w:pPr>
            <w:pStyle w:val="HeaderEven"/>
            <w:jc w:val="right"/>
            <w:rPr>
              <w:rFonts w:cs="Arial"/>
              <w:szCs w:val="18"/>
            </w:rPr>
          </w:pPr>
          <w:r w:rsidRPr="002E0219">
            <w:rPr>
              <w:rFonts w:cs="Arial"/>
              <w:szCs w:val="18"/>
            </w:rPr>
            <w:fldChar w:fldCharType="begin"/>
          </w:r>
          <w:r w:rsidRPr="002E0219">
            <w:rPr>
              <w:rFonts w:cs="Arial"/>
              <w:szCs w:val="18"/>
            </w:rPr>
            <w:instrText xml:space="preserve"> STYLEREF CharDivText \*charformat </w:instrText>
          </w:r>
          <w:r w:rsidRPr="002E0219">
            <w:rPr>
              <w:rFonts w:cs="Arial"/>
              <w:szCs w:val="18"/>
            </w:rPr>
            <w:fldChar w:fldCharType="separate"/>
          </w:r>
          <w:r w:rsidR="00D21FEB">
            <w:rPr>
              <w:rFonts w:cs="Arial"/>
              <w:noProof/>
              <w:szCs w:val="18"/>
            </w:rPr>
            <w:t>Kingston Foreshore</w:t>
          </w:r>
          <w:r w:rsidRPr="002E0219">
            <w:rPr>
              <w:rFonts w:cs="Arial"/>
              <w:szCs w:val="18"/>
            </w:rPr>
            <w:fldChar w:fldCharType="end"/>
          </w:r>
        </w:p>
      </w:tc>
      <w:tc>
        <w:tcPr>
          <w:tcW w:w="1560" w:type="dxa"/>
        </w:tcPr>
        <w:p w14:paraId="1A57993D" w14:textId="177DF2A3" w:rsidR="00064BE5" w:rsidRPr="002E0219" w:rsidRDefault="00064BE5">
          <w:pPr>
            <w:pStyle w:val="HeaderEven"/>
            <w:jc w:val="right"/>
            <w:rPr>
              <w:rFonts w:cs="Arial"/>
              <w:b/>
              <w:szCs w:val="18"/>
            </w:rPr>
          </w:pPr>
          <w:r w:rsidRPr="002E0219">
            <w:rPr>
              <w:rFonts w:cs="Arial"/>
              <w:b/>
              <w:szCs w:val="18"/>
            </w:rPr>
            <w:fldChar w:fldCharType="begin"/>
          </w:r>
          <w:r w:rsidRPr="002E0219">
            <w:rPr>
              <w:rFonts w:cs="Arial"/>
              <w:b/>
              <w:szCs w:val="18"/>
            </w:rPr>
            <w:instrText xml:space="preserve"> STYLEREF CharDivNo \*charformat </w:instrText>
          </w:r>
          <w:r w:rsidRPr="002E0219">
            <w:rPr>
              <w:rFonts w:cs="Arial"/>
              <w:b/>
              <w:szCs w:val="18"/>
            </w:rPr>
            <w:fldChar w:fldCharType="separate"/>
          </w:r>
          <w:r w:rsidR="00D21FEB">
            <w:rPr>
              <w:rFonts w:cs="Arial"/>
              <w:b/>
              <w:noProof/>
              <w:szCs w:val="18"/>
            </w:rPr>
            <w:t>Division 6.3.6</w:t>
          </w:r>
          <w:r w:rsidRPr="002E0219">
            <w:rPr>
              <w:rFonts w:cs="Arial"/>
              <w:b/>
              <w:szCs w:val="18"/>
            </w:rPr>
            <w:fldChar w:fldCharType="end"/>
          </w:r>
        </w:p>
      </w:tc>
    </w:tr>
    <w:tr w:rsidR="00064BE5" w:rsidRPr="00CB3D59" w14:paraId="37E1562A" w14:textId="77777777">
      <w:trPr>
        <w:jc w:val="center"/>
      </w:trPr>
      <w:tc>
        <w:tcPr>
          <w:tcW w:w="7296" w:type="dxa"/>
          <w:gridSpan w:val="2"/>
          <w:tcBorders>
            <w:bottom w:val="single" w:sz="4" w:space="0" w:color="auto"/>
          </w:tcBorders>
        </w:tcPr>
        <w:p w14:paraId="35CDEBF1" w14:textId="77777777" w:rsidR="00064BE5" w:rsidRPr="00783A18" w:rsidRDefault="00064BE5" w:rsidP="00783A18">
          <w:pPr>
            <w:pStyle w:val="HeaderOdd6"/>
            <w:spacing w:before="0" w:after="0"/>
            <w:jc w:val="left"/>
            <w:rPr>
              <w:rFonts w:ascii="Times New Roman" w:hAnsi="Times New Roman"/>
              <w:sz w:val="24"/>
              <w:szCs w:val="24"/>
            </w:rPr>
          </w:pPr>
        </w:p>
      </w:tc>
    </w:tr>
  </w:tbl>
  <w:p w14:paraId="5AB36C63" w14:textId="77777777" w:rsidR="00064BE5" w:rsidRDefault="00064BE5">
    <w:pPr>
      <w:pStyle w:val="Header"/>
    </w:pPr>
  </w:p>
</w:hdr>
</file>

<file path=word/header3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jc w:val="center"/>
      <w:tblLayout w:type="fixed"/>
      <w:tblLook w:val="0000" w:firstRow="0" w:lastRow="0" w:firstColumn="0" w:lastColumn="0" w:noHBand="0" w:noVBand="0"/>
    </w:tblPr>
    <w:tblGrid>
      <w:gridCol w:w="1560"/>
      <w:gridCol w:w="5741"/>
    </w:tblGrid>
    <w:tr w:rsidR="0022074E" w:rsidRPr="00CB3D59" w14:paraId="13FE2F04" w14:textId="77777777">
      <w:trPr>
        <w:jc w:val="center"/>
      </w:trPr>
      <w:tc>
        <w:tcPr>
          <w:tcW w:w="1560" w:type="dxa"/>
        </w:tcPr>
        <w:p w14:paraId="5A4F39AA" w14:textId="2D2D93AF" w:rsidR="0022074E" w:rsidRPr="00922BD6" w:rsidRDefault="0022074E">
          <w:pPr>
            <w:pStyle w:val="HeaderEven"/>
            <w:rPr>
              <w:rFonts w:cs="Arial"/>
              <w:b/>
              <w:szCs w:val="18"/>
            </w:rPr>
          </w:pPr>
          <w:r w:rsidRPr="00922BD6">
            <w:rPr>
              <w:rFonts w:cs="Arial"/>
              <w:b/>
              <w:szCs w:val="18"/>
            </w:rPr>
            <w:fldChar w:fldCharType="begin"/>
          </w:r>
          <w:r w:rsidRPr="00922BD6">
            <w:rPr>
              <w:rFonts w:cs="Arial"/>
              <w:b/>
              <w:szCs w:val="18"/>
            </w:rPr>
            <w:instrText xml:space="preserve"> STYLEREF CharChapNo \*charformat  </w:instrText>
          </w:r>
          <w:r w:rsidRPr="00922BD6">
            <w:rPr>
              <w:rFonts w:cs="Arial"/>
              <w:b/>
              <w:szCs w:val="18"/>
            </w:rPr>
            <w:fldChar w:fldCharType="separate"/>
          </w:r>
          <w:r w:rsidR="00D21FEB">
            <w:rPr>
              <w:rFonts w:cs="Arial"/>
              <w:b/>
              <w:noProof/>
              <w:szCs w:val="18"/>
            </w:rPr>
            <w:t>Schedule 7</w:t>
          </w:r>
          <w:r w:rsidRPr="00922BD6">
            <w:rPr>
              <w:rFonts w:cs="Arial"/>
              <w:b/>
              <w:szCs w:val="18"/>
            </w:rPr>
            <w:fldChar w:fldCharType="end"/>
          </w:r>
        </w:p>
      </w:tc>
      <w:tc>
        <w:tcPr>
          <w:tcW w:w="5741" w:type="dxa"/>
        </w:tcPr>
        <w:p w14:paraId="2C64041A" w14:textId="10BDA2B1" w:rsidR="0022074E" w:rsidRPr="00922BD6" w:rsidRDefault="0022074E">
          <w:pPr>
            <w:pStyle w:val="HeaderEven"/>
            <w:rPr>
              <w:rFonts w:cs="Arial"/>
              <w:szCs w:val="18"/>
            </w:rPr>
          </w:pPr>
          <w:r w:rsidRPr="00922BD6">
            <w:rPr>
              <w:rFonts w:cs="Arial"/>
              <w:szCs w:val="18"/>
            </w:rPr>
            <w:fldChar w:fldCharType="begin"/>
          </w:r>
          <w:r w:rsidRPr="00922BD6">
            <w:rPr>
              <w:rFonts w:cs="Arial"/>
              <w:szCs w:val="18"/>
            </w:rPr>
            <w:instrText xml:space="preserve"> STYLEREF CharChapText \*charformat  </w:instrText>
          </w:r>
          <w:r w:rsidRPr="00922BD6">
            <w:rPr>
              <w:rFonts w:cs="Arial"/>
              <w:szCs w:val="18"/>
            </w:rPr>
            <w:fldChar w:fldCharType="separate"/>
          </w:r>
          <w:r w:rsidR="00D21FEB">
            <w:rPr>
              <w:rFonts w:cs="Arial"/>
              <w:noProof/>
              <w:szCs w:val="18"/>
            </w:rPr>
            <w:t>Preserved leases</w:t>
          </w:r>
          <w:r w:rsidRPr="00922BD6">
            <w:rPr>
              <w:rFonts w:cs="Arial"/>
              <w:szCs w:val="18"/>
            </w:rPr>
            <w:fldChar w:fldCharType="end"/>
          </w:r>
        </w:p>
      </w:tc>
    </w:tr>
    <w:tr w:rsidR="0022074E" w:rsidRPr="00CB3D59" w14:paraId="47626878" w14:textId="77777777">
      <w:trPr>
        <w:jc w:val="center"/>
      </w:trPr>
      <w:tc>
        <w:tcPr>
          <w:tcW w:w="1560" w:type="dxa"/>
        </w:tcPr>
        <w:p w14:paraId="195E7091" w14:textId="4EDFE525" w:rsidR="0022074E" w:rsidRPr="00922BD6" w:rsidRDefault="0022074E">
          <w:pPr>
            <w:pStyle w:val="HeaderEven"/>
            <w:rPr>
              <w:rFonts w:cs="Arial"/>
              <w:b/>
              <w:szCs w:val="18"/>
            </w:rPr>
          </w:pPr>
          <w:r w:rsidRPr="00922BD6">
            <w:rPr>
              <w:rFonts w:cs="Arial"/>
              <w:b/>
              <w:szCs w:val="18"/>
            </w:rPr>
            <w:fldChar w:fldCharType="begin"/>
          </w:r>
          <w:r w:rsidRPr="00922BD6">
            <w:rPr>
              <w:rFonts w:cs="Arial"/>
              <w:b/>
              <w:szCs w:val="18"/>
            </w:rPr>
            <w:instrText xml:space="preserve"> STYLEREF CharPartNo \*charformat </w:instrText>
          </w:r>
          <w:r w:rsidRPr="00922BD6">
            <w:rPr>
              <w:rFonts w:cs="Arial"/>
              <w:b/>
              <w:szCs w:val="18"/>
            </w:rPr>
            <w:fldChar w:fldCharType="end"/>
          </w:r>
        </w:p>
      </w:tc>
      <w:tc>
        <w:tcPr>
          <w:tcW w:w="5741" w:type="dxa"/>
        </w:tcPr>
        <w:p w14:paraId="5711226C" w14:textId="41832F9D" w:rsidR="0022074E" w:rsidRPr="00922BD6" w:rsidRDefault="0022074E">
          <w:pPr>
            <w:pStyle w:val="HeaderEven"/>
            <w:rPr>
              <w:rFonts w:cs="Arial"/>
              <w:szCs w:val="18"/>
            </w:rPr>
          </w:pPr>
          <w:r w:rsidRPr="00922BD6">
            <w:rPr>
              <w:rFonts w:cs="Arial"/>
              <w:szCs w:val="18"/>
            </w:rPr>
            <w:fldChar w:fldCharType="begin"/>
          </w:r>
          <w:r w:rsidRPr="00922BD6">
            <w:rPr>
              <w:rFonts w:cs="Arial"/>
              <w:szCs w:val="18"/>
            </w:rPr>
            <w:instrText xml:space="preserve"> STYLEREF CharPartText \*charformat </w:instrText>
          </w:r>
          <w:r w:rsidRPr="00922BD6">
            <w:rPr>
              <w:rFonts w:cs="Arial"/>
              <w:szCs w:val="18"/>
            </w:rPr>
            <w:fldChar w:fldCharType="end"/>
          </w:r>
        </w:p>
      </w:tc>
    </w:tr>
    <w:tr w:rsidR="0022074E" w:rsidRPr="00CB3D59" w14:paraId="129F9193" w14:textId="77777777">
      <w:trPr>
        <w:jc w:val="center"/>
      </w:trPr>
      <w:tc>
        <w:tcPr>
          <w:tcW w:w="1560" w:type="dxa"/>
        </w:tcPr>
        <w:p w14:paraId="254E9844" w14:textId="357E0AE6" w:rsidR="0022074E" w:rsidRPr="00922BD6" w:rsidRDefault="0022074E">
          <w:pPr>
            <w:pStyle w:val="HeaderEven"/>
            <w:rPr>
              <w:rFonts w:cs="Arial"/>
              <w:b/>
              <w:szCs w:val="18"/>
            </w:rPr>
          </w:pPr>
          <w:r w:rsidRPr="00922BD6">
            <w:rPr>
              <w:rFonts w:cs="Arial"/>
              <w:b/>
              <w:szCs w:val="18"/>
            </w:rPr>
            <w:fldChar w:fldCharType="begin"/>
          </w:r>
          <w:r w:rsidRPr="00922BD6">
            <w:rPr>
              <w:rFonts w:cs="Arial"/>
              <w:b/>
              <w:szCs w:val="18"/>
            </w:rPr>
            <w:instrText xml:space="preserve"> STYLEREF CharDivNo \*charformat </w:instrText>
          </w:r>
          <w:r w:rsidRPr="00922BD6">
            <w:rPr>
              <w:rFonts w:cs="Arial"/>
              <w:b/>
              <w:szCs w:val="18"/>
            </w:rPr>
            <w:fldChar w:fldCharType="end"/>
          </w:r>
        </w:p>
      </w:tc>
      <w:tc>
        <w:tcPr>
          <w:tcW w:w="5741" w:type="dxa"/>
        </w:tcPr>
        <w:p w14:paraId="533425EB" w14:textId="007CEB7A" w:rsidR="0022074E" w:rsidRPr="00922BD6" w:rsidRDefault="0022074E">
          <w:pPr>
            <w:pStyle w:val="HeaderEven"/>
            <w:rPr>
              <w:rFonts w:cs="Arial"/>
              <w:szCs w:val="18"/>
            </w:rPr>
          </w:pPr>
          <w:r w:rsidRPr="00922BD6">
            <w:rPr>
              <w:rFonts w:cs="Arial"/>
              <w:szCs w:val="18"/>
            </w:rPr>
            <w:fldChar w:fldCharType="begin"/>
          </w:r>
          <w:r w:rsidRPr="00922BD6">
            <w:rPr>
              <w:rFonts w:cs="Arial"/>
              <w:szCs w:val="18"/>
            </w:rPr>
            <w:instrText xml:space="preserve"> STYLEREF CharDivText \*charformat </w:instrText>
          </w:r>
          <w:r w:rsidRPr="00922BD6">
            <w:rPr>
              <w:rFonts w:cs="Arial"/>
              <w:szCs w:val="18"/>
            </w:rPr>
            <w:fldChar w:fldCharType="end"/>
          </w:r>
        </w:p>
      </w:tc>
    </w:tr>
    <w:tr w:rsidR="0022074E" w:rsidRPr="00CB3D59" w14:paraId="3AE072DC" w14:textId="77777777">
      <w:trPr>
        <w:cantSplit/>
        <w:jc w:val="center"/>
      </w:trPr>
      <w:tc>
        <w:tcPr>
          <w:tcW w:w="7296" w:type="dxa"/>
          <w:gridSpan w:val="2"/>
          <w:tcBorders>
            <w:bottom w:val="single" w:sz="4" w:space="0" w:color="auto"/>
          </w:tcBorders>
        </w:tcPr>
        <w:p w14:paraId="0EA068C8" w14:textId="7EF75924" w:rsidR="0022074E" w:rsidRPr="00922BD6" w:rsidRDefault="0022074E" w:rsidP="00B136BA">
          <w:pPr>
            <w:pStyle w:val="HeaderEven6"/>
            <w:rPr>
              <w:rFonts w:cs="Arial"/>
              <w:szCs w:val="18"/>
            </w:rPr>
          </w:pPr>
          <w:r w:rsidRPr="00922BD6">
            <w:rPr>
              <w:rFonts w:cs="Arial"/>
              <w:szCs w:val="18"/>
            </w:rPr>
            <w:t xml:space="preserve">Section </w:t>
          </w:r>
          <w:r w:rsidRPr="00922BD6">
            <w:rPr>
              <w:rFonts w:cs="Arial"/>
              <w:szCs w:val="18"/>
            </w:rPr>
            <w:fldChar w:fldCharType="begin"/>
          </w:r>
          <w:r w:rsidRPr="00922BD6">
            <w:rPr>
              <w:rFonts w:cs="Arial"/>
              <w:szCs w:val="18"/>
            </w:rPr>
            <w:instrText xml:space="preserve"> STYLEREF CharSectNo \*charformat </w:instrText>
          </w:r>
          <w:r w:rsidRPr="00922BD6">
            <w:rPr>
              <w:rFonts w:cs="Arial"/>
              <w:szCs w:val="18"/>
            </w:rPr>
            <w:fldChar w:fldCharType="separate"/>
          </w:r>
          <w:r w:rsidR="00D21FEB">
            <w:rPr>
              <w:rFonts w:cs="Arial"/>
              <w:noProof/>
              <w:szCs w:val="18"/>
            </w:rPr>
            <w:t>7.1</w:t>
          </w:r>
          <w:r w:rsidRPr="00922BD6">
            <w:rPr>
              <w:rFonts w:cs="Arial"/>
              <w:szCs w:val="18"/>
            </w:rPr>
            <w:fldChar w:fldCharType="end"/>
          </w:r>
        </w:p>
      </w:tc>
    </w:tr>
  </w:tbl>
  <w:p w14:paraId="4FA33039" w14:textId="77777777" w:rsidR="0022074E" w:rsidRDefault="0022074E">
    <w:pPr>
      <w:pStyle w:val="Header"/>
    </w:pPr>
  </w:p>
</w:hdr>
</file>

<file path=word/header3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jc w:val="center"/>
      <w:tblLayout w:type="fixed"/>
      <w:tblLook w:val="0000" w:firstRow="0" w:lastRow="0" w:firstColumn="0" w:lastColumn="0" w:noHBand="0" w:noVBand="0"/>
    </w:tblPr>
    <w:tblGrid>
      <w:gridCol w:w="6165"/>
      <w:gridCol w:w="1560"/>
    </w:tblGrid>
    <w:tr w:rsidR="0022074E" w:rsidRPr="00CB3D59" w14:paraId="76C1FF38" w14:textId="77777777">
      <w:trPr>
        <w:jc w:val="center"/>
      </w:trPr>
      <w:tc>
        <w:tcPr>
          <w:tcW w:w="6165" w:type="dxa"/>
        </w:tcPr>
        <w:p w14:paraId="6F3EBCD1" w14:textId="5755F9D9" w:rsidR="0022074E" w:rsidRPr="00922BD6" w:rsidRDefault="0022074E">
          <w:pPr>
            <w:pStyle w:val="HeaderEven"/>
            <w:jc w:val="right"/>
            <w:rPr>
              <w:rFonts w:cs="Arial"/>
              <w:szCs w:val="18"/>
            </w:rPr>
          </w:pPr>
          <w:r w:rsidRPr="00922BD6">
            <w:rPr>
              <w:rFonts w:cs="Arial"/>
              <w:szCs w:val="18"/>
            </w:rPr>
            <w:fldChar w:fldCharType="begin"/>
          </w:r>
          <w:r w:rsidRPr="00922BD6">
            <w:rPr>
              <w:rFonts w:cs="Arial"/>
              <w:szCs w:val="18"/>
            </w:rPr>
            <w:instrText xml:space="preserve"> STYLEREF CharChapText \*charformat  </w:instrText>
          </w:r>
          <w:r w:rsidRPr="00922BD6">
            <w:rPr>
              <w:rFonts w:cs="Arial"/>
              <w:szCs w:val="18"/>
            </w:rPr>
            <w:fldChar w:fldCharType="separate"/>
          </w:r>
          <w:r w:rsidR="00D21FEB">
            <w:rPr>
              <w:rFonts w:cs="Arial"/>
              <w:noProof/>
              <w:szCs w:val="18"/>
            </w:rPr>
            <w:t>Preserved leases</w:t>
          </w:r>
          <w:r w:rsidRPr="00922BD6">
            <w:rPr>
              <w:rFonts w:cs="Arial"/>
              <w:szCs w:val="18"/>
            </w:rPr>
            <w:fldChar w:fldCharType="end"/>
          </w:r>
        </w:p>
      </w:tc>
      <w:tc>
        <w:tcPr>
          <w:tcW w:w="1560" w:type="dxa"/>
        </w:tcPr>
        <w:p w14:paraId="54DE7F2F" w14:textId="0C3B3902" w:rsidR="0022074E" w:rsidRPr="00922BD6" w:rsidRDefault="0022074E">
          <w:pPr>
            <w:pStyle w:val="HeaderEven"/>
            <w:jc w:val="right"/>
            <w:rPr>
              <w:rFonts w:cs="Arial"/>
              <w:b/>
              <w:szCs w:val="18"/>
            </w:rPr>
          </w:pPr>
          <w:r w:rsidRPr="00922BD6">
            <w:rPr>
              <w:rFonts w:cs="Arial"/>
              <w:b/>
              <w:szCs w:val="18"/>
            </w:rPr>
            <w:fldChar w:fldCharType="begin"/>
          </w:r>
          <w:r w:rsidRPr="00922BD6">
            <w:rPr>
              <w:rFonts w:cs="Arial"/>
              <w:b/>
              <w:szCs w:val="18"/>
            </w:rPr>
            <w:instrText xml:space="preserve"> STYLEREF CharChapNo \*charformat  </w:instrText>
          </w:r>
          <w:r w:rsidRPr="00922BD6">
            <w:rPr>
              <w:rFonts w:cs="Arial"/>
              <w:b/>
              <w:szCs w:val="18"/>
            </w:rPr>
            <w:fldChar w:fldCharType="separate"/>
          </w:r>
          <w:r w:rsidR="00D21FEB">
            <w:rPr>
              <w:rFonts w:cs="Arial"/>
              <w:b/>
              <w:noProof/>
              <w:szCs w:val="18"/>
            </w:rPr>
            <w:t>Schedule 7</w:t>
          </w:r>
          <w:r w:rsidRPr="00922BD6">
            <w:rPr>
              <w:rFonts w:cs="Arial"/>
              <w:b/>
              <w:szCs w:val="18"/>
            </w:rPr>
            <w:fldChar w:fldCharType="end"/>
          </w:r>
        </w:p>
      </w:tc>
    </w:tr>
    <w:tr w:rsidR="0022074E" w:rsidRPr="00CB3D59" w14:paraId="3D759B64" w14:textId="77777777">
      <w:trPr>
        <w:jc w:val="center"/>
      </w:trPr>
      <w:tc>
        <w:tcPr>
          <w:tcW w:w="6165" w:type="dxa"/>
        </w:tcPr>
        <w:p w14:paraId="0B68FCAF" w14:textId="391A29C7" w:rsidR="0022074E" w:rsidRPr="00922BD6" w:rsidRDefault="0022074E">
          <w:pPr>
            <w:pStyle w:val="HeaderEven"/>
            <w:jc w:val="right"/>
            <w:rPr>
              <w:rFonts w:cs="Arial"/>
              <w:szCs w:val="18"/>
            </w:rPr>
          </w:pPr>
          <w:r w:rsidRPr="00922BD6">
            <w:rPr>
              <w:rFonts w:cs="Arial"/>
              <w:szCs w:val="18"/>
            </w:rPr>
            <w:fldChar w:fldCharType="begin"/>
          </w:r>
          <w:r w:rsidRPr="00922BD6">
            <w:rPr>
              <w:rFonts w:cs="Arial"/>
              <w:szCs w:val="18"/>
            </w:rPr>
            <w:instrText xml:space="preserve"> STYLEREF CharPartText \*charformat </w:instrText>
          </w:r>
          <w:r w:rsidRPr="00922BD6">
            <w:rPr>
              <w:rFonts w:cs="Arial"/>
              <w:szCs w:val="18"/>
            </w:rPr>
            <w:fldChar w:fldCharType="end"/>
          </w:r>
        </w:p>
      </w:tc>
      <w:tc>
        <w:tcPr>
          <w:tcW w:w="1560" w:type="dxa"/>
        </w:tcPr>
        <w:p w14:paraId="55B28A6F" w14:textId="095754A5" w:rsidR="0022074E" w:rsidRPr="00922BD6" w:rsidRDefault="0022074E">
          <w:pPr>
            <w:pStyle w:val="HeaderEven"/>
            <w:jc w:val="right"/>
            <w:rPr>
              <w:rFonts w:cs="Arial"/>
              <w:b/>
              <w:szCs w:val="18"/>
            </w:rPr>
          </w:pPr>
          <w:r w:rsidRPr="00922BD6">
            <w:rPr>
              <w:rFonts w:cs="Arial"/>
              <w:b/>
              <w:szCs w:val="18"/>
            </w:rPr>
            <w:fldChar w:fldCharType="begin"/>
          </w:r>
          <w:r w:rsidRPr="00922BD6">
            <w:rPr>
              <w:rFonts w:cs="Arial"/>
              <w:b/>
              <w:szCs w:val="18"/>
            </w:rPr>
            <w:instrText xml:space="preserve"> STYLEREF CharPartNo \*charformat </w:instrText>
          </w:r>
          <w:r w:rsidRPr="00922BD6">
            <w:rPr>
              <w:rFonts w:cs="Arial"/>
              <w:b/>
              <w:szCs w:val="18"/>
            </w:rPr>
            <w:fldChar w:fldCharType="end"/>
          </w:r>
        </w:p>
      </w:tc>
    </w:tr>
    <w:tr w:rsidR="0022074E" w:rsidRPr="00CB3D59" w14:paraId="47A08AEB" w14:textId="77777777">
      <w:trPr>
        <w:jc w:val="center"/>
      </w:trPr>
      <w:tc>
        <w:tcPr>
          <w:tcW w:w="6165" w:type="dxa"/>
        </w:tcPr>
        <w:p w14:paraId="63D727B6" w14:textId="7E19E2D4" w:rsidR="0022074E" w:rsidRPr="00922BD6" w:rsidRDefault="0022074E">
          <w:pPr>
            <w:pStyle w:val="HeaderEven"/>
            <w:jc w:val="right"/>
            <w:rPr>
              <w:rFonts w:cs="Arial"/>
              <w:szCs w:val="18"/>
            </w:rPr>
          </w:pPr>
          <w:r w:rsidRPr="00922BD6">
            <w:rPr>
              <w:rFonts w:cs="Arial"/>
              <w:szCs w:val="18"/>
            </w:rPr>
            <w:fldChar w:fldCharType="begin"/>
          </w:r>
          <w:r w:rsidRPr="00922BD6">
            <w:rPr>
              <w:rFonts w:cs="Arial"/>
              <w:szCs w:val="18"/>
            </w:rPr>
            <w:instrText xml:space="preserve"> STYLEREF CharDivText \*charformat </w:instrText>
          </w:r>
          <w:r w:rsidRPr="00922BD6">
            <w:rPr>
              <w:rFonts w:cs="Arial"/>
              <w:szCs w:val="18"/>
            </w:rPr>
            <w:fldChar w:fldCharType="end"/>
          </w:r>
        </w:p>
      </w:tc>
      <w:tc>
        <w:tcPr>
          <w:tcW w:w="1560" w:type="dxa"/>
        </w:tcPr>
        <w:p w14:paraId="501B6FE5" w14:textId="59C94FDA" w:rsidR="0022074E" w:rsidRPr="00922BD6" w:rsidRDefault="0022074E">
          <w:pPr>
            <w:pStyle w:val="HeaderEven"/>
            <w:jc w:val="right"/>
            <w:rPr>
              <w:rFonts w:cs="Arial"/>
              <w:b/>
              <w:szCs w:val="18"/>
            </w:rPr>
          </w:pPr>
          <w:r w:rsidRPr="00922BD6">
            <w:rPr>
              <w:rFonts w:cs="Arial"/>
              <w:b/>
              <w:szCs w:val="18"/>
            </w:rPr>
            <w:fldChar w:fldCharType="begin"/>
          </w:r>
          <w:r w:rsidRPr="00922BD6">
            <w:rPr>
              <w:rFonts w:cs="Arial"/>
              <w:b/>
              <w:szCs w:val="18"/>
            </w:rPr>
            <w:instrText xml:space="preserve"> STYLEREF CharDivNo \*charformat </w:instrText>
          </w:r>
          <w:r w:rsidRPr="00922BD6">
            <w:rPr>
              <w:rFonts w:cs="Arial"/>
              <w:b/>
              <w:szCs w:val="18"/>
            </w:rPr>
            <w:fldChar w:fldCharType="end"/>
          </w:r>
        </w:p>
      </w:tc>
    </w:tr>
    <w:tr w:rsidR="0022074E" w:rsidRPr="00CB3D59" w14:paraId="572A8E59" w14:textId="77777777">
      <w:trPr>
        <w:cantSplit/>
        <w:jc w:val="center"/>
      </w:trPr>
      <w:tc>
        <w:tcPr>
          <w:tcW w:w="7725" w:type="dxa"/>
          <w:gridSpan w:val="2"/>
          <w:tcBorders>
            <w:bottom w:val="single" w:sz="4" w:space="0" w:color="auto"/>
          </w:tcBorders>
        </w:tcPr>
        <w:p w14:paraId="74FE3455" w14:textId="4C279DE6" w:rsidR="0022074E" w:rsidRPr="00922BD6" w:rsidRDefault="0022074E" w:rsidP="00B136BA">
          <w:pPr>
            <w:pStyle w:val="HeaderOdd6"/>
            <w:rPr>
              <w:rFonts w:cs="Arial"/>
              <w:szCs w:val="18"/>
            </w:rPr>
          </w:pPr>
          <w:r w:rsidRPr="00922BD6">
            <w:rPr>
              <w:rFonts w:cs="Arial"/>
              <w:szCs w:val="18"/>
            </w:rPr>
            <w:t xml:space="preserve">Section </w:t>
          </w:r>
          <w:r w:rsidRPr="00922BD6">
            <w:rPr>
              <w:rFonts w:cs="Arial"/>
              <w:szCs w:val="18"/>
            </w:rPr>
            <w:fldChar w:fldCharType="begin"/>
          </w:r>
          <w:r w:rsidRPr="00922BD6">
            <w:rPr>
              <w:rFonts w:cs="Arial"/>
              <w:szCs w:val="18"/>
            </w:rPr>
            <w:instrText xml:space="preserve"> STYLEREF CharSectNo \*charformat </w:instrText>
          </w:r>
          <w:r w:rsidRPr="00922BD6">
            <w:rPr>
              <w:rFonts w:cs="Arial"/>
              <w:szCs w:val="18"/>
            </w:rPr>
            <w:fldChar w:fldCharType="separate"/>
          </w:r>
          <w:r w:rsidR="00D21FEB">
            <w:rPr>
              <w:rFonts w:cs="Arial"/>
              <w:noProof/>
              <w:szCs w:val="18"/>
            </w:rPr>
            <w:t>7.1</w:t>
          </w:r>
          <w:r w:rsidRPr="00922BD6">
            <w:rPr>
              <w:rFonts w:cs="Arial"/>
              <w:szCs w:val="18"/>
            </w:rPr>
            <w:fldChar w:fldCharType="end"/>
          </w:r>
        </w:p>
      </w:tc>
    </w:tr>
  </w:tbl>
  <w:p w14:paraId="16A3D4B6" w14:textId="77777777" w:rsidR="0022074E" w:rsidRDefault="0022074E">
    <w:pPr>
      <w:pStyle w:val="Header"/>
    </w:pPr>
  </w:p>
</w:hdr>
</file>

<file path=word/header3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22074E" w14:paraId="054CA876" w14:textId="77777777">
      <w:trPr>
        <w:jc w:val="center"/>
      </w:trPr>
      <w:tc>
        <w:tcPr>
          <w:tcW w:w="1340" w:type="dxa"/>
        </w:tcPr>
        <w:p w14:paraId="500D0CE9" w14:textId="77777777" w:rsidR="0022074E" w:rsidRDefault="0022074E">
          <w:pPr>
            <w:pStyle w:val="HeaderEven"/>
          </w:pPr>
        </w:p>
      </w:tc>
      <w:tc>
        <w:tcPr>
          <w:tcW w:w="6583" w:type="dxa"/>
        </w:tcPr>
        <w:p w14:paraId="1FB53205" w14:textId="77777777" w:rsidR="0022074E" w:rsidRDefault="0022074E">
          <w:pPr>
            <w:pStyle w:val="HeaderEven"/>
          </w:pPr>
        </w:p>
      </w:tc>
    </w:tr>
    <w:tr w:rsidR="0022074E" w14:paraId="100D0D79" w14:textId="77777777">
      <w:trPr>
        <w:jc w:val="center"/>
      </w:trPr>
      <w:tc>
        <w:tcPr>
          <w:tcW w:w="7923" w:type="dxa"/>
          <w:gridSpan w:val="2"/>
          <w:tcBorders>
            <w:bottom w:val="single" w:sz="4" w:space="0" w:color="auto"/>
          </w:tcBorders>
        </w:tcPr>
        <w:p w14:paraId="68E764A5" w14:textId="77777777" w:rsidR="0022074E" w:rsidRDefault="0022074E">
          <w:pPr>
            <w:pStyle w:val="HeaderEven6"/>
          </w:pPr>
          <w:r>
            <w:t>Dictionary</w:t>
          </w:r>
        </w:p>
      </w:tc>
    </w:tr>
  </w:tbl>
  <w:p w14:paraId="5FCA9447" w14:textId="77777777" w:rsidR="0022074E" w:rsidRDefault="0022074E">
    <w:pPr>
      <w:pStyle w:val="Header"/>
    </w:pPr>
  </w:p>
</w:hdr>
</file>

<file path=word/header3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22074E" w14:paraId="4665BEF9" w14:textId="77777777">
      <w:trPr>
        <w:jc w:val="center"/>
      </w:trPr>
      <w:tc>
        <w:tcPr>
          <w:tcW w:w="6583" w:type="dxa"/>
        </w:tcPr>
        <w:p w14:paraId="204B9880" w14:textId="77777777" w:rsidR="0022074E" w:rsidRDefault="0022074E">
          <w:pPr>
            <w:pStyle w:val="HeaderOdd"/>
          </w:pPr>
        </w:p>
      </w:tc>
      <w:tc>
        <w:tcPr>
          <w:tcW w:w="1340" w:type="dxa"/>
        </w:tcPr>
        <w:p w14:paraId="0F262BAA" w14:textId="77777777" w:rsidR="0022074E" w:rsidRDefault="0022074E">
          <w:pPr>
            <w:pStyle w:val="HeaderOdd"/>
          </w:pPr>
        </w:p>
      </w:tc>
    </w:tr>
    <w:tr w:rsidR="0022074E" w14:paraId="119EFD57" w14:textId="77777777">
      <w:trPr>
        <w:jc w:val="center"/>
      </w:trPr>
      <w:tc>
        <w:tcPr>
          <w:tcW w:w="7923" w:type="dxa"/>
          <w:gridSpan w:val="2"/>
          <w:tcBorders>
            <w:bottom w:val="single" w:sz="4" w:space="0" w:color="auto"/>
          </w:tcBorders>
        </w:tcPr>
        <w:p w14:paraId="485C225C" w14:textId="77777777" w:rsidR="0022074E" w:rsidRDefault="0022074E">
          <w:pPr>
            <w:pStyle w:val="HeaderOdd6"/>
          </w:pPr>
          <w:r>
            <w:t>Dictionary</w:t>
          </w:r>
        </w:p>
      </w:tc>
    </w:tr>
  </w:tbl>
  <w:p w14:paraId="1B69A4E3" w14:textId="77777777" w:rsidR="0022074E" w:rsidRDefault="0022074E">
    <w:pPr>
      <w:pStyle w:val="Header"/>
    </w:pPr>
  </w:p>
</w:hdr>
</file>

<file path=word/header3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D73568" w14:paraId="7FAB03E0" w14:textId="77777777">
      <w:trPr>
        <w:jc w:val="center"/>
      </w:trPr>
      <w:tc>
        <w:tcPr>
          <w:tcW w:w="1234" w:type="dxa"/>
          <w:gridSpan w:val="2"/>
        </w:tcPr>
        <w:p w14:paraId="64749F5B" w14:textId="77777777" w:rsidR="00D73568" w:rsidRDefault="00D73568">
          <w:pPr>
            <w:pStyle w:val="HeaderEven"/>
            <w:rPr>
              <w:b/>
            </w:rPr>
          </w:pPr>
          <w:r>
            <w:rPr>
              <w:b/>
            </w:rPr>
            <w:t>Endnotes</w:t>
          </w:r>
        </w:p>
      </w:tc>
      <w:tc>
        <w:tcPr>
          <w:tcW w:w="6062" w:type="dxa"/>
        </w:tcPr>
        <w:p w14:paraId="69125746" w14:textId="77777777" w:rsidR="00D73568" w:rsidRDefault="00D73568">
          <w:pPr>
            <w:pStyle w:val="HeaderEven"/>
          </w:pPr>
        </w:p>
      </w:tc>
    </w:tr>
    <w:tr w:rsidR="00D73568" w14:paraId="1D07EA6F" w14:textId="77777777">
      <w:trPr>
        <w:cantSplit/>
        <w:jc w:val="center"/>
      </w:trPr>
      <w:tc>
        <w:tcPr>
          <w:tcW w:w="7296" w:type="dxa"/>
          <w:gridSpan w:val="3"/>
        </w:tcPr>
        <w:p w14:paraId="5EC09458" w14:textId="77777777" w:rsidR="00D73568" w:rsidRDefault="00D73568">
          <w:pPr>
            <w:pStyle w:val="HeaderEven"/>
          </w:pPr>
        </w:p>
      </w:tc>
    </w:tr>
    <w:tr w:rsidR="00D73568" w14:paraId="419AA61A" w14:textId="77777777">
      <w:trPr>
        <w:cantSplit/>
        <w:jc w:val="center"/>
      </w:trPr>
      <w:tc>
        <w:tcPr>
          <w:tcW w:w="700" w:type="dxa"/>
          <w:tcBorders>
            <w:bottom w:val="single" w:sz="4" w:space="0" w:color="auto"/>
          </w:tcBorders>
        </w:tcPr>
        <w:p w14:paraId="53B95E78" w14:textId="54ED84B7" w:rsidR="00D73568" w:rsidRDefault="00D73568">
          <w:pPr>
            <w:pStyle w:val="HeaderEven6"/>
          </w:pPr>
          <w:r>
            <w:rPr>
              <w:noProof/>
            </w:rPr>
            <w:fldChar w:fldCharType="begin"/>
          </w:r>
          <w:r>
            <w:rPr>
              <w:noProof/>
            </w:rPr>
            <w:instrText xml:space="preserve"> STYLEREF charTableNo \*charformat </w:instrText>
          </w:r>
          <w:r>
            <w:rPr>
              <w:noProof/>
            </w:rPr>
            <w:fldChar w:fldCharType="separate"/>
          </w:r>
          <w:r w:rsidR="00D21FEB">
            <w:rPr>
              <w:noProof/>
            </w:rPr>
            <w:t>6</w:t>
          </w:r>
          <w:r>
            <w:rPr>
              <w:noProof/>
            </w:rPr>
            <w:fldChar w:fldCharType="end"/>
          </w:r>
        </w:p>
      </w:tc>
      <w:tc>
        <w:tcPr>
          <w:tcW w:w="6600" w:type="dxa"/>
          <w:gridSpan w:val="2"/>
          <w:tcBorders>
            <w:bottom w:val="single" w:sz="4" w:space="0" w:color="auto"/>
          </w:tcBorders>
        </w:tcPr>
        <w:p w14:paraId="0969F9A3" w14:textId="78656994" w:rsidR="00D73568" w:rsidRDefault="00D73568">
          <w:pPr>
            <w:pStyle w:val="HeaderEven6"/>
          </w:pPr>
          <w:r>
            <w:rPr>
              <w:noProof/>
            </w:rPr>
            <w:fldChar w:fldCharType="begin"/>
          </w:r>
          <w:r>
            <w:rPr>
              <w:noProof/>
            </w:rPr>
            <w:instrText xml:space="preserve"> STYLEREF charTableText \*charformat </w:instrText>
          </w:r>
          <w:r>
            <w:rPr>
              <w:noProof/>
            </w:rPr>
            <w:fldChar w:fldCharType="separate"/>
          </w:r>
          <w:r w:rsidR="00D21FEB">
            <w:rPr>
              <w:noProof/>
            </w:rPr>
            <w:t>Modifications of republished law with temporary effect</w:t>
          </w:r>
          <w:r>
            <w:rPr>
              <w:noProof/>
            </w:rPr>
            <w:fldChar w:fldCharType="end"/>
          </w:r>
        </w:p>
      </w:tc>
    </w:tr>
  </w:tbl>
  <w:p w14:paraId="64E2FCA6" w14:textId="77777777" w:rsidR="00D73568" w:rsidRDefault="00D73568">
    <w:pPr>
      <w:pStyle w:val="Header"/>
    </w:pPr>
  </w:p>
</w:hdr>
</file>

<file path=word/header3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D73568" w14:paraId="3E32A240" w14:textId="77777777">
      <w:trPr>
        <w:jc w:val="center"/>
      </w:trPr>
      <w:tc>
        <w:tcPr>
          <w:tcW w:w="5741" w:type="dxa"/>
        </w:tcPr>
        <w:p w14:paraId="62500C76" w14:textId="77777777" w:rsidR="00D73568" w:rsidRDefault="00D73568">
          <w:pPr>
            <w:pStyle w:val="HeaderEven"/>
            <w:jc w:val="right"/>
          </w:pPr>
        </w:p>
      </w:tc>
      <w:tc>
        <w:tcPr>
          <w:tcW w:w="1560" w:type="dxa"/>
          <w:gridSpan w:val="2"/>
        </w:tcPr>
        <w:p w14:paraId="33FAF916" w14:textId="77777777" w:rsidR="00D73568" w:rsidRDefault="00D73568">
          <w:pPr>
            <w:pStyle w:val="HeaderEven"/>
            <w:jc w:val="right"/>
            <w:rPr>
              <w:b/>
            </w:rPr>
          </w:pPr>
          <w:r>
            <w:rPr>
              <w:b/>
            </w:rPr>
            <w:t>Endnotes</w:t>
          </w:r>
        </w:p>
      </w:tc>
    </w:tr>
    <w:tr w:rsidR="00D73568" w14:paraId="5B055249" w14:textId="77777777">
      <w:trPr>
        <w:jc w:val="center"/>
      </w:trPr>
      <w:tc>
        <w:tcPr>
          <w:tcW w:w="7301" w:type="dxa"/>
          <w:gridSpan w:val="3"/>
        </w:tcPr>
        <w:p w14:paraId="37874240" w14:textId="77777777" w:rsidR="00D73568" w:rsidRDefault="00D73568">
          <w:pPr>
            <w:pStyle w:val="HeaderEven"/>
            <w:jc w:val="right"/>
            <w:rPr>
              <w:b/>
            </w:rPr>
          </w:pPr>
        </w:p>
      </w:tc>
    </w:tr>
    <w:tr w:rsidR="00D73568" w14:paraId="6D3B9815" w14:textId="77777777">
      <w:trPr>
        <w:jc w:val="center"/>
      </w:trPr>
      <w:tc>
        <w:tcPr>
          <w:tcW w:w="6600" w:type="dxa"/>
          <w:gridSpan w:val="2"/>
          <w:tcBorders>
            <w:bottom w:val="single" w:sz="4" w:space="0" w:color="auto"/>
          </w:tcBorders>
        </w:tcPr>
        <w:p w14:paraId="7632ADD5" w14:textId="30B53320" w:rsidR="00D73568" w:rsidRDefault="00D73568">
          <w:pPr>
            <w:pStyle w:val="HeaderOdd6"/>
          </w:pPr>
          <w:r>
            <w:rPr>
              <w:noProof/>
            </w:rPr>
            <w:fldChar w:fldCharType="begin"/>
          </w:r>
          <w:r>
            <w:rPr>
              <w:noProof/>
            </w:rPr>
            <w:instrText xml:space="preserve"> STYLEREF charTableText \*charformat </w:instrText>
          </w:r>
          <w:r>
            <w:rPr>
              <w:noProof/>
            </w:rPr>
            <w:fldChar w:fldCharType="separate"/>
          </w:r>
          <w:r w:rsidR="00D21FEB">
            <w:rPr>
              <w:noProof/>
            </w:rPr>
            <w:t>Modifications of republished law with temporary effect</w:t>
          </w:r>
          <w:r>
            <w:rPr>
              <w:noProof/>
            </w:rPr>
            <w:fldChar w:fldCharType="end"/>
          </w:r>
        </w:p>
      </w:tc>
      <w:tc>
        <w:tcPr>
          <w:tcW w:w="700" w:type="dxa"/>
          <w:tcBorders>
            <w:bottom w:val="single" w:sz="4" w:space="0" w:color="auto"/>
          </w:tcBorders>
        </w:tcPr>
        <w:p w14:paraId="1143B320" w14:textId="21EBB7A7" w:rsidR="00D73568" w:rsidRDefault="00D73568">
          <w:pPr>
            <w:pStyle w:val="HeaderOdd6"/>
          </w:pPr>
          <w:r>
            <w:rPr>
              <w:noProof/>
            </w:rPr>
            <w:fldChar w:fldCharType="begin"/>
          </w:r>
          <w:r>
            <w:rPr>
              <w:noProof/>
            </w:rPr>
            <w:instrText xml:space="preserve"> STYLEREF charTableNo \*charformat </w:instrText>
          </w:r>
          <w:r>
            <w:rPr>
              <w:noProof/>
            </w:rPr>
            <w:fldChar w:fldCharType="separate"/>
          </w:r>
          <w:r w:rsidR="00D21FEB">
            <w:rPr>
              <w:noProof/>
            </w:rPr>
            <w:t>6</w:t>
          </w:r>
          <w:r>
            <w:rPr>
              <w:noProof/>
            </w:rPr>
            <w:fldChar w:fldCharType="end"/>
          </w:r>
        </w:p>
      </w:tc>
    </w:tr>
  </w:tbl>
  <w:p w14:paraId="22464615" w14:textId="77777777" w:rsidR="00D73568" w:rsidRDefault="00D73568">
    <w:pPr>
      <w:pStyle w:val="Header"/>
    </w:pPr>
  </w:p>
</w:hdr>
</file>

<file path=word/header3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0350F7" w14:textId="77777777" w:rsidR="00D73568" w:rsidRDefault="00D73568">
    <w:pPr>
      <w:pStyle w:val="Header"/>
    </w:pPr>
  </w:p>
</w:hdr>
</file>

<file path=word/header3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DAF833" w14:textId="77777777" w:rsidR="00D73568" w:rsidRDefault="00D73568">
    <w:pPr>
      <w:pStyle w:val="Header"/>
    </w:pPr>
  </w:p>
</w:hdr>
</file>

<file path=word/header4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EC5AD5" w14:textId="77777777" w:rsidR="00D73568" w:rsidRDefault="00D73568">
    <w:pPr>
      <w:pStyle w:val="Header"/>
    </w:pPr>
  </w:p>
</w:hdr>
</file>

<file path=word/header4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ook w:val="0000" w:firstRow="0" w:lastRow="0" w:firstColumn="0" w:lastColumn="0" w:noHBand="0" w:noVBand="0"/>
    </w:tblPr>
    <w:tblGrid>
      <w:gridCol w:w="1646"/>
      <w:gridCol w:w="6061"/>
    </w:tblGrid>
    <w:tr w:rsidR="00221A73" w:rsidRPr="00E06D02" w14:paraId="47487085" w14:textId="77777777" w:rsidTr="00567644">
      <w:trPr>
        <w:jc w:val="center"/>
      </w:trPr>
      <w:tc>
        <w:tcPr>
          <w:tcW w:w="1068" w:type="pct"/>
        </w:tcPr>
        <w:p w14:paraId="7F65ED24" w14:textId="77777777" w:rsidR="00221A73" w:rsidRPr="00567644" w:rsidRDefault="00221A73" w:rsidP="00567644">
          <w:pPr>
            <w:pStyle w:val="HeaderEven"/>
            <w:tabs>
              <w:tab w:val="left" w:pos="700"/>
            </w:tabs>
            <w:ind w:left="697" w:hanging="697"/>
            <w:rPr>
              <w:rFonts w:cs="Arial"/>
              <w:szCs w:val="18"/>
            </w:rPr>
          </w:pPr>
        </w:p>
      </w:tc>
      <w:tc>
        <w:tcPr>
          <w:tcW w:w="3932" w:type="pct"/>
        </w:tcPr>
        <w:p w14:paraId="04478866" w14:textId="77777777" w:rsidR="00221A73" w:rsidRPr="00567644" w:rsidRDefault="00221A73" w:rsidP="00567644">
          <w:pPr>
            <w:pStyle w:val="HeaderEven"/>
            <w:tabs>
              <w:tab w:val="left" w:pos="700"/>
            </w:tabs>
            <w:ind w:left="697" w:hanging="697"/>
            <w:rPr>
              <w:rFonts w:cs="Arial"/>
              <w:szCs w:val="18"/>
            </w:rPr>
          </w:pPr>
        </w:p>
      </w:tc>
    </w:tr>
    <w:tr w:rsidR="00221A73" w:rsidRPr="00E06D02" w14:paraId="14EB92B4" w14:textId="77777777" w:rsidTr="00567644">
      <w:trPr>
        <w:jc w:val="center"/>
      </w:trPr>
      <w:tc>
        <w:tcPr>
          <w:tcW w:w="1068" w:type="pct"/>
        </w:tcPr>
        <w:p w14:paraId="41117263" w14:textId="77777777" w:rsidR="00221A73" w:rsidRPr="00567644" w:rsidRDefault="00221A73" w:rsidP="00567644">
          <w:pPr>
            <w:pStyle w:val="HeaderEven"/>
            <w:tabs>
              <w:tab w:val="left" w:pos="700"/>
            </w:tabs>
            <w:ind w:left="697" w:hanging="697"/>
            <w:rPr>
              <w:rFonts w:cs="Arial"/>
              <w:szCs w:val="18"/>
            </w:rPr>
          </w:pPr>
        </w:p>
      </w:tc>
      <w:tc>
        <w:tcPr>
          <w:tcW w:w="3932" w:type="pct"/>
        </w:tcPr>
        <w:p w14:paraId="555E1229" w14:textId="77777777" w:rsidR="00221A73" w:rsidRPr="00567644" w:rsidRDefault="00221A73" w:rsidP="00567644">
          <w:pPr>
            <w:pStyle w:val="HeaderEven"/>
            <w:tabs>
              <w:tab w:val="left" w:pos="700"/>
            </w:tabs>
            <w:ind w:left="697" w:hanging="697"/>
            <w:rPr>
              <w:rFonts w:cs="Arial"/>
              <w:szCs w:val="18"/>
            </w:rPr>
          </w:pPr>
        </w:p>
      </w:tc>
    </w:tr>
    <w:tr w:rsidR="00221A73" w:rsidRPr="00E06D02" w14:paraId="218EB7F2" w14:textId="77777777" w:rsidTr="00567644">
      <w:trPr>
        <w:cantSplit/>
        <w:jc w:val="center"/>
      </w:trPr>
      <w:tc>
        <w:tcPr>
          <w:tcW w:w="4997" w:type="pct"/>
          <w:gridSpan w:val="2"/>
          <w:tcBorders>
            <w:bottom w:val="single" w:sz="4" w:space="0" w:color="auto"/>
          </w:tcBorders>
        </w:tcPr>
        <w:p w14:paraId="2C67B4C5" w14:textId="77777777" w:rsidR="00221A73" w:rsidRPr="00567644" w:rsidRDefault="00221A73" w:rsidP="00567644">
          <w:pPr>
            <w:pStyle w:val="HeaderEven6"/>
            <w:tabs>
              <w:tab w:val="left" w:pos="700"/>
            </w:tabs>
            <w:ind w:left="697" w:hanging="697"/>
            <w:rPr>
              <w:szCs w:val="18"/>
            </w:rPr>
          </w:pPr>
        </w:p>
      </w:tc>
    </w:tr>
  </w:tbl>
  <w:p w14:paraId="7B33723D" w14:textId="77777777" w:rsidR="00221A73" w:rsidRDefault="00221A73" w:rsidP="00567644">
    <w:pPr>
      <w:pStyle w:val="Header"/>
    </w:pPr>
  </w:p>
</w:hdr>
</file>

<file path=word/header4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6DC966" w14:textId="77777777" w:rsidR="00DC18C6" w:rsidRPr="0022074E" w:rsidRDefault="00DC18C6" w:rsidP="0022074E">
    <w:pPr>
      <w:pStyle w:val="Header"/>
    </w:pPr>
  </w:p>
</w:hdr>
</file>

<file path=word/header4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B6C28E" w14:textId="77777777" w:rsidR="00DC18C6" w:rsidRPr="0022074E" w:rsidRDefault="00DC18C6" w:rsidP="0022074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3" w15:restartNumberingAfterBreak="0">
    <w:nsid w:val="31D03CEE"/>
    <w:multiLevelType w:val="hybridMultilevel"/>
    <w:tmpl w:val="B2F863F6"/>
    <w:lvl w:ilvl="0" w:tplc="48AED348">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5"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6"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8"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9" w15:restartNumberingAfterBreak="0">
    <w:nsid w:val="6F2353A3"/>
    <w:multiLevelType w:val="hybridMultilevel"/>
    <w:tmpl w:val="D6704754"/>
    <w:lvl w:ilvl="0" w:tplc="CCEAC03C">
      <w:start w:val="1"/>
      <w:numFmt w:val="bullet"/>
      <w:pStyle w:val="aExamBulletsubpar"/>
      <w:lvlText w:val=""/>
      <w:lvlJc w:val="left"/>
      <w:pPr>
        <w:ind w:left="2886" w:hanging="360"/>
      </w:pPr>
      <w:rPr>
        <w:rFonts w:ascii="Symbol" w:hAnsi="Symbol" w:hint="default"/>
      </w:rPr>
    </w:lvl>
    <w:lvl w:ilvl="1" w:tplc="0C090003" w:tentative="1">
      <w:start w:val="1"/>
      <w:numFmt w:val="bullet"/>
      <w:lvlText w:val="o"/>
      <w:lvlJc w:val="left"/>
      <w:pPr>
        <w:ind w:left="3606" w:hanging="360"/>
      </w:pPr>
      <w:rPr>
        <w:rFonts w:ascii="Courier New" w:hAnsi="Courier New" w:cs="Courier New" w:hint="default"/>
      </w:rPr>
    </w:lvl>
    <w:lvl w:ilvl="2" w:tplc="0C090005" w:tentative="1">
      <w:start w:val="1"/>
      <w:numFmt w:val="bullet"/>
      <w:lvlText w:val=""/>
      <w:lvlJc w:val="left"/>
      <w:pPr>
        <w:ind w:left="4326" w:hanging="360"/>
      </w:pPr>
      <w:rPr>
        <w:rFonts w:ascii="Wingdings" w:hAnsi="Wingdings" w:hint="default"/>
      </w:rPr>
    </w:lvl>
    <w:lvl w:ilvl="3" w:tplc="0C090001" w:tentative="1">
      <w:start w:val="1"/>
      <w:numFmt w:val="bullet"/>
      <w:lvlText w:val=""/>
      <w:lvlJc w:val="left"/>
      <w:pPr>
        <w:ind w:left="5046" w:hanging="360"/>
      </w:pPr>
      <w:rPr>
        <w:rFonts w:ascii="Symbol" w:hAnsi="Symbol" w:hint="default"/>
      </w:rPr>
    </w:lvl>
    <w:lvl w:ilvl="4" w:tplc="0C090003" w:tentative="1">
      <w:start w:val="1"/>
      <w:numFmt w:val="bullet"/>
      <w:lvlText w:val="o"/>
      <w:lvlJc w:val="left"/>
      <w:pPr>
        <w:ind w:left="5766" w:hanging="360"/>
      </w:pPr>
      <w:rPr>
        <w:rFonts w:ascii="Courier New" w:hAnsi="Courier New" w:cs="Courier New" w:hint="default"/>
      </w:rPr>
    </w:lvl>
    <w:lvl w:ilvl="5" w:tplc="0C090005" w:tentative="1">
      <w:start w:val="1"/>
      <w:numFmt w:val="bullet"/>
      <w:lvlText w:val=""/>
      <w:lvlJc w:val="left"/>
      <w:pPr>
        <w:ind w:left="6486" w:hanging="360"/>
      </w:pPr>
      <w:rPr>
        <w:rFonts w:ascii="Wingdings" w:hAnsi="Wingdings" w:hint="default"/>
      </w:rPr>
    </w:lvl>
    <w:lvl w:ilvl="6" w:tplc="0C090001" w:tentative="1">
      <w:start w:val="1"/>
      <w:numFmt w:val="bullet"/>
      <w:lvlText w:val=""/>
      <w:lvlJc w:val="left"/>
      <w:pPr>
        <w:ind w:left="7206" w:hanging="360"/>
      </w:pPr>
      <w:rPr>
        <w:rFonts w:ascii="Symbol" w:hAnsi="Symbol" w:hint="default"/>
      </w:rPr>
    </w:lvl>
    <w:lvl w:ilvl="7" w:tplc="0C090003" w:tentative="1">
      <w:start w:val="1"/>
      <w:numFmt w:val="bullet"/>
      <w:lvlText w:val="o"/>
      <w:lvlJc w:val="left"/>
      <w:pPr>
        <w:ind w:left="7926" w:hanging="360"/>
      </w:pPr>
      <w:rPr>
        <w:rFonts w:ascii="Courier New" w:hAnsi="Courier New" w:cs="Courier New" w:hint="default"/>
      </w:rPr>
    </w:lvl>
    <w:lvl w:ilvl="8" w:tplc="0C090005" w:tentative="1">
      <w:start w:val="1"/>
      <w:numFmt w:val="bullet"/>
      <w:lvlText w:val=""/>
      <w:lvlJc w:val="left"/>
      <w:pPr>
        <w:ind w:left="8646" w:hanging="360"/>
      </w:pPr>
      <w:rPr>
        <w:rFonts w:ascii="Wingdings" w:hAnsi="Wingdings" w:hint="default"/>
      </w:rPr>
    </w:lvl>
  </w:abstractNum>
  <w:abstractNum w:abstractNumId="10"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1"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12"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743526710">
    <w:abstractNumId w:val="4"/>
  </w:num>
  <w:num w:numId="2" w16cid:durableId="1949120535">
    <w:abstractNumId w:val="11"/>
  </w:num>
  <w:num w:numId="3" w16cid:durableId="260451608">
    <w:abstractNumId w:val="3"/>
  </w:num>
  <w:num w:numId="4" w16cid:durableId="383797089">
    <w:abstractNumId w:val="9"/>
  </w:num>
  <w:num w:numId="5" w16cid:durableId="1721517463">
    <w:abstractNumId w:val="8"/>
  </w:num>
  <w:num w:numId="6" w16cid:durableId="2141223570">
    <w:abstractNumId w:val="12"/>
  </w:num>
  <w:num w:numId="7" w16cid:durableId="39912619">
    <w:abstractNumId w:val="6"/>
  </w:num>
  <w:num w:numId="8" w16cid:durableId="1081827821">
    <w:abstractNumId w:val="5"/>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C4BF7"/>
    <w:rsid w:val="000001AC"/>
    <w:rsid w:val="00000503"/>
    <w:rsid w:val="000005FA"/>
    <w:rsid w:val="00000C1F"/>
    <w:rsid w:val="00000D41"/>
    <w:rsid w:val="0000136F"/>
    <w:rsid w:val="00001ED4"/>
    <w:rsid w:val="0000242D"/>
    <w:rsid w:val="000026B4"/>
    <w:rsid w:val="00002EF7"/>
    <w:rsid w:val="00002F92"/>
    <w:rsid w:val="0000321C"/>
    <w:rsid w:val="000032BB"/>
    <w:rsid w:val="000036E3"/>
    <w:rsid w:val="000038FA"/>
    <w:rsid w:val="00003B05"/>
    <w:rsid w:val="00003E30"/>
    <w:rsid w:val="00003EF4"/>
    <w:rsid w:val="0000425E"/>
    <w:rsid w:val="000043A6"/>
    <w:rsid w:val="00004573"/>
    <w:rsid w:val="00004764"/>
    <w:rsid w:val="00004A4E"/>
    <w:rsid w:val="00004C21"/>
    <w:rsid w:val="00004E3A"/>
    <w:rsid w:val="00004F9D"/>
    <w:rsid w:val="00005026"/>
    <w:rsid w:val="0000507D"/>
    <w:rsid w:val="0000520A"/>
    <w:rsid w:val="000052AB"/>
    <w:rsid w:val="00005488"/>
    <w:rsid w:val="000056C0"/>
    <w:rsid w:val="0000570D"/>
    <w:rsid w:val="000057A3"/>
    <w:rsid w:val="00005825"/>
    <w:rsid w:val="00005B57"/>
    <w:rsid w:val="0000600E"/>
    <w:rsid w:val="000060C0"/>
    <w:rsid w:val="000060DA"/>
    <w:rsid w:val="00006281"/>
    <w:rsid w:val="00006393"/>
    <w:rsid w:val="000063A8"/>
    <w:rsid w:val="00006765"/>
    <w:rsid w:val="000067E7"/>
    <w:rsid w:val="00006B06"/>
    <w:rsid w:val="0000706D"/>
    <w:rsid w:val="0000712A"/>
    <w:rsid w:val="0000714F"/>
    <w:rsid w:val="0000741B"/>
    <w:rsid w:val="00007854"/>
    <w:rsid w:val="00007C20"/>
    <w:rsid w:val="00010513"/>
    <w:rsid w:val="000105BB"/>
    <w:rsid w:val="000108D1"/>
    <w:rsid w:val="00010B44"/>
    <w:rsid w:val="00010E39"/>
    <w:rsid w:val="000111A5"/>
    <w:rsid w:val="00011372"/>
    <w:rsid w:val="00011658"/>
    <w:rsid w:val="00011ADE"/>
    <w:rsid w:val="00011BF8"/>
    <w:rsid w:val="00011DE9"/>
    <w:rsid w:val="00012065"/>
    <w:rsid w:val="000126A1"/>
    <w:rsid w:val="00012B69"/>
    <w:rsid w:val="00012E90"/>
    <w:rsid w:val="0001319F"/>
    <w:rsid w:val="0001347E"/>
    <w:rsid w:val="000137C9"/>
    <w:rsid w:val="00013BDB"/>
    <w:rsid w:val="00013D06"/>
    <w:rsid w:val="00013E95"/>
    <w:rsid w:val="00013F8D"/>
    <w:rsid w:val="00013FE2"/>
    <w:rsid w:val="000143C7"/>
    <w:rsid w:val="00014500"/>
    <w:rsid w:val="00014596"/>
    <w:rsid w:val="000146C8"/>
    <w:rsid w:val="0001486A"/>
    <w:rsid w:val="00014A1A"/>
    <w:rsid w:val="00014CE8"/>
    <w:rsid w:val="00014DF6"/>
    <w:rsid w:val="00015004"/>
    <w:rsid w:val="000150B8"/>
    <w:rsid w:val="00015607"/>
    <w:rsid w:val="00015635"/>
    <w:rsid w:val="00015AE1"/>
    <w:rsid w:val="00015D1F"/>
    <w:rsid w:val="00016315"/>
    <w:rsid w:val="00016444"/>
    <w:rsid w:val="00016836"/>
    <w:rsid w:val="00016B08"/>
    <w:rsid w:val="00016BCB"/>
    <w:rsid w:val="000173C0"/>
    <w:rsid w:val="000173D9"/>
    <w:rsid w:val="00017849"/>
    <w:rsid w:val="00017879"/>
    <w:rsid w:val="00017EBF"/>
    <w:rsid w:val="0002018E"/>
    <w:rsid w:val="0002034F"/>
    <w:rsid w:val="00020FBB"/>
    <w:rsid w:val="000215AA"/>
    <w:rsid w:val="000216B6"/>
    <w:rsid w:val="000217CC"/>
    <w:rsid w:val="00021F13"/>
    <w:rsid w:val="00021F4A"/>
    <w:rsid w:val="0002216A"/>
    <w:rsid w:val="0002226D"/>
    <w:rsid w:val="0002250F"/>
    <w:rsid w:val="00022546"/>
    <w:rsid w:val="00022FD3"/>
    <w:rsid w:val="0002309F"/>
    <w:rsid w:val="000234D1"/>
    <w:rsid w:val="00023AD3"/>
    <w:rsid w:val="00023B1D"/>
    <w:rsid w:val="0002416F"/>
    <w:rsid w:val="000243E9"/>
    <w:rsid w:val="00024699"/>
    <w:rsid w:val="00024BD4"/>
    <w:rsid w:val="00025023"/>
    <w:rsid w:val="0002517D"/>
    <w:rsid w:val="00025217"/>
    <w:rsid w:val="00025283"/>
    <w:rsid w:val="00025439"/>
    <w:rsid w:val="00025473"/>
    <w:rsid w:val="00025770"/>
    <w:rsid w:val="000257BD"/>
    <w:rsid w:val="00025988"/>
    <w:rsid w:val="00026399"/>
    <w:rsid w:val="000268F3"/>
    <w:rsid w:val="000269A8"/>
    <w:rsid w:val="00026D6E"/>
    <w:rsid w:val="000270DC"/>
    <w:rsid w:val="0002758F"/>
    <w:rsid w:val="000277EC"/>
    <w:rsid w:val="0002784C"/>
    <w:rsid w:val="00027AA9"/>
    <w:rsid w:val="00027EAE"/>
    <w:rsid w:val="00027F39"/>
    <w:rsid w:val="0003014F"/>
    <w:rsid w:val="000303D0"/>
    <w:rsid w:val="00030412"/>
    <w:rsid w:val="00030CD6"/>
    <w:rsid w:val="000310E8"/>
    <w:rsid w:val="000315DB"/>
    <w:rsid w:val="0003173A"/>
    <w:rsid w:val="0003197C"/>
    <w:rsid w:val="00031F81"/>
    <w:rsid w:val="00032140"/>
    <w:rsid w:val="000323F0"/>
    <w:rsid w:val="0003249F"/>
    <w:rsid w:val="00032528"/>
    <w:rsid w:val="00032735"/>
    <w:rsid w:val="00032AFD"/>
    <w:rsid w:val="00032C0C"/>
    <w:rsid w:val="00032D18"/>
    <w:rsid w:val="0003348A"/>
    <w:rsid w:val="0003357E"/>
    <w:rsid w:val="00033596"/>
    <w:rsid w:val="00033850"/>
    <w:rsid w:val="00033923"/>
    <w:rsid w:val="00033C81"/>
    <w:rsid w:val="00033DA7"/>
    <w:rsid w:val="00034188"/>
    <w:rsid w:val="000343E1"/>
    <w:rsid w:val="00034591"/>
    <w:rsid w:val="00034880"/>
    <w:rsid w:val="00034911"/>
    <w:rsid w:val="00034AF8"/>
    <w:rsid w:val="00034D4F"/>
    <w:rsid w:val="000350E4"/>
    <w:rsid w:val="000352BB"/>
    <w:rsid w:val="000352DB"/>
    <w:rsid w:val="0003566D"/>
    <w:rsid w:val="0003581E"/>
    <w:rsid w:val="00035B45"/>
    <w:rsid w:val="00035D59"/>
    <w:rsid w:val="0003605E"/>
    <w:rsid w:val="000364F6"/>
    <w:rsid w:val="00036908"/>
    <w:rsid w:val="00036A2C"/>
    <w:rsid w:val="00036B3D"/>
    <w:rsid w:val="00036B51"/>
    <w:rsid w:val="00036E85"/>
    <w:rsid w:val="00036FE5"/>
    <w:rsid w:val="000374D0"/>
    <w:rsid w:val="0003751B"/>
    <w:rsid w:val="000375DB"/>
    <w:rsid w:val="00037626"/>
    <w:rsid w:val="000376B3"/>
    <w:rsid w:val="0003778E"/>
    <w:rsid w:val="000377CF"/>
    <w:rsid w:val="000377FE"/>
    <w:rsid w:val="00037A7C"/>
    <w:rsid w:val="00037BD8"/>
    <w:rsid w:val="00037C46"/>
    <w:rsid w:val="00037D73"/>
    <w:rsid w:val="00037DCD"/>
    <w:rsid w:val="00037EF4"/>
    <w:rsid w:val="000409FA"/>
    <w:rsid w:val="00040AFD"/>
    <w:rsid w:val="00040F3D"/>
    <w:rsid w:val="000412F3"/>
    <w:rsid w:val="000414A2"/>
    <w:rsid w:val="0004169A"/>
    <w:rsid w:val="000417E5"/>
    <w:rsid w:val="000417EA"/>
    <w:rsid w:val="0004180F"/>
    <w:rsid w:val="000418B3"/>
    <w:rsid w:val="00041C74"/>
    <w:rsid w:val="00041E4A"/>
    <w:rsid w:val="000420DE"/>
    <w:rsid w:val="000421EB"/>
    <w:rsid w:val="0004289F"/>
    <w:rsid w:val="000434B3"/>
    <w:rsid w:val="00043583"/>
    <w:rsid w:val="000438FB"/>
    <w:rsid w:val="0004390E"/>
    <w:rsid w:val="00043F59"/>
    <w:rsid w:val="0004414A"/>
    <w:rsid w:val="00044208"/>
    <w:rsid w:val="0004428C"/>
    <w:rsid w:val="000448E6"/>
    <w:rsid w:val="00044DE5"/>
    <w:rsid w:val="00044E51"/>
    <w:rsid w:val="00045266"/>
    <w:rsid w:val="000457F3"/>
    <w:rsid w:val="00045AB6"/>
    <w:rsid w:val="00045EC4"/>
    <w:rsid w:val="00046151"/>
    <w:rsid w:val="0004617B"/>
    <w:rsid w:val="00046369"/>
    <w:rsid w:val="00046435"/>
    <w:rsid w:val="000467D0"/>
    <w:rsid w:val="000467E2"/>
    <w:rsid w:val="000469A9"/>
    <w:rsid w:val="00046AA3"/>
    <w:rsid w:val="00046B7F"/>
    <w:rsid w:val="00046E24"/>
    <w:rsid w:val="00046F86"/>
    <w:rsid w:val="00047170"/>
    <w:rsid w:val="00047369"/>
    <w:rsid w:val="000473BC"/>
    <w:rsid w:val="000473C0"/>
    <w:rsid w:val="000474F2"/>
    <w:rsid w:val="000474F8"/>
    <w:rsid w:val="0004784A"/>
    <w:rsid w:val="00047B66"/>
    <w:rsid w:val="00047CAE"/>
    <w:rsid w:val="00047D25"/>
    <w:rsid w:val="00047E34"/>
    <w:rsid w:val="00050222"/>
    <w:rsid w:val="00050329"/>
    <w:rsid w:val="0005043C"/>
    <w:rsid w:val="00050518"/>
    <w:rsid w:val="00050626"/>
    <w:rsid w:val="0005082A"/>
    <w:rsid w:val="0005090E"/>
    <w:rsid w:val="000509AA"/>
    <w:rsid w:val="00050AD1"/>
    <w:rsid w:val="00050EAA"/>
    <w:rsid w:val="000510BB"/>
    <w:rsid w:val="000510F0"/>
    <w:rsid w:val="000514E6"/>
    <w:rsid w:val="0005186F"/>
    <w:rsid w:val="00051883"/>
    <w:rsid w:val="000519BB"/>
    <w:rsid w:val="00051A94"/>
    <w:rsid w:val="00051B33"/>
    <w:rsid w:val="00051D7B"/>
    <w:rsid w:val="00051EA7"/>
    <w:rsid w:val="000520D9"/>
    <w:rsid w:val="00052266"/>
    <w:rsid w:val="0005233E"/>
    <w:rsid w:val="00052432"/>
    <w:rsid w:val="00052999"/>
    <w:rsid w:val="00052B1E"/>
    <w:rsid w:val="00052BEB"/>
    <w:rsid w:val="000532F3"/>
    <w:rsid w:val="00053667"/>
    <w:rsid w:val="00053704"/>
    <w:rsid w:val="000539CA"/>
    <w:rsid w:val="00053C70"/>
    <w:rsid w:val="00053CCC"/>
    <w:rsid w:val="00053CE8"/>
    <w:rsid w:val="00053CEE"/>
    <w:rsid w:val="00053FAD"/>
    <w:rsid w:val="0005423D"/>
    <w:rsid w:val="00054492"/>
    <w:rsid w:val="000548DD"/>
    <w:rsid w:val="00054CE8"/>
    <w:rsid w:val="00054DA1"/>
    <w:rsid w:val="00055507"/>
    <w:rsid w:val="00055776"/>
    <w:rsid w:val="00055861"/>
    <w:rsid w:val="000558A8"/>
    <w:rsid w:val="00055C07"/>
    <w:rsid w:val="00055E30"/>
    <w:rsid w:val="00055E80"/>
    <w:rsid w:val="00056551"/>
    <w:rsid w:val="00056844"/>
    <w:rsid w:val="00056D5E"/>
    <w:rsid w:val="00056DA6"/>
    <w:rsid w:val="00056EC6"/>
    <w:rsid w:val="00057085"/>
    <w:rsid w:val="00057A10"/>
    <w:rsid w:val="00057B04"/>
    <w:rsid w:val="0006047B"/>
    <w:rsid w:val="0006050A"/>
    <w:rsid w:val="000607AF"/>
    <w:rsid w:val="00061494"/>
    <w:rsid w:val="000615F4"/>
    <w:rsid w:val="000618BC"/>
    <w:rsid w:val="00061AFA"/>
    <w:rsid w:val="00061C76"/>
    <w:rsid w:val="000620D3"/>
    <w:rsid w:val="000624C4"/>
    <w:rsid w:val="0006298C"/>
    <w:rsid w:val="00062DB2"/>
    <w:rsid w:val="00062E0A"/>
    <w:rsid w:val="00062F63"/>
    <w:rsid w:val="00063210"/>
    <w:rsid w:val="000632B6"/>
    <w:rsid w:val="000632E0"/>
    <w:rsid w:val="000632ED"/>
    <w:rsid w:val="00063469"/>
    <w:rsid w:val="00063690"/>
    <w:rsid w:val="00063CE3"/>
    <w:rsid w:val="00063FE4"/>
    <w:rsid w:val="00064576"/>
    <w:rsid w:val="000646DC"/>
    <w:rsid w:val="00064BE5"/>
    <w:rsid w:val="00064C2A"/>
    <w:rsid w:val="00064DEB"/>
    <w:rsid w:val="000653F6"/>
    <w:rsid w:val="00065544"/>
    <w:rsid w:val="00065A34"/>
    <w:rsid w:val="00065BF0"/>
    <w:rsid w:val="00065C5B"/>
    <w:rsid w:val="00066282"/>
    <w:rsid w:val="000663A1"/>
    <w:rsid w:val="000663DF"/>
    <w:rsid w:val="0006640A"/>
    <w:rsid w:val="00066839"/>
    <w:rsid w:val="0006693B"/>
    <w:rsid w:val="00066F6A"/>
    <w:rsid w:val="0006703F"/>
    <w:rsid w:val="000671CF"/>
    <w:rsid w:val="000673BC"/>
    <w:rsid w:val="000674B3"/>
    <w:rsid w:val="0006757C"/>
    <w:rsid w:val="0006770A"/>
    <w:rsid w:val="0006771D"/>
    <w:rsid w:val="00067A44"/>
    <w:rsid w:val="00067BC9"/>
    <w:rsid w:val="00067C06"/>
    <w:rsid w:val="00067F82"/>
    <w:rsid w:val="00070116"/>
    <w:rsid w:val="00070271"/>
    <w:rsid w:val="00070285"/>
    <w:rsid w:val="000702A7"/>
    <w:rsid w:val="00070437"/>
    <w:rsid w:val="00070735"/>
    <w:rsid w:val="0007076F"/>
    <w:rsid w:val="0007096A"/>
    <w:rsid w:val="00070DCC"/>
    <w:rsid w:val="00070F64"/>
    <w:rsid w:val="00071341"/>
    <w:rsid w:val="0007189A"/>
    <w:rsid w:val="00071994"/>
    <w:rsid w:val="00071EB3"/>
    <w:rsid w:val="000727CF"/>
    <w:rsid w:val="0007297D"/>
    <w:rsid w:val="00072B06"/>
    <w:rsid w:val="00072D1F"/>
    <w:rsid w:val="00072ED8"/>
    <w:rsid w:val="00072F27"/>
    <w:rsid w:val="00072F6E"/>
    <w:rsid w:val="000730E4"/>
    <w:rsid w:val="00073355"/>
    <w:rsid w:val="00073425"/>
    <w:rsid w:val="00073492"/>
    <w:rsid w:val="00073B91"/>
    <w:rsid w:val="00073BD3"/>
    <w:rsid w:val="00073C8C"/>
    <w:rsid w:val="00073F1A"/>
    <w:rsid w:val="00073F9B"/>
    <w:rsid w:val="00074A7E"/>
    <w:rsid w:val="00075471"/>
    <w:rsid w:val="0007591F"/>
    <w:rsid w:val="00075A68"/>
    <w:rsid w:val="00075BDC"/>
    <w:rsid w:val="00075F49"/>
    <w:rsid w:val="000760E0"/>
    <w:rsid w:val="0007619A"/>
    <w:rsid w:val="000763B7"/>
    <w:rsid w:val="000765BD"/>
    <w:rsid w:val="000767A2"/>
    <w:rsid w:val="000768DF"/>
    <w:rsid w:val="00077032"/>
    <w:rsid w:val="00077184"/>
    <w:rsid w:val="00077248"/>
    <w:rsid w:val="000773C7"/>
    <w:rsid w:val="0007777B"/>
    <w:rsid w:val="00077AD7"/>
    <w:rsid w:val="00080650"/>
    <w:rsid w:val="000806B0"/>
    <w:rsid w:val="00080B5F"/>
    <w:rsid w:val="000810F4"/>
    <w:rsid w:val="000812D4"/>
    <w:rsid w:val="0008167D"/>
    <w:rsid w:val="00081D6E"/>
    <w:rsid w:val="00081FF6"/>
    <w:rsid w:val="0008211A"/>
    <w:rsid w:val="00082250"/>
    <w:rsid w:val="00082275"/>
    <w:rsid w:val="00082914"/>
    <w:rsid w:val="00082A67"/>
    <w:rsid w:val="00082F61"/>
    <w:rsid w:val="00083093"/>
    <w:rsid w:val="00083314"/>
    <w:rsid w:val="00083467"/>
    <w:rsid w:val="000834A3"/>
    <w:rsid w:val="00083583"/>
    <w:rsid w:val="00083BB0"/>
    <w:rsid w:val="00083C32"/>
    <w:rsid w:val="00083C9B"/>
    <w:rsid w:val="00083CA0"/>
    <w:rsid w:val="00083D2A"/>
    <w:rsid w:val="0008400B"/>
    <w:rsid w:val="000840DC"/>
    <w:rsid w:val="00084546"/>
    <w:rsid w:val="000847F6"/>
    <w:rsid w:val="000848C0"/>
    <w:rsid w:val="00084923"/>
    <w:rsid w:val="00084AA6"/>
    <w:rsid w:val="0008514A"/>
    <w:rsid w:val="00085449"/>
    <w:rsid w:val="00085567"/>
    <w:rsid w:val="000855BD"/>
    <w:rsid w:val="00085A7E"/>
    <w:rsid w:val="00086013"/>
    <w:rsid w:val="00086132"/>
    <w:rsid w:val="00086237"/>
    <w:rsid w:val="00086401"/>
    <w:rsid w:val="00086A2B"/>
    <w:rsid w:val="00086B33"/>
    <w:rsid w:val="00086E3A"/>
    <w:rsid w:val="00086FA7"/>
    <w:rsid w:val="00087C78"/>
    <w:rsid w:val="00087E7D"/>
    <w:rsid w:val="000900ED"/>
    <w:rsid w:val="000901DA"/>
    <w:rsid w:val="000902DD"/>
    <w:rsid w:val="00090343"/>
    <w:rsid w:val="00090619"/>
    <w:rsid w:val="00090654"/>
    <w:rsid w:val="000906B4"/>
    <w:rsid w:val="000907B3"/>
    <w:rsid w:val="0009083B"/>
    <w:rsid w:val="000909C2"/>
    <w:rsid w:val="00090ADF"/>
    <w:rsid w:val="00090B30"/>
    <w:rsid w:val="00090B97"/>
    <w:rsid w:val="00090C19"/>
    <w:rsid w:val="00090D72"/>
    <w:rsid w:val="00090E54"/>
    <w:rsid w:val="000912F0"/>
    <w:rsid w:val="0009138B"/>
    <w:rsid w:val="000913D9"/>
    <w:rsid w:val="00091575"/>
    <w:rsid w:val="00091DD2"/>
    <w:rsid w:val="00091E7F"/>
    <w:rsid w:val="0009202D"/>
    <w:rsid w:val="0009222F"/>
    <w:rsid w:val="000924E2"/>
    <w:rsid w:val="000925EE"/>
    <w:rsid w:val="000928DB"/>
    <w:rsid w:val="00092906"/>
    <w:rsid w:val="00092E2B"/>
    <w:rsid w:val="00092EF1"/>
    <w:rsid w:val="000934B0"/>
    <w:rsid w:val="00093BD4"/>
    <w:rsid w:val="0009400D"/>
    <w:rsid w:val="00094519"/>
    <w:rsid w:val="0009460A"/>
    <w:rsid w:val="0009462D"/>
    <w:rsid w:val="0009472A"/>
    <w:rsid w:val="000948AF"/>
    <w:rsid w:val="000949A6"/>
    <w:rsid w:val="00094EDB"/>
    <w:rsid w:val="0009506E"/>
    <w:rsid w:val="00095165"/>
    <w:rsid w:val="000956B2"/>
    <w:rsid w:val="00095B12"/>
    <w:rsid w:val="00095CEF"/>
    <w:rsid w:val="00096110"/>
    <w:rsid w:val="0009641C"/>
    <w:rsid w:val="00096717"/>
    <w:rsid w:val="000967F8"/>
    <w:rsid w:val="00096856"/>
    <w:rsid w:val="00096FBF"/>
    <w:rsid w:val="00096FC8"/>
    <w:rsid w:val="00097007"/>
    <w:rsid w:val="00097268"/>
    <w:rsid w:val="00097325"/>
    <w:rsid w:val="000973D6"/>
    <w:rsid w:val="000975EA"/>
    <w:rsid w:val="00097822"/>
    <w:rsid w:val="000978C2"/>
    <w:rsid w:val="0009798E"/>
    <w:rsid w:val="000979F1"/>
    <w:rsid w:val="000A020C"/>
    <w:rsid w:val="000A0588"/>
    <w:rsid w:val="000A0685"/>
    <w:rsid w:val="000A0D12"/>
    <w:rsid w:val="000A0DB0"/>
    <w:rsid w:val="000A0DBC"/>
    <w:rsid w:val="000A0E23"/>
    <w:rsid w:val="000A100C"/>
    <w:rsid w:val="000A134A"/>
    <w:rsid w:val="000A15E7"/>
    <w:rsid w:val="000A18CA"/>
    <w:rsid w:val="000A198C"/>
    <w:rsid w:val="000A1ACD"/>
    <w:rsid w:val="000A1E28"/>
    <w:rsid w:val="000A2213"/>
    <w:rsid w:val="000A2327"/>
    <w:rsid w:val="000A24B5"/>
    <w:rsid w:val="000A24C8"/>
    <w:rsid w:val="000A2DE4"/>
    <w:rsid w:val="000A3075"/>
    <w:rsid w:val="000A331A"/>
    <w:rsid w:val="000A3383"/>
    <w:rsid w:val="000A3947"/>
    <w:rsid w:val="000A3D73"/>
    <w:rsid w:val="000A3E80"/>
    <w:rsid w:val="000A4319"/>
    <w:rsid w:val="000A4441"/>
    <w:rsid w:val="000A4635"/>
    <w:rsid w:val="000A4680"/>
    <w:rsid w:val="000A46BE"/>
    <w:rsid w:val="000A49EA"/>
    <w:rsid w:val="000A4CEF"/>
    <w:rsid w:val="000A4F64"/>
    <w:rsid w:val="000A512E"/>
    <w:rsid w:val="000A537A"/>
    <w:rsid w:val="000A5391"/>
    <w:rsid w:val="000A55FF"/>
    <w:rsid w:val="000A56A1"/>
    <w:rsid w:val="000A59AD"/>
    <w:rsid w:val="000A5DCB"/>
    <w:rsid w:val="000A6354"/>
    <w:rsid w:val="000A637A"/>
    <w:rsid w:val="000A6394"/>
    <w:rsid w:val="000A639D"/>
    <w:rsid w:val="000A6640"/>
    <w:rsid w:val="000A6842"/>
    <w:rsid w:val="000A6ABF"/>
    <w:rsid w:val="000A73FF"/>
    <w:rsid w:val="000A76B6"/>
    <w:rsid w:val="000A771A"/>
    <w:rsid w:val="000A785D"/>
    <w:rsid w:val="000B0676"/>
    <w:rsid w:val="000B0C5E"/>
    <w:rsid w:val="000B0FAE"/>
    <w:rsid w:val="000B13CF"/>
    <w:rsid w:val="000B16B0"/>
    <w:rsid w:val="000B16D6"/>
    <w:rsid w:val="000B16DC"/>
    <w:rsid w:val="000B17F0"/>
    <w:rsid w:val="000B18B9"/>
    <w:rsid w:val="000B1918"/>
    <w:rsid w:val="000B19F7"/>
    <w:rsid w:val="000B1BA8"/>
    <w:rsid w:val="000B1C99"/>
    <w:rsid w:val="000B1EAB"/>
    <w:rsid w:val="000B220D"/>
    <w:rsid w:val="000B26F7"/>
    <w:rsid w:val="000B2B57"/>
    <w:rsid w:val="000B2B7B"/>
    <w:rsid w:val="000B2C71"/>
    <w:rsid w:val="000B2D5C"/>
    <w:rsid w:val="000B33A6"/>
    <w:rsid w:val="000B3404"/>
    <w:rsid w:val="000B3698"/>
    <w:rsid w:val="000B3D7C"/>
    <w:rsid w:val="000B4054"/>
    <w:rsid w:val="000B4294"/>
    <w:rsid w:val="000B42EC"/>
    <w:rsid w:val="000B4386"/>
    <w:rsid w:val="000B43B4"/>
    <w:rsid w:val="000B4951"/>
    <w:rsid w:val="000B4C28"/>
    <w:rsid w:val="000B51B2"/>
    <w:rsid w:val="000B5389"/>
    <w:rsid w:val="000B5685"/>
    <w:rsid w:val="000B5743"/>
    <w:rsid w:val="000B57DE"/>
    <w:rsid w:val="000B5937"/>
    <w:rsid w:val="000B5F0E"/>
    <w:rsid w:val="000B63D5"/>
    <w:rsid w:val="000B65EA"/>
    <w:rsid w:val="000B6FA8"/>
    <w:rsid w:val="000B71F0"/>
    <w:rsid w:val="000B7261"/>
    <w:rsid w:val="000B7285"/>
    <w:rsid w:val="000B729E"/>
    <w:rsid w:val="000B7596"/>
    <w:rsid w:val="000B76BF"/>
    <w:rsid w:val="000B77DB"/>
    <w:rsid w:val="000B7E8C"/>
    <w:rsid w:val="000B7EF7"/>
    <w:rsid w:val="000C02D1"/>
    <w:rsid w:val="000C0FC4"/>
    <w:rsid w:val="000C1013"/>
    <w:rsid w:val="000C10C3"/>
    <w:rsid w:val="000C1670"/>
    <w:rsid w:val="000C1A15"/>
    <w:rsid w:val="000C1EA6"/>
    <w:rsid w:val="000C2085"/>
    <w:rsid w:val="000C214D"/>
    <w:rsid w:val="000C2A3D"/>
    <w:rsid w:val="000C2FFB"/>
    <w:rsid w:val="000C30B1"/>
    <w:rsid w:val="000C318D"/>
    <w:rsid w:val="000C36B6"/>
    <w:rsid w:val="000C39C8"/>
    <w:rsid w:val="000C4226"/>
    <w:rsid w:val="000C432E"/>
    <w:rsid w:val="000C4492"/>
    <w:rsid w:val="000C46D3"/>
    <w:rsid w:val="000C46FE"/>
    <w:rsid w:val="000C4773"/>
    <w:rsid w:val="000C48AF"/>
    <w:rsid w:val="000C48D8"/>
    <w:rsid w:val="000C4915"/>
    <w:rsid w:val="000C4C7F"/>
    <w:rsid w:val="000C5253"/>
    <w:rsid w:val="000C54A0"/>
    <w:rsid w:val="000C5B69"/>
    <w:rsid w:val="000C5C28"/>
    <w:rsid w:val="000C6203"/>
    <w:rsid w:val="000C638A"/>
    <w:rsid w:val="000C6724"/>
    <w:rsid w:val="000C679E"/>
    <w:rsid w:val="000C687C"/>
    <w:rsid w:val="000C68B4"/>
    <w:rsid w:val="000C705A"/>
    <w:rsid w:val="000C70BA"/>
    <w:rsid w:val="000C70E0"/>
    <w:rsid w:val="000C746D"/>
    <w:rsid w:val="000C753A"/>
    <w:rsid w:val="000C7832"/>
    <w:rsid w:val="000C7850"/>
    <w:rsid w:val="000C7886"/>
    <w:rsid w:val="000C79F3"/>
    <w:rsid w:val="000C7CA5"/>
    <w:rsid w:val="000C7FF7"/>
    <w:rsid w:val="000D01A4"/>
    <w:rsid w:val="000D028A"/>
    <w:rsid w:val="000D02B7"/>
    <w:rsid w:val="000D0721"/>
    <w:rsid w:val="000D0734"/>
    <w:rsid w:val="000D078F"/>
    <w:rsid w:val="000D0AF9"/>
    <w:rsid w:val="000D0D6C"/>
    <w:rsid w:val="000D17FD"/>
    <w:rsid w:val="000D19B3"/>
    <w:rsid w:val="000D1A41"/>
    <w:rsid w:val="000D1B57"/>
    <w:rsid w:val="000D1CC9"/>
    <w:rsid w:val="000D20FA"/>
    <w:rsid w:val="000D216A"/>
    <w:rsid w:val="000D2227"/>
    <w:rsid w:val="000D2569"/>
    <w:rsid w:val="000D283B"/>
    <w:rsid w:val="000D2AEF"/>
    <w:rsid w:val="000D3014"/>
    <w:rsid w:val="000D307F"/>
    <w:rsid w:val="000D32F5"/>
    <w:rsid w:val="000D3A87"/>
    <w:rsid w:val="000D4542"/>
    <w:rsid w:val="000D45EF"/>
    <w:rsid w:val="000D4673"/>
    <w:rsid w:val="000D480F"/>
    <w:rsid w:val="000D494A"/>
    <w:rsid w:val="000D49AE"/>
    <w:rsid w:val="000D4F18"/>
    <w:rsid w:val="000D50FE"/>
    <w:rsid w:val="000D53CF"/>
    <w:rsid w:val="000D545E"/>
    <w:rsid w:val="000D54F2"/>
    <w:rsid w:val="000D577F"/>
    <w:rsid w:val="000D58A4"/>
    <w:rsid w:val="000D59EA"/>
    <w:rsid w:val="000D5CCE"/>
    <w:rsid w:val="000D5DE5"/>
    <w:rsid w:val="000D62B3"/>
    <w:rsid w:val="000D6468"/>
    <w:rsid w:val="000D6904"/>
    <w:rsid w:val="000D693C"/>
    <w:rsid w:val="000D6A61"/>
    <w:rsid w:val="000D6E39"/>
    <w:rsid w:val="000D7174"/>
    <w:rsid w:val="000D7492"/>
    <w:rsid w:val="000D75BD"/>
    <w:rsid w:val="000D767E"/>
    <w:rsid w:val="000E0526"/>
    <w:rsid w:val="000E075E"/>
    <w:rsid w:val="000E08E6"/>
    <w:rsid w:val="000E0BB5"/>
    <w:rsid w:val="000E1808"/>
    <w:rsid w:val="000E18A5"/>
    <w:rsid w:val="000E19AC"/>
    <w:rsid w:val="000E2181"/>
    <w:rsid w:val="000E21DE"/>
    <w:rsid w:val="000E2243"/>
    <w:rsid w:val="000E2270"/>
    <w:rsid w:val="000E22F2"/>
    <w:rsid w:val="000E248F"/>
    <w:rsid w:val="000E25C1"/>
    <w:rsid w:val="000E27E3"/>
    <w:rsid w:val="000E29CA"/>
    <w:rsid w:val="000E2A9E"/>
    <w:rsid w:val="000E2BA9"/>
    <w:rsid w:val="000E2F59"/>
    <w:rsid w:val="000E31E4"/>
    <w:rsid w:val="000E3771"/>
    <w:rsid w:val="000E4191"/>
    <w:rsid w:val="000E41B9"/>
    <w:rsid w:val="000E469B"/>
    <w:rsid w:val="000E4E2E"/>
    <w:rsid w:val="000E5145"/>
    <w:rsid w:val="000E52FE"/>
    <w:rsid w:val="000E576D"/>
    <w:rsid w:val="000E5944"/>
    <w:rsid w:val="000E595A"/>
    <w:rsid w:val="000E5E5B"/>
    <w:rsid w:val="000E610E"/>
    <w:rsid w:val="000E630F"/>
    <w:rsid w:val="000E66E8"/>
    <w:rsid w:val="000E6A4F"/>
    <w:rsid w:val="000E6B0D"/>
    <w:rsid w:val="000E6C26"/>
    <w:rsid w:val="000E6DBB"/>
    <w:rsid w:val="000E7D42"/>
    <w:rsid w:val="000F0347"/>
    <w:rsid w:val="000F034F"/>
    <w:rsid w:val="000F043B"/>
    <w:rsid w:val="000F0C48"/>
    <w:rsid w:val="000F0E80"/>
    <w:rsid w:val="000F0EF7"/>
    <w:rsid w:val="000F10AC"/>
    <w:rsid w:val="000F1772"/>
    <w:rsid w:val="000F1780"/>
    <w:rsid w:val="000F1959"/>
    <w:rsid w:val="000F198B"/>
    <w:rsid w:val="000F1A17"/>
    <w:rsid w:val="000F1AE8"/>
    <w:rsid w:val="000F1B22"/>
    <w:rsid w:val="000F1FEC"/>
    <w:rsid w:val="000F216B"/>
    <w:rsid w:val="000F21E8"/>
    <w:rsid w:val="000F23F9"/>
    <w:rsid w:val="000F2410"/>
    <w:rsid w:val="000F25C6"/>
    <w:rsid w:val="000F26EE"/>
    <w:rsid w:val="000F2735"/>
    <w:rsid w:val="000F27DC"/>
    <w:rsid w:val="000F29DC"/>
    <w:rsid w:val="000F2EE4"/>
    <w:rsid w:val="000F2FD0"/>
    <w:rsid w:val="000F325C"/>
    <w:rsid w:val="000F329E"/>
    <w:rsid w:val="000F35EB"/>
    <w:rsid w:val="000F37D9"/>
    <w:rsid w:val="000F3D90"/>
    <w:rsid w:val="000F3EF6"/>
    <w:rsid w:val="000F4040"/>
    <w:rsid w:val="000F43EA"/>
    <w:rsid w:val="000F4869"/>
    <w:rsid w:val="000F4E0C"/>
    <w:rsid w:val="000F52B1"/>
    <w:rsid w:val="000F53B2"/>
    <w:rsid w:val="000F54DB"/>
    <w:rsid w:val="000F57F5"/>
    <w:rsid w:val="000F5961"/>
    <w:rsid w:val="000F5AEE"/>
    <w:rsid w:val="000F5DB8"/>
    <w:rsid w:val="000F63F7"/>
    <w:rsid w:val="000F662A"/>
    <w:rsid w:val="000F6663"/>
    <w:rsid w:val="000F6B0C"/>
    <w:rsid w:val="000F6B90"/>
    <w:rsid w:val="000F6E1A"/>
    <w:rsid w:val="000F6F17"/>
    <w:rsid w:val="000F6F52"/>
    <w:rsid w:val="000F6FC5"/>
    <w:rsid w:val="000F70FF"/>
    <w:rsid w:val="000F73B3"/>
    <w:rsid w:val="000F745B"/>
    <w:rsid w:val="000F76B1"/>
    <w:rsid w:val="000F774A"/>
    <w:rsid w:val="000F7FB4"/>
    <w:rsid w:val="001001DF"/>
    <w:rsid w:val="001002C3"/>
    <w:rsid w:val="00100664"/>
    <w:rsid w:val="001006C8"/>
    <w:rsid w:val="001007D9"/>
    <w:rsid w:val="00100B9D"/>
    <w:rsid w:val="00100C70"/>
    <w:rsid w:val="00100E55"/>
    <w:rsid w:val="001011C0"/>
    <w:rsid w:val="001012F9"/>
    <w:rsid w:val="00101528"/>
    <w:rsid w:val="001015A7"/>
    <w:rsid w:val="00101BDC"/>
    <w:rsid w:val="0010217D"/>
    <w:rsid w:val="00102253"/>
    <w:rsid w:val="001023D3"/>
    <w:rsid w:val="00102B84"/>
    <w:rsid w:val="00102BC0"/>
    <w:rsid w:val="001033CB"/>
    <w:rsid w:val="001034F0"/>
    <w:rsid w:val="00103773"/>
    <w:rsid w:val="001037BA"/>
    <w:rsid w:val="001038AB"/>
    <w:rsid w:val="00103DCF"/>
    <w:rsid w:val="00104303"/>
    <w:rsid w:val="001044FF"/>
    <w:rsid w:val="00104658"/>
    <w:rsid w:val="001047CB"/>
    <w:rsid w:val="0010498C"/>
    <w:rsid w:val="00104CC2"/>
    <w:rsid w:val="00105263"/>
    <w:rsid w:val="001053AD"/>
    <w:rsid w:val="001056F9"/>
    <w:rsid w:val="0010574F"/>
    <w:rsid w:val="001058DF"/>
    <w:rsid w:val="00105B2E"/>
    <w:rsid w:val="00105E19"/>
    <w:rsid w:val="00106571"/>
    <w:rsid w:val="0010687F"/>
    <w:rsid w:val="00106884"/>
    <w:rsid w:val="0010720A"/>
    <w:rsid w:val="0010774D"/>
    <w:rsid w:val="0010782F"/>
    <w:rsid w:val="00107F85"/>
    <w:rsid w:val="00107FC5"/>
    <w:rsid w:val="00107FE7"/>
    <w:rsid w:val="00110891"/>
    <w:rsid w:val="00110E78"/>
    <w:rsid w:val="00110F01"/>
    <w:rsid w:val="001111E6"/>
    <w:rsid w:val="0011120E"/>
    <w:rsid w:val="001112E3"/>
    <w:rsid w:val="001115FD"/>
    <w:rsid w:val="00111EB5"/>
    <w:rsid w:val="001120AD"/>
    <w:rsid w:val="00112488"/>
    <w:rsid w:val="001127C4"/>
    <w:rsid w:val="00112983"/>
    <w:rsid w:val="00112D2B"/>
    <w:rsid w:val="001133B3"/>
    <w:rsid w:val="0011416F"/>
    <w:rsid w:val="001142E3"/>
    <w:rsid w:val="00114472"/>
    <w:rsid w:val="00114553"/>
    <w:rsid w:val="001147B2"/>
    <w:rsid w:val="00114E7B"/>
    <w:rsid w:val="00114F8D"/>
    <w:rsid w:val="0011519C"/>
    <w:rsid w:val="001152A4"/>
    <w:rsid w:val="00115B89"/>
    <w:rsid w:val="00115BB9"/>
    <w:rsid w:val="00115BEE"/>
    <w:rsid w:val="00115D2D"/>
    <w:rsid w:val="00115E07"/>
    <w:rsid w:val="001161CF"/>
    <w:rsid w:val="00116218"/>
    <w:rsid w:val="00116BC8"/>
    <w:rsid w:val="00116E9E"/>
    <w:rsid w:val="00117471"/>
    <w:rsid w:val="001176BA"/>
    <w:rsid w:val="00117877"/>
    <w:rsid w:val="00117B6A"/>
    <w:rsid w:val="00117CFF"/>
    <w:rsid w:val="00117E8E"/>
    <w:rsid w:val="00120151"/>
    <w:rsid w:val="00120303"/>
    <w:rsid w:val="00120B83"/>
    <w:rsid w:val="00120C80"/>
    <w:rsid w:val="00120D34"/>
    <w:rsid w:val="00120F37"/>
    <w:rsid w:val="00121096"/>
    <w:rsid w:val="00121340"/>
    <w:rsid w:val="0012139C"/>
    <w:rsid w:val="00121960"/>
    <w:rsid w:val="00121978"/>
    <w:rsid w:val="00121A19"/>
    <w:rsid w:val="00121C76"/>
    <w:rsid w:val="00121D4C"/>
    <w:rsid w:val="00121DD2"/>
    <w:rsid w:val="00121DF0"/>
    <w:rsid w:val="00122433"/>
    <w:rsid w:val="001227BA"/>
    <w:rsid w:val="00122986"/>
    <w:rsid w:val="00122A6F"/>
    <w:rsid w:val="00122D5D"/>
    <w:rsid w:val="00123001"/>
    <w:rsid w:val="00123281"/>
    <w:rsid w:val="00123771"/>
    <w:rsid w:val="0012387F"/>
    <w:rsid w:val="0012388E"/>
    <w:rsid w:val="0012390E"/>
    <w:rsid w:val="00123CC0"/>
    <w:rsid w:val="0012404F"/>
    <w:rsid w:val="001241E3"/>
    <w:rsid w:val="00124299"/>
    <w:rsid w:val="00124632"/>
    <w:rsid w:val="001249F8"/>
    <w:rsid w:val="00124C38"/>
    <w:rsid w:val="00124FDD"/>
    <w:rsid w:val="001250D4"/>
    <w:rsid w:val="00125249"/>
    <w:rsid w:val="0012544A"/>
    <w:rsid w:val="001255DD"/>
    <w:rsid w:val="00126287"/>
    <w:rsid w:val="001268F7"/>
    <w:rsid w:val="00126ADC"/>
    <w:rsid w:val="00126FD4"/>
    <w:rsid w:val="0012725C"/>
    <w:rsid w:val="001272AF"/>
    <w:rsid w:val="00127627"/>
    <w:rsid w:val="00127638"/>
    <w:rsid w:val="0012777B"/>
    <w:rsid w:val="00127A66"/>
    <w:rsid w:val="00127CF0"/>
    <w:rsid w:val="00127D3E"/>
    <w:rsid w:val="00127F39"/>
    <w:rsid w:val="00127F96"/>
    <w:rsid w:val="00130001"/>
    <w:rsid w:val="0013046D"/>
    <w:rsid w:val="001305F8"/>
    <w:rsid w:val="001309B4"/>
    <w:rsid w:val="00130AA4"/>
    <w:rsid w:val="00130ACA"/>
    <w:rsid w:val="00130C22"/>
    <w:rsid w:val="00130D99"/>
    <w:rsid w:val="00130E19"/>
    <w:rsid w:val="001315A1"/>
    <w:rsid w:val="00132159"/>
    <w:rsid w:val="00132215"/>
    <w:rsid w:val="00132480"/>
    <w:rsid w:val="00132957"/>
    <w:rsid w:val="00132A5D"/>
    <w:rsid w:val="00132EA6"/>
    <w:rsid w:val="00133451"/>
    <w:rsid w:val="001334A4"/>
    <w:rsid w:val="001337B2"/>
    <w:rsid w:val="0013382E"/>
    <w:rsid w:val="00133AE0"/>
    <w:rsid w:val="00133B4C"/>
    <w:rsid w:val="00133EF7"/>
    <w:rsid w:val="00134137"/>
    <w:rsid w:val="001343A6"/>
    <w:rsid w:val="0013474B"/>
    <w:rsid w:val="001349C7"/>
    <w:rsid w:val="00134A8E"/>
    <w:rsid w:val="00134D6B"/>
    <w:rsid w:val="00134F15"/>
    <w:rsid w:val="0013522A"/>
    <w:rsid w:val="0013531D"/>
    <w:rsid w:val="00135869"/>
    <w:rsid w:val="0013596C"/>
    <w:rsid w:val="00135F1C"/>
    <w:rsid w:val="00135FD5"/>
    <w:rsid w:val="00136293"/>
    <w:rsid w:val="00136493"/>
    <w:rsid w:val="001367AF"/>
    <w:rsid w:val="00136FBE"/>
    <w:rsid w:val="00137299"/>
    <w:rsid w:val="001372F5"/>
    <w:rsid w:val="001374EF"/>
    <w:rsid w:val="001376E4"/>
    <w:rsid w:val="00137793"/>
    <w:rsid w:val="0013787D"/>
    <w:rsid w:val="001378E9"/>
    <w:rsid w:val="00137D3A"/>
    <w:rsid w:val="00137EB4"/>
    <w:rsid w:val="00137F1B"/>
    <w:rsid w:val="001400EC"/>
    <w:rsid w:val="0014014A"/>
    <w:rsid w:val="00140357"/>
    <w:rsid w:val="00140494"/>
    <w:rsid w:val="00140557"/>
    <w:rsid w:val="00140652"/>
    <w:rsid w:val="00140EC4"/>
    <w:rsid w:val="00140ECE"/>
    <w:rsid w:val="00140F53"/>
    <w:rsid w:val="001411F8"/>
    <w:rsid w:val="00141FD0"/>
    <w:rsid w:val="001421D2"/>
    <w:rsid w:val="001422EE"/>
    <w:rsid w:val="001423E8"/>
    <w:rsid w:val="001428CA"/>
    <w:rsid w:val="00142C54"/>
    <w:rsid w:val="00142DB8"/>
    <w:rsid w:val="0014324F"/>
    <w:rsid w:val="00143506"/>
    <w:rsid w:val="00143A11"/>
    <w:rsid w:val="00143DD4"/>
    <w:rsid w:val="00143F90"/>
    <w:rsid w:val="00144045"/>
    <w:rsid w:val="001440D8"/>
    <w:rsid w:val="001440DE"/>
    <w:rsid w:val="0014436D"/>
    <w:rsid w:val="001447E6"/>
    <w:rsid w:val="00144847"/>
    <w:rsid w:val="00144BFD"/>
    <w:rsid w:val="00144CB0"/>
    <w:rsid w:val="0014506A"/>
    <w:rsid w:val="001450B1"/>
    <w:rsid w:val="00145773"/>
    <w:rsid w:val="001459DB"/>
    <w:rsid w:val="00145A0B"/>
    <w:rsid w:val="001460C8"/>
    <w:rsid w:val="001466BA"/>
    <w:rsid w:val="001467B3"/>
    <w:rsid w:val="001467D8"/>
    <w:rsid w:val="001468CE"/>
    <w:rsid w:val="00146A79"/>
    <w:rsid w:val="00146F8E"/>
    <w:rsid w:val="00147729"/>
    <w:rsid w:val="00147781"/>
    <w:rsid w:val="0014797B"/>
    <w:rsid w:val="00147BA9"/>
    <w:rsid w:val="00147C05"/>
    <w:rsid w:val="00147DBF"/>
    <w:rsid w:val="00147E03"/>
    <w:rsid w:val="00147E25"/>
    <w:rsid w:val="00147E2C"/>
    <w:rsid w:val="0015017E"/>
    <w:rsid w:val="001501C8"/>
    <w:rsid w:val="0015022D"/>
    <w:rsid w:val="00150828"/>
    <w:rsid w:val="00150851"/>
    <w:rsid w:val="00150933"/>
    <w:rsid w:val="00150B5D"/>
    <w:rsid w:val="00150B5F"/>
    <w:rsid w:val="00150BC5"/>
    <w:rsid w:val="00150BE9"/>
    <w:rsid w:val="00150C3A"/>
    <w:rsid w:val="00150FB9"/>
    <w:rsid w:val="00151049"/>
    <w:rsid w:val="00151499"/>
    <w:rsid w:val="00151936"/>
    <w:rsid w:val="001519E3"/>
    <w:rsid w:val="00151F32"/>
    <w:rsid w:val="001520FC"/>
    <w:rsid w:val="00152189"/>
    <w:rsid w:val="0015234E"/>
    <w:rsid w:val="001528A1"/>
    <w:rsid w:val="00152AF8"/>
    <w:rsid w:val="00152BAB"/>
    <w:rsid w:val="00152F48"/>
    <w:rsid w:val="001531D1"/>
    <w:rsid w:val="00153381"/>
    <w:rsid w:val="001533C1"/>
    <w:rsid w:val="00153482"/>
    <w:rsid w:val="00153564"/>
    <w:rsid w:val="00153899"/>
    <w:rsid w:val="0015389F"/>
    <w:rsid w:val="00153A59"/>
    <w:rsid w:val="00153C74"/>
    <w:rsid w:val="00153F5C"/>
    <w:rsid w:val="0015419B"/>
    <w:rsid w:val="001543A1"/>
    <w:rsid w:val="0015481F"/>
    <w:rsid w:val="00154977"/>
    <w:rsid w:val="0015499E"/>
    <w:rsid w:val="00154BBC"/>
    <w:rsid w:val="00154D01"/>
    <w:rsid w:val="00155785"/>
    <w:rsid w:val="00155A37"/>
    <w:rsid w:val="00155BF2"/>
    <w:rsid w:val="001564D1"/>
    <w:rsid w:val="001567C6"/>
    <w:rsid w:val="001568BA"/>
    <w:rsid w:val="001568C1"/>
    <w:rsid w:val="00156E51"/>
    <w:rsid w:val="00156F14"/>
    <w:rsid w:val="001570F0"/>
    <w:rsid w:val="001571AE"/>
    <w:rsid w:val="001572E4"/>
    <w:rsid w:val="0015732A"/>
    <w:rsid w:val="0015734F"/>
    <w:rsid w:val="00157537"/>
    <w:rsid w:val="0015759E"/>
    <w:rsid w:val="001575B6"/>
    <w:rsid w:val="00157925"/>
    <w:rsid w:val="001600A7"/>
    <w:rsid w:val="001600AF"/>
    <w:rsid w:val="0016046D"/>
    <w:rsid w:val="00160583"/>
    <w:rsid w:val="00160587"/>
    <w:rsid w:val="001606AB"/>
    <w:rsid w:val="00160958"/>
    <w:rsid w:val="0016095C"/>
    <w:rsid w:val="00160CCB"/>
    <w:rsid w:val="00160DEE"/>
    <w:rsid w:val="00160DF7"/>
    <w:rsid w:val="00160E50"/>
    <w:rsid w:val="0016103C"/>
    <w:rsid w:val="00161266"/>
    <w:rsid w:val="001613C6"/>
    <w:rsid w:val="00161479"/>
    <w:rsid w:val="00161501"/>
    <w:rsid w:val="0016150F"/>
    <w:rsid w:val="001615EE"/>
    <w:rsid w:val="00161AB7"/>
    <w:rsid w:val="00161AF7"/>
    <w:rsid w:val="00161BDC"/>
    <w:rsid w:val="00161D09"/>
    <w:rsid w:val="00161DA1"/>
    <w:rsid w:val="00161E76"/>
    <w:rsid w:val="00161EB8"/>
    <w:rsid w:val="001623D0"/>
    <w:rsid w:val="001625B4"/>
    <w:rsid w:val="00162DB3"/>
    <w:rsid w:val="00163A17"/>
    <w:rsid w:val="00164194"/>
    <w:rsid w:val="00164204"/>
    <w:rsid w:val="001642EF"/>
    <w:rsid w:val="0016469F"/>
    <w:rsid w:val="00164730"/>
    <w:rsid w:val="001649F7"/>
    <w:rsid w:val="00165377"/>
    <w:rsid w:val="00165535"/>
    <w:rsid w:val="00165556"/>
    <w:rsid w:val="001658F2"/>
    <w:rsid w:val="00165B7D"/>
    <w:rsid w:val="00166245"/>
    <w:rsid w:val="001662C4"/>
    <w:rsid w:val="00166383"/>
    <w:rsid w:val="001663C3"/>
    <w:rsid w:val="00166736"/>
    <w:rsid w:val="00166BF5"/>
    <w:rsid w:val="00166C78"/>
    <w:rsid w:val="00166E0A"/>
    <w:rsid w:val="0016711C"/>
    <w:rsid w:val="00167199"/>
    <w:rsid w:val="001673B1"/>
    <w:rsid w:val="0016745A"/>
    <w:rsid w:val="001677E7"/>
    <w:rsid w:val="00167AAE"/>
    <w:rsid w:val="00167E0F"/>
    <w:rsid w:val="001703CD"/>
    <w:rsid w:val="001703D3"/>
    <w:rsid w:val="00170694"/>
    <w:rsid w:val="00170902"/>
    <w:rsid w:val="00170CF4"/>
    <w:rsid w:val="00170F25"/>
    <w:rsid w:val="0017122A"/>
    <w:rsid w:val="001713BB"/>
    <w:rsid w:val="00171485"/>
    <w:rsid w:val="0017182C"/>
    <w:rsid w:val="001718FB"/>
    <w:rsid w:val="001720DD"/>
    <w:rsid w:val="00172491"/>
    <w:rsid w:val="00172656"/>
    <w:rsid w:val="00172691"/>
    <w:rsid w:val="00172A5B"/>
    <w:rsid w:val="00172A94"/>
    <w:rsid w:val="00172D13"/>
    <w:rsid w:val="00172D1F"/>
    <w:rsid w:val="001731A1"/>
    <w:rsid w:val="001735AC"/>
    <w:rsid w:val="001735D0"/>
    <w:rsid w:val="00173C52"/>
    <w:rsid w:val="00173D13"/>
    <w:rsid w:val="00173F10"/>
    <w:rsid w:val="001740DD"/>
    <w:rsid w:val="001741FF"/>
    <w:rsid w:val="001744C0"/>
    <w:rsid w:val="001745E9"/>
    <w:rsid w:val="0017466E"/>
    <w:rsid w:val="001746AD"/>
    <w:rsid w:val="00174BAF"/>
    <w:rsid w:val="0017524B"/>
    <w:rsid w:val="00175308"/>
    <w:rsid w:val="00175927"/>
    <w:rsid w:val="00175FBB"/>
    <w:rsid w:val="00175FD1"/>
    <w:rsid w:val="0017600B"/>
    <w:rsid w:val="00176110"/>
    <w:rsid w:val="001761EB"/>
    <w:rsid w:val="00176453"/>
    <w:rsid w:val="0017660E"/>
    <w:rsid w:val="00176AE6"/>
    <w:rsid w:val="001770C1"/>
    <w:rsid w:val="00177364"/>
    <w:rsid w:val="00177423"/>
    <w:rsid w:val="00177510"/>
    <w:rsid w:val="001778AA"/>
    <w:rsid w:val="00177C01"/>
    <w:rsid w:val="00177DAE"/>
    <w:rsid w:val="00177E67"/>
    <w:rsid w:val="001800CE"/>
    <w:rsid w:val="00180311"/>
    <w:rsid w:val="001803E6"/>
    <w:rsid w:val="001804E0"/>
    <w:rsid w:val="00180601"/>
    <w:rsid w:val="00180C90"/>
    <w:rsid w:val="00180DF2"/>
    <w:rsid w:val="001815FB"/>
    <w:rsid w:val="00181783"/>
    <w:rsid w:val="001817EB"/>
    <w:rsid w:val="001819A2"/>
    <w:rsid w:val="00181C6B"/>
    <w:rsid w:val="00181D8C"/>
    <w:rsid w:val="00181DA1"/>
    <w:rsid w:val="00181DE5"/>
    <w:rsid w:val="00181ECB"/>
    <w:rsid w:val="001821D5"/>
    <w:rsid w:val="001821FC"/>
    <w:rsid w:val="00182521"/>
    <w:rsid w:val="00182644"/>
    <w:rsid w:val="00182AE7"/>
    <w:rsid w:val="00182E4A"/>
    <w:rsid w:val="00182F27"/>
    <w:rsid w:val="00182F45"/>
    <w:rsid w:val="00183207"/>
    <w:rsid w:val="00183B42"/>
    <w:rsid w:val="00183BD2"/>
    <w:rsid w:val="00183CBE"/>
    <w:rsid w:val="00183D65"/>
    <w:rsid w:val="00183FF5"/>
    <w:rsid w:val="0018414C"/>
    <w:rsid w:val="0018416B"/>
    <w:rsid w:val="0018426B"/>
    <w:rsid w:val="001842C7"/>
    <w:rsid w:val="001843D5"/>
    <w:rsid w:val="0018446F"/>
    <w:rsid w:val="001846B8"/>
    <w:rsid w:val="0018476B"/>
    <w:rsid w:val="00184CE1"/>
    <w:rsid w:val="0018526B"/>
    <w:rsid w:val="00185A76"/>
    <w:rsid w:val="0018605A"/>
    <w:rsid w:val="001861F9"/>
    <w:rsid w:val="001865F2"/>
    <w:rsid w:val="00186706"/>
    <w:rsid w:val="00186852"/>
    <w:rsid w:val="0018694F"/>
    <w:rsid w:val="001869F1"/>
    <w:rsid w:val="00186C75"/>
    <w:rsid w:val="001877E9"/>
    <w:rsid w:val="00187A7D"/>
    <w:rsid w:val="001908EA"/>
    <w:rsid w:val="00190903"/>
    <w:rsid w:val="0019093F"/>
    <w:rsid w:val="00190958"/>
    <w:rsid w:val="00190C2B"/>
    <w:rsid w:val="001911FD"/>
    <w:rsid w:val="00191380"/>
    <w:rsid w:val="001918EB"/>
    <w:rsid w:val="00191B95"/>
    <w:rsid w:val="00191BC6"/>
    <w:rsid w:val="00191C8E"/>
    <w:rsid w:val="00191D74"/>
    <w:rsid w:val="00191D9D"/>
    <w:rsid w:val="00191ECE"/>
    <w:rsid w:val="00192109"/>
    <w:rsid w:val="00192386"/>
    <w:rsid w:val="0019270F"/>
    <w:rsid w:val="001927AB"/>
    <w:rsid w:val="00192853"/>
    <w:rsid w:val="0019297A"/>
    <w:rsid w:val="001929D2"/>
    <w:rsid w:val="00192BFE"/>
    <w:rsid w:val="00192CA6"/>
    <w:rsid w:val="00192D1E"/>
    <w:rsid w:val="00193126"/>
    <w:rsid w:val="0019320F"/>
    <w:rsid w:val="00193457"/>
    <w:rsid w:val="00193D6B"/>
    <w:rsid w:val="00193E44"/>
    <w:rsid w:val="00193E4F"/>
    <w:rsid w:val="00193F0B"/>
    <w:rsid w:val="00194117"/>
    <w:rsid w:val="001943A1"/>
    <w:rsid w:val="00194612"/>
    <w:rsid w:val="00194668"/>
    <w:rsid w:val="00194967"/>
    <w:rsid w:val="001949E5"/>
    <w:rsid w:val="00194F35"/>
    <w:rsid w:val="00194F65"/>
    <w:rsid w:val="00195101"/>
    <w:rsid w:val="00195109"/>
    <w:rsid w:val="001954B7"/>
    <w:rsid w:val="0019552D"/>
    <w:rsid w:val="001956C4"/>
    <w:rsid w:val="00195B62"/>
    <w:rsid w:val="00195C8F"/>
    <w:rsid w:val="00195CCB"/>
    <w:rsid w:val="00195D06"/>
    <w:rsid w:val="00196009"/>
    <w:rsid w:val="0019615D"/>
    <w:rsid w:val="00196529"/>
    <w:rsid w:val="0019653C"/>
    <w:rsid w:val="00197283"/>
    <w:rsid w:val="00197408"/>
    <w:rsid w:val="00197562"/>
    <w:rsid w:val="001977E3"/>
    <w:rsid w:val="0019789A"/>
    <w:rsid w:val="00197BAA"/>
    <w:rsid w:val="00197CEA"/>
    <w:rsid w:val="00197EC7"/>
    <w:rsid w:val="00197F47"/>
    <w:rsid w:val="001A02E2"/>
    <w:rsid w:val="001A0385"/>
    <w:rsid w:val="001A072C"/>
    <w:rsid w:val="001A0AC8"/>
    <w:rsid w:val="001A0C69"/>
    <w:rsid w:val="001A1610"/>
    <w:rsid w:val="001A18A8"/>
    <w:rsid w:val="001A18AB"/>
    <w:rsid w:val="001A1A14"/>
    <w:rsid w:val="001A1AC3"/>
    <w:rsid w:val="001A1B14"/>
    <w:rsid w:val="001A1BDA"/>
    <w:rsid w:val="001A1CC3"/>
    <w:rsid w:val="001A1D49"/>
    <w:rsid w:val="001A1D9F"/>
    <w:rsid w:val="001A1F04"/>
    <w:rsid w:val="001A1F30"/>
    <w:rsid w:val="001A200F"/>
    <w:rsid w:val="001A2887"/>
    <w:rsid w:val="001A2C5E"/>
    <w:rsid w:val="001A2EF1"/>
    <w:rsid w:val="001A32CF"/>
    <w:rsid w:val="001A3317"/>
    <w:rsid w:val="001A351C"/>
    <w:rsid w:val="001A39AF"/>
    <w:rsid w:val="001A3B6D"/>
    <w:rsid w:val="001A3D86"/>
    <w:rsid w:val="001A3E25"/>
    <w:rsid w:val="001A3F0E"/>
    <w:rsid w:val="001A3F93"/>
    <w:rsid w:val="001A41AD"/>
    <w:rsid w:val="001A4624"/>
    <w:rsid w:val="001A4F14"/>
    <w:rsid w:val="001A52F5"/>
    <w:rsid w:val="001A546D"/>
    <w:rsid w:val="001A57A0"/>
    <w:rsid w:val="001A5A7F"/>
    <w:rsid w:val="001A5B4A"/>
    <w:rsid w:val="001A5B55"/>
    <w:rsid w:val="001A5B8C"/>
    <w:rsid w:val="001A5F02"/>
    <w:rsid w:val="001A604C"/>
    <w:rsid w:val="001A638A"/>
    <w:rsid w:val="001A6F3D"/>
    <w:rsid w:val="001A70A6"/>
    <w:rsid w:val="001A75E2"/>
    <w:rsid w:val="001A7760"/>
    <w:rsid w:val="001A7EE4"/>
    <w:rsid w:val="001A7FF0"/>
    <w:rsid w:val="001B01E9"/>
    <w:rsid w:val="001B0FC3"/>
    <w:rsid w:val="001B1114"/>
    <w:rsid w:val="001B136E"/>
    <w:rsid w:val="001B16D1"/>
    <w:rsid w:val="001B1793"/>
    <w:rsid w:val="001B1AD4"/>
    <w:rsid w:val="001B1B00"/>
    <w:rsid w:val="001B1D0D"/>
    <w:rsid w:val="001B218A"/>
    <w:rsid w:val="001B273C"/>
    <w:rsid w:val="001B29D6"/>
    <w:rsid w:val="001B37A2"/>
    <w:rsid w:val="001B37C2"/>
    <w:rsid w:val="001B3B53"/>
    <w:rsid w:val="001B3E17"/>
    <w:rsid w:val="001B443E"/>
    <w:rsid w:val="001B449A"/>
    <w:rsid w:val="001B44FC"/>
    <w:rsid w:val="001B46A4"/>
    <w:rsid w:val="001B491E"/>
    <w:rsid w:val="001B4CCA"/>
    <w:rsid w:val="001B4E65"/>
    <w:rsid w:val="001B520F"/>
    <w:rsid w:val="001B525E"/>
    <w:rsid w:val="001B5485"/>
    <w:rsid w:val="001B5603"/>
    <w:rsid w:val="001B5605"/>
    <w:rsid w:val="001B5DCC"/>
    <w:rsid w:val="001B5DF8"/>
    <w:rsid w:val="001B60B4"/>
    <w:rsid w:val="001B62AB"/>
    <w:rsid w:val="001B6311"/>
    <w:rsid w:val="001B64C3"/>
    <w:rsid w:val="001B6754"/>
    <w:rsid w:val="001B6833"/>
    <w:rsid w:val="001B6BB5"/>
    <w:rsid w:val="001B6BC0"/>
    <w:rsid w:val="001B6DEA"/>
    <w:rsid w:val="001B7198"/>
    <w:rsid w:val="001B72CE"/>
    <w:rsid w:val="001B7B5F"/>
    <w:rsid w:val="001B7FF4"/>
    <w:rsid w:val="001C012E"/>
    <w:rsid w:val="001C0728"/>
    <w:rsid w:val="001C07E7"/>
    <w:rsid w:val="001C0B48"/>
    <w:rsid w:val="001C0C07"/>
    <w:rsid w:val="001C0E11"/>
    <w:rsid w:val="001C116E"/>
    <w:rsid w:val="001C1514"/>
    <w:rsid w:val="001C1644"/>
    <w:rsid w:val="001C17DE"/>
    <w:rsid w:val="001C1B43"/>
    <w:rsid w:val="001C1E6D"/>
    <w:rsid w:val="001C1ED2"/>
    <w:rsid w:val="001C2599"/>
    <w:rsid w:val="001C2625"/>
    <w:rsid w:val="001C287E"/>
    <w:rsid w:val="001C29CC"/>
    <w:rsid w:val="001C2C2A"/>
    <w:rsid w:val="001C3116"/>
    <w:rsid w:val="001C3310"/>
    <w:rsid w:val="001C335F"/>
    <w:rsid w:val="001C33AF"/>
    <w:rsid w:val="001C3410"/>
    <w:rsid w:val="001C353D"/>
    <w:rsid w:val="001C3681"/>
    <w:rsid w:val="001C3BFD"/>
    <w:rsid w:val="001C3C06"/>
    <w:rsid w:val="001C3CF1"/>
    <w:rsid w:val="001C40C9"/>
    <w:rsid w:val="001C43B9"/>
    <w:rsid w:val="001C4883"/>
    <w:rsid w:val="001C48D1"/>
    <w:rsid w:val="001C4A67"/>
    <w:rsid w:val="001C4F2C"/>
    <w:rsid w:val="001C547E"/>
    <w:rsid w:val="001C54BD"/>
    <w:rsid w:val="001C5B10"/>
    <w:rsid w:val="001C5BC7"/>
    <w:rsid w:val="001C5F2E"/>
    <w:rsid w:val="001C62D4"/>
    <w:rsid w:val="001C64EA"/>
    <w:rsid w:val="001C6614"/>
    <w:rsid w:val="001C68D0"/>
    <w:rsid w:val="001C6B7D"/>
    <w:rsid w:val="001C6F18"/>
    <w:rsid w:val="001C71CF"/>
    <w:rsid w:val="001C731D"/>
    <w:rsid w:val="001C73DC"/>
    <w:rsid w:val="001C74B1"/>
    <w:rsid w:val="001C74F4"/>
    <w:rsid w:val="001C7B7B"/>
    <w:rsid w:val="001C7DD2"/>
    <w:rsid w:val="001D0744"/>
    <w:rsid w:val="001D078C"/>
    <w:rsid w:val="001D0879"/>
    <w:rsid w:val="001D09C2"/>
    <w:rsid w:val="001D0EAE"/>
    <w:rsid w:val="001D12AE"/>
    <w:rsid w:val="001D13AF"/>
    <w:rsid w:val="001D15FB"/>
    <w:rsid w:val="001D1668"/>
    <w:rsid w:val="001D1702"/>
    <w:rsid w:val="001D1A2C"/>
    <w:rsid w:val="001D1C32"/>
    <w:rsid w:val="001D1F75"/>
    <w:rsid w:val="001D1F85"/>
    <w:rsid w:val="001D1F91"/>
    <w:rsid w:val="001D2028"/>
    <w:rsid w:val="001D2051"/>
    <w:rsid w:val="001D2542"/>
    <w:rsid w:val="001D2997"/>
    <w:rsid w:val="001D29F1"/>
    <w:rsid w:val="001D2BAD"/>
    <w:rsid w:val="001D2CA0"/>
    <w:rsid w:val="001D318A"/>
    <w:rsid w:val="001D334C"/>
    <w:rsid w:val="001D338B"/>
    <w:rsid w:val="001D3855"/>
    <w:rsid w:val="001D4380"/>
    <w:rsid w:val="001D43E3"/>
    <w:rsid w:val="001D497F"/>
    <w:rsid w:val="001D4BC6"/>
    <w:rsid w:val="001D5020"/>
    <w:rsid w:val="001D51F6"/>
    <w:rsid w:val="001D521C"/>
    <w:rsid w:val="001D53F0"/>
    <w:rsid w:val="001D54E4"/>
    <w:rsid w:val="001D56B4"/>
    <w:rsid w:val="001D5725"/>
    <w:rsid w:val="001D598E"/>
    <w:rsid w:val="001D5A57"/>
    <w:rsid w:val="001D5BC4"/>
    <w:rsid w:val="001D626D"/>
    <w:rsid w:val="001D630A"/>
    <w:rsid w:val="001D6869"/>
    <w:rsid w:val="001D6CE2"/>
    <w:rsid w:val="001D6D17"/>
    <w:rsid w:val="001D6EF5"/>
    <w:rsid w:val="001D71AE"/>
    <w:rsid w:val="001D73DF"/>
    <w:rsid w:val="001D742A"/>
    <w:rsid w:val="001D7A33"/>
    <w:rsid w:val="001E0065"/>
    <w:rsid w:val="001E043F"/>
    <w:rsid w:val="001E047A"/>
    <w:rsid w:val="001E048C"/>
    <w:rsid w:val="001E0780"/>
    <w:rsid w:val="001E0A28"/>
    <w:rsid w:val="001E0BBC"/>
    <w:rsid w:val="001E0ED8"/>
    <w:rsid w:val="001E0F9F"/>
    <w:rsid w:val="001E0FC1"/>
    <w:rsid w:val="001E1246"/>
    <w:rsid w:val="001E1A01"/>
    <w:rsid w:val="001E1D6A"/>
    <w:rsid w:val="001E207A"/>
    <w:rsid w:val="001E2305"/>
    <w:rsid w:val="001E28CA"/>
    <w:rsid w:val="001E3465"/>
    <w:rsid w:val="001E4160"/>
    <w:rsid w:val="001E41E3"/>
    <w:rsid w:val="001E41EF"/>
    <w:rsid w:val="001E4694"/>
    <w:rsid w:val="001E5680"/>
    <w:rsid w:val="001E594F"/>
    <w:rsid w:val="001E5C41"/>
    <w:rsid w:val="001E5D92"/>
    <w:rsid w:val="001E5E53"/>
    <w:rsid w:val="001E5F1E"/>
    <w:rsid w:val="001E6183"/>
    <w:rsid w:val="001E6425"/>
    <w:rsid w:val="001E64B3"/>
    <w:rsid w:val="001E6626"/>
    <w:rsid w:val="001E66E7"/>
    <w:rsid w:val="001E69CF"/>
    <w:rsid w:val="001E6A53"/>
    <w:rsid w:val="001E6F65"/>
    <w:rsid w:val="001E7263"/>
    <w:rsid w:val="001E73A4"/>
    <w:rsid w:val="001E74F5"/>
    <w:rsid w:val="001E76C5"/>
    <w:rsid w:val="001E76DB"/>
    <w:rsid w:val="001E79DB"/>
    <w:rsid w:val="001E7F03"/>
    <w:rsid w:val="001F0347"/>
    <w:rsid w:val="001F084D"/>
    <w:rsid w:val="001F08A8"/>
    <w:rsid w:val="001F0C3A"/>
    <w:rsid w:val="001F1659"/>
    <w:rsid w:val="001F1840"/>
    <w:rsid w:val="001F19DF"/>
    <w:rsid w:val="001F2136"/>
    <w:rsid w:val="001F2FCB"/>
    <w:rsid w:val="001F31A1"/>
    <w:rsid w:val="001F3794"/>
    <w:rsid w:val="001F37AD"/>
    <w:rsid w:val="001F3815"/>
    <w:rsid w:val="001F3AEF"/>
    <w:rsid w:val="001F3DB4"/>
    <w:rsid w:val="001F3E48"/>
    <w:rsid w:val="001F4264"/>
    <w:rsid w:val="001F4477"/>
    <w:rsid w:val="001F4A12"/>
    <w:rsid w:val="001F4A77"/>
    <w:rsid w:val="001F4E62"/>
    <w:rsid w:val="001F4FB3"/>
    <w:rsid w:val="001F5538"/>
    <w:rsid w:val="001F55E5"/>
    <w:rsid w:val="001F563F"/>
    <w:rsid w:val="001F58DF"/>
    <w:rsid w:val="001F59FB"/>
    <w:rsid w:val="001F5A2B"/>
    <w:rsid w:val="001F5C9E"/>
    <w:rsid w:val="001F6016"/>
    <w:rsid w:val="001F6243"/>
    <w:rsid w:val="001F6248"/>
    <w:rsid w:val="001F62DC"/>
    <w:rsid w:val="001F6936"/>
    <w:rsid w:val="001F6AB4"/>
    <w:rsid w:val="001F6B94"/>
    <w:rsid w:val="001F6BA5"/>
    <w:rsid w:val="001F71C0"/>
    <w:rsid w:val="001F7419"/>
    <w:rsid w:val="001F75B3"/>
    <w:rsid w:val="001F761F"/>
    <w:rsid w:val="001F7CCD"/>
    <w:rsid w:val="001F7D5C"/>
    <w:rsid w:val="001F7FF4"/>
    <w:rsid w:val="00200005"/>
    <w:rsid w:val="002000E2"/>
    <w:rsid w:val="0020013D"/>
    <w:rsid w:val="002002E1"/>
    <w:rsid w:val="002004E3"/>
    <w:rsid w:val="00200557"/>
    <w:rsid w:val="002009D2"/>
    <w:rsid w:val="002009DE"/>
    <w:rsid w:val="00200A01"/>
    <w:rsid w:val="00200A06"/>
    <w:rsid w:val="00200F4E"/>
    <w:rsid w:val="00201098"/>
    <w:rsid w:val="0020110E"/>
    <w:rsid w:val="00201278"/>
    <w:rsid w:val="002012E6"/>
    <w:rsid w:val="002013D4"/>
    <w:rsid w:val="00201493"/>
    <w:rsid w:val="002017BC"/>
    <w:rsid w:val="00201E57"/>
    <w:rsid w:val="00201EDD"/>
    <w:rsid w:val="00201EFB"/>
    <w:rsid w:val="0020215D"/>
    <w:rsid w:val="00202420"/>
    <w:rsid w:val="0020245D"/>
    <w:rsid w:val="002025E0"/>
    <w:rsid w:val="0020277A"/>
    <w:rsid w:val="0020277B"/>
    <w:rsid w:val="0020281F"/>
    <w:rsid w:val="002029D2"/>
    <w:rsid w:val="00202A46"/>
    <w:rsid w:val="0020326C"/>
    <w:rsid w:val="00203441"/>
    <w:rsid w:val="00203513"/>
    <w:rsid w:val="00203655"/>
    <w:rsid w:val="0020367B"/>
    <w:rsid w:val="002036C3"/>
    <w:rsid w:val="002037B2"/>
    <w:rsid w:val="0020391F"/>
    <w:rsid w:val="00203A57"/>
    <w:rsid w:val="00203CC6"/>
    <w:rsid w:val="00203ED8"/>
    <w:rsid w:val="00203EF3"/>
    <w:rsid w:val="00203FB8"/>
    <w:rsid w:val="00204075"/>
    <w:rsid w:val="00204654"/>
    <w:rsid w:val="00204C5F"/>
    <w:rsid w:val="00204DA7"/>
    <w:rsid w:val="00204E34"/>
    <w:rsid w:val="002054AD"/>
    <w:rsid w:val="002058E8"/>
    <w:rsid w:val="0020592B"/>
    <w:rsid w:val="002059CA"/>
    <w:rsid w:val="00205DD1"/>
    <w:rsid w:val="0020610F"/>
    <w:rsid w:val="00206939"/>
    <w:rsid w:val="002069A4"/>
    <w:rsid w:val="00206D2D"/>
    <w:rsid w:val="002071A9"/>
    <w:rsid w:val="00207254"/>
    <w:rsid w:val="00207831"/>
    <w:rsid w:val="0020789D"/>
    <w:rsid w:val="00207AED"/>
    <w:rsid w:val="00207B27"/>
    <w:rsid w:val="00207DD9"/>
    <w:rsid w:val="002100B6"/>
    <w:rsid w:val="002100EA"/>
    <w:rsid w:val="002102ED"/>
    <w:rsid w:val="00210A33"/>
    <w:rsid w:val="00210AF9"/>
    <w:rsid w:val="00211003"/>
    <w:rsid w:val="0021122B"/>
    <w:rsid w:val="00211289"/>
    <w:rsid w:val="00211565"/>
    <w:rsid w:val="002115F3"/>
    <w:rsid w:val="00211608"/>
    <w:rsid w:val="00211966"/>
    <w:rsid w:val="00211DEA"/>
    <w:rsid w:val="00211E30"/>
    <w:rsid w:val="00212028"/>
    <w:rsid w:val="002122E8"/>
    <w:rsid w:val="0021236C"/>
    <w:rsid w:val="002126DA"/>
    <w:rsid w:val="002126E1"/>
    <w:rsid w:val="002127E7"/>
    <w:rsid w:val="00212815"/>
    <w:rsid w:val="00212BC3"/>
    <w:rsid w:val="00212D3F"/>
    <w:rsid w:val="00212E0B"/>
    <w:rsid w:val="0021303F"/>
    <w:rsid w:val="0021325B"/>
    <w:rsid w:val="00213270"/>
    <w:rsid w:val="002138D6"/>
    <w:rsid w:val="002139E8"/>
    <w:rsid w:val="00213D3B"/>
    <w:rsid w:val="00213F9F"/>
    <w:rsid w:val="00214301"/>
    <w:rsid w:val="00214377"/>
    <w:rsid w:val="0021443D"/>
    <w:rsid w:val="0021476D"/>
    <w:rsid w:val="00214998"/>
    <w:rsid w:val="00214A89"/>
    <w:rsid w:val="00214F62"/>
    <w:rsid w:val="00214FCC"/>
    <w:rsid w:val="00215437"/>
    <w:rsid w:val="0021561C"/>
    <w:rsid w:val="00215C7C"/>
    <w:rsid w:val="00216188"/>
    <w:rsid w:val="002165CF"/>
    <w:rsid w:val="002169BC"/>
    <w:rsid w:val="00216C09"/>
    <w:rsid w:val="00216D3C"/>
    <w:rsid w:val="00216DD1"/>
    <w:rsid w:val="00217017"/>
    <w:rsid w:val="002170D6"/>
    <w:rsid w:val="002172F4"/>
    <w:rsid w:val="002172FB"/>
    <w:rsid w:val="00217356"/>
    <w:rsid w:val="00217BB9"/>
    <w:rsid w:val="00217C8C"/>
    <w:rsid w:val="00217F31"/>
    <w:rsid w:val="00220014"/>
    <w:rsid w:val="00220022"/>
    <w:rsid w:val="0022021D"/>
    <w:rsid w:val="002202A4"/>
    <w:rsid w:val="002205D1"/>
    <w:rsid w:val="00220691"/>
    <w:rsid w:val="0022074E"/>
    <w:rsid w:val="002208AF"/>
    <w:rsid w:val="00220935"/>
    <w:rsid w:val="00220EF6"/>
    <w:rsid w:val="0022101B"/>
    <w:rsid w:val="0022149F"/>
    <w:rsid w:val="0022161F"/>
    <w:rsid w:val="00221772"/>
    <w:rsid w:val="0022196E"/>
    <w:rsid w:val="00221A45"/>
    <w:rsid w:val="00221A73"/>
    <w:rsid w:val="00221C9A"/>
    <w:rsid w:val="00221FCA"/>
    <w:rsid w:val="002222A8"/>
    <w:rsid w:val="002228B7"/>
    <w:rsid w:val="00222D49"/>
    <w:rsid w:val="00223050"/>
    <w:rsid w:val="002230FF"/>
    <w:rsid w:val="00223804"/>
    <w:rsid w:val="00223C58"/>
    <w:rsid w:val="00223D25"/>
    <w:rsid w:val="002241CE"/>
    <w:rsid w:val="002243BF"/>
    <w:rsid w:val="002244F0"/>
    <w:rsid w:val="002246AF"/>
    <w:rsid w:val="002246B2"/>
    <w:rsid w:val="0022473B"/>
    <w:rsid w:val="002247B5"/>
    <w:rsid w:val="00224A63"/>
    <w:rsid w:val="00224CD7"/>
    <w:rsid w:val="00225106"/>
    <w:rsid w:val="00225307"/>
    <w:rsid w:val="002257F6"/>
    <w:rsid w:val="002259B2"/>
    <w:rsid w:val="00225CEC"/>
    <w:rsid w:val="00225E5E"/>
    <w:rsid w:val="00226085"/>
    <w:rsid w:val="002260C4"/>
    <w:rsid w:val="00226121"/>
    <w:rsid w:val="002263A5"/>
    <w:rsid w:val="002263FF"/>
    <w:rsid w:val="002265AE"/>
    <w:rsid w:val="002265B6"/>
    <w:rsid w:val="00226A94"/>
    <w:rsid w:val="00226BC1"/>
    <w:rsid w:val="002272EA"/>
    <w:rsid w:val="00227778"/>
    <w:rsid w:val="0022779B"/>
    <w:rsid w:val="00227904"/>
    <w:rsid w:val="002279A0"/>
    <w:rsid w:val="00227CEC"/>
    <w:rsid w:val="00227EA1"/>
    <w:rsid w:val="002302A2"/>
    <w:rsid w:val="0023033F"/>
    <w:rsid w:val="002303B5"/>
    <w:rsid w:val="00230D7F"/>
    <w:rsid w:val="00230E42"/>
    <w:rsid w:val="0023102B"/>
    <w:rsid w:val="002312E6"/>
    <w:rsid w:val="00231441"/>
    <w:rsid w:val="002314E1"/>
    <w:rsid w:val="00231509"/>
    <w:rsid w:val="0023176A"/>
    <w:rsid w:val="00231AB8"/>
    <w:rsid w:val="00231EFB"/>
    <w:rsid w:val="002327AA"/>
    <w:rsid w:val="00232858"/>
    <w:rsid w:val="00232D87"/>
    <w:rsid w:val="002332D9"/>
    <w:rsid w:val="002336F9"/>
    <w:rsid w:val="002337F1"/>
    <w:rsid w:val="002338BE"/>
    <w:rsid w:val="00233EA1"/>
    <w:rsid w:val="00233ED2"/>
    <w:rsid w:val="00234574"/>
    <w:rsid w:val="0023464C"/>
    <w:rsid w:val="002346D8"/>
    <w:rsid w:val="002346FA"/>
    <w:rsid w:val="00234716"/>
    <w:rsid w:val="0023474B"/>
    <w:rsid w:val="002348E9"/>
    <w:rsid w:val="00234B96"/>
    <w:rsid w:val="00234C6A"/>
    <w:rsid w:val="00234EBC"/>
    <w:rsid w:val="0023514B"/>
    <w:rsid w:val="00235535"/>
    <w:rsid w:val="002356EC"/>
    <w:rsid w:val="002357A0"/>
    <w:rsid w:val="0023585F"/>
    <w:rsid w:val="00235DDC"/>
    <w:rsid w:val="00235E82"/>
    <w:rsid w:val="00235EF5"/>
    <w:rsid w:val="0023616B"/>
    <w:rsid w:val="002361EC"/>
    <w:rsid w:val="00236614"/>
    <w:rsid w:val="002366D5"/>
    <w:rsid w:val="00236BF9"/>
    <w:rsid w:val="0023733F"/>
    <w:rsid w:val="00237C62"/>
    <w:rsid w:val="002402ED"/>
    <w:rsid w:val="002409EB"/>
    <w:rsid w:val="00240CF8"/>
    <w:rsid w:val="00240EBD"/>
    <w:rsid w:val="00241348"/>
    <w:rsid w:val="002416B8"/>
    <w:rsid w:val="00242177"/>
    <w:rsid w:val="002423D8"/>
    <w:rsid w:val="0024262D"/>
    <w:rsid w:val="00242672"/>
    <w:rsid w:val="002429C1"/>
    <w:rsid w:val="00242D43"/>
    <w:rsid w:val="0024316A"/>
    <w:rsid w:val="00243203"/>
    <w:rsid w:val="00243821"/>
    <w:rsid w:val="002438AE"/>
    <w:rsid w:val="00244793"/>
    <w:rsid w:val="00244E28"/>
    <w:rsid w:val="00244F8E"/>
    <w:rsid w:val="00245036"/>
    <w:rsid w:val="00245348"/>
    <w:rsid w:val="0024552D"/>
    <w:rsid w:val="00245578"/>
    <w:rsid w:val="0024563D"/>
    <w:rsid w:val="00245EF6"/>
    <w:rsid w:val="002462FE"/>
    <w:rsid w:val="00246867"/>
    <w:rsid w:val="00246D17"/>
    <w:rsid w:val="00246D92"/>
    <w:rsid w:val="00246EA3"/>
    <w:rsid w:val="00246F34"/>
    <w:rsid w:val="002474B8"/>
    <w:rsid w:val="002474ED"/>
    <w:rsid w:val="0024785C"/>
    <w:rsid w:val="002479E5"/>
    <w:rsid w:val="00247A25"/>
    <w:rsid w:val="00247B04"/>
    <w:rsid w:val="00247BE6"/>
    <w:rsid w:val="00247D0E"/>
    <w:rsid w:val="00250052"/>
    <w:rsid w:val="0025005C"/>
    <w:rsid w:val="002501F2"/>
    <w:rsid w:val="002502C9"/>
    <w:rsid w:val="00250401"/>
    <w:rsid w:val="00250635"/>
    <w:rsid w:val="0025097B"/>
    <w:rsid w:val="0025098B"/>
    <w:rsid w:val="00250C06"/>
    <w:rsid w:val="00251152"/>
    <w:rsid w:val="002518F2"/>
    <w:rsid w:val="002519A2"/>
    <w:rsid w:val="00252002"/>
    <w:rsid w:val="00252889"/>
    <w:rsid w:val="00252D14"/>
    <w:rsid w:val="00252F8B"/>
    <w:rsid w:val="00253396"/>
    <w:rsid w:val="0025360C"/>
    <w:rsid w:val="00253681"/>
    <w:rsid w:val="00253CF5"/>
    <w:rsid w:val="00253D15"/>
    <w:rsid w:val="00253D28"/>
    <w:rsid w:val="00253F20"/>
    <w:rsid w:val="002540ED"/>
    <w:rsid w:val="00254195"/>
    <w:rsid w:val="0025438D"/>
    <w:rsid w:val="0025487B"/>
    <w:rsid w:val="00254A92"/>
    <w:rsid w:val="00255002"/>
    <w:rsid w:val="00255087"/>
    <w:rsid w:val="002550FD"/>
    <w:rsid w:val="00255385"/>
    <w:rsid w:val="00255397"/>
    <w:rsid w:val="00255432"/>
    <w:rsid w:val="002555B7"/>
    <w:rsid w:val="002555BD"/>
    <w:rsid w:val="00255625"/>
    <w:rsid w:val="00255E8B"/>
    <w:rsid w:val="00255FA4"/>
    <w:rsid w:val="00256093"/>
    <w:rsid w:val="002563CA"/>
    <w:rsid w:val="002564C1"/>
    <w:rsid w:val="00256596"/>
    <w:rsid w:val="00256E0F"/>
    <w:rsid w:val="00256F41"/>
    <w:rsid w:val="002578D2"/>
    <w:rsid w:val="00257BFE"/>
    <w:rsid w:val="00257C0B"/>
    <w:rsid w:val="00260019"/>
    <w:rsid w:val="0026001C"/>
    <w:rsid w:val="0026034E"/>
    <w:rsid w:val="00260716"/>
    <w:rsid w:val="002609B8"/>
    <w:rsid w:val="00260DF3"/>
    <w:rsid w:val="002612B5"/>
    <w:rsid w:val="002613C1"/>
    <w:rsid w:val="002615C4"/>
    <w:rsid w:val="002618A5"/>
    <w:rsid w:val="002619EF"/>
    <w:rsid w:val="00261A61"/>
    <w:rsid w:val="00261A9B"/>
    <w:rsid w:val="00261BCF"/>
    <w:rsid w:val="00261DA2"/>
    <w:rsid w:val="00261ECA"/>
    <w:rsid w:val="00261FF5"/>
    <w:rsid w:val="002620C4"/>
    <w:rsid w:val="00262855"/>
    <w:rsid w:val="0026289D"/>
    <w:rsid w:val="00262B24"/>
    <w:rsid w:val="00263163"/>
    <w:rsid w:val="0026391C"/>
    <w:rsid w:val="00263EE6"/>
    <w:rsid w:val="00263F7D"/>
    <w:rsid w:val="002644DC"/>
    <w:rsid w:val="0026460B"/>
    <w:rsid w:val="00264D45"/>
    <w:rsid w:val="00264E40"/>
    <w:rsid w:val="00265073"/>
    <w:rsid w:val="002651BA"/>
    <w:rsid w:val="00265426"/>
    <w:rsid w:val="002654C2"/>
    <w:rsid w:val="00265571"/>
    <w:rsid w:val="002655FC"/>
    <w:rsid w:val="002659DA"/>
    <w:rsid w:val="00265E36"/>
    <w:rsid w:val="00265E9B"/>
    <w:rsid w:val="00265F56"/>
    <w:rsid w:val="002664BF"/>
    <w:rsid w:val="00266510"/>
    <w:rsid w:val="0026657D"/>
    <w:rsid w:val="00266677"/>
    <w:rsid w:val="002667CA"/>
    <w:rsid w:val="00266882"/>
    <w:rsid w:val="0026688D"/>
    <w:rsid w:val="00267006"/>
    <w:rsid w:val="002672E2"/>
    <w:rsid w:val="002674F5"/>
    <w:rsid w:val="0026759D"/>
    <w:rsid w:val="002675C2"/>
    <w:rsid w:val="002676FC"/>
    <w:rsid w:val="00267ABC"/>
    <w:rsid w:val="00267BE3"/>
    <w:rsid w:val="00267FD6"/>
    <w:rsid w:val="002701B0"/>
    <w:rsid w:val="002702D4"/>
    <w:rsid w:val="00270757"/>
    <w:rsid w:val="00270821"/>
    <w:rsid w:val="00270E26"/>
    <w:rsid w:val="00270EFC"/>
    <w:rsid w:val="002710C4"/>
    <w:rsid w:val="002716DE"/>
    <w:rsid w:val="002716E4"/>
    <w:rsid w:val="0027173C"/>
    <w:rsid w:val="00271800"/>
    <w:rsid w:val="002718BB"/>
    <w:rsid w:val="00271C64"/>
    <w:rsid w:val="00271E17"/>
    <w:rsid w:val="00272311"/>
    <w:rsid w:val="0027265D"/>
    <w:rsid w:val="002728DD"/>
    <w:rsid w:val="00272968"/>
    <w:rsid w:val="00272F8A"/>
    <w:rsid w:val="0027304F"/>
    <w:rsid w:val="00273096"/>
    <w:rsid w:val="00273B6D"/>
    <w:rsid w:val="00273BED"/>
    <w:rsid w:val="00273D6F"/>
    <w:rsid w:val="00273ECD"/>
    <w:rsid w:val="00273F7A"/>
    <w:rsid w:val="00274111"/>
    <w:rsid w:val="00274212"/>
    <w:rsid w:val="002746BC"/>
    <w:rsid w:val="00274AB8"/>
    <w:rsid w:val="00274BC4"/>
    <w:rsid w:val="00274C95"/>
    <w:rsid w:val="00275115"/>
    <w:rsid w:val="002753B6"/>
    <w:rsid w:val="00275AB8"/>
    <w:rsid w:val="00275B41"/>
    <w:rsid w:val="00275C21"/>
    <w:rsid w:val="00275CE9"/>
    <w:rsid w:val="00275EBB"/>
    <w:rsid w:val="00276229"/>
    <w:rsid w:val="002765BE"/>
    <w:rsid w:val="0027685B"/>
    <w:rsid w:val="00276C5E"/>
    <w:rsid w:val="00276E88"/>
    <w:rsid w:val="00277029"/>
    <w:rsid w:val="0027751D"/>
    <w:rsid w:val="002775AE"/>
    <w:rsid w:val="002778A0"/>
    <w:rsid w:val="00277994"/>
    <w:rsid w:val="00277A19"/>
    <w:rsid w:val="00277E29"/>
    <w:rsid w:val="00280040"/>
    <w:rsid w:val="00280905"/>
    <w:rsid w:val="00280CE5"/>
    <w:rsid w:val="00280E5E"/>
    <w:rsid w:val="0028102E"/>
    <w:rsid w:val="0028112C"/>
    <w:rsid w:val="00281175"/>
    <w:rsid w:val="00281473"/>
    <w:rsid w:val="00281658"/>
    <w:rsid w:val="002817EC"/>
    <w:rsid w:val="0028192A"/>
    <w:rsid w:val="00281C53"/>
    <w:rsid w:val="00281E90"/>
    <w:rsid w:val="00281F65"/>
    <w:rsid w:val="0028243D"/>
    <w:rsid w:val="002824B3"/>
    <w:rsid w:val="00282663"/>
    <w:rsid w:val="0028275F"/>
    <w:rsid w:val="0028297B"/>
    <w:rsid w:val="00282B0F"/>
    <w:rsid w:val="00282C02"/>
    <w:rsid w:val="00282CE3"/>
    <w:rsid w:val="00282D86"/>
    <w:rsid w:val="00282F6F"/>
    <w:rsid w:val="0028317D"/>
    <w:rsid w:val="00283296"/>
    <w:rsid w:val="0028495B"/>
    <w:rsid w:val="00284B23"/>
    <w:rsid w:val="00284B77"/>
    <w:rsid w:val="0028520B"/>
    <w:rsid w:val="0028520D"/>
    <w:rsid w:val="00285373"/>
    <w:rsid w:val="00285516"/>
    <w:rsid w:val="00285560"/>
    <w:rsid w:val="002857C7"/>
    <w:rsid w:val="002859A6"/>
    <w:rsid w:val="00285A13"/>
    <w:rsid w:val="00285C82"/>
    <w:rsid w:val="002864AB"/>
    <w:rsid w:val="00286E28"/>
    <w:rsid w:val="00287065"/>
    <w:rsid w:val="002870E6"/>
    <w:rsid w:val="0028719A"/>
    <w:rsid w:val="002871AC"/>
    <w:rsid w:val="00287372"/>
    <w:rsid w:val="002874D0"/>
    <w:rsid w:val="002875BD"/>
    <w:rsid w:val="00287A17"/>
    <w:rsid w:val="002902A3"/>
    <w:rsid w:val="00290591"/>
    <w:rsid w:val="0029074F"/>
    <w:rsid w:val="0029080B"/>
    <w:rsid w:val="00290AD6"/>
    <w:rsid w:val="00290D70"/>
    <w:rsid w:val="00290E01"/>
    <w:rsid w:val="00290E19"/>
    <w:rsid w:val="0029113E"/>
    <w:rsid w:val="002913F0"/>
    <w:rsid w:val="00291446"/>
    <w:rsid w:val="002917B7"/>
    <w:rsid w:val="00291A9C"/>
    <w:rsid w:val="0029208B"/>
    <w:rsid w:val="0029221E"/>
    <w:rsid w:val="002922F7"/>
    <w:rsid w:val="002924CA"/>
    <w:rsid w:val="0029257D"/>
    <w:rsid w:val="002927DF"/>
    <w:rsid w:val="00292816"/>
    <w:rsid w:val="0029285C"/>
    <w:rsid w:val="00292A08"/>
    <w:rsid w:val="002933EA"/>
    <w:rsid w:val="002936A6"/>
    <w:rsid w:val="00293975"/>
    <w:rsid w:val="00293A8A"/>
    <w:rsid w:val="00293E5B"/>
    <w:rsid w:val="00293F2A"/>
    <w:rsid w:val="0029406C"/>
    <w:rsid w:val="002940C9"/>
    <w:rsid w:val="0029412E"/>
    <w:rsid w:val="0029527D"/>
    <w:rsid w:val="00295292"/>
    <w:rsid w:val="002957AC"/>
    <w:rsid w:val="002958AC"/>
    <w:rsid w:val="0029597E"/>
    <w:rsid w:val="00295B23"/>
    <w:rsid w:val="00295EA0"/>
    <w:rsid w:val="0029617A"/>
    <w:rsid w:val="00296535"/>
    <w:rsid w:val="0029677D"/>
    <w:rsid w:val="002968E8"/>
    <w:rsid w:val="0029692F"/>
    <w:rsid w:val="00296E1B"/>
    <w:rsid w:val="002970E6"/>
    <w:rsid w:val="00297596"/>
    <w:rsid w:val="002975F2"/>
    <w:rsid w:val="00297A49"/>
    <w:rsid w:val="00297D66"/>
    <w:rsid w:val="00297DFE"/>
    <w:rsid w:val="00297EB9"/>
    <w:rsid w:val="002A05DF"/>
    <w:rsid w:val="002A0925"/>
    <w:rsid w:val="002A09D1"/>
    <w:rsid w:val="002A0C5F"/>
    <w:rsid w:val="002A0FB3"/>
    <w:rsid w:val="002A0FD2"/>
    <w:rsid w:val="002A112B"/>
    <w:rsid w:val="002A1211"/>
    <w:rsid w:val="002A1348"/>
    <w:rsid w:val="002A1513"/>
    <w:rsid w:val="002A16B2"/>
    <w:rsid w:val="002A16DB"/>
    <w:rsid w:val="002A17C0"/>
    <w:rsid w:val="002A1804"/>
    <w:rsid w:val="002A1FBC"/>
    <w:rsid w:val="002A21FB"/>
    <w:rsid w:val="002A297F"/>
    <w:rsid w:val="002A2AF8"/>
    <w:rsid w:val="002A3343"/>
    <w:rsid w:val="002A386C"/>
    <w:rsid w:val="002A3BB7"/>
    <w:rsid w:val="002A3C31"/>
    <w:rsid w:val="002A4166"/>
    <w:rsid w:val="002A4184"/>
    <w:rsid w:val="002A45DE"/>
    <w:rsid w:val="002A46B5"/>
    <w:rsid w:val="002A46C1"/>
    <w:rsid w:val="002A48CD"/>
    <w:rsid w:val="002A497C"/>
    <w:rsid w:val="002A4A88"/>
    <w:rsid w:val="002A4E4A"/>
    <w:rsid w:val="002A50F2"/>
    <w:rsid w:val="002A5171"/>
    <w:rsid w:val="002A532B"/>
    <w:rsid w:val="002A5494"/>
    <w:rsid w:val="002A5946"/>
    <w:rsid w:val="002A5A64"/>
    <w:rsid w:val="002A5A7B"/>
    <w:rsid w:val="002A61F3"/>
    <w:rsid w:val="002A6242"/>
    <w:rsid w:val="002A6342"/>
    <w:rsid w:val="002A636C"/>
    <w:rsid w:val="002A6940"/>
    <w:rsid w:val="002A6A5D"/>
    <w:rsid w:val="002A6C25"/>
    <w:rsid w:val="002A6CD0"/>
    <w:rsid w:val="002A6D83"/>
    <w:rsid w:val="002A6F4D"/>
    <w:rsid w:val="002A7204"/>
    <w:rsid w:val="002A756E"/>
    <w:rsid w:val="002A766D"/>
    <w:rsid w:val="002A77AE"/>
    <w:rsid w:val="002A7AAF"/>
    <w:rsid w:val="002B0166"/>
    <w:rsid w:val="002B02DA"/>
    <w:rsid w:val="002B035B"/>
    <w:rsid w:val="002B0653"/>
    <w:rsid w:val="002B0FDE"/>
    <w:rsid w:val="002B1265"/>
    <w:rsid w:val="002B142A"/>
    <w:rsid w:val="002B180B"/>
    <w:rsid w:val="002B23E7"/>
    <w:rsid w:val="002B2573"/>
    <w:rsid w:val="002B2682"/>
    <w:rsid w:val="002B27AD"/>
    <w:rsid w:val="002B283B"/>
    <w:rsid w:val="002B2AB7"/>
    <w:rsid w:val="002B2C03"/>
    <w:rsid w:val="002B2FB2"/>
    <w:rsid w:val="002B351B"/>
    <w:rsid w:val="002B3781"/>
    <w:rsid w:val="002B3B28"/>
    <w:rsid w:val="002B3BAF"/>
    <w:rsid w:val="002B4180"/>
    <w:rsid w:val="002B4224"/>
    <w:rsid w:val="002B4540"/>
    <w:rsid w:val="002B46AC"/>
    <w:rsid w:val="002B4909"/>
    <w:rsid w:val="002B4E16"/>
    <w:rsid w:val="002B5525"/>
    <w:rsid w:val="002B5698"/>
    <w:rsid w:val="002B57C4"/>
    <w:rsid w:val="002B58B7"/>
    <w:rsid w:val="002B58FC"/>
    <w:rsid w:val="002B5917"/>
    <w:rsid w:val="002B591D"/>
    <w:rsid w:val="002B5ADB"/>
    <w:rsid w:val="002B5AF6"/>
    <w:rsid w:val="002B5E3D"/>
    <w:rsid w:val="002B5E57"/>
    <w:rsid w:val="002B5EB1"/>
    <w:rsid w:val="002B6359"/>
    <w:rsid w:val="002B676E"/>
    <w:rsid w:val="002B6928"/>
    <w:rsid w:val="002B745B"/>
    <w:rsid w:val="002B7515"/>
    <w:rsid w:val="002B7773"/>
    <w:rsid w:val="002C009F"/>
    <w:rsid w:val="002C05AA"/>
    <w:rsid w:val="002C0733"/>
    <w:rsid w:val="002C0928"/>
    <w:rsid w:val="002C0CEB"/>
    <w:rsid w:val="002C0FD1"/>
    <w:rsid w:val="002C1032"/>
    <w:rsid w:val="002C1289"/>
    <w:rsid w:val="002C12CB"/>
    <w:rsid w:val="002C1304"/>
    <w:rsid w:val="002C1361"/>
    <w:rsid w:val="002C150B"/>
    <w:rsid w:val="002C15F0"/>
    <w:rsid w:val="002C17B1"/>
    <w:rsid w:val="002C1CE0"/>
    <w:rsid w:val="002C1FA7"/>
    <w:rsid w:val="002C2591"/>
    <w:rsid w:val="002C2888"/>
    <w:rsid w:val="002C2A11"/>
    <w:rsid w:val="002C31EC"/>
    <w:rsid w:val="002C356B"/>
    <w:rsid w:val="002C399D"/>
    <w:rsid w:val="002C39C4"/>
    <w:rsid w:val="002C3A78"/>
    <w:rsid w:val="002C3C77"/>
    <w:rsid w:val="002C3E3C"/>
    <w:rsid w:val="002C3F0D"/>
    <w:rsid w:val="002C400E"/>
    <w:rsid w:val="002C4175"/>
    <w:rsid w:val="002C4408"/>
    <w:rsid w:val="002C450E"/>
    <w:rsid w:val="002C46B6"/>
    <w:rsid w:val="002C4732"/>
    <w:rsid w:val="002C4BB8"/>
    <w:rsid w:val="002C4BBD"/>
    <w:rsid w:val="002C4CEC"/>
    <w:rsid w:val="002C4DED"/>
    <w:rsid w:val="002C4E1A"/>
    <w:rsid w:val="002C4E44"/>
    <w:rsid w:val="002C4F84"/>
    <w:rsid w:val="002C4FA3"/>
    <w:rsid w:val="002C5115"/>
    <w:rsid w:val="002C56CA"/>
    <w:rsid w:val="002C5DB3"/>
    <w:rsid w:val="002C66AB"/>
    <w:rsid w:val="002C671B"/>
    <w:rsid w:val="002C681B"/>
    <w:rsid w:val="002C68A7"/>
    <w:rsid w:val="002C6A48"/>
    <w:rsid w:val="002C6FA3"/>
    <w:rsid w:val="002C6FB1"/>
    <w:rsid w:val="002C75B7"/>
    <w:rsid w:val="002C7658"/>
    <w:rsid w:val="002C78E9"/>
    <w:rsid w:val="002C7985"/>
    <w:rsid w:val="002C7A10"/>
    <w:rsid w:val="002C7A4B"/>
    <w:rsid w:val="002C7D72"/>
    <w:rsid w:val="002C7E3B"/>
    <w:rsid w:val="002D0169"/>
    <w:rsid w:val="002D0321"/>
    <w:rsid w:val="002D05ED"/>
    <w:rsid w:val="002D08A0"/>
    <w:rsid w:val="002D09CB"/>
    <w:rsid w:val="002D0B5B"/>
    <w:rsid w:val="002D0FD5"/>
    <w:rsid w:val="002D10DA"/>
    <w:rsid w:val="002D131C"/>
    <w:rsid w:val="002D15C9"/>
    <w:rsid w:val="002D17C5"/>
    <w:rsid w:val="002D1943"/>
    <w:rsid w:val="002D1A6B"/>
    <w:rsid w:val="002D1AA2"/>
    <w:rsid w:val="002D1F8B"/>
    <w:rsid w:val="002D2070"/>
    <w:rsid w:val="002D20A8"/>
    <w:rsid w:val="002D24F9"/>
    <w:rsid w:val="002D269E"/>
    <w:rsid w:val="002D26EA"/>
    <w:rsid w:val="002D270A"/>
    <w:rsid w:val="002D2A42"/>
    <w:rsid w:val="002D2D3C"/>
    <w:rsid w:val="002D2E21"/>
    <w:rsid w:val="002D2FE5"/>
    <w:rsid w:val="002D2FF2"/>
    <w:rsid w:val="002D3156"/>
    <w:rsid w:val="002D37A5"/>
    <w:rsid w:val="002D3BB7"/>
    <w:rsid w:val="002D3D05"/>
    <w:rsid w:val="002D3E55"/>
    <w:rsid w:val="002D4433"/>
    <w:rsid w:val="002D4C15"/>
    <w:rsid w:val="002D531B"/>
    <w:rsid w:val="002D5482"/>
    <w:rsid w:val="002D55AB"/>
    <w:rsid w:val="002D56F2"/>
    <w:rsid w:val="002D5775"/>
    <w:rsid w:val="002D5A26"/>
    <w:rsid w:val="002D5C43"/>
    <w:rsid w:val="002D5EAC"/>
    <w:rsid w:val="002D5FF1"/>
    <w:rsid w:val="002D6149"/>
    <w:rsid w:val="002D6268"/>
    <w:rsid w:val="002D6740"/>
    <w:rsid w:val="002D69D3"/>
    <w:rsid w:val="002D72C6"/>
    <w:rsid w:val="002D75C8"/>
    <w:rsid w:val="002D7720"/>
    <w:rsid w:val="002D7C24"/>
    <w:rsid w:val="002E01EA"/>
    <w:rsid w:val="002E0618"/>
    <w:rsid w:val="002E0887"/>
    <w:rsid w:val="002E08DB"/>
    <w:rsid w:val="002E0D6B"/>
    <w:rsid w:val="002E0D6C"/>
    <w:rsid w:val="002E1336"/>
    <w:rsid w:val="002E144D"/>
    <w:rsid w:val="002E1504"/>
    <w:rsid w:val="002E1A0D"/>
    <w:rsid w:val="002E23EA"/>
    <w:rsid w:val="002E2546"/>
    <w:rsid w:val="002E2AF5"/>
    <w:rsid w:val="002E2EE8"/>
    <w:rsid w:val="002E312C"/>
    <w:rsid w:val="002E31AF"/>
    <w:rsid w:val="002E335F"/>
    <w:rsid w:val="002E33B1"/>
    <w:rsid w:val="002E3501"/>
    <w:rsid w:val="002E35EB"/>
    <w:rsid w:val="002E3772"/>
    <w:rsid w:val="002E3CB5"/>
    <w:rsid w:val="002E4300"/>
    <w:rsid w:val="002E4929"/>
    <w:rsid w:val="002E4AD9"/>
    <w:rsid w:val="002E4AFA"/>
    <w:rsid w:val="002E4C74"/>
    <w:rsid w:val="002E4DB4"/>
    <w:rsid w:val="002E4FB3"/>
    <w:rsid w:val="002E505F"/>
    <w:rsid w:val="002E535F"/>
    <w:rsid w:val="002E5AD8"/>
    <w:rsid w:val="002E5B1E"/>
    <w:rsid w:val="002E5D8C"/>
    <w:rsid w:val="002E65AF"/>
    <w:rsid w:val="002E65D7"/>
    <w:rsid w:val="002E6658"/>
    <w:rsid w:val="002E681D"/>
    <w:rsid w:val="002E6C15"/>
    <w:rsid w:val="002E6E0C"/>
    <w:rsid w:val="002E6E4C"/>
    <w:rsid w:val="002E717D"/>
    <w:rsid w:val="002E71D4"/>
    <w:rsid w:val="002E7667"/>
    <w:rsid w:val="002E78A7"/>
    <w:rsid w:val="002E7B6D"/>
    <w:rsid w:val="002E7C23"/>
    <w:rsid w:val="002E7D38"/>
    <w:rsid w:val="002F020A"/>
    <w:rsid w:val="002F02B8"/>
    <w:rsid w:val="002F02C5"/>
    <w:rsid w:val="002F056D"/>
    <w:rsid w:val="002F17BC"/>
    <w:rsid w:val="002F1957"/>
    <w:rsid w:val="002F1C7D"/>
    <w:rsid w:val="002F1C8A"/>
    <w:rsid w:val="002F2077"/>
    <w:rsid w:val="002F222F"/>
    <w:rsid w:val="002F2533"/>
    <w:rsid w:val="002F287F"/>
    <w:rsid w:val="002F2975"/>
    <w:rsid w:val="002F2C79"/>
    <w:rsid w:val="002F34F1"/>
    <w:rsid w:val="002F3576"/>
    <w:rsid w:val="002F38D3"/>
    <w:rsid w:val="002F3E89"/>
    <w:rsid w:val="002F3EA7"/>
    <w:rsid w:val="002F408B"/>
    <w:rsid w:val="002F43A0"/>
    <w:rsid w:val="002F4449"/>
    <w:rsid w:val="002F46BC"/>
    <w:rsid w:val="002F476F"/>
    <w:rsid w:val="002F47FD"/>
    <w:rsid w:val="002F48DA"/>
    <w:rsid w:val="002F4A34"/>
    <w:rsid w:val="002F5ADA"/>
    <w:rsid w:val="002F5C37"/>
    <w:rsid w:val="002F5DD6"/>
    <w:rsid w:val="002F5EEB"/>
    <w:rsid w:val="002F5F13"/>
    <w:rsid w:val="002F60B0"/>
    <w:rsid w:val="002F61CC"/>
    <w:rsid w:val="002F624D"/>
    <w:rsid w:val="002F631C"/>
    <w:rsid w:val="002F65AD"/>
    <w:rsid w:val="002F696A"/>
    <w:rsid w:val="002F74BD"/>
    <w:rsid w:val="002F757D"/>
    <w:rsid w:val="002F764C"/>
    <w:rsid w:val="002F76D1"/>
    <w:rsid w:val="002F7D09"/>
    <w:rsid w:val="002F7E54"/>
    <w:rsid w:val="003000B9"/>
    <w:rsid w:val="0030017F"/>
    <w:rsid w:val="003003AE"/>
    <w:rsid w:val="003003D7"/>
    <w:rsid w:val="003003EC"/>
    <w:rsid w:val="003004FD"/>
    <w:rsid w:val="0030069E"/>
    <w:rsid w:val="00300814"/>
    <w:rsid w:val="00300CC2"/>
    <w:rsid w:val="00300D0D"/>
    <w:rsid w:val="00300F8B"/>
    <w:rsid w:val="00301104"/>
    <w:rsid w:val="00301382"/>
    <w:rsid w:val="0030141B"/>
    <w:rsid w:val="00301515"/>
    <w:rsid w:val="00301894"/>
    <w:rsid w:val="00301942"/>
    <w:rsid w:val="00301ECD"/>
    <w:rsid w:val="00301F15"/>
    <w:rsid w:val="00301FC8"/>
    <w:rsid w:val="00302425"/>
    <w:rsid w:val="003026E9"/>
    <w:rsid w:val="003028F2"/>
    <w:rsid w:val="00302AE2"/>
    <w:rsid w:val="00303B0A"/>
    <w:rsid w:val="00303C84"/>
    <w:rsid w:val="00303CF2"/>
    <w:rsid w:val="00303D53"/>
    <w:rsid w:val="00304014"/>
    <w:rsid w:val="0030403E"/>
    <w:rsid w:val="0030442E"/>
    <w:rsid w:val="0030452B"/>
    <w:rsid w:val="0030456F"/>
    <w:rsid w:val="003046CC"/>
    <w:rsid w:val="00304E32"/>
    <w:rsid w:val="003058B1"/>
    <w:rsid w:val="00305BC9"/>
    <w:rsid w:val="00305BE4"/>
    <w:rsid w:val="00305C2F"/>
    <w:rsid w:val="00305F21"/>
    <w:rsid w:val="00305FA8"/>
    <w:rsid w:val="003061F5"/>
    <w:rsid w:val="0030629C"/>
    <w:rsid w:val="003066D6"/>
    <w:rsid w:val="003068CD"/>
    <w:rsid w:val="003068E0"/>
    <w:rsid w:val="00306A6C"/>
    <w:rsid w:val="00306F88"/>
    <w:rsid w:val="00307019"/>
    <w:rsid w:val="003071E5"/>
    <w:rsid w:val="00307339"/>
    <w:rsid w:val="0030756F"/>
    <w:rsid w:val="00307580"/>
    <w:rsid w:val="003076E3"/>
    <w:rsid w:val="003077B4"/>
    <w:rsid w:val="00307921"/>
    <w:rsid w:val="00307C60"/>
    <w:rsid w:val="00307D22"/>
    <w:rsid w:val="00307F0F"/>
    <w:rsid w:val="00307F56"/>
    <w:rsid w:val="00307FEB"/>
    <w:rsid w:val="0031013B"/>
    <w:rsid w:val="003103DC"/>
    <w:rsid w:val="00310425"/>
    <w:rsid w:val="003106BF"/>
    <w:rsid w:val="003108D1"/>
    <w:rsid w:val="00310A23"/>
    <w:rsid w:val="00310BB6"/>
    <w:rsid w:val="00310CCD"/>
    <w:rsid w:val="00310E02"/>
    <w:rsid w:val="0031143F"/>
    <w:rsid w:val="003114BD"/>
    <w:rsid w:val="003115DB"/>
    <w:rsid w:val="00311653"/>
    <w:rsid w:val="0031198A"/>
    <w:rsid w:val="00311A4D"/>
    <w:rsid w:val="00311C0D"/>
    <w:rsid w:val="00311D6E"/>
    <w:rsid w:val="00312743"/>
    <w:rsid w:val="0031279A"/>
    <w:rsid w:val="003129B5"/>
    <w:rsid w:val="00312D78"/>
    <w:rsid w:val="00312D92"/>
    <w:rsid w:val="00313000"/>
    <w:rsid w:val="00313507"/>
    <w:rsid w:val="0031395A"/>
    <w:rsid w:val="003139B0"/>
    <w:rsid w:val="00313B56"/>
    <w:rsid w:val="0031408B"/>
    <w:rsid w:val="00314266"/>
    <w:rsid w:val="00314627"/>
    <w:rsid w:val="00314741"/>
    <w:rsid w:val="00314941"/>
    <w:rsid w:val="00314BA5"/>
    <w:rsid w:val="00314BE0"/>
    <w:rsid w:val="003150F3"/>
    <w:rsid w:val="00315493"/>
    <w:rsid w:val="0031572A"/>
    <w:rsid w:val="00315B62"/>
    <w:rsid w:val="00315D32"/>
    <w:rsid w:val="00316071"/>
    <w:rsid w:val="00316347"/>
    <w:rsid w:val="00316A73"/>
    <w:rsid w:val="00316DBF"/>
    <w:rsid w:val="003170C3"/>
    <w:rsid w:val="003170E2"/>
    <w:rsid w:val="00317270"/>
    <w:rsid w:val="003179E8"/>
    <w:rsid w:val="00317FDC"/>
    <w:rsid w:val="0032012C"/>
    <w:rsid w:val="0032014D"/>
    <w:rsid w:val="003201D9"/>
    <w:rsid w:val="0032063D"/>
    <w:rsid w:val="0032071B"/>
    <w:rsid w:val="00320CEC"/>
    <w:rsid w:val="00320D1F"/>
    <w:rsid w:val="00320D9A"/>
    <w:rsid w:val="00320E2E"/>
    <w:rsid w:val="003212D2"/>
    <w:rsid w:val="003216F4"/>
    <w:rsid w:val="003218CA"/>
    <w:rsid w:val="0032190D"/>
    <w:rsid w:val="00321934"/>
    <w:rsid w:val="00321CD1"/>
    <w:rsid w:val="00322313"/>
    <w:rsid w:val="00322507"/>
    <w:rsid w:val="00322898"/>
    <w:rsid w:val="0032297F"/>
    <w:rsid w:val="00322A4E"/>
    <w:rsid w:val="00322AF8"/>
    <w:rsid w:val="00322DF9"/>
    <w:rsid w:val="00322E40"/>
    <w:rsid w:val="003230F5"/>
    <w:rsid w:val="00323300"/>
    <w:rsid w:val="003233A0"/>
    <w:rsid w:val="00323A41"/>
    <w:rsid w:val="00323C84"/>
    <w:rsid w:val="00323CBC"/>
    <w:rsid w:val="00323DB8"/>
    <w:rsid w:val="00323F03"/>
    <w:rsid w:val="00324816"/>
    <w:rsid w:val="00324881"/>
    <w:rsid w:val="0032498B"/>
    <w:rsid w:val="00324C86"/>
    <w:rsid w:val="00324DE1"/>
    <w:rsid w:val="00324DFF"/>
    <w:rsid w:val="00324E5B"/>
    <w:rsid w:val="00325047"/>
    <w:rsid w:val="003254CE"/>
    <w:rsid w:val="003254E9"/>
    <w:rsid w:val="003256AD"/>
    <w:rsid w:val="00325BDA"/>
    <w:rsid w:val="00325D94"/>
    <w:rsid w:val="00326020"/>
    <w:rsid w:val="00326D6F"/>
    <w:rsid w:val="0032700A"/>
    <w:rsid w:val="003270D5"/>
    <w:rsid w:val="0032715F"/>
    <w:rsid w:val="003271A6"/>
    <w:rsid w:val="003271F0"/>
    <w:rsid w:val="0032722A"/>
    <w:rsid w:val="0032741A"/>
    <w:rsid w:val="0032782D"/>
    <w:rsid w:val="00327859"/>
    <w:rsid w:val="00327995"/>
    <w:rsid w:val="00327E02"/>
    <w:rsid w:val="00327EDA"/>
    <w:rsid w:val="003300BF"/>
    <w:rsid w:val="003301AA"/>
    <w:rsid w:val="0033046E"/>
    <w:rsid w:val="00330E8D"/>
    <w:rsid w:val="00331203"/>
    <w:rsid w:val="00331374"/>
    <w:rsid w:val="003315A3"/>
    <w:rsid w:val="003317BE"/>
    <w:rsid w:val="00331D06"/>
    <w:rsid w:val="00331DB4"/>
    <w:rsid w:val="00331E70"/>
    <w:rsid w:val="00331E7D"/>
    <w:rsid w:val="00331F2E"/>
    <w:rsid w:val="00331F49"/>
    <w:rsid w:val="00332003"/>
    <w:rsid w:val="00332544"/>
    <w:rsid w:val="003325A4"/>
    <w:rsid w:val="0033281E"/>
    <w:rsid w:val="00332A04"/>
    <w:rsid w:val="00332AE4"/>
    <w:rsid w:val="00332AF0"/>
    <w:rsid w:val="00332C90"/>
    <w:rsid w:val="00332CA3"/>
    <w:rsid w:val="00332DA5"/>
    <w:rsid w:val="00332FC3"/>
    <w:rsid w:val="00332FC9"/>
    <w:rsid w:val="00333078"/>
    <w:rsid w:val="0033308D"/>
    <w:rsid w:val="00333208"/>
    <w:rsid w:val="003338E2"/>
    <w:rsid w:val="00333B72"/>
    <w:rsid w:val="00333C60"/>
    <w:rsid w:val="00333C67"/>
    <w:rsid w:val="00333CE4"/>
    <w:rsid w:val="00333D5D"/>
    <w:rsid w:val="00333DAF"/>
    <w:rsid w:val="003342F3"/>
    <w:rsid w:val="0033431D"/>
    <w:rsid w:val="003344AA"/>
    <w:rsid w:val="003344D3"/>
    <w:rsid w:val="00334503"/>
    <w:rsid w:val="0033496F"/>
    <w:rsid w:val="00334E5E"/>
    <w:rsid w:val="00334E8A"/>
    <w:rsid w:val="00335115"/>
    <w:rsid w:val="0033527E"/>
    <w:rsid w:val="0033552B"/>
    <w:rsid w:val="00335703"/>
    <w:rsid w:val="003357CC"/>
    <w:rsid w:val="00335CDA"/>
    <w:rsid w:val="00336267"/>
    <w:rsid w:val="00336345"/>
    <w:rsid w:val="00336533"/>
    <w:rsid w:val="00336942"/>
    <w:rsid w:val="003369F1"/>
    <w:rsid w:val="00336B64"/>
    <w:rsid w:val="00336E00"/>
    <w:rsid w:val="00337511"/>
    <w:rsid w:val="003378D2"/>
    <w:rsid w:val="00337FEF"/>
    <w:rsid w:val="003402DD"/>
    <w:rsid w:val="00340319"/>
    <w:rsid w:val="003404C7"/>
    <w:rsid w:val="0034063D"/>
    <w:rsid w:val="0034076F"/>
    <w:rsid w:val="003408C0"/>
    <w:rsid w:val="00340A41"/>
    <w:rsid w:val="00340C5E"/>
    <w:rsid w:val="00340CA6"/>
    <w:rsid w:val="00340D62"/>
    <w:rsid w:val="00340D9E"/>
    <w:rsid w:val="00340E1F"/>
    <w:rsid w:val="00341A94"/>
    <w:rsid w:val="00341B78"/>
    <w:rsid w:val="0034206D"/>
    <w:rsid w:val="00342412"/>
    <w:rsid w:val="0034275C"/>
    <w:rsid w:val="00342835"/>
    <w:rsid w:val="0034296B"/>
    <w:rsid w:val="003429C5"/>
    <w:rsid w:val="00342CB3"/>
    <w:rsid w:val="00342CFE"/>
    <w:rsid w:val="00342E3D"/>
    <w:rsid w:val="00342FFE"/>
    <w:rsid w:val="0034336E"/>
    <w:rsid w:val="003433C4"/>
    <w:rsid w:val="00343560"/>
    <w:rsid w:val="00343A9E"/>
    <w:rsid w:val="00343D22"/>
    <w:rsid w:val="00343D70"/>
    <w:rsid w:val="00344215"/>
    <w:rsid w:val="00344258"/>
    <w:rsid w:val="00345168"/>
    <w:rsid w:val="00345177"/>
    <w:rsid w:val="0034526C"/>
    <w:rsid w:val="003455A9"/>
    <w:rsid w:val="003455E7"/>
    <w:rsid w:val="0034583F"/>
    <w:rsid w:val="00345849"/>
    <w:rsid w:val="0034621E"/>
    <w:rsid w:val="003466AF"/>
    <w:rsid w:val="00346BB1"/>
    <w:rsid w:val="00346BE6"/>
    <w:rsid w:val="00346FBF"/>
    <w:rsid w:val="00346FF5"/>
    <w:rsid w:val="003470FC"/>
    <w:rsid w:val="003471A2"/>
    <w:rsid w:val="00347364"/>
    <w:rsid w:val="003475EF"/>
    <w:rsid w:val="0034763C"/>
    <w:rsid w:val="003476F0"/>
    <w:rsid w:val="003478D2"/>
    <w:rsid w:val="00347908"/>
    <w:rsid w:val="00347975"/>
    <w:rsid w:val="00347AD8"/>
    <w:rsid w:val="00347C94"/>
    <w:rsid w:val="00347D26"/>
    <w:rsid w:val="003501AF"/>
    <w:rsid w:val="0035056A"/>
    <w:rsid w:val="003507C8"/>
    <w:rsid w:val="003507D6"/>
    <w:rsid w:val="0035084C"/>
    <w:rsid w:val="00350984"/>
    <w:rsid w:val="00350D7D"/>
    <w:rsid w:val="0035102C"/>
    <w:rsid w:val="0035129B"/>
    <w:rsid w:val="00351AB3"/>
    <w:rsid w:val="00351DD5"/>
    <w:rsid w:val="00351E8D"/>
    <w:rsid w:val="0035228A"/>
    <w:rsid w:val="00352679"/>
    <w:rsid w:val="003526E2"/>
    <w:rsid w:val="00352ED7"/>
    <w:rsid w:val="00353056"/>
    <w:rsid w:val="003531A6"/>
    <w:rsid w:val="003533BB"/>
    <w:rsid w:val="0035344F"/>
    <w:rsid w:val="00353721"/>
    <w:rsid w:val="00353E78"/>
    <w:rsid w:val="00353FF3"/>
    <w:rsid w:val="00354408"/>
    <w:rsid w:val="003547A8"/>
    <w:rsid w:val="0035483E"/>
    <w:rsid w:val="003548E2"/>
    <w:rsid w:val="003549CA"/>
    <w:rsid w:val="00354C34"/>
    <w:rsid w:val="00354E54"/>
    <w:rsid w:val="00354FB6"/>
    <w:rsid w:val="003550FF"/>
    <w:rsid w:val="0035588B"/>
    <w:rsid w:val="00355A5B"/>
    <w:rsid w:val="00355AD9"/>
    <w:rsid w:val="00355E24"/>
    <w:rsid w:val="00355EDC"/>
    <w:rsid w:val="00355F56"/>
    <w:rsid w:val="00355FDF"/>
    <w:rsid w:val="003560EF"/>
    <w:rsid w:val="00356293"/>
    <w:rsid w:val="00356310"/>
    <w:rsid w:val="003565D7"/>
    <w:rsid w:val="0035662D"/>
    <w:rsid w:val="00356970"/>
    <w:rsid w:val="003569A5"/>
    <w:rsid w:val="00356A0D"/>
    <w:rsid w:val="00356C7C"/>
    <w:rsid w:val="00356E2C"/>
    <w:rsid w:val="003574D1"/>
    <w:rsid w:val="0035753D"/>
    <w:rsid w:val="00357E9C"/>
    <w:rsid w:val="00357F75"/>
    <w:rsid w:val="0036089E"/>
    <w:rsid w:val="00360DC5"/>
    <w:rsid w:val="00361240"/>
    <w:rsid w:val="003613EA"/>
    <w:rsid w:val="00361533"/>
    <w:rsid w:val="003616D0"/>
    <w:rsid w:val="00361A7A"/>
    <w:rsid w:val="00362029"/>
    <w:rsid w:val="00362108"/>
    <w:rsid w:val="0036213D"/>
    <w:rsid w:val="003625B1"/>
    <w:rsid w:val="00362819"/>
    <w:rsid w:val="0036285B"/>
    <w:rsid w:val="00362BE6"/>
    <w:rsid w:val="00362C9D"/>
    <w:rsid w:val="00362CEC"/>
    <w:rsid w:val="00362FEC"/>
    <w:rsid w:val="00363585"/>
    <w:rsid w:val="00363F50"/>
    <w:rsid w:val="00363FD3"/>
    <w:rsid w:val="00364001"/>
    <w:rsid w:val="00364105"/>
    <w:rsid w:val="00364271"/>
    <w:rsid w:val="00364375"/>
    <w:rsid w:val="003646D5"/>
    <w:rsid w:val="00364916"/>
    <w:rsid w:val="00364AB9"/>
    <w:rsid w:val="003650ED"/>
    <w:rsid w:val="003653D3"/>
    <w:rsid w:val="003656E7"/>
    <w:rsid w:val="00365896"/>
    <w:rsid w:val="003659ED"/>
    <w:rsid w:val="00365F44"/>
    <w:rsid w:val="003665BC"/>
    <w:rsid w:val="003667AC"/>
    <w:rsid w:val="003668D1"/>
    <w:rsid w:val="00366AAC"/>
    <w:rsid w:val="00366C80"/>
    <w:rsid w:val="00366D04"/>
    <w:rsid w:val="00367132"/>
    <w:rsid w:val="003671C1"/>
    <w:rsid w:val="00367355"/>
    <w:rsid w:val="00367DE8"/>
    <w:rsid w:val="00367E0B"/>
    <w:rsid w:val="003700C0"/>
    <w:rsid w:val="0037026B"/>
    <w:rsid w:val="00370786"/>
    <w:rsid w:val="00370AE8"/>
    <w:rsid w:val="0037122D"/>
    <w:rsid w:val="00371358"/>
    <w:rsid w:val="0037137B"/>
    <w:rsid w:val="00371563"/>
    <w:rsid w:val="003718B5"/>
    <w:rsid w:val="00371D03"/>
    <w:rsid w:val="0037224D"/>
    <w:rsid w:val="00372962"/>
    <w:rsid w:val="00372CE7"/>
    <w:rsid w:val="00372EF0"/>
    <w:rsid w:val="00373980"/>
    <w:rsid w:val="00373B52"/>
    <w:rsid w:val="00374208"/>
    <w:rsid w:val="0037431C"/>
    <w:rsid w:val="00374367"/>
    <w:rsid w:val="0037445D"/>
    <w:rsid w:val="00374842"/>
    <w:rsid w:val="00374869"/>
    <w:rsid w:val="003749D6"/>
    <w:rsid w:val="00374E42"/>
    <w:rsid w:val="00374F1B"/>
    <w:rsid w:val="00374FD9"/>
    <w:rsid w:val="00375039"/>
    <w:rsid w:val="00375B2E"/>
    <w:rsid w:val="00375B6E"/>
    <w:rsid w:val="00375D7D"/>
    <w:rsid w:val="00376182"/>
    <w:rsid w:val="003766A4"/>
    <w:rsid w:val="0037685C"/>
    <w:rsid w:val="003768BC"/>
    <w:rsid w:val="00376A4F"/>
    <w:rsid w:val="00376C1C"/>
    <w:rsid w:val="00376C92"/>
    <w:rsid w:val="00376D6B"/>
    <w:rsid w:val="00376F91"/>
    <w:rsid w:val="0037725D"/>
    <w:rsid w:val="00377977"/>
    <w:rsid w:val="00377C7C"/>
    <w:rsid w:val="00377D1F"/>
    <w:rsid w:val="00380232"/>
    <w:rsid w:val="00380600"/>
    <w:rsid w:val="00380608"/>
    <w:rsid w:val="00380A05"/>
    <w:rsid w:val="00380D75"/>
    <w:rsid w:val="00380EAA"/>
    <w:rsid w:val="00380F45"/>
    <w:rsid w:val="00380FD1"/>
    <w:rsid w:val="003816FD"/>
    <w:rsid w:val="0038181C"/>
    <w:rsid w:val="00381908"/>
    <w:rsid w:val="00381CA2"/>
    <w:rsid w:val="00381D64"/>
    <w:rsid w:val="00381E37"/>
    <w:rsid w:val="00381F99"/>
    <w:rsid w:val="003822C0"/>
    <w:rsid w:val="0038269C"/>
    <w:rsid w:val="00382CA2"/>
    <w:rsid w:val="0038302E"/>
    <w:rsid w:val="00383053"/>
    <w:rsid w:val="003830A4"/>
    <w:rsid w:val="003835BD"/>
    <w:rsid w:val="00383720"/>
    <w:rsid w:val="003839C1"/>
    <w:rsid w:val="00383BBD"/>
    <w:rsid w:val="00383EB4"/>
    <w:rsid w:val="0038405F"/>
    <w:rsid w:val="0038415E"/>
    <w:rsid w:val="003843CC"/>
    <w:rsid w:val="003846F1"/>
    <w:rsid w:val="00384C3B"/>
    <w:rsid w:val="00385097"/>
    <w:rsid w:val="00385527"/>
    <w:rsid w:val="0038595C"/>
    <w:rsid w:val="00385977"/>
    <w:rsid w:val="00385A08"/>
    <w:rsid w:val="00385C3B"/>
    <w:rsid w:val="00385D6C"/>
    <w:rsid w:val="0038626C"/>
    <w:rsid w:val="00386B25"/>
    <w:rsid w:val="00387148"/>
    <w:rsid w:val="00387258"/>
    <w:rsid w:val="0038744E"/>
    <w:rsid w:val="003878B1"/>
    <w:rsid w:val="0038797D"/>
    <w:rsid w:val="00387FBA"/>
    <w:rsid w:val="0039024F"/>
    <w:rsid w:val="00390370"/>
    <w:rsid w:val="003905FB"/>
    <w:rsid w:val="00390768"/>
    <w:rsid w:val="00390C4F"/>
    <w:rsid w:val="00390C95"/>
    <w:rsid w:val="00390D4A"/>
    <w:rsid w:val="00390E37"/>
    <w:rsid w:val="00391002"/>
    <w:rsid w:val="0039158A"/>
    <w:rsid w:val="0039175B"/>
    <w:rsid w:val="003918AE"/>
    <w:rsid w:val="003918D9"/>
    <w:rsid w:val="00391C6F"/>
    <w:rsid w:val="00391D69"/>
    <w:rsid w:val="0039232E"/>
    <w:rsid w:val="003927F3"/>
    <w:rsid w:val="00392832"/>
    <w:rsid w:val="00392869"/>
    <w:rsid w:val="0039295D"/>
    <w:rsid w:val="00393149"/>
    <w:rsid w:val="003936CA"/>
    <w:rsid w:val="00393D00"/>
    <w:rsid w:val="00393F29"/>
    <w:rsid w:val="00394261"/>
    <w:rsid w:val="0039435E"/>
    <w:rsid w:val="003943B0"/>
    <w:rsid w:val="0039486E"/>
    <w:rsid w:val="00394887"/>
    <w:rsid w:val="0039527B"/>
    <w:rsid w:val="00395911"/>
    <w:rsid w:val="00395A2E"/>
    <w:rsid w:val="00395E8B"/>
    <w:rsid w:val="00395E95"/>
    <w:rsid w:val="00396344"/>
    <w:rsid w:val="00396448"/>
    <w:rsid w:val="00396646"/>
    <w:rsid w:val="003966CA"/>
    <w:rsid w:val="00396A6F"/>
    <w:rsid w:val="00396B0E"/>
    <w:rsid w:val="00396C0E"/>
    <w:rsid w:val="00396F87"/>
    <w:rsid w:val="00397299"/>
    <w:rsid w:val="00397304"/>
    <w:rsid w:val="00397C47"/>
    <w:rsid w:val="00397D71"/>
    <w:rsid w:val="00397FDA"/>
    <w:rsid w:val="003A0005"/>
    <w:rsid w:val="003A00BC"/>
    <w:rsid w:val="003A014D"/>
    <w:rsid w:val="003A01DE"/>
    <w:rsid w:val="003A0306"/>
    <w:rsid w:val="003A055B"/>
    <w:rsid w:val="003A062D"/>
    <w:rsid w:val="003A0664"/>
    <w:rsid w:val="003A090E"/>
    <w:rsid w:val="003A09CF"/>
    <w:rsid w:val="003A0C71"/>
    <w:rsid w:val="003A0D9E"/>
    <w:rsid w:val="003A0FC8"/>
    <w:rsid w:val="003A160E"/>
    <w:rsid w:val="003A19F8"/>
    <w:rsid w:val="003A1A18"/>
    <w:rsid w:val="003A1CE8"/>
    <w:rsid w:val="003A1D97"/>
    <w:rsid w:val="003A1F38"/>
    <w:rsid w:val="003A215A"/>
    <w:rsid w:val="003A224E"/>
    <w:rsid w:val="003A234C"/>
    <w:rsid w:val="003A2369"/>
    <w:rsid w:val="003A24A3"/>
    <w:rsid w:val="003A24BA"/>
    <w:rsid w:val="003A29A0"/>
    <w:rsid w:val="003A2D5E"/>
    <w:rsid w:val="003A2DE7"/>
    <w:rsid w:val="003A3000"/>
    <w:rsid w:val="003A3012"/>
    <w:rsid w:val="003A316D"/>
    <w:rsid w:val="003A32C3"/>
    <w:rsid w:val="003A33FF"/>
    <w:rsid w:val="003A36C7"/>
    <w:rsid w:val="003A378A"/>
    <w:rsid w:val="003A3C44"/>
    <w:rsid w:val="003A3C62"/>
    <w:rsid w:val="003A3F87"/>
    <w:rsid w:val="003A4437"/>
    <w:rsid w:val="003A44BB"/>
    <w:rsid w:val="003A4816"/>
    <w:rsid w:val="003A4BF5"/>
    <w:rsid w:val="003A4D14"/>
    <w:rsid w:val="003A50BF"/>
    <w:rsid w:val="003A53AE"/>
    <w:rsid w:val="003A53B7"/>
    <w:rsid w:val="003A5566"/>
    <w:rsid w:val="003A55F1"/>
    <w:rsid w:val="003A581D"/>
    <w:rsid w:val="003A5A1D"/>
    <w:rsid w:val="003A5B51"/>
    <w:rsid w:val="003A5B8E"/>
    <w:rsid w:val="003A5C0A"/>
    <w:rsid w:val="003A5DEA"/>
    <w:rsid w:val="003A5E76"/>
    <w:rsid w:val="003A6517"/>
    <w:rsid w:val="003A6D75"/>
    <w:rsid w:val="003A6F2C"/>
    <w:rsid w:val="003A703D"/>
    <w:rsid w:val="003A740E"/>
    <w:rsid w:val="003A7501"/>
    <w:rsid w:val="003A75E6"/>
    <w:rsid w:val="003A779F"/>
    <w:rsid w:val="003A7902"/>
    <w:rsid w:val="003A7A6C"/>
    <w:rsid w:val="003A7AFA"/>
    <w:rsid w:val="003A7DBF"/>
    <w:rsid w:val="003A7DCF"/>
    <w:rsid w:val="003B000B"/>
    <w:rsid w:val="003B011E"/>
    <w:rsid w:val="003B01DB"/>
    <w:rsid w:val="003B01E2"/>
    <w:rsid w:val="003B02C5"/>
    <w:rsid w:val="003B03FD"/>
    <w:rsid w:val="003B0577"/>
    <w:rsid w:val="003B05CD"/>
    <w:rsid w:val="003B066A"/>
    <w:rsid w:val="003B066C"/>
    <w:rsid w:val="003B08E9"/>
    <w:rsid w:val="003B0C51"/>
    <w:rsid w:val="003B0C9A"/>
    <w:rsid w:val="003B0F80"/>
    <w:rsid w:val="003B18FC"/>
    <w:rsid w:val="003B194B"/>
    <w:rsid w:val="003B19F4"/>
    <w:rsid w:val="003B1C96"/>
    <w:rsid w:val="003B203A"/>
    <w:rsid w:val="003B2147"/>
    <w:rsid w:val="003B225C"/>
    <w:rsid w:val="003B2667"/>
    <w:rsid w:val="003B2870"/>
    <w:rsid w:val="003B29C2"/>
    <w:rsid w:val="003B2C7A"/>
    <w:rsid w:val="003B2E20"/>
    <w:rsid w:val="003B2E3E"/>
    <w:rsid w:val="003B300C"/>
    <w:rsid w:val="003B30BE"/>
    <w:rsid w:val="003B31A1"/>
    <w:rsid w:val="003B3495"/>
    <w:rsid w:val="003B36EC"/>
    <w:rsid w:val="003B376D"/>
    <w:rsid w:val="003B3993"/>
    <w:rsid w:val="003B3C9E"/>
    <w:rsid w:val="003B3CB3"/>
    <w:rsid w:val="003B3F53"/>
    <w:rsid w:val="003B4040"/>
    <w:rsid w:val="003B412F"/>
    <w:rsid w:val="003B4237"/>
    <w:rsid w:val="003B447A"/>
    <w:rsid w:val="003B4553"/>
    <w:rsid w:val="003B45E0"/>
    <w:rsid w:val="003B45EC"/>
    <w:rsid w:val="003B4811"/>
    <w:rsid w:val="003B49D0"/>
    <w:rsid w:val="003B4C98"/>
    <w:rsid w:val="003B4DE4"/>
    <w:rsid w:val="003B4F4F"/>
    <w:rsid w:val="003B5147"/>
    <w:rsid w:val="003B535D"/>
    <w:rsid w:val="003B5369"/>
    <w:rsid w:val="003B53F2"/>
    <w:rsid w:val="003B5628"/>
    <w:rsid w:val="003B5743"/>
    <w:rsid w:val="003B5B1F"/>
    <w:rsid w:val="003B5D8D"/>
    <w:rsid w:val="003B5F2D"/>
    <w:rsid w:val="003B640A"/>
    <w:rsid w:val="003B648A"/>
    <w:rsid w:val="003B6600"/>
    <w:rsid w:val="003B692E"/>
    <w:rsid w:val="003B6AD7"/>
    <w:rsid w:val="003B7656"/>
    <w:rsid w:val="003B770D"/>
    <w:rsid w:val="003B7A7F"/>
    <w:rsid w:val="003B7B3F"/>
    <w:rsid w:val="003B7B98"/>
    <w:rsid w:val="003B7E15"/>
    <w:rsid w:val="003B7E43"/>
    <w:rsid w:val="003C0450"/>
    <w:rsid w:val="003C0554"/>
    <w:rsid w:val="003C0702"/>
    <w:rsid w:val="003C0A3A"/>
    <w:rsid w:val="003C0D9D"/>
    <w:rsid w:val="003C0F79"/>
    <w:rsid w:val="003C104B"/>
    <w:rsid w:val="003C104E"/>
    <w:rsid w:val="003C11B8"/>
    <w:rsid w:val="003C1452"/>
    <w:rsid w:val="003C1664"/>
    <w:rsid w:val="003C20DD"/>
    <w:rsid w:val="003C2235"/>
    <w:rsid w:val="003C22EE"/>
    <w:rsid w:val="003C242F"/>
    <w:rsid w:val="003C2A20"/>
    <w:rsid w:val="003C2B3F"/>
    <w:rsid w:val="003C2FE2"/>
    <w:rsid w:val="003C3398"/>
    <w:rsid w:val="003C37AD"/>
    <w:rsid w:val="003C383B"/>
    <w:rsid w:val="003C3BCB"/>
    <w:rsid w:val="003C40A0"/>
    <w:rsid w:val="003C41EB"/>
    <w:rsid w:val="003C470F"/>
    <w:rsid w:val="003C4A38"/>
    <w:rsid w:val="003C4C17"/>
    <w:rsid w:val="003C50A2"/>
    <w:rsid w:val="003C5368"/>
    <w:rsid w:val="003C53CD"/>
    <w:rsid w:val="003C5431"/>
    <w:rsid w:val="003C546E"/>
    <w:rsid w:val="003C551A"/>
    <w:rsid w:val="003C559E"/>
    <w:rsid w:val="003C5A7F"/>
    <w:rsid w:val="003C5DC9"/>
    <w:rsid w:val="003C6085"/>
    <w:rsid w:val="003C60B6"/>
    <w:rsid w:val="003C6DE9"/>
    <w:rsid w:val="003C6E84"/>
    <w:rsid w:val="003C6ED4"/>
    <w:rsid w:val="003C6EDF"/>
    <w:rsid w:val="003C6F1B"/>
    <w:rsid w:val="003C71A2"/>
    <w:rsid w:val="003C745C"/>
    <w:rsid w:val="003C77D6"/>
    <w:rsid w:val="003C7931"/>
    <w:rsid w:val="003C7A8C"/>
    <w:rsid w:val="003C7B76"/>
    <w:rsid w:val="003C7B9C"/>
    <w:rsid w:val="003C7BE6"/>
    <w:rsid w:val="003C7EFC"/>
    <w:rsid w:val="003D007F"/>
    <w:rsid w:val="003D023F"/>
    <w:rsid w:val="003D040A"/>
    <w:rsid w:val="003D0740"/>
    <w:rsid w:val="003D09CC"/>
    <w:rsid w:val="003D0A7F"/>
    <w:rsid w:val="003D0E63"/>
    <w:rsid w:val="003D12AF"/>
    <w:rsid w:val="003D131F"/>
    <w:rsid w:val="003D14BD"/>
    <w:rsid w:val="003D16C7"/>
    <w:rsid w:val="003D1928"/>
    <w:rsid w:val="003D1BEC"/>
    <w:rsid w:val="003D1D16"/>
    <w:rsid w:val="003D1D54"/>
    <w:rsid w:val="003D1E64"/>
    <w:rsid w:val="003D1FC7"/>
    <w:rsid w:val="003D213B"/>
    <w:rsid w:val="003D2776"/>
    <w:rsid w:val="003D27E4"/>
    <w:rsid w:val="003D29B4"/>
    <w:rsid w:val="003D2B56"/>
    <w:rsid w:val="003D2D2B"/>
    <w:rsid w:val="003D3265"/>
    <w:rsid w:val="003D34A4"/>
    <w:rsid w:val="003D377E"/>
    <w:rsid w:val="003D37B5"/>
    <w:rsid w:val="003D381A"/>
    <w:rsid w:val="003D3AAD"/>
    <w:rsid w:val="003D3EDC"/>
    <w:rsid w:val="003D4087"/>
    <w:rsid w:val="003D416E"/>
    <w:rsid w:val="003D429E"/>
    <w:rsid w:val="003D42F9"/>
    <w:rsid w:val="003D435D"/>
    <w:rsid w:val="003D477D"/>
    <w:rsid w:val="003D48DB"/>
    <w:rsid w:val="003D491C"/>
    <w:rsid w:val="003D4AAE"/>
    <w:rsid w:val="003D4C75"/>
    <w:rsid w:val="003D543E"/>
    <w:rsid w:val="003D5787"/>
    <w:rsid w:val="003D5EBE"/>
    <w:rsid w:val="003D5EEB"/>
    <w:rsid w:val="003D6139"/>
    <w:rsid w:val="003D647F"/>
    <w:rsid w:val="003D70F8"/>
    <w:rsid w:val="003D7254"/>
    <w:rsid w:val="003D7492"/>
    <w:rsid w:val="003D786A"/>
    <w:rsid w:val="003D7B1E"/>
    <w:rsid w:val="003D7D32"/>
    <w:rsid w:val="003D7F10"/>
    <w:rsid w:val="003D7F92"/>
    <w:rsid w:val="003D7FA6"/>
    <w:rsid w:val="003E00B7"/>
    <w:rsid w:val="003E00FE"/>
    <w:rsid w:val="003E033F"/>
    <w:rsid w:val="003E04F5"/>
    <w:rsid w:val="003E0653"/>
    <w:rsid w:val="003E066E"/>
    <w:rsid w:val="003E08BA"/>
    <w:rsid w:val="003E0E13"/>
    <w:rsid w:val="003E0E38"/>
    <w:rsid w:val="003E11C2"/>
    <w:rsid w:val="003E1767"/>
    <w:rsid w:val="003E1892"/>
    <w:rsid w:val="003E19E4"/>
    <w:rsid w:val="003E1A8A"/>
    <w:rsid w:val="003E1CE1"/>
    <w:rsid w:val="003E1D6E"/>
    <w:rsid w:val="003E2420"/>
    <w:rsid w:val="003E2666"/>
    <w:rsid w:val="003E26AF"/>
    <w:rsid w:val="003E26F0"/>
    <w:rsid w:val="003E2925"/>
    <w:rsid w:val="003E2A05"/>
    <w:rsid w:val="003E2D7A"/>
    <w:rsid w:val="003E2DCA"/>
    <w:rsid w:val="003E2FD3"/>
    <w:rsid w:val="003E3194"/>
    <w:rsid w:val="003E39F4"/>
    <w:rsid w:val="003E3B56"/>
    <w:rsid w:val="003E3E68"/>
    <w:rsid w:val="003E40F1"/>
    <w:rsid w:val="003E41BC"/>
    <w:rsid w:val="003E41CD"/>
    <w:rsid w:val="003E439D"/>
    <w:rsid w:val="003E48A4"/>
    <w:rsid w:val="003E4A56"/>
    <w:rsid w:val="003E4A97"/>
    <w:rsid w:val="003E4F67"/>
    <w:rsid w:val="003E544D"/>
    <w:rsid w:val="003E548A"/>
    <w:rsid w:val="003E552E"/>
    <w:rsid w:val="003E55E2"/>
    <w:rsid w:val="003E56A0"/>
    <w:rsid w:val="003E57D2"/>
    <w:rsid w:val="003E5807"/>
    <w:rsid w:val="003E5976"/>
    <w:rsid w:val="003E5AC7"/>
    <w:rsid w:val="003E5E6F"/>
    <w:rsid w:val="003E68BB"/>
    <w:rsid w:val="003E6AAD"/>
    <w:rsid w:val="003E6B00"/>
    <w:rsid w:val="003E6B4F"/>
    <w:rsid w:val="003E7291"/>
    <w:rsid w:val="003E73AC"/>
    <w:rsid w:val="003E75C2"/>
    <w:rsid w:val="003E78CB"/>
    <w:rsid w:val="003E78DA"/>
    <w:rsid w:val="003E791A"/>
    <w:rsid w:val="003E79DD"/>
    <w:rsid w:val="003E7D94"/>
    <w:rsid w:val="003E7FDB"/>
    <w:rsid w:val="003F0626"/>
    <w:rsid w:val="003F06EE"/>
    <w:rsid w:val="003F087F"/>
    <w:rsid w:val="003F089D"/>
    <w:rsid w:val="003F0A8F"/>
    <w:rsid w:val="003F0E12"/>
    <w:rsid w:val="003F0E3E"/>
    <w:rsid w:val="003F100A"/>
    <w:rsid w:val="003F11D0"/>
    <w:rsid w:val="003F1370"/>
    <w:rsid w:val="003F142E"/>
    <w:rsid w:val="003F1822"/>
    <w:rsid w:val="003F1C61"/>
    <w:rsid w:val="003F1DFF"/>
    <w:rsid w:val="003F1EBE"/>
    <w:rsid w:val="003F20ED"/>
    <w:rsid w:val="003F213D"/>
    <w:rsid w:val="003F218C"/>
    <w:rsid w:val="003F25F6"/>
    <w:rsid w:val="003F2BB5"/>
    <w:rsid w:val="003F2F6A"/>
    <w:rsid w:val="003F3286"/>
    <w:rsid w:val="003F359D"/>
    <w:rsid w:val="003F36B7"/>
    <w:rsid w:val="003F3868"/>
    <w:rsid w:val="003F3B87"/>
    <w:rsid w:val="003F40E8"/>
    <w:rsid w:val="003F43F1"/>
    <w:rsid w:val="003F441D"/>
    <w:rsid w:val="003F4484"/>
    <w:rsid w:val="003F4637"/>
    <w:rsid w:val="003F4912"/>
    <w:rsid w:val="003F49CB"/>
    <w:rsid w:val="003F4B1D"/>
    <w:rsid w:val="003F5278"/>
    <w:rsid w:val="003F56E2"/>
    <w:rsid w:val="003F5775"/>
    <w:rsid w:val="003F5904"/>
    <w:rsid w:val="003F5946"/>
    <w:rsid w:val="003F5AD8"/>
    <w:rsid w:val="003F5B42"/>
    <w:rsid w:val="003F5EA2"/>
    <w:rsid w:val="003F6087"/>
    <w:rsid w:val="003F666C"/>
    <w:rsid w:val="003F71EB"/>
    <w:rsid w:val="003F744C"/>
    <w:rsid w:val="003F786E"/>
    <w:rsid w:val="003F78D5"/>
    <w:rsid w:val="003F7A0F"/>
    <w:rsid w:val="003F7A22"/>
    <w:rsid w:val="003F7CA1"/>
    <w:rsid w:val="003F7DB2"/>
    <w:rsid w:val="003F7DF7"/>
    <w:rsid w:val="0040048E"/>
    <w:rsid w:val="004005D1"/>
    <w:rsid w:val="004005F0"/>
    <w:rsid w:val="0040070C"/>
    <w:rsid w:val="00400961"/>
    <w:rsid w:val="004009C4"/>
    <w:rsid w:val="00400A65"/>
    <w:rsid w:val="00400CFC"/>
    <w:rsid w:val="00400E15"/>
    <w:rsid w:val="00401243"/>
    <w:rsid w:val="0040136F"/>
    <w:rsid w:val="00401533"/>
    <w:rsid w:val="0040187A"/>
    <w:rsid w:val="00401A3A"/>
    <w:rsid w:val="00401CF5"/>
    <w:rsid w:val="00402026"/>
    <w:rsid w:val="004021FD"/>
    <w:rsid w:val="00402209"/>
    <w:rsid w:val="00402396"/>
    <w:rsid w:val="004023EE"/>
    <w:rsid w:val="0040248C"/>
    <w:rsid w:val="0040299B"/>
    <w:rsid w:val="0040301B"/>
    <w:rsid w:val="00403117"/>
    <w:rsid w:val="004033B4"/>
    <w:rsid w:val="00403645"/>
    <w:rsid w:val="00403710"/>
    <w:rsid w:val="00403A4B"/>
    <w:rsid w:val="00403AAD"/>
    <w:rsid w:val="00403C9E"/>
    <w:rsid w:val="00403EA0"/>
    <w:rsid w:val="004043AF"/>
    <w:rsid w:val="00404FE0"/>
    <w:rsid w:val="0040513D"/>
    <w:rsid w:val="0040534E"/>
    <w:rsid w:val="0040550E"/>
    <w:rsid w:val="00405547"/>
    <w:rsid w:val="00405586"/>
    <w:rsid w:val="004055B7"/>
    <w:rsid w:val="00405767"/>
    <w:rsid w:val="004059CA"/>
    <w:rsid w:val="00406045"/>
    <w:rsid w:val="00406340"/>
    <w:rsid w:val="0040674A"/>
    <w:rsid w:val="0040674D"/>
    <w:rsid w:val="00406ED9"/>
    <w:rsid w:val="00407110"/>
    <w:rsid w:val="0040713F"/>
    <w:rsid w:val="00407199"/>
    <w:rsid w:val="00407451"/>
    <w:rsid w:val="004076BF"/>
    <w:rsid w:val="0040770F"/>
    <w:rsid w:val="00407734"/>
    <w:rsid w:val="0040778D"/>
    <w:rsid w:val="004077C0"/>
    <w:rsid w:val="0040797C"/>
    <w:rsid w:val="004079D9"/>
    <w:rsid w:val="00407C38"/>
    <w:rsid w:val="00407E42"/>
    <w:rsid w:val="0041018F"/>
    <w:rsid w:val="00410370"/>
    <w:rsid w:val="0041077A"/>
    <w:rsid w:val="004107A9"/>
    <w:rsid w:val="00410903"/>
    <w:rsid w:val="00410A05"/>
    <w:rsid w:val="00410C20"/>
    <w:rsid w:val="00410F10"/>
    <w:rsid w:val="00411091"/>
    <w:rsid w:val="004110BA"/>
    <w:rsid w:val="004110F4"/>
    <w:rsid w:val="00411308"/>
    <w:rsid w:val="00411548"/>
    <w:rsid w:val="004115A6"/>
    <w:rsid w:val="004117F8"/>
    <w:rsid w:val="00411908"/>
    <w:rsid w:val="00411B4B"/>
    <w:rsid w:val="00411BB4"/>
    <w:rsid w:val="00411C6C"/>
    <w:rsid w:val="0041220F"/>
    <w:rsid w:val="0041224C"/>
    <w:rsid w:val="00412625"/>
    <w:rsid w:val="00412826"/>
    <w:rsid w:val="00412AA0"/>
    <w:rsid w:val="00412C83"/>
    <w:rsid w:val="00412CBE"/>
    <w:rsid w:val="00412F26"/>
    <w:rsid w:val="00412F9B"/>
    <w:rsid w:val="00413231"/>
    <w:rsid w:val="00413305"/>
    <w:rsid w:val="00413311"/>
    <w:rsid w:val="00413344"/>
    <w:rsid w:val="0041370E"/>
    <w:rsid w:val="0041391B"/>
    <w:rsid w:val="00413BD3"/>
    <w:rsid w:val="00413DD2"/>
    <w:rsid w:val="0041449C"/>
    <w:rsid w:val="004145D2"/>
    <w:rsid w:val="0041475A"/>
    <w:rsid w:val="0041481C"/>
    <w:rsid w:val="004148EF"/>
    <w:rsid w:val="0041490E"/>
    <w:rsid w:val="00414B09"/>
    <w:rsid w:val="00414EC6"/>
    <w:rsid w:val="00415088"/>
    <w:rsid w:val="004152E9"/>
    <w:rsid w:val="00415504"/>
    <w:rsid w:val="00415713"/>
    <w:rsid w:val="004159C3"/>
    <w:rsid w:val="00415A71"/>
    <w:rsid w:val="00415B28"/>
    <w:rsid w:val="00415C94"/>
    <w:rsid w:val="00415CD3"/>
    <w:rsid w:val="0041668A"/>
    <w:rsid w:val="00416A4F"/>
    <w:rsid w:val="00416BD6"/>
    <w:rsid w:val="004171DD"/>
    <w:rsid w:val="00417342"/>
    <w:rsid w:val="00417947"/>
    <w:rsid w:val="00417C66"/>
    <w:rsid w:val="00417F86"/>
    <w:rsid w:val="0042028B"/>
    <w:rsid w:val="004206ED"/>
    <w:rsid w:val="0042082D"/>
    <w:rsid w:val="00420874"/>
    <w:rsid w:val="004208ED"/>
    <w:rsid w:val="00420D0E"/>
    <w:rsid w:val="00420DBD"/>
    <w:rsid w:val="00420E81"/>
    <w:rsid w:val="004216F2"/>
    <w:rsid w:val="00421704"/>
    <w:rsid w:val="00421AB2"/>
    <w:rsid w:val="00421B04"/>
    <w:rsid w:val="00421BA1"/>
    <w:rsid w:val="00421C6E"/>
    <w:rsid w:val="0042215E"/>
    <w:rsid w:val="00422239"/>
    <w:rsid w:val="00422325"/>
    <w:rsid w:val="00422576"/>
    <w:rsid w:val="004225BE"/>
    <w:rsid w:val="00422639"/>
    <w:rsid w:val="0042266F"/>
    <w:rsid w:val="00422B5B"/>
    <w:rsid w:val="00422E85"/>
    <w:rsid w:val="00422EDE"/>
    <w:rsid w:val="00422FAC"/>
    <w:rsid w:val="00423A26"/>
    <w:rsid w:val="00423AC4"/>
    <w:rsid w:val="00423BF6"/>
    <w:rsid w:val="00423EB6"/>
    <w:rsid w:val="00423EE8"/>
    <w:rsid w:val="00424006"/>
    <w:rsid w:val="0042451D"/>
    <w:rsid w:val="0042468D"/>
    <w:rsid w:val="004246F8"/>
    <w:rsid w:val="00424953"/>
    <w:rsid w:val="00424992"/>
    <w:rsid w:val="0042499E"/>
    <w:rsid w:val="00424B0A"/>
    <w:rsid w:val="00424B8C"/>
    <w:rsid w:val="00424CE2"/>
    <w:rsid w:val="00424D43"/>
    <w:rsid w:val="00424D9D"/>
    <w:rsid w:val="00424FF2"/>
    <w:rsid w:val="0042592F"/>
    <w:rsid w:val="00425AC0"/>
    <w:rsid w:val="00426233"/>
    <w:rsid w:val="00426A16"/>
    <w:rsid w:val="00426CB8"/>
    <w:rsid w:val="00426F18"/>
    <w:rsid w:val="0042700C"/>
    <w:rsid w:val="0042764C"/>
    <w:rsid w:val="0042799E"/>
    <w:rsid w:val="00427DCB"/>
    <w:rsid w:val="00427EA9"/>
    <w:rsid w:val="004300DA"/>
    <w:rsid w:val="00430B51"/>
    <w:rsid w:val="004311CA"/>
    <w:rsid w:val="00431354"/>
    <w:rsid w:val="0043152D"/>
    <w:rsid w:val="0043155B"/>
    <w:rsid w:val="004316A6"/>
    <w:rsid w:val="00431916"/>
    <w:rsid w:val="00431930"/>
    <w:rsid w:val="00431AB2"/>
    <w:rsid w:val="00431ADF"/>
    <w:rsid w:val="004324E5"/>
    <w:rsid w:val="004324F7"/>
    <w:rsid w:val="004327AB"/>
    <w:rsid w:val="00432880"/>
    <w:rsid w:val="00432AE1"/>
    <w:rsid w:val="00432D4B"/>
    <w:rsid w:val="00432FF3"/>
    <w:rsid w:val="00433064"/>
    <w:rsid w:val="00433500"/>
    <w:rsid w:val="0043357F"/>
    <w:rsid w:val="0043366D"/>
    <w:rsid w:val="0043382A"/>
    <w:rsid w:val="00433A50"/>
    <w:rsid w:val="00434102"/>
    <w:rsid w:val="00434948"/>
    <w:rsid w:val="00434984"/>
    <w:rsid w:val="00434B5A"/>
    <w:rsid w:val="00434C8B"/>
    <w:rsid w:val="00435354"/>
    <w:rsid w:val="004354CB"/>
    <w:rsid w:val="004355BB"/>
    <w:rsid w:val="00435893"/>
    <w:rsid w:val="004358D2"/>
    <w:rsid w:val="00435F0B"/>
    <w:rsid w:val="00435FB3"/>
    <w:rsid w:val="00435FC6"/>
    <w:rsid w:val="004362D2"/>
    <w:rsid w:val="004364F7"/>
    <w:rsid w:val="00436591"/>
    <w:rsid w:val="00436A0D"/>
    <w:rsid w:val="00436C54"/>
    <w:rsid w:val="004370E7"/>
    <w:rsid w:val="0043767D"/>
    <w:rsid w:val="0043769C"/>
    <w:rsid w:val="0044067A"/>
    <w:rsid w:val="004406B8"/>
    <w:rsid w:val="0044077C"/>
    <w:rsid w:val="00440811"/>
    <w:rsid w:val="004408FA"/>
    <w:rsid w:val="00440A45"/>
    <w:rsid w:val="00440BB6"/>
    <w:rsid w:val="00440BE1"/>
    <w:rsid w:val="00440C76"/>
    <w:rsid w:val="00440CC5"/>
    <w:rsid w:val="00440FE6"/>
    <w:rsid w:val="0044119C"/>
    <w:rsid w:val="00441420"/>
    <w:rsid w:val="004414A5"/>
    <w:rsid w:val="004415B4"/>
    <w:rsid w:val="004417A5"/>
    <w:rsid w:val="004418F6"/>
    <w:rsid w:val="004418FE"/>
    <w:rsid w:val="00441A6F"/>
    <w:rsid w:val="00441C41"/>
    <w:rsid w:val="00442178"/>
    <w:rsid w:val="00442514"/>
    <w:rsid w:val="00442756"/>
    <w:rsid w:val="004427E0"/>
    <w:rsid w:val="0044286C"/>
    <w:rsid w:val="004428B7"/>
    <w:rsid w:val="00442D1A"/>
    <w:rsid w:val="00442D86"/>
    <w:rsid w:val="00442F56"/>
    <w:rsid w:val="0044336A"/>
    <w:rsid w:val="00443ADD"/>
    <w:rsid w:val="00443B26"/>
    <w:rsid w:val="004441E3"/>
    <w:rsid w:val="00444785"/>
    <w:rsid w:val="00444915"/>
    <w:rsid w:val="00444B22"/>
    <w:rsid w:val="00445055"/>
    <w:rsid w:val="00445385"/>
    <w:rsid w:val="00445423"/>
    <w:rsid w:val="00445624"/>
    <w:rsid w:val="0044596B"/>
    <w:rsid w:val="00445CF5"/>
    <w:rsid w:val="00445E43"/>
    <w:rsid w:val="004463A6"/>
    <w:rsid w:val="00446E49"/>
    <w:rsid w:val="00446F41"/>
    <w:rsid w:val="00447134"/>
    <w:rsid w:val="004472A3"/>
    <w:rsid w:val="004473D6"/>
    <w:rsid w:val="004475C6"/>
    <w:rsid w:val="00447B1D"/>
    <w:rsid w:val="00447C31"/>
    <w:rsid w:val="004500C2"/>
    <w:rsid w:val="00450692"/>
    <w:rsid w:val="004508E6"/>
    <w:rsid w:val="00450E14"/>
    <w:rsid w:val="00450F25"/>
    <w:rsid w:val="004510ED"/>
    <w:rsid w:val="0045111F"/>
    <w:rsid w:val="004512A4"/>
    <w:rsid w:val="00451601"/>
    <w:rsid w:val="004518AB"/>
    <w:rsid w:val="0045198E"/>
    <w:rsid w:val="00451992"/>
    <w:rsid w:val="00451BC8"/>
    <w:rsid w:val="00451C0E"/>
    <w:rsid w:val="00451DFE"/>
    <w:rsid w:val="0045284A"/>
    <w:rsid w:val="004529A2"/>
    <w:rsid w:val="00452EB0"/>
    <w:rsid w:val="0045332B"/>
    <w:rsid w:val="00453434"/>
    <w:rsid w:val="004535BF"/>
    <w:rsid w:val="004536AA"/>
    <w:rsid w:val="0045398D"/>
    <w:rsid w:val="00453ECD"/>
    <w:rsid w:val="004540E3"/>
    <w:rsid w:val="004541A6"/>
    <w:rsid w:val="004544DB"/>
    <w:rsid w:val="00454714"/>
    <w:rsid w:val="00454A0B"/>
    <w:rsid w:val="00454B15"/>
    <w:rsid w:val="00454B2D"/>
    <w:rsid w:val="00454D38"/>
    <w:rsid w:val="00454DC8"/>
    <w:rsid w:val="00454FF1"/>
    <w:rsid w:val="00455046"/>
    <w:rsid w:val="00455258"/>
    <w:rsid w:val="004556FB"/>
    <w:rsid w:val="00455713"/>
    <w:rsid w:val="00456074"/>
    <w:rsid w:val="00456102"/>
    <w:rsid w:val="00456488"/>
    <w:rsid w:val="00456633"/>
    <w:rsid w:val="00456827"/>
    <w:rsid w:val="00456A93"/>
    <w:rsid w:val="00456F27"/>
    <w:rsid w:val="00457226"/>
    <w:rsid w:val="00457326"/>
    <w:rsid w:val="00457476"/>
    <w:rsid w:val="00457484"/>
    <w:rsid w:val="00457674"/>
    <w:rsid w:val="00457689"/>
    <w:rsid w:val="004577A1"/>
    <w:rsid w:val="00457EB5"/>
    <w:rsid w:val="00460156"/>
    <w:rsid w:val="0046019B"/>
    <w:rsid w:val="0046076C"/>
    <w:rsid w:val="00460961"/>
    <w:rsid w:val="00460A67"/>
    <w:rsid w:val="00460AF8"/>
    <w:rsid w:val="00460BDD"/>
    <w:rsid w:val="00460C6B"/>
    <w:rsid w:val="00461173"/>
    <w:rsid w:val="004612ED"/>
    <w:rsid w:val="004613A7"/>
    <w:rsid w:val="0046144A"/>
    <w:rsid w:val="0046144C"/>
    <w:rsid w:val="004614FB"/>
    <w:rsid w:val="00461944"/>
    <w:rsid w:val="00461B41"/>
    <w:rsid w:val="00461D78"/>
    <w:rsid w:val="0046204E"/>
    <w:rsid w:val="00462239"/>
    <w:rsid w:val="00462254"/>
    <w:rsid w:val="004626D6"/>
    <w:rsid w:val="00462715"/>
    <w:rsid w:val="00462B21"/>
    <w:rsid w:val="00462B5D"/>
    <w:rsid w:val="00462D35"/>
    <w:rsid w:val="00462DAD"/>
    <w:rsid w:val="00463708"/>
    <w:rsid w:val="00463936"/>
    <w:rsid w:val="00463A4B"/>
    <w:rsid w:val="00463B36"/>
    <w:rsid w:val="00463BB1"/>
    <w:rsid w:val="00463DB5"/>
    <w:rsid w:val="00463E0C"/>
    <w:rsid w:val="00464129"/>
    <w:rsid w:val="00464372"/>
    <w:rsid w:val="0046439B"/>
    <w:rsid w:val="004644E7"/>
    <w:rsid w:val="00464551"/>
    <w:rsid w:val="00464578"/>
    <w:rsid w:val="0046487E"/>
    <w:rsid w:val="00464BE3"/>
    <w:rsid w:val="00464E0A"/>
    <w:rsid w:val="00464FBC"/>
    <w:rsid w:val="00465295"/>
    <w:rsid w:val="00465711"/>
    <w:rsid w:val="004657E4"/>
    <w:rsid w:val="00465BB4"/>
    <w:rsid w:val="00465BFA"/>
    <w:rsid w:val="00465C85"/>
    <w:rsid w:val="00465F24"/>
    <w:rsid w:val="0046615C"/>
    <w:rsid w:val="004664D4"/>
    <w:rsid w:val="0046654E"/>
    <w:rsid w:val="00466586"/>
    <w:rsid w:val="004668C0"/>
    <w:rsid w:val="00466943"/>
    <w:rsid w:val="00466954"/>
    <w:rsid w:val="00466C70"/>
    <w:rsid w:val="00466C78"/>
    <w:rsid w:val="00466D30"/>
    <w:rsid w:val="004671F2"/>
    <w:rsid w:val="004673E2"/>
    <w:rsid w:val="00467507"/>
    <w:rsid w:val="00467547"/>
    <w:rsid w:val="0046760C"/>
    <w:rsid w:val="0046764D"/>
    <w:rsid w:val="00467795"/>
    <w:rsid w:val="00467801"/>
    <w:rsid w:val="004679C3"/>
    <w:rsid w:val="00467D8A"/>
    <w:rsid w:val="00467FB3"/>
    <w:rsid w:val="0047041C"/>
    <w:rsid w:val="0047055E"/>
    <w:rsid w:val="004706AD"/>
    <w:rsid w:val="004709E7"/>
    <w:rsid w:val="00470A25"/>
    <w:rsid w:val="00470B8D"/>
    <w:rsid w:val="00470BB3"/>
    <w:rsid w:val="00470CD2"/>
    <w:rsid w:val="00470F79"/>
    <w:rsid w:val="0047126C"/>
    <w:rsid w:val="004712B4"/>
    <w:rsid w:val="00471622"/>
    <w:rsid w:val="00471EBD"/>
    <w:rsid w:val="00472119"/>
    <w:rsid w:val="004721A3"/>
    <w:rsid w:val="00472515"/>
    <w:rsid w:val="00472639"/>
    <w:rsid w:val="004727FC"/>
    <w:rsid w:val="00472950"/>
    <w:rsid w:val="00472B31"/>
    <w:rsid w:val="00472DD2"/>
    <w:rsid w:val="00472E59"/>
    <w:rsid w:val="00472E9E"/>
    <w:rsid w:val="004732C1"/>
    <w:rsid w:val="004733C6"/>
    <w:rsid w:val="004736BD"/>
    <w:rsid w:val="0047388C"/>
    <w:rsid w:val="004739C9"/>
    <w:rsid w:val="00473B49"/>
    <w:rsid w:val="00473BAC"/>
    <w:rsid w:val="00473C50"/>
    <w:rsid w:val="00474407"/>
    <w:rsid w:val="00474930"/>
    <w:rsid w:val="00474A01"/>
    <w:rsid w:val="00474C8A"/>
    <w:rsid w:val="00474DC6"/>
    <w:rsid w:val="00474E90"/>
    <w:rsid w:val="00474E9B"/>
    <w:rsid w:val="00475017"/>
    <w:rsid w:val="004750B1"/>
    <w:rsid w:val="00475137"/>
    <w:rsid w:val="004751AC"/>
    <w:rsid w:val="004751D3"/>
    <w:rsid w:val="00475422"/>
    <w:rsid w:val="00475974"/>
    <w:rsid w:val="00475AD4"/>
    <w:rsid w:val="00475D20"/>
    <w:rsid w:val="00475F03"/>
    <w:rsid w:val="0047610D"/>
    <w:rsid w:val="00476170"/>
    <w:rsid w:val="00476792"/>
    <w:rsid w:val="004769A2"/>
    <w:rsid w:val="00476DCA"/>
    <w:rsid w:val="00476F58"/>
    <w:rsid w:val="00476FDA"/>
    <w:rsid w:val="00477215"/>
    <w:rsid w:val="004775D7"/>
    <w:rsid w:val="00477C06"/>
    <w:rsid w:val="00477D39"/>
    <w:rsid w:val="00477EA1"/>
    <w:rsid w:val="00477F1E"/>
    <w:rsid w:val="004802A2"/>
    <w:rsid w:val="00480316"/>
    <w:rsid w:val="004803D1"/>
    <w:rsid w:val="00480993"/>
    <w:rsid w:val="004809E2"/>
    <w:rsid w:val="00480A8E"/>
    <w:rsid w:val="00480EBC"/>
    <w:rsid w:val="00481040"/>
    <w:rsid w:val="0048158D"/>
    <w:rsid w:val="00481782"/>
    <w:rsid w:val="00481AB8"/>
    <w:rsid w:val="00481CED"/>
    <w:rsid w:val="00482222"/>
    <w:rsid w:val="00482A4A"/>
    <w:rsid w:val="00482C91"/>
    <w:rsid w:val="00482F51"/>
    <w:rsid w:val="004832AD"/>
    <w:rsid w:val="00483673"/>
    <w:rsid w:val="004839C0"/>
    <w:rsid w:val="00483AB5"/>
    <w:rsid w:val="00483BB5"/>
    <w:rsid w:val="0048414E"/>
    <w:rsid w:val="00484474"/>
    <w:rsid w:val="004845BC"/>
    <w:rsid w:val="004849F2"/>
    <w:rsid w:val="00484BB0"/>
    <w:rsid w:val="00485158"/>
    <w:rsid w:val="0048525E"/>
    <w:rsid w:val="0048530F"/>
    <w:rsid w:val="00485722"/>
    <w:rsid w:val="0048576D"/>
    <w:rsid w:val="00485FB8"/>
    <w:rsid w:val="004863A0"/>
    <w:rsid w:val="00486654"/>
    <w:rsid w:val="00486EDD"/>
    <w:rsid w:val="00486FE2"/>
    <w:rsid w:val="00487151"/>
    <w:rsid w:val="004871D1"/>
    <w:rsid w:val="00487552"/>
    <w:rsid w:val="004875BE"/>
    <w:rsid w:val="00487682"/>
    <w:rsid w:val="00487688"/>
    <w:rsid w:val="004877EC"/>
    <w:rsid w:val="0048780B"/>
    <w:rsid w:val="00487A14"/>
    <w:rsid w:val="00487BE6"/>
    <w:rsid w:val="00487CBD"/>
    <w:rsid w:val="00487D5F"/>
    <w:rsid w:val="00487D73"/>
    <w:rsid w:val="00487FDF"/>
    <w:rsid w:val="00490031"/>
    <w:rsid w:val="0049016C"/>
    <w:rsid w:val="00490188"/>
    <w:rsid w:val="00490192"/>
    <w:rsid w:val="004901DA"/>
    <w:rsid w:val="00490477"/>
    <w:rsid w:val="004906E9"/>
    <w:rsid w:val="00490E99"/>
    <w:rsid w:val="00490FA1"/>
    <w:rsid w:val="004911C8"/>
    <w:rsid w:val="0049122B"/>
    <w:rsid w:val="00491236"/>
    <w:rsid w:val="0049127D"/>
    <w:rsid w:val="004912AB"/>
    <w:rsid w:val="004915E1"/>
    <w:rsid w:val="0049189E"/>
    <w:rsid w:val="00491BC9"/>
    <w:rsid w:val="00491BCD"/>
    <w:rsid w:val="00491D7C"/>
    <w:rsid w:val="0049212B"/>
    <w:rsid w:val="00492274"/>
    <w:rsid w:val="00492579"/>
    <w:rsid w:val="00492911"/>
    <w:rsid w:val="00492A41"/>
    <w:rsid w:val="00492B18"/>
    <w:rsid w:val="00492BDE"/>
    <w:rsid w:val="00492DBF"/>
    <w:rsid w:val="00493193"/>
    <w:rsid w:val="00493351"/>
    <w:rsid w:val="00493476"/>
    <w:rsid w:val="00493506"/>
    <w:rsid w:val="00493780"/>
    <w:rsid w:val="004938FF"/>
    <w:rsid w:val="00493C8E"/>
    <w:rsid w:val="00493E10"/>
    <w:rsid w:val="00493ED5"/>
    <w:rsid w:val="00493FE5"/>
    <w:rsid w:val="0049400A"/>
    <w:rsid w:val="00494267"/>
    <w:rsid w:val="00494A52"/>
    <w:rsid w:val="00494AD2"/>
    <w:rsid w:val="00494EF5"/>
    <w:rsid w:val="0049570D"/>
    <w:rsid w:val="004958B0"/>
    <w:rsid w:val="00495A85"/>
    <w:rsid w:val="00495AAF"/>
    <w:rsid w:val="004961AD"/>
    <w:rsid w:val="004962C8"/>
    <w:rsid w:val="00496378"/>
    <w:rsid w:val="00496739"/>
    <w:rsid w:val="00496E44"/>
    <w:rsid w:val="00497183"/>
    <w:rsid w:val="004978E0"/>
    <w:rsid w:val="0049799C"/>
    <w:rsid w:val="00497C21"/>
    <w:rsid w:val="00497C52"/>
    <w:rsid w:val="00497D33"/>
    <w:rsid w:val="00497E3F"/>
    <w:rsid w:val="004A01E3"/>
    <w:rsid w:val="004A0786"/>
    <w:rsid w:val="004A0F8C"/>
    <w:rsid w:val="004A10D0"/>
    <w:rsid w:val="004A140A"/>
    <w:rsid w:val="004A1478"/>
    <w:rsid w:val="004A16EB"/>
    <w:rsid w:val="004A18B4"/>
    <w:rsid w:val="004A1A4D"/>
    <w:rsid w:val="004A1E58"/>
    <w:rsid w:val="004A1F18"/>
    <w:rsid w:val="004A212E"/>
    <w:rsid w:val="004A217A"/>
    <w:rsid w:val="004A2185"/>
    <w:rsid w:val="004A231D"/>
    <w:rsid w:val="004A2333"/>
    <w:rsid w:val="004A2364"/>
    <w:rsid w:val="004A23B5"/>
    <w:rsid w:val="004A25E0"/>
    <w:rsid w:val="004A27F8"/>
    <w:rsid w:val="004A2CC3"/>
    <w:rsid w:val="004A2F00"/>
    <w:rsid w:val="004A2FDC"/>
    <w:rsid w:val="004A32C4"/>
    <w:rsid w:val="004A32F5"/>
    <w:rsid w:val="004A3356"/>
    <w:rsid w:val="004A35D4"/>
    <w:rsid w:val="004A37CB"/>
    <w:rsid w:val="004A3AA1"/>
    <w:rsid w:val="004A3D43"/>
    <w:rsid w:val="004A3E42"/>
    <w:rsid w:val="004A3F46"/>
    <w:rsid w:val="004A409C"/>
    <w:rsid w:val="004A46A1"/>
    <w:rsid w:val="004A49BA"/>
    <w:rsid w:val="004A4BA7"/>
    <w:rsid w:val="004A5671"/>
    <w:rsid w:val="004A5946"/>
    <w:rsid w:val="004A5B3E"/>
    <w:rsid w:val="004A5CAA"/>
    <w:rsid w:val="004A5ED5"/>
    <w:rsid w:val="004A6A38"/>
    <w:rsid w:val="004A6A46"/>
    <w:rsid w:val="004A6FB7"/>
    <w:rsid w:val="004A6FF4"/>
    <w:rsid w:val="004A7135"/>
    <w:rsid w:val="004A7171"/>
    <w:rsid w:val="004A71E8"/>
    <w:rsid w:val="004A7252"/>
    <w:rsid w:val="004A73DD"/>
    <w:rsid w:val="004A73E6"/>
    <w:rsid w:val="004A752E"/>
    <w:rsid w:val="004A76A2"/>
    <w:rsid w:val="004A78FD"/>
    <w:rsid w:val="004A7988"/>
    <w:rsid w:val="004A7A5E"/>
    <w:rsid w:val="004A7D7F"/>
    <w:rsid w:val="004A7F9C"/>
    <w:rsid w:val="004A7FBA"/>
    <w:rsid w:val="004A7FD6"/>
    <w:rsid w:val="004B007E"/>
    <w:rsid w:val="004B00CC"/>
    <w:rsid w:val="004B0263"/>
    <w:rsid w:val="004B03E7"/>
    <w:rsid w:val="004B05F3"/>
    <w:rsid w:val="004B067F"/>
    <w:rsid w:val="004B0E9D"/>
    <w:rsid w:val="004B0F32"/>
    <w:rsid w:val="004B1129"/>
    <w:rsid w:val="004B1632"/>
    <w:rsid w:val="004B181D"/>
    <w:rsid w:val="004B1C8F"/>
    <w:rsid w:val="004B1CDF"/>
    <w:rsid w:val="004B20B5"/>
    <w:rsid w:val="004B2851"/>
    <w:rsid w:val="004B2A43"/>
    <w:rsid w:val="004B2E6E"/>
    <w:rsid w:val="004B2F21"/>
    <w:rsid w:val="004B2F74"/>
    <w:rsid w:val="004B2F8B"/>
    <w:rsid w:val="004B32C2"/>
    <w:rsid w:val="004B344E"/>
    <w:rsid w:val="004B35DC"/>
    <w:rsid w:val="004B3C63"/>
    <w:rsid w:val="004B3EAA"/>
    <w:rsid w:val="004B41F5"/>
    <w:rsid w:val="004B4707"/>
    <w:rsid w:val="004B4747"/>
    <w:rsid w:val="004B47FC"/>
    <w:rsid w:val="004B4E09"/>
    <w:rsid w:val="004B4E44"/>
    <w:rsid w:val="004B4E55"/>
    <w:rsid w:val="004B4EB1"/>
    <w:rsid w:val="004B4F8F"/>
    <w:rsid w:val="004B4FBA"/>
    <w:rsid w:val="004B5012"/>
    <w:rsid w:val="004B516B"/>
    <w:rsid w:val="004B564A"/>
    <w:rsid w:val="004B5666"/>
    <w:rsid w:val="004B576B"/>
    <w:rsid w:val="004B5B33"/>
    <w:rsid w:val="004B5B98"/>
    <w:rsid w:val="004B5E26"/>
    <w:rsid w:val="004B6027"/>
    <w:rsid w:val="004B6462"/>
    <w:rsid w:val="004B6535"/>
    <w:rsid w:val="004B66B8"/>
    <w:rsid w:val="004B66DA"/>
    <w:rsid w:val="004B6C03"/>
    <w:rsid w:val="004B7105"/>
    <w:rsid w:val="004B752A"/>
    <w:rsid w:val="004C086E"/>
    <w:rsid w:val="004C0F92"/>
    <w:rsid w:val="004C1100"/>
    <w:rsid w:val="004C1226"/>
    <w:rsid w:val="004C1281"/>
    <w:rsid w:val="004C12C2"/>
    <w:rsid w:val="004C1B07"/>
    <w:rsid w:val="004C1BCF"/>
    <w:rsid w:val="004C203E"/>
    <w:rsid w:val="004C2A16"/>
    <w:rsid w:val="004C2A83"/>
    <w:rsid w:val="004C2B4B"/>
    <w:rsid w:val="004C2DD7"/>
    <w:rsid w:val="004C30AF"/>
    <w:rsid w:val="004C3149"/>
    <w:rsid w:val="004C3395"/>
    <w:rsid w:val="004C3410"/>
    <w:rsid w:val="004C3510"/>
    <w:rsid w:val="004C3AAF"/>
    <w:rsid w:val="004C46D6"/>
    <w:rsid w:val="004C4752"/>
    <w:rsid w:val="004C4A94"/>
    <w:rsid w:val="004C4F73"/>
    <w:rsid w:val="004C55D2"/>
    <w:rsid w:val="004C59D1"/>
    <w:rsid w:val="004C5B3A"/>
    <w:rsid w:val="004C5CDB"/>
    <w:rsid w:val="004C6191"/>
    <w:rsid w:val="004C66F3"/>
    <w:rsid w:val="004C6AF9"/>
    <w:rsid w:val="004C6CF3"/>
    <w:rsid w:val="004C724A"/>
    <w:rsid w:val="004C748C"/>
    <w:rsid w:val="004C771D"/>
    <w:rsid w:val="004C7D6A"/>
    <w:rsid w:val="004D010D"/>
    <w:rsid w:val="004D0421"/>
    <w:rsid w:val="004D0675"/>
    <w:rsid w:val="004D094A"/>
    <w:rsid w:val="004D0AEF"/>
    <w:rsid w:val="004D0B13"/>
    <w:rsid w:val="004D0CF2"/>
    <w:rsid w:val="004D0E0B"/>
    <w:rsid w:val="004D1629"/>
    <w:rsid w:val="004D16B8"/>
    <w:rsid w:val="004D1BD1"/>
    <w:rsid w:val="004D1C6D"/>
    <w:rsid w:val="004D1D1B"/>
    <w:rsid w:val="004D1D54"/>
    <w:rsid w:val="004D1F85"/>
    <w:rsid w:val="004D2424"/>
    <w:rsid w:val="004D2529"/>
    <w:rsid w:val="004D28F1"/>
    <w:rsid w:val="004D2969"/>
    <w:rsid w:val="004D2A2A"/>
    <w:rsid w:val="004D2ADF"/>
    <w:rsid w:val="004D2C06"/>
    <w:rsid w:val="004D2C7C"/>
    <w:rsid w:val="004D33A6"/>
    <w:rsid w:val="004D34E0"/>
    <w:rsid w:val="004D3870"/>
    <w:rsid w:val="004D3B7A"/>
    <w:rsid w:val="004D3DA4"/>
    <w:rsid w:val="004D3E3B"/>
    <w:rsid w:val="004D3F9D"/>
    <w:rsid w:val="004D418A"/>
    <w:rsid w:val="004D4284"/>
    <w:rsid w:val="004D44E5"/>
    <w:rsid w:val="004D4557"/>
    <w:rsid w:val="004D4A92"/>
    <w:rsid w:val="004D4C79"/>
    <w:rsid w:val="004D4E6A"/>
    <w:rsid w:val="004D4F9D"/>
    <w:rsid w:val="004D53B8"/>
    <w:rsid w:val="004D5636"/>
    <w:rsid w:val="004D58ED"/>
    <w:rsid w:val="004D5B01"/>
    <w:rsid w:val="004D5FA2"/>
    <w:rsid w:val="004D6121"/>
    <w:rsid w:val="004D64B0"/>
    <w:rsid w:val="004D66F6"/>
    <w:rsid w:val="004D699B"/>
    <w:rsid w:val="004D69BD"/>
    <w:rsid w:val="004D6A8E"/>
    <w:rsid w:val="004D6BCB"/>
    <w:rsid w:val="004D6CC4"/>
    <w:rsid w:val="004D6E6A"/>
    <w:rsid w:val="004D6E7E"/>
    <w:rsid w:val="004D702A"/>
    <w:rsid w:val="004D7155"/>
    <w:rsid w:val="004D772B"/>
    <w:rsid w:val="004D7740"/>
    <w:rsid w:val="004D774C"/>
    <w:rsid w:val="004D7785"/>
    <w:rsid w:val="004D77EE"/>
    <w:rsid w:val="004D786D"/>
    <w:rsid w:val="004D789F"/>
    <w:rsid w:val="004D78A2"/>
    <w:rsid w:val="004D7AAC"/>
    <w:rsid w:val="004D7BEC"/>
    <w:rsid w:val="004D7D9F"/>
    <w:rsid w:val="004E0733"/>
    <w:rsid w:val="004E08C5"/>
    <w:rsid w:val="004E0AC2"/>
    <w:rsid w:val="004E0C4F"/>
    <w:rsid w:val="004E1128"/>
    <w:rsid w:val="004E1763"/>
    <w:rsid w:val="004E1791"/>
    <w:rsid w:val="004E18DB"/>
    <w:rsid w:val="004E1A21"/>
    <w:rsid w:val="004E1E45"/>
    <w:rsid w:val="004E1F6F"/>
    <w:rsid w:val="004E219D"/>
    <w:rsid w:val="004E24BD"/>
    <w:rsid w:val="004E2567"/>
    <w:rsid w:val="004E2568"/>
    <w:rsid w:val="004E262D"/>
    <w:rsid w:val="004E263F"/>
    <w:rsid w:val="004E2ADA"/>
    <w:rsid w:val="004E2DE7"/>
    <w:rsid w:val="004E307F"/>
    <w:rsid w:val="004E31D2"/>
    <w:rsid w:val="004E33AA"/>
    <w:rsid w:val="004E3576"/>
    <w:rsid w:val="004E38E4"/>
    <w:rsid w:val="004E44AB"/>
    <w:rsid w:val="004E468D"/>
    <w:rsid w:val="004E4C7D"/>
    <w:rsid w:val="004E4DE5"/>
    <w:rsid w:val="004E4F14"/>
    <w:rsid w:val="004E521B"/>
    <w:rsid w:val="004E5256"/>
    <w:rsid w:val="004E5281"/>
    <w:rsid w:val="004E5388"/>
    <w:rsid w:val="004E55AC"/>
    <w:rsid w:val="004E58C8"/>
    <w:rsid w:val="004E5A81"/>
    <w:rsid w:val="004E5C94"/>
    <w:rsid w:val="004E5FED"/>
    <w:rsid w:val="004E6297"/>
    <w:rsid w:val="004E62C7"/>
    <w:rsid w:val="004E62CB"/>
    <w:rsid w:val="004E65BE"/>
    <w:rsid w:val="004E6903"/>
    <w:rsid w:val="004E6A92"/>
    <w:rsid w:val="004E70F0"/>
    <w:rsid w:val="004E70FB"/>
    <w:rsid w:val="004E71DA"/>
    <w:rsid w:val="004E74FA"/>
    <w:rsid w:val="004E7766"/>
    <w:rsid w:val="004E7C39"/>
    <w:rsid w:val="004E7F94"/>
    <w:rsid w:val="004F020D"/>
    <w:rsid w:val="004F02DA"/>
    <w:rsid w:val="004F0424"/>
    <w:rsid w:val="004F0546"/>
    <w:rsid w:val="004F09CF"/>
    <w:rsid w:val="004F0D51"/>
    <w:rsid w:val="004F0F61"/>
    <w:rsid w:val="004F1050"/>
    <w:rsid w:val="004F125E"/>
    <w:rsid w:val="004F1336"/>
    <w:rsid w:val="004F16C5"/>
    <w:rsid w:val="004F17AD"/>
    <w:rsid w:val="004F1B3E"/>
    <w:rsid w:val="004F1BAE"/>
    <w:rsid w:val="004F1D18"/>
    <w:rsid w:val="004F1E0B"/>
    <w:rsid w:val="004F22FA"/>
    <w:rsid w:val="004F2577"/>
    <w:rsid w:val="004F25B3"/>
    <w:rsid w:val="004F27D6"/>
    <w:rsid w:val="004F27EE"/>
    <w:rsid w:val="004F29EB"/>
    <w:rsid w:val="004F2D02"/>
    <w:rsid w:val="004F3B96"/>
    <w:rsid w:val="004F3C0D"/>
    <w:rsid w:val="004F4033"/>
    <w:rsid w:val="004F4136"/>
    <w:rsid w:val="004F47AE"/>
    <w:rsid w:val="004F4808"/>
    <w:rsid w:val="004F516B"/>
    <w:rsid w:val="004F5727"/>
    <w:rsid w:val="004F58BA"/>
    <w:rsid w:val="004F5D54"/>
    <w:rsid w:val="004F5E29"/>
    <w:rsid w:val="004F5F3E"/>
    <w:rsid w:val="004F6289"/>
    <w:rsid w:val="004F643E"/>
    <w:rsid w:val="004F646F"/>
    <w:rsid w:val="004F65C4"/>
    <w:rsid w:val="004F6688"/>
    <w:rsid w:val="004F6810"/>
    <w:rsid w:val="004F68CD"/>
    <w:rsid w:val="004F6B01"/>
    <w:rsid w:val="004F6B20"/>
    <w:rsid w:val="004F6C4B"/>
    <w:rsid w:val="004F70A3"/>
    <w:rsid w:val="004F73C6"/>
    <w:rsid w:val="004F7618"/>
    <w:rsid w:val="004F7657"/>
    <w:rsid w:val="004F76A3"/>
    <w:rsid w:val="004F76F7"/>
    <w:rsid w:val="004F77E7"/>
    <w:rsid w:val="004F7B0C"/>
    <w:rsid w:val="004F7B9A"/>
    <w:rsid w:val="004F7F6B"/>
    <w:rsid w:val="005001EC"/>
    <w:rsid w:val="0050044A"/>
    <w:rsid w:val="0050056A"/>
    <w:rsid w:val="0050076E"/>
    <w:rsid w:val="0050090F"/>
    <w:rsid w:val="00500C64"/>
    <w:rsid w:val="00500CB6"/>
    <w:rsid w:val="00500F25"/>
    <w:rsid w:val="00500FA4"/>
    <w:rsid w:val="00501283"/>
    <w:rsid w:val="00501495"/>
    <w:rsid w:val="00501662"/>
    <w:rsid w:val="00501B20"/>
    <w:rsid w:val="00501D28"/>
    <w:rsid w:val="00501E43"/>
    <w:rsid w:val="0050209F"/>
    <w:rsid w:val="00502144"/>
    <w:rsid w:val="00502361"/>
    <w:rsid w:val="00502516"/>
    <w:rsid w:val="0050254F"/>
    <w:rsid w:val="00502FE6"/>
    <w:rsid w:val="0050338B"/>
    <w:rsid w:val="005033F0"/>
    <w:rsid w:val="0050345C"/>
    <w:rsid w:val="00503A96"/>
    <w:rsid w:val="00503AE3"/>
    <w:rsid w:val="00503C3C"/>
    <w:rsid w:val="00503D2B"/>
    <w:rsid w:val="00503D49"/>
    <w:rsid w:val="00503DE7"/>
    <w:rsid w:val="005040E6"/>
    <w:rsid w:val="00504280"/>
    <w:rsid w:val="005043EF"/>
    <w:rsid w:val="00504450"/>
    <w:rsid w:val="00504537"/>
    <w:rsid w:val="005048F7"/>
    <w:rsid w:val="00504B77"/>
    <w:rsid w:val="005052FD"/>
    <w:rsid w:val="00505432"/>
    <w:rsid w:val="005055B0"/>
    <w:rsid w:val="00505637"/>
    <w:rsid w:val="00505760"/>
    <w:rsid w:val="005057AE"/>
    <w:rsid w:val="00505C1B"/>
    <w:rsid w:val="00505C9D"/>
    <w:rsid w:val="00506027"/>
    <w:rsid w:val="0050662E"/>
    <w:rsid w:val="005068FE"/>
    <w:rsid w:val="00506E8A"/>
    <w:rsid w:val="00506F38"/>
    <w:rsid w:val="00506FA6"/>
    <w:rsid w:val="0050705D"/>
    <w:rsid w:val="00507205"/>
    <w:rsid w:val="005073A1"/>
    <w:rsid w:val="0050741A"/>
    <w:rsid w:val="00507A48"/>
    <w:rsid w:val="00507E4E"/>
    <w:rsid w:val="00507EE0"/>
    <w:rsid w:val="00507F6B"/>
    <w:rsid w:val="00507FF9"/>
    <w:rsid w:val="0051059C"/>
    <w:rsid w:val="0051065A"/>
    <w:rsid w:val="005106F2"/>
    <w:rsid w:val="00510812"/>
    <w:rsid w:val="00510B27"/>
    <w:rsid w:val="00510BA0"/>
    <w:rsid w:val="00510F2E"/>
    <w:rsid w:val="005113B5"/>
    <w:rsid w:val="00511A51"/>
    <w:rsid w:val="00512034"/>
    <w:rsid w:val="005121D3"/>
    <w:rsid w:val="00512285"/>
    <w:rsid w:val="00512972"/>
    <w:rsid w:val="00512DFB"/>
    <w:rsid w:val="00512E10"/>
    <w:rsid w:val="00512E67"/>
    <w:rsid w:val="00513394"/>
    <w:rsid w:val="0051351B"/>
    <w:rsid w:val="00513587"/>
    <w:rsid w:val="0051396F"/>
    <w:rsid w:val="00513C56"/>
    <w:rsid w:val="00514260"/>
    <w:rsid w:val="0051462B"/>
    <w:rsid w:val="005146BA"/>
    <w:rsid w:val="00514A28"/>
    <w:rsid w:val="00514B98"/>
    <w:rsid w:val="00514F25"/>
    <w:rsid w:val="00514FD8"/>
    <w:rsid w:val="00514FE9"/>
    <w:rsid w:val="00515006"/>
    <w:rsid w:val="00515082"/>
    <w:rsid w:val="005150C7"/>
    <w:rsid w:val="005150E0"/>
    <w:rsid w:val="00515249"/>
    <w:rsid w:val="005152D0"/>
    <w:rsid w:val="005154FA"/>
    <w:rsid w:val="0051571E"/>
    <w:rsid w:val="00515885"/>
    <w:rsid w:val="00515899"/>
    <w:rsid w:val="00515AAE"/>
    <w:rsid w:val="00515CF1"/>
    <w:rsid w:val="00515D68"/>
    <w:rsid w:val="00515E14"/>
    <w:rsid w:val="00516206"/>
    <w:rsid w:val="005162E6"/>
    <w:rsid w:val="0051654C"/>
    <w:rsid w:val="00516946"/>
    <w:rsid w:val="00516EB0"/>
    <w:rsid w:val="00517003"/>
    <w:rsid w:val="005171DC"/>
    <w:rsid w:val="00517490"/>
    <w:rsid w:val="005174E4"/>
    <w:rsid w:val="005174E7"/>
    <w:rsid w:val="00517611"/>
    <w:rsid w:val="005177C3"/>
    <w:rsid w:val="00517875"/>
    <w:rsid w:val="0052019B"/>
    <w:rsid w:val="0052046B"/>
    <w:rsid w:val="0052087F"/>
    <w:rsid w:val="005208B7"/>
    <w:rsid w:val="0052097D"/>
    <w:rsid w:val="00520C4F"/>
    <w:rsid w:val="005210ED"/>
    <w:rsid w:val="005211C9"/>
    <w:rsid w:val="00521205"/>
    <w:rsid w:val="00521692"/>
    <w:rsid w:val="0052181F"/>
    <w:rsid w:val="005218EE"/>
    <w:rsid w:val="00521AF1"/>
    <w:rsid w:val="00521B78"/>
    <w:rsid w:val="00521E96"/>
    <w:rsid w:val="005220BF"/>
    <w:rsid w:val="00522A19"/>
    <w:rsid w:val="00522CDA"/>
    <w:rsid w:val="00522DDE"/>
    <w:rsid w:val="00522EC6"/>
    <w:rsid w:val="005235EA"/>
    <w:rsid w:val="005239F9"/>
    <w:rsid w:val="00523F3C"/>
    <w:rsid w:val="0052413D"/>
    <w:rsid w:val="00524314"/>
    <w:rsid w:val="00524468"/>
    <w:rsid w:val="005248A3"/>
    <w:rsid w:val="005249B7"/>
    <w:rsid w:val="00524CBC"/>
    <w:rsid w:val="00524EC2"/>
    <w:rsid w:val="005251CE"/>
    <w:rsid w:val="005254AD"/>
    <w:rsid w:val="005256DD"/>
    <w:rsid w:val="005259D1"/>
    <w:rsid w:val="00525F6D"/>
    <w:rsid w:val="00526021"/>
    <w:rsid w:val="005267A9"/>
    <w:rsid w:val="005268AC"/>
    <w:rsid w:val="0052697E"/>
    <w:rsid w:val="00526D2B"/>
    <w:rsid w:val="00526D3C"/>
    <w:rsid w:val="00526FC1"/>
    <w:rsid w:val="00527244"/>
    <w:rsid w:val="00527379"/>
    <w:rsid w:val="00527671"/>
    <w:rsid w:val="00527C76"/>
    <w:rsid w:val="00527FEF"/>
    <w:rsid w:val="00530031"/>
    <w:rsid w:val="005303B4"/>
    <w:rsid w:val="005303CE"/>
    <w:rsid w:val="0053085D"/>
    <w:rsid w:val="00530A42"/>
    <w:rsid w:val="00530B1E"/>
    <w:rsid w:val="00530C0E"/>
    <w:rsid w:val="00530C60"/>
    <w:rsid w:val="00530C8C"/>
    <w:rsid w:val="0053118C"/>
    <w:rsid w:val="005311EB"/>
    <w:rsid w:val="00531285"/>
    <w:rsid w:val="00531942"/>
    <w:rsid w:val="00531AF6"/>
    <w:rsid w:val="00531D14"/>
    <w:rsid w:val="00532012"/>
    <w:rsid w:val="00532193"/>
    <w:rsid w:val="00532321"/>
    <w:rsid w:val="00532644"/>
    <w:rsid w:val="0053285E"/>
    <w:rsid w:val="0053290D"/>
    <w:rsid w:val="00532A75"/>
    <w:rsid w:val="00532CD8"/>
    <w:rsid w:val="00532CF1"/>
    <w:rsid w:val="00532D33"/>
    <w:rsid w:val="00532D57"/>
    <w:rsid w:val="00532E48"/>
    <w:rsid w:val="005331F4"/>
    <w:rsid w:val="005332D9"/>
    <w:rsid w:val="0053330D"/>
    <w:rsid w:val="0053343D"/>
    <w:rsid w:val="00533601"/>
    <w:rsid w:val="005337B3"/>
    <w:rsid w:val="005337EA"/>
    <w:rsid w:val="00533897"/>
    <w:rsid w:val="0053394D"/>
    <w:rsid w:val="00533EBC"/>
    <w:rsid w:val="00534623"/>
    <w:rsid w:val="005348D1"/>
    <w:rsid w:val="0053499F"/>
    <w:rsid w:val="00534A31"/>
    <w:rsid w:val="00534B88"/>
    <w:rsid w:val="005356BD"/>
    <w:rsid w:val="00535C9D"/>
    <w:rsid w:val="00536252"/>
    <w:rsid w:val="005362D3"/>
    <w:rsid w:val="00536767"/>
    <w:rsid w:val="00536832"/>
    <w:rsid w:val="005368AC"/>
    <w:rsid w:val="00536B1A"/>
    <w:rsid w:val="00536B89"/>
    <w:rsid w:val="00536C5E"/>
    <w:rsid w:val="00536C8A"/>
    <w:rsid w:val="005371AE"/>
    <w:rsid w:val="00537347"/>
    <w:rsid w:val="005373F4"/>
    <w:rsid w:val="005376C9"/>
    <w:rsid w:val="005378EF"/>
    <w:rsid w:val="00537EE6"/>
    <w:rsid w:val="00537FF2"/>
    <w:rsid w:val="00540104"/>
    <w:rsid w:val="00540195"/>
    <w:rsid w:val="0054033C"/>
    <w:rsid w:val="00540A05"/>
    <w:rsid w:val="00540DA1"/>
    <w:rsid w:val="005413D4"/>
    <w:rsid w:val="00541D6D"/>
    <w:rsid w:val="005421AB"/>
    <w:rsid w:val="0054227D"/>
    <w:rsid w:val="0054276D"/>
    <w:rsid w:val="00542E65"/>
    <w:rsid w:val="00543148"/>
    <w:rsid w:val="00543739"/>
    <w:rsid w:val="0054378B"/>
    <w:rsid w:val="0054380D"/>
    <w:rsid w:val="0054395B"/>
    <w:rsid w:val="00543BA4"/>
    <w:rsid w:val="00543C7D"/>
    <w:rsid w:val="00543CA8"/>
    <w:rsid w:val="00544295"/>
    <w:rsid w:val="00544537"/>
    <w:rsid w:val="00544575"/>
    <w:rsid w:val="005447C9"/>
    <w:rsid w:val="00544938"/>
    <w:rsid w:val="00544AB8"/>
    <w:rsid w:val="00544BE9"/>
    <w:rsid w:val="00544C20"/>
    <w:rsid w:val="0054502D"/>
    <w:rsid w:val="00545036"/>
    <w:rsid w:val="00545402"/>
    <w:rsid w:val="005455EC"/>
    <w:rsid w:val="005455F0"/>
    <w:rsid w:val="00545A12"/>
    <w:rsid w:val="00545C39"/>
    <w:rsid w:val="00545E50"/>
    <w:rsid w:val="00545E55"/>
    <w:rsid w:val="0054650A"/>
    <w:rsid w:val="00546975"/>
    <w:rsid w:val="00546EEB"/>
    <w:rsid w:val="005474CA"/>
    <w:rsid w:val="005474E4"/>
    <w:rsid w:val="005478F1"/>
    <w:rsid w:val="00547C0F"/>
    <w:rsid w:val="00547C35"/>
    <w:rsid w:val="00550078"/>
    <w:rsid w:val="005501C7"/>
    <w:rsid w:val="0055050D"/>
    <w:rsid w:val="00550E0F"/>
    <w:rsid w:val="00550E25"/>
    <w:rsid w:val="00550F91"/>
    <w:rsid w:val="00550FFC"/>
    <w:rsid w:val="0055105A"/>
    <w:rsid w:val="00551111"/>
    <w:rsid w:val="0055127E"/>
    <w:rsid w:val="005512E0"/>
    <w:rsid w:val="005512EC"/>
    <w:rsid w:val="00551B76"/>
    <w:rsid w:val="00551D6B"/>
    <w:rsid w:val="00551E51"/>
    <w:rsid w:val="00551F06"/>
    <w:rsid w:val="00552088"/>
    <w:rsid w:val="00552100"/>
    <w:rsid w:val="00552161"/>
    <w:rsid w:val="00552225"/>
    <w:rsid w:val="005524A8"/>
    <w:rsid w:val="00552520"/>
    <w:rsid w:val="00552735"/>
    <w:rsid w:val="00552CC0"/>
    <w:rsid w:val="00552CDD"/>
    <w:rsid w:val="00552FFB"/>
    <w:rsid w:val="005531B6"/>
    <w:rsid w:val="00553435"/>
    <w:rsid w:val="00553455"/>
    <w:rsid w:val="00553705"/>
    <w:rsid w:val="00553972"/>
    <w:rsid w:val="00553EA6"/>
    <w:rsid w:val="00553FE9"/>
    <w:rsid w:val="0055426E"/>
    <w:rsid w:val="00554331"/>
    <w:rsid w:val="00554658"/>
    <w:rsid w:val="00554737"/>
    <w:rsid w:val="00554DA6"/>
    <w:rsid w:val="005551C9"/>
    <w:rsid w:val="00555495"/>
    <w:rsid w:val="0055552E"/>
    <w:rsid w:val="0055560B"/>
    <w:rsid w:val="0055572F"/>
    <w:rsid w:val="00555805"/>
    <w:rsid w:val="0055593F"/>
    <w:rsid w:val="00555E99"/>
    <w:rsid w:val="0055656D"/>
    <w:rsid w:val="00556686"/>
    <w:rsid w:val="005567D1"/>
    <w:rsid w:val="005569CD"/>
    <w:rsid w:val="00556A5A"/>
    <w:rsid w:val="00556CAC"/>
    <w:rsid w:val="00556D57"/>
    <w:rsid w:val="00556E9F"/>
    <w:rsid w:val="00556F10"/>
    <w:rsid w:val="00557012"/>
    <w:rsid w:val="00557395"/>
    <w:rsid w:val="005573A7"/>
    <w:rsid w:val="00557530"/>
    <w:rsid w:val="0055762D"/>
    <w:rsid w:val="00557D12"/>
    <w:rsid w:val="00560103"/>
    <w:rsid w:val="00560316"/>
    <w:rsid w:val="005603ED"/>
    <w:rsid w:val="0056065E"/>
    <w:rsid w:val="0056099D"/>
    <w:rsid w:val="00560D97"/>
    <w:rsid w:val="005610B7"/>
    <w:rsid w:val="005610DD"/>
    <w:rsid w:val="005611CE"/>
    <w:rsid w:val="0056127E"/>
    <w:rsid w:val="00561289"/>
    <w:rsid w:val="00561353"/>
    <w:rsid w:val="0056140C"/>
    <w:rsid w:val="0056151D"/>
    <w:rsid w:val="005615B8"/>
    <w:rsid w:val="00561861"/>
    <w:rsid w:val="00561C73"/>
    <w:rsid w:val="00561DED"/>
    <w:rsid w:val="005620A9"/>
    <w:rsid w:val="005620B6"/>
    <w:rsid w:val="00562392"/>
    <w:rsid w:val="005623AE"/>
    <w:rsid w:val="005623E2"/>
    <w:rsid w:val="0056249E"/>
    <w:rsid w:val="00562734"/>
    <w:rsid w:val="00562935"/>
    <w:rsid w:val="00562E3F"/>
    <w:rsid w:val="0056302F"/>
    <w:rsid w:val="00563284"/>
    <w:rsid w:val="00563602"/>
    <w:rsid w:val="0056362E"/>
    <w:rsid w:val="00563795"/>
    <w:rsid w:val="00563E13"/>
    <w:rsid w:val="00564279"/>
    <w:rsid w:val="0056492D"/>
    <w:rsid w:val="00564A12"/>
    <w:rsid w:val="00565096"/>
    <w:rsid w:val="005651DB"/>
    <w:rsid w:val="0056521D"/>
    <w:rsid w:val="0056533C"/>
    <w:rsid w:val="005658C2"/>
    <w:rsid w:val="00566331"/>
    <w:rsid w:val="0056673E"/>
    <w:rsid w:val="00566786"/>
    <w:rsid w:val="0056685F"/>
    <w:rsid w:val="00566A20"/>
    <w:rsid w:val="00566A41"/>
    <w:rsid w:val="00566DEC"/>
    <w:rsid w:val="00567357"/>
    <w:rsid w:val="00567553"/>
    <w:rsid w:val="00567559"/>
    <w:rsid w:val="005675ED"/>
    <w:rsid w:val="00567644"/>
    <w:rsid w:val="005678E9"/>
    <w:rsid w:val="00567AFF"/>
    <w:rsid w:val="00567CF2"/>
    <w:rsid w:val="00567DFA"/>
    <w:rsid w:val="00567F28"/>
    <w:rsid w:val="00570571"/>
    <w:rsid w:val="0057060E"/>
    <w:rsid w:val="00570680"/>
    <w:rsid w:val="00570947"/>
    <w:rsid w:val="005709A7"/>
    <w:rsid w:val="00570D7D"/>
    <w:rsid w:val="0057109A"/>
    <w:rsid w:val="005710D7"/>
    <w:rsid w:val="0057147C"/>
    <w:rsid w:val="00571859"/>
    <w:rsid w:val="0057189E"/>
    <w:rsid w:val="0057194E"/>
    <w:rsid w:val="005719B8"/>
    <w:rsid w:val="00571A2D"/>
    <w:rsid w:val="00571B85"/>
    <w:rsid w:val="005722D4"/>
    <w:rsid w:val="00572952"/>
    <w:rsid w:val="00572B28"/>
    <w:rsid w:val="00572E51"/>
    <w:rsid w:val="0057343F"/>
    <w:rsid w:val="0057380D"/>
    <w:rsid w:val="00573ABA"/>
    <w:rsid w:val="00573AD1"/>
    <w:rsid w:val="00573AD3"/>
    <w:rsid w:val="0057410E"/>
    <w:rsid w:val="005741CD"/>
    <w:rsid w:val="00574222"/>
    <w:rsid w:val="005742E3"/>
    <w:rsid w:val="0057433C"/>
    <w:rsid w:val="00574382"/>
    <w:rsid w:val="00574534"/>
    <w:rsid w:val="00574769"/>
    <w:rsid w:val="00574A02"/>
    <w:rsid w:val="00574A12"/>
    <w:rsid w:val="00574A31"/>
    <w:rsid w:val="00574DCB"/>
    <w:rsid w:val="005751C0"/>
    <w:rsid w:val="00575209"/>
    <w:rsid w:val="005755BE"/>
    <w:rsid w:val="00575646"/>
    <w:rsid w:val="005759E2"/>
    <w:rsid w:val="00575E87"/>
    <w:rsid w:val="005760BE"/>
    <w:rsid w:val="00576180"/>
    <w:rsid w:val="0057666B"/>
    <w:rsid w:val="005768B2"/>
    <w:rsid w:val="005768D1"/>
    <w:rsid w:val="00576A26"/>
    <w:rsid w:val="00576A4E"/>
    <w:rsid w:val="00576A58"/>
    <w:rsid w:val="00576BEF"/>
    <w:rsid w:val="00577163"/>
    <w:rsid w:val="005774F5"/>
    <w:rsid w:val="0057751D"/>
    <w:rsid w:val="00577957"/>
    <w:rsid w:val="00577AE9"/>
    <w:rsid w:val="00577B0D"/>
    <w:rsid w:val="00577C20"/>
    <w:rsid w:val="00577CA1"/>
    <w:rsid w:val="00577D8F"/>
    <w:rsid w:val="00577F0E"/>
    <w:rsid w:val="0058022C"/>
    <w:rsid w:val="0058022F"/>
    <w:rsid w:val="0058028D"/>
    <w:rsid w:val="0058079B"/>
    <w:rsid w:val="00580E16"/>
    <w:rsid w:val="00580EBD"/>
    <w:rsid w:val="00580F53"/>
    <w:rsid w:val="005813DC"/>
    <w:rsid w:val="0058191C"/>
    <w:rsid w:val="00581C78"/>
    <w:rsid w:val="00581E21"/>
    <w:rsid w:val="00582042"/>
    <w:rsid w:val="00582719"/>
    <w:rsid w:val="00582722"/>
    <w:rsid w:val="0058280B"/>
    <w:rsid w:val="005828DA"/>
    <w:rsid w:val="00582C9D"/>
    <w:rsid w:val="00582D86"/>
    <w:rsid w:val="00583335"/>
    <w:rsid w:val="005834A8"/>
    <w:rsid w:val="005835E9"/>
    <w:rsid w:val="00583775"/>
    <w:rsid w:val="0058389B"/>
    <w:rsid w:val="0058399B"/>
    <w:rsid w:val="00583EE5"/>
    <w:rsid w:val="005840DF"/>
    <w:rsid w:val="00584A1F"/>
    <w:rsid w:val="0058540F"/>
    <w:rsid w:val="00585663"/>
    <w:rsid w:val="00585920"/>
    <w:rsid w:val="005859BF"/>
    <w:rsid w:val="00585FC4"/>
    <w:rsid w:val="0058618D"/>
    <w:rsid w:val="005866D3"/>
    <w:rsid w:val="00586D33"/>
    <w:rsid w:val="005876F5"/>
    <w:rsid w:val="00587B2B"/>
    <w:rsid w:val="00587D12"/>
    <w:rsid w:val="00587DFD"/>
    <w:rsid w:val="005901C2"/>
    <w:rsid w:val="00590452"/>
    <w:rsid w:val="0059048C"/>
    <w:rsid w:val="005906A2"/>
    <w:rsid w:val="005908C2"/>
    <w:rsid w:val="00590C34"/>
    <w:rsid w:val="00590E59"/>
    <w:rsid w:val="00591186"/>
    <w:rsid w:val="00591380"/>
    <w:rsid w:val="005914F0"/>
    <w:rsid w:val="0059197C"/>
    <w:rsid w:val="00591F4C"/>
    <w:rsid w:val="0059215A"/>
    <w:rsid w:val="005921F2"/>
    <w:rsid w:val="0059278C"/>
    <w:rsid w:val="005928AC"/>
    <w:rsid w:val="00592B7B"/>
    <w:rsid w:val="00592C1C"/>
    <w:rsid w:val="00592EB0"/>
    <w:rsid w:val="005939CF"/>
    <w:rsid w:val="00593CAA"/>
    <w:rsid w:val="00593CF8"/>
    <w:rsid w:val="00594064"/>
    <w:rsid w:val="00594189"/>
    <w:rsid w:val="0059426C"/>
    <w:rsid w:val="005944C8"/>
    <w:rsid w:val="00594622"/>
    <w:rsid w:val="005947A7"/>
    <w:rsid w:val="00594EEE"/>
    <w:rsid w:val="00594F1D"/>
    <w:rsid w:val="00594F63"/>
    <w:rsid w:val="005954E7"/>
    <w:rsid w:val="00595580"/>
    <w:rsid w:val="00595A81"/>
    <w:rsid w:val="00595AD1"/>
    <w:rsid w:val="00595B4C"/>
    <w:rsid w:val="00595B8A"/>
    <w:rsid w:val="00595D2B"/>
    <w:rsid w:val="005960B8"/>
    <w:rsid w:val="005960E0"/>
    <w:rsid w:val="00596797"/>
    <w:rsid w:val="00596856"/>
    <w:rsid w:val="00596BB3"/>
    <w:rsid w:val="0059764E"/>
    <w:rsid w:val="00597B20"/>
    <w:rsid w:val="00597E56"/>
    <w:rsid w:val="00597FEF"/>
    <w:rsid w:val="005A0159"/>
    <w:rsid w:val="005A02EF"/>
    <w:rsid w:val="005A03A7"/>
    <w:rsid w:val="005A0492"/>
    <w:rsid w:val="005A0569"/>
    <w:rsid w:val="005A0722"/>
    <w:rsid w:val="005A0BBC"/>
    <w:rsid w:val="005A0D63"/>
    <w:rsid w:val="005A0F70"/>
    <w:rsid w:val="005A102F"/>
    <w:rsid w:val="005A156C"/>
    <w:rsid w:val="005A1750"/>
    <w:rsid w:val="005A1DA1"/>
    <w:rsid w:val="005A253D"/>
    <w:rsid w:val="005A272E"/>
    <w:rsid w:val="005A27D0"/>
    <w:rsid w:val="005A2D03"/>
    <w:rsid w:val="005A2D77"/>
    <w:rsid w:val="005A3318"/>
    <w:rsid w:val="005A348E"/>
    <w:rsid w:val="005A37EA"/>
    <w:rsid w:val="005A3BF7"/>
    <w:rsid w:val="005A3D67"/>
    <w:rsid w:val="005A3DB3"/>
    <w:rsid w:val="005A4170"/>
    <w:rsid w:val="005A43CF"/>
    <w:rsid w:val="005A4459"/>
    <w:rsid w:val="005A45E6"/>
    <w:rsid w:val="005A469C"/>
    <w:rsid w:val="005A4748"/>
    <w:rsid w:val="005A4E13"/>
    <w:rsid w:val="005A4EE0"/>
    <w:rsid w:val="005A5069"/>
    <w:rsid w:val="005A5163"/>
    <w:rsid w:val="005A5228"/>
    <w:rsid w:val="005A53A7"/>
    <w:rsid w:val="005A5757"/>
    <w:rsid w:val="005A5797"/>
    <w:rsid w:val="005A58EC"/>
    <w:rsid w:val="005A5916"/>
    <w:rsid w:val="005A5ABF"/>
    <w:rsid w:val="005A5B9A"/>
    <w:rsid w:val="005A5DFA"/>
    <w:rsid w:val="005A6095"/>
    <w:rsid w:val="005A60A5"/>
    <w:rsid w:val="005A63AA"/>
    <w:rsid w:val="005A66D1"/>
    <w:rsid w:val="005A6843"/>
    <w:rsid w:val="005A6A0D"/>
    <w:rsid w:val="005A6A0F"/>
    <w:rsid w:val="005A6FFC"/>
    <w:rsid w:val="005A73BF"/>
    <w:rsid w:val="005A79D3"/>
    <w:rsid w:val="005A7AD9"/>
    <w:rsid w:val="005A7FD8"/>
    <w:rsid w:val="005B0199"/>
    <w:rsid w:val="005B0354"/>
    <w:rsid w:val="005B0392"/>
    <w:rsid w:val="005B0902"/>
    <w:rsid w:val="005B107D"/>
    <w:rsid w:val="005B1199"/>
    <w:rsid w:val="005B1DC2"/>
    <w:rsid w:val="005B2137"/>
    <w:rsid w:val="005B25E8"/>
    <w:rsid w:val="005B3299"/>
    <w:rsid w:val="005B37D0"/>
    <w:rsid w:val="005B3848"/>
    <w:rsid w:val="005B3C54"/>
    <w:rsid w:val="005B3E09"/>
    <w:rsid w:val="005B4407"/>
    <w:rsid w:val="005B48F9"/>
    <w:rsid w:val="005B4AA0"/>
    <w:rsid w:val="005B4C99"/>
    <w:rsid w:val="005B4D56"/>
    <w:rsid w:val="005B4FCC"/>
    <w:rsid w:val="005B5472"/>
    <w:rsid w:val="005B54E5"/>
    <w:rsid w:val="005B569A"/>
    <w:rsid w:val="005B5892"/>
    <w:rsid w:val="005B5D3A"/>
    <w:rsid w:val="005B5D74"/>
    <w:rsid w:val="005B61F9"/>
    <w:rsid w:val="005B6237"/>
    <w:rsid w:val="005B6428"/>
    <w:rsid w:val="005B69DE"/>
    <w:rsid w:val="005B6C66"/>
    <w:rsid w:val="005B747A"/>
    <w:rsid w:val="005B78DB"/>
    <w:rsid w:val="005B790A"/>
    <w:rsid w:val="005B7BF9"/>
    <w:rsid w:val="005B7ED7"/>
    <w:rsid w:val="005C0063"/>
    <w:rsid w:val="005C0145"/>
    <w:rsid w:val="005C07E2"/>
    <w:rsid w:val="005C08EA"/>
    <w:rsid w:val="005C0986"/>
    <w:rsid w:val="005C0B8B"/>
    <w:rsid w:val="005C1083"/>
    <w:rsid w:val="005C1385"/>
    <w:rsid w:val="005C153D"/>
    <w:rsid w:val="005C1586"/>
    <w:rsid w:val="005C1A95"/>
    <w:rsid w:val="005C1E90"/>
    <w:rsid w:val="005C20E6"/>
    <w:rsid w:val="005C2128"/>
    <w:rsid w:val="005C21D2"/>
    <w:rsid w:val="005C22CC"/>
    <w:rsid w:val="005C2303"/>
    <w:rsid w:val="005C24D1"/>
    <w:rsid w:val="005C28C5"/>
    <w:rsid w:val="005C297B"/>
    <w:rsid w:val="005C2A45"/>
    <w:rsid w:val="005C2E30"/>
    <w:rsid w:val="005C3189"/>
    <w:rsid w:val="005C386F"/>
    <w:rsid w:val="005C3971"/>
    <w:rsid w:val="005C397F"/>
    <w:rsid w:val="005C3ADE"/>
    <w:rsid w:val="005C3AFF"/>
    <w:rsid w:val="005C4167"/>
    <w:rsid w:val="005C46B7"/>
    <w:rsid w:val="005C4AF9"/>
    <w:rsid w:val="005C4C5E"/>
    <w:rsid w:val="005C501B"/>
    <w:rsid w:val="005C539E"/>
    <w:rsid w:val="005C58AC"/>
    <w:rsid w:val="005C5A60"/>
    <w:rsid w:val="005C5C96"/>
    <w:rsid w:val="005C5D7A"/>
    <w:rsid w:val="005C5E22"/>
    <w:rsid w:val="005C5F06"/>
    <w:rsid w:val="005C6D0E"/>
    <w:rsid w:val="005C6EB7"/>
    <w:rsid w:val="005C6F98"/>
    <w:rsid w:val="005C7006"/>
    <w:rsid w:val="005C755A"/>
    <w:rsid w:val="005D02F2"/>
    <w:rsid w:val="005D0308"/>
    <w:rsid w:val="005D05B8"/>
    <w:rsid w:val="005D09EC"/>
    <w:rsid w:val="005D0ABA"/>
    <w:rsid w:val="005D0C66"/>
    <w:rsid w:val="005D0C72"/>
    <w:rsid w:val="005D0C76"/>
    <w:rsid w:val="005D0E1F"/>
    <w:rsid w:val="005D157E"/>
    <w:rsid w:val="005D1B78"/>
    <w:rsid w:val="005D1BA6"/>
    <w:rsid w:val="005D1D2A"/>
    <w:rsid w:val="005D1EBA"/>
    <w:rsid w:val="005D1F1C"/>
    <w:rsid w:val="005D1F6D"/>
    <w:rsid w:val="005D20F9"/>
    <w:rsid w:val="005D2375"/>
    <w:rsid w:val="005D2A33"/>
    <w:rsid w:val="005D2BFD"/>
    <w:rsid w:val="005D30AB"/>
    <w:rsid w:val="005D31EF"/>
    <w:rsid w:val="005D34BE"/>
    <w:rsid w:val="005D3A16"/>
    <w:rsid w:val="005D3B3C"/>
    <w:rsid w:val="005D417B"/>
    <w:rsid w:val="005D425A"/>
    <w:rsid w:val="005D46F8"/>
    <w:rsid w:val="005D47C0"/>
    <w:rsid w:val="005D4C32"/>
    <w:rsid w:val="005D4E26"/>
    <w:rsid w:val="005D50B3"/>
    <w:rsid w:val="005D55CA"/>
    <w:rsid w:val="005D5DCD"/>
    <w:rsid w:val="005D5E25"/>
    <w:rsid w:val="005D5E87"/>
    <w:rsid w:val="005D60EC"/>
    <w:rsid w:val="005D633D"/>
    <w:rsid w:val="005D6379"/>
    <w:rsid w:val="005D6498"/>
    <w:rsid w:val="005D6792"/>
    <w:rsid w:val="005D6B5C"/>
    <w:rsid w:val="005D6BA8"/>
    <w:rsid w:val="005D6D9C"/>
    <w:rsid w:val="005D6E58"/>
    <w:rsid w:val="005D73F7"/>
    <w:rsid w:val="005D7703"/>
    <w:rsid w:val="005D7717"/>
    <w:rsid w:val="005D7AE1"/>
    <w:rsid w:val="005D7DDF"/>
    <w:rsid w:val="005D7E6E"/>
    <w:rsid w:val="005D7F8C"/>
    <w:rsid w:val="005E0087"/>
    <w:rsid w:val="005E0291"/>
    <w:rsid w:val="005E04FF"/>
    <w:rsid w:val="005E0714"/>
    <w:rsid w:val="005E077A"/>
    <w:rsid w:val="005E0D0C"/>
    <w:rsid w:val="005E0D4C"/>
    <w:rsid w:val="005E0E2B"/>
    <w:rsid w:val="005E0ECD"/>
    <w:rsid w:val="005E12EF"/>
    <w:rsid w:val="005E14CB"/>
    <w:rsid w:val="005E165B"/>
    <w:rsid w:val="005E18CC"/>
    <w:rsid w:val="005E198E"/>
    <w:rsid w:val="005E1BE5"/>
    <w:rsid w:val="005E1DE0"/>
    <w:rsid w:val="005E2817"/>
    <w:rsid w:val="005E2851"/>
    <w:rsid w:val="005E2EA4"/>
    <w:rsid w:val="005E3084"/>
    <w:rsid w:val="005E3113"/>
    <w:rsid w:val="005E31E8"/>
    <w:rsid w:val="005E3659"/>
    <w:rsid w:val="005E36C9"/>
    <w:rsid w:val="005E370C"/>
    <w:rsid w:val="005E3BEC"/>
    <w:rsid w:val="005E3BF5"/>
    <w:rsid w:val="005E3C2D"/>
    <w:rsid w:val="005E3E3F"/>
    <w:rsid w:val="005E3EDC"/>
    <w:rsid w:val="005E4187"/>
    <w:rsid w:val="005E4428"/>
    <w:rsid w:val="005E46DC"/>
    <w:rsid w:val="005E47AF"/>
    <w:rsid w:val="005E4D44"/>
    <w:rsid w:val="005E5130"/>
    <w:rsid w:val="005E5186"/>
    <w:rsid w:val="005E584F"/>
    <w:rsid w:val="005E5897"/>
    <w:rsid w:val="005E5923"/>
    <w:rsid w:val="005E5A03"/>
    <w:rsid w:val="005E5A8E"/>
    <w:rsid w:val="005E5BDD"/>
    <w:rsid w:val="005E5C5B"/>
    <w:rsid w:val="005E5D7E"/>
    <w:rsid w:val="005E610A"/>
    <w:rsid w:val="005E6337"/>
    <w:rsid w:val="005E6948"/>
    <w:rsid w:val="005E6A04"/>
    <w:rsid w:val="005E7197"/>
    <w:rsid w:val="005E749D"/>
    <w:rsid w:val="005E7B4A"/>
    <w:rsid w:val="005E7CD0"/>
    <w:rsid w:val="005F0143"/>
    <w:rsid w:val="005F0155"/>
    <w:rsid w:val="005F06C8"/>
    <w:rsid w:val="005F073F"/>
    <w:rsid w:val="005F0B22"/>
    <w:rsid w:val="005F0B65"/>
    <w:rsid w:val="005F12B8"/>
    <w:rsid w:val="005F13B2"/>
    <w:rsid w:val="005F1403"/>
    <w:rsid w:val="005F140A"/>
    <w:rsid w:val="005F14AE"/>
    <w:rsid w:val="005F15F0"/>
    <w:rsid w:val="005F204A"/>
    <w:rsid w:val="005F23AE"/>
    <w:rsid w:val="005F2517"/>
    <w:rsid w:val="005F2DB9"/>
    <w:rsid w:val="005F2E2D"/>
    <w:rsid w:val="005F310D"/>
    <w:rsid w:val="005F3145"/>
    <w:rsid w:val="005F346D"/>
    <w:rsid w:val="005F3502"/>
    <w:rsid w:val="005F35F0"/>
    <w:rsid w:val="005F3724"/>
    <w:rsid w:val="005F3A4A"/>
    <w:rsid w:val="005F3B31"/>
    <w:rsid w:val="005F3D00"/>
    <w:rsid w:val="005F3E40"/>
    <w:rsid w:val="005F4048"/>
    <w:rsid w:val="005F4355"/>
    <w:rsid w:val="005F4D06"/>
    <w:rsid w:val="005F4EAC"/>
    <w:rsid w:val="005F5042"/>
    <w:rsid w:val="005F524C"/>
    <w:rsid w:val="005F5283"/>
    <w:rsid w:val="005F5500"/>
    <w:rsid w:val="005F5692"/>
    <w:rsid w:val="005F56A8"/>
    <w:rsid w:val="005F56DF"/>
    <w:rsid w:val="005F58E5"/>
    <w:rsid w:val="005F5CAC"/>
    <w:rsid w:val="005F65EC"/>
    <w:rsid w:val="005F6803"/>
    <w:rsid w:val="005F6B57"/>
    <w:rsid w:val="005F6B6A"/>
    <w:rsid w:val="005F6F53"/>
    <w:rsid w:val="005F73F7"/>
    <w:rsid w:val="005F76CF"/>
    <w:rsid w:val="005F7851"/>
    <w:rsid w:val="005F7883"/>
    <w:rsid w:val="005F7DF8"/>
    <w:rsid w:val="00600227"/>
    <w:rsid w:val="00600664"/>
    <w:rsid w:val="006006D6"/>
    <w:rsid w:val="00600729"/>
    <w:rsid w:val="0060076A"/>
    <w:rsid w:val="00600929"/>
    <w:rsid w:val="00600E56"/>
    <w:rsid w:val="00601852"/>
    <w:rsid w:val="00601AFC"/>
    <w:rsid w:val="00601E25"/>
    <w:rsid w:val="00601EA9"/>
    <w:rsid w:val="006022F3"/>
    <w:rsid w:val="006022F8"/>
    <w:rsid w:val="00602498"/>
    <w:rsid w:val="006024B0"/>
    <w:rsid w:val="006027B0"/>
    <w:rsid w:val="0060285A"/>
    <w:rsid w:val="006029B3"/>
    <w:rsid w:val="00602B64"/>
    <w:rsid w:val="00602CC3"/>
    <w:rsid w:val="00602CC4"/>
    <w:rsid w:val="00602FE3"/>
    <w:rsid w:val="00603149"/>
    <w:rsid w:val="00603466"/>
    <w:rsid w:val="006039AD"/>
    <w:rsid w:val="00603BEB"/>
    <w:rsid w:val="00603C35"/>
    <w:rsid w:val="006044AA"/>
    <w:rsid w:val="00604815"/>
    <w:rsid w:val="006048F8"/>
    <w:rsid w:val="0060545F"/>
    <w:rsid w:val="00605565"/>
    <w:rsid w:val="0060573C"/>
    <w:rsid w:val="00605C23"/>
    <w:rsid w:val="006062B9"/>
    <w:rsid w:val="006065CD"/>
    <w:rsid w:val="006065D7"/>
    <w:rsid w:val="006065EF"/>
    <w:rsid w:val="006069F8"/>
    <w:rsid w:val="00606C31"/>
    <w:rsid w:val="00606EF9"/>
    <w:rsid w:val="00607B6B"/>
    <w:rsid w:val="0061027B"/>
    <w:rsid w:val="00610865"/>
    <w:rsid w:val="006108F6"/>
    <w:rsid w:val="00610D18"/>
    <w:rsid w:val="00610E78"/>
    <w:rsid w:val="00610EF6"/>
    <w:rsid w:val="00610F95"/>
    <w:rsid w:val="0061106B"/>
    <w:rsid w:val="006116AE"/>
    <w:rsid w:val="00611A52"/>
    <w:rsid w:val="00612199"/>
    <w:rsid w:val="00612417"/>
    <w:rsid w:val="006124A4"/>
    <w:rsid w:val="0061266B"/>
    <w:rsid w:val="006128EA"/>
    <w:rsid w:val="00612A4A"/>
    <w:rsid w:val="00612AEB"/>
    <w:rsid w:val="00612BA6"/>
    <w:rsid w:val="00612DCD"/>
    <w:rsid w:val="00612DE1"/>
    <w:rsid w:val="00613283"/>
    <w:rsid w:val="006133D0"/>
    <w:rsid w:val="006137C9"/>
    <w:rsid w:val="006139F9"/>
    <w:rsid w:val="00613C12"/>
    <w:rsid w:val="00613CEE"/>
    <w:rsid w:val="00613DF0"/>
    <w:rsid w:val="0061406E"/>
    <w:rsid w:val="00614127"/>
    <w:rsid w:val="00614383"/>
    <w:rsid w:val="00614407"/>
    <w:rsid w:val="0061444E"/>
    <w:rsid w:val="00614649"/>
    <w:rsid w:val="006146B3"/>
    <w:rsid w:val="00614787"/>
    <w:rsid w:val="00614A07"/>
    <w:rsid w:val="00614A95"/>
    <w:rsid w:val="0061547A"/>
    <w:rsid w:val="006158D2"/>
    <w:rsid w:val="00615FEC"/>
    <w:rsid w:val="0061626D"/>
    <w:rsid w:val="00616471"/>
    <w:rsid w:val="006164CC"/>
    <w:rsid w:val="00616A0D"/>
    <w:rsid w:val="00616AAC"/>
    <w:rsid w:val="00616C21"/>
    <w:rsid w:val="006170F0"/>
    <w:rsid w:val="00617156"/>
    <w:rsid w:val="0061722D"/>
    <w:rsid w:val="006172B3"/>
    <w:rsid w:val="006172E2"/>
    <w:rsid w:val="006174A7"/>
    <w:rsid w:val="006176FC"/>
    <w:rsid w:val="00617701"/>
    <w:rsid w:val="006177D4"/>
    <w:rsid w:val="0061788F"/>
    <w:rsid w:val="00617B81"/>
    <w:rsid w:val="00617BE5"/>
    <w:rsid w:val="00620452"/>
    <w:rsid w:val="00620806"/>
    <w:rsid w:val="00620920"/>
    <w:rsid w:val="00620EAE"/>
    <w:rsid w:val="00621233"/>
    <w:rsid w:val="00621619"/>
    <w:rsid w:val="00621928"/>
    <w:rsid w:val="0062194C"/>
    <w:rsid w:val="00621B21"/>
    <w:rsid w:val="00621C67"/>
    <w:rsid w:val="00621DC2"/>
    <w:rsid w:val="00622136"/>
    <w:rsid w:val="00622310"/>
    <w:rsid w:val="00622E26"/>
    <w:rsid w:val="00623026"/>
    <w:rsid w:val="006233F2"/>
    <w:rsid w:val="00623449"/>
    <w:rsid w:val="0062345D"/>
    <w:rsid w:val="006236B5"/>
    <w:rsid w:val="00623920"/>
    <w:rsid w:val="00623A30"/>
    <w:rsid w:val="00623F99"/>
    <w:rsid w:val="00624105"/>
    <w:rsid w:val="0062468B"/>
    <w:rsid w:val="00624879"/>
    <w:rsid w:val="00624981"/>
    <w:rsid w:val="00624A90"/>
    <w:rsid w:val="00624AF5"/>
    <w:rsid w:val="00624B54"/>
    <w:rsid w:val="00624BAE"/>
    <w:rsid w:val="006253B7"/>
    <w:rsid w:val="00625B67"/>
    <w:rsid w:val="00625C76"/>
    <w:rsid w:val="00625CAB"/>
    <w:rsid w:val="00625DAE"/>
    <w:rsid w:val="00625E6A"/>
    <w:rsid w:val="00626029"/>
    <w:rsid w:val="00626603"/>
    <w:rsid w:val="006266ED"/>
    <w:rsid w:val="006267E6"/>
    <w:rsid w:val="00627027"/>
    <w:rsid w:val="00627240"/>
    <w:rsid w:val="00627425"/>
    <w:rsid w:val="006279C2"/>
    <w:rsid w:val="00627BE5"/>
    <w:rsid w:val="00627F73"/>
    <w:rsid w:val="006306EF"/>
    <w:rsid w:val="00630927"/>
    <w:rsid w:val="00630C49"/>
    <w:rsid w:val="0063108E"/>
    <w:rsid w:val="0063133E"/>
    <w:rsid w:val="006313FE"/>
    <w:rsid w:val="00631587"/>
    <w:rsid w:val="00631685"/>
    <w:rsid w:val="00631A65"/>
    <w:rsid w:val="006320A3"/>
    <w:rsid w:val="0063218A"/>
    <w:rsid w:val="0063239A"/>
    <w:rsid w:val="00632853"/>
    <w:rsid w:val="00632E2B"/>
    <w:rsid w:val="006330E4"/>
    <w:rsid w:val="00633121"/>
    <w:rsid w:val="00633319"/>
    <w:rsid w:val="006334A9"/>
    <w:rsid w:val="0063385D"/>
    <w:rsid w:val="006338A5"/>
    <w:rsid w:val="00633B51"/>
    <w:rsid w:val="00633CCB"/>
    <w:rsid w:val="00633E06"/>
    <w:rsid w:val="00633EB6"/>
    <w:rsid w:val="00633F3E"/>
    <w:rsid w:val="00633FC1"/>
    <w:rsid w:val="00634CAD"/>
    <w:rsid w:val="00634CBC"/>
    <w:rsid w:val="00634FDD"/>
    <w:rsid w:val="006352EC"/>
    <w:rsid w:val="00635716"/>
    <w:rsid w:val="006359D8"/>
    <w:rsid w:val="00635D99"/>
    <w:rsid w:val="00635EAA"/>
    <w:rsid w:val="0063605F"/>
    <w:rsid w:val="0063611F"/>
    <w:rsid w:val="006363E7"/>
    <w:rsid w:val="0063640B"/>
    <w:rsid w:val="006367C2"/>
    <w:rsid w:val="00636B88"/>
    <w:rsid w:val="00636C2B"/>
    <w:rsid w:val="006375CB"/>
    <w:rsid w:val="00637CE0"/>
    <w:rsid w:val="00637D7A"/>
    <w:rsid w:val="00637F34"/>
    <w:rsid w:val="00640039"/>
    <w:rsid w:val="006404B2"/>
    <w:rsid w:val="00640A40"/>
    <w:rsid w:val="00640D04"/>
    <w:rsid w:val="0064122F"/>
    <w:rsid w:val="00641393"/>
    <w:rsid w:val="00641498"/>
    <w:rsid w:val="006416A3"/>
    <w:rsid w:val="00641A74"/>
    <w:rsid w:val="00641AF3"/>
    <w:rsid w:val="00641C9A"/>
    <w:rsid w:val="00641CC6"/>
    <w:rsid w:val="00642364"/>
    <w:rsid w:val="006423F0"/>
    <w:rsid w:val="00642772"/>
    <w:rsid w:val="006428B8"/>
    <w:rsid w:val="006430DD"/>
    <w:rsid w:val="00643168"/>
    <w:rsid w:val="006431E0"/>
    <w:rsid w:val="006431F7"/>
    <w:rsid w:val="006434BC"/>
    <w:rsid w:val="00643608"/>
    <w:rsid w:val="00643A18"/>
    <w:rsid w:val="00643B1A"/>
    <w:rsid w:val="00643C09"/>
    <w:rsid w:val="00643F71"/>
    <w:rsid w:val="00644214"/>
    <w:rsid w:val="00644240"/>
    <w:rsid w:val="00644288"/>
    <w:rsid w:val="00644291"/>
    <w:rsid w:val="0064443B"/>
    <w:rsid w:val="00644527"/>
    <w:rsid w:val="00644AE4"/>
    <w:rsid w:val="00644B30"/>
    <w:rsid w:val="00644C06"/>
    <w:rsid w:val="00644CB1"/>
    <w:rsid w:val="0064519E"/>
    <w:rsid w:val="0064540E"/>
    <w:rsid w:val="006455ED"/>
    <w:rsid w:val="00645838"/>
    <w:rsid w:val="00645A33"/>
    <w:rsid w:val="00645ED2"/>
    <w:rsid w:val="006462DE"/>
    <w:rsid w:val="00646767"/>
    <w:rsid w:val="00646AED"/>
    <w:rsid w:val="00646CA9"/>
    <w:rsid w:val="00646E0C"/>
    <w:rsid w:val="0064702A"/>
    <w:rsid w:val="006473C1"/>
    <w:rsid w:val="006473D4"/>
    <w:rsid w:val="0064761B"/>
    <w:rsid w:val="006477DB"/>
    <w:rsid w:val="00647B3C"/>
    <w:rsid w:val="00647D2B"/>
    <w:rsid w:val="00650E83"/>
    <w:rsid w:val="006510DB"/>
    <w:rsid w:val="00651168"/>
    <w:rsid w:val="00651550"/>
    <w:rsid w:val="00651669"/>
    <w:rsid w:val="00651767"/>
    <w:rsid w:val="00651922"/>
    <w:rsid w:val="00651CCD"/>
    <w:rsid w:val="00651F29"/>
    <w:rsid w:val="00651FCE"/>
    <w:rsid w:val="00651FE4"/>
    <w:rsid w:val="0065203C"/>
    <w:rsid w:val="006520E4"/>
    <w:rsid w:val="006522E1"/>
    <w:rsid w:val="00652323"/>
    <w:rsid w:val="006526AA"/>
    <w:rsid w:val="006528AF"/>
    <w:rsid w:val="00652937"/>
    <w:rsid w:val="006529AF"/>
    <w:rsid w:val="006529BA"/>
    <w:rsid w:val="00653DCE"/>
    <w:rsid w:val="00653F6F"/>
    <w:rsid w:val="00654150"/>
    <w:rsid w:val="00654839"/>
    <w:rsid w:val="006548CA"/>
    <w:rsid w:val="00654B21"/>
    <w:rsid w:val="00654C2B"/>
    <w:rsid w:val="00655382"/>
    <w:rsid w:val="006553A7"/>
    <w:rsid w:val="00655457"/>
    <w:rsid w:val="00655A3A"/>
    <w:rsid w:val="00655B5A"/>
    <w:rsid w:val="00655C1E"/>
    <w:rsid w:val="00655FC6"/>
    <w:rsid w:val="006561F8"/>
    <w:rsid w:val="006563CA"/>
    <w:rsid w:val="0065641B"/>
    <w:rsid w:val="006564B9"/>
    <w:rsid w:val="00656902"/>
    <w:rsid w:val="006569F1"/>
    <w:rsid w:val="00656C84"/>
    <w:rsid w:val="00656C8E"/>
    <w:rsid w:val="00656FAC"/>
    <w:rsid w:val="006570FC"/>
    <w:rsid w:val="00657218"/>
    <w:rsid w:val="006573CB"/>
    <w:rsid w:val="0065796C"/>
    <w:rsid w:val="00657EA1"/>
    <w:rsid w:val="006604EF"/>
    <w:rsid w:val="00660D79"/>
    <w:rsid w:val="00660E96"/>
    <w:rsid w:val="00660F69"/>
    <w:rsid w:val="00660F93"/>
    <w:rsid w:val="006613D5"/>
    <w:rsid w:val="00661633"/>
    <w:rsid w:val="00661764"/>
    <w:rsid w:val="00661A9F"/>
    <w:rsid w:val="0066228C"/>
    <w:rsid w:val="00662318"/>
    <w:rsid w:val="006624C1"/>
    <w:rsid w:val="0066255E"/>
    <w:rsid w:val="00662B4C"/>
    <w:rsid w:val="00662C8A"/>
    <w:rsid w:val="00662CA5"/>
    <w:rsid w:val="00662DAA"/>
    <w:rsid w:val="006631D4"/>
    <w:rsid w:val="00663C05"/>
    <w:rsid w:val="006643BB"/>
    <w:rsid w:val="0066457C"/>
    <w:rsid w:val="0066470C"/>
    <w:rsid w:val="006647FF"/>
    <w:rsid w:val="00664BB3"/>
    <w:rsid w:val="00664CB7"/>
    <w:rsid w:val="00664E27"/>
    <w:rsid w:val="0066523B"/>
    <w:rsid w:val="006653FE"/>
    <w:rsid w:val="0066588C"/>
    <w:rsid w:val="00665B59"/>
    <w:rsid w:val="00665CED"/>
    <w:rsid w:val="00665F13"/>
    <w:rsid w:val="00665F44"/>
    <w:rsid w:val="00666202"/>
    <w:rsid w:val="006662B6"/>
    <w:rsid w:val="00666BFA"/>
    <w:rsid w:val="00666E7A"/>
    <w:rsid w:val="00666F02"/>
    <w:rsid w:val="00666F1A"/>
    <w:rsid w:val="00667171"/>
    <w:rsid w:val="00667638"/>
    <w:rsid w:val="0066764A"/>
    <w:rsid w:val="006703E9"/>
    <w:rsid w:val="0067044B"/>
    <w:rsid w:val="0067046C"/>
    <w:rsid w:val="00670746"/>
    <w:rsid w:val="006709FD"/>
    <w:rsid w:val="00670BF7"/>
    <w:rsid w:val="00670D66"/>
    <w:rsid w:val="00670F27"/>
    <w:rsid w:val="00671004"/>
    <w:rsid w:val="006710E3"/>
    <w:rsid w:val="00671198"/>
    <w:rsid w:val="0067124C"/>
    <w:rsid w:val="00671280"/>
    <w:rsid w:val="006712A4"/>
    <w:rsid w:val="00671804"/>
    <w:rsid w:val="00671867"/>
    <w:rsid w:val="00671A25"/>
    <w:rsid w:val="00671A71"/>
    <w:rsid w:val="00671AC6"/>
    <w:rsid w:val="006720B2"/>
    <w:rsid w:val="00672221"/>
    <w:rsid w:val="00672453"/>
    <w:rsid w:val="006726E9"/>
    <w:rsid w:val="0067274D"/>
    <w:rsid w:val="00672853"/>
    <w:rsid w:val="006729B0"/>
    <w:rsid w:val="00672A40"/>
    <w:rsid w:val="00672B26"/>
    <w:rsid w:val="00672D65"/>
    <w:rsid w:val="00672DD4"/>
    <w:rsid w:val="006730D9"/>
    <w:rsid w:val="00673674"/>
    <w:rsid w:val="00673A18"/>
    <w:rsid w:val="00673A39"/>
    <w:rsid w:val="00673A79"/>
    <w:rsid w:val="00673B4C"/>
    <w:rsid w:val="00674563"/>
    <w:rsid w:val="0067477E"/>
    <w:rsid w:val="00674B39"/>
    <w:rsid w:val="00674DB2"/>
    <w:rsid w:val="00674E55"/>
    <w:rsid w:val="00674E85"/>
    <w:rsid w:val="00675004"/>
    <w:rsid w:val="006751D1"/>
    <w:rsid w:val="006755D0"/>
    <w:rsid w:val="00675601"/>
    <w:rsid w:val="00675893"/>
    <w:rsid w:val="00675E77"/>
    <w:rsid w:val="00675FB7"/>
    <w:rsid w:val="00676A71"/>
    <w:rsid w:val="00676F18"/>
    <w:rsid w:val="00676FD3"/>
    <w:rsid w:val="00677266"/>
    <w:rsid w:val="00677299"/>
    <w:rsid w:val="00677419"/>
    <w:rsid w:val="0067791E"/>
    <w:rsid w:val="0067798C"/>
    <w:rsid w:val="00680093"/>
    <w:rsid w:val="006800AB"/>
    <w:rsid w:val="006801B3"/>
    <w:rsid w:val="0068047A"/>
    <w:rsid w:val="00680547"/>
    <w:rsid w:val="00680865"/>
    <w:rsid w:val="00680887"/>
    <w:rsid w:val="0068090E"/>
    <w:rsid w:val="00680A95"/>
    <w:rsid w:val="00680D7C"/>
    <w:rsid w:val="0068132D"/>
    <w:rsid w:val="006818BD"/>
    <w:rsid w:val="00681936"/>
    <w:rsid w:val="0068206D"/>
    <w:rsid w:val="00682296"/>
    <w:rsid w:val="0068256A"/>
    <w:rsid w:val="00682A2D"/>
    <w:rsid w:val="00682A32"/>
    <w:rsid w:val="00682BC7"/>
    <w:rsid w:val="00682EB0"/>
    <w:rsid w:val="00683088"/>
    <w:rsid w:val="006830C5"/>
    <w:rsid w:val="0068328E"/>
    <w:rsid w:val="006832A1"/>
    <w:rsid w:val="0068335B"/>
    <w:rsid w:val="0068354A"/>
    <w:rsid w:val="00683565"/>
    <w:rsid w:val="006838E3"/>
    <w:rsid w:val="00683B09"/>
    <w:rsid w:val="00683BA5"/>
    <w:rsid w:val="00683E89"/>
    <w:rsid w:val="00684456"/>
    <w:rsid w:val="0068447C"/>
    <w:rsid w:val="00684664"/>
    <w:rsid w:val="00684755"/>
    <w:rsid w:val="00684A06"/>
    <w:rsid w:val="00684D0E"/>
    <w:rsid w:val="00684F0E"/>
    <w:rsid w:val="00685233"/>
    <w:rsid w:val="00685347"/>
    <w:rsid w:val="0068537A"/>
    <w:rsid w:val="00685409"/>
    <w:rsid w:val="00685475"/>
    <w:rsid w:val="006855FC"/>
    <w:rsid w:val="006856F2"/>
    <w:rsid w:val="006858DE"/>
    <w:rsid w:val="00685A98"/>
    <w:rsid w:val="00685E86"/>
    <w:rsid w:val="00685EE7"/>
    <w:rsid w:val="00685FE5"/>
    <w:rsid w:val="00686525"/>
    <w:rsid w:val="0068692B"/>
    <w:rsid w:val="00686956"/>
    <w:rsid w:val="00686A87"/>
    <w:rsid w:val="006870FF"/>
    <w:rsid w:val="00687117"/>
    <w:rsid w:val="00687261"/>
    <w:rsid w:val="00687A2B"/>
    <w:rsid w:val="00687B39"/>
    <w:rsid w:val="00687BE1"/>
    <w:rsid w:val="00687F50"/>
    <w:rsid w:val="00687F56"/>
    <w:rsid w:val="0069008C"/>
    <w:rsid w:val="0069031F"/>
    <w:rsid w:val="00690497"/>
    <w:rsid w:val="006906DE"/>
    <w:rsid w:val="006906E1"/>
    <w:rsid w:val="00690AC4"/>
    <w:rsid w:val="00690ACA"/>
    <w:rsid w:val="00690BF0"/>
    <w:rsid w:val="00690F43"/>
    <w:rsid w:val="00690F5C"/>
    <w:rsid w:val="00691A5F"/>
    <w:rsid w:val="00691FF0"/>
    <w:rsid w:val="006920CD"/>
    <w:rsid w:val="00692251"/>
    <w:rsid w:val="006924E1"/>
    <w:rsid w:val="00692548"/>
    <w:rsid w:val="00692675"/>
    <w:rsid w:val="006929E4"/>
    <w:rsid w:val="00692E47"/>
    <w:rsid w:val="00692F5E"/>
    <w:rsid w:val="00693100"/>
    <w:rsid w:val="006932CE"/>
    <w:rsid w:val="006934F7"/>
    <w:rsid w:val="0069373F"/>
    <w:rsid w:val="0069374A"/>
    <w:rsid w:val="00693A81"/>
    <w:rsid w:val="00693B5E"/>
    <w:rsid w:val="00693C2C"/>
    <w:rsid w:val="00693DA5"/>
    <w:rsid w:val="006940D2"/>
    <w:rsid w:val="00694300"/>
    <w:rsid w:val="006943AE"/>
    <w:rsid w:val="00694512"/>
    <w:rsid w:val="006946AB"/>
    <w:rsid w:val="0069471B"/>
    <w:rsid w:val="00694725"/>
    <w:rsid w:val="00694DFB"/>
    <w:rsid w:val="00694F62"/>
    <w:rsid w:val="00694F68"/>
    <w:rsid w:val="00695179"/>
    <w:rsid w:val="006952B7"/>
    <w:rsid w:val="006952C8"/>
    <w:rsid w:val="00695495"/>
    <w:rsid w:val="0069584A"/>
    <w:rsid w:val="006958A9"/>
    <w:rsid w:val="00695CDF"/>
    <w:rsid w:val="00695FB1"/>
    <w:rsid w:val="00696003"/>
    <w:rsid w:val="0069601A"/>
    <w:rsid w:val="006960C7"/>
    <w:rsid w:val="006960CA"/>
    <w:rsid w:val="006961AF"/>
    <w:rsid w:val="00696B19"/>
    <w:rsid w:val="00696DC9"/>
    <w:rsid w:val="00696EE0"/>
    <w:rsid w:val="00697236"/>
    <w:rsid w:val="006975A6"/>
    <w:rsid w:val="006978A4"/>
    <w:rsid w:val="00697B10"/>
    <w:rsid w:val="00697B14"/>
    <w:rsid w:val="00697DA5"/>
    <w:rsid w:val="006A0332"/>
    <w:rsid w:val="006A0461"/>
    <w:rsid w:val="006A07D5"/>
    <w:rsid w:val="006A08D1"/>
    <w:rsid w:val="006A0AA8"/>
    <w:rsid w:val="006A0B19"/>
    <w:rsid w:val="006A0BA7"/>
    <w:rsid w:val="006A0F55"/>
    <w:rsid w:val="006A1852"/>
    <w:rsid w:val="006A1BCE"/>
    <w:rsid w:val="006A1DC9"/>
    <w:rsid w:val="006A1E3D"/>
    <w:rsid w:val="006A210F"/>
    <w:rsid w:val="006A21AA"/>
    <w:rsid w:val="006A222D"/>
    <w:rsid w:val="006A235B"/>
    <w:rsid w:val="006A237B"/>
    <w:rsid w:val="006A29E1"/>
    <w:rsid w:val="006A2A2F"/>
    <w:rsid w:val="006A3011"/>
    <w:rsid w:val="006A31C8"/>
    <w:rsid w:val="006A35D9"/>
    <w:rsid w:val="006A3689"/>
    <w:rsid w:val="006A3CDC"/>
    <w:rsid w:val="006A3D04"/>
    <w:rsid w:val="006A41FE"/>
    <w:rsid w:val="006A493A"/>
    <w:rsid w:val="006A4A73"/>
    <w:rsid w:val="006A4BF4"/>
    <w:rsid w:val="006A4EDA"/>
    <w:rsid w:val="006A4F38"/>
    <w:rsid w:val="006A51E8"/>
    <w:rsid w:val="006A52E0"/>
    <w:rsid w:val="006A5597"/>
    <w:rsid w:val="006A58DE"/>
    <w:rsid w:val="006A5A63"/>
    <w:rsid w:val="006A5AAB"/>
    <w:rsid w:val="006A5D95"/>
    <w:rsid w:val="006A612C"/>
    <w:rsid w:val="006A62E9"/>
    <w:rsid w:val="006A6994"/>
    <w:rsid w:val="006A6A57"/>
    <w:rsid w:val="006A6BF0"/>
    <w:rsid w:val="006A6E6E"/>
    <w:rsid w:val="006A6F1F"/>
    <w:rsid w:val="006A6F41"/>
    <w:rsid w:val="006A7950"/>
    <w:rsid w:val="006A7D0E"/>
    <w:rsid w:val="006B00ED"/>
    <w:rsid w:val="006B01A7"/>
    <w:rsid w:val="006B0267"/>
    <w:rsid w:val="006B0297"/>
    <w:rsid w:val="006B02B4"/>
    <w:rsid w:val="006B064A"/>
    <w:rsid w:val="006B0752"/>
    <w:rsid w:val="006B0901"/>
    <w:rsid w:val="006B0C5A"/>
    <w:rsid w:val="006B0FE8"/>
    <w:rsid w:val="006B1518"/>
    <w:rsid w:val="006B16E3"/>
    <w:rsid w:val="006B18FB"/>
    <w:rsid w:val="006B1901"/>
    <w:rsid w:val="006B1921"/>
    <w:rsid w:val="006B195A"/>
    <w:rsid w:val="006B1B3A"/>
    <w:rsid w:val="006B1B83"/>
    <w:rsid w:val="006B1E20"/>
    <w:rsid w:val="006B1E88"/>
    <w:rsid w:val="006B1FF7"/>
    <w:rsid w:val="006B2832"/>
    <w:rsid w:val="006B2BD9"/>
    <w:rsid w:val="006B2FB9"/>
    <w:rsid w:val="006B318C"/>
    <w:rsid w:val="006B3357"/>
    <w:rsid w:val="006B3664"/>
    <w:rsid w:val="006B40A2"/>
    <w:rsid w:val="006B4290"/>
    <w:rsid w:val="006B4750"/>
    <w:rsid w:val="006B4792"/>
    <w:rsid w:val="006B4A1B"/>
    <w:rsid w:val="006B4EFA"/>
    <w:rsid w:val="006B4F09"/>
    <w:rsid w:val="006B5061"/>
    <w:rsid w:val="006B50AE"/>
    <w:rsid w:val="006B5137"/>
    <w:rsid w:val="006B51CF"/>
    <w:rsid w:val="006B52F3"/>
    <w:rsid w:val="006B547D"/>
    <w:rsid w:val="006B57A4"/>
    <w:rsid w:val="006B5987"/>
    <w:rsid w:val="006B5DBC"/>
    <w:rsid w:val="006B5EFE"/>
    <w:rsid w:val="006B610B"/>
    <w:rsid w:val="006B6222"/>
    <w:rsid w:val="006B62A8"/>
    <w:rsid w:val="006B65B6"/>
    <w:rsid w:val="006B6731"/>
    <w:rsid w:val="006B6B5F"/>
    <w:rsid w:val="006B74C7"/>
    <w:rsid w:val="006B758D"/>
    <w:rsid w:val="006B7DF7"/>
    <w:rsid w:val="006B7EF1"/>
    <w:rsid w:val="006C02F6"/>
    <w:rsid w:val="006C0321"/>
    <w:rsid w:val="006C04C5"/>
    <w:rsid w:val="006C08D3"/>
    <w:rsid w:val="006C0936"/>
    <w:rsid w:val="006C09D9"/>
    <w:rsid w:val="006C0B0F"/>
    <w:rsid w:val="006C0D69"/>
    <w:rsid w:val="006C0DA4"/>
    <w:rsid w:val="006C0DAF"/>
    <w:rsid w:val="006C1166"/>
    <w:rsid w:val="006C143B"/>
    <w:rsid w:val="006C157B"/>
    <w:rsid w:val="006C15BC"/>
    <w:rsid w:val="006C184B"/>
    <w:rsid w:val="006C1B28"/>
    <w:rsid w:val="006C1C88"/>
    <w:rsid w:val="006C1D4B"/>
    <w:rsid w:val="006C1F9E"/>
    <w:rsid w:val="006C210C"/>
    <w:rsid w:val="006C21D7"/>
    <w:rsid w:val="006C2261"/>
    <w:rsid w:val="006C235C"/>
    <w:rsid w:val="006C23E1"/>
    <w:rsid w:val="006C253F"/>
    <w:rsid w:val="006C265F"/>
    <w:rsid w:val="006C2716"/>
    <w:rsid w:val="006C27CE"/>
    <w:rsid w:val="006C2874"/>
    <w:rsid w:val="006C2C23"/>
    <w:rsid w:val="006C2CA0"/>
    <w:rsid w:val="006C2CDE"/>
    <w:rsid w:val="006C2F37"/>
    <w:rsid w:val="006C332F"/>
    <w:rsid w:val="006C3370"/>
    <w:rsid w:val="006C3822"/>
    <w:rsid w:val="006C3AD7"/>
    <w:rsid w:val="006C3B42"/>
    <w:rsid w:val="006C3D19"/>
    <w:rsid w:val="006C3DF2"/>
    <w:rsid w:val="006C3EF9"/>
    <w:rsid w:val="006C40F8"/>
    <w:rsid w:val="006C4215"/>
    <w:rsid w:val="006C4824"/>
    <w:rsid w:val="006C49DA"/>
    <w:rsid w:val="006C4D63"/>
    <w:rsid w:val="006C51A8"/>
    <w:rsid w:val="006C5483"/>
    <w:rsid w:val="006C552F"/>
    <w:rsid w:val="006C597A"/>
    <w:rsid w:val="006C5C1A"/>
    <w:rsid w:val="006C5D0C"/>
    <w:rsid w:val="006C642F"/>
    <w:rsid w:val="006C67C2"/>
    <w:rsid w:val="006C6974"/>
    <w:rsid w:val="006C6DE1"/>
    <w:rsid w:val="006C6E7A"/>
    <w:rsid w:val="006C7386"/>
    <w:rsid w:val="006C75AF"/>
    <w:rsid w:val="006C790B"/>
    <w:rsid w:val="006C7AAC"/>
    <w:rsid w:val="006C7D39"/>
    <w:rsid w:val="006C7E6F"/>
    <w:rsid w:val="006D0556"/>
    <w:rsid w:val="006D0757"/>
    <w:rsid w:val="006D07E0"/>
    <w:rsid w:val="006D0BF0"/>
    <w:rsid w:val="006D0E29"/>
    <w:rsid w:val="006D11CD"/>
    <w:rsid w:val="006D12FF"/>
    <w:rsid w:val="006D157E"/>
    <w:rsid w:val="006D1B30"/>
    <w:rsid w:val="006D1CAE"/>
    <w:rsid w:val="006D1DAE"/>
    <w:rsid w:val="006D1ED2"/>
    <w:rsid w:val="006D217D"/>
    <w:rsid w:val="006D32CE"/>
    <w:rsid w:val="006D32DF"/>
    <w:rsid w:val="006D3568"/>
    <w:rsid w:val="006D35C8"/>
    <w:rsid w:val="006D382D"/>
    <w:rsid w:val="006D3AEF"/>
    <w:rsid w:val="006D3C6B"/>
    <w:rsid w:val="006D3EF0"/>
    <w:rsid w:val="006D4124"/>
    <w:rsid w:val="006D413C"/>
    <w:rsid w:val="006D432C"/>
    <w:rsid w:val="006D43D0"/>
    <w:rsid w:val="006D46EF"/>
    <w:rsid w:val="006D4AAD"/>
    <w:rsid w:val="006D4B79"/>
    <w:rsid w:val="006D4CAE"/>
    <w:rsid w:val="006D4D4F"/>
    <w:rsid w:val="006D4FC8"/>
    <w:rsid w:val="006D5031"/>
    <w:rsid w:val="006D50F5"/>
    <w:rsid w:val="006D5123"/>
    <w:rsid w:val="006D5830"/>
    <w:rsid w:val="006D59BC"/>
    <w:rsid w:val="006D5D9D"/>
    <w:rsid w:val="006D5F68"/>
    <w:rsid w:val="006D6044"/>
    <w:rsid w:val="006D6110"/>
    <w:rsid w:val="006D62EA"/>
    <w:rsid w:val="006D643E"/>
    <w:rsid w:val="006D67C4"/>
    <w:rsid w:val="006D6998"/>
    <w:rsid w:val="006D6B76"/>
    <w:rsid w:val="006D6F79"/>
    <w:rsid w:val="006D71B4"/>
    <w:rsid w:val="006D71D7"/>
    <w:rsid w:val="006D756E"/>
    <w:rsid w:val="006D7661"/>
    <w:rsid w:val="006D767D"/>
    <w:rsid w:val="006D76D9"/>
    <w:rsid w:val="006D78A1"/>
    <w:rsid w:val="006D7995"/>
    <w:rsid w:val="006D7C88"/>
    <w:rsid w:val="006D7CA0"/>
    <w:rsid w:val="006D7DF0"/>
    <w:rsid w:val="006D7E8B"/>
    <w:rsid w:val="006E06F3"/>
    <w:rsid w:val="006E0746"/>
    <w:rsid w:val="006E0A8E"/>
    <w:rsid w:val="006E0BE4"/>
    <w:rsid w:val="006E0FC4"/>
    <w:rsid w:val="006E11D9"/>
    <w:rsid w:val="006E1258"/>
    <w:rsid w:val="006E1488"/>
    <w:rsid w:val="006E14AD"/>
    <w:rsid w:val="006E1595"/>
    <w:rsid w:val="006E1769"/>
    <w:rsid w:val="006E1990"/>
    <w:rsid w:val="006E1CE6"/>
    <w:rsid w:val="006E1E12"/>
    <w:rsid w:val="006E1EAD"/>
    <w:rsid w:val="006E2568"/>
    <w:rsid w:val="006E270C"/>
    <w:rsid w:val="006E272E"/>
    <w:rsid w:val="006E279C"/>
    <w:rsid w:val="006E29A5"/>
    <w:rsid w:val="006E2B19"/>
    <w:rsid w:val="006E2DC7"/>
    <w:rsid w:val="006E2FE6"/>
    <w:rsid w:val="006E2FFD"/>
    <w:rsid w:val="006E30AA"/>
    <w:rsid w:val="006E31F7"/>
    <w:rsid w:val="006E320A"/>
    <w:rsid w:val="006E320D"/>
    <w:rsid w:val="006E369B"/>
    <w:rsid w:val="006E3946"/>
    <w:rsid w:val="006E3DFC"/>
    <w:rsid w:val="006E44CF"/>
    <w:rsid w:val="006E4798"/>
    <w:rsid w:val="006E4A5F"/>
    <w:rsid w:val="006E4B0C"/>
    <w:rsid w:val="006E4BDD"/>
    <w:rsid w:val="006E4DF8"/>
    <w:rsid w:val="006E4F72"/>
    <w:rsid w:val="006E4FB1"/>
    <w:rsid w:val="006E504E"/>
    <w:rsid w:val="006E51A8"/>
    <w:rsid w:val="006E54CE"/>
    <w:rsid w:val="006E54E1"/>
    <w:rsid w:val="006E5513"/>
    <w:rsid w:val="006E5937"/>
    <w:rsid w:val="006E5949"/>
    <w:rsid w:val="006E5DC4"/>
    <w:rsid w:val="006E5E99"/>
    <w:rsid w:val="006E6101"/>
    <w:rsid w:val="006E6861"/>
    <w:rsid w:val="006E6B50"/>
    <w:rsid w:val="006E6B6B"/>
    <w:rsid w:val="006E6C2E"/>
    <w:rsid w:val="006E6C59"/>
    <w:rsid w:val="006E6D9B"/>
    <w:rsid w:val="006E757B"/>
    <w:rsid w:val="006E787B"/>
    <w:rsid w:val="006E78AF"/>
    <w:rsid w:val="006E7A1A"/>
    <w:rsid w:val="006F0233"/>
    <w:rsid w:val="006F0AAE"/>
    <w:rsid w:val="006F10F3"/>
    <w:rsid w:val="006F11BC"/>
    <w:rsid w:val="006F12BE"/>
    <w:rsid w:val="006F1417"/>
    <w:rsid w:val="006F144B"/>
    <w:rsid w:val="006F17E4"/>
    <w:rsid w:val="006F193B"/>
    <w:rsid w:val="006F1940"/>
    <w:rsid w:val="006F1D52"/>
    <w:rsid w:val="006F21BA"/>
    <w:rsid w:val="006F228A"/>
    <w:rsid w:val="006F2595"/>
    <w:rsid w:val="006F25D8"/>
    <w:rsid w:val="006F2953"/>
    <w:rsid w:val="006F2E1A"/>
    <w:rsid w:val="006F2E36"/>
    <w:rsid w:val="006F2EAB"/>
    <w:rsid w:val="006F302E"/>
    <w:rsid w:val="006F3092"/>
    <w:rsid w:val="006F31BC"/>
    <w:rsid w:val="006F31F2"/>
    <w:rsid w:val="006F32C2"/>
    <w:rsid w:val="006F3342"/>
    <w:rsid w:val="006F3823"/>
    <w:rsid w:val="006F3D0C"/>
    <w:rsid w:val="006F4780"/>
    <w:rsid w:val="006F4939"/>
    <w:rsid w:val="006F4C10"/>
    <w:rsid w:val="006F4D5A"/>
    <w:rsid w:val="006F4EF2"/>
    <w:rsid w:val="006F57D2"/>
    <w:rsid w:val="006F6415"/>
    <w:rsid w:val="006F6520"/>
    <w:rsid w:val="006F6B19"/>
    <w:rsid w:val="006F6C92"/>
    <w:rsid w:val="006F6CBB"/>
    <w:rsid w:val="006F6FE0"/>
    <w:rsid w:val="006F7689"/>
    <w:rsid w:val="006F7718"/>
    <w:rsid w:val="006F7872"/>
    <w:rsid w:val="006F7A15"/>
    <w:rsid w:val="006F7F81"/>
    <w:rsid w:val="00700158"/>
    <w:rsid w:val="00700206"/>
    <w:rsid w:val="00700368"/>
    <w:rsid w:val="007004A6"/>
    <w:rsid w:val="00700775"/>
    <w:rsid w:val="00700A8D"/>
    <w:rsid w:val="00700D4B"/>
    <w:rsid w:val="0070136E"/>
    <w:rsid w:val="0070137B"/>
    <w:rsid w:val="007013E9"/>
    <w:rsid w:val="00701686"/>
    <w:rsid w:val="00701837"/>
    <w:rsid w:val="00701B6E"/>
    <w:rsid w:val="00701BD4"/>
    <w:rsid w:val="00701E21"/>
    <w:rsid w:val="00701FCC"/>
    <w:rsid w:val="007020C7"/>
    <w:rsid w:val="007020F4"/>
    <w:rsid w:val="00702444"/>
    <w:rsid w:val="007024E3"/>
    <w:rsid w:val="007029BA"/>
    <w:rsid w:val="00702E75"/>
    <w:rsid w:val="00702F8D"/>
    <w:rsid w:val="00703245"/>
    <w:rsid w:val="007032DE"/>
    <w:rsid w:val="0070370C"/>
    <w:rsid w:val="00703B35"/>
    <w:rsid w:val="00703E9F"/>
    <w:rsid w:val="00704185"/>
    <w:rsid w:val="007045AA"/>
    <w:rsid w:val="007049B3"/>
    <w:rsid w:val="007049C6"/>
    <w:rsid w:val="00704CC2"/>
    <w:rsid w:val="00704DDA"/>
    <w:rsid w:val="00704E39"/>
    <w:rsid w:val="007058B5"/>
    <w:rsid w:val="0070593C"/>
    <w:rsid w:val="0070595F"/>
    <w:rsid w:val="00705C59"/>
    <w:rsid w:val="00705D13"/>
    <w:rsid w:val="007060ED"/>
    <w:rsid w:val="007061D8"/>
    <w:rsid w:val="00706496"/>
    <w:rsid w:val="007067E9"/>
    <w:rsid w:val="00706894"/>
    <w:rsid w:val="00706B55"/>
    <w:rsid w:val="00707380"/>
    <w:rsid w:val="00707446"/>
    <w:rsid w:val="0070774A"/>
    <w:rsid w:val="0070780D"/>
    <w:rsid w:val="0070783B"/>
    <w:rsid w:val="007079A1"/>
    <w:rsid w:val="00707A27"/>
    <w:rsid w:val="00707ED4"/>
    <w:rsid w:val="007100EE"/>
    <w:rsid w:val="00710577"/>
    <w:rsid w:val="00710581"/>
    <w:rsid w:val="007105DF"/>
    <w:rsid w:val="00710D53"/>
    <w:rsid w:val="00710F1B"/>
    <w:rsid w:val="00711002"/>
    <w:rsid w:val="0071114B"/>
    <w:rsid w:val="00711164"/>
    <w:rsid w:val="00711219"/>
    <w:rsid w:val="00711282"/>
    <w:rsid w:val="00711295"/>
    <w:rsid w:val="007113A0"/>
    <w:rsid w:val="00711788"/>
    <w:rsid w:val="00711B50"/>
    <w:rsid w:val="00712115"/>
    <w:rsid w:val="00712150"/>
    <w:rsid w:val="007123AC"/>
    <w:rsid w:val="0071257A"/>
    <w:rsid w:val="0071269C"/>
    <w:rsid w:val="007127A7"/>
    <w:rsid w:val="00712BCC"/>
    <w:rsid w:val="00712C77"/>
    <w:rsid w:val="00712DEE"/>
    <w:rsid w:val="00712FCA"/>
    <w:rsid w:val="0071345B"/>
    <w:rsid w:val="0071394E"/>
    <w:rsid w:val="00713AB8"/>
    <w:rsid w:val="00713B8F"/>
    <w:rsid w:val="00714290"/>
    <w:rsid w:val="007142D6"/>
    <w:rsid w:val="00714408"/>
    <w:rsid w:val="0071440F"/>
    <w:rsid w:val="007144A1"/>
    <w:rsid w:val="007150A0"/>
    <w:rsid w:val="00715146"/>
    <w:rsid w:val="007151AB"/>
    <w:rsid w:val="007152D6"/>
    <w:rsid w:val="007153A7"/>
    <w:rsid w:val="0071546C"/>
    <w:rsid w:val="0071553E"/>
    <w:rsid w:val="0071593A"/>
    <w:rsid w:val="00715B42"/>
    <w:rsid w:val="00715CC6"/>
    <w:rsid w:val="00715DE2"/>
    <w:rsid w:val="00715FD1"/>
    <w:rsid w:val="007160BC"/>
    <w:rsid w:val="007161E9"/>
    <w:rsid w:val="007164B0"/>
    <w:rsid w:val="0071652B"/>
    <w:rsid w:val="00716A16"/>
    <w:rsid w:val="00716D6A"/>
    <w:rsid w:val="00716EF5"/>
    <w:rsid w:val="007170F9"/>
    <w:rsid w:val="00717158"/>
    <w:rsid w:val="00717379"/>
    <w:rsid w:val="007173DA"/>
    <w:rsid w:val="007174B0"/>
    <w:rsid w:val="007178A5"/>
    <w:rsid w:val="0071795A"/>
    <w:rsid w:val="00717B7E"/>
    <w:rsid w:val="00717BCB"/>
    <w:rsid w:val="00717EA8"/>
    <w:rsid w:val="00717EB8"/>
    <w:rsid w:val="007200C1"/>
    <w:rsid w:val="0072022B"/>
    <w:rsid w:val="007202C7"/>
    <w:rsid w:val="0072052D"/>
    <w:rsid w:val="00720822"/>
    <w:rsid w:val="007208C2"/>
    <w:rsid w:val="00720AE5"/>
    <w:rsid w:val="00720C20"/>
    <w:rsid w:val="00720D56"/>
    <w:rsid w:val="007214D0"/>
    <w:rsid w:val="00721B98"/>
    <w:rsid w:val="0072218B"/>
    <w:rsid w:val="007226A2"/>
    <w:rsid w:val="0072277B"/>
    <w:rsid w:val="007228CA"/>
    <w:rsid w:val="00722932"/>
    <w:rsid w:val="0072293B"/>
    <w:rsid w:val="00722B9B"/>
    <w:rsid w:val="00722BB8"/>
    <w:rsid w:val="0072327E"/>
    <w:rsid w:val="0072339B"/>
    <w:rsid w:val="0072352F"/>
    <w:rsid w:val="0072376A"/>
    <w:rsid w:val="0072392D"/>
    <w:rsid w:val="00723A6F"/>
    <w:rsid w:val="00723A78"/>
    <w:rsid w:val="0072401C"/>
    <w:rsid w:val="00724586"/>
    <w:rsid w:val="00724660"/>
    <w:rsid w:val="00724936"/>
    <w:rsid w:val="00724ABB"/>
    <w:rsid w:val="00724EED"/>
    <w:rsid w:val="0072578D"/>
    <w:rsid w:val="00725793"/>
    <w:rsid w:val="0072590D"/>
    <w:rsid w:val="00725B84"/>
    <w:rsid w:val="00725E50"/>
    <w:rsid w:val="007266EF"/>
    <w:rsid w:val="00726C45"/>
    <w:rsid w:val="00726D92"/>
    <w:rsid w:val="00726F56"/>
    <w:rsid w:val="00726FD8"/>
    <w:rsid w:val="007270D5"/>
    <w:rsid w:val="00727223"/>
    <w:rsid w:val="00727414"/>
    <w:rsid w:val="007276D3"/>
    <w:rsid w:val="0072771F"/>
    <w:rsid w:val="007277DC"/>
    <w:rsid w:val="00727832"/>
    <w:rsid w:val="00727865"/>
    <w:rsid w:val="00727A64"/>
    <w:rsid w:val="00727E48"/>
    <w:rsid w:val="00727F37"/>
    <w:rsid w:val="00730107"/>
    <w:rsid w:val="007303C6"/>
    <w:rsid w:val="007304F3"/>
    <w:rsid w:val="0073070C"/>
    <w:rsid w:val="0073083D"/>
    <w:rsid w:val="00730E1D"/>
    <w:rsid w:val="00730EBF"/>
    <w:rsid w:val="00731217"/>
    <w:rsid w:val="0073167F"/>
    <w:rsid w:val="007316A8"/>
    <w:rsid w:val="007316B7"/>
    <w:rsid w:val="00731989"/>
    <w:rsid w:val="007319BE"/>
    <w:rsid w:val="007319FE"/>
    <w:rsid w:val="00731A70"/>
    <w:rsid w:val="00731A7F"/>
    <w:rsid w:val="00731AD5"/>
    <w:rsid w:val="00731AF2"/>
    <w:rsid w:val="00731DB2"/>
    <w:rsid w:val="00731E37"/>
    <w:rsid w:val="00731F39"/>
    <w:rsid w:val="007327A5"/>
    <w:rsid w:val="00732E28"/>
    <w:rsid w:val="00732FD0"/>
    <w:rsid w:val="00733382"/>
    <w:rsid w:val="00733627"/>
    <w:rsid w:val="00733672"/>
    <w:rsid w:val="00733933"/>
    <w:rsid w:val="00733A3C"/>
    <w:rsid w:val="00733D28"/>
    <w:rsid w:val="00733DC2"/>
    <w:rsid w:val="00733EC4"/>
    <w:rsid w:val="00734450"/>
    <w:rsid w:val="0073456C"/>
    <w:rsid w:val="00734B72"/>
    <w:rsid w:val="00734BF4"/>
    <w:rsid w:val="00734DC1"/>
    <w:rsid w:val="00734FBD"/>
    <w:rsid w:val="00735136"/>
    <w:rsid w:val="00735586"/>
    <w:rsid w:val="00735A91"/>
    <w:rsid w:val="00735E43"/>
    <w:rsid w:val="00735FA3"/>
    <w:rsid w:val="0073602B"/>
    <w:rsid w:val="007365AB"/>
    <w:rsid w:val="0073693D"/>
    <w:rsid w:val="007369F8"/>
    <w:rsid w:val="00736B6E"/>
    <w:rsid w:val="00736BA8"/>
    <w:rsid w:val="00736F76"/>
    <w:rsid w:val="00737580"/>
    <w:rsid w:val="00737627"/>
    <w:rsid w:val="007377B5"/>
    <w:rsid w:val="00737848"/>
    <w:rsid w:val="00737F92"/>
    <w:rsid w:val="007401CB"/>
    <w:rsid w:val="0074064C"/>
    <w:rsid w:val="00740FE6"/>
    <w:rsid w:val="00741377"/>
    <w:rsid w:val="0074148A"/>
    <w:rsid w:val="00741701"/>
    <w:rsid w:val="00741F92"/>
    <w:rsid w:val="007421C8"/>
    <w:rsid w:val="00742246"/>
    <w:rsid w:val="007425F1"/>
    <w:rsid w:val="00742658"/>
    <w:rsid w:val="007426A6"/>
    <w:rsid w:val="0074279F"/>
    <w:rsid w:val="007428B8"/>
    <w:rsid w:val="00743392"/>
    <w:rsid w:val="00743755"/>
    <w:rsid w:val="007437FB"/>
    <w:rsid w:val="00743A93"/>
    <w:rsid w:val="00743E82"/>
    <w:rsid w:val="00744820"/>
    <w:rsid w:val="007449BF"/>
    <w:rsid w:val="00744CF3"/>
    <w:rsid w:val="0074503E"/>
    <w:rsid w:val="0074556A"/>
    <w:rsid w:val="00745621"/>
    <w:rsid w:val="00745B47"/>
    <w:rsid w:val="00745F93"/>
    <w:rsid w:val="00746239"/>
    <w:rsid w:val="007462E5"/>
    <w:rsid w:val="007466C1"/>
    <w:rsid w:val="00746958"/>
    <w:rsid w:val="00746B69"/>
    <w:rsid w:val="00746E0B"/>
    <w:rsid w:val="007470A2"/>
    <w:rsid w:val="007474BD"/>
    <w:rsid w:val="0074753B"/>
    <w:rsid w:val="00747637"/>
    <w:rsid w:val="00747692"/>
    <w:rsid w:val="00747AA2"/>
    <w:rsid w:val="00747C76"/>
    <w:rsid w:val="00747F4C"/>
    <w:rsid w:val="007500C5"/>
    <w:rsid w:val="0075014D"/>
    <w:rsid w:val="00750265"/>
    <w:rsid w:val="00750496"/>
    <w:rsid w:val="007506F4"/>
    <w:rsid w:val="00750EDF"/>
    <w:rsid w:val="00751889"/>
    <w:rsid w:val="007519BD"/>
    <w:rsid w:val="00751A91"/>
    <w:rsid w:val="00751CB4"/>
    <w:rsid w:val="00752166"/>
    <w:rsid w:val="007521C2"/>
    <w:rsid w:val="00752369"/>
    <w:rsid w:val="0075247E"/>
    <w:rsid w:val="00752CBB"/>
    <w:rsid w:val="00752DFE"/>
    <w:rsid w:val="00752E5B"/>
    <w:rsid w:val="00753027"/>
    <w:rsid w:val="00753386"/>
    <w:rsid w:val="007535D8"/>
    <w:rsid w:val="00753926"/>
    <w:rsid w:val="00753ABC"/>
    <w:rsid w:val="00753CBA"/>
    <w:rsid w:val="00753D49"/>
    <w:rsid w:val="00753E01"/>
    <w:rsid w:val="00753EC3"/>
    <w:rsid w:val="007542BB"/>
    <w:rsid w:val="00754338"/>
    <w:rsid w:val="00754662"/>
    <w:rsid w:val="0075498F"/>
    <w:rsid w:val="007549C6"/>
    <w:rsid w:val="00755557"/>
    <w:rsid w:val="007556B8"/>
    <w:rsid w:val="0075579F"/>
    <w:rsid w:val="00755901"/>
    <w:rsid w:val="00755B08"/>
    <w:rsid w:val="00755C70"/>
    <w:rsid w:val="007562DB"/>
    <w:rsid w:val="0075630E"/>
    <w:rsid w:val="0075691C"/>
    <w:rsid w:val="0075694C"/>
    <w:rsid w:val="00756BC8"/>
    <w:rsid w:val="00756CF6"/>
    <w:rsid w:val="00756FAA"/>
    <w:rsid w:val="00757268"/>
    <w:rsid w:val="0075734B"/>
    <w:rsid w:val="0075748B"/>
    <w:rsid w:val="0075792B"/>
    <w:rsid w:val="00757B8E"/>
    <w:rsid w:val="00757D7A"/>
    <w:rsid w:val="007604E8"/>
    <w:rsid w:val="00760B53"/>
    <w:rsid w:val="0076106A"/>
    <w:rsid w:val="007615EE"/>
    <w:rsid w:val="007617F8"/>
    <w:rsid w:val="0076180A"/>
    <w:rsid w:val="00761AC6"/>
    <w:rsid w:val="00761C8E"/>
    <w:rsid w:val="007621D1"/>
    <w:rsid w:val="007625CA"/>
    <w:rsid w:val="0076283E"/>
    <w:rsid w:val="00762894"/>
    <w:rsid w:val="00762C3E"/>
    <w:rsid w:val="00762DB0"/>
    <w:rsid w:val="00762DD4"/>
    <w:rsid w:val="00762E3C"/>
    <w:rsid w:val="00762F7E"/>
    <w:rsid w:val="0076308B"/>
    <w:rsid w:val="007630FA"/>
    <w:rsid w:val="0076319A"/>
    <w:rsid w:val="00763210"/>
    <w:rsid w:val="0076365E"/>
    <w:rsid w:val="0076399C"/>
    <w:rsid w:val="00763E6C"/>
    <w:rsid w:val="00763EBC"/>
    <w:rsid w:val="00764133"/>
    <w:rsid w:val="0076430D"/>
    <w:rsid w:val="00764986"/>
    <w:rsid w:val="00764AD8"/>
    <w:rsid w:val="00764D57"/>
    <w:rsid w:val="00764DE0"/>
    <w:rsid w:val="00764EEB"/>
    <w:rsid w:val="00765695"/>
    <w:rsid w:val="00765900"/>
    <w:rsid w:val="00765E1D"/>
    <w:rsid w:val="00766517"/>
    <w:rsid w:val="0076666F"/>
    <w:rsid w:val="00766D30"/>
    <w:rsid w:val="00766F68"/>
    <w:rsid w:val="00767065"/>
    <w:rsid w:val="0076723E"/>
    <w:rsid w:val="00767ADB"/>
    <w:rsid w:val="00767FB3"/>
    <w:rsid w:val="00770398"/>
    <w:rsid w:val="00770673"/>
    <w:rsid w:val="007707C1"/>
    <w:rsid w:val="0077082D"/>
    <w:rsid w:val="00770C81"/>
    <w:rsid w:val="00770DBE"/>
    <w:rsid w:val="00770EB6"/>
    <w:rsid w:val="00770F03"/>
    <w:rsid w:val="00771169"/>
    <w:rsid w:val="007717FB"/>
    <w:rsid w:val="0077185E"/>
    <w:rsid w:val="0077186A"/>
    <w:rsid w:val="007719C7"/>
    <w:rsid w:val="00771A46"/>
    <w:rsid w:val="00771B97"/>
    <w:rsid w:val="00771D12"/>
    <w:rsid w:val="00771ECE"/>
    <w:rsid w:val="0077239A"/>
    <w:rsid w:val="007726B4"/>
    <w:rsid w:val="0077278D"/>
    <w:rsid w:val="00773137"/>
    <w:rsid w:val="00773C29"/>
    <w:rsid w:val="0077432B"/>
    <w:rsid w:val="007743F7"/>
    <w:rsid w:val="00774482"/>
    <w:rsid w:val="007744BA"/>
    <w:rsid w:val="00774523"/>
    <w:rsid w:val="00774567"/>
    <w:rsid w:val="007746B7"/>
    <w:rsid w:val="007748DE"/>
    <w:rsid w:val="00774F34"/>
    <w:rsid w:val="0077525A"/>
    <w:rsid w:val="00775593"/>
    <w:rsid w:val="00775B00"/>
    <w:rsid w:val="00775B0A"/>
    <w:rsid w:val="007762AA"/>
    <w:rsid w:val="00776374"/>
    <w:rsid w:val="007764D3"/>
    <w:rsid w:val="00776635"/>
    <w:rsid w:val="00776724"/>
    <w:rsid w:val="00776881"/>
    <w:rsid w:val="007769E2"/>
    <w:rsid w:val="00776DE3"/>
    <w:rsid w:val="00777645"/>
    <w:rsid w:val="00777724"/>
    <w:rsid w:val="00777B05"/>
    <w:rsid w:val="00777B71"/>
    <w:rsid w:val="00777E13"/>
    <w:rsid w:val="007803ED"/>
    <w:rsid w:val="00780716"/>
    <w:rsid w:val="007807B1"/>
    <w:rsid w:val="00780934"/>
    <w:rsid w:val="0078096C"/>
    <w:rsid w:val="007809DE"/>
    <w:rsid w:val="00780C9B"/>
    <w:rsid w:val="00780F02"/>
    <w:rsid w:val="00780FAB"/>
    <w:rsid w:val="007812DE"/>
    <w:rsid w:val="0078147A"/>
    <w:rsid w:val="007815EA"/>
    <w:rsid w:val="00781616"/>
    <w:rsid w:val="0078164F"/>
    <w:rsid w:val="00781856"/>
    <w:rsid w:val="007818FB"/>
    <w:rsid w:val="00781B53"/>
    <w:rsid w:val="00781E23"/>
    <w:rsid w:val="00781E49"/>
    <w:rsid w:val="0078210C"/>
    <w:rsid w:val="00782378"/>
    <w:rsid w:val="00782763"/>
    <w:rsid w:val="00782C41"/>
    <w:rsid w:val="0078350B"/>
    <w:rsid w:val="007836A6"/>
    <w:rsid w:val="00783A8C"/>
    <w:rsid w:val="00783B6C"/>
    <w:rsid w:val="00783B9B"/>
    <w:rsid w:val="00783FB5"/>
    <w:rsid w:val="007843D1"/>
    <w:rsid w:val="00784488"/>
    <w:rsid w:val="007844D7"/>
    <w:rsid w:val="007846FE"/>
    <w:rsid w:val="007847C7"/>
    <w:rsid w:val="007848E6"/>
    <w:rsid w:val="00784AED"/>
    <w:rsid w:val="00784BA5"/>
    <w:rsid w:val="00784DA6"/>
    <w:rsid w:val="00784E16"/>
    <w:rsid w:val="00784ECF"/>
    <w:rsid w:val="007850F7"/>
    <w:rsid w:val="0078545A"/>
    <w:rsid w:val="007859BA"/>
    <w:rsid w:val="00785A75"/>
    <w:rsid w:val="00785C1E"/>
    <w:rsid w:val="00785CA3"/>
    <w:rsid w:val="00785CFC"/>
    <w:rsid w:val="00785EE1"/>
    <w:rsid w:val="00785FDC"/>
    <w:rsid w:val="007863C7"/>
    <w:rsid w:val="007864CD"/>
    <w:rsid w:val="0078654C"/>
    <w:rsid w:val="007865FC"/>
    <w:rsid w:val="007869FC"/>
    <w:rsid w:val="0078700B"/>
    <w:rsid w:val="007871D7"/>
    <w:rsid w:val="0078742B"/>
    <w:rsid w:val="007876D6"/>
    <w:rsid w:val="007877DA"/>
    <w:rsid w:val="0078798C"/>
    <w:rsid w:val="00787FE5"/>
    <w:rsid w:val="007900C6"/>
    <w:rsid w:val="007903E7"/>
    <w:rsid w:val="007904B1"/>
    <w:rsid w:val="007904D0"/>
    <w:rsid w:val="00790573"/>
    <w:rsid w:val="007905ED"/>
    <w:rsid w:val="0079077A"/>
    <w:rsid w:val="007909D1"/>
    <w:rsid w:val="00790DB7"/>
    <w:rsid w:val="0079199C"/>
    <w:rsid w:val="00791D5D"/>
    <w:rsid w:val="00791DE7"/>
    <w:rsid w:val="0079205B"/>
    <w:rsid w:val="007925A9"/>
    <w:rsid w:val="0079275B"/>
    <w:rsid w:val="007929A1"/>
    <w:rsid w:val="00792C4D"/>
    <w:rsid w:val="00792E94"/>
    <w:rsid w:val="00793072"/>
    <w:rsid w:val="00793335"/>
    <w:rsid w:val="007934E7"/>
    <w:rsid w:val="007935FB"/>
    <w:rsid w:val="00793643"/>
    <w:rsid w:val="00793841"/>
    <w:rsid w:val="00793A56"/>
    <w:rsid w:val="00793B07"/>
    <w:rsid w:val="00793B66"/>
    <w:rsid w:val="00793FEA"/>
    <w:rsid w:val="007941BB"/>
    <w:rsid w:val="00794201"/>
    <w:rsid w:val="00794277"/>
    <w:rsid w:val="0079436B"/>
    <w:rsid w:val="00794513"/>
    <w:rsid w:val="00794744"/>
    <w:rsid w:val="00794C28"/>
    <w:rsid w:val="00794CA5"/>
    <w:rsid w:val="0079540E"/>
    <w:rsid w:val="007955F6"/>
    <w:rsid w:val="00795826"/>
    <w:rsid w:val="0079583E"/>
    <w:rsid w:val="007959B7"/>
    <w:rsid w:val="00795BEE"/>
    <w:rsid w:val="007961D8"/>
    <w:rsid w:val="0079651C"/>
    <w:rsid w:val="00796711"/>
    <w:rsid w:val="00796948"/>
    <w:rsid w:val="00796EAE"/>
    <w:rsid w:val="00796F42"/>
    <w:rsid w:val="0079700B"/>
    <w:rsid w:val="00797676"/>
    <w:rsid w:val="00797722"/>
    <w:rsid w:val="007977FD"/>
    <w:rsid w:val="007979AF"/>
    <w:rsid w:val="007979E2"/>
    <w:rsid w:val="00797A9F"/>
    <w:rsid w:val="00797B9C"/>
    <w:rsid w:val="00797C62"/>
    <w:rsid w:val="00797CD3"/>
    <w:rsid w:val="00797DBD"/>
    <w:rsid w:val="00797F43"/>
    <w:rsid w:val="007A02E2"/>
    <w:rsid w:val="007A0441"/>
    <w:rsid w:val="007A06AE"/>
    <w:rsid w:val="007A0939"/>
    <w:rsid w:val="007A0F27"/>
    <w:rsid w:val="007A13FA"/>
    <w:rsid w:val="007A1730"/>
    <w:rsid w:val="007A1F82"/>
    <w:rsid w:val="007A2029"/>
    <w:rsid w:val="007A21AC"/>
    <w:rsid w:val="007A22EA"/>
    <w:rsid w:val="007A230C"/>
    <w:rsid w:val="007A230E"/>
    <w:rsid w:val="007A2426"/>
    <w:rsid w:val="007A2610"/>
    <w:rsid w:val="007A2727"/>
    <w:rsid w:val="007A281F"/>
    <w:rsid w:val="007A2E9A"/>
    <w:rsid w:val="007A36BD"/>
    <w:rsid w:val="007A37C9"/>
    <w:rsid w:val="007A38C6"/>
    <w:rsid w:val="007A3AFC"/>
    <w:rsid w:val="007A4174"/>
    <w:rsid w:val="007A41E8"/>
    <w:rsid w:val="007A43D4"/>
    <w:rsid w:val="007A44EE"/>
    <w:rsid w:val="007A45DA"/>
    <w:rsid w:val="007A51EE"/>
    <w:rsid w:val="007A52DC"/>
    <w:rsid w:val="007A59BA"/>
    <w:rsid w:val="007A617D"/>
    <w:rsid w:val="007A64BF"/>
    <w:rsid w:val="007A654E"/>
    <w:rsid w:val="007A6846"/>
    <w:rsid w:val="007A6892"/>
    <w:rsid w:val="007A6924"/>
    <w:rsid w:val="007A6970"/>
    <w:rsid w:val="007A69F2"/>
    <w:rsid w:val="007A6E7D"/>
    <w:rsid w:val="007A70B1"/>
    <w:rsid w:val="007A740C"/>
    <w:rsid w:val="007A774E"/>
    <w:rsid w:val="007A7C73"/>
    <w:rsid w:val="007A7EB2"/>
    <w:rsid w:val="007B0D06"/>
    <w:rsid w:val="007B0D31"/>
    <w:rsid w:val="007B1071"/>
    <w:rsid w:val="007B1A5F"/>
    <w:rsid w:val="007B1D57"/>
    <w:rsid w:val="007B1D8F"/>
    <w:rsid w:val="007B2005"/>
    <w:rsid w:val="007B223E"/>
    <w:rsid w:val="007B2506"/>
    <w:rsid w:val="007B284A"/>
    <w:rsid w:val="007B28B3"/>
    <w:rsid w:val="007B2B03"/>
    <w:rsid w:val="007B2B1C"/>
    <w:rsid w:val="007B2BC0"/>
    <w:rsid w:val="007B2D86"/>
    <w:rsid w:val="007B2FCC"/>
    <w:rsid w:val="007B3164"/>
    <w:rsid w:val="007B3275"/>
    <w:rsid w:val="007B32F0"/>
    <w:rsid w:val="007B3439"/>
    <w:rsid w:val="007B3765"/>
    <w:rsid w:val="007B3910"/>
    <w:rsid w:val="007B4256"/>
    <w:rsid w:val="007B4446"/>
    <w:rsid w:val="007B4534"/>
    <w:rsid w:val="007B488C"/>
    <w:rsid w:val="007B4A5D"/>
    <w:rsid w:val="007B5282"/>
    <w:rsid w:val="007B528A"/>
    <w:rsid w:val="007B54F0"/>
    <w:rsid w:val="007B603B"/>
    <w:rsid w:val="007B60D3"/>
    <w:rsid w:val="007B6880"/>
    <w:rsid w:val="007B68BB"/>
    <w:rsid w:val="007B68FA"/>
    <w:rsid w:val="007B6F0E"/>
    <w:rsid w:val="007B7D81"/>
    <w:rsid w:val="007B7F5D"/>
    <w:rsid w:val="007C00E1"/>
    <w:rsid w:val="007C02C2"/>
    <w:rsid w:val="007C0465"/>
    <w:rsid w:val="007C0552"/>
    <w:rsid w:val="007C0607"/>
    <w:rsid w:val="007C0674"/>
    <w:rsid w:val="007C0701"/>
    <w:rsid w:val="007C0BA1"/>
    <w:rsid w:val="007C1003"/>
    <w:rsid w:val="007C1373"/>
    <w:rsid w:val="007C181C"/>
    <w:rsid w:val="007C1C28"/>
    <w:rsid w:val="007C225F"/>
    <w:rsid w:val="007C22A0"/>
    <w:rsid w:val="007C2532"/>
    <w:rsid w:val="007C2675"/>
    <w:rsid w:val="007C287A"/>
    <w:rsid w:val="007C29F6"/>
    <w:rsid w:val="007C2C0B"/>
    <w:rsid w:val="007C2D8E"/>
    <w:rsid w:val="007C2E84"/>
    <w:rsid w:val="007C32E6"/>
    <w:rsid w:val="007C37D9"/>
    <w:rsid w:val="007C3910"/>
    <w:rsid w:val="007C398F"/>
    <w:rsid w:val="007C3B0E"/>
    <w:rsid w:val="007C3BD1"/>
    <w:rsid w:val="007C3EBD"/>
    <w:rsid w:val="007C3FD5"/>
    <w:rsid w:val="007C401E"/>
    <w:rsid w:val="007C4300"/>
    <w:rsid w:val="007C4979"/>
    <w:rsid w:val="007C4A79"/>
    <w:rsid w:val="007C4D7C"/>
    <w:rsid w:val="007C4E00"/>
    <w:rsid w:val="007C4E56"/>
    <w:rsid w:val="007C5003"/>
    <w:rsid w:val="007C50C3"/>
    <w:rsid w:val="007C5205"/>
    <w:rsid w:val="007C575D"/>
    <w:rsid w:val="007C5893"/>
    <w:rsid w:val="007C58C8"/>
    <w:rsid w:val="007C5E3E"/>
    <w:rsid w:val="007C5FA0"/>
    <w:rsid w:val="007C604C"/>
    <w:rsid w:val="007C60FA"/>
    <w:rsid w:val="007C61FA"/>
    <w:rsid w:val="007C6291"/>
    <w:rsid w:val="007C631D"/>
    <w:rsid w:val="007C6479"/>
    <w:rsid w:val="007C68AC"/>
    <w:rsid w:val="007C6991"/>
    <w:rsid w:val="007C6C54"/>
    <w:rsid w:val="007C6DD0"/>
    <w:rsid w:val="007C7159"/>
    <w:rsid w:val="007C74CC"/>
    <w:rsid w:val="007C7570"/>
    <w:rsid w:val="007C7599"/>
    <w:rsid w:val="007C75F3"/>
    <w:rsid w:val="007C7A52"/>
    <w:rsid w:val="007C7AD8"/>
    <w:rsid w:val="007C7CEF"/>
    <w:rsid w:val="007C7EA3"/>
    <w:rsid w:val="007D048C"/>
    <w:rsid w:val="007D0899"/>
    <w:rsid w:val="007D1689"/>
    <w:rsid w:val="007D195B"/>
    <w:rsid w:val="007D1CA8"/>
    <w:rsid w:val="007D1D52"/>
    <w:rsid w:val="007D1DFD"/>
    <w:rsid w:val="007D209D"/>
    <w:rsid w:val="007D219A"/>
    <w:rsid w:val="007D219D"/>
    <w:rsid w:val="007D21C1"/>
    <w:rsid w:val="007D22B2"/>
    <w:rsid w:val="007D2426"/>
    <w:rsid w:val="007D2687"/>
    <w:rsid w:val="007D29B6"/>
    <w:rsid w:val="007D2ABD"/>
    <w:rsid w:val="007D2CD8"/>
    <w:rsid w:val="007D2FCD"/>
    <w:rsid w:val="007D30AF"/>
    <w:rsid w:val="007D34C3"/>
    <w:rsid w:val="007D35D8"/>
    <w:rsid w:val="007D3782"/>
    <w:rsid w:val="007D381B"/>
    <w:rsid w:val="007D3A63"/>
    <w:rsid w:val="007D3CCC"/>
    <w:rsid w:val="007D3EA1"/>
    <w:rsid w:val="007D40DD"/>
    <w:rsid w:val="007D4203"/>
    <w:rsid w:val="007D4654"/>
    <w:rsid w:val="007D46D3"/>
    <w:rsid w:val="007D4969"/>
    <w:rsid w:val="007D4BB4"/>
    <w:rsid w:val="007D4CBD"/>
    <w:rsid w:val="007D4D86"/>
    <w:rsid w:val="007D558F"/>
    <w:rsid w:val="007D5683"/>
    <w:rsid w:val="007D5816"/>
    <w:rsid w:val="007D59DA"/>
    <w:rsid w:val="007D5A91"/>
    <w:rsid w:val="007D5B45"/>
    <w:rsid w:val="007D5B61"/>
    <w:rsid w:val="007D5D3B"/>
    <w:rsid w:val="007D6080"/>
    <w:rsid w:val="007D611E"/>
    <w:rsid w:val="007D61E0"/>
    <w:rsid w:val="007D677A"/>
    <w:rsid w:val="007D679A"/>
    <w:rsid w:val="007D6921"/>
    <w:rsid w:val="007D6A93"/>
    <w:rsid w:val="007D6B3E"/>
    <w:rsid w:val="007D6B45"/>
    <w:rsid w:val="007D6CC3"/>
    <w:rsid w:val="007D6EE5"/>
    <w:rsid w:val="007D702F"/>
    <w:rsid w:val="007D724F"/>
    <w:rsid w:val="007D72E0"/>
    <w:rsid w:val="007D75B1"/>
    <w:rsid w:val="007D75E2"/>
    <w:rsid w:val="007D76D0"/>
    <w:rsid w:val="007D78B4"/>
    <w:rsid w:val="007D78C2"/>
    <w:rsid w:val="007E015A"/>
    <w:rsid w:val="007E058F"/>
    <w:rsid w:val="007E0B8E"/>
    <w:rsid w:val="007E0E1C"/>
    <w:rsid w:val="007E10BB"/>
    <w:rsid w:val="007E10D3"/>
    <w:rsid w:val="007E120A"/>
    <w:rsid w:val="007E141C"/>
    <w:rsid w:val="007E1737"/>
    <w:rsid w:val="007E17B4"/>
    <w:rsid w:val="007E1B4C"/>
    <w:rsid w:val="007E1D12"/>
    <w:rsid w:val="007E1E5E"/>
    <w:rsid w:val="007E1F1C"/>
    <w:rsid w:val="007E20A2"/>
    <w:rsid w:val="007E2240"/>
    <w:rsid w:val="007E24C6"/>
    <w:rsid w:val="007E27D8"/>
    <w:rsid w:val="007E2875"/>
    <w:rsid w:val="007E295B"/>
    <w:rsid w:val="007E2DDE"/>
    <w:rsid w:val="007E2E0B"/>
    <w:rsid w:val="007E3956"/>
    <w:rsid w:val="007E3C37"/>
    <w:rsid w:val="007E3FFB"/>
    <w:rsid w:val="007E455B"/>
    <w:rsid w:val="007E46CA"/>
    <w:rsid w:val="007E4700"/>
    <w:rsid w:val="007E48F7"/>
    <w:rsid w:val="007E4A12"/>
    <w:rsid w:val="007E51E2"/>
    <w:rsid w:val="007E51FA"/>
    <w:rsid w:val="007E54BB"/>
    <w:rsid w:val="007E5668"/>
    <w:rsid w:val="007E58E8"/>
    <w:rsid w:val="007E58FF"/>
    <w:rsid w:val="007E5A15"/>
    <w:rsid w:val="007E5E08"/>
    <w:rsid w:val="007E603D"/>
    <w:rsid w:val="007E61AA"/>
    <w:rsid w:val="007E620B"/>
    <w:rsid w:val="007E6376"/>
    <w:rsid w:val="007E6456"/>
    <w:rsid w:val="007E6749"/>
    <w:rsid w:val="007E68BB"/>
    <w:rsid w:val="007E6F24"/>
    <w:rsid w:val="007E73AE"/>
    <w:rsid w:val="007E798F"/>
    <w:rsid w:val="007E7A39"/>
    <w:rsid w:val="007E7C98"/>
    <w:rsid w:val="007F0398"/>
    <w:rsid w:val="007F04E9"/>
    <w:rsid w:val="007F0503"/>
    <w:rsid w:val="007F0590"/>
    <w:rsid w:val="007F09D0"/>
    <w:rsid w:val="007F0A12"/>
    <w:rsid w:val="007F0D05"/>
    <w:rsid w:val="007F18DD"/>
    <w:rsid w:val="007F1C6B"/>
    <w:rsid w:val="007F1DEF"/>
    <w:rsid w:val="007F1ECB"/>
    <w:rsid w:val="007F1FE5"/>
    <w:rsid w:val="007F20F1"/>
    <w:rsid w:val="007F228D"/>
    <w:rsid w:val="007F22A3"/>
    <w:rsid w:val="007F2330"/>
    <w:rsid w:val="007F2BCE"/>
    <w:rsid w:val="007F2EC5"/>
    <w:rsid w:val="007F30A9"/>
    <w:rsid w:val="007F32DF"/>
    <w:rsid w:val="007F35E5"/>
    <w:rsid w:val="007F37F4"/>
    <w:rsid w:val="007F382D"/>
    <w:rsid w:val="007F3E33"/>
    <w:rsid w:val="007F40E6"/>
    <w:rsid w:val="007F46FE"/>
    <w:rsid w:val="007F4882"/>
    <w:rsid w:val="007F4A0E"/>
    <w:rsid w:val="007F4AD4"/>
    <w:rsid w:val="007F4D89"/>
    <w:rsid w:val="007F4DEA"/>
    <w:rsid w:val="007F4EFF"/>
    <w:rsid w:val="007F5073"/>
    <w:rsid w:val="007F5272"/>
    <w:rsid w:val="007F58A4"/>
    <w:rsid w:val="007F59E5"/>
    <w:rsid w:val="007F59FF"/>
    <w:rsid w:val="007F5ADB"/>
    <w:rsid w:val="007F5B60"/>
    <w:rsid w:val="007F5D16"/>
    <w:rsid w:val="007F5E5F"/>
    <w:rsid w:val="007F6783"/>
    <w:rsid w:val="007F6D2A"/>
    <w:rsid w:val="007F6D79"/>
    <w:rsid w:val="007F71E3"/>
    <w:rsid w:val="007F74A3"/>
    <w:rsid w:val="007F7607"/>
    <w:rsid w:val="007F7A32"/>
    <w:rsid w:val="007F7A65"/>
    <w:rsid w:val="008001A1"/>
    <w:rsid w:val="008001EE"/>
    <w:rsid w:val="008002C9"/>
    <w:rsid w:val="00800331"/>
    <w:rsid w:val="0080033B"/>
    <w:rsid w:val="00800408"/>
    <w:rsid w:val="0080093F"/>
    <w:rsid w:val="008009E2"/>
    <w:rsid w:val="00800B18"/>
    <w:rsid w:val="008010D9"/>
    <w:rsid w:val="008011B9"/>
    <w:rsid w:val="008011E0"/>
    <w:rsid w:val="008012C1"/>
    <w:rsid w:val="00801643"/>
    <w:rsid w:val="00801853"/>
    <w:rsid w:val="00801AB8"/>
    <w:rsid w:val="00801DFF"/>
    <w:rsid w:val="00801EA4"/>
    <w:rsid w:val="00801FF6"/>
    <w:rsid w:val="0080201A"/>
    <w:rsid w:val="0080203E"/>
    <w:rsid w:val="00802046"/>
    <w:rsid w:val="008022E6"/>
    <w:rsid w:val="008023C6"/>
    <w:rsid w:val="00802594"/>
    <w:rsid w:val="008026CA"/>
    <w:rsid w:val="0080294D"/>
    <w:rsid w:val="00802B8D"/>
    <w:rsid w:val="008034B8"/>
    <w:rsid w:val="008035B6"/>
    <w:rsid w:val="0080362C"/>
    <w:rsid w:val="008036A9"/>
    <w:rsid w:val="0080379D"/>
    <w:rsid w:val="008038DA"/>
    <w:rsid w:val="00803A68"/>
    <w:rsid w:val="00804649"/>
    <w:rsid w:val="008047E6"/>
    <w:rsid w:val="0080498D"/>
    <w:rsid w:val="00804A5A"/>
    <w:rsid w:val="00804A5F"/>
    <w:rsid w:val="00804B71"/>
    <w:rsid w:val="00805293"/>
    <w:rsid w:val="00805824"/>
    <w:rsid w:val="008059FD"/>
    <w:rsid w:val="00805A49"/>
    <w:rsid w:val="00805B6C"/>
    <w:rsid w:val="00805EAA"/>
    <w:rsid w:val="00805F58"/>
    <w:rsid w:val="00806717"/>
    <w:rsid w:val="00806A50"/>
    <w:rsid w:val="00806BFD"/>
    <w:rsid w:val="00806D41"/>
    <w:rsid w:val="00806E9A"/>
    <w:rsid w:val="008070C0"/>
    <w:rsid w:val="008072AF"/>
    <w:rsid w:val="0080742D"/>
    <w:rsid w:val="00807EF8"/>
    <w:rsid w:val="00807EFA"/>
    <w:rsid w:val="00807FD9"/>
    <w:rsid w:val="00810244"/>
    <w:rsid w:val="00810414"/>
    <w:rsid w:val="008106B7"/>
    <w:rsid w:val="00810731"/>
    <w:rsid w:val="00810898"/>
    <w:rsid w:val="008109A6"/>
    <w:rsid w:val="00810D71"/>
    <w:rsid w:val="00810DFB"/>
    <w:rsid w:val="00810F2D"/>
    <w:rsid w:val="00811082"/>
    <w:rsid w:val="008112C1"/>
    <w:rsid w:val="008112D0"/>
    <w:rsid w:val="00811382"/>
    <w:rsid w:val="008114AE"/>
    <w:rsid w:val="00811972"/>
    <w:rsid w:val="00811C76"/>
    <w:rsid w:val="00811FCD"/>
    <w:rsid w:val="008120E6"/>
    <w:rsid w:val="00812487"/>
    <w:rsid w:val="008129B2"/>
    <w:rsid w:val="00812A09"/>
    <w:rsid w:val="00812B59"/>
    <w:rsid w:val="008131A0"/>
    <w:rsid w:val="008131EA"/>
    <w:rsid w:val="00813244"/>
    <w:rsid w:val="00813617"/>
    <w:rsid w:val="00813ADE"/>
    <w:rsid w:val="00813BB3"/>
    <w:rsid w:val="00813C0B"/>
    <w:rsid w:val="00814105"/>
    <w:rsid w:val="00814167"/>
    <w:rsid w:val="00814989"/>
    <w:rsid w:val="00814A89"/>
    <w:rsid w:val="00814C5A"/>
    <w:rsid w:val="00814F4B"/>
    <w:rsid w:val="0081519A"/>
    <w:rsid w:val="008156C7"/>
    <w:rsid w:val="00815979"/>
    <w:rsid w:val="00815A31"/>
    <w:rsid w:val="00815E3D"/>
    <w:rsid w:val="00815EA6"/>
    <w:rsid w:val="00816067"/>
    <w:rsid w:val="008160F1"/>
    <w:rsid w:val="008165A6"/>
    <w:rsid w:val="0081667C"/>
    <w:rsid w:val="008169C2"/>
    <w:rsid w:val="00816C62"/>
    <w:rsid w:val="00816C6A"/>
    <w:rsid w:val="0081723A"/>
    <w:rsid w:val="0081724A"/>
    <w:rsid w:val="00817388"/>
    <w:rsid w:val="0081758C"/>
    <w:rsid w:val="0081775A"/>
    <w:rsid w:val="00817C9A"/>
    <w:rsid w:val="00817D83"/>
    <w:rsid w:val="00817D98"/>
    <w:rsid w:val="00817DAA"/>
    <w:rsid w:val="00817EE9"/>
    <w:rsid w:val="00817FB3"/>
    <w:rsid w:val="00820043"/>
    <w:rsid w:val="008200C2"/>
    <w:rsid w:val="00820167"/>
    <w:rsid w:val="00820500"/>
    <w:rsid w:val="00820A44"/>
    <w:rsid w:val="00820CE3"/>
    <w:rsid w:val="00820CF5"/>
    <w:rsid w:val="00820ECB"/>
    <w:rsid w:val="0082119A"/>
    <w:rsid w:val="008211B6"/>
    <w:rsid w:val="008212D3"/>
    <w:rsid w:val="00821460"/>
    <w:rsid w:val="008214B8"/>
    <w:rsid w:val="008214FD"/>
    <w:rsid w:val="00821587"/>
    <w:rsid w:val="00821632"/>
    <w:rsid w:val="00821731"/>
    <w:rsid w:val="00821754"/>
    <w:rsid w:val="008218E0"/>
    <w:rsid w:val="00821970"/>
    <w:rsid w:val="008219C5"/>
    <w:rsid w:val="00821E04"/>
    <w:rsid w:val="00822033"/>
    <w:rsid w:val="00822456"/>
    <w:rsid w:val="008224AA"/>
    <w:rsid w:val="008224EA"/>
    <w:rsid w:val="008226ED"/>
    <w:rsid w:val="00822ACF"/>
    <w:rsid w:val="00822B07"/>
    <w:rsid w:val="00822B85"/>
    <w:rsid w:val="00822D31"/>
    <w:rsid w:val="00822DAE"/>
    <w:rsid w:val="00822DDF"/>
    <w:rsid w:val="00822F34"/>
    <w:rsid w:val="00823807"/>
    <w:rsid w:val="00823E6E"/>
    <w:rsid w:val="00823FFF"/>
    <w:rsid w:val="008240F5"/>
    <w:rsid w:val="0082465E"/>
    <w:rsid w:val="00824825"/>
    <w:rsid w:val="00824CE8"/>
    <w:rsid w:val="00824F2D"/>
    <w:rsid w:val="00824F7B"/>
    <w:rsid w:val="00824FBC"/>
    <w:rsid w:val="008253D1"/>
    <w:rsid w:val="008253ED"/>
    <w:rsid w:val="008255E8"/>
    <w:rsid w:val="00826024"/>
    <w:rsid w:val="00826241"/>
    <w:rsid w:val="00826784"/>
    <w:rsid w:val="0082678D"/>
    <w:rsid w:val="008267A3"/>
    <w:rsid w:val="008268AF"/>
    <w:rsid w:val="00826CBD"/>
    <w:rsid w:val="00826ECB"/>
    <w:rsid w:val="00826F30"/>
    <w:rsid w:val="00827123"/>
    <w:rsid w:val="008271A3"/>
    <w:rsid w:val="008273D9"/>
    <w:rsid w:val="00827747"/>
    <w:rsid w:val="00827853"/>
    <w:rsid w:val="00827F6D"/>
    <w:rsid w:val="00830220"/>
    <w:rsid w:val="0083040A"/>
    <w:rsid w:val="0083086E"/>
    <w:rsid w:val="00830A2A"/>
    <w:rsid w:val="00830AC6"/>
    <w:rsid w:val="008312E5"/>
    <w:rsid w:val="008313A3"/>
    <w:rsid w:val="00831835"/>
    <w:rsid w:val="00831F63"/>
    <w:rsid w:val="00831FD5"/>
    <w:rsid w:val="008323F9"/>
    <w:rsid w:val="0083262F"/>
    <w:rsid w:val="008326A1"/>
    <w:rsid w:val="00832704"/>
    <w:rsid w:val="00832750"/>
    <w:rsid w:val="00832AE8"/>
    <w:rsid w:val="00832B43"/>
    <w:rsid w:val="00832C61"/>
    <w:rsid w:val="00832E09"/>
    <w:rsid w:val="00832E44"/>
    <w:rsid w:val="0083347C"/>
    <w:rsid w:val="0083372E"/>
    <w:rsid w:val="00833914"/>
    <w:rsid w:val="00833AAA"/>
    <w:rsid w:val="00833B24"/>
    <w:rsid w:val="00833D0D"/>
    <w:rsid w:val="00833ECB"/>
    <w:rsid w:val="008341E3"/>
    <w:rsid w:val="0083457D"/>
    <w:rsid w:val="008346C5"/>
    <w:rsid w:val="00834C16"/>
    <w:rsid w:val="00834D4E"/>
    <w:rsid w:val="00834DA5"/>
    <w:rsid w:val="00834E84"/>
    <w:rsid w:val="0083553E"/>
    <w:rsid w:val="0083559F"/>
    <w:rsid w:val="00835AB8"/>
    <w:rsid w:val="00835D85"/>
    <w:rsid w:val="00835F7A"/>
    <w:rsid w:val="00836424"/>
    <w:rsid w:val="00836687"/>
    <w:rsid w:val="00836D3A"/>
    <w:rsid w:val="008373B9"/>
    <w:rsid w:val="008373FA"/>
    <w:rsid w:val="00837417"/>
    <w:rsid w:val="00837643"/>
    <w:rsid w:val="00837BD4"/>
    <w:rsid w:val="00837C3E"/>
    <w:rsid w:val="00837CF9"/>
    <w:rsid w:val="00837DCE"/>
    <w:rsid w:val="00837EDA"/>
    <w:rsid w:val="008400F1"/>
    <w:rsid w:val="008401C8"/>
    <w:rsid w:val="00840246"/>
    <w:rsid w:val="00840621"/>
    <w:rsid w:val="00840661"/>
    <w:rsid w:val="008409EF"/>
    <w:rsid w:val="00840E09"/>
    <w:rsid w:val="008411D2"/>
    <w:rsid w:val="008415D9"/>
    <w:rsid w:val="0084168D"/>
    <w:rsid w:val="00841794"/>
    <w:rsid w:val="00841806"/>
    <w:rsid w:val="0084184B"/>
    <w:rsid w:val="008418D2"/>
    <w:rsid w:val="00841957"/>
    <w:rsid w:val="00841968"/>
    <w:rsid w:val="00841DFF"/>
    <w:rsid w:val="00841F31"/>
    <w:rsid w:val="00842082"/>
    <w:rsid w:val="00842204"/>
    <w:rsid w:val="008422C5"/>
    <w:rsid w:val="00842333"/>
    <w:rsid w:val="00842498"/>
    <w:rsid w:val="00842C35"/>
    <w:rsid w:val="00842D3D"/>
    <w:rsid w:val="00843793"/>
    <w:rsid w:val="0084399D"/>
    <w:rsid w:val="00843BEF"/>
    <w:rsid w:val="00843CDB"/>
    <w:rsid w:val="00843DDD"/>
    <w:rsid w:val="00843F82"/>
    <w:rsid w:val="0084407C"/>
    <w:rsid w:val="00844640"/>
    <w:rsid w:val="00844678"/>
    <w:rsid w:val="008449EE"/>
    <w:rsid w:val="008449FB"/>
    <w:rsid w:val="008452DC"/>
    <w:rsid w:val="00845803"/>
    <w:rsid w:val="00845863"/>
    <w:rsid w:val="00845AA1"/>
    <w:rsid w:val="00845CBD"/>
    <w:rsid w:val="00845CEA"/>
    <w:rsid w:val="0084637E"/>
    <w:rsid w:val="008467B0"/>
    <w:rsid w:val="008467D8"/>
    <w:rsid w:val="00846ABD"/>
    <w:rsid w:val="008472B8"/>
    <w:rsid w:val="00847C1B"/>
    <w:rsid w:val="00847C46"/>
    <w:rsid w:val="00847DE3"/>
    <w:rsid w:val="00847E80"/>
    <w:rsid w:val="00850545"/>
    <w:rsid w:val="0085062C"/>
    <w:rsid w:val="008506A9"/>
    <w:rsid w:val="00850804"/>
    <w:rsid w:val="00850C2E"/>
    <w:rsid w:val="00850E9D"/>
    <w:rsid w:val="008510F8"/>
    <w:rsid w:val="0085177A"/>
    <w:rsid w:val="00851F71"/>
    <w:rsid w:val="0085238D"/>
    <w:rsid w:val="0085278C"/>
    <w:rsid w:val="008528E8"/>
    <w:rsid w:val="00852C56"/>
    <w:rsid w:val="00852CA5"/>
    <w:rsid w:val="008530B6"/>
    <w:rsid w:val="00853E99"/>
    <w:rsid w:val="00854321"/>
    <w:rsid w:val="0085433C"/>
    <w:rsid w:val="00854537"/>
    <w:rsid w:val="00854633"/>
    <w:rsid w:val="00854AC1"/>
    <w:rsid w:val="00854C04"/>
    <w:rsid w:val="008551C9"/>
    <w:rsid w:val="00855278"/>
    <w:rsid w:val="00855714"/>
    <w:rsid w:val="00855DAB"/>
    <w:rsid w:val="00855E23"/>
    <w:rsid w:val="00855EDD"/>
    <w:rsid w:val="0085629F"/>
    <w:rsid w:val="00856440"/>
    <w:rsid w:val="008565A3"/>
    <w:rsid w:val="008569DB"/>
    <w:rsid w:val="00856EC7"/>
    <w:rsid w:val="008570BE"/>
    <w:rsid w:val="0085711E"/>
    <w:rsid w:val="008572B4"/>
    <w:rsid w:val="008573EC"/>
    <w:rsid w:val="008573F6"/>
    <w:rsid w:val="008574C5"/>
    <w:rsid w:val="00857602"/>
    <w:rsid w:val="0085760E"/>
    <w:rsid w:val="0085776B"/>
    <w:rsid w:val="00857B93"/>
    <w:rsid w:val="00857D3E"/>
    <w:rsid w:val="0086019B"/>
    <w:rsid w:val="00860308"/>
    <w:rsid w:val="0086039B"/>
    <w:rsid w:val="008603AD"/>
    <w:rsid w:val="00860424"/>
    <w:rsid w:val="00860856"/>
    <w:rsid w:val="00860A5A"/>
    <w:rsid w:val="00860F70"/>
    <w:rsid w:val="00861002"/>
    <w:rsid w:val="008617FC"/>
    <w:rsid w:val="00861B0A"/>
    <w:rsid w:val="00861CDC"/>
    <w:rsid w:val="00862048"/>
    <w:rsid w:val="008628C6"/>
    <w:rsid w:val="00862973"/>
    <w:rsid w:val="00862ADD"/>
    <w:rsid w:val="00862E95"/>
    <w:rsid w:val="00862F36"/>
    <w:rsid w:val="008630BC"/>
    <w:rsid w:val="0086360F"/>
    <w:rsid w:val="00863697"/>
    <w:rsid w:val="00863B67"/>
    <w:rsid w:val="00863ED9"/>
    <w:rsid w:val="00863F03"/>
    <w:rsid w:val="00863F2D"/>
    <w:rsid w:val="00863FA1"/>
    <w:rsid w:val="0086426A"/>
    <w:rsid w:val="00864439"/>
    <w:rsid w:val="0086444D"/>
    <w:rsid w:val="0086446D"/>
    <w:rsid w:val="0086454E"/>
    <w:rsid w:val="0086472C"/>
    <w:rsid w:val="00864766"/>
    <w:rsid w:val="00864CE1"/>
    <w:rsid w:val="0086507E"/>
    <w:rsid w:val="008650CB"/>
    <w:rsid w:val="00865893"/>
    <w:rsid w:val="00865C19"/>
    <w:rsid w:val="00865F15"/>
    <w:rsid w:val="00865F32"/>
    <w:rsid w:val="00865F3E"/>
    <w:rsid w:val="008664DD"/>
    <w:rsid w:val="00866CA9"/>
    <w:rsid w:val="00866E4A"/>
    <w:rsid w:val="00866E6A"/>
    <w:rsid w:val="00866F6F"/>
    <w:rsid w:val="00867449"/>
    <w:rsid w:val="00867846"/>
    <w:rsid w:val="00867B13"/>
    <w:rsid w:val="00870127"/>
    <w:rsid w:val="0087022E"/>
    <w:rsid w:val="0087063D"/>
    <w:rsid w:val="00870797"/>
    <w:rsid w:val="00870B4E"/>
    <w:rsid w:val="00870C4C"/>
    <w:rsid w:val="00870DCC"/>
    <w:rsid w:val="00870E47"/>
    <w:rsid w:val="00870E4A"/>
    <w:rsid w:val="00870F52"/>
    <w:rsid w:val="00870F54"/>
    <w:rsid w:val="008710E7"/>
    <w:rsid w:val="0087170D"/>
    <w:rsid w:val="0087171F"/>
    <w:rsid w:val="00871730"/>
    <w:rsid w:val="008718B4"/>
    <w:rsid w:val="008718D0"/>
    <w:rsid w:val="008719B7"/>
    <w:rsid w:val="00871A8E"/>
    <w:rsid w:val="00871FA2"/>
    <w:rsid w:val="00872012"/>
    <w:rsid w:val="008721FC"/>
    <w:rsid w:val="008724B8"/>
    <w:rsid w:val="008727F7"/>
    <w:rsid w:val="00872BA5"/>
    <w:rsid w:val="00872F5C"/>
    <w:rsid w:val="00873120"/>
    <w:rsid w:val="00873374"/>
    <w:rsid w:val="00873682"/>
    <w:rsid w:val="008738FF"/>
    <w:rsid w:val="00873A60"/>
    <w:rsid w:val="00873D9D"/>
    <w:rsid w:val="00873DA0"/>
    <w:rsid w:val="00874001"/>
    <w:rsid w:val="0087457B"/>
    <w:rsid w:val="00874653"/>
    <w:rsid w:val="008746BF"/>
    <w:rsid w:val="00874A5B"/>
    <w:rsid w:val="00874EDB"/>
    <w:rsid w:val="0087520D"/>
    <w:rsid w:val="008754ED"/>
    <w:rsid w:val="00875673"/>
    <w:rsid w:val="00875953"/>
    <w:rsid w:val="00875C80"/>
    <w:rsid w:val="00875E43"/>
    <w:rsid w:val="00875EBC"/>
    <w:rsid w:val="00875F47"/>
    <w:rsid w:val="00875F55"/>
    <w:rsid w:val="00876361"/>
    <w:rsid w:val="00876D0B"/>
    <w:rsid w:val="00876F7C"/>
    <w:rsid w:val="00876FA5"/>
    <w:rsid w:val="00876FF6"/>
    <w:rsid w:val="00877296"/>
    <w:rsid w:val="008775A1"/>
    <w:rsid w:val="008775C1"/>
    <w:rsid w:val="00877776"/>
    <w:rsid w:val="0088001C"/>
    <w:rsid w:val="0088016D"/>
    <w:rsid w:val="008803D6"/>
    <w:rsid w:val="00880491"/>
    <w:rsid w:val="008805F7"/>
    <w:rsid w:val="00880AFF"/>
    <w:rsid w:val="00880B4F"/>
    <w:rsid w:val="00880B76"/>
    <w:rsid w:val="00880C16"/>
    <w:rsid w:val="00880CA1"/>
    <w:rsid w:val="00880D7F"/>
    <w:rsid w:val="00880DB6"/>
    <w:rsid w:val="0088118D"/>
    <w:rsid w:val="008811FC"/>
    <w:rsid w:val="00881305"/>
    <w:rsid w:val="0088164F"/>
    <w:rsid w:val="00881B91"/>
    <w:rsid w:val="00882497"/>
    <w:rsid w:val="00882640"/>
    <w:rsid w:val="00882655"/>
    <w:rsid w:val="00882691"/>
    <w:rsid w:val="008827EF"/>
    <w:rsid w:val="00882BFD"/>
    <w:rsid w:val="00882CC1"/>
    <w:rsid w:val="00882E99"/>
    <w:rsid w:val="00882F4E"/>
    <w:rsid w:val="008831D5"/>
    <w:rsid w:val="00883434"/>
    <w:rsid w:val="008835AE"/>
    <w:rsid w:val="0088362D"/>
    <w:rsid w:val="00883835"/>
    <w:rsid w:val="00883D3D"/>
    <w:rsid w:val="00883D8E"/>
    <w:rsid w:val="00883F61"/>
    <w:rsid w:val="0088424B"/>
    <w:rsid w:val="0088436F"/>
    <w:rsid w:val="00884870"/>
    <w:rsid w:val="00884B78"/>
    <w:rsid w:val="00884BBC"/>
    <w:rsid w:val="00884CB2"/>
    <w:rsid w:val="00884D43"/>
    <w:rsid w:val="00884D54"/>
    <w:rsid w:val="0088508D"/>
    <w:rsid w:val="00885241"/>
    <w:rsid w:val="0088565F"/>
    <w:rsid w:val="00885AAF"/>
    <w:rsid w:val="00885AF4"/>
    <w:rsid w:val="00885B0A"/>
    <w:rsid w:val="00885C0A"/>
    <w:rsid w:val="00885DCF"/>
    <w:rsid w:val="00885E4F"/>
    <w:rsid w:val="00885F00"/>
    <w:rsid w:val="00885F31"/>
    <w:rsid w:val="0088610C"/>
    <w:rsid w:val="008866A0"/>
    <w:rsid w:val="00886E23"/>
    <w:rsid w:val="00886F4F"/>
    <w:rsid w:val="00886F9A"/>
    <w:rsid w:val="008871E0"/>
    <w:rsid w:val="008874A5"/>
    <w:rsid w:val="00887B1E"/>
    <w:rsid w:val="0089085E"/>
    <w:rsid w:val="008913EC"/>
    <w:rsid w:val="0089157D"/>
    <w:rsid w:val="008915E6"/>
    <w:rsid w:val="008917E6"/>
    <w:rsid w:val="00891916"/>
    <w:rsid w:val="008919E5"/>
    <w:rsid w:val="0089270C"/>
    <w:rsid w:val="00892C2F"/>
    <w:rsid w:val="00892C69"/>
    <w:rsid w:val="00892DFA"/>
    <w:rsid w:val="0089330C"/>
    <w:rsid w:val="008942E9"/>
    <w:rsid w:val="0089442B"/>
    <w:rsid w:val="00894477"/>
    <w:rsid w:val="00894E6C"/>
    <w:rsid w:val="0089523E"/>
    <w:rsid w:val="008955D1"/>
    <w:rsid w:val="00895608"/>
    <w:rsid w:val="00895764"/>
    <w:rsid w:val="008957A4"/>
    <w:rsid w:val="0089584B"/>
    <w:rsid w:val="00895BF1"/>
    <w:rsid w:val="00895D29"/>
    <w:rsid w:val="00895ECE"/>
    <w:rsid w:val="00896025"/>
    <w:rsid w:val="0089612E"/>
    <w:rsid w:val="0089626A"/>
    <w:rsid w:val="008963CB"/>
    <w:rsid w:val="00896657"/>
    <w:rsid w:val="008966EE"/>
    <w:rsid w:val="008967F1"/>
    <w:rsid w:val="008968B8"/>
    <w:rsid w:val="00896E0F"/>
    <w:rsid w:val="00897400"/>
    <w:rsid w:val="00897463"/>
    <w:rsid w:val="0089790C"/>
    <w:rsid w:val="00897A05"/>
    <w:rsid w:val="00897F0A"/>
    <w:rsid w:val="008A012C"/>
    <w:rsid w:val="008A01F2"/>
    <w:rsid w:val="008A0366"/>
    <w:rsid w:val="008A04D7"/>
    <w:rsid w:val="008A0762"/>
    <w:rsid w:val="008A077B"/>
    <w:rsid w:val="008A07FC"/>
    <w:rsid w:val="008A092A"/>
    <w:rsid w:val="008A0D35"/>
    <w:rsid w:val="008A0F3F"/>
    <w:rsid w:val="008A1106"/>
    <w:rsid w:val="008A12FB"/>
    <w:rsid w:val="008A155B"/>
    <w:rsid w:val="008A16A7"/>
    <w:rsid w:val="008A1989"/>
    <w:rsid w:val="008A1B9A"/>
    <w:rsid w:val="008A1BFF"/>
    <w:rsid w:val="008A1D52"/>
    <w:rsid w:val="008A1DE3"/>
    <w:rsid w:val="008A2093"/>
    <w:rsid w:val="008A2109"/>
    <w:rsid w:val="008A23EB"/>
    <w:rsid w:val="008A24F7"/>
    <w:rsid w:val="008A2663"/>
    <w:rsid w:val="008A2742"/>
    <w:rsid w:val="008A27E5"/>
    <w:rsid w:val="008A29A1"/>
    <w:rsid w:val="008A3722"/>
    <w:rsid w:val="008A37A9"/>
    <w:rsid w:val="008A37F0"/>
    <w:rsid w:val="008A38BD"/>
    <w:rsid w:val="008A3BDA"/>
    <w:rsid w:val="008A3E95"/>
    <w:rsid w:val="008A3F1A"/>
    <w:rsid w:val="008A42ED"/>
    <w:rsid w:val="008A433F"/>
    <w:rsid w:val="008A4A6E"/>
    <w:rsid w:val="008A4AF7"/>
    <w:rsid w:val="008A4C1E"/>
    <w:rsid w:val="008A4EBD"/>
    <w:rsid w:val="008A50B4"/>
    <w:rsid w:val="008A5133"/>
    <w:rsid w:val="008A52B6"/>
    <w:rsid w:val="008A53FC"/>
    <w:rsid w:val="008A5843"/>
    <w:rsid w:val="008A5FCB"/>
    <w:rsid w:val="008A6003"/>
    <w:rsid w:val="008A607F"/>
    <w:rsid w:val="008A69BA"/>
    <w:rsid w:val="008A69CF"/>
    <w:rsid w:val="008A72CB"/>
    <w:rsid w:val="008A738C"/>
    <w:rsid w:val="008A777E"/>
    <w:rsid w:val="008A7AC3"/>
    <w:rsid w:val="008B0191"/>
    <w:rsid w:val="008B01B9"/>
    <w:rsid w:val="008B09C3"/>
    <w:rsid w:val="008B09E7"/>
    <w:rsid w:val="008B0B4D"/>
    <w:rsid w:val="008B0BDF"/>
    <w:rsid w:val="008B0CA1"/>
    <w:rsid w:val="008B0EDB"/>
    <w:rsid w:val="008B1377"/>
    <w:rsid w:val="008B17F3"/>
    <w:rsid w:val="008B213E"/>
    <w:rsid w:val="008B2407"/>
    <w:rsid w:val="008B2759"/>
    <w:rsid w:val="008B32C6"/>
    <w:rsid w:val="008B332A"/>
    <w:rsid w:val="008B342F"/>
    <w:rsid w:val="008B348F"/>
    <w:rsid w:val="008B3610"/>
    <w:rsid w:val="008B36CE"/>
    <w:rsid w:val="008B372F"/>
    <w:rsid w:val="008B3787"/>
    <w:rsid w:val="008B3A54"/>
    <w:rsid w:val="008B3C9D"/>
    <w:rsid w:val="008B41B3"/>
    <w:rsid w:val="008B442B"/>
    <w:rsid w:val="008B4492"/>
    <w:rsid w:val="008B4D86"/>
    <w:rsid w:val="008B4F65"/>
    <w:rsid w:val="008B51D0"/>
    <w:rsid w:val="008B5318"/>
    <w:rsid w:val="008B55B5"/>
    <w:rsid w:val="008B5771"/>
    <w:rsid w:val="008B5B3A"/>
    <w:rsid w:val="008B5DA3"/>
    <w:rsid w:val="008B5E01"/>
    <w:rsid w:val="008B5F82"/>
    <w:rsid w:val="008B6118"/>
    <w:rsid w:val="008B6254"/>
    <w:rsid w:val="008B64A2"/>
    <w:rsid w:val="008B673B"/>
    <w:rsid w:val="008B6788"/>
    <w:rsid w:val="008B706D"/>
    <w:rsid w:val="008B72DF"/>
    <w:rsid w:val="008B75BE"/>
    <w:rsid w:val="008B779C"/>
    <w:rsid w:val="008B7CB5"/>
    <w:rsid w:val="008B7D6F"/>
    <w:rsid w:val="008B7E8F"/>
    <w:rsid w:val="008C02FA"/>
    <w:rsid w:val="008C041E"/>
    <w:rsid w:val="008C04C2"/>
    <w:rsid w:val="008C05A9"/>
    <w:rsid w:val="008C0BC2"/>
    <w:rsid w:val="008C0E8B"/>
    <w:rsid w:val="008C1011"/>
    <w:rsid w:val="008C109D"/>
    <w:rsid w:val="008C1576"/>
    <w:rsid w:val="008C1708"/>
    <w:rsid w:val="008C17B8"/>
    <w:rsid w:val="008C188E"/>
    <w:rsid w:val="008C1ACB"/>
    <w:rsid w:val="008C1AFC"/>
    <w:rsid w:val="008C1E20"/>
    <w:rsid w:val="008C1E4B"/>
    <w:rsid w:val="008C1F06"/>
    <w:rsid w:val="008C1FE8"/>
    <w:rsid w:val="008C22A6"/>
    <w:rsid w:val="008C2339"/>
    <w:rsid w:val="008C250F"/>
    <w:rsid w:val="008C2564"/>
    <w:rsid w:val="008C272B"/>
    <w:rsid w:val="008C27D4"/>
    <w:rsid w:val="008C28D8"/>
    <w:rsid w:val="008C2905"/>
    <w:rsid w:val="008C2C36"/>
    <w:rsid w:val="008C3486"/>
    <w:rsid w:val="008C3494"/>
    <w:rsid w:val="008C3511"/>
    <w:rsid w:val="008C3568"/>
    <w:rsid w:val="008C3877"/>
    <w:rsid w:val="008C388A"/>
    <w:rsid w:val="008C3D16"/>
    <w:rsid w:val="008C3ECF"/>
    <w:rsid w:val="008C42C5"/>
    <w:rsid w:val="008C44C8"/>
    <w:rsid w:val="008C50FB"/>
    <w:rsid w:val="008C5131"/>
    <w:rsid w:val="008C5336"/>
    <w:rsid w:val="008C5372"/>
    <w:rsid w:val="008C54A5"/>
    <w:rsid w:val="008C567E"/>
    <w:rsid w:val="008C5726"/>
    <w:rsid w:val="008C5851"/>
    <w:rsid w:val="008C5874"/>
    <w:rsid w:val="008C5F99"/>
    <w:rsid w:val="008C6053"/>
    <w:rsid w:val="008C611F"/>
    <w:rsid w:val="008C617B"/>
    <w:rsid w:val="008C685D"/>
    <w:rsid w:val="008C6CF8"/>
    <w:rsid w:val="008C72B4"/>
    <w:rsid w:val="008C756A"/>
    <w:rsid w:val="008C7B12"/>
    <w:rsid w:val="008C7B32"/>
    <w:rsid w:val="008C7D60"/>
    <w:rsid w:val="008C7DAB"/>
    <w:rsid w:val="008C7E53"/>
    <w:rsid w:val="008C7F24"/>
    <w:rsid w:val="008C7FAB"/>
    <w:rsid w:val="008D0361"/>
    <w:rsid w:val="008D045D"/>
    <w:rsid w:val="008D0AC8"/>
    <w:rsid w:val="008D1237"/>
    <w:rsid w:val="008D1C14"/>
    <w:rsid w:val="008D1FF5"/>
    <w:rsid w:val="008D2150"/>
    <w:rsid w:val="008D252D"/>
    <w:rsid w:val="008D2628"/>
    <w:rsid w:val="008D308B"/>
    <w:rsid w:val="008D3454"/>
    <w:rsid w:val="008D366C"/>
    <w:rsid w:val="008D3730"/>
    <w:rsid w:val="008D3A71"/>
    <w:rsid w:val="008D3ADB"/>
    <w:rsid w:val="008D3CAC"/>
    <w:rsid w:val="008D3E48"/>
    <w:rsid w:val="008D4051"/>
    <w:rsid w:val="008D4603"/>
    <w:rsid w:val="008D4C41"/>
    <w:rsid w:val="008D51DA"/>
    <w:rsid w:val="008D528F"/>
    <w:rsid w:val="008D530C"/>
    <w:rsid w:val="008D56CA"/>
    <w:rsid w:val="008D56EE"/>
    <w:rsid w:val="008D6275"/>
    <w:rsid w:val="008D63D6"/>
    <w:rsid w:val="008D658A"/>
    <w:rsid w:val="008D666F"/>
    <w:rsid w:val="008D699D"/>
    <w:rsid w:val="008D6DFA"/>
    <w:rsid w:val="008D7B0F"/>
    <w:rsid w:val="008D7D1B"/>
    <w:rsid w:val="008D7D97"/>
    <w:rsid w:val="008D7DE8"/>
    <w:rsid w:val="008D7EFA"/>
    <w:rsid w:val="008E0261"/>
    <w:rsid w:val="008E0350"/>
    <w:rsid w:val="008E0402"/>
    <w:rsid w:val="008E0735"/>
    <w:rsid w:val="008E07C5"/>
    <w:rsid w:val="008E0F2E"/>
    <w:rsid w:val="008E1094"/>
    <w:rsid w:val="008E129E"/>
    <w:rsid w:val="008E155E"/>
    <w:rsid w:val="008E1589"/>
    <w:rsid w:val="008E16AD"/>
    <w:rsid w:val="008E1838"/>
    <w:rsid w:val="008E19CB"/>
    <w:rsid w:val="008E1A6B"/>
    <w:rsid w:val="008E1CE2"/>
    <w:rsid w:val="008E1E28"/>
    <w:rsid w:val="008E220C"/>
    <w:rsid w:val="008E245D"/>
    <w:rsid w:val="008E2861"/>
    <w:rsid w:val="008E2C2B"/>
    <w:rsid w:val="008E2FAC"/>
    <w:rsid w:val="008E301B"/>
    <w:rsid w:val="008E3382"/>
    <w:rsid w:val="008E33B3"/>
    <w:rsid w:val="008E3972"/>
    <w:rsid w:val="008E3A6B"/>
    <w:rsid w:val="008E3BE6"/>
    <w:rsid w:val="008E3D30"/>
    <w:rsid w:val="008E3EA7"/>
    <w:rsid w:val="008E3F36"/>
    <w:rsid w:val="008E3F44"/>
    <w:rsid w:val="008E42CB"/>
    <w:rsid w:val="008E4765"/>
    <w:rsid w:val="008E49FF"/>
    <w:rsid w:val="008E4A0E"/>
    <w:rsid w:val="008E4C8D"/>
    <w:rsid w:val="008E4CBB"/>
    <w:rsid w:val="008E5040"/>
    <w:rsid w:val="008E53F9"/>
    <w:rsid w:val="008E59F0"/>
    <w:rsid w:val="008E5B32"/>
    <w:rsid w:val="008E5C3A"/>
    <w:rsid w:val="008E5EF5"/>
    <w:rsid w:val="008E6129"/>
    <w:rsid w:val="008E636B"/>
    <w:rsid w:val="008E6A6C"/>
    <w:rsid w:val="008E6BC1"/>
    <w:rsid w:val="008E6E39"/>
    <w:rsid w:val="008E6E51"/>
    <w:rsid w:val="008E705D"/>
    <w:rsid w:val="008E71C3"/>
    <w:rsid w:val="008E726D"/>
    <w:rsid w:val="008E7375"/>
    <w:rsid w:val="008E7394"/>
    <w:rsid w:val="008E747D"/>
    <w:rsid w:val="008E7546"/>
    <w:rsid w:val="008E7DC0"/>
    <w:rsid w:val="008E7EE9"/>
    <w:rsid w:val="008F0389"/>
    <w:rsid w:val="008F0AEA"/>
    <w:rsid w:val="008F0B4D"/>
    <w:rsid w:val="008F0CF2"/>
    <w:rsid w:val="008F107D"/>
    <w:rsid w:val="008F133D"/>
    <w:rsid w:val="008F13A0"/>
    <w:rsid w:val="008F175F"/>
    <w:rsid w:val="008F17B3"/>
    <w:rsid w:val="008F1B65"/>
    <w:rsid w:val="008F1BDB"/>
    <w:rsid w:val="008F1C99"/>
    <w:rsid w:val="008F1D7D"/>
    <w:rsid w:val="008F22E5"/>
    <w:rsid w:val="008F241F"/>
    <w:rsid w:val="008F259A"/>
    <w:rsid w:val="008F259D"/>
    <w:rsid w:val="008F2697"/>
    <w:rsid w:val="008F27EA"/>
    <w:rsid w:val="008F283D"/>
    <w:rsid w:val="008F31EE"/>
    <w:rsid w:val="008F3607"/>
    <w:rsid w:val="008F37A6"/>
    <w:rsid w:val="008F3991"/>
    <w:rsid w:val="008F39EB"/>
    <w:rsid w:val="008F3BA0"/>
    <w:rsid w:val="008F3C24"/>
    <w:rsid w:val="008F3CA6"/>
    <w:rsid w:val="008F3E1A"/>
    <w:rsid w:val="008F4310"/>
    <w:rsid w:val="008F470B"/>
    <w:rsid w:val="008F4CD2"/>
    <w:rsid w:val="008F52CF"/>
    <w:rsid w:val="008F54B7"/>
    <w:rsid w:val="008F5941"/>
    <w:rsid w:val="008F5AE5"/>
    <w:rsid w:val="008F5B79"/>
    <w:rsid w:val="008F5B98"/>
    <w:rsid w:val="008F6523"/>
    <w:rsid w:val="008F685D"/>
    <w:rsid w:val="008F6994"/>
    <w:rsid w:val="008F69F4"/>
    <w:rsid w:val="008F7028"/>
    <w:rsid w:val="008F71DE"/>
    <w:rsid w:val="008F740F"/>
    <w:rsid w:val="008F7CC8"/>
    <w:rsid w:val="008F7EF1"/>
    <w:rsid w:val="009005E6"/>
    <w:rsid w:val="00900608"/>
    <w:rsid w:val="00900ACF"/>
    <w:rsid w:val="00900B89"/>
    <w:rsid w:val="00900BB3"/>
    <w:rsid w:val="00900BF2"/>
    <w:rsid w:val="00901597"/>
    <w:rsid w:val="009016B7"/>
    <w:rsid w:val="009016CF"/>
    <w:rsid w:val="00901F62"/>
    <w:rsid w:val="009024C2"/>
    <w:rsid w:val="009026F0"/>
    <w:rsid w:val="00902827"/>
    <w:rsid w:val="00902B61"/>
    <w:rsid w:val="00902BF5"/>
    <w:rsid w:val="00903984"/>
    <w:rsid w:val="00903BFE"/>
    <w:rsid w:val="00903CD1"/>
    <w:rsid w:val="00903ED7"/>
    <w:rsid w:val="00903EE6"/>
    <w:rsid w:val="0090415D"/>
    <w:rsid w:val="009042F6"/>
    <w:rsid w:val="009045BB"/>
    <w:rsid w:val="00904A47"/>
    <w:rsid w:val="00904A4D"/>
    <w:rsid w:val="00904C42"/>
    <w:rsid w:val="00904D5C"/>
    <w:rsid w:val="00904EF8"/>
    <w:rsid w:val="009051D4"/>
    <w:rsid w:val="009054AC"/>
    <w:rsid w:val="00905811"/>
    <w:rsid w:val="0090582B"/>
    <w:rsid w:val="00905E20"/>
    <w:rsid w:val="00905EC5"/>
    <w:rsid w:val="00906176"/>
    <w:rsid w:val="009070ED"/>
    <w:rsid w:val="00907375"/>
    <w:rsid w:val="009077FE"/>
    <w:rsid w:val="0090799A"/>
    <w:rsid w:val="00907EB4"/>
    <w:rsid w:val="009101E6"/>
    <w:rsid w:val="00910351"/>
    <w:rsid w:val="009103F7"/>
    <w:rsid w:val="00910588"/>
    <w:rsid w:val="00910688"/>
    <w:rsid w:val="00910D92"/>
    <w:rsid w:val="00910E08"/>
    <w:rsid w:val="00911057"/>
    <w:rsid w:val="0091129C"/>
    <w:rsid w:val="0091163F"/>
    <w:rsid w:val="00911806"/>
    <w:rsid w:val="00911A1F"/>
    <w:rsid w:val="00911BC4"/>
    <w:rsid w:val="00911C30"/>
    <w:rsid w:val="009123D6"/>
    <w:rsid w:val="0091246A"/>
    <w:rsid w:val="00912567"/>
    <w:rsid w:val="00912AD4"/>
    <w:rsid w:val="00912C75"/>
    <w:rsid w:val="009131B8"/>
    <w:rsid w:val="00913D54"/>
    <w:rsid w:val="00913FC8"/>
    <w:rsid w:val="009141BB"/>
    <w:rsid w:val="00914337"/>
    <w:rsid w:val="009144C7"/>
    <w:rsid w:val="009147F9"/>
    <w:rsid w:val="00914B75"/>
    <w:rsid w:val="00914C56"/>
    <w:rsid w:val="00914FEE"/>
    <w:rsid w:val="009150C3"/>
    <w:rsid w:val="009152DF"/>
    <w:rsid w:val="009154C2"/>
    <w:rsid w:val="009154EB"/>
    <w:rsid w:val="009157A0"/>
    <w:rsid w:val="009157F6"/>
    <w:rsid w:val="00915CEA"/>
    <w:rsid w:val="00915EBB"/>
    <w:rsid w:val="00916163"/>
    <w:rsid w:val="00916721"/>
    <w:rsid w:val="0091685F"/>
    <w:rsid w:val="00916A45"/>
    <w:rsid w:val="00916BD7"/>
    <w:rsid w:val="00916C3A"/>
    <w:rsid w:val="00916C79"/>
    <w:rsid w:val="00916C91"/>
    <w:rsid w:val="00916DB0"/>
    <w:rsid w:val="00916F95"/>
    <w:rsid w:val="009170C4"/>
    <w:rsid w:val="0091727D"/>
    <w:rsid w:val="009172D8"/>
    <w:rsid w:val="009173FE"/>
    <w:rsid w:val="0091778D"/>
    <w:rsid w:val="009177F3"/>
    <w:rsid w:val="00917E57"/>
    <w:rsid w:val="0092013C"/>
    <w:rsid w:val="00920172"/>
    <w:rsid w:val="00920330"/>
    <w:rsid w:val="00920D3A"/>
    <w:rsid w:val="009213A5"/>
    <w:rsid w:val="00921421"/>
    <w:rsid w:val="00921608"/>
    <w:rsid w:val="00921A8D"/>
    <w:rsid w:val="009222EC"/>
    <w:rsid w:val="00922821"/>
    <w:rsid w:val="00922C09"/>
    <w:rsid w:val="00922C0A"/>
    <w:rsid w:val="00923199"/>
    <w:rsid w:val="00923380"/>
    <w:rsid w:val="00923651"/>
    <w:rsid w:val="00923733"/>
    <w:rsid w:val="0092387E"/>
    <w:rsid w:val="00923DA6"/>
    <w:rsid w:val="0092414A"/>
    <w:rsid w:val="009242AC"/>
    <w:rsid w:val="00924359"/>
    <w:rsid w:val="009243E1"/>
    <w:rsid w:val="009246DE"/>
    <w:rsid w:val="00924A55"/>
    <w:rsid w:val="00924C53"/>
    <w:rsid w:val="00924CBC"/>
    <w:rsid w:val="00924E20"/>
    <w:rsid w:val="00925181"/>
    <w:rsid w:val="0092528D"/>
    <w:rsid w:val="009252B6"/>
    <w:rsid w:val="009253DE"/>
    <w:rsid w:val="00925417"/>
    <w:rsid w:val="009255E0"/>
    <w:rsid w:val="00925BBA"/>
    <w:rsid w:val="00925D06"/>
    <w:rsid w:val="00925EC1"/>
    <w:rsid w:val="0092691C"/>
    <w:rsid w:val="00926B1F"/>
    <w:rsid w:val="0092706B"/>
    <w:rsid w:val="00927090"/>
    <w:rsid w:val="009274F6"/>
    <w:rsid w:val="009274F7"/>
    <w:rsid w:val="00927752"/>
    <w:rsid w:val="00927BDE"/>
    <w:rsid w:val="00927C49"/>
    <w:rsid w:val="00927F4C"/>
    <w:rsid w:val="009302C6"/>
    <w:rsid w:val="00930553"/>
    <w:rsid w:val="009306CD"/>
    <w:rsid w:val="0093077E"/>
    <w:rsid w:val="00930ACD"/>
    <w:rsid w:val="00931357"/>
    <w:rsid w:val="009313B9"/>
    <w:rsid w:val="009314F4"/>
    <w:rsid w:val="0093172F"/>
    <w:rsid w:val="0093179F"/>
    <w:rsid w:val="00931981"/>
    <w:rsid w:val="00931F73"/>
    <w:rsid w:val="009328C1"/>
    <w:rsid w:val="00932ADC"/>
    <w:rsid w:val="00932E32"/>
    <w:rsid w:val="00932E57"/>
    <w:rsid w:val="00932FF4"/>
    <w:rsid w:val="00933267"/>
    <w:rsid w:val="00933BBA"/>
    <w:rsid w:val="0093405E"/>
    <w:rsid w:val="00934456"/>
    <w:rsid w:val="009345B5"/>
    <w:rsid w:val="009345CA"/>
    <w:rsid w:val="009346FF"/>
    <w:rsid w:val="00934806"/>
    <w:rsid w:val="00934981"/>
    <w:rsid w:val="009349BD"/>
    <w:rsid w:val="00934A69"/>
    <w:rsid w:val="00934E05"/>
    <w:rsid w:val="00935036"/>
    <w:rsid w:val="009352CD"/>
    <w:rsid w:val="009353A0"/>
    <w:rsid w:val="009357A1"/>
    <w:rsid w:val="0093594E"/>
    <w:rsid w:val="00935B16"/>
    <w:rsid w:val="00936412"/>
    <w:rsid w:val="009364EA"/>
    <w:rsid w:val="00936543"/>
    <w:rsid w:val="0093679D"/>
    <w:rsid w:val="00936850"/>
    <w:rsid w:val="009369BC"/>
    <w:rsid w:val="00936B1F"/>
    <w:rsid w:val="00936BE4"/>
    <w:rsid w:val="00936CF3"/>
    <w:rsid w:val="0093712D"/>
    <w:rsid w:val="009375FF"/>
    <w:rsid w:val="00937896"/>
    <w:rsid w:val="00940828"/>
    <w:rsid w:val="0094099E"/>
    <w:rsid w:val="00940C6A"/>
    <w:rsid w:val="00940E30"/>
    <w:rsid w:val="00941287"/>
    <w:rsid w:val="00941466"/>
    <w:rsid w:val="009414D0"/>
    <w:rsid w:val="00941659"/>
    <w:rsid w:val="009416AA"/>
    <w:rsid w:val="00941927"/>
    <w:rsid w:val="00941C65"/>
    <w:rsid w:val="00941F0E"/>
    <w:rsid w:val="009422FA"/>
    <w:rsid w:val="00942337"/>
    <w:rsid w:val="00943046"/>
    <w:rsid w:val="009432C3"/>
    <w:rsid w:val="0094364A"/>
    <w:rsid w:val="00943745"/>
    <w:rsid w:val="00943E98"/>
    <w:rsid w:val="0094423D"/>
    <w:rsid w:val="0094488D"/>
    <w:rsid w:val="00944A15"/>
    <w:rsid w:val="00944A3A"/>
    <w:rsid w:val="00944B42"/>
    <w:rsid w:val="00944BFA"/>
    <w:rsid w:val="00944E35"/>
    <w:rsid w:val="00944E44"/>
    <w:rsid w:val="009451F7"/>
    <w:rsid w:val="009453C3"/>
    <w:rsid w:val="00945429"/>
    <w:rsid w:val="00945808"/>
    <w:rsid w:val="00945DCA"/>
    <w:rsid w:val="00945F0F"/>
    <w:rsid w:val="00946070"/>
    <w:rsid w:val="009461E2"/>
    <w:rsid w:val="009462E3"/>
    <w:rsid w:val="00946357"/>
    <w:rsid w:val="009469ED"/>
    <w:rsid w:val="00946C11"/>
    <w:rsid w:val="00946C8C"/>
    <w:rsid w:val="00946EC6"/>
    <w:rsid w:val="00946F41"/>
    <w:rsid w:val="00947282"/>
    <w:rsid w:val="00947318"/>
    <w:rsid w:val="00947448"/>
    <w:rsid w:val="0094772B"/>
    <w:rsid w:val="009479FB"/>
    <w:rsid w:val="00947C94"/>
    <w:rsid w:val="009502AB"/>
    <w:rsid w:val="0095041B"/>
    <w:rsid w:val="009506A7"/>
    <w:rsid w:val="00950DFF"/>
    <w:rsid w:val="00950E41"/>
    <w:rsid w:val="00950FE9"/>
    <w:rsid w:val="009513B4"/>
    <w:rsid w:val="00951530"/>
    <w:rsid w:val="0095185B"/>
    <w:rsid w:val="00951885"/>
    <w:rsid w:val="00951E57"/>
    <w:rsid w:val="00952100"/>
    <w:rsid w:val="009527D2"/>
    <w:rsid w:val="009531DF"/>
    <w:rsid w:val="00953376"/>
    <w:rsid w:val="00953511"/>
    <w:rsid w:val="0095390D"/>
    <w:rsid w:val="00953E49"/>
    <w:rsid w:val="00953FAA"/>
    <w:rsid w:val="00953FF5"/>
    <w:rsid w:val="00954381"/>
    <w:rsid w:val="0095475C"/>
    <w:rsid w:val="00954BB7"/>
    <w:rsid w:val="00954D1D"/>
    <w:rsid w:val="009550CA"/>
    <w:rsid w:val="0095593B"/>
    <w:rsid w:val="00955AE1"/>
    <w:rsid w:val="00955B91"/>
    <w:rsid w:val="00955D15"/>
    <w:rsid w:val="00955F13"/>
    <w:rsid w:val="00955FB1"/>
    <w:rsid w:val="00955FCD"/>
    <w:rsid w:val="0095612A"/>
    <w:rsid w:val="009563B9"/>
    <w:rsid w:val="00956520"/>
    <w:rsid w:val="0095665D"/>
    <w:rsid w:val="0095670B"/>
    <w:rsid w:val="009567F9"/>
    <w:rsid w:val="00956E6C"/>
    <w:rsid w:val="00956FCD"/>
    <w:rsid w:val="009573C7"/>
    <w:rsid w:val="0095742B"/>
    <w:rsid w:val="0095748A"/>
    <w:rsid w:val="0095751B"/>
    <w:rsid w:val="0095767D"/>
    <w:rsid w:val="00957712"/>
    <w:rsid w:val="0095782A"/>
    <w:rsid w:val="0095786C"/>
    <w:rsid w:val="00957E5C"/>
    <w:rsid w:val="009601AB"/>
    <w:rsid w:val="009601DB"/>
    <w:rsid w:val="0096061F"/>
    <w:rsid w:val="009608B0"/>
    <w:rsid w:val="00960BCA"/>
    <w:rsid w:val="00960EE3"/>
    <w:rsid w:val="0096130E"/>
    <w:rsid w:val="0096147C"/>
    <w:rsid w:val="0096156C"/>
    <w:rsid w:val="00961590"/>
    <w:rsid w:val="00961A9A"/>
    <w:rsid w:val="0096229C"/>
    <w:rsid w:val="009629B7"/>
    <w:rsid w:val="00963019"/>
    <w:rsid w:val="00963096"/>
    <w:rsid w:val="00963201"/>
    <w:rsid w:val="0096322C"/>
    <w:rsid w:val="00963413"/>
    <w:rsid w:val="00963647"/>
    <w:rsid w:val="00963864"/>
    <w:rsid w:val="00963892"/>
    <w:rsid w:val="00963BFB"/>
    <w:rsid w:val="00963C2D"/>
    <w:rsid w:val="00963D4C"/>
    <w:rsid w:val="00963DD1"/>
    <w:rsid w:val="00964712"/>
    <w:rsid w:val="0096473F"/>
    <w:rsid w:val="00964A8E"/>
    <w:rsid w:val="00964D85"/>
    <w:rsid w:val="00964E7E"/>
    <w:rsid w:val="00964E96"/>
    <w:rsid w:val="009651DD"/>
    <w:rsid w:val="0096558A"/>
    <w:rsid w:val="00966032"/>
    <w:rsid w:val="0096613F"/>
    <w:rsid w:val="00966377"/>
    <w:rsid w:val="0096639C"/>
    <w:rsid w:val="0096654C"/>
    <w:rsid w:val="00966624"/>
    <w:rsid w:val="0096669F"/>
    <w:rsid w:val="00966773"/>
    <w:rsid w:val="0096688B"/>
    <w:rsid w:val="009668CA"/>
    <w:rsid w:val="00966D6E"/>
    <w:rsid w:val="009671AD"/>
    <w:rsid w:val="009671D8"/>
    <w:rsid w:val="0096746F"/>
    <w:rsid w:val="009676DF"/>
    <w:rsid w:val="0096793D"/>
    <w:rsid w:val="00967AFD"/>
    <w:rsid w:val="009700C9"/>
    <w:rsid w:val="00970B53"/>
    <w:rsid w:val="00970BD0"/>
    <w:rsid w:val="0097106C"/>
    <w:rsid w:val="0097130E"/>
    <w:rsid w:val="0097131F"/>
    <w:rsid w:val="0097172C"/>
    <w:rsid w:val="00971768"/>
    <w:rsid w:val="00971B36"/>
    <w:rsid w:val="00971BD8"/>
    <w:rsid w:val="00971C1A"/>
    <w:rsid w:val="00971ED1"/>
    <w:rsid w:val="00971FC1"/>
    <w:rsid w:val="0097224B"/>
    <w:rsid w:val="00972325"/>
    <w:rsid w:val="009726E9"/>
    <w:rsid w:val="009727D3"/>
    <w:rsid w:val="009729A8"/>
    <w:rsid w:val="00972B45"/>
    <w:rsid w:val="009731CB"/>
    <w:rsid w:val="00973239"/>
    <w:rsid w:val="009735E1"/>
    <w:rsid w:val="00973866"/>
    <w:rsid w:val="009738A2"/>
    <w:rsid w:val="00973944"/>
    <w:rsid w:val="00973B8D"/>
    <w:rsid w:val="00973D4E"/>
    <w:rsid w:val="00973E9A"/>
    <w:rsid w:val="00973FFA"/>
    <w:rsid w:val="00974ADF"/>
    <w:rsid w:val="00974BF9"/>
    <w:rsid w:val="00974C39"/>
    <w:rsid w:val="009751EF"/>
    <w:rsid w:val="009756EA"/>
    <w:rsid w:val="00975715"/>
    <w:rsid w:val="00975943"/>
    <w:rsid w:val="00975BF4"/>
    <w:rsid w:val="00975E7A"/>
    <w:rsid w:val="00976253"/>
    <w:rsid w:val="00976790"/>
    <w:rsid w:val="00976895"/>
    <w:rsid w:val="00976B96"/>
    <w:rsid w:val="00976E1F"/>
    <w:rsid w:val="00977057"/>
    <w:rsid w:val="00977200"/>
    <w:rsid w:val="00977644"/>
    <w:rsid w:val="00977944"/>
    <w:rsid w:val="00977AEF"/>
    <w:rsid w:val="00977B30"/>
    <w:rsid w:val="00977B57"/>
    <w:rsid w:val="00977B6A"/>
    <w:rsid w:val="00977FF0"/>
    <w:rsid w:val="00980135"/>
    <w:rsid w:val="009801F8"/>
    <w:rsid w:val="009802BB"/>
    <w:rsid w:val="009809CD"/>
    <w:rsid w:val="00980AFE"/>
    <w:rsid w:val="00980B0B"/>
    <w:rsid w:val="009811F9"/>
    <w:rsid w:val="0098172B"/>
    <w:rsid w:val="009817CC"/>
    <w:rsid w:val="009818BA"/>
    <w:rsid w:val="00981A54"/>
    <w:rsid w:val="00981A78"/>
    <w:rsid w:val="00981ABE"/>
    <w:rsid w:val="00981AE0"/>
    <w:rsid w:val="00981C9E"/>
    <w:rsid w:val="00981CBA"/>
    <w:rsid w:val="00981D14"/>
    <w:rsid w:val="00982324"/>
    <w:rsid w:val="009824B4"/>
    <w:rsid w:val="00982536"/>
    <w:rsid w:val="0098280C"/>
    <w:rsid w:val="00982CAC"/>
    <w:rsid w:val="00982CBF"/>
    <w:rsid w:val="00983044"/>
    <w:rsid w:val="009832C3"/>
    <w:rsid w:val="00983A0B"/>
    <w:rsid w:val="00983C2A"/>
    <w:rsid w:val="00983D2F"/>
    <w:rsid w:val="00983E59"/>
    <w:rsid w:val="0098451B"/>
    <w:rsid w:val="00984748"/>
    <w:rsid w:val="00984AA1"/>
    <w:rsid w:val="00984DFC"/>
    <w:rsid w:val="00984ED5"/>
    <w:rsid w:val="00984FD0"/>
    <w:rsid w:val="0098541A"/>
    <w:rsid w:val="009859CB"/>
    <w:rsid w:val="00985B77"/>
    <w:rsid w:val="0098628E"/>
    <w:rsid w:val="00986480"/>
    <w:rsid w:val="0098695B"/>
    <w:rsid w:val="00986AB1"/>
    <w:rsid w:val="00986D92"/>
    <w:rsid w:val="00986DDC"/>
    <w:rsid w:val="009870AA"/>
    <w:rsid w:val="00987455"/>
    <w:rsid w:val="00987829"/>
    <w:rsid w:val="00987B27"/>
    <w:rsid w:val="00987D2C"/>
    <w:rsid w:val="00987F54"/>
    <w:rsid w:val="0099052A"/>
    <w:rsid w:val="0099057F"/>
    <w:rsid w:val="0099059A"/>
    <w:rsid w:val="009907DE"/>
    <w:rsid w:val="00990A6D"/>
    <w:rsid w:val="00990B2E"/>
    <w:rsid w:val="00990C56"/>
    <w:rsid w:val="00990E2E"/>
    <w:rsid w:val="00990F0D"/>
    <w:rsid w:val="00990F37"/>
    <w:rsid w:val="00991227"/>
    <w:rsid w:val="0099126B"/>
    <w:rsid w:val="0099175D"/>
    <w:rsid w:val="00991D41"/>
    <w:rsid w:val="00991DCB"/>
    <w:rsid w:val="009920AB"/>
    <w:rsid w:val="009920CB"/>
    <w:rsid w:val="00992253"/>
    <w:rsid w:val="009922A1"/>
    <w:rsid w:val="009923B9"/>
    <w:rsid w:val="00992520"/>
    <w:rsid w:val="00992C0D"/>
    <w:rsid w:val="00992EA4"/>
    <w:rsid w:val="00993033"/>
    <w:rsid w:val="009930C6"/>
    <w:rsid w:val="009932FC"/>
    <w:rsid w:val="0099353A"/>
    <w:rsid w:val="00993585"/>
    <w:rsid w:val="00993BE6"/>
    <w:rsid w:val="00993D24"/>
    <w:rsid w:val="00993EDB"/>
    <w:rsid w:val="00994348"/>
    <w:rsid w:val="00994383"/>
    <w:rsid w:val="0099443F"/>
    <w:rsid w:val="009947E3"/>
    <w:rsid w:val="00994CE8"/>
    <w:rsid w:val="00994D77"/>
    <w:rsid w:val="00994E33"/>
    <w:rsid w:val="00994EBA"/>
    <w:rsid w:val="00994F0B"/>
    <w:rsid w:val="009957BB"/>
    <w:rsid w:val="009959EE"/>
    <w:rsid w:val="00995E29"/>
    <w:rsid w:val="00996450"/>
    <w:rsid w:val="0099651F"/>
    <w:rsid w:val="009966FF"/>
    <w:rsid w:val="00996926"/>
    <w:rsid w:val="00996A56"/>
    <w:rsid w:val="00996DE4"/>
    <w:rsid w:val="00997034"/>
    <w:rsid w:val="009971A9"/>
    <w:rsid w:val="00997A7C"/>
    <w:rsid w:val="00997A82"/>
    <w:rsid w:val="00997DBC"/>
    <w:rsid w:val="00997E50"/>
    <w:rsid w:val="00997FE0"/>
    <w:rsid w:val="009A03AB"/>
    <w:rsid w:val="009A0411"/>
    <w:rsid w:val="009A08F2"/>
    <w:rsid w:val="009A0A3B"/>
    <w:rsid w:val="009A0AC7"/>
    <w:rsid w:val="009A0B60"/>
    <w:rsid w:val="009A0E88"/>
    <w:rsid w:val="009A0E97"/>
    <w:rsid w:val="009A0F76"/>
    <w:rsid w:val="009A0FDB"/>
    <w:rsid w:val="009A116C"/>
    <w:rsid w:val="009A12BF"/>
    <w:rsid w:val="009A130A"/>
    <w:rsid w:val="009A1893"/>
    <w:rsid w:val="009A1941"/>
    <w:rsid w:val="009A1961"/>
    <w:rsid w:val="009A20C9"/>
    <w:rsid w:val="009A23B2"/>
    <w:rsid w:val="009A2541"/>
    <w:rsid w:val="009A2873"/>
    <w:rsid w:val="009A292B"/>
    <w:rsid w:val="009A2A86"/>
    <w:rsid w:val="009A30A6"/>
    <w:rsid w:val="009A3400"/>
    <w:rsid w:val="009A34B2"/>
    <w:rsid w:val="009A37D5"/>
    <w:rsid w:val="009A42BA"/>
    <w:rsid w:val="009A47AF"/>
    <w:rsid w:val="009A488B"/>
    <w:rsid w:val="009A4ED4"/>
    <w:rsid w:val="009A58C8"/>
    <w:rsid w:val="009A623F"/>
    <w:rsid w:val="009A65F2"/>
    <w:rsid w:val="009A661D"/>
    <w:rsid w:val="009A6999"/>
    <w:rsid w:val="009A6CBF"/>
    <w:rsid w:val="009A6EC2"/>
    <w:rsid w:val="009A725A"/>
    <w:rsid w:val="009A7316"/>
    <w:rsid w:val="009A797C"/>
    <w:rsid w:val="009A7A13"/>
    <w:rsid w:val="009A7A3E"/>
    <w:rsid w:val="009A7D8F"/>
    <w:rsid w:val="009A7E06"/>
    <w:rsid w:val="009A7EB2"/>
    <w:rsid w:val="009A7EC2"/>
    <w:rsid w:val="009B0393"/>
    <w:rsid w:val="009B05B4"/>
    <w:rsid w:val="009B060C"/>
    <w:rsid w:val="009B0670"/>
    <w:rsid w:val="009B09FB"/>
    <w:rsid w:val="009B0A60"/>
    <w:rsid w:val="009B0B22"/>
    <w:rsid w:val="009B0B61"/>
    <w:rsid w:val="009B10BC"/>
    <w:rsid w:val="009B17F6"/>
    <w:rsid w:val="009B1893"/>
    <w:rsid w:val="009B1E16"/>
    <w:rsid w:val="009B20B7"/>
    <w:rsid w:val="009B21ED"/>
    <w:rsid w:val="009B227A"/>
    <w:rsid w:val="009B22AE"/>
    <w:rsid w:val="009B22B6"/>
    <w:rsid w:val="009B25BC"/>
    <w:rsid w:val="009B298C"/>
    <w:rsid w:val="009B2996"/>
    <w:rsid w:val="009B2C4C"/>
    <w:rsid w:val="009B310F"/>
    <w:rsid w:val="009B352A"/>
    <w:rsid w:val="009B3BCE"/>
    <w:rsid w:val="009B3CE3"/>
    <w:rsid w:val="009B3E73"/>
    <w:rsid w:val="009B3F9B"/>
    <w:rsid w:val="009B40F2"/>
    <w:rsid w:val="009B416D"/>
    <w:rsid w:val="009B4294"/>
    <w:rsid w:val="009B4523"/>
    <w:rsid w:val="009B4592"/>
    <w:rsid w:val="009B474D"/>
    <w:rsid w:val="009B519D"/>
    <w:rsid w:val="009B56CF"/>
    <w:rsid w:val="009B593B"/>
    <w:rsid w:val="009B5A75"/>
    <w:rsid w:val="009B60AA"/>
    <w:rsid w:val="009B643B"/>
    <w:rsid w:val="009B6512"/>
    <w:rsid w:val="009B6A91"/>
    <w:rsid w:val="009B78E7"/>
    <w:rsid w:val="009B7956"/>
    <w:rsid w:val="009B7F4C"/>
    <w:rsid w:val="009C03C7"/>
    <w:rsid w:val="009C0A5F"/>
    <w:rsid w:val="009C0BFA"/>
    <w:rsid w:val="009C0EE2"/>
    <w:rsid w:val="009C10FA"/>
    <w:rsid w:val="009C12E7"/>
    <w:rsid w:val="009C137D"/>
    <w:rsid w:val="009C15E0"/>
    <w:rsid w:val="009C166E"/>
    <w:rsid w:val="009C17F8"/>
    <w:rsid w:val="009C1CEF"/>
    <w:rsid w:val="009C220D"/>
    <w:rsid w:val="009C2421"/>
    <w:rsid w:val="009C27DF"/>
    <w:rsid w:val="009C284C"/>
    <w:rsid w:val="009C2DAF"/>
    <w:rsid w:val="009C310C"/>
    <w:rsid w:val="009C347B"/>
    <w:rsid w:val="009C3643"/>
    <w:rsid w:val="009C370F"/>
    <w:rsid w:val="009C3CBA"/>
    <w:rsid w:val="009C413C"/>
    <w:rsid w:val="009C4570"/>
    <w:rsid w:val="009C462B"/>
    <w:rsid w:val="009C4669"/>
    <w:rsid w:val="009C4819"/>
    <w:rsid w:val="009C4962"/>
    <w:rsid w:val="009C4ACF"/>
    <w:rsid w:val="009C4AD3"/>
    <w:rsid w:val="009C5096"/>
    <w:rsid w:val="009C53B7"/>
    <w:rsid w:val="009C58F4"/>
    <w:rsid w:val="009C5ABF"/>
    <w:rsid w:val="009C5D30"/>
    <w:rsid w:val="009C5EC6"/>
    <w:rsid w:val="009C634A"/>
    <w:rsid w:val="009C6D63"/>
    <w:rsid w:val="009C6E6C"/>
    <w:rsid w:val="009C76C4"/>
    <w:rsid w:val="009C793A"/>
    <w:rsid w:val="009C7E95"/>
    <w:rsid w:val="009D006A"/>
    <w:rsid w:val="009D03E5"/>
    <w:rsid w:val="009D063C"/>
    <w:rsid w:val="009D0656"/>
    <w:rsid w:val="009D0749"/>
    <w:rsid w:val="009D09C1"/>
    <w:rsid w:val="009D09E0"/>
    <w:rsid w:val="009D0A91"/>
    <w:rsid w:val="009D0AC5"/>
    <w:rsid w:val="009D0EF3"/>
    <w:rsid w:val="009D12FF"/>
    <w:rsid w:val="009D1380"/>
    <w:rsid w:val="009D146C"/>
    <w:rsid w:val="009D1554"/>
    <w:rsid w:val="009D1D4A"/>
    <w:rsid w:val="009D1DAC"/>
    <w:rsid w:val="009D20AA"/>
    <w:rsid w:val="009D2257"/>
    <w:rsid w:val="009D22FC"/>
    <w:rsid w:val="009D2480"/>
    <w:rsid w:val="009D24DA"/>
    <w:rsid w:val="009D2692"/>
    <w:rsid w:val="009D28F7"/>
    <w:rsid w:val="009D2A1C"/>
    <w:rsid w:val="009D2D83"/>
    <w:rsid w:val="009D2DBD"/>
    <w:rsid w:val="009D2DEE"/>
    <w:rsid w:val="009D3095"/>
    <w:rsid w:val="009D313D"/>
    <w:rsid w:val="009D3162"/>
    <w:rsid w:val="009D3169"/>
    <w:rsid w:val="009D324F"/>
    <w:rsid w:val="009D32B8"/>
    <w:rsid w:val="009D33AD"/>
    <w:rsid w:val="009D3815"/>
    <w:rsid w:val="009D3904"/>
    <w:rsid w:val="009D3A09"/>
    <w:rsid w:val="009D3A5C"/>
    <w:rsid w:val="009D3AC0"/>
    <w:rsid w:val="009D3D24"/>
    <w:rsid w:val="009D3D77"/>
    <w:rsid w:val="009D4319"/>
    <w:rsid w:val="009D4458"/>
    <w:rsid w:val="009D452B"/>
    <w:rsid w:val="009D4A03"/>
    <w:rsid w:val="009D513D"/>
    <w:rsid w:val="009D5340"/>
    <w:rsid w:val="009D558E"/>
    <w:rsid w:val="009D57E5"/>
    <w:rsid w:val="009D581D"/>
    <w:rsid w:val="009D59B8"/>
    <w:rsid w:val="009D613E"/>
    <w:rsid w:val="009D61F7"/>
    <w:rsid w:val="009D6625"/>
    <w:rsid w:val="009D675B"/>
    <w:rsid w:val="009D67E4"/>
    <w:rsid w:val="009D692F"/>
    <w:rsid w:val="009D6C80"/>
    <w:rsid w:val="009D6CB5"/>
    <w:rsid w:val="009D7282"/>
    <w:rsid w:val="009D73D0"/>
    <w:rsid w:val="009D76B8"/>
    <w:rsid w:val="009D78B8"/>
    <w:rsid w:val="009D7AB5"/>
    <w:rsid w:val="009D7C8D"/>
    <w:rsid w:val="009E04D7"/>
    <w:rsid w:val="009E05F0"/>
    <w:rsid w:val="009E062D"/>
    <w:rsid w:val="009E0986"/>
    <w:rsid w:val="009E0AD5"/>
    <w:rsid w:val="009E1488"/>
    <w:rsid w:val="009E189D"/>
    <w:rsid w:val="009E1E3A"/>
    <w:rsid w:val="009E215A"/>
    <w:rsid w:val="009E26B8"/>
    <w:rsid w:val="009E26FB"/>
    <w:rsid w:val="009E2747"/>
    <w:rsid w:val="009E277F"/>
    <w:rsid w:val="009E2846"/>
    <w:rsid w:val="009E2D39"/>
    <w:rsid w:val="009E2EF5"/>
    <w:rsid w:val="009E2F99"/>
    <w:rsid w:val="009E30FC"/>
    <w:rsid w:val="009E3D2F"/>
    <w:rsid w:val="009E420F"/>
    <w:rsid w:val="009E4253"/>
    <w:rsid w:val="009E435E"/>
    <w:rsid w:val="009E4753"/>
    <w:rsid w:val="009E47C4"/>
    <w:rsid w:val="009E4BA9"/>
    <w:rsid w:val="009E4E8E"/>
    <w:rsid w:val="009E534F"/>
    <w:rsid w:val="009E54FB"/>
    <w:rsid w:val="009E558A"/>
    <w:rsid w:val="009E56B4"/>
    <w:rsid w:val="009E59E9"/>
    <w:rsid w:val="009E5CC3"/>
    <w:rsid w:val="009E64BB"/>
    <w:rsid w:val="009E6714"/>
    <w:rsid w:val="009E69B0"/>
    <w:rsid w:val="009E6A35"/>
    <w:rsid w:val="009E6CF9"/>
    <w:rsid w:val="009E6ED8"/>
    <w:rsid w:val="009E7919"/>
    <w:rsid w:val="009E7A9F"/>
    <w:rsid w:val="009E7F34"/>
    <w:rsid w:val="009F008C"/>
    <w:rsid w:val="009F0284"/>
    <w:rsid w:val="009F02C5"/>
    <w:rsid w:val="009F035E"/>
    <w:rsid w:val="009F0799"/>
    <w:rsid w:val="009F07A1"/>
    <w:rsid w:val="009F0846"/>
    <w:rsid w:val="009F08E3"/>
    <w:rsid w:val="009F0984"/>
    <w:rsid w:val="009F0A1B"/>
    <w:rsid w:val="009F0B82"/>
    <w:rsid w:val="009F0DA5"/>
    <w:rsid w:val="009F0EBB"/>
    <w:rsid w:val="009F0F32"/>
    <w:rsid w:val="009F1362"/>
    <w:rsid w:val="009F165A"/>
    <w:rsid w:val="009F1856"/>
    <w:rsid w:val="009F198A"/>
    <w:rsid w:val="009F1AF4"/>
    <w:rsid w:val="009F249B"/>
    <w:rsid w:val="009F2669"/>
    <w:rsid w:val="009F2707"/>
    <w:rsid w:val="009F28DC"/>
    <w:rsid w:val="009F2B49"/>
    <w:rsid w:val="009F2BD6"/>
    <w:rsid w:val="009F323D"/>
    <w:rsid w:val="009F33B8"/>
    <w:rsid w:val="009F3620"/>
    <w:rsid w:val="009F3726"/>
    <w:rsid w:val="009F3B93"/>
    <w:rsid w:val="009F3B95"/>
    <w:rsid w:val="009F3C30"/>
    <w:rsid w:val="009F3DE8"/>
    <w:rsid w:val="009F44FE"/>
    <w:rsid w:val="009F46EA"/>
    <w:rsid w:val="009F4DC6"/>
    <w:rsid w:val="009F4DDC"/>
    <w:rsid w:val="009F4E3A"/>
    <w:rsid w:val="009F4E3D"/>
    <w:rsid w:val="009F5321"/>
    <w:rsid w:val="009F55F9"/>
    <w:rsid w:val="009F55FD"/>
    <w:rsid w:val="009F59C1"/>
    <w:rsid w:val="009F59CE"/>
    <w:rsid w:val="009F5B59"/>
    <w:rsid w:val="009F5C82"/>
    <w:rsid w:val="009F5CC9"/>
    <w:rsid w:val="009F612C"/>
    <w:rsid w:val="009F61D2"/>
    <w:rsid w:val="009F6319"/>
    <w:rsid w:val="009F651A"/>
    <w:rsid w:val="009F6EAF"/>
    <w:rsid w:val="009F6F13"/>
    <w:rsid w:val="009F703C"/>
    <w:rsid w:val="009F7464"/>
    <w:rsid w:val="009F79F5"/>
    <w:rsid w:val="009F7EFA"/>
    <w:rsid w:val="009F7F7D"/>
    <w:rsid w:val="009F7F80"/>
    <w:rsid w:val="00A00171"/>
    <w:rsid w:val="00A006CA"/>
    <w:rsid w:val="00A008AC"/>
    <w:rsid w:val="00A00CAA"/>
    <w:rsid w:val="00A00D5B"/>
    <w:rsid w:val="00A00F7A"/>
    <w:rsid w:val="00A0102A"/>
    <w:rsid w:val="00A0117C"/>
    <w:rsid w:val="00A016A4"/>
    <w:rsid w:val="00A02041"/>
    <w:rsid w:val="00A025E4"/>
    <w:rsid w:val="00A02DD6"/>
    <w:rsid w:val="00A030A6"/>
    <w:rsid w:val="00A033DD"/>
    <w:rsid w:val="00A0352A"/>
    <w:rsid w:val="00A036E0"/>
    <w:rsid w:val="00A04295"/>
    <w:rsid w:val="00A04846"/>
    <w:rsid w:val="00A0496D"/>
    <w:rsid w:val="00A049A1"/>
    <w:rsid w:val="00A049CE"/>
    <w:rsid w:val="00A04A82"/>
    <w:rsid w:val="00A04AD9"/>
    <w:rsid w:val="00A04C7F"/>
    <w:rsid w:val="00A05220"/>
    <w:rsid w:val="00A05451"/>
    <w:rsid w:val="00A05856"/>
    <w:rsid w:val="00A05C7B"/>
    <w:rsid w:val="00A05DA5"/>
    <w:rsid w:val="00A05DDA"/>
    <w:rsid w:val="00A05FB5"/>
    <w:rsid w:val="00A05FE7"/>
    <w:rsid w:val="00A0612E"/>
    <w:rsid w:val="00A0617F"/>
    <w:rsid w:val="00A0684C"/>
    <w:rsid w:val="00A0689D"/>
    <w:rsid w:val="00A0698D"/>
    <w:rsid w:val="00A06B36"/>
    <w:rsid w:val="00A06BAB"/>
    <w:rsid w:val="00A07218"/>
    <w:rsid w:val="00A076C7"/>
    <w:rsid w:val="00A0780F"/>
    <w:rsid w:val="00A0783E"/>
    <w:rsid w:val="00A078D2"/>
    <w:rsid w:val="00A07AB9"/>
    <w:rsid w:val="00A101D5"/>
    <w:rsid w:val="00A1020D"/>
    <w:rsid w:val="00A1040B"/>
    <w:rsid w:val="00A10520"/>
    <w:rsid w:val="00A108AB"/>
    <w:rsid w:val="00A10BED"/>
    <w:rsid w:val="00A113E1"/>
    <w:rsid w:val="00A1156A"/>
    <w:rsid w:val="00A11572"/>
    <w:rsid w:val="00A11727"/>
    <w:rsid w:val="00A11A8D"/>
    <w:rsid w:val="00A11BD5"/>
    <w:rsid w:val="00A11DFD"/>
    <w:rsid w:val="00A1262C"/>
    <w:rsid w:val="00A1263B"/>
    <w:rsid w:val="00A127CA"/>
    <w:rsid w:val="00A1283A"/>
    <w:rsid w:val="00A12943"/>
    <w:rsid w:val="00A12DDC"/>
    <w:rsid w:val="00A130AA"/>
    <w:rsid w:val="00A13121"/>
    <w:rsid w:val="00A132D5"/>
    <w:rsid w:val="00A134B2"/>
    <w:rsid w:val="00A138D9"/>
    <w:rsid w:val="00A13A4B"/>
    <w:rsid w:val="00A13DD3"/>
    <w:rsid w:val="00A13F95"/>
    <w:rsid w:val="00A14461"/>
    <w:rsid w:val="00A14617"/>
    <w:rsid w:val="00A1464B"/>
    <w:rsid w:val="00A1492E"/>
    <w:rsid w:val="00A14935"/>
    <w:rsid w:val="00A14943"/>
    <w:rsid w:val="00A14D89"/>
    <w:rsid w:val="00A1506C"/>
    <w:rsid w:val="00A155F6"/>
    <w:rsid w:val="00A15C3A"/>
    <w:rsid w:val="00A15D01"/>
    <w:rsid w:val="00A15E13"/>
    <w:rsid w:val="00A15FE9"/>
    <w:rsid w:val="00A1616F"/>
    <w:rsid w:val="00A16187"/>
    <w:rsid w:val="00A1624C"/>
    <w:rsid w:val="00A1629B"/>
    <w:rsid w:val="00A167BA"/>
    <w:rsid w:val="00A16AA7"/>
    <w:rsid w:val="00A16CCB"/>
    <w:rsid w:val="00A17461"/>
    <w:rsid w:val="00A17643"/>
    <w:rsid w:val="00A17D2C"/>
    <w:rsid w:val="00A17EF9"/>
    <w:rsid w:val="00A17F30"/>
    <w:rsid w:val="00A20012"/>
    <w:rsid w:val="00A2036B"/>
    <w:rsid w:val="00A208CC"/>
    <w:rsid w:val="00A20BFC"/>
    <w:rsid w:val="00A211F5"/>
    <w:rsid w:val="00A21595"/>
    <w:rsid w:val="00A215D0"/>
    <w:rsid w:val="00A216E1"/>
    <w:rsid w:val="00A2174B"/>
    <w:rsid w:val="00A217D5"/>
    <w:rsid w:val="00A21A20"/>
    <w:rsid w:val="00A21DA6"/>
    <w:rsid w:val="00A21DAE"/>
    <w:rsid w:val="00A21E0F"/>
    <w:rsid w:val="00A21FAA"/>
    <w:rsid w:val="00A21FBC"/>
    <w:rsid w:val="00A21FEC"/>
    <w:rsid w:val="00A22411"/>
    <w:rsid w:val="00A2253E"/>
    <w:rsid w:val="00A22669"/>
    <w:rsid w:val="00A22691"/>
    <w:rsid w:val="00A227FD"/>
    <w:rsid w:val="00A22B9D"/>
    <w:rsid w:val="00A22C01"/>
    <w:rsid w:val="00A2303B"/>
    <w:rsid w:val="00A230D8"/>
    <w:rsid w:val="00A23233"/>
    <w:rsid w:val="00A23343"/>
    <w:rsid w:val="00A2339A"/>
    <w:rsid w:val="00A2374B"/>
    <w:rsid w:val="00A23E53"/>
    <w:rsid w:val="00A23F3F"/>
    <w:rsid w:val="00A244E0"/>
    <w:rsid w:val="00A2459D"/>
    <w:rsid w:val="00A24691"/>
    <w:rsid w:val="00A246C7"/>
    <w:rsid w:val="00A24FAC"/>
    <w:rsid w:val="00A25A2A"/>
    <w:rsid w:val="00A25D03"/>
    <w:rsid w:val="00A26129"/>
    <w:rsid w:val="00A261E4"/>
    <w:rsid w:val="00A2668A"/>
    <w:rsid w:val="00A26A0D"/>
    <w:rsid w:val="00A26BB7"/>
    <w:rsid w:val="00A26CDA"/>
    <w:rsid w:val="00A2739F"/>
    <w:rsid w:val="00A2770B"/>
    <w:rsid w:val="00A27923"/>
    <w:rsid w:val="00A279ED"/>
    <w:rsid w:val="00A27C2E"/>
    <w:rsid w:val="00A27EA3"/>
    <w:rsid w:val="00A27FB4"/>
    <w:rsid w:val="00A30354"/>
    <w:rsid w:val="00A308E6"/>
    <w:rsid w:val="00A30902"/>
    <w:rsid w:val="00A309FF"/>
    <w:rsid w:val="00A311D1"/>
    <w:rsid w:val="00A312B1"/>
    <w:rsid w:val="00A3143F"/>
    <w:rsid w:val="00A315FB"/>
    <w:rsid w:val="00A31860"/>
    <w:rsid w:val="00A31AB6"/>
    <w:rsid w:val="00A31B3D"/>
    <w:rsid w:val="00A31B5B"/>
    <w:rsid w:val="00A31D26"/>
    <w:rsid w:val="00A322DD"/>
    <w:rsid w:val="00A325AC"/>
    <w:rsid w:val="00A32E3E"/>
    <w:rsid w:val="00A32EE3"/>
    <w:rsid w:val="00A3346E"/>
    <w:rsid w:val="00A3347C"/>
    <w:rsid w:val="00A33499"/>
    <w:rsid w:val="00A3355E"/>
    <w:rsid w:val="00A33789"/>
    <w:rsid w:val="00A33AB3"/>
    <w:rsid w:val="00A33EBD"/>
    <w:rsid w:val="00A34047"/>
    <w:rsid w:val="00A34089"/>
    <w:rsid w:val="00A3429B"/>
    <w:rsid w:val="00A342BC"/>
    <w:rsid w:val="00A3447B"/>
    <w:rsid w:val="00A34857"/>
    <w:rsid w:val="00A349C9"/>
    <w:rsid w:val="00A35016"/>
    <w:rsid w:val="00A350E0"/>
    <w:rsid w:val="00A35187"/>
    <w:rsid w:val="00A35683"/>
    <w:rsid w:val="00A35838"/>
    <w:rsid w:val="00A35B12"/>
    <w:rsid w:val="00A35E31"/>
    <w:rsid w:val="00A35F27"/>
    <w:rsid w:val="00A35F41"/>
    <w:rsid w:val="00A3665E"/>
    <w:rsid w:val="00A36991"/>
    <w:rsid w:val="00A36EC7"/>
    <w:rsid w:val="00A3725F"/>
    <w:rsid w:val="00A37679"/>
    <w:rsid w:val="00A3797B"/>
    <w:rsid w:val="00A37A59"/>
    <w:rsid w:val="00A400E6"/>
    <w:rsid w:val="00A40155"/>
    <w:rsid w:val="00A40431"/>
    <w:rsid w:val="00A4043B"/>
    <w:rsid w:val="00A40468"/>
    <w:rsid w:val="00A4077F"/>
    <w:rsid w:val="00A407C0"/>
    <w:rsid w:val="00A40D37"/>
    <w:rsid w:val="00A40F41"/>
    <w:rsid w:val="00A41079"/>
    <w:rsid w:val="00A4114C"/>
    <w:rsid w:val="00A41379"/>
    <w:rsid w:val="00A414B0"/>
    <w:rsid w:val="00A4164C"/>
    <w:rsid w:val="00A416CC"/>
    <w:rsid w:val="00A41AC2"/>
    <w:rsid w:val="00A41C0B"/>
    <w:rsid w:val="00A41DB7"/>
    <w:rsid w:val="00A41E4A"/>
    <w:rsid w:val="00A42381"/>
    <w:rsid w:val="00A42469"/>
    <w:rsid w:val="00A424F0"/>
    <w:rsid w:val="00A426CA"/>
    <w:rsid w:val="00A426D4"/>
    <w:rsid w:val="00A42A1B"/>
    <w:rsid w:val="00A42C84"/>
    <w:rsid w:val="00A4319D"/>
    <w:rsid w:val="00A439BD"/>
    <w:rsid w:val="00A43A3C"/>
    <w:rsid w:val="00A43BFF"/>
    <w:rsid w:val="00A4430E"/>
    <w:rsid w:val="00A44371"/>
    <w:rsid w:val="00A443D3"/>
    <w:rsid w:val="00A444BC"/>
    <w:rsid w:val="00A44B5E"/>
    <w:rsid w:val="00A44E70"/>
    <w:rsid w:val="00A45287"/>
    <w:rsid w:val="00A452D0"/>
    <w:rsid w:val="00A45530"/>
    <w:rsid w:val="00A45730"/>
    <w:rsid w:val="00A4577F"/>
    <w:rsid w:val="00A4580A"/>
    <w:rsid w:val="00A45A77"/>
    <w:rsid w:val="00A45CE0"/>
    <w:rsid w:val="00A45DD3"/>
    <w:rsid w:val="00A464E4"/>
    <w:rsid w:val="00A46725"/>
    <w:rsid w:val="00A467AA"/>
    <w:rsid w:val="00A46C92"/>
    <w:rsid w:val="00A46F38"/>
    <w:rsid w:val="00A47137"/>
    <w:rsid w:val="00A4716D"/>
    <w:rsid w:val="00A471E7"/>
    <w:rsid w:val="00A473C5"/>
    <w:rsid w:val="00A476AE"/>
    <w:rsid w:val="00A47793"/>
    <w:rsid w:val="00A4785C"/>
    <w:rsid w:val="00A504C7"/>
    <w:rsid w:val="00A504E1"/>
    <w:rsid w:val="00A5089E"/>
    <w:rsid w:val="00A50B16"/>
    <w:rsid w:val="00A50CDC"/>
    <w:rsid w:val="00A50D09"/>
    <w:rsid w:val="00A50D97"/>
    <w:rsid w:val="00A5116C"/>
    <w:rsid w:val="00A5140C"/>
    <w:rsid w:val="00A514CF"/>
    <w:rsid w:val="00A51736"/>
    <w:rsid w:val="00A51776"/>
    <w:rsid w:val="00A518A4"/>
    <w:rsid w:val="00A5196B"/>
    <w:rsid w:val="00A51B1D"/>
    <w:rsid w:val="00A51CEA"/>
    <w:rsid w:val="00A51D1F"/>
    <w:rsid w:val="00A5219F"/>
    <w:rsid w:val="00A52521"/>
    <w:rsid w:val="00A52D0C"/>
    <w:rsid w:val="00A52E42"/>
    <w:rsid w:val="00A53049"/>
    <w:rsid w:val="00A530D3"/>
    <w:rsid w:val="00A5319F"/>
    <w:rsid w:val="00A531AE"/>
    <w:rsid w:val="00A532BF"/>
    <w:rsid w:val="00A5336C"/>
    <w:rsid w:val="00A536D2"/>
    <w:rsid w:val="00A53877"/>
    <w:rsid w:val="00A5395D"/>
    <w:rsid w:val="00A539B5"/>
    <w:rsid w:val="00A53AAD"/>
    <w:rsid w:val="00A53CD7"/>
    <w:rsid w:val="00A53D3B"/>
    <w:rsid w:val="00A53E16"/>
    <w:rsid w:val="00A540C1"/>
    <w:rsid w:val="00A54279"/>
    <w:rsid w:val="00A542FA"/>
    <w:rsid w:val="00A548EC"/>
    <w:rsid w:val="00A54F3F"/>
    <w:rsid w:val="00A54F46"/>
    <w:rsid w:val="00A54FDE"/>
    <w:rsid w:val="00A55002"/>
    <w:rsid w:val="00A55136"/>
    <w:rsid w:val="00A5525D"/>
    <w:rsid w:val="00A552CB"/>
    <w:rsid w:val="00A552FC"/>
    <w:rsid w:val="00A55454"/>
    <w:rsid w:val="00A559C0"/>
    <w:rsid w:val="00A55A20"/>
    <w:rsid w:val="00A55E4D"/>
    <w:rsid w:val="00A560E2"/>
    <w:rsid w:val="00A56346"/>
    <w:rsid w:val="00A5639F"/>
    <w:rsid w:val="00A563F1"/>
    <w:rsid w:val="00A567E9"/>
    <w:rsid w:val="00A56BC8"/>
    <w:rsid w:val="00A56D38"/>
    <w:rsid w:val="00A56D43"/>
    <w:rsid w:val="00A56E0E"/>
    <w:rsid w:val="00A5724D"/>
    <w:rsid w:val="00A573AB"/>
    <w:rsid w:val="00A5758F"/>
    <w:rsid w:val="00A57EE8"/>
    <w:rsid w:val="00A57FFC"/>
    <w:rsid w:val="00A60A3A"/>
    <w:rsid w:val="00A60DAC"/>
    <w:rsid w:val="00A610FC"/>
    <w:rsid w:val="00A613CC"/>
    <w:rsid w:val="00A61CC9"/>
    <w:rsid w:val="00A61D2E"/>
    <w:rsid w:val="00A62169"/>
    <w:rsid w:val="00A6267E"/>
    <w:rsid w:val="00A6283B"/>
    <w:rsid w:val="00A62896"/>
    <w:rsid w:val="00A62910"/>
    <w:rsid w:val="00A62A69"/>
    <w:rsid w:val="00A62C85"/>
    <w:rsid w:val="00A62CCC"/>
    <w:rsid w:val="00A62F5A"/>
    <w:rsid w:val="00A62F99"/>
    <w:rsid w:val="00A62FEB"/>
    <w:rsid w:val="00A63064"/>
    <w:rsid w:val="00A631D3"/>
    <w:rsid w:val="00A63509"/>
    <w:rsid w:val="00A6355A"/>
    <w:rsid w:val="00A63852"/>
    <w:rsid w:val="00A639E3"/>
    <w:rsid w:val="00A63C67"/>
    <w:rsid w:val="00A63CD8"/>
    <w:rsid w:val="00A63D95"/>
    <w:rsid w:val="00A63DC2"/>
    <w:rsid w:val="00A63F6D"/>
    <w:rsid w:val="00A6434D"/>
    <w:rsid w:val="00A643FA"/>
    <w:rsid w:val="00A647FA"/>
    <w:rsid w:val="00A64826"/>
    <w:rsid w:val="00A64B8E"/>
    <w:rsid w:val="00A64E41"/>
    <w:rsid w:val="00A6506D"/>
    <w:rsid w:val="00A651D5"/>
    <w:rsid w:val="00A65380"/>
    <w:rsid w:val="00A65DFA"/>
    <w:rsid w:val="00A65F36"/>
    <w:rsid w:val="00A661F3"/>
    <w:rsid w:val="00A66225"/>
    <w:rsid w:val="00A66670"/>
    <w:rsid w:val="00A66677"/>
    <w:rsid w:val="00A66FD5"/>
    <w:rsid w:val="00A673BC"/>
    <w:rsid w:val="00A67564"/>
    <w:rsid w:val="00A679A6"/>
    <w:rsid w:val="00A67AB0"/>
    <w:rsid w:val="00A67D9E"/>
    <w:rsid w:val="00A7019E"/>
    <w:rsid w:val="00A705E7"/>
    <w:rsid w:val="00A70A0A"/>
    <w:rsid w:val="00A70B41"/>
    <w:rsid w:val="00A70C09"/>
    <w:rsid w:val="00A70CDC"/>
    <w:rsid w:val="00A70F3C"/>
    <w:rsid w:val="00A710A2"/>
    <w:rsid w:val="00A71367"/>
    <w:rsid w:val="00A71918"/>
    <w:rsid w:val="00A71EFA"/>
    <w:rsid w:val="00A72404"/>
    <w:rsid w:val="00A72452"/>
    <w:rsid w:val="00A7267B"/>
    <w:rsid w:val="00A72B8B"/>
    <w:rsid w:val="00A72F39"/>
    <w:rsid w:val="00A7342D"/>
    <w:rsid w:val="00A73599"/>
    <w:rsid w:val="00A7373A"/>
    <w:rsid w:val="00A737F4"/>
    <w:rsid w:val="00A73974"/>
    <w:rsid w:val="00A7403C"/>
    <w:rsid w:val="00A7420B"/>
    <w:rsid w:val="00A748F7"/>
    <w:rsid w:val="00A74954"/>
    <w:rsid w:val="00A74ABA"/>
    <w:rsid w:val="00A74C12"/>
    <w:rsid w:val="00A74D2B"/>
    <w:rsid w:val="00A74D4A"/>
    <w:rsid w:val="00A750CF"/>
    <w:rsid w:val="00A750EC"/>
    <w:rsid w:val="00A7521D"/>
    <w:rsid w:val="00A75274"/>
    <w:rsid w:val="00A75A78"/>
    <w:rsid w:val="00A75B8B"/>
    <w:rsid w:val="00A75E3F"/>
    <w:rsid w:val="00A75F08"/>
    <w:rsid w:val="00A76646"/>
    <w:rsid w:val="00A76937"/>
    <w:rsid w:val="00A774CD"/>
    <w:rsid w:val="00A7760B"/>
    <w:rsid w:val="00A77643"/>
    <w:rsid w:val="00A77EB1"/>
    <w:rsid w:val="00A8007F"/>
    <w:rsid w:val="00A804B0"/>
    <w:rsid w:val="00A80A6B"/>
    <w:rsid w:val="00A80B64"/>
    <w:rsid w:val="00A80BDC"/>
    <w:rsid w:val="00A80C25"/>
    <w:rsid w:val="00A814CB"/>
    <w:rsid w:val="00A8165C"/>
    <w:rsid w:val="00A81689"/>
    <w:rsid w:val="00A81772"/>
    <w:rsid w:val="00A81A13"/>
    <w:rsid w:val="00A81A87"/>
    <w:rsid w:val="00A81EF8"/>
    <w:rsid w:val="00A82306"/>
    <w:rsid w:val="00A82308"/>
    <w:rsid w:val="00A8252E"/>
    <w:rsid w:val="00A826F9"/>
    <w:rsid w:val="00A828C6"/>
    <w:rsid w:val="00A8294A"/>
    <w:rsid w:val="00A8295F"/>
    <w:rsid w:val="00A832F1"/>
    <w:rsid w:val="00A836C2"/>
    <w:rsid w:val="00A83CA0"/>
    <w:rsid w:val="00A83CA7"/>
    <w:rsid w:val="00A83DD4"/>
    <w:rsid w:val="00A841B3"/>
    <w:rsid w:val="00A845CC"/>
    <w:rsid w:val="00A84644"/>
    <w:rsid w:val="00A846AD"/>
    <w:rsid w:val="00A84A93"/>
    <w:rsid w:val="00A84B24"/>
    <w:rsid w:val="00A84B86"/>
    <w:rsid w:val="00A85172"/>
    <w:rsid w:val="00A852B8"/>
    <w:rsid w:val="00A85865"/>
    <w:rsid w:val="00A85940"/>
    <w:rsid w:val="00A85F7D"/>
    <w:rsid w:val="00A86199"/>
    <w:rsid w:val="00A861CD"/>
    <w:rsid w:val="00A86398"/>
    <w:rsid w:val="00A86BD2"/>
    <w:rsid w:val="00A86E52"/>
    <w:rsid w:val="00A86F31"/>
    <w:rsid w:val="00A86FCB"/>
    <w:rsid w:val="00A8772C"/>
    <w:rsid w:val="00A87751"/>
    <w:rsid w:val="00A87810"/>
    <w:rsid w:val="00A87A06"/>
    <w:rsid w:val="00A87A4B"/>
    <w:rsid w:val="00A87BCB"/>
    <w:rsid w:val="00A87D89"/>
    <w:rsid w:val="00A9042E"/>
    <w:rsid w:val="00A905BE"/>
    <w:rsid w:val="00A907F2"/>
    <w:rsid w:val="00A90969"/>
    <w:rsid w:val="00A90D72"/>
    <w:rsid w:val="00A90FD6"/>
    <w:rsid w:val="00A9112D"/>
    <w:rsid w:val="00A91254"/>
    <w:rsid w:val="00A912D4"/>
    <w:rsid w:val="00A91408"/>
    <w:rsid w:val="00A914BF"/>
    <w:rsid w:val="00A914DE"/>
    <w:rsid w:val="00A91630"/>
    <w:rsid w:val="00A91733"/>
    <w:rsid w:val="00A91881"/>
    <w:rsid w:val="00A91950"/>
    <w:rsid w:val="00A919A6"/>
    <w:rsid w:val="00A919E1"/>
    <w:rsid w:val="00A91C30"/>
    <w:rsid w:val="00A91D3B"/>
    <w:rsid w:val="00A91D4F"/>
    <w:rsid w:val="00A91DBE"/>
    <w:rsid w:val="00A91EED"/>
    <w:rsid w:val="00A925C2"/>
    <w:rsid w:val="00A92856"/>
    <w:rsid w:val="00A92AB1"/>
    <w:rsid w:val="00A92C28"/>
    <w:rsid w:val="00A92C7A"/>
    <w:rsid w:val="00A931C5"/>
    <w:rsid w:val="00A93325"/>
    <w:rsid w:val="00A93424"/>
    <w:rsid w:val="00A93A43"/>
    <w:rsid w:val="00A93CC6"/>
    <w:rsid w:val="00A941CF"/>
    <w:rsid w:val="00A94676"/>
    <w:rsid w:val="00A948F5"/>
    <w:rsid w:val="00A9498C"/>
    <w:rsid w:val="00A94B40"/>
    <w:rsid w:val="00A95796"/>
    <w:rsid w:val="00A95B81"/>
    <w:rsid w:val="00A9634F"/>
    <w:rsid w:val="00A965F9"/>
    <w:rsid w:val="00A96D22"/>
    <w:rsid w:val="00A96DC2"/>
    <w:rsid w:val="00A96F7D"/>
    <w:rsid w:val="00A971C6"/>
    <w:rsid w:val="00A9743A"/>
    <w:rsid w:val="00A97681"/>
    <w:rsid w:val="00A97C49"/>
    <w:rsid w:val="00A97CCA"/>
    <w:rsid w:val="00A97D22"/>
    <w:rsid w:val="00A97E57"/>
    <w:rsid w:val="00AA07CF"/>
    <w:rsid w:val="00AA0C4B"/>
    <w:rsid w:val="00AA0D11"/>
    <w:rsid w:val="00AA0D6D"/>
    <w:rsid w:val="00AA0E5F"/>
    <w:rsid w:val="00AA15C2"/>
    <w:rsid w:val="00AA184D"/>
    <w:rsid w:val="00AA1B6A"/>
    <w:rsid w:val="00AA1DD5"/>
    <w:rsid w:val="00AA1F1E"/>
    <w:rsid w:val="00AA212C"/>
    <w:rsid w:val="00AA2251"/>
    <w:rsid w:val="00AA226A"/>
    <w:rsid w:val="00AA289E"/>
    <w:rsid w:val="00AA2A76"/>
    <w:rsid w:val="00AA2D58"/>
    <w:rsid w:val="00AA2E8D"/>
    <w:rsid w:val="00AA308B"/>
    <w:rsid w:val="00AA3100"/>
    <w:rsid w:val="00AA32CE"/>
    <w:rsid w:val="00AA3452"/>
    <w:rsid w:val="00AA3481"/>
    <w:rsid w:val="00AA367B"/>
    <w:rsid w:val="00AA380B"/>
    <w:rsid w:val="00AA3861"/>
    <w:rsid w:val="00AA3932"/>
    <w:rsid w:val="00AA3C36"/>
    <w:rsid w:val="00AA3F10"/>
    <w:rsid w:val="00AA403D"/>
    <w:rsid w:val="00AA42D4"/>
    <w:rsid w:val="00AA4811"/>
    <w:rsid w:val="00AA48D2"/>
    <w:rsid w:val="00AA49DF"/>
    <w:rsid w:val="00AA4A53"/>
    <w:rsid w:val="00AA4B5E"/>
    <w:rsid w:val="00AA4F7F"/>
    <w:rsid w:val="00AA5012"/>
    <w:rsid w:val="00AA5358"/>
    <w:rsid w:val="00AA53FA"/>
    <w:rsid w:val="00AA58FD"/>
    <w:rsid w:val="00AA5B06"/>
    <w:rsid w:val="00AA5B69"/>
    <w:rsid w:val="00AA6062"/>
    <w:rsid w:val="00AA671D"/>
    <w:rsid w:val="00AA678E"/>
    <w:rsid w:val="00AA6D95"/>
    <w:rsid w:val="00AA73B7"/>
    <w:rsid w:val="00AA74B2"/>
    <w:rsid w:val="00AA764B"/>
    <w:rsid w:val="00AA7719"/>
    <w:rsid w:val="00AA78AB"/>
    <w:rsid w:val="00AA7A9A"/>
    <w:rsid w:val="00AA7AD3"/>
    <w:rsid w:val="00AA7D95"/>
    <w:rsid w:val="00AB0030"/>
    <w:rsid w:val="00AB0277"/>
    <w:rsid w:val="00AB05B4"/>
    <w:rsid w:val="00AB08F3"/>
    <w:rsid w:val="00AB0E8F"/>
    <w:rsid w:val="00AB1394"/>
    <w:rsid w:val="00AB13F3"/>
    <w:rsid w:val="00AB1A3E"/>
    <w:rsid w:val="00AB20D1"/>
    <w:rsid w:val="00AB2520"/>
    <w:rsid w:val="00AB2573"/>
    <w:rsid w:val="00AB2676"/>
    <w:rsid w:val="00AB26E1"/>
    <w:rsid w:val="00AB3074"/>
    <w:rsid w:val="00AB328A"/>
    <w:rsid w:val="00AB34A5"/>
    <w:rsid w:val="00AB35C1"/>
    <w:rsid w:val="00AB3647"/>
    <w:rsid w:val="00AB365E"/>
    <w:rsid w:val="00AB3736"/>
    <w:rsid w:val="00AB385E"/>
    <w:rsid w:val="00AB3B2F"/>
    <w:rsid w:val="00AB3C2B"/>
    <w:rsid w:val="00AB3CB7"/>
    <w:rsid w:val="00AB3EAA"/>
    <w:rsid w:val="00AB4483"/>
    <w:rsid w:val="00AB4559"/>
    <w:rsid w:val="00AB4623"/>
    <w:rsid w:val="00AB47FA"/>
    <w:rsid w:val="00AB4A9A"/>
    <w:rsid w:val="00AB4AF1"/>
    <w:rsid w:val="00AB4B9F"/>
    <w:rsid w:val="00AB4C37"/>
    <w:rsid w:val="00AB4CC3"/>
    <w:rsid w:val="00AB5150"/>
    <w:rsid w:val="00AB5167"/>
    <w:rsid w:val="00AB53B3"/>
    <w:rsid w:val="00AB584A"/>
    <w:rsid w:val="00AB5FBA"/>
    <w:rsid w:val="00AB6309"/>
    <w:rsid w:val="00AB6911"/>
    <w:rsid w:val="00AB6BDC"/>
    <w:rsid w:val="00AB6BDF"/>
    <w:rsid w:val="00AB6DDA"/>
    <w:rsid w:val="00AB7055"/>
    <w:rsid w:val="00AB731F"/>
    <w:rsid w:val="00AB73F7"/>
    <w:rsid w:val="00AB78E7"/>
    <w:rsid w:val="00AB7B0F"/>
    <w:rsid w:val="00AB7C40"/>
    <w:rsid w:val="00AB7C82"/>
    <w:rsid w:val="00AB7D46"/>
    <w:rsid w:val="00AB7EB6"/>
    <w:rsid w:val="00AB7EE1"/>
    <w:rsid w:val="00AC0074"/>
    <w:rsid w:val="00AC02FD"/>
    <w:rsid w:val="00AC0A8F"/>
    <w:rsid w:val="00AC0B01"/>
    <w:rsid w:val="00AC0B06"/>
    <w:rsid w:val="00AC1087"/>
    <w:rsid w:val="00AC111D"/>
    <w:rsid w:val="00AC11BC"/>
    <w:rsid w:val="00AC1728"/>
    <w:rsid w:val="00AC28AD"/>
    <w:rsid w:val="00AC2A3D"/>
    <w:rsid w:val="00AC39F8"/>
    <w:rsid w:val="00AC3B3B"/>
    <w:rsid w:val="00AC3CF8"/>
    <w:rsid w:val="00AC3D5B"/>
    <w:rsid w:val="00AC3FAC"/>
    <w:rsid w:val="00AC4266"/>
    <w:rsid w:val="00AC42E8"/>
    <w:rsid w:val="00AC43FB"/>
    <w:rsid w:val="00AC4C61"/>
    <w:rsid w:val="00AC4CCF"/>
    <w:rsid w:val="00AC55E8"/>
    <w:rsid w:val="00AC579F"/>
    <w:rsid w:val="00AC5AEB"/>
    <w:rsid w:val="00AC63C0"/>
    <w:rsid w:val="00AC6444"/>
    <w:rsid w:val="00AC6727"/>
    <w:rsid w:val="00AC7048"/>
    <w:rsid w:val="00AC71BB"/>
    <w:rsid w:val="00AC7770"/>
    <w:rsid w:val="00AC7781"/>
    <w:rsid w:val="00AC7862"/>
    <w:rsid w:val="00AC7B46"/>
    <w:rsid w:val="00AD0639"/>
    <w:rsid w:val="00AD067F"/>
    <w:rsid w:val="00AD0835"/>
    <w:rsid w:val="00AD0938"/>
    <w:rsid w:val="00AD09B7"/>
    <w:rsid w:val="00AD0AAA"/>
    <w:rsid w:val="00AD0CB0"/>
    <w:rsid w:val="00AD0F17"/>
    <w:rsid w:val="00AD118F"/>
    <w:rsid w:val="00AD11A0"/>
    <w:rsid w:val="00AD1674"/>
    <w:rsid w:val="00AD16AC"/>
    <w:rsid w:val="00AD1C3D"/>
    <w:rsid w:val="00AD1EBD"/>
    <w:rsid w:val="00AD21B2"/>
    <w:rsid w:val="00AD27D1"/>
    <w:rsid w:val="00AD29A9"/>
    <w:rsid w:val="00AD2A02"/>
    <w:rsid w:val="00AD2BF0"/>
    <w:rsid w:val="00AD2C26"/>
    <w:rsid w:val="00AD3267"/>
    <w:rsid w:val="00AD32F0"/>
    <w:rsid w:val="00AD3C14"/>
    <w:rsid w:val="00AD4188"/>
    <w:rsid w:val="00AD41A4"/>
    <w:rsid w:val="00AD44F2"/>
    <w:rsid w:val="00AD46A9"/>
    <w:rsid w:val="00AD486C"/>
    <w:rsid w:val="00AD4A3E"/>
    <w:rsid w:val="00AD4B39"/>
    <w:rsid w:val="00AD4C34"/>
    <w:rsid w:val="00AD4E9E"/>
    <w:rsid w:val="00AD5108"/>
    <w:rsid w:val="00AD5238"/>
    <w:rsid w:val="00AD5394"/>
    <w:rsid w:val="00AD556E"/>
    <w:rsid w:val="00AD568D"/>
    <w:rsid w:val="00AD570D"/>
    <w:rsid w:val="00AD575E"/>
    <w:rsid w:val="00AD5915"/>
    <w:rsid w:val="00AD6161"/>
    <w:rsid w:val="00AD61A7"/>
    <w:rsid w:val="00AD6E57"/>
    <w:rsid w:val="00AD71D8"/>
    <w:rsid w:val="00AD7300"/>
    <w:rsid w:val="00AD7365"/>
    <w:rsid w:val="00AD73F8"/>
    <w:rsid w:val="00AD7415"/>
    <w:rsid w:val="00AD74DD"/>
    <w:rsid w:val="00AE025B"/>
    <w:rsid w:val="00AE049F"/>
    <w:rsid w:val="00AE07FB"/>
    <w:rsid w:val="00AE0A93"/>
    <w:rsid w:val="00AE0C39"/>
    <w:rsid w:val="00AE1001"/>
    <w:rsid w:val="00AE1384"/>
    <w:rsid w:val="00AE14E0"/>
    <w:rsid w:val="00AE166C"/>
    <w:rsid w:val="00AE1712"/>
    <w:rsid w:val="00AE231B"/>
    <w:rsid w:val="00AE232C"/>
    <w:rsid w:val="00AE25A7"/>
    <w:rsid w:val="00AE2A2C"/>
    <w:rsid w:val="00AE2AF5"/>
    <w:rsid w:val="00AE2B31"/>
    <w:rsid w:val="00AE2C2E"/>
    <w:rsid w:val="00AE3210"/>
    <w:rsid w:val="00AE3274"/>
    <w:rsid w:val="00AE3280"/>
    <w:rsid w:val="00AE35B9"/>
    <w:rsid w:val="00AE396E"/>
    <w:rsid w:val="00AE3B22"/>
    <w:rsid w:val="00AE3BCC"/>
    <w:rsid w:val="00AE3DC2"/>
    <w:rsid w:val="00AE3DDE"/>
    <w:rsid w:val="00AE3F1E"/>
    <w:rsid w:val="00AE413A"/>
    <w:rsid w:val="00AE4251"/>
    <w:rsid w:val="00AE4764"/>
    <w:rsid w:val="00AE4B18"/>
    <w:rsid w:val="00AE4C9C"/>
    <w:rsid w:val="00AE4DE6"/>
    <w:rsid w:val="00AE4E81"/>
    <w:rsid w:val="00AE4ED6"/>
    <w:rsid w:val="00AE4EDF"/>
    <w:rsid w:val="00AE4EE2"/>
    <w:rsid w:val="00AE4FA3"/>
    <w:rsid w:val="00AE50F2"/>
    <w:rsid w:val="00AE541E"/>
    <w:rsid w:val="00AE54AE"/>
    <w:rsid w:val="00AE54CD"/>
    <w:rsid w:val="00AE560B"/>
    <w:rsid w:val="00AE56F2"/>
    <w:rsid w:val="00AE57C4"/>
    <w:rsid w:val="00AE5949"/>
    <w:rsid w:val="00AE5A6F"/>
    <w:rsid w:val="00AE5CEE"/>
    <w:rsid w:val="00AE5EDE"/>
    <w:rsid w:val="00AE62AD"/>
    <w:rsid w:val="00AE64A2"/>
    <w:rsid w:val="00AE6611"/>
    <w:rsid w:val="00AE691E"/>
    <w:rsid w:val="00AE6A93"/>
    <w:rsid w:val="00AE6EFD"/>
    <w:rsid w:val="00AE6F38"/>
    <w:rsid w:val="00AE71D5"/>
    <w:rsid w:val="00AE7284"/>
    <w:rsid w:val="00AE7400"/>
    <w:rsid w:val="00AE7774"/>
    <w:rsid w:val="00AE78AB"/>
    <w:rsid w:val="00AE7A99"/>
    <w:rsid w:val="00AE7B72"/>
    <w:rsid w:val="00AE7C16"/>
    <w:rsid w:val="00AE7C8E"/>
    <w:rsid w:val="00AE7D34"/>
    <w:rsid w:val="00AE7E14"/>
    <w:rsid w:val="00AF036F"/>
    <w:rsid w:val="00AF05E5"/>
    <w:rsid w:val="00AF0847"/>
    <w:rsid w:val="00AF09A1"/>
    <w:rsid w:val="00AF0B5B"/>
    <w:rsid w:val="00AF0B6F"/>
    <w:rsid w:val="00AF0D1E"/>
    <w:rsid w:val="00AF0DC9"/>
    <w:rsid w:val="00AF13E2"/>
    <w:rsid w:val="00AF1ED9"/>
    <w:rsid w:val="00AF2050"/>
    <w:rsid w:val="00AF24F4"/>
    <w:rsid w:val="00AF2544"/>
    <w:rsid w:val="00AF25E5"/>
    <w:rsid w:val="00AF28BD"/>
    <w:rsid w:val="00AF297F"/>
    <w:rsid w:val="00AF2B99"/>
    <w:rsid w:val="00AF2ECE"/>
    <w:rsid w:val="00AF322F"/>
    <w:rsid w:val="00AF33E4"/>
    <w:rsid w:val="00AF39E5"/>
    <w:rsid w:val="00AF3BF5"/>
    <w:rsid w:val="00AF3C14"/>
    <w:rsid w:val="00AF3C34"/>
    <w:rsid w:val="00AF3D61"/>
    <w:rsid w:val="00AF3DF6"/>
    <w:rsid w:val="00AF40A3"/>
    <w:rsid w:val="00AF4722"/>
    <w:rsid w:val="00AF47AC"/>
    <w:rsid w:val="00AF4843"/>
    <w:rsid w:val="00AF4ABC"/>
    <w:rsid w:val="00AF4F14"/>
    <w:rsid w:val="00AF505F"/>
    <w:rsid w:val="00AF57E4"/>
    <w:rsid w:val="00AF580F"/>
    <w:rsid w:val="00AF5A6A"/>
    <w:rsid w:val="00AF6085"/>
    <w:rsid w:val="00AF6464"/>
    <w:rsid w:val="00AF6AED"/>
    <w:rsid w:val="00AF7429"/>
    <w:rsid w:val="00AF7508"/>
    <w:rsid w:val="00AF7BB8"/>
    <w:rsid w:val="00AF7C02"/>
    <w:rsid w:val="00B00216"/>
    <w:rsid w:val="00B00411"/>
    <w:rsid w:val="00B0066C"/>
    <w:rsid w:val="00B00712"/>
    <w:rsid w:val="00B007EF"/>
    <w:rsid w:val="00B00933"/>
    <w:rsid w:val="00B00C03"/>
    <w:rsid w:val="00B00C07"/>
    <w:rsid w:val="00B00E9E"/>
    <w:rsid w:val="00B0102D"/>
    <w:rsid w:val="00B01031"/>
    <w:rsid w:val="00B012A2"/>
    <w:rsid w:val="00B012AF"/>
    <w:rsid w:val="00B014AE"/>
    <w:rsid w:val="00B017A1"/>
    <w:rsid w:val="00B019CC"/>
    <w:rsid w:val="00B01C0E"/>
    <w:rsid w:val="00B01CE2"/>
    <w:rsid w:val="00B01F04"/>
    <w:rsid w:val="00B02798"/>
    <w:rsid w:val="00B02AB1"/>
    <w:rsid w:val="00B02B41"/>
    <w:rsid w:val="00B02C03"/>
    <w:rsid w:val="00B031DE"/>
    <w:rsid w:val="00B03609"/>
    <w:rsid w:val="00B03634"/>
    <w:rsid w:val="00B0371D"/>
    <w:rsid w:val="00B03B60"/>
    <w:rsid w:val="00B03DF7"/>
    <w:rsid w:val="00B0404B"/>
    <w:rsid w:val="00B0414A"/>
    <w:rsid w:val="00B0429A"/>
    <w:rsid w:val="00B0455A"/>
    <w:rsid w:val="00B04713"/>
    <w:rsid w:val="00B048E6"/>
    <w:rsid w:val="00B04B42"/>
    <w:rsid w:val="00B04BFC"/>
    <w:rsid w:val="00B04E46"/>
    <w:rsid w:val="00B04F31"/>
    <w:rsid w:val="00B05201"/>
    <w:rsid w:val="00B0537A"/>
    <w:rsid w:val="00B05422"/>
    <w:rsid w:val="00B055A0"/>
    <w:rsid w:val="00B05844"/>
    <w:rsid w:val="00B0588F"/>
    <w:rsid w:val="00B059FC"/>
    <w:rsid w:val="00B05C4D"/>
    <w:rsid w:val="00B05E1C"/>
    <w:rsid w:val="00B05F6C"/>
    <w:rsid w:val="00B06616"/>
    <w:rsid w:val="00B06C1F"/>
    <w:rsid w:val="00B07362"/>
    <w:rsid w:val="00B076AD"/>
    <w:rsid w:val="00B077AA"/>
    <w:rsid w:val="00B077BB"/>
    <w:rsid w:val="00B07857"/>
    <w:rsid w:val="00B07D00"/>
    <w:rsid w:val="00B07D93"/>
    <w:rsid w:val="00B07DB9"/>
    <w:rsid w:val="00B100B4"/>
    <w:rsid w:val="00B10639"/>
    <w:rsid w:val="00B106D4"/>
    <w:rsid w:val="00B109B9"/>
    <w:rsid w:val="00B10B4E"/>
    <w:rsid w:val="00B10D16"/>
    <w:rsid w:val="00B115D9"/>
    <w:rsid w:val="00B11678"/>
    <w:rsid w:val="00B11C13"/>
    <w:rsid w:val="00B11F8C"/>
    <w:rsid w:val="00B12806"/>
    <w:rsid w:val="00B12DA4"/>
    <w:rsid w:val="00B12E7F"/>
    <w:rsid w:val="00B12F98"/>
    <w:rsid w:val="00B135F6"/>
    <w:rsid w:val="00B13973"/>
    <w:rsid w:val="00B139CC"/>
    <w:rsid w:val="00B13D4A"/>
    <w:rsid w:val="00B13EB5"/>
    <w:rsid w:val="00B143EB"/>
    <w:rsid w:val="00B144A0"/>
    <w:rsid w:val="00B14544"/>
    <w:rsid w:val="00B1467C"/>
    <w:rsid w:val="00B149B0"/>
    <w:rsid w:val="00B14B7E"/>
    <w:rsid w:val="00B14DB5"/>
    <w:rsid w:val="00B14EBD"/>
    <w:rsid w:val="00B1525C"/>
    <w:rsid w:val="00B1527D"/>
    <w:rsid w:val="00B15375"/>
    <w:rsid w:val="00B15389"/>
    <w:rsid w:val="00B155C5"/>
    <w:rsid w:val="00B156E1"/>
    <w:rsid w:val="00B15A60"/>
    <w:rsid w:val="00B15AAB"/>
    <w:rsid w:val="00B15B90"/>
    <w:rsid w:val="00B15DC4"/>
    <w:rsid w:val="00B15E5F"/>
    <w:rsid w:val="00B16050"/>
    <w:rsid w:val="00B16088"/>
    <w:rsid w:val="00B1638E"/>
    <w:rsid w:val="00B163F8"/>
    <w:rsid w:val="00B16447"/>
    <w:rsid w:val="00B16EB5"/>
    <w:rsid w:val="00B1758C"/>
    <w:rsid w:val="00B1760D"/>
    <w:rsid w:val="00B177B9"/>
    <w:rsid w:val="00B17A64"/>
    <w:rsid w:val="00B17B89"/>
    <w:rsid w:val="00B17BCE"/>
    <w:rsid w:val="00B17F70"/>
    <w:rsid w:val="00B20057"/>
    <w:rsid w:val="00B20261"/>
    <w:rsid w:val="00B20301"/>
    <w:rsid w:val="00B204BF"/>
    <w:rsid w:val="00B205E7"/>
    <w:rsid w:val="00B2062B"/>
    <w:rsid w:val="00B206CE"/>
    <w:rsid w:val="00B2091F"/>
    <w:rsid w:val="00B209D3"/>
    <w:rsid w:val="00B20C24"/>
    <w:rsid w:val="00B20F55"/>
    <w:rsid w:val="00B210E8"/>
    <w:rsid w:val="00B21230"/>
    <w:rsid w:val="00B21A71"/>
    <w:rsid w:val="00B21AA0"/>
    <w:rsid w:val="00B21CD7"/>
    <w:rsid w:val="00B21FDD"/>
    <w:rsid w:val="00B221E3"/>
    <w:rsid w:val="00B2246C"/>
    <w:rsid w:val="00B224D9"/>
    <w:rsid w:val="00B22680"/>
    <w:rsid w:val="00B22FE9"/>
    <w:rsid w:val="00B23207"/>
    <w:rsid w:val="00B23574"/>
    <w:rsid w:val="00B23868"/>
    <w:rsid w:val="00B23884"/>
    <w:rsid w:val="00B23AE9"/>
    <w:rsid w:val="00B23FB4"/>
    <w:rsid w:val="00B24008"/>
    <w:rsid w:val="00B2418D"/>
    <w:rsid w:val="00B24A04"/>
    <w:rsid w:val="00B24ADF"/>
    <w:rsid w:val="00B24BD5"/>
    <w:rsid w:val="00B250F0"/>
    <w:rsid w:val="00B2538F"/>
    <w:rsid w:val="00B253EA"/>
    <w:rsid w:val="00B2549B"/>
    <w:rsid w:val="00B254B4"/>
    <w:rsid w:val="00B255B0"/>
    <w:rsid w:val="00B256F2"/>
    <w:rsid w:val="00B25872"/>
    <w:rsid w:val="00B258BF"/>
    <w:rsid w:val="00B25D22"/>
    <w:rsid w:val="00B26055"/>
    <w:rsid w:val="00B26098"/>
    <w:rsid w:val="00B2614B"/>
    <w:rsid w:val="00B265AA"/>
    <w:rsid w:val="00B2680E"/>
    <w:rsid w:val="00B26C91"/>
    <w:rsid w:val="00B26CA7"/>
    <w:rsid w:val="00B26EA4"/>
    <w:rsid w:val="00B270C3"/>
    <w:rsid w:val="00B27B8F"/>
    <w:rsid w:val="00B27D0A"/>
    <w:rsid w:val="00B27E46"/>
    <w:rsid w:val="00B3036B"/>
    <w:rsid w:val="00B30503"/>
    <w:rsid w:val="00B30DBD"/>
    <w:rsid w:val="00B30EAE"/>
    <w:rsid w:val="00B31072"/>
    <w:rsid w:val="00B310BA"/>
    <w:rsid w:val="00B31452"/>
    <w:rsid w:val="00B31620"/>
    <w:rsid w:val="00B3177D"/>
    <w:rsid w:val="00B3188A"/>
    <w:rsid w:val="00B31C2F"/>
    <w:rsid w:val="00B31F1A"/>
    <w:rsid w:val="00B31FC9"/>
    <w:rsid w:val="00B32869"/>
    <w:rsid w:val="00B3287B"/>
    <w:rsid w:val="00B3290A"/>
    <w:rsid w:val="00B32E0B"/>
    <w:rsid w:val="00B33A1D"/>
    <w:rsid w:val="00B33A2E"/>
    <w:rsid w:val="00B33C91"/>
    <w:rsid w:val="00B33D6A"/>
    <w:rsid w:val="00B33DAC"/>
    <w:rsid w:val="00B33FF9"/>
    <w:rsid w:val="00B342E0"/>
    <w:rsid w:val="00B3442A"/>
    <w:rsid w:val="00B34508"/>
    <w:rsid w:val="00B34559"/>
    <w:rsid w:val="00B34735"/>
    <w:rsid w:val="00B34B07"/>
    <w:rsid w:val="00B34E4A"/>
    <w:rsid w:val="00B34F27"/>
    <w:rsid w:val="00B35339"/>
    <w:rsid w:val="00B35492"/>
    <w:rsid w:val="00B35598"/>
    <w:rsid w:val="00B35932"/>
    <w:rsid w:val="00B35DC8"/>
    <w:rsid w:val="00B35E40"/>
    <w:rsid w:val="00B36149"/>
    <w:rsid w:val="00B36347"/>
    <w:rsid w:val="00B365DF"/>
    <w:rsid w:val="00B3681D"/>
    <w:rsid w:val="00B36BCC"/>
    <w:rsid w:val="00B36F98"/>
    <w:rsid w:val="00B37126"/>
    <w:rsid w:val="00B372E9"/>
    <w:rsid w:val="00B37387"/>
    <w:rsid w:val="00B376FD"/>
    <w:rsid w:val="00B37B05"/>
    <w:rsid w:val="00B4004F"/>
    <w:rsid w:val="00B4080B"/>
    <w:rsid w:val="00B40C20"/>
    <w:rsid w:val="00B40D84"/>
    <w:rsid w:val="00B40E65"/>
    <w:rsid w:val="00B40FE4"/>
    <w:rsid w:val="00B410E9"/>
    <w:rsid w:val="00B41135"/>
    <w:rsid w:val="00B41633"/>
    <w:rsid w:val="00B418FC"/>
    <w:rsid w:val="00B419C4"/>
    <w:rsid w:val="00B41E45"/>
    <w:rsid w:val="00B41E90"/>
    <w:rsid w:val="00B42BA6"/>
    <w:rsid w:val="00B43442"/>
    <w:rsid w:val="00B43635"/>
    <w:rsid w:val="00B4387C"/>
    <w:rsid w:val="00B43D8E"/>
    <w:rsid w:val="00B43ED0"/>
    <w:rsid w:val="00B44005"/>
    <w:rsid w:val="00B44025"/>
    <w:rsid w:val="00B44147"/>
    <w:rsid w:val="00B44357"/>
    <w:rsid w:val="00B4438F"/>
    <w:rsid w:val="00B44765"/>
    <w:rsid w:val="00B44988"/>
    <w:rsid w:val="00B44CDF"/>
    <w:rsid w:val="00B44F61"/>
    <w:rsid w:val="00B44FC7"/>
    <w:rsid w:val="00B455C2"/>
    <w:rsid w:val="00B4566C"/>
    <w:rsid w:val="00B4592F"/>
    <w:rsid w:val="00B45CE3"/>
    <w:rsid w:val="00B45D5D"/>
    <w:rsid w:val="00B45E3B"/>
    <w:rsid w:val="00B460BD"/>
    <w:rsid w:val="00B46304"/>
    <w:rsid w:val="00B464E2"/>
    <w:rsid w:val="00B4661A"/>
    <w:rsid w:val="00B4674D"/>
    <w:rsid w:val="00B46819"/>
    <w:rsid w:val="00B46834"/>
    <w:rsid w:val="00B46BDA"/>
    <w:rsid w:val="00B47014"/>
    <w:rsid w:val="00B47083"/>
    <w:rsid w:val="00B47126"/>
    <w:rsid w:val="00B471B2"/>
    <w:rsid w:val="00B4773C"/>
    <w:rsid w:val="00B47776"/>
    <w:rsid w:val="00B4777B"/>
    <w:rsid w:val="00B478E3"/>
    <w:rsid w:val="00B47AC1"/>
    <w:rsid w:val="00B50039"/>
    <w:rsid w:val="00B50446"/>
    <w:rsid w:val="00B50478"/>
    <w:rsid w:val="00B505E2"/>
    <w:rsid w:val="00B508EF"/>
    <w:rsid w:val="00B5098F"/>
    <w:rsid w:val="00B50B34"/>
    <w:rsid w:val="00B50D20"/>
    <w:rsid w:val="00B50DC8"/>
    <w:rsid w:val="00B50EDB"/>
    <w:rsid w:val="00B50EDC"/>
    <w:rsid w:val="00B5107A"/>
    <w:rsid w:val="00B511CA"/>
    <w:rsid w:val="00B511D9"/>
    <w:rsid w:val="00B51335"/>
    <w:rsid w:val="00B515EB"/>
    <w:rsid w:val="00B516BC"/>
    <w:rsid w:val="00B518CC"/>
    <w:rsid w:val="00B51DBC"/>
    <w:rsid w:val="00B51FD0"/>
    <w:rsid w:val="00B52066"/>
    <w:rsid w:val="00B5225B"/>
    <w:rsid w:val="00B52574"/>
    <w:rsid w:val="00B5282A"/>
    <w:rsid w:val="00B53139"/>
    <w:rsid w:val="00B53170"/>
    <w:rsid w:val="00B531A8"/>
    <w:rsid w:val="00B5321F"/>
    <w:rsid w:val="00B5350A"/>
    <w:rsid w:val="00B535B5"/>
    <w:rsid w:val="00B538F4"/>
    <w:rsid w:val="00B53EEA"/>
    <w:rsid w:val="00B545FE"/>
    <w:rsid w:val="00B5466A"/>
    <w:rsid w:val="00B547B6"/>
    <w:rsid w:val="00B54964"/>
    <w:rsid w:val="00B54BE4"/>
    <w:rsid w:val="00B54DC1"/>
    <w:rsid w:val="00B55136"/>
    <w:rsid w:val="00B55297"/>
    <w:rsid w:val="00B55321"/>
    <w:rsid w:val="00B55736"/>
    <w:rsid w:val="00B558DD"/>
    <w:rsid w:val="00B558DE"/>
    <w:rsid w:val="00B559DB"/>
    <w:rsid w:val="00B55A08"/>
    <w:rsid w:val="00B55C1C"/>
    <w:rsid w:val="00B56C37"/>
    <w:rsid w:val="00B5712B"/>
    <w:rsid w:val="00B573C5"/>
    <w:rsid w:val="00B57513"/>
    <w:rsid w:val="00B57B76"/>
    <w:rsid w:val="00B57C33"/>
    <w:rsid w:val="00B57F40"/>
    <w:rsid w:val="00B57F53"/>
    <w:rsid w:val="00B6012B"/>
    <w:rsid w:val="00B60142"/>
    <w:rsid w:val="00B606F4"/>
    <w:rsid w:val="00B60D2D"/>
    <w:rsid w:val="00B60FA4"/>
    <w:rsid w:val="00B60FA6"/>
    <w:rsid w:val="00B613D8"/>
    <w:rsid w:val="00B6140F"/>
    <w:rsid w:val="00B61514"/>
    <w:rsid w:val="00B61759"/>
    <w:rsid w:val="00B61DC2"/>
    <w:rsid w:val="00B61DC7"/>
    <w:rsid w:val="00B620F6"/>
    <w:rsid w:val="00B622A1"/>
    <w:rsid w:val="00B62708"/>
    <w:rsid w:val="00B6294F"/>
    <w:rsid w:val="00B62D7C"/>
    <w:rsid w:val="00B6307B"/>
    <w:rsid w:val="00B630CF"/>
    <w:rsid w:val="00B63431"/>
    <w:rsid w:val="00B63A5A"/>
    <w:rsid w:val="00B63C6E"/>
    <w:rsid w:val="00B63D48"/>
    <w:rsid w:val="00B6432F"/>
    <w:rsid w:val="00B64EC9"/>
    <w:rsid w:val="00B6505F"/>
    <w:rsid w:val="00B65AFC"/>
    <w:rsid w:val="00B65B70"/>
    <w:rsid w:val="00B66179"/>
    <w:rsid w:val="00B661DF"/>
    <w:rsid w:val="00B665AF"/>
    <w:rsid w:val="00B6666B"/>
    <w:rsid w:val="00B666AB"/>
    <w:rsid w:val="00B666F6"/>
    <w:rsid w:val="00B66708"/>
    <w:rsid w:val="00B66C1A"/>
    <w:rsid w:val="00B6704F"/>
    <w:rsid w:val="00B67093"/>
    <w:rsid w:val="00B6747E"/>
    <w:rsid w:val="00B702FB"/>
    <w:rsid w:val="00B706BB"/>
    <w:rsid w:val="00B70F01"/>
    <w:rsid w:val="00B71106"/>
    <w:rsid w:val="00B71167"/>
    <w:rsid w:val="00B713F6"/>
    <w:rsid w:val="00B714B7"/>
    <w:rsid w:val="00B71F67"/>
    <w:rsid w:val="00B724E8"/>
    <w:rsid w:val="00B72755"/>
    <w:rsid w:val="00B72C3A"/>
    <w:rsid w:val="00B72D97"/>
    <w:rsid w:val="00B72E34"/>
    <w:rsid w:val="00B72E4C"/>
    <w:rsid w:val="00B72E75"/>
    <w:rsid w:val="00B73072"/>
    <w:rsid w:val="00B734E0"/>
    <w:rsid w:val="00B73A40"/>
    <w:rsid w:val="00B73B30"/>
    <w:rsid w:val="00B73BB9"/>
    <w:rsid w:val="00B73C4F"/>
    <w:rsid w:val="00B73EBB"/>
    <w:rsid w:val="00B74018"/>
    <w:rsid w:val="00B74476"/>
    <w:rsid w:val="00B744F1"/>
    <w:rsid w:val="00B746BC"/>
    <w:rsid w:val="00B74C6C"/>
    <w:rsid w:val="00B74E6E"/>
    <w:rsid w:val="00B74EF0"/>
    <w:rsid w:val="00B74F6F"/>
    <w:rsid w:val="00B74F79"/>
    <w:rsid w:val="00B750CE"/>
    <w:rsid w:val="00B751A3"/>
    <w:rsid w:val="00B751CB"/>
    <w:rsid w:val="00B75366"/>
    <w:rsid w:val="00B75A6A"/>
    <w:rsid w:val="00B76458"/>
    <w:rsid w:val="00B76467"/>
    <w:rsid w:val="00B76612"/>
    <w:rsid w:val="00B76B15"/>
    <w:rsid w:val="00B77191"/>
    <w:rsid w:val="00B77413"/>
    <w:rsid w:val="00B77968"/>
    <w:rsid w:val="00B77AEF"/>
    <w:rsid w:val="00B77BFA"/>
    <w:rsid w:val="00B77D23"/>
    <w:rsid w:val="00B801DB"/>
    <w:rsid w:val="00B805FE"/>
    <w:rsid w:val="00B8073C"/>
    <w:rsid w:val="00B809D6"/>
    <w:rsid w:val="00B80C1E"/>
    <w:rsid w:val="00B80CAC"/>
    <w:rsid w:val="00B81308"/>
    <w:rsid w:val="00B81327"/>
    <w:rsid w:val="00B81521"/>
    <w:rsid w:val="00B81E67"/>
    <w:rsid w:val="00B821F2"/>
    <w:rsid w:val="00B82253"/>
    <w:rsid w:val="00B8229E"/>
    <w:rsid w:val="00B826D5"/>
    <w:rsid w:val="00B826E5"/>
    <w:rsid w:val="00B82716"/>
    <w:rsid w:val="00B82748"/>
    <w:rsid w:val="00B82772"/>
    <w:rsid w:val="00B82A05"/>
    <w:rsid w:val="00B82AFA"/>
    <w:rsid w:val="00B82B09"/>
    <w:rsid w:val="00B82CBF"/>
    <w:rsid w:val="00B82CDB"/>
    <w:rsid w:val="00B82FBC"/>
    <w:rsid w:val="00B83186"/>
    <w:rsid w:val="00B833B0"/>
    <w:rsid w:val="00B83B16"/>
    <w:rsid w:val="00B83D9B"/>
    <w:rsid w:val="00B84392"/>
    <w:rsid w:val="00B849FA"/>
    <w:rsid w:val="00B84AB5"/>
    <w:rsid w:val="00B84CDF"/>
    <w:rsid w:val="00B84CF3"/>
    <w:rsid w:val="00B84DAA"/>
    <w:rsid w:val="00B85331"/>
    <w:rsid w:val="00B854BF"/>
    <w:rsid w:val="00B855D7"/>
    <w:rsid w:val="00B855F0"/>
    <w:rsid w:val="00B85869"/>
    <w:rsid w:val="00B85987"/>
    <w:rsid w:val="00B85B67"/>
    <w:rsid w:val="00B85C8C"/>
    <w:rsid w:val="00B85CC0"/>
    <w:rsid w:val="00B861FF"/>
    <w:rsid w:val="00B865EE"/>
    <w:rsid w:val="00B8664A"/>
    <w:rsid w:val="00B86983"/>
    <w:rsid w:val="00B869AB"/>
    <w:rsid w:val="00B86CB7"/>
    <w:rsid w:val="00B875A9"/>
    <w:rsid w:val="00B87628"/>
    <w:rsid w:val="00B87808"/>
    <w:rsid w:val="00B87823"/>
    <w:rsid w:val="00B87B51"/>
    <w:rsid w:val="00B87B63"/>
    <w:rsid w:val="00B87EAF"/>
    <w:rsid w:val="00B87EE1"/>
    <w:rsid w:val="00B90432"/>
    <w:rsid w:val="00B90903"/>
    <w:rsid w:val="00B9099A"/>
    <w:rsid w:val="00B90ED8"/>
    <w:rsid w:val="00B9161C"/>
    <w:rsid w:val="00B91703"/>
    <w:rsid w:val="00B9174B"/>
    <w:rsid w:val="00B917F2"/>
    <w:rsid w:val="00B918FF"/>
    <w:rsid w:val="00B91A5F"/>
    <w:rsid w:val="00B91CE4"/>
    <w:rsid w:val="00B91E4C"/>
    <w:rsid w:val="00B9216A"/>
    <w:rsid w:val="00B92340"/>
    <w:rsid w:val="00B923AC"/>
    <w:rsid w:val="00B9260A"/>
    <w:rsid w:val="00B92647"/>
    <w:rsid w:val="00B92777"/>
    <w:rsid w:val="00B9298B"/>
    <w:rsid w:val="00B929CD"/>
    <w:rsid w:val="00B92CD3"/>
    <w:rsid w:val="00B92DBF"/>
    <w:rsid w:val="00B9300F"/>
    <w:rsid w:val="00B932EB"/>
    <w:rsid w:val="00B9343F"/>
    <w:rsid w:val="00B937CF"/>
    <w:rsid w:val="00B937F9"/>
    <w:rsid w:val="00B938B8"/>
    <w:rsid w:val="00B93988"/>
    <w:rsid w:val="00B93C3D"/>
    <w:rsid w:val="00B93C8D"/>
    <w:rsid w:val="00B93DC9"/>
    <w:rsid w:val="00B93E15"/>
    <w:rsid w:val="00B94078"/>
    <w:rsid w:val="00B94346"/>
    <w:rsid w:val="00B94BF6"/>
    <w:rsid w:val="00B94F06"/>
    <w:rsid w:val="00B94F15"/>
    <w:rsid w:val="00B954D0"/>
    <w:rsid w:val="00B95ABF"/>
    <w:rsid w:val="00B95B1D"/>
    <w:rsid w:val="00B95FF4"/>
    <w:rsid w:val="00B9606D"/>
    <w:rsid w:val="00B962DA"/>
    <w:rsid w:val="00B96369"/>
    <w:rsid w:val="00B964CF"/>
    <w:rsid w:val="00B9653B"/>
    <w:rsid w:val="00B9665F"/>
    <w:rsid w:val="00B96834"/>
    <w:rsid w:val="00B969DF"/>
    <w:rsid w:val="00B96C49"/>
    <w:rsid w:val="00B96D3E"/>
    <w:rsid w:val="00B96E75"/>
    <w:rsid w:val="00B96F4D"/>
    <w:rsid w:val="00B971B3"/>
    <w:rsid w:val="00B9721B"/>
    <w:rsid w:val="00B975EA"/>
    <w:rsid w:val="00B9785C"/>
    <w:rsid w:val="00B978B2"/>
    <w:rsid w:val="00B978D1"/>
    <w:rsid w:val="00B978F3"/>
    <w:rsid w:val="00BA0398"/>
    <w:rsid w:val="00BA063B"/>
    <w:rsid w:val="00BA0651"/>
    <w:rsid w:val="00BA082D"/>
    <w:rsid w:val="00BA08B4"/>
    <w:rsid w:val="00BA0B86"/>
    <w:rsid w:val="00BA0BD7"/>
    <w:rsid w:val="00BA0D50"/>
    <w:rsid w:val="00BA0FEF"/>
    <w:rsid w:val="00BA1301"/>
    <w:rsid w:val="00BA1440"/>
    <w:rsid w:val="00BA1652"/>
    <w:rsid w:val="00BA194B"/>
    <w:rsid w:val="00BA1C98"/>
    <w:rsid w:val="00BA20C2"/>
    <w:rsid w:val="00BA21EB"/>
    <w:rsid w:val="00BA268E"/>
    <w:rsid w:val="00BA27C8"/>
    <w:rsid w:val="00BA2AED"/>
    <w:rsid w:val="00BA2E0D"/>
    <w:rsid w:val="00BA2F01"/>
    <w:rsid w:val="00BA3011"/>
    <w:rsid w:val="00BA3173"/>
    <w:rsid w:val="00BA340D"/>
    <w:rsid w:val="00BA3505"/>
    <w:rsid w:val="00BA3800"/>
    <w:rsid w:val="00BA3846"/>
    <w:rsid w:val="00BA39AC"/>
    <w:rsid w:val="00BA3A40"/>
    <w:rsid w:val="00BA3AA1"/>
    <w:rsid w:val="00BA3BD9"/>
    <w:rsid w:val="00BA3C3F"/>
    <w:rsid w:val="00BA3C96"/>
    <w:rsid w:val="00BA3CCA"/>
    <w:rsid w:val="00BA3E56"/>
    <w:rsid w:val="00BA3F73"/>
    <w:rsid w:val="00BA41AA"/>
    <w:rsid w:val="00BA4392"/>
    <w:rsid w:val="00BA44C1"/>
    <w:rsid w:val="00BA44CF"/>
    <w:rsid w:val="00BA4B15"/>
    <w:rsid w:val="00BA5060"/>
    <w:rsid w:val="00BA5216"/>
    <w:rsid w:val="00BA5240"/>
    <w:rsid w:val="00BA5252"/>
    <w:rsid w:val="00BA552C"/>
    <w:rsid w:val="00BA5BE6"/>
    <w:rsid w:val="00BA5C6C"/>
    <w:rsid w:val="00BA682C"/>
    <w:rsid w:val="00BA68DB"/>
    <w:rsid w:val="00BA6DE6"/>
    <w:rsid w:val="00BA6E51"/>
    <w:rsid w:val="00BA71A8"/>
    <w:rsid w:val="00BA787D"/>
    <w:rsid w:val="00BA787E"/>
    <w:rsid w:val="00BB06E9"/>
    <w:rsid w:val="00BB0AB0"/>
    <w:rsid w:val="00BB0B15"/>
    <w:rsid w:val="00BB0DED"/>
    <w:rsid w:val="00BB0F03"/>
    <w:rsid w:val="00BB0FB7"/>
    <w:rsid w:val="00BB1000"/>
    <w:rsid w:val="00BB1003"/>
    <w:rsid w:val="00BB1089"/>
    <w:rsid w:val="00BB11ED"/>
    <w:rsid w:val="00BB1329"/>
    <w:rsid w:val="00BB1647"/>
    <w:rsid w:val="00BB166E"/>
    <w:rsid w:val="00BB1CA6"/>
    <w:rsid w:val="00BB2001"/>
    <w:rsid w:val="00BB203B"/>
    <w:rsid w:val="00BB20B5"/>
    <w:rsid w:val="00BB2136"/>
    <w:rsid w:val="00BB2629"/>
    <w:rsid w:val="00BB2B01"/>
    <w:rsid w:val="00BB2B69"/>
    <w:rsid w:val="00BB2D30"/>
    <w:rsid w:val="00BB2D64"/>
    <w:rsid w:val="00BB3115"/>
    <w:rsid w:val="00BB3538"/>
    <w:rsid w:val="00BB3625"/>
    <w:rsid w:val="00BB3627"/>
    <w:rsid w:val="00BB365D"/>
    <w:rsid w:val="00BB3730"/>
    <w:rsid w:val="00BB3761"/>
    <w:rsid w:val="00BB39B4"/>
    <w:rsid w:val="00BB3BBE"/>
    <w:rsid w:val="00BB3CCB"/>
    <w:rsid w:val="00BB3CE8"/>
    <w:rsid w:val="00BB40F9"/>
    <w:rsid w:val="00BB4183"/>
    <w:rsid w:val="00BB4184"/>
    <w:rsid w:val="00BB44D3"/>
    <w:rsid w:val="00BB4559"/>
    <w:rsid w:val="00BB4A99"/>
    <w:rsid w:val="00BB4AC3"/>
    <w:rsid w:val="00BB4D94"/>
    <w:rsid w:val="00BB4D9B"/>
    <w:rsid w:val="00BB5447"/>
    <w:rsid w:val="00BB566D"/>
    <w:rsid w:val="00BB5A48"/>
    <w:rsid w:val="00BB5F3A"/>
    <w:rsid w:val="00BB665F"/>
    <w:rsid w:val="00BB6F44"/>
    <w:rsid w:val="00BB6FA1"/>
    <w:rsid w:val="00BB7192"/>
    <w:rsid w:val="00BB71C6"/>
    <w:rsid w:val="00BB73F0"/>
    <w:rsid w:val="00BB7A73"/>
    <w:rsid w:val="00BB7A7F"/>
    <w:rsid w:val="00BB7AD8"/>
    <w:rsid w:val="00BB7ED0"/>
    <w:rsid w:val="00BC0059"/>
    <w:rsid w:val="00BC014C"/>
    <w:rsid w:val="00BC016D"/>
    <w:rsid w:val="00BC0248"/>
    <w:rsid w:val="00BC02C2"/>
    <w:rsid w:val="00BC0572"/>
    <w:rsid w:val="00BC0759"/>
    <w:rsid w:val="00BC1023"/>
    <w:rsid w:val="00BC12C0"/>
    <w:rsid w:val="00BC14BD"/>
    <w:rsid w:val="00BC169E"/>
    <w:rsid w:val="00BC1EF9"/>
    <w:rsid w:val="00BC224B"/>
    <w:rsid w:val="00BC2261"/>
    <w:rsid w:val="00BC25F2"/>
    <w:rsid w:val="00BC2ADA"/>
    <w:rsid w:val="00BC2E2B"/>
    <w:rsid w:val="00BC3159"/>
    <w:rsid w:val="00BC34A7"/>
    <w:rsid w:val="00BC39C7"/>
    <w:rsid w:val="00BC3B10"/>
    <w:rsid w:val="00BC403A"/>
    <w:rsid w:val="00BC404C"/>
    <w:rsid w:val="00BC43DA"/>
    <w:rsid w:val="00BC4898"/>
    <w:rsid w:val="00BC4CF9"/>
    <w:rsid w:val="00BC4D2B"/>
    <w:rsid w:val="00BC4F8C"/>
    <w:rsid w:val="00BC4FD0"/>
    <w:rsid w:val="00BC532F"/>
    <w:rsid w:val="00BC54C7"/>
    <w:rsid w:val="00BC558F"/>
    <w:rsid w:val="00BC5676"/>
    <w:rsid w:val="00BC56BD"/>
    <w:rsid w:val="00BC579B"/>
    <w:rsid w:val="00BC5929"/>
    <w:rsid w:val="00BC5AFA"/>
    <w:rsid w:val="00BC5EEC"/>
    <w:rsid w:val="00BC5F6E"/>
    <w:rsid w:val="00BC5FC8"/>
    <w:rsid w:val="00BC6034"/>
    <w:rsid w:val="00BC6312"/>
    <w:rsid w:val="00BC638A"/>
    <w:rsid w:val="00BC6ACF"/>
    <w:rsid w:val="00BC6AD9"/>
    <w:rsid w:val="00BC6CC9"/>
    <w:rsid w:val="00BC71C2"/>
    <w:rsid w:val="00BC7465"/>
    <w:rsid w:val="00BC7A9A"/>
    <w:rsid w:val="00BC7ACF"/>
    <w:rsid w:val="00BC7E40"/>
    <w:rsid w:val="00BD0003"/>
    <w:rsid w:val="00BD006A"/>
    <w:rsid w:val="00BD007A"/>
    <w:rsid w:val="00BD00B4"/>
    <w:rsid w:val="00BD0136"/>
    <w:rsid w:val="00BD0289"/>
    <w:rsid w:val="00BD02EA"/>
    <w:rsid w:val="00BD0361"/>
    <w:rsid w:val="00BD0465"/>
    <w:rsid w:val="00BD05F8"/>
    <w:rsid w:val="00BD08C6"/>
    <w:rsid w:val="00BD0A37"/>
    <w:rsid w:val="00BD115B"/>
    <w:rsid w:val="00BD1261"/>
    <w:rsid w:val="00BD16C8"/>
    <w:rsid w:val="00BD21E2"/>
    <w:rsid w:val="00BD22C1"/>
    <w:rsid w:val="00BD24FA"/>
    <w:rsid w:val="00BD2637"/>
    <w:rsid w:val="00BD2B24"/>
    <w:rsid w:val="00BD2B72"/>
    <w:rsid w:val="00BD2D28"/>
    <w:rsid w:val="00BD2F8D"/>
    <w:rsid w:val="00BD2FA9"/>
    <w:rsid w:val="00BD3506"/>
    <w:rsid w:val="00BD3E2B"/>
    <w:rsid w:val="00BD444D"/>
    <w:rsid w:val="00BD449E"/>
    <w:rsid w:val="00BD49FA"/>
    <w:rsid w:val="00BD4DF5"/>
    <w:rsid w:val="00BD4E81"/>
    <w:rsid w:val="00BD4E87"/>
    <w:rsid w:val="00BD4F8F"/>
    <w:rsid w:val="00BD50B0"/>
    <w:rsid w:val="00BD5475"/>
    <w:rsid w:val="00BD5B17"/>
    <w:rsid w:val="00BD5C2E"/>
    <w:rsid w:val="00BD5F69"/>
    <w:rsid w:val="00BD61C0"/>
    <w:rsid w:val="00BD61C1"/>
    <w:rsid w:val="00BD6596"/>
    <w:rsid w:val="00BD682C"/>
    <w:rsid w:val="00BD6922"/>
    <w:rsid w:val="00BD6F7B"/>
    <w:rsid w:val="00BD6FA2"/>
    <w:rsid w:val="00BD73D2"/>
    <w:rsid w:val="00BD7473"/>
    <w:rsid w:val="00BD7661"/>
    <w:rsid w:val="00BD7663"/>
    <w:rsid w:val="00BD7B23"/>
    <w:rsid w:val="00BD7D98"/>
    <w:rsid w:val="00BE05AD"/>
    <w:rsid w:val="00BE06DF"/>
    <w:rsid w:val="00BE0A47"/>
    <w:rsid w:val="00BE0B22"/>
    <w:rsid w:val="00BE0CDC"/>
    <w:rsid w:val="00BE18BE"/>
    <w:rsid w:val="00BE1978"/>
    <w:rsid w:val="00BE19AF"/>
    <w:rsid w:val="00BE1BDA"/>
    <w:rsid w:val="00BE1CC8"/>
    <w:rsid w:val="00BE1F39"/>
    <w:rsid w:val="00BE2112"/>
    <w:rsid w:val="00BE222E"/>
    <w:rsid w:val="00BE23E2"/>
    <w:rsid w:val="00BE2B34"/>
    <w:rsid w:val="00BE32AF"/>
    <w:rsid w:val="00BE33CF"/>
    <w:rsid w:val="00BE342E"/>
    <w:rsid w:val="00BE3620"/>
    <w:rsid w:val="00BE3666"/>
    <w:rsid w:val="00BE37CC"/>
    <w:rsid w:val="00BE39CA"/>
    <w:rsid w:val="00BE3A6D"/>
    <w:rsid w:val="00BE3F7C"/>
    <w:rsid w:val="00BE4435"/>
    <w:rsid w:val="00BE4FCD"/>
    <w:rsid w:val="00BE4FD7"/>
    <w:rsid w:val="00BE5221"/>
    <w:rsid w:val="00BE531B"/>
    <w:rsid w:val="00BE53C9"/>
    <w:rsid w:val="00BE53CA"/>
    <w:rsid w:val="00BE547E"/>
    <w:rsid w:val="00BE54F2"/>
    <w:rsid w:val="00BE579B"/>
    <w:rsid w:val="00BE5ABE"/>
    <w:rsid w:val="00BE5CCD"/>
    <w:rsid w:val="00BE5F30"/>
    <w:rsid w:val="00BE5FE3"/>
    <w:rsid w:val="00BE62C2"/>
    <w:rsid w:val="00BE65AE"/>
    <w:rsid w:val="00BE6713"/>
    <w:rsid w:val="00BE68D3"/>
    <w:rsid w:val="00BE691C"/>
    <w:rsid w:val="00BE6CA6"/>
    <w:rsid w:val="00BE6D08"/>
    <w:rsid w:val="00BE6EA7"/>
    <w:rsid w:val="00BE6FCD"/>
    <w:rsid w:val="00BE7426"/>
    <w:rsid w:val="00BE743F"/>
    <w:rsid w:val="00BE75F7"/>
    <w:rsid w:val="00BE7EB6"/>
    <w:rsid w:val="00BE7F8C"/>
    <w:rsid w:val="00BE7F9A"/>
    <w:rsid w:val="00BF05B6"/>
    <w:rsid w:val="00BF06F5"/>
    <w:rsid w:val="00BF07A5"/>
    <w:rsid w:val="00BF0942"/>
    <w:rsid w:val="00BF0AAA"/>
    <w:rsid w:val="00BF0B4E"/>
    <w:rsid w:val="00BF0DF0"/>
    <w:rsid w:val="00BF1647"/>
    <w:rsid w:val="00BF16F4"/>
    <w:rsid w:val="00BF17B4"/>
    <w:rsid w:val="00BF19F7"/>
    <w:rsid w:val="00BF1A01"/>
    <w:rsid w:val="00BF1A10"/>
    <w:rsid w:val="00BF1AA5"/>
    <w:rsid w:val="00BF1AF6"/>
    <w:rsid w:val="00BF1ED2"/>
    <w:rsid w:val="00BF203C"/>
    <w:rsid w:val="00BF2484"/>
    <w:rsid w:val="00BF2891"/>
    <w:rsid w:val="00BF29BE"/>
    <w:rsid w:val="00BF2AC1"/>
    <w:rsid w:val="00BF2BCC"/>
    <w:rsid w:val="00BF2F1D"/>
    <w:rsid w:val="00BF302E"/>
    <w:rsid w:val="00BF31E6"/>
    <w:rsid w:val="00BF33BC"/>
    <w:rsid w:val="00BF3857"/>
    <w:rsid w:val="00BF3A56"/>
    <w:rsid w:val="00BF40BA"/>
    <w:rsid w:val="00BF44A1"/>
    <w:rsid w:val="00BF45A7"/>
    <w:rsid w:val="00BF4D68"/>
    <w:rsid w:val="00BF4DB9"/>
    <w:rsid w:val="00BF4FA4"/>
    <w:rsid w:val="00BF5299"/>
    <w:rsid w:val="00BF5936"/>
    <w:rsid w:val="00BF5C84"/>
    <w:rsid w:val="00BF5D8B"/>
    <w:rsid w:val="00BF5DCB"/>
    <w:rsid w:val="00BF5F57"/>
    <w:rsid w:val="00BF5F8B"/>
    <w:rsid w:val="00BF5F98"/>
    <w:rsid w:val="00BF62D8"/>
    <w:rsid w:val="00BF630A"/>
    <w:rsid w:val="00BF6584"/>
    <w:rsid w:val="00BF66D1"/>
    <w:rsid w:val="00BF68B6"/>
    <w:rsid w:val="00BF6A93"/>
    <w:rsid w:val="00BF6B39"/>
    <w:rsid w:val="00BF6C42"/>
    <w:rsid w:val="00BF6CB3"/>
    <w:rsid w:val="00BF6CE7"/>
    <w:rsid w:val="00BF6F06"/>
    <w:rsid w:val="00BF733E"/>
    <w:rsid w:val="00BF7529"/>
    <w:rsid w:val="00BF79AB"/>
    <w:rsid w:val="00BF79BE"/>
    <w:rsid w:val="00BF7C59"/>
    <w:rsid w:val="00BF7C5A"/>
    <w:rsid w:val="00BF7EE3"/>
    <w:rsid w:val="00BF7F05"/>
    <w:rsid w:val="00C00032"/>
    <w:rsid w:val="00C00198"/>
    <w:rsid w:val="00C006CD"/>
    <w:rsid w:val="00C0097D"/>
    <w:rsid w:val="00C00B0D"/>
    <w:rsid w:val="00C00C5B"/>
    <w:rsid w:val="00C00CC9"/>
    <w:rsid w:val="00C00E8E"/>
    <w:rsid w:val="00C01398"/>
    <w:rsid w:val="00C0145E"/>
    <w:rsid w:val="00C0171A"/>
    <w:rsid w:val="00C01A5E"/>
    <w:rsid w:val="00C01B33"/>
    <w:rsid w:val="00C01BCA"/>
    <w:rsid w:val="00C01C8F"/>
    <w:rsid w:val="00C01EBE"/>
    <w:rsid w:val="00C01FDE"/>
    <w:rsid w:val="00C020F9"/>
    <w:rsid w:val="00C029F1"/>
    <w:rsid w:val="00C02B9F"/>
    <w:rsid w:val="00C02FCB"/>
    <w:rsid w:val="00C03188"/>
    <w:rsid w:val="00C0355A"/>
    <w:rsid w:val="00C0368E"/>
    <w:rsid w:val="00C03708"/>
    <w:rsid w:val="00C03764"/>
    <w:rsid w:val="00C03B20"/>
    <w:rsid w:val="00C04106"/>
    <w:rsid w:val="00C041A0"/>
    <w:rsid w:val="00C0450F"/>
    <w:rsid w:val="00C045B5"/>
    <w:rsid w:val="00C04603"/>
    <w:rsid w:val="00C04AC2"/>
    <w:rsid w:val="00C04D98"/>
    <w:rsid w:val="00C04ED8"/>
    <w:rsid w:val="00C05170"/>
    <w:rsid w:val="00C0530D"/>
    <w:rsid w:val="00C05385"/>
    <w:rsid w:val="00C0559A"/>
    <w:rsid w:val="00C05674"/>
    <w:rsid w:val="00C05704"/>
    <w:rsid w:val="00C05C4B"/>
    <w:rsid w:val="00C05C87"/>
    <w:rsid w:val="00C05FC8"/>
    <w:rsid w:val="00C06152"/>
    <w:rsid w:val="00C0643A"/>
    <w:rsid w:val="00C06549"/>
    <w:rsid w:val="00C0663B"/>
    <w:rsid w:val="00C06865"/>
    <w:rsid w:val="00C06A91"/>
    <w:rsid w:val="00C06CD4"/>
    <w:rsid w:val="00C070F2"/>
    <w:rsid w:val="00C072EC"/>
    <w:rsid w:val="00C07320"/>
    <w:rsid w:val="00C07373"/>
    <w:rsid w:val="00C07425"/>
    <w:rsid w:val="00C074B8"/>
    <w:rsid w:val="00C077B9"/>
    <w:rsid w:val="00C077E7"/>
    <w:rsid w:val="00C078F3"/>
    <w:rsid w:val="00C07E55"/>
    <w:rsid w:val="00C10744"/>
    <w:rsid w:val="00C1076B"/>
    <w:rsid w:val="00C10A27"/>
    <w:rsid w:val="00C10BFF"/>
    <w:rsid w:val="00C10D95"/>
    <w:rsid w:val="00C10DB6"/>
    <w:rsid w:val="00C11697"/>
    <w:rsid w:val="00C11A50"/>
    <w:rsid w:val="00C11A57"/>
    <w:rsid w:val="00C11B60"/>
    <w:rsid w:val="00C11DCB"/>
    <w:rsid w:val="00C120EA"/>
    <w:rsid w:val="00C121FC"/>
    <w:rsid w:val="00C12269"/>
    <w:rsid w:val="00C12406"/>
    <w:rsid w:val="00C12AD4"/>
    <w:rsid w:val="00C12B72"/>
    <w:rsid w:val="00C12B87"/>
    <w:rsid w:val="00C12F3F"/>
    <w:rsid w:val="00C13661"/>
    <w:rsid w:val="00C13A8F"/>
    <w:rsid w:val="00C13AD9"/>
    <w:rsid w:val="00C13CB5"/>
    <w:rsid w:val="00C13F43"/>
    <w:rsid w:val="00C13F83"/>
    <w:rsid w:val="00C1411F"/>
    <w:rsid w:val="00C144B0"/>
    <w:rsid w:val="00C1459D"/>
    <w:rsid w:val="00C14AC2"/>
    <w:rsid w:val="00C14B20"/>
    <w:rsid w:val="00C14CEB"/>
    <w:rsid w:val="00C151E3"/>
    <w:rsid w:val="00C152DE"/>
    <w:rsid w:val="00C1541C"/>
    <w:rsid w:val="00C154DA"/>
    <w:rsid w:val="00C15596"/>
    <w:rsid w:val="00C1572F"/>
    <w:rsid w:val="00C1599F"/>
    <w:rsid w:val="00C15CB4"/>
    <w:rsid w:val="00C1620A"/>
    <w:rsid w:val="00C16376"/>
    <w:rsid w:val="00C168BF"/>
    <w:rsid w:val="00C16C2B"/>
    <w:rsid w:val="00C16E4B"/>
    <w:rsid w:val="00C173B4"/>
    <w:rsid w:val="00C17636"/>
    <w:rsid w:val="00C177D1"/>
    <w:rsid w:val="00C178FA"/>
    <w:rsid w:val="00C17ACA"/>
    <w:rsid w:val="00C17C65"/>
    <w:rsid w:val="00C203F2"/>
    <w:rsid w:val="00C20623"/>
    <w:rsid w:val="00C20862"/>
    <w:rsid w:val="00C2086D"/>
    <w:rsid w:val="00C20A10"/>
    <w:rsid w:val="00C20CA3"/>
    <w:rsid w:val="00C20CAD"/>
    <w:rsid w:val="00C20F8D"/>
    <w:rsid w:val="00C21242"/>
    <w:rsid w:val="00C21309"/>
    <w:rsid w:val="00C21374"/>
    <w:rsid w:val="00C2153C"/>
    <w:rsid w:val="00C21921"/>
    <w:rsid w:val="00C2192D"/>
    <w:rsid w:val="00C21D60"/>
    <w:rsid w:val="00C21DDD"/>
    <w:rsid w:val="00C22208"/>
    <w:rsid w:val="00C22E80"/>
    <w:rsid w:val="00C23116"/>
    <w:rsid w:val="00C234C8"/>
    <w:rsid w:val="00C23B2B"/>
    <w:rsid w:val="00C23ECF"/>
    <w:rsid w:val="00C24119"/>
    <w:rsid w:val="00C241F6"/>
    <w:rsid w:val="00C2470E"/>
    <w:rsid w:val="00C24D1E"/>
    <w:rsid w:val="00C24ECF"/>
    <w:rsid w:val="00C24F93"/>
    <w:rsid w:val="00C25096"/>
    <w:rsid w:val="00C2513D"/>
    <w:rsid w:val="00C253AB"/>
    <w:rsid w:val="00C255F7"/>
    <w:rsid w:val="00C258D2"/>
    <w:rsid w:val="00C25A45"/>
    <w:rsid w:val="00C25B45"/>
    <w:rsid w:val="00C26AD1"/>
    <w:rsid w:val="00C26BDB"/>
    <w:rsid w:val="00C26CBC"/>
    <w:rsid w:val="00C27169"/>
    <w:rsid w:val="00C273A3"/>
    <w:rsid w:val="00C27723"/>
    <w:rsid w:val="00C27B25"/>
    <w:rsid w:val="00C27D3F"/>
    <w:rsid w:val="00C30085"/>
    <w:rsid w:val="00C30267"/>
    <w:rsid w:val="00C3045A"/>
    <w:rsid w:val="00C3060D"/>
    <w:rsid w:val="00C3122B"/>
    <w:rsid w:val="00C312C7"/>
    <w:rsid w:val="00C31D6D"/>
    <w:rsid w:val="00C320E7"/>
    <w:rsid w:val="00C32761"/>
    <w:rsid w:val="00C32906"/>
    <w:rsid w:val="00C32A95"/>
    <w:rsid w:val="00C32AA0"/>
    <w:rsid w:val="00C32D11"/>
    <w:rsid w:val="00C3305B"/>
    <w:rsid w:val="00C33116"/>
    <w:rsid w:val="00C331FC"/>
    <w:rsid w:val="00C332D4"/>
    <w:rsid w:val="00C334B4"/>
    <w:rsid w:val="00C33610"/>
    <w:rsid w:val="00C33A01"/>
    <w:rsid w:val="00C33C0E"/>
    <w:rsid w:val="00C33D9A"/>
    <w:rsid w:val="00C33F03"/>
    <w:rsid w:val="00C34009"/>
    <w:rsid w:val="00C34162"/>
    <w:rsid w:val="00C3427C"/>
    <w:rsid w:val="00C347F1"/>
    <w:rsid w:val="00C34982"/>
    <w:rsid w:val="00C350E9"/>
    <w:rsid w:val="00C35753"/>
    <w:rsid w:val="00C35828"/>
    <w:rsid w:val="00C3582A"/>
    <w:rsid w:val="00C35B63"/>
    <w:rsid w:val="00C35D16"/>
    <w:rsid w:val="00C35FAC"/>
    <w:rsid w:val="00C3609E"/>
    <w:rsid w:val="00C36258"/>
    <w:rsid w:val="00C36A05"/>
    <w:rsid w:val="00C36A36"/>
    <w:rsid w:val="00C36ACA"/>
    <w:rsid w:val="00C36AF8"/>
    <w:rsid w:val="00C36E6A"/>
    <w:rsid w:val="00C374E8"/>
    <w:rsid w:val="00C3760A"/>
    <w:rsid w:val="00C37AA3"/>
    <w:rsid w:val="00C37ADD"/>
    <w:rsid w:val="00C37C66"/>
    <w:rsid w:val="00C37DE1"/>
    <w:rsid w:val="00C40699"/>
    <w:rsid w:val="00C406A5"/>
    <w:rsid w:val="00C4070E"/>
    <w:rsid w:val="00C408F8"/>
    <w:rsid w:val="00C40B06"/>
    <w:rsid w:val="00C40B60"/>
    <w:rsid w:val="00C40B8E"/>
    <w:rsid w:val="00C40D9D"/>
    <w:rsid w:val="00C40F41"/>
    <w:rsid w:val="00C4134C"/>
    <w:rsid w:val="00C41557"/>
    <w:rsid w:val="00C41727"/>
    <w:rsid w:val="00C41909"/>
    <w:rsid w:val="00C41E35"/>
    <w:rsid w:val="00C420DD"/>
    <w:rsid w:val="00C42470"/>
    <w:rsid w:val="00C42612"/>
    <w:rsid w:val="00C42726"/>
    <w:rsid w:val="00C429F3"/>
    <w:rsid w:val="00C42A40"/>
    <w:rsid w:val="00C42A4D"/>
    <w:rsid w:val="00C42D4B"/>
    <w:rsid w:val="00C42D50"/>
    <w:rsid w:val="00C4310A"/>
    <w:rsid w:val="00C4316C"/>
    <w:rsid w:val="00C43242"/>
    <w:rsid w:val="00C4374F"/>
    <w:rsid w:val="00C43754"/>
    <w:rsid w:val="00C4398C"/>
    <w:rsid w:val="00C43B89"/>
    <w:rsid w:val="00C43C27"/>
    <w:rsid w:val="00C44093"/>
    <w:rsid w:val="00C44145"/>
    <w:rsid w:val="00C44905"/>
    <w:rsid w:val="00C44D7B"/>
    <w:rsid w:val="00C44FA8"/>
    <w:rsid w:val="00C456D5"/>
    <w:rsid w:val="00C45761"/>
    <w:rsid w:val="00C45DA4"/>
    <w:rsid w:val="00C46309"/>
    <w:rsid w:val="00C46BDD"/>
    <w:rsid w:val="00C47253"/>
    <w:rsid w:val="00C4738B"/>
    <w:rsid w:val="00C47576"/>
    <w:rsid w:val="00C4771B"/>
    <w:rsid w:val="00C47756"/>
    <w:rsid w:val="00C47A44"/>
    <w:rsid w:val="00C47AEE"/>
    <w:rsid w:val="00C47C0F"/>
    <w:rsid w:val="00C47DCF"/>
    <w:rsid w:val="00C47DF8"/>
    <w:rsid w:val="00C50A5D"/>
    <w:rsid w:val="00C50ACC"/>
    <w:rsid w:val="00C50BB9"/>
    <w:rsid w:val="00C50E0C"/>
    <w:rsid w:val="00C5106E"/>
    <w:rsid w:val="00C510D1"/>
    <w:rsid w:val="00C51108"/>
    <w:rsid w:val="00C513AC"/>
    <w:rsid w:val="00C51411"/>
    <w:rsid w:val="00C51B0C"/>
    <w:rsid w:val="00C52045"/>
    <w:rsid w:val="00C52433"/>
    <w:rsid w:val="00C5262C"/>
    <w:rsid w:val="00C5284F"/>
    <w:rsid w:val="00C528E8"/>
    <w:rsid w:val="00C529F6"/>
    <w:rsid w:val="00C52CE7"/>
    <w:rsid w:val="00C52F1A"/>
    <w:rsid w:val="00C52F7B"/>
    <w:rsid w:val="00C5312F"/>
    <w:rsid w:val="00C531DE"/>
    <w:rsid w:val="00C534BB"/>
    <w:rsid w:val="00C53513"/>
    <w:rsid w:val="00C5385B"/>
    <w:rsid w:val="00C53A03"/>
    <w:rsid w:val="00C53A34"/>
    <w:rsid w:val="00C53CD2"/>
    <w:rsid w:val="00C54533"/>
    <w:rsid w:val="00C54790"/>
    <w:rsid w:val="00C549E6"/>
    <w:rsid w:val="00C54AF1"/>
    <w:rsid w:val="00C553CE"/>
    <w:rsid w:val="00C55CE2"/>
    <w:rsid w:val="00C55CE5"/>
    <w:rsid w:val="00C55FD7"/>
    <w:rsid w:val="00C56208"/>
    <w:rsid w:val="00C56345"/>
    <w:rsid w:val="00C56423"/>
    <w:rsid w:val="00C568F7"/>
    <w:rsid w:val="00C56BA3"/>
    <w:rsid w:val="00C56BFA"/>
    <w:rsid w:val="00C56CE1"/>
    <w:rsid w:val="00C57202"/>
    <w:rsid w:val="00C573F4"/>
    <w:rsid w:val="00C57679"/>
    <w:rsid w:val="00C57BC8"/>
    <w:rsid w:val="00C601F9"/>
    <w:rsid w:val="00C602FE"/>
    <w:rsid w:val="00C607E4"/>
    <w:rsid w:val="00C60935"/>
    <w:rsid w:val="00C60FD9"/>
    <w:rsid w:val="00C61011"/>
    <w:rsid w:val="00C61037"/>
    <w:rsid w:val="00C6117A"/>
    <w:rsid w:val="00C61195"/>
    <w:rsid w:val="00C61311"/>
    <w:rsid w:val="00C61649"/>
    <w:rsid w:val="00C617C1"/>
    <w:rsid w:val="00C61921"/>
    <w:rsid w:val="00C619E3"/>
    <w:rsid w:val="00C61A05"/>
    <w:rsid w:val="00C61A2F"/>
    <w:rsid w:val="00C61A51"/>
    <w:rsid w:val="00C61C29"/>
    <w:rsid w:val="00C61DA2"/>
    <w:rsid w:val="00C61E9B"/>
    <w:rsid w:val="00C621F1"/>
    <w:rsid w:val="00C6224A"/>
    <w:rsid w:val="00C62722"/>
    <w:rsid w:val="00C628E9"/>
    <w:rsid w:val="00C6294B"/>
    <w:rsid w:val="00C6296D"/>
    <w:rsid w:val="00C62A1B"/>
    <w:rsid w:val="00C62B44"/>
    <w:rsid w:val="00C62CF2"/>
    <w:rsid w:val="00C62D62"/>
    <w:rsid w:val="00C62E9C"/>
    <w:rsid w:val="00C63024"/>
    <w:rsid w:val="00C63257"/>
    <w:rsid w:val="00C632A4"/>
    <w:rsid w:val="00C63571"/>
    <w:rsid w:val="00C636F6"/>
    <w:rsid w:val="00C63A42"/>
    <w:rsid w:val="00C63E13"/>
    <w:rsid w:val="00C64472"/>
    <w:rsid w:val="00C645DE"/>
    <w:rsid w:val="00C6494B"/>
    <w:rsid w:val="00C6497E"/>
    <w:rsid w:val="00C64AE4"/>
    <w:rsid w:val="00C64BFE"/>
    <w:rsid w:val="00C65023"/>
    <w:rsid w:val="00C65900"/>
    <w:rsid w:val="00C659AB"/>
    <w:rsid w:val="00C65AEA"/>
    <w:rsid w:val="00C65B27"/>
    <w:rsid w:val="00C65E8C"/>
    <w:rsid w:val="00C6620D"/>
    <w:rsid w:val="00C66286"/>
    <w:rsid w:val="00C66338"/>
    <w:rsid w:val="00C664B0"/>
    <w:rsid w:val="00C664C0"/>
    <w:rsid w:val="00C6672C"/>
    <w:rsid w:val="00C66894"/>
    <w:rsid w:val="00C66935"/>
    <w:rsid w:val="00C66AD2"/>
    <w:rsid w:val="00C670EB"/>
    <w:rsid w:val="00C6743B"/>
    <w:rsid w:val="00C6774F"/>
    <w:rsid w:val="00C67810"/>
    <w:rsid w:val="00C678B1"/>
    <w:rsid w:val="00C67A6D"/>
    <w:rsid w:val="00C67B15"/>
    <w:rsid w:val="00C67B89"/>
    <w:rsid w:val="00C67C60"/>
    <w:rsid w:val="00C67E16"/>
    <w:rsid w:val="00C67E8C"/>
    <w:rsid w:val="00C70130"/>
    <w:rsid w:val="00C7040C"/>
    <w:rsid w:val="00C70450"/>
    <w:rsid w:val="00C706EE"/>
    <w:rsid w:val="00C70BFA"/>
    <w:rsid w:val="00C7128A"/>
    <w:rsid w:val="00C713D0"/>
    <w:rsid w:val="00C71450"/>
    <w:rsid w:val="00C716A3"/>
    <w:rsid w:val="00C71831"/>
    <w:rsid w:val="00C71B6A"/>
    <w:rsid w:val="00C71B6C"/>
    <w:rsid w:val="00C71DD0"/>
    <w:rsid w:val="00C725A3"/>
    <w:rsid w:val="00C727C3"/>
    <w:rsid w:val="00C72852"/>
    <w:rsid w:val="00C72A84"/>
    <w:rsid w:val="00C732AB"/>
    <w:rsid w:val="00C733BF"/>
    <w:rsid w:val="00C734B2"/>
    <w:rsid w:val="00C73604"/>
    <w:rsid w:val="00C73939"/>
    <w:rsid w:val="00C73980"/>
    <w:rsid w:val="00C74176"/>
    <w:rsid w:val="00C741FF"/>
    <w:rsid w:val="00C7442B"/>
    <w:rsid w:val="00C74544"/>
    <w:rsid w:val="00C74583"/>
    <w:rsid w:val="00C74829"/>
    <w:rsid w:val="00C74A15"/>
    <w:rsid w:val="00C74EF3"/>
    <w:rsid w:val="00C75C02"/>
    <w:rsid w:val="00C75C8E"/>
    <w:rsid w:val="00C75DA0"/>
    <w:rsid w:val="00C75E4C"/>
    <w:rsid w:val="00C75E6D"/>
    <w:rsid w:val="00C7623D"/>
    <w:rsid w:val="00C76323"/>
    <w:rsid w:val="00C769DD"/>
    <w:rsid w:val="00C76E12"/>
    <w:rsid w:val="00C771B0"/>
    <w:rsid w:val="00C773C0"/>
    <w:rsid w:val="00C7752B"/>
    <w:rsid w:val="00C7765D"/>
    <w:rsid w:val="00C77730"/>
    <w:rsid w:val="00C77BE9"/>
    <w:rsid w:val="00C77CCA"/>
    <w:rsid w:val="00C77FB1"/>
    <w:rsid w:val="00C8021C"/>
    <w:rsid w:val="00C80550"/>
    <w:rsid w:val="00C805EF"/>
    <w:rsid w:val="00C8081B"/>
    <w:rsid w:val="00C808F6"/>
    <w:rsid w:val="00C80AAD"/>
    <w:rsid w:val="00C80AB5"/>
    <w:rsid w:val="00C80B4A"/>
    <w:rsid w:val="00C80BC4"/>
    <w:rsid w:val="00C80BDF"/>
    <w:rsid w:val="00C80CAD"/>
    <w:rsid w:val="00C80D08"/>
    <w:rsid w:val="00C80E0B"/>
    <w:rsid w:val="00C810B5"/>
    <w:rsid w:val="00C81169"/>
    <w:rsid w:val="00C81277"/>
    <w:rsid w:val="00C81369"/>
    <w:rsid w:val="00C8149E"/>
    <w:rsid w:val="00C81BF1"/>
    <w:rsid w:val="00C81C62"/>
    <w:rsid w:val="00C8212A"/>
    <w:rsid w:val="00C82391"/>
    <w:rsid w:val="00C823B9"/>
    <w:rsid w:val="00C825CD"/>
    <w:rsid w:val="00C82A58"/>
    <w:rsid w:val="00C83510"/>
    <w:rsid w:val="00C8354A"/>
    <w:rsid w:val="00C83658"/>
    <w:rsid w:val="00C83A4D"/>
    <w:rsid w:val="00C83D0C"/>
    <w:rsid w:val="00C83DD3"/>
    <w:rsid w:val="00C83E39"/>
    <w:rsid w:val="00C83E65"/>
    <w:rsid w:val="00C84085"/>
    <w:rsid w:val="00C84322"/>
    <w:rsid w:val="00C844FB"/>
    <w:rsid w:val="00C84BE7"/>
    <w:rsid w:val="00C84C7A"/>
    <w:rsid w:val="00C84DEA"/>
    <w:rsid w:val="00C84E8E"/>
    <w:rsid w:val="00C85027"/>
    <w:rsid w:val="00C85301"/>
    <w:rsid w:val="00C8535B"/>
    <w:rsid w:val="00C85500"/>
    <w:rsid w:val="00C8557E"/>
    <w:rsid w:val="00C8592C"/>
    <w:rsid w:val="00C85A4F"/>
    <w:rsid w:val="00C85AFF"/>
    <w:rsid w:val="00C85B1A"/>
    <w:rsid w:val="00C85C83"/>
    <w:rsid w:val="00C85E5C"/>
    <w:rsid w:val="00C86108"/>
    <w:rsid w:val="00C86443"/>
    <w:rsid w:val="00C8655B"/>
    <w:rsid w:val="00C8659A"/>
    <w:rsid w:val="00C86748"/>
    <w:rsid w:val="00C8674F"/>
    <w:rsid w:val="00C868AA"/>
    <w:rsid w:val="00C868B9"/>
    <w:rsid w:val="00C868DC"/>
    <w:rsid w:val="00C870ED"/>
    <w:rsid w:val="00C87AB0"/>
    <w:rsid w:val="00C87BCA"/>
    <w:rsid w:val="00C87DEC"/>
    <w:rsid w:val="00C87E88"/>
    <w:rsid w:val="00C87ED8"/>
    <w:rsid w:val="00C900EF"/>
    <w:rsid w:val="00C9039F"/>
    <w:rsid w:val="00C9048F"/>
    <w:rsid w:val="00C9070F"/>
    <w:rsid w:val="00C909C1"/>
    <w:rsid w:val="00C90E52"/>
    <w:rsid w:val="00C916A7"/>
    <w:rsid w:val="00C91CF3"/>
    <w:rsid w:val="00C91D31"/>
    <w:rsid w:val="00C91D6B"/>
    <w:rsid w:val="00C91D78"/>
    <w:rsid w:val="00C91E72"/>
    <w:rsid w:val="00C91EE1"/>
    <w:rsid w:val="00C92166"/>
    <w:rsid w:val="00C927D0"/>
    <w:rsid w:val="00C929CF"/>
    <w:rsid w:val="00C929E1"/>
    <w:rsid w:val="00C92B1B"/>
    <w:rsid w:val="00C92D86"/>
    <w:rsid w:val="00C933AA"/>
    <w:rsid w:val="00C93500"/>
    <w:rsid w:val="00C9399F"/>
    <w:rsid w:val="00C93D44"/>
    <w:rsid w:val="00C94307"/>
    <w:rsid w:val="00C9453F"/>
    <w:rsid w:val="00C9460E"/>
    <w:rsid w:val="00C94B13"/>
    <w:rsid w:val="00C94D6F"/>
    <w:rsid w:val="00C94DF0"/>
    <w:rsid w:val="00C951AD"/>
    <w:rsid w:val="00C95289"/>
    <w:rsid w:val="00C95888"/>
    <w:rsid w:val="00C9589A"/>
    <w:rsid w:val="00C9592B"/>
    <w:rsid w:val="00C95C1A"/>
    <w:rsid w:val="00C95D3F"/>
    <w:rsid w:val="00C962DF"/>
    <w:rsid w:val="00C96409"/>
    <w:rsid w:val="00C96432"/>
    <w:rsid w:val="00C96B38"/>
    <w:rsid w:val="00C96BAD"/>
    <w:rsid w:val="00C96C03"/>
    <w:rsid w:val="00C975B4"/>
    <w:rsid w:val="00C976C7"/>
    <w:rsid w:val="00C979A4"/>
    <w:rsid w:val="00C97A95"/>
    <w:rsid w:val="00C97CE3"/>
    <w:rsid w:val="00CA01B0"/>
    <w:rsid w:val="00CA065A"/>
    <w:rsid w:val="00CA0693"/>
    <w:rsid w:val="00CA070E"/>
    <w:rsid w:val="00CA07B8"/>
    <w:rsid w:val="00CA0B10"/>
    <w:rsid w:val="00CA0ECD"/>
    <w:rsid w:val="00CA1B4B"/>
    <w:rsid w:val="00CA1D3B"/>
    <w:rsid w:val="00CA1EB1"/>
    <w:rsid w:val="00CA27A3"/>
    <w:rsid w:val="00CA32D9"/>
    <w:rsid w:val="00CA36D9"/>
    <w:rsid w:val="00CA38A9"/>
    <w:rsid w:val="00CA38AB"/>
    <w:rsid w:val="00CA3976"/>
    <w:rsid w:val="00CA3AE6"/>
    <w:rsid w:val="00CA3E6E"/>
    <w:rsid w:val="00CA4252"/>
    <w:rsid w:val="00CA45E3"/>
    <w:rsid w:val="00CA47CA"/>
    <w:rsid w:val="00CA49B1"/>
    <w:rsid w:val="00CA54A1"/>
    <w:rsid w:val="00CA5B3B"/>
    <w:rsid w:val="00CA6175"/>
    <w:rsid w:val="00CA6666"/>
    <w:rsid w:val="00CA66C4"/>
    <w:rsid w:val="00CA68B2"/>
    <w:rsid w:val="00CA68D8"/>
    <w:rsid w:val="00CA68DD"/>
    <w:rsid w:val="00CA6D80"/>
    <w:rsid w:val="00CA7128"/>
    <w:rsid w:val="00CA72F3"/>
    <w:rsid w:val="00CA7F03"/>
    <w:rsid w:val="00CB0046"/>
    <w:rsid w:val="00CB015C"/>
    <w:rsid w:val="00CB021B"/>
    <w:rsid w:val="00CB0428"/>
    <w:rsid w:val="00CB0C4F"/>
    <w:rsid w:val="00CB0F31"/>
    <w:rsid w:val="00CB1742"/>
    <w:rsid w:val="00CB1954"/>
    <w:rsid w:val="00CB1BCE"/>
    <w:rsid w:val="00CB1CB4"/>
    <w:rsid w:val="00CB1CCB"/>
    <w:rsid w:val="00CB1E4E"/>
    <w:rsid w:val="00CB2461"/>
    <w:rsid w:val="00CB2912"/>
    <w:rsid w:val="00CB2A18"/>
    <w:rsid w:val="00CB2A6B"/>
    <w:rsid w:val="00CB2CBE"/>
    <w:rsid w:val="00CB3151"/>
    <w:rsid w:val="00CB31B0"/>
    <w:rsid w:val="00CB3504"/>
    <w:rsid w:val="00CB35E7"/>
    <w:rsid w:val="00CB3704"/>
    <w:rsid w:val="00CB383A"/>
    <w:rsid w:val="00CB3F1F"/>
    <w:rsid w:val="00CB4195"/>
    <w:rsid w:val="00CB45F4"/>
    <w:rsid w:val="00CB496C"/>
    <w:rsid w:val="00CB49A7"/>
    <w:rsid w:val="00CB4A57"/>
    <w:rsid w:val="00CB4BCC"/>
    <w:rsid w:val="00CB4CD9"/>
    <w:rsid w:val="00CB4E38"/>
    <w:rsid w:val="00CB4F4E"/>
    <w:rsid w:val="00CB55C8"/>
    <w:rsid w:val="00CB59EF"/>
    <w:rsid w:val="00CB5C1D"/>
    <w:rsid w:val="00CB5F1F"/>
    <w:rsid w:val="00CB5FB6"/>
    <w:rsid w:val="00CB5FEC"/>
    <w:rsid w:val="00CB63D0"/>
    <w:rsid w:val="00CB6A1F"/>
    <w:rsid w:val="00CB6A2E"/>
    <w:rsid w:val="00CB6E62"/>
    <w:rsid w:val="00CB6F62"/>
    <w:rsid w:val="00CB74BE"/>
    <w:rsid w:val="00CB7510"/>
    <w:rsid w:val="00CB7887"/>
    <w:rsid w:val="00CB7C2D"/>
    <w:rsid w:val="00CB7DF8"/>
    <w:rsid w:val="00CC00D7"/>
    <w:rsid w:val="00CC07CB"/>
    <w:rsid w:val="00CC0B05"/>
    <w:rsid w:val="00CC0B37"/>
    <w:rsid w:val="00CC0E42"/>
    <w:rsid w:val="00CC1142"/>
    <w:rsid w:val="00CC1301"/>
    <w:rsid w:val="00CC14EB"/>
    <w:rsid w:val="00CC15D8"/>
    <w:rsid w:val="00CC17DA"/>
    <w:rsid w:val="00CC1931"/>
    <w:rsid w:val="00CC19E0"/>
    <w:rsid w:val="00CC1B20"/>
    <w:rsid w:val="00CC1FA3"/>
    <w:rsid w:val="00CC2230"/>
    <w:rsid w:val="00CC2498"/>
    <w:rsid w:val="00CC288B"/>
    <w:rsid w:val="00CC29F3"/>
    <w:rsid w:val="00CC30B1"/>
    <w:rsid w:val="00CC3142"/>
    <w:rsid w:val="00CC33C4"/>
    <w:rsid w:val="00CC34E3"/>
    <w:rsid w:val="00CC3893"/>
    <w:rsid w:val="00CC38BA"/>
    <w:rsid w:val="00CC40AF"/>
    <w:rsid w:val="00CC4160"/>
    <w:rsid w:val="00CC4A03"/>
    <w:rsid w:val="00CC4A3F"/>
    <w:rsid w:val="00CC4AE5"/>
    <w:rsid w:val="00CC4D54"/>
    <w:rsid w:val="00CC4F6B"/>
    <w:rsid w:val="00CC4F7A"/>
    <w:rsid w:val="00CC501B"/>
    <w:rsid w:val="00CC52A1"/>
    <w:rsid w:val="00CC52CB"/>
    <w:rsid w:val="00CC540C"/>
    <w:rsid w:val="00CC55D8"/>
    <w:rsid w:val="00CC55E8"/>
    <w:rsid w:val="00CC5824"/>
    <w:rsid w:val="00CC5D20"/>
    <w:rsid w:val="00CC6523"/>
    <w:rsid w:val="00CC664D"/>
    <w:rsid w:val="00CC6C9D"/>
    <w:rsid w:val="00CC7009"/>
    <w:rsid w:val="00CC701F"/>
    <w:rsid w:val="00CC767B"/>
    <w:rsid w:val="00CC7834"/>
    <w:rsid w:val="00CC79EB"/>
    <w:rsid w:val="00CC79F3"/>
    <w:rsid w:val="00CD008A"/>
    <w:rsid w:val="00CD0243"/>
    <w:rsid w:val="00CD03E5"/>
    <w:rsid w:val="00CD04F2"/>
    <w:rsid w:val="00CD07B7"/>
    <w:rsid w:val="00CD07FD"/>
    <w:rsid w:val="00CD080F"/>
    <w:rsid w:val="00CD081E"/>
    <w:rsid w:val="00CD0AF5"/>
    <w:rsid w:val="00CD0CDB"/>
    <w:rsid w:val="00CD0E24"/>
    <w:rsid w:val="00CD0FE1"/>
    <w:rsid w:val="00CD13A0"/>
    <w:rsid w:val="00CD1408"/>
    <w:rsid w:val="00CD14E1"/>
    <w:rsid w:val="00CD14F5"/>
    <w:rsid w:val="00CD16D5"/>
    <w:rsid w:val="00CD170A"/>
    <w:rsid w:val="00CD19F3"/>
    <w:rsid w:val="00CD1B91"/>
    <w:rsid w:val="00CD1D1B"/>
    <w:rsid w:val="00CD1D25"/>
    <w:rsid w:val="00CD1D95"/>
    <w:rsid w:val="00CD1FA2"/>
    <w:rsid w:val="00CD21F0"/>
    <w:rsid w:val="00CD226D"/>
    <w:rsid w:val="00CD2A8C"/>
    <w:rsid w:val="00CD2E65"/>
    <w:rsid w:val="00CD30A6"/>
    <w:rsid w:val="00CD3274"/>
    <w:rsid w:val="00CD33FB"/>
    <w:rsid w:val="00CD35F8"/>
    <w:rsid w:val="00CD4123"/>
    <w:rsid w:val="00CD4299"/>
    <w:rsid w:val="00CD4358"/>
    <w:rsid w:val="00CD447E"/>
    <w:rsid w:val="00CD44E1"/>
    <w:rsid w:val="00CD4546"/>
    <w:rsid w:val="00CD47E9"/>
    <w:rsid w:val="00CD492A"/>
    <w:rsid w:val="00CD4989"/>
    <w:rsid w:val="00CD4A91"/>
    <w:rsid w:val="00CD4C63"/>
    <w:rsid w:val="00CD4F36"/>
    <w:rsid w:val="00CD507D"/>
    <w:rsid w:val="00CD53AC"/>
    <w:rsid w:val="00CD55C8"/>
    <w:rsid w:val="00CD55D9"/>
    <w:rsid w:val="00CD5E61"/>
    <w:rsid w:val="00CD60ED"/>
    <w:rsid w:val="00CD61C7"/>
    <w:rsid w:val="00CD624F"/>
    <w:rsid w:val="00CD62EC"/>
    <w:rsid w:val="00CD66DF"/>
    <w:rsid w:val="00CD6CC3"/>
    <w:rsid w:val="00CD6F7B"/>
    <w:rsid w:val="00CD7186"/>
    <w:rsid w:val="00CD7189"/>
    <w:rsid w:val="00CD74FC"/>
    <w:rsid w:val="00CD756C"/>
    <w:rsid w:val="00CD78B5"/>
    <w:rsid w:val="00CD795D"/>
    <w:rsid w:val="00CD79FA"/>
    <w:rsid w:val="00CD7DEE"/>
    <w:rsid w:val="00CD7F66"/>
    <w:rsid w:val="00CE056A"/>
    <w:rsid w:val="00CE0B34"/>
    <w:rsid w:val="00CE0CBA"/>
    <w:rsid w:val="00CE0CF5"/>
    <w:rsid w:val="00CE0D79"/>
    <w:rsid w:val="00CE0D9A"/>
    <w:rsid w:val="00CE153E"/>
    <w:rsid w:val="00CE20BF"/>
    <w:rsid w:val="00CE23FF"/>
    <w:rsid w:val="00CE2935"/>
    <w:rsid w:val="00CE2C5F"/>
    <w:rsid w:val="00CE2ED4"/>
    <w:rsid w:val="00CE307C"/>
    <w:rsid w:val="00CE31AE"/>
    <w:rsid w:val="00CE3226"/>
    <w:rsid w:val="00CE3C73"/>
    <w:rsid w:val="00CE3D69"/>
    <w:rsid w:val="00CE3DFA"/>
    <w:rsid w:val="00CE4043"/>
    <w:rsid w:val="00CE40C6"/>
    <w:rsid w:val="00CE4265"/>
    <w:rsid w:val="00CE431E"/>
    <w:rsid w:val="00CE44B3"/>
    <w:rsid w:val="00CE4641"/>
    <w:rsid w:val="00CE49CD"/>
    <w:rsid w:val="00CE4A37"/>
    <w:rsid w:val="00CE4AEC"/>
    <w:rsid w:val="00CE4B2E"/>
    <w:rsid w:val="00CE4C4D"/>
    <w:rsid w:val="00CE4D10"/>
    <w:rsid w:val="00CE4D7E"/>
    <w:rsid w:val="00CE5205"/>
    <w:rsid w:val="00CE5245"/>
    <w:rsid w:val="00CE532E"/>
    <w:rsid w:val="00CE546B"/>
    <w:rsid w:val="00CE54D9"/>
    <w:rsid w:val="00CE5862"/>
    <w:rsid w:val="00CE5B64"/>
    <w:rsid w:val="00CE5B8F"/>
    <w:rsid w:val="00CE60B6"/>
    <w:rsid w:val="00CE62C8"/>
    <w:rsid w:val="00CE63F9"/>
    <w:rsid w:val="00CE677C"/>
    <w:rsid w:val="00CE6952"/>
    <w:rsid w:val="00CE6CDA"/>
    <w:rsid w:val="00CE6D5A"/>
    <w:rsid w:val="00CE6DBC"/>
    <w:rsid w:val="00CE6E32"/>
    <w:rsid w:val="00CE6EA1"/>
    <w:rsid w:val="00CE6FA1"/>
    <w:rsid w:val="00CE700E"/>
    <w:rsid w:val="00CE706B"/>
    <w:rsid w:val="00CE7123"/>
    <w:rsid w:val="00CE7936"/>
    <w:rsid w:val="00CE7A35"/>
    <w:rsid w:val="00CE7C17"/>
    <w:rsid w:val="00CE7FA1"/>
    <w:rsid w:val="00CF0123"/>
    <w:rsid w:val="00CF083C"/>
    <w:rsid w:val="00CF0BC0"/>
    <w:rsid w:val="00CF0BC2"/>
    <w:rsid w:val="00CF11CD"/>
    <w:rsid w:val="00CF1258"/>
    <w:rsid w:val="00CF1387"/>
    <w:rsid w:val="00CF1542"/>
    <w:rsid w:val="00CF1953"/>
    <w:rsid w:val="00CF1A0E"/>
    <w:rsid w:val="00CF1B47"/>
    <w:rsid w:val="00CF2017"/>
    <w:rsid w:val="00CF220E"/>
    <w:rsid w:val="00CF23C5"/>
    <w:rsid w:val="00CF2697"/>
    <w:rsid w:val="00CF26AC"/>
    <w:rsid w:val="00CF292B"/>
    <w:rsid w:val="00CF2AE7"/>
    <w:rsid w:val="00CF2B94"/>
    <w:rsid w:val="00CF3162"/>
    <w:rsid w:val="00CF325E"/>
    <w:rsid w:val="00CF32D1"/>
    <w:rsid w:val="00CF33C0"/>
    <w:rsid w:val="00CF3589"/>
    <w:rsid w:val="00CF35FD"/>
    <w:rsid w:val="00CF367D"/>
    <w:rsid w:val="00CF3694"/>
    <w:rsid w:val="00CF3A34"/>
    <w:rsid w:val="00CF3D4B"/>
    <w:rsid w:val="00CF428F"/>
    <w:rsid w:val="00CF4683"/>
    <w:rsid w:val="00CF4713"/>
    <w:rsid w:val="00CF48A4"/>
    <w:rsid w:val="00CF497B"/>
    <w:rsid w:val="00CF4D23"/>
    <w:rsid w:val="00CF4DBB"/>
    <w:rsid w:val="00CF4E4C"/>
    <w:rsid w:val="00CF4F4D"/>
    <w:rsid w:val="00CF5605"/>
    <w:rsid w:val="00CF5713"/>
    <w:rsid w:val="00CF5AA6"/>
    <w:rsid w:val="00CF5BCF"/>
    <w:rsid w:val="00CF5BF3"/>
    <w:rsid w:val="00CF6BA4"/>
    <w:rsid w:val="00CF6F45"/>
    <w:rsid w:val="00CF7088"/>
    <w:rsid w:val="00CF72E6"/>
    <w:rsid w:val="00CF7391"/>
    <w:rsid w:val="00CF76B5"/>
    <w:rsid w:val="00CF77AE"/>
    <w:rsid w:val="00CF78F1"/>
    <w:rsid w:val="00CF79A5"/>
    <w:rsid w:val="00CF7A47"/>
    <w:rsid w:val="00CF7AC7"/>
    <w:rsid w:val="00CF7C5A"/>
    <w:rsid w:val="00D0044A"/>
    <w:rsid w:val="00D00608"/>
    <w:rsid w:val="00D007D8"/>
    <w:rsid w:val="00D012CF"/>
    <w:rsid w:val="00D01838"/>
    <w:rsid w:val="00D01AE2"/>
    <w:rsid w:val="00D01C1E"/>
    <w:rsid w:val="00D01F12"/>
    <w:rsid w:val="00D020A8"/>
    <w:rsid w:val="00D02191"/>
    <w:rsid w:val="00D023E9"/>
    <w:rsid w:val="00D0246D"/>
    <w:rsid w:val="00D0273B"/>
    <w:rsid w:val="00D02AAA"/>
    <w:rsid w:val="00D02BC5"/>
    <w:rsid w:val="00D02E41"/>
    <w:rsid w:val="00D02E79"/>
    <w:rsid w:val="00D030E4"/>
    <w:rsid w:val="00D03522"/>
    <w:rsid w:val="00D0357A"/>
    <w:rsid w:val="00D035E8"/>
    <w:rsid w:val="00D036DA"/>
    <w:rsid w:val="00D03B83"/>
    <w:rsid w:val="00D03DDA"/>
    <w:rsid w:val="00D04130"/>
    <w:rsid w:val="00D0429C"/>
    <w:rsid w:val="00D0432B"/>
    <w:rsid w:val="00D0475E"/>
    <w:rsid w:val="00D04C8A"/>
    <w:rsid w:val="00D04DBB"/>
    <w:rsid w:val="00D05244"/>
    <w:rsid w:val="00D0534C"/>
    <w:rsid w:val="00D05570"/>
    <w:rsid w:val="00D05593"/>
    <w:rsid w:val="00D05E35"/>
    <w:rsid w:val="00D05E8B"/>
    <w:rsid w:val="00D05FF9"/>
    <w:rsid w:val="00D06047"/>
    <w:rsid w:val="00D0613C"/>
    <w:rsid w:val="00D06600"/>
    <w:rsid w:val="00D0664D"/>
    <w:rsid w:val="00D067E7"/>
    <w:rsid w:val="00D06A31"/>
    <w:rsid w:val="00D06C2B"/>
    <w:rsid w:val="00D06DC0"/>
    <w:rsid w:val="00D06F9F"/>
    <w:rsid w:val="00D071C8"/>
    <w:rsid w:val="00D071ED"/>
    <w:rsid w:val="00D073FF"/>
    <w:rsid w:val="00D075F9"/>
    <w:rsid w:val="00D07765"/>
    <w:rsid w:val="00D07EBC"/>
    <w:rsid w:val="00D10343"/>
    <w:rsid w:val="00D10469"/>
    <w:rsid w:val="00D10491"/>
    <w:rsid w:val="00D104FB"/>
    <w:rsid w:val="00D1089A"/>
    <w:rsid w:val="00D10B8B"/>
    <w:rsid w:val="00D10C70"/>
    <w:rsid w:val="00D10CF4"/>
    <w:rsid w:val="00D10D6F"/>
    <w:rsid w:val="00D11081"/>
    <w:rsid w:val="00D11319"/>
    <w:rsid w:val="00D114DF"/>
    <w:rsid w:val="00D127F3"/>
    <w:rsid w:val="00D12826"/>
    <w:rsid w:val="00D1314F"/>
    <w:rsid w:val="00D13307"/>
    <w:rsid w:val="00D13522"/>
    <w:rsid w:val="00D13693"/>
    <w:rsid w:val="00D137DF"/>
    <w:rsid w:val="00D138E8"/>
    <w:rsid w:val="00D13951"/>
    <w:rsid w:val="00D13CB2"/>
    <w:rsid w:val="00D140AC"/>
    <w:rsid w:val="00D14F99"/>
    <w:rsid w:val="00D1514D"/>
    <w:rsid w:val="00D154DF"/>
    <w:rsid w:val="00D155B4"/>
    <w:rsid w:val="00D1573E"/>
    <w:rsid w:val="00D15E6B"/>
    <w:rsid w:val="00D16056"/>
    <w:rsid w:val="00D1607B"/>
    <w:rsid w:val="00D1607D"/>
    <w:rsid w:val="00D167C7"/>
    <w:rsid w:val="00D16B8B"/>
    <w:rsid w:val="00D16CC1"/>
    <w:rsid w:val="00D16EDC"/>
    <w:rsid w:val="00D17183"/>
    <w:rsid w:val="00D173AF"/>
    <w:rsid w:val="00D174D8"/>
    <w:rsid w:val="00D17629"/>
    <w:rsid w:val="00D17752"/>
    <w:rsid w:val="00D1783E"/>
    <w:rsid w:val="00D178AA"/>
    <w:rsid w:val="00D17B5A"/>
    <w:rsid w:val="00D17C42"/>
    <w:rsid w:val="00D17F38"/>
    <w:rsid w:val="00D203C2"/>
    <w:rsid w:val="00D20613"/>
    <w:rsid w:val="00D207B8"/>
    <w:rsid w:val="00D20BA7"/>
    <w:rsid w:val="00D20E40"/>
    <w:rsid w:val="00D213CD"/>
    <w:rsid w:val="00D213F9"/>
    <w:rsid w:val="00D21408"/>
    <w:rsid w:val="00D2142D"/>
    <w:rsid w:val="00D21550"/>
    <w:rsid w:val="00D215B9"/>
    <w:rsid w:val="00D215C8"/>
    <w:rsid w:val="00D2187A"/>
    <w:rsid w:val="00D2199B"/>
    <w:rsid w:val="00D21B93"/>
    <w:rsid w:val="00D21C58"/>
    <w:rsid w:val="00D21D0B"/>
    <w:rsid w:val="00D21FEB"/>
    <w:rsid w:val="00D22010"/>
    <w:rsid w:val="00D22126"/>
    <w:rsid w:val="00D225EE"/>
    <w:rsid w:val="00D22821"/>
    <w:rsid w:val="00D2288E"/>
    <w:rsid w:val="00D22AA0"/>
    <w:rsid w:val="00D22AF8"/>
    <w:rsid w:val="00D22EBA"/>
    <w:rsid w:val="00D2316D"/>
    <w:rsid w:val="00D2335F"/>
    <w:rsid w:val="00D23433"/>
    <w:rsid w:val="00D235BF"/>
    <w:rsid w:val="00D23711"/>
    <w:rsid w:val="00D23D18"/>
    <w:rsid w:val="00D23D46"/>
    <w:rsid w:val="00D23D84"/>
    <w:rsid w:val="00D24008"/>
    <w:rsid w:val="00D24369"/>
    <w:rsid w:val="00D24634"/>
    <w:rsid w:val="00D24658"/>
    <w:rsid w:val="00D24A6B"/>
    <w:rsid w:val="00D24FFC"/>
    <w:rsid w:val="00D25178"/>
    <w:rsid w:val="00D252E8"/>
    <w:rsid w:val="00D253DF"/>
    <w:rsid w:val="00D25F16"/>
    <w:rsid w:val="00D26430"/>
    <w:rsid w:val="00D26539"/>
    <w:rsid w:val="00D26787"/>
    <w:rsid w:val="00D26790"/>
    <w:rsid w:val="00D267E4"/>
    <w:rsid w:val="00D269B9"/>
    <w:rsid w:val="00D2769D"/>
    <w:rsid w:val="00D27722"/>
    <w:rsid w:val="00D277DE"/>
    <w:rsid w:val="00D27864"/>
    <w:rsid w:val="00D2789D"/>
    <w:rsid w:val="00D27A5B"/>
    <w:rsid w:val="00D27CCE"/>
    <w:rsid w:val="00D3046C"/>
    <w:rsid w:val="00D3047D"/>
    <w:rsid w:val="00D30635"/>
    <w:rsid w:val="00D3079E"/>
    <w:rsid w:val="00D3085D"/>
    <w:rsid w:val="00D308AD"/>
    <w:rsid w:val="00D30E38"/>
    <w:rsid w:val="00D30F67"/>
    <w:rsid w:val="00D3159D"/>
    <w:rsid w:val="00D315F1"/>
    <w:rsid w:val="00D319A6"/>
    <w:rsid w:val="00D3209E"/>
    <w:rsid w:val="00D32263"/>
    <w:rsid w:val="00D3228E"/>
    <w:rsid w:val="00D32398"/>
    <w:rsid w:val="00D323E3"/>
    <w:rsid w:val="00D32773"/>
    <w:rsid w:val="00D33135"/>
    <w:rsid w:val="00D333BF"/>
    <w:rsid w:val="00D339AD"/>
    <w:rsid w:val="00D33E57"/>
    <w:rsid w:val="00D34089"/>
    <w:rsid w:val="00D34860"/>
    <w:rsid w:val="00D34937"/>
    <w:rsid w:val="00D34A6D"/>
    <w:rsid w:val="00D34B2E"/>
    <w:rsid w:val="00D34B47"/>
    <w:rsid w:val="00D34B85"/>
    <w:rsid w:val="00D34BAD"/>
    <w:rsid w:val="00D34C89"/>
    <w:rsid w:val="00D34E4F"/>
    <w:rsid w:val="00D351D7"/>
    <w:rsid w:val="00D3526A"/>
    <w:rsid w:val="00D353F6"/>
    <w:rsid w:val="00D356AF"/>
    <w:rsid w:val="00D35C4E"/>
    <w:rsid w:val="00D35C9E"/>
    <w:rsid w:val="00D35FAA"/>
    <w:rsid w:val="00D36410"/>
    <w:rsid w:val="00D36B21"/>
    <w:rsid w:val="00D36C0B"/>
    <w:rsid w:val="00D36C1F"/>
    <w:rsid w:val="00D36C55"/>
    <w:rsid w:val="00D36D05"/>
    <w:rsid w:val="00D370C7"/>
    <w:rsid w:val="00D379FB"/>
    <w:rsid w:val="00D37C7F"/>
    <w:rsid w:val="00D4013A"/>
    <w:rsid w:val="00D40477"/>
    <w:rsid w:val="00D40830"/>
    <w:rsid w:val="00D40B44"/>
    <w:rsid w:val="00D40E26"/>
    <w:rsid w:val="00D40EF0"/>
    <w:rsid w:val="00D410D9"/>
    <w:rsid w:val="00D41448"/>
    <w:rsid w:val="00D4146A"/>
    <w:rsid w:val="00D41969"/>
    <w:rsid w:val="00D41B0A"/>
    <w:rsid w:val="00D41C7D"/>
    <w:rsid w:val="00D41D2E"/>
    <w:rsid w:val="00D42808"/>
    <w:rsid w:val="00D4288C"/>
    <w:rsid w:val="00D42958"/>
    <w:rsid w:val="00D42F0C"/>
    <w:rsid w:val="00D42F9D"/>
    <w:rsid w:val="00D42FC5"/>
    <w:rsid w:val="00D4330B"/>
    <w:rsid w:val="00D437CF"/>
    <w:rsid w:val="00D438DE"/>
    <w:rsid w:val="00D439C7"/>
    <w:rsid w:val="00D43CA9"/>
    <w:rsid w:val="00D43DB1"/>
    <w:rsid w:val="00D43F0A"/>
    <w:rsid w:val="00D43F88"/>
    <w:rsid w:val="00D442CB"/>
    <w:rsid w:val="00D443CD"/>
    <w:rsid w:val="00D4446A"/>
    <w:rsid w:val="00D4448F"/>
    <w:rsid w:val="00D445C6"/>
    <w:rsid w:val="00D44628"/>
    <w:rsid w:val="00D4472D"/>
    <w:rsid w:val="00D44B05"/>
    <w:rsid w:val="00D44B6E"/>
    <w:rsid w:val="00D455F8"/>
    <w:rsid w:val="00D4569C"/>
    <w:rsid w:val="00D46230"/>
    <w:rsid w:val="00D46296"/>
    <w:rsid w:val="00D465BF"/>
    <w:rsid w:val="00D46EA1"/>
    <w:rsid w:val="00D47084"/>
    <w:rsid w:val="00D47254"/>
    <w:rsid w:val="00D47479"/>
    <w:rsid w:val="00D47509"/>
    <w:rsid w:val="00D47659"/>
    <w:rsid w:val="00D47900"/>
    <w:rsid w:val="00D47A6B"/>
    <w:rsid w:val="00D47FE1"/>
    <w:rsid w:val="00D50667"/>
    <w:rsid w:val="00D50A69"/>
    <w:rsid w:val="00D50F74"/>
    <w:rsid w:val="00D50FFC"/>
    <w:rsid w:val="00D510F3"/>
    <w:rsid w:val="00D511B7"/>
    <w:rsid w:val="00D51259"/>
    <w:rsid w:val="00D51778"/>
    <w:rsid w:val="00D51870"/>
    <w:rsid w:val="00D51929"/>
    <w:rsid w:val="00D51BDC"/>
    <w:rsid w:val="00D51C92"/>
    <w:rsid w:val="00D51D8E"/>
    <w:rsid w:val="00D51DF3"/>
    <w:rsid w:val="00D522B2"/>
    <w:rsid w:val="00D5257A"/>
    <w:rsid w:val="00D525DB"/>
    <w:rsid w:val="00D52605"/>
    <w:rsid w:val="00D526C1"/>
    <w:rsid w:val="00D52FF0"/>
    <w:rsid w:val="00D534D2"/>
    <w:rsid w:val="00D536B3"/>
    <w:rsid w:val="00D53833"/>
    <w:rsid w:val="00D53904"/>
    <w:rsid w:val="00D53F04"/>
    <w:rsid w:val="00D5405F"/>
    <w:rsid w:val="00D5411F"/>
    <w:rsid w:val="00D54313"/>
    <w:rsid w:val="00D543FF"/>
    <w:rsid w:val="00D5453D"/>
    <w:rsid w:val="00D5461B"/>
    <w:rsid w:val="00D5472B"/>
    <w:rsid w:val="00D55020"/>
    <w:rsid w:val="00D5502F"/>
    <w:rsid w:val="00D55096"/>
    <w:rsid w:val="00D55D41"/>
    <w:rsid w:val="00D55DBF"/>
    <w:rsid w:val="00D56594"/>
    <w:rsid w:val="00D56623"/>
    <w:rsid w:val="00D56ADA"/>
    <w:rsid w:val="00D56E77"/>
    <w:rsid w:val="00D57467"/>
    <w:rsid w:val="00D57520"/>
    <w:rsid w:val="00D577FF"/>
    <w:rsid w:val="00D57EF6"/>
    <w:rsid w:val="00D601D2"/>
    <w:rsid w:val="00D6026C"/>
    <w:rsid w:val="00D602F1"/>
    <w:rsid w:val="00D60623"/>
    <w:rsid w:val="00D60896"/>
    <w:rsid w:val="00D60990"/>
    <w:rsid w:val="00D60B8A"/>
    <w:rsid w:val="00D60E15"/>
    <w:rsid w:val="00D60E36"/>
    <w:rsid w:val="00D60E74"/>
    <w:rsid w:val="00D6149D"/>
    <w:rsid w:val="00D61753"/>
    <w:rsid w:val="00D618EA"/>
    <w:rsid w:val="00D61C0D"/>
    <w:rsid w:val="00D6203F"/>
    <w:rsid w:val="00D62DCD"/>
    <w:rsid w:val="00D62ED2"/>
    <w:rsid w:val="00D634F5"/>
    <w:rsid w:val="00D6354A"/>
    <w:rsid w:val="00D63802"/>
    <w:rsid w:val="00D63803"/>
    <w:rsid w:val="00D63A38"/>
    <w:rsid w:val="00D6446F"/>
    <w:rsid w:val="00D644BF"/>
    <w:rsid w:val="00D644F2"/>
    <w:rsid w:val="00D6468B"/>
    <w:rsid w:val="00D64901"/>
    <w:rsid w:val="00D64949"/>
    <w:rsid w:val="00D649A3"/>
    <w:rsid w:val="00D64D16"/>
    <w:rsid w:val="00D6565A"/>
    <w:rsid w:val="00D65A9F"/>
    <w:rsid w:val="00D661BF"/>
    <w:rsid w:val="00D668A3"/>
    <w:rsid w:val="00D66A37"/>
    <w:rsid w:val="00D66F5B"/>
    <w:rsid w:val="00D67262"/>
    <w:rsid w:val="00D673D8"/>
    <w:rsid w:val="00D67540"/>
    <w:rsid w:val="00D678ED"/>
    <w:rsid w:val="00D67944"/>
    <w:rsid w:val="00D67D98"/>
    <w:rsid w:val="00D70000"/>
    <w:rsid w:val="00D70079"/>
    <w:rsid w:val="00D700BE"/>
    <w:rsid w:val="00D704CC"/>
    <w:rsid w:val="00D70A4F"/>
    <w:rsid w:val="00D70A69"/>
    <w:rsid w:val="00D70B1B"/>
    <w:rsid w:val="00D70BC2"/>
    <w:rsid w:val="00D70BC3"/>
    <w:rsid w:val="00D70D2A"/>
    <w:rsid w:val="00D70ED8"/>
    <w:rsid w:val="00D7103C"/>
    <w:rsid w:val="00D7128A"/>
    <w:rsid w:val="00D71355"/>
    <w:rsid w:val="00D71393"/>
    <w:rsid w:val="00D71642"/>
    <w:rsid w:val="00D71888"/>
    <w:rsid w:val="00D71C3A"/>
    <w:rsid w:val="00D71FF7"/>
    <w:rsid w:val="00D720CB"/>
    <w:rsid w:val="00D720CE"/>
    <w:rsid w:val="00D720E2"/>
    <w:rsid w:val="00D720FC"/>
    <w:rsid w:val="00D72595"/>
    <w:rsid w:val="00D7261A"/>
    <w:rsid w:val="00D72707"/>
    <w:rsid w:val="00D7299B"/>
    <w:rsid w:val="00D72E30"/>
    <w:rsid w:val="00D72FF0"/>
    <w:rsid w:val="00D73355"/>
    <w:rsid w:val="00D73377"/>
    <w:rsid w:val="00D73505"/>
    <w:rsid w:val="00D73554"/>
    <w:rsid w:val="00D73568"/>
    <w:rsid w:val="00D73768"/>
    <w:rsid w:val="00D738B1"/>
    <w:rsid w:val="00D73A47"/>
    <w:rsid w:val="00D73E10"/>
    <w:rsid w:val="00D74237"/>
    <w:rsid w:val="00D742A9"/>
    <w:rsid w:val="00D74454"/>
    <w:rsid w:val="00D74C0E"/>
    <w:rsid w:val="00D74F4B"/>
    <w:rsid w:val="00D74FA9"/>
    <w:rsid w:val="00D75329"/>
    <w:rsid w:val="00D753B7"/>
    <w:rsid w:val="00D753D6"/>
    <w:rsid w:val="00D753F3"/>
    <w:rsid w:val="00D7543C"/>
    <w:rsid w:val="00D75537"/>
    <w:rsid w:val="00D758DB"/>
    <w:rsid w:val="00D75A1A"/>
    <w:rsid w:val="00D75DE6"/>
    <w:rsid w:val="00D76A43"/>
    <w:rsid w:val="00D76A81"/>
    <w:rsid w:val="00D76D9D"/>
    <w:rsid w:val="00D76F43"/>
    <w:rsid w:val="00D77167"/>
    <w:rsid w:val="00D774CF"/>
    <w:rsid w:val="00D77535"/>
    <w:rsid w:val="00D776FD"/>
    <w:rsid w:val="00D77700"/>
    <w:rsid w:val="00D77977"/>
    <w:rsid w:val="00D77AB1"/>
    <w:rsid w:val="00D77FEC"/>
    <w:rsid w:val="00D80132"/>
    <w:rsid w:val="00D801CF"/>
    <w:rsid w:val="00D80371"/>
    <w:rsid w:val="00D803FA"/>
    <w:rsid w:val="00D80432"/>
    <w:rsid w:val="00D8098E"/>
    <w:rsid w:val="00D80CBF"/>
    <w:rsid w:val="00D80E4F"/>
    <w:rsid w:val="00D80F55"/>
    <w:rsid w:val="00D8119E"/>
    <w:rsid w:val="00D8155E"/>
    <w:rsid w:val="00D81641"/>
    <w:rsid w:val="00D818F3"/>
    <w:rsid w:val="00D81A22"/>
    <w:rsid w:val="00D81A44"/>
    <w:rsid w:val="00D81A6F"/>
    <w:rsid w:val="00D820E7"/>
    <w:rsid w:val="00D82182"/>
    <w:rsid w:val="00D8225C"/>
    <w:rsid w:val="00D823C5"/>
    <w:rsid w:val="00D82498"/>
    <w:rsid w:val="00D82508"/>
    <w:rsid w:val="00D8252F"/>
    <w:rsid w:val="00D82CCE"/>
    <w:rsid w:val="00D83325"/>
    <w:rsid w:val="00D83385"/>
    <w:rsid w:val="00D834B1"/>
    <w:rsid w:val="00D83595"/>
    <w:rsid w:val="00D83627"/>
    <w:rsid w:val="00D83A21"/>
    <w:rsid w:val="00D83A58"/>
    <w:rsid w:val="00D83CD1"/>
    <w:rsid w:val="00D842A7"/>
    <w:rsid w:val="00D84594"/>
    <w:rsid w:val="00D846BA"/>
    <w:rsid w:val="00D84A15"/>
    <w:rsid w:val="00D84C4E"/>
    <w:rsid w:val="00D8504F"/>
    <w:rsid w:val="00D851AC"/>
    <w:rsid w:val="00D85223"/>
    <w:rsid w:val="00D85259"/>
    <w:rsid w:val="00D85393"/>
    <w:rsid w:val="00D854A6"/>
    <w:rsid w:val="00D85501"/>
    <w:rsid w:val="00D8571A"/>
    <w:rsid w:val="00D85752"/>
    <w:rsid w:val="00D8575C"/>
    <w:rsid w:val="00D857D1"/>
    <w:rsid w:val="00D85CA5"/>
    <w:rsid w:val="00D85CC6"/>
    <w:rsid w:val="00D85D5A"/>
    <w:rsid w:val="00D8602D"/>
    <w:rsid w:val="00D86182"/>
    <w:rsid w:val="00D86402"/>
    <w:rsid w:val="00D868C4"/>
    <w:rsid w:val="00D868C8"/>
    <w:rsid w:val="00D86935"/>
    <w:rsid w:val="00D8697A"/>
    <w:rsid w:val="00D8697B"/>
    <w:rsid w:val="00D86D56"/>
    <w:rsid w:val="00D86E60"/>
    <w:rsid w:val="00D86F91"/>
    <w:rsid w:val="00D87168"/>
    <w:rsid w:val="00D876AF"/>
    <w:rsid w:val="00D87944"/>
    <w:rsid w:val="00D87A59"/>
    <w:rsid w:val="00D9063E"/>
    <w:rsid w:val="00D907AE"/>
    <w:rsid w:val="00D9087F"/>
    <w:rsid w:val="00D90A89"/>
    <w:rsid w:val="00D91037"/>
    <w:rsid w:val="00D9113C"/>
    <w:rsid w:val="00D916F6"/>
    <w:rsid w:val="00D91766"/>
    <w:rsid w:val="00D91B47"/>
    <w:rsid w:val="00D91D7B"/>
    <w:rsid w:val="00D91E83"/>
    <w:rsid w:val="00D92111"/>
    <w:rsid w:val="00D9261F"/>
    <w:rsid w:val="00D927DF"/>
    <w:rsid w:val="00D928DD"/>
    <w:rsid w:val="00D929A9"/>
    <w:rsid w:val="00D92B7A"/>
    <w:rsid w:val="00D92C5A"/>
    <w:rsid w:val="00D92FAA"/>
    <w:rsid w:val="00D92FF4"/>
    <w:rsid w:val="00D937ED"/>
    <w:rsid w:val="00D93B42"/>
    <w:rsid w:val="00D93BF1"/>
    <w:rsid w:val="00D93CCE"/>
    <w:rsid w:val="00D93F26"/>
    <w:rsid w:val="00D94020"/>
    <w:rsid w:val="00D94194"/>
    <w:rsid w:val="00D941AF"/>
    <w:rsid w:val="00D94307"/>
    <w:rsid w:val="00D9438D"/>
    <w:rsid w:val="00D946DE"/>
    <w:rsid w:val="00D94834"/>
    <w:rsid w:val="00D94A2E"/>
    <w:rsid w:val="00D94A7A"/>
    <w:rsid w:val="00D952B9"/>
    <w:rsid w:val="00D9586F"/>
    <w:rsid w:val="00D958F2"/>
    <w:rsid w:val="00D95946"/>
    <w:rsid w:val="00D95EB7"/>
    <w:rsid w:val="00D96051"/>
    <w:rsid w:val="00D9608A"/>
    <w:rsid w:val="00D9608D"/>
    <w:rsid w:val="00D9629E"/>
    <w:rsid w:val="00D965A1"/>
    <w:rsid w:val="00D96878"/>
    <w:rsid w:val="00D96A0E"/>
    <w:rsid w:val="00D96B48"/>
    <w:rsid w:val="00D96C8C"/>
    <w:rsid w:val="00D9785C"/>
    <w:rsid w:val="00D97ED1"/>
    <w:rsid w:val="00DA0105"/>
    <w:rsid w:val="00DA02BE"/>
    <w:rsid w:val="00DA0795"/>
    <w:rsid w:val="00DA0968"/>
    <w:rsid w:val="00DA09F8"/>
    <w:rsid w:val="00DA0A82"/>
    <w:rsid w:val="00DA0D72"/>
    <w:rsid w:val="00DA11E0"/>
    <w:rsid w:val="00DA1366"/>
    <w:rsid w:val="00DA1443"/>
    <w:rsid w:val="00DA1A14"/>
    <w:rsid w:val="00DA1A1C"/>
    <w:rsid w:val="00DA1E4E"/>
    <w:rsid w:val="00DA1E6A"/>
    <w:rsid w:val="00DA20A8"/>
    <w:rsid w:val="00DA223B"/>
    <w:rsid w:val="00DA2358"/>
    <w:rsid w:val="00DA2381"/>
    <w:rsid w:val="00DA23EF"/>
    <w:rsid w:val="00DA242E"/>
    <w:rsid w:val="00DA24F4"/>
    <w:rsid w:val="00DA2D77"/>
    <w:rsid w:val="00DA2DB7"/>
    <w:rsid w:val="00DA2EB6"/>
    <w:rsid w:val="00DA2F6B"/>
    <w:rsid w:val="00DA34B3"/>
    <w:rsid w:val="00DA3595"/>
    <w:rsid w:val="00DA360C"/>
    <w:rsid w:val="00DA39D5"/>
    <w:rsid w:val="00DA4698"/>
    <w:rsid w:val="00DA4700"/>
    <w:rsid w:val="00DA4966"/>
    <w:rsid w:val="00DA4AA4"/>
    <w:rsid w:val="00DA4B30"/>
    <w:rsid w:val="00DA4EB0"/>
    <w:rsid w:val="00DA5477"/>
    <w:rsid w:val="00DA5A65"/>
    <w:rsid w:val="00DA5AB8"/>
    <w:rsid w:val="00DA5B99"/>
    <w:rsid w:val="00DA5CCF"/>
    <w:rsid w:val="00DA5D74"/>
    <w:rsid w:val="00DA5F07"/>
    <w:rsid w:val="00DA5FED"/>
    <w:rsid w:val="00DA6058"/>
    <w:rsid w:val="00DA6130"/>
    <w:rsid w:val="00DA6D59"/>
    <w:rsid w:val="00DA70C0"/>
    <w:rsid w:val="00DA7388"/>
    <w:rsid w:val="00DA75C6"/>
    <w:rsid w:val="00DA7666"/>
    <w:rsid w:val="00DA7701"/>
    <w:rsid w:val="00DA78FE"/>
    <w:rsid w:val="00DA7AEA"/>
    <w:rsid w:val="00DB0025"/>
    <w:rsid w:val="00DB006A"/>
    <w:rsid w:val="00DB0510"/>
    <w:rsid w:val="00DB0935"/>
    <w:rsid w:val="00DB0D1B"/>
    <w:rsid w:val="00DB0DC2"/>
    <w:rsid w:val="00DB10BF"/>
    <w:rsid w:val="00DB10FF"/>
    <w:rsid w:val="00DB14A7"/>
    <w:rsid w:val="00DB14DC"/>
    <w:rsid w:val="00DB15CB"/>
    <w:rsid w:val="00DB1901"/>
    <w:rsid w:val="00DB1AD4"/>
    <w:rsid w:val="00DB1AF3"/>
    <w:rsid w:val="00DB1FBF"/>
    <w:rsid w:val="00DB24B7"/>
    <w:rsid w:val="00DB2577"/>
    <w:rsid w:val="00DB26BD"/>
    <w:rsid w:val="00DB27C5"/>
    <w:rsid w:val="00DB2BE6"/>
    <w:rsid w:val="00DB2C33"/>
    <w:rsid w:val="00DB2E71"/>
    <w:rsid w:val="00DB2FF9"/>
    <w:rsid w:val="00DB3182"/>
    <w:rsid w:val="00DB31E2"/>
    <w:rsid w:val="00DB32CD"/>
    <w:rsid w:val="00DB3509"/>
    <w:rsid w:val="00DB3734"/>
    <w:rsid w:val="00DB379C"/>
    <w:rsid w:val="00DB3879"/>
    <w:rsid w:val="00DB3ED7"/>
    <w:rsid w:val="00DB42B9"/>
    <w:rsid w:val="00DB442A"/>
    <w:rsid w:val="00DB44C2"/>
    <w:rsid w:val="00DB457D"/>
    <w:rsid w:val="00DB4AB9"/>
    <w:rsid w:val="00DB4FDD"/>
    <w:rsid w:val="00DB517A"/>
    <w:rsid w:val="00DB51A9"/>
    <w:rsid w:val="00DB5283"/>
    <w:rsid w:val="00DB5378"/>
    <w:rsid w:val="00DB5413"/>
    <w:rsid w:val="00DB56BE"/>
    <w:rsid w:val="00DB5730"/>
    <w:rsid w:val="00DB5734"/>
    <w:rsid w:val="00DB587C"/>
    <w:rsid w:val="00DB58F5"/>
    <w:rsid w:val="00DB5B70"/>
    <w:rsid w:val="00DB5D65"/>
    <w:rsid w:val="00DB5E8C"/>
    <w:rsid w:val="00DB62BE"/>
    <w:rsid w:val="00DB647F"/>
    <w:rsid w:val="00DB6E04"/>
    <w:rsid w:val="00DB7419"/>
    <w:rsid w:val="00DB74F1"/>
    <w:rsid w:val="00DB78BD"/>
    <w:rsid w:val="00DB7B18"/>
    <w:rsid w:val="00DB7B4B"/>
    <w:rsid w:val="00DB7E68"/>
    <w:rsid w:val="00DB7E79"/>
    <w:rsid w:val="00DC05D1"/>
    <w:rsid w:val="00DC0990"/>
    <w:rsid w:val="00DC0AA3"/>
    <w:rsid w:val="00DC0AA6"/>
    <w:rsid w:val="00DC0BA5"/>
    <w:rsid w:val="00DC0C63"/>
    <w:rsid w:val="00DC0D78"/>
    <w:rsid w:val="00DC0D89"/>
    <w:rsid w:val="00DC0DC6"/>
    <w:rsid w:val="00DC0E3C"/>
    <w:rsid w:val="00DC0ED8"/>
    <w:rsid w:val="00DC10C3"/>
    <w:rsid w:val="00DC1339"/>
    <w:rsid w:val="00DC1363"/>
    <w:rsid w:val="00DC139B"/>
    <w:rsid w:val="00DC16D6"/>
    <w:rsid w:val="00DC1844"/>
    <w:rsid w:val="00DC18C6"/>
    <w:rsid w:val="00DC1B2C"/>
    <w:rsid w:val="00DC1B3D"/>
    <w:rsid w:val="00DC1C99"/>
    <w:rsid w:val="00DC1E72"/>
    <w:rsid w:val="00DC2095"/>
    <w:rsid w:val="00DC221A"/>
    <w:rsid w:val="00DC2539"/>
    <w:rsid w:val="00DC2A8F"/>
    <w:rsid w:val="00DC2B12"/>
    <w:rsid w:val="00DC2B23"/>
    <w:rsid w:val="00DC2BD7"/>
    <w:rsid w:val="00DC2C87"/>
    <w:rsid w:val="00DC2C91"/>
    <w:rsid w:val="00DC2EAE"/>
    <w:rsid w:val="00DC30AE"/>
    <w:rsid w:val="00DC3AA3"/>
    <w:rsid w:val="00DC3FF1"/>
    <w:rsid w:val="00DC445E"/>
    <w:rsid w:val="00DC4752"/>
    <w:rsid w:val="00DC5238"/>
    <w:rsid w:val="00DC5370"/>
    <w:rsid w:val="00DC53AC"/>
    <w:rsid w:val="00DC5649"/>
    <w:rsid w:val="00DC56B7"/>
    <w:rsid w:val="00DC5707"/>
    <w:rsid w:val="00DC6010"/>
    <w:rsid w:val="00DC6080"/>
    <w:rsid w:val="00DC64ED"/>
    <w:rsid w:val="00DC6A7F"/>
    <w:rsid w:val="00DC6A9B"/>
    <w:rsid w:val="00DC6B55"/>
    <w:rsid w:val="00DC6C10"/>
    <w:rsid w:val="00DC6C8B"/>
    <w:rsid w:val="00DC6D5D"/>
    <w:rsid w:val="00DC6DA8"/>
    <w:rsid w:val="00DC6F35"/>
    <w:rsid w:val="00DC6F39"/>
    <w:rsid w:val="00DC713D"/>
    <w:rsid w:val="00DC719B"/>
    <w:rsid w:val="00DC72F1"/>
    <w:rsid w:val="00DC73E0"/>
    <w:rsid w:val="00DC7443"/>
    <w:rsid w:val="00DC77B5"/>
    <w:rsid w:val="00DC7D68"/>
    <w:rsid w:val="00DC7DA0"/>
    <w:rsid w:val="00DD082A"/>
    <w:rsid w:val="00DD08A2"/>
    <w:rsid w:val="00DD09C4"/>
    <w:rsid w:val="00DD133F"/>
    <w:rsid w:val="00DD1349"/>
    <w:rsid w:val="00DD146D"/>
    <w:rsid w:val="00DD1708"/>
    <w:rsid w:val="00DD17E9"/>
    <w:rsid w:val="00DD1828"/>
    <w:rsid w:val="00DD1BEC"/>
    <w:rsid w:val="00DD1D47"/>
    <w:rsid w:val="00DD1DB9"/>
    <w:rsid w:val="00DD1F89"/>
    <w:rsid w:val="00DD2087"/>
    <w:rsid w:val="00DD2127"/>
    <w:rsid w:val="00DD21FE"/>
    <w:rsid w:val="00DD22CA"/>
    <w:rsid w:val="00DD2306"/>
    <w:rsid w:val="00DD27A4"/>
    <w:rsid w:val="00DD2852"/>
    <w:rsid w:val="00DD286B"/>
    <w:rsid w:val="00DD2A5B"/>
    <w:rsid w:val="00DD2ACC"/>
    <w:rsid w:val="00DD2F6F"/>
    <w:rsid w:val="00DD3007"/>
    <w:rsid w:val="00DD3257"/>
    <w:rsid w:val="00DD335A"/>
    <w:rsid w:val="00DD34F6"/>
    <w:rsid w:val="00DD3816"/>
    <w:rsid w:val="00DD3969"/>
    <w:rsid w:val="00DD3973"/>
    <w:rsid w:val="00DD3A4E"/>
    <w:rsid w:val="00DD3C59"/>
    <w:rsid w:val="00DD3FF9"/>
    <w:rsid w:val="00DD409C"/>
    <w:rsid w:val="00DD4375"/>
    <w:rsid w:val="00DD43F7"/>
    <w:rsid w:val="00DD46AE"/>
    <w:rsid w:val="00DD4702"/>
    <w:rsid w:val="00DD4B80"/>
    <w:rsid w:val="00DD5243"/>
    <w:rsid w:val="00DD52B0"/>
    <w:rsid w:val="00DD53FB"/>
    <w:rsid w:val="00DD542A"/>
    <w:rsid w:val="00DD54C3"/>
    <w:rsid w:val="00DD5A87"/>
    <w:rsid w:val="00DD5B24"/>
    <w:rsid w:val="00DD5DDF"/>
    <w:rsid w:val="00DD5EE8"/>
    <w:rsid w:val="00DD60F2"/>
    <w:rsid w:val="00DD6211"/>
    <w:rsid w:val="00DD644F"/>
    <w:rsid w:val="00DD662D"/>
    <w:rsid w:val="00DD683B"/>
    <w:rsid w:val="00DD6BB8"/>
    <w:rsid w:val="00DD6EDE"/>
    <w:rsid w:val="00DD7265"/>
    <w:rsid w:val="00DD7528"/>
    <w:rsid w:val="00DD76D0"/>
    <w:rsid w:val="00DD7799"/>
    <w:rsid w:val="00DD7A45"/>
    <w:rsid w:val="00DD7B3D"/>
    <w:rsid w:val="00DD7CEE"/>
    <w:rsid w:val="00DD7D41"/>
    <w:rsid w:val="00DD7DD7"/>
    <w:rsid w:val="00DE023D"/>
    <w:rsid w:val="00DE0541"/>
    <w:rsid w:val="00DE0651"/>
    <w:rsid w:val="00DE0677"/>
    <w:rsid w:val="00DE06FA"/>
    <w:rsid w:val="00DE0B9F"/>
    <w:rsid w:val="00DE0BA6"/>
    <w:rsid w:val="00DE0C2B"/>
    <w:rsid w:val="00DE0C8A"/>
    <w:rsid w:val="00DE0E54"/>
    <w:rsid w:val="00DE0EAD"/>
    <w:rsid w:val="00DE11AC"/>
    <w:rsid w:val="00DE1462"/>
    <w:rsid w:val="00DE17E6"/>
    <w:rsid w:val="00DE1A92"/>
    <w:rsid w:val="00DE1AD5"/>
    <w:rsid w:val="00DE1ADA"/>
    <w:rsid w:val="00DE1CE6"/>
    <w:rsid w:val="00DE1DB2"/>
    <w:rsid w:val="00DE20C8"/>
    <w:rsid w:val="00DE2215"/>
    <w:rsid w:val="00DE23DD"/>
    <w:rsid w:val="00DE2546"/>
    <w:rsid w:val="00DE2600"/>
    <w:rsid w:val="00DE268B"/>
    <w:rsid w:val="00DE2919"/>
    <w:rsid w:val="00DE293B"/>
    <w:rsid w:val="00DE293D"/>
    <w:rsid w:val="00DE2D1F"/>
    <w:rsid w:val="00DE31AF"/>
    <w:rsid w:val="00DE37FA"/>
    <w:rsid w:val="00DE3931"/>
    <w:rsid w:val="00DE3B9E"/>
    <w:rsid w:val="00DE3E52"/>
    <w:rsid w:val="00DE440C"/>
    <w:rsid w:val="00DE451D"/>
    <w:rsid w:val="00DE46C1"/>
    <w:rsid w:val="00DE472C"/>
    <w:rsid w:val="00DE4A7E"/>
    <w:rsid w:val="00DE4EA9"/>
    <w:rsid w:val="00DE4FC9"/>
    <w:rsid w:val="00DE529A"/>
    <w:rsid w:val="00DE5CD4"/>
    <w:rsid w:val="00DE5DD7"/>
    <w:rsid w:val="00DE5F53"/>
    <w:rsid w:val="00DE5FF6"/>
    <w:rsid w:val="00DE60F1"/>
    <w:rsid w:val="00DE6157"/>
    <w:rsid w:val="00DE661A"/>
    <w:rsid w:val="00DE6C06"/>
    <w:rsid w:val="00DE7385"/>
    <w:rsid w:val="00DE7412"/>
    <w:rsid w:val="00DE7607"/>
    <w:rsid w:val="00DE7714"/>
    <w:rsid w:val="00DE7C0C"/>
    <w:rsid w:val="00DE7C89"/>
    <w:rsid w:val="00DE7CA7"/>
    <w:rsid w:val="00DE7CBD"/>
    <w:rsid w:val="00DE7F1F"/>
    <w:rsid w:val="00DE7FDC"/>
    <w:rsid w:val="00DF0268"/>
    <w:rsid w:val="00DF0978"/>
    <w:rsid w:val="00DF0A4B"/>
    <w:rsid w:val="00DF0A91"/>
    <w:rsid w:val="00DF0EC2"/>
    <w:rsid w:val="00DF0F31"/>
    <w:rsid w:val="00DF0F65"/>
    <w:rsid w:val="00DF12BF"/>
    <w:rsid w:val="00DF17C5"/>
    <w:rsid w:val="00DF1CAD"/>
    <w:rsid w:val="00DF1D3F"/>
    <w:rsid w:val="00DF2745"/>
    <w:rsid w:val="00DF28DA"/>
    <w:rsid w:val="00DF2F47"/>
    <w:rsid w:val="00DF2F9A"/>
    <w:rsid w:val="00DF3122"/>
    <w:rsid w:val="00DF3250"/>
    <w:rsid w:val="00DF3882"/>
    <w:rsid w:val="00DF394F"/>
    <w:rsid w:val="00DF3C40"/>
    <w:rsid w:val="00DF3CFA"/>
    <w:rsid w:val="00DF3EA9"/>
    <w:rsid w:val="00DF4262"/>
    <w:rsid w:val="00DF45F1"/>
    <w:rsid w:val="00DF47EC"/>
    <w:rsid w:val="00DF4832"/>
    <w:rsid w:val="00DF48AF"/>
    <w:rsid w:val="00DF4954"/>
    <w:rsid w:val="00DF5089"/>
    <w:rsid w:val="00DF5381"/>
    <w:rsid w:val="00DF55ED"/>
    <w:rsid w:val="00DF56E8"/>
    <w:rsid w:val="00DF5828"/>
    <w:rsid w:val="00DF58C2"/>
    <w:rsid w:val="00DF5B68"/>
    <w:rsid w:val="00DF62EC"/>
    <w:rsid w:val="00DF6E51"/>
    <w:rsid w:val="00DF6EDC"/>
    <w:rsid w:val="00DF70EC"/>
    <w:rsid w:val="00DF7687"/>
    <w:rsid w:val="00DF76F2"/>
    <w:rsid w:val="00DF796D"/>
    <w:rsid w:val="00DF79B5"/>
    <w:rsid w:val="00DF7D6A"/>
    <w:rsid w:val="00DF7DAB"/>
    <w:rsid w:val="00DF7F9A"/>
    <w:rsid w:val="00E003E0"/>
    <w:rsid w:val="00E0074E"/>
    <w:rsid w:val="00E00844"/>
    <w:rsid w:val="00E00C97"/>
    <w:rsid w:val="00E00CA9"/>
    <w:rsid w:val="00E00CC4"/>
    <w:rsid w:val="00E00E1F"/>
    <w:rsid w:val="00E010D6"/>
    <w:rsid w:val="00E01113"/>
    <w:rsid w:val="00E0178D"/>
    <w:rsid w:val="00E0191F"/>
    <w:rsid w:val="00E01B21"/>
    <w:rsid w:val="00E01E8D"/>
    <w:rsid w:val="00E01EA9"/>
    <w:rsid w:val="00E01F5D"/>
    <w:rsid w:val="00E0268B"/>
    <w:rsid w:val="00E02D06"/>
    <w:rsid w:val="00E02E3D"/>
    <w:rsid w:val="00E0338E"/>
    <w:rsid w:val="00E0388B"/>
    <w:rsid w:val="00E03956"/>
    <w:rsid w:val="00E040C8"/>
    <w:rsid w:val="00E0493E"/>
    <w:rsid w:val="00E04AF4"/>
    <w:rsid w:val="00E04D90"/>
    <w:rsid w:val="00E0507D"/>
    <w:rsid w:val="00E050EE"/>
    <w:rsid w:val="00E05DAF"/>
    <w:rsid w:val="00E05F8E"/>
    <w:rsid w:val="00E0620F"/>
    <w:rsid w:val="00E06502"/>
    <w:rsid w:val="00E06664"/>
    <w:rsid w:val="00E067BF"/>
    <w:rsid w:val="00E06890"/>
    <w:rsid w:val="00E06D4E"/>
    <w:rsid w:val="00E06DE5"/>
    <w:rsid w:val="00E07064"/>
    <w:rsid w:val="00E07467"/>
    <w:rsid w:val="00E078FB"/>
    <w:rsid w:val="00E079B9"/>
    <w:rsid w:val="00E07DC2"/>
    <w:rsid w:val="00E100BB"/>
    <w:rsid w:val="00E10425"/>
    <w:rsid w:val="00E1050D"/>
    <w:rsid w:val="00E10857"/>
    <w:rsid w:val="00E1097C"/>
    <w:rsid w:val="00E10D11"/>
    <w:rsid w:val="00E10F9E"/>
    <w:rsid w:val="00E1128A"/>
    <w:rsid w:val="00E112D8"/>
    <w:rsid w:val="00E113B8"/>
    <w:rsid w:val="00E11758"/>
    <w:rsid w:val="00E11C51"/>
    <w:rsid w:val="00E11F1A"/>
    <w:rsid w:val="00E12443"/>
    <w:rsid w:val="00E12753"/>
    <w:rsid w:val="00E12863"/>
    <w:rsid w:val="00E128BC"/>
    <w:rsid w:val="00E12A62"/>
    <w:rsid w:val="00E12B7F"/>
    <w:rsid w:val="00E12D8F"/>
    <w:rsid w:val="00E12E66"/>
    <w:rsid w:val="00E12EDC"/>
    <w:rsid w:val="00E131A6"/>
    <w:rsid w:val="00E134FA"/>
    <w:rsid w:val="00E135C2"/>
    <w:rsid w:val="00E13899"/>
    <w:rsid w:val="00E139ED"/>
    <w:rsid w:val="00E13B68"/>
    <w:rsid w:val="00E13BFD"/>
    <w:rsid w:val="00E13CF1"/>
    <w:rsid w:val="00E13D5D"/>
    <w:rsid w:val="00E13E0F"/>
    <w:rsid w:val="00E13EEF"/>
    <w:rsid w:val="00E13F4E"/>
    <w:rsid w:val="00E14639"/>
    <w:rsid w:val="00E14D8E"/>
    <w:rsid w:val="00E152F6"/>
    <w:rsid w:val="00E1587F"/>
    <w:rsid w:val="00E15A92"/>
    <w:rsid w:val="00E15AF0"/>
    <w:rsid w:val="00E15BD2"/>
    <w:rsid w:val="00E15E3C"/>
    <w:rsid w:val="00E15EDD"/>
    <w:rsid w:val="00E16343"/>
    <w:rsid w:val="00E164D2"/>
    <w:rsid w:val="00E16685"/>
    <w:rsid w:val="00E16A37"/>
    <w:rsid w:val="00E1727C"/>
    <w:rsid w:val="00E17296"/>
    <w:rsid w:val="00E179EA"/>
    <w:rsid w:val="00E20164"/>
    <w:rsid w:val="00E20183"/>
    <w:rsid w:val="00E201D8"/>
    <w:rsid w:val="00E2021F"/>
    <w:rsid w:val="00E202ED"/>
    <w:rsid w:val="00E205A4"/>
    <w:rsid w:val="00E2083E"/>
    <w:rsid w:val="00E20A19"/>
    <w:rsid w:val="00E20BA8"/>
    <w:rsid w:val="00E20C28"/>
    <w:rsid w:val="00E20D17"/>
    <w:rsid w:val="00E20F1C"/>
    <w:rsid w:val="00E21260"/>
    <w:rsid w:val="00E2185D"/>
    <w:rsid w:val="00E21BB9"/>
    <w:rsid w:val="00E22046"/>
    <w:rsid w:val="00E221E3"/>
    <w:rsid w:val="00E223DE"/>
    <w:rsid w:val="00E22429"/>
    <w:rsid w:val="00E2257B"/>
    <w:rsid w:val="00E225D9"/>
    <w:rsid w:val="00E226C8"/>
    <w:rsid w:val="00E2278F"/>
    <w:rsid w:val="00E2285B"/>
    <w:rsid w:val="00E22AC9"/>
    <w:rsid w:val="00E22F85"/>
    <w:rsid w:val="00E236C4"/>
    <w:rsid w:val="00E238EA"/>
    <w:rsid w:val="00E23A85"/>
    <w:rsid w:val="00E23B4E"/>
    <w:rsid w:val="00E2427A"/>
    <w:rsid w:val="00E24564"/>
    <w:rsid w:val="00E24762"/>
    <w:rsid w:val="00E24982"/>
    <w:rsid w:val="00E24BDB"/>
    <w:rsid w:val="00E24D16"/>
    <w:rsid w:val="00E24EF3"/>
    <w:rsid w:val="00E252CE"/>
    <w:rsid w:val="00E252E1"/>
    <w:rsid w:val="00E25306"/>
    <w:rsid w:val="00E25459"/>
    <w:rsid w:val="00E25485"/>
    <w:rsid w:val="00E255EB"/>
    <w:rsid w:val="00E25799"/>
    <w:rsid w:val="00E25832"/>
    <w:rsid w:val="00E2588B"/>
    <w:rsid w:val="00E25E10"/>
    <w:rsid w:val="00E25E49"/>
    <w:rsid w:val="00E25F67"/>
    <w:rsid w:val="00E264AF"/>
    <w:rsid w:val="00E267AA"/>
    <w:rsid w:val="00E26A2E"/>
    <w:rsid w:val="00E26CA5"/>
    <w:rsid w:val="00E26E2A"/>
    <w:rsid w:val="00E2703B"/>
    <w:rsid w:val="00E27087"/>
    <w:rsid w:val="00E27124"/>
    <w:rsid w:val="00E275EE"/>
    <w:rsid w:val="00E27638"/>
    <w:rsid w:val="00E27816"/>
    <w:rsid w:val="00E27871"/>
    <w:rsid w:val="00E27B74"/>
    <w:rsid w:val="00E27E4B"/>
    <w:rsid w:val="00E301AD"/>
    <w:rsid w:val="00E30EFC"/>
    <w:rsid w:val="00E31400"/>
    <w:rsid w:val="00E314AE"/>
    <w:rsid w:val="00E3161F"/>
    <w:rsid w:val="00E3198A"/>
    <w:rsid w:val="00E320CD"/>
    <w:rsid w:val="00E323C7"/>
    <w:rsid w:val="00E3273A"/>
    <w:rsid w:val="00E329E0"/>
    <w:rsid w:val="00E32A0E"/>
    <w:rsid w:val="00E32D7F"/>
    <w:rsid w:val="00E32FEF"/>
    <w:rsid w:val="00E33037"/>
    <w:rsid w:val="00E3343C"/>
    <w:rsid w:val="00E335FE"/>
    <w:rsid w:val="00E33724"/>
    <w:rsid w:val="00E338A6"/>
    <w:rsid w:val="00E338C9"/>
    <w:rsid w:val="00E338D3"/>
    <w:rsid w:val="00E338FD"/>
    <w:rsid w:val="00E3393B"/>
    <w:rsid w:val="00E34070"/>
    <w:rsid w:val="00E341E0"/>
    <w:rsid w:val="00E34234"/>
    <w:rsid w:val="00E3426A"/>
    <w:rsid w:val="00E34589"/>
    <w:rsid w:val="00E34B0A"/>
    <w:rsid w:val="00E34C50"/>
    <w:rsid w:val="00E34C74"/>
    <w:rsid w:val="00E34CB2"/>
    <w:rsid w:val="00E35250"/>
    <w:rsid w:val="00E354EC"/>
    <w:rsid w:val="00E3558A"/>
    <w:rsid w:val="00E355F6"/>
    <w:rsid w:val="00E356F0"/>
    <w:rsid w:val="00E35831"/>
    <w:rsid w:val="00E358A6"/>
    <w:rsid w:val="00E35A1A"/>
    <w:rsid w:val="00E35BB5"/>
    <w:rsid w:val="00E35C2A"/>
    <w:rsid w:val="00E35D91"/>
    <w:rsid w:val="00E35DF7"/>
    <w:rsid w:val="00E35E6F"/>
    <w:rsid w:val="00E35EBA"/>
    <w:rsid w:val="00E36234"/>
    <w:rsid w:val="00E362C4"/>
    <w:rsid w:val="00E363DA"/>
    <w:rsid w:val="00E364D5"/>
    <w:rsid w:val="00E3697F"/>
    <w:rsid w:val="00E36C87"/>
    <w:rsid w:val="00E36F1E"/>
    <w:rsid w:val="00E377F1"/>
    <w:rsid w:val="00E37865"/>
    <w:rsid w:val="00E37C50"/>
    <w:rsid w:val="00E37D74"/>
    <w:rsid w:val="00E37EC1"/>
    <w:rsid w:val="00E37F58"/>
    <w:rsid w:val="00E37F96"/>
    <w:rsid w:val="00E37FD5"/>
    <w:rsid w:val="00E37FF2"/>
    <w:rsid w:val="00E40405"/>
    <w:rsid w:val="00E404CB"/>
    <w:rsid w:val="00E40765"/>
    <w:rsid w:val="00E40959"/>
    <w:rsid w:val="00E40A79"/>
    <w:rsid w:val="00E40D67"/>
    <w:rsid w:val="00E41253"/>
    <w:rsid w:val="00E4159B"/>
    <w:rsid w:val="00E419B6"/>
    <w:rsid w:val="00E41D9B"/>
    <w:rsid w:val="00E41DE9"/>
    <w:rsid w:val="00E42037"/>
    <w:rsid w:val="00E427E9"/>
    <w:rsid w:val="00E4282E"/>
    <w:rsid w:val="00E42973"/>
    <w:rsid w:val="00E429E9"/>
    <w:rsid w:val="00E42D8F"/>
    <w:rsid w:val="00E42F16"/>
    <w:rsid w:val="00E43A9D"/>
    <w:rsid w:val="00E43AD8"/>
    <w:rsid w:val="00E43FD1"/>
    <w:rsid w:val="00E441FD"/>
    <w:rsid w:val="00E44275"/>
    <w:rsid w:val="00E4437A"/>
    <w:rsid w:val="00E444C4"/>
    <w:rsid w:val="00E449EF"/>
    <w:rsid w:val="00E44AF6"/>
    <w:rsid w:val="00E44C75"/>
    <w:rsid w:val="00E44E1F"/>
    <w:rsid w:val="00E44F03"/>
    <w:rsid w:val="00E453FA"/>
    <w:rsid w:val="00E454BB"/>
    <w:rsid w:val="00E4589C"/>
    <w:rsid w:val="00E45C43"/>
    <w:rsid w:val="00E46096"/>
    <w:rsid w:val="00E462DC"/>
    <w:rsid w:val="00E462F7"/>
    <w:rsid w:val="00E46433"/>
    <w:rsid w:val="00E46449"/>
    <w:rsid w:val="00E46483"/>
    <w:rsid w:val="00E46863"/>
    <w:rsid w:val="00E469E0"/>
    <w:rsid w:val="00E46A06"/>
    <w:rsid w:val="00E46EDA"/>
    <w:rsid w:val="00E46EED"/>
    <w:rsid w:val="00E47330"/>
    <w:rsid w:val="00E475C6"/>
    <w:rsid w:val="00E47754"/>
    <w:rsid w:val="00E478D0"/>
    <w:rsid w:val="00E479C5"/>
    <w:rsid w:val="00E47DB1"/>
    <w:rsid w:val="00E47E3F"/>
    <w:rsid w:val="00E500C4"/>
    <w:rsid w:val="00E50754"/>
    <w:rsid w:val="00E509CD"/>
    <w:rsid w:val="00E50A89"/>
    <w:rsid w:val="00E50B79"/>
    <w:rsid w:val="00E51310"/>
    <w:rsid w:val="00E51334"/>
    <w:rsid w:val="00E51337"/>
    <w:rsid w:val="00E51C83"/>
    <w:rsid w:val="00E520F3"/>
    <w:rsid w:val="00E52561"/>
    <w:rsid w:val="00E525C6"/>
    <w:rsid w:val="00E526D0"/>
    <w:rsid w:val="00E52741"/>
    <w:rsid w:val="00E52B9F"/>
    <w:rsid w:val="00E52DB5"/>
    <w:rsid w:val="00E52EC4"/>
    <w:rsid w:val="00E53089"/>
    <w:rsid w:val="00E5338D"/>
    <w:rsid w:val="00E53891"/>
    <w:rsid w:val="00E53907"/>
    <w:rsid w:val="00E53969"/>
    <w:rsid w:val="00E53B6C"/>
    <w:rsid w:val="00E53C71"/>
    <w:rsid w:val="00E53DCB"/>
    <w:rsid w:val="00E53FC4"/>
    <w:rsid w:val="00E54273"/>
    <w:rsid w:val="00E545FF"/>
    <w:rsid w:val="00E54A39"/>
    <w:rsid w:val="00E54B87"/>
    <w:rsid w:val="00E54BCE"/>
    <w:rsid w:val="00E54E35"/>
    <w:rsid w:val="00E54F02"/>
    <w:rsid w:val="00E54F39"/>
    <w:rsid w:val="00E55248"/>
    <w:rsid w:val="00E55A37"/>
    <w:rsid w:val="00E55BF5"/>
    <w:rsid w:val="00E55E11"/>
    <w:rsid w:val="00E562B2"/>
    <w:rsid w:val="00E562E1"/>
    <w:rsid w:val="00E563CD"/>
    <w:rsid w:val="00E5643C"/>
    <w:rsid w:val="00E567B7"/>
    <w:rsid w:val="00E569EB"/>
    <w:rsid w:val="00E56C4C"/>
    <w:rsid w:val="00E56CE8"/>
    <w:rsid w:val="00E56F2D"/>
    <w:rsid w:val="00E570A0"/>
    <w:rsid w:val="00E57596"/>
    <w:rsid w:val="00E575A6"/>
    <w:rsid w:val="00E57788"/>
    <w:rsid w:val="00E5782F"/>
    <w:rsid w:val="00E57893"/>
    <w:rsid w:val="00E57927"/>
    <w:rsid w:val="00E57F07"/>
    <w:rsid w:val="00E60084"/>
    <w:rsid w:val="00E60662"/>
    <w:rsid w:val="00E60757"/>
    <w:rsid w:val="00E609F0"/>
    <w:rsid w:val="00E60E28"/>
    <w:rsid w:val="00E60F5D"/>
    <w:rsid w:val="00E60FAA"/>
    <w:rsid w:val="00E6131E"/>
    <w:rsid w:val="00E61448"/>
    <w:rsid w:val="00E61559"/>
    <w:rsid w:val="00E61E25"/>
    <w:rsid w:val="00E622FB"/>
    <w:rsid w:val="00E62953"/>
    <w:rsid w:val="00E62D67"/>
    <w:rsid w:val="00E62DFE"/>
    <w:rsid w:val="00E62FEB"/>
    <w:rsid w:val="00E6316A"/>
    <w:rsid w:val="00E63382"/>
    <w:rsid w:val="00E6344A"/>
    <w:rsid w:val="00E63496"/>
    <w:rsid w:val="00E63552"/>
    <w:rsid w:val="00E63ACC"/>
    <w:rsid w:val="00E63C36"/>
    <w:rsid w:val="00E63D79"/>
    <w:rsid w:val="00E63E9A"/>
    <w:rsid w:val="00E6433C"/>
    <w:rsid w:val="00E64462"/>
    <w:rsid w:val="00E644C6"/>
    <w:rsid w:val="00E64563"/>
    <w:rsid w:val="00E64B07"/>
    <w:rsid w:val="00E64DF6"/>
    <w:rsid w:val="00E64F26"/>
    <w:rsid w:val="00E64FEA"/>
    <w:rsid w:val="00E65156"/>
    <w:rsid w:val="00E65234"/>
    <w:rsid w:val="00E65477"/>
    <w:rsid w:val="00E65503"/>
    <w:rsid w:val="00E6597E"/>
    <w:rsid w:val="00E65B67"/>
    <w:rsid w:val="00E660E6"/>
    <w:rsid w:val="00E66260"/>
    <w:rsid w:val="00E6638B"/>
    <w:rsid w:val="00E6650B"/>
    <w:rsid w:val="00E6656F"/>
    <w:rsid w:val="00E668F2"/>
    <w:rsid w:val="00E669CA"/>
    <w:rsid w:val="00E66B64"/>
    <w:rsid w:val="00E66CD2"/>
    <w:rsid w:val="00E66E0A"/>
    <w:rsid w:val="00E66FB9"/>
    <w:rsid w:val="00E6717D"/>
    <w:rsid w:val="00E672EF"/>
    <w:rsid w:val="00E67336"/>
    <w:rsid w:val="00E675B0"/>
    <w:rsid w:val="00E67648"/>
    <w:rsid w:val="00E67C23"/>
    <w:rsid w:val="00E67E6E"/>
    <w:rsid w:val="00E700D4"/>
    <w:rsid w:val="00E702F8"/>
    <w:rsid w:val="00E706A5"/>
    <w:rsid w:val="00E70810"/>
    <w:rsid w:val="00E70A0F"/>
    <w:rsid w:val="00E70DD8"/>
    <w:rsid w:val="00E70E29"/>
    <w:rsid w:val="00E71051"/>
    <w:rsid w:val="00E7106F"/>
    <w:rsid w:val="00E71417"/>
    <w:rsid w:val="00E71450"/>
    <w:rsid w:val="00E7146A"/>
    <w:rsid w:val="00E714E3"/>
    <w:rsid w:val="00E7154A"/>
    <w:rsid w:val="00E71650"/>
    <w:rsid w:val="00E717E3"/>
    <w:rsid w:val="00E71B59"/>
    <w:rsid w:val="00E71CEF"/>
    <w:rsid w:val="00E72094"/>
    <w:rsid w:val="00E72372"/>
    <w:rsid w:val="00E7277E"/>
    <w:rsid w:val="00E73166"/>
    <w:rsid w:val="00E73172"/>
    <w:rsid w:val="00E7325D"/>
    <w:rsid w:val="00E7358D"/>
    <w:rsid w:val="00E73736"/>
    <w:rsid w:val="00E739D4"/>
    <w:rsid w:val="00E73B26"/>
    <w:rsid w:val="00E73B31"/>
    <w:rsid w:val="00E73D62"/>
    <w:rsid w:val="00E74446"/>
    <w:rsid w:val="00E7463B"/>
    <w:rsid w:val="00E74683"/>
    <w:rsid w:val="00E74724"/>
    <w:rsid w:val="00E74A69"/>
    <w:rsid w:val="00E74C8A"/>
    <w:rsid w:val="00E75347"/>
    <w:rsid w:val="00E754D9"/>
    <w:rsid w:val="00E7562C"/>
    <w:rsid w:val="00E758C1"/>
    <w:rsid w:val="00E75AD7"/>
    <w:rsid w:val="00E75C72"/>
    <w:rsid w:val="00E76067"/>
    <w:rsid w:val="00E7607C"/>
    <w:rsid w:val="00E7615F"/>
    <w:rsid w:val="00E76534"/>
    <w:rsid w:val="00E76B18"/>
    <w:rsid w:val="00E76B8E"/>
    <w:rsid w:val="00E76C83"/>
    <w:rsid w:val="00E76D00"/>
    <w:rsid w:val="00E76E84"/>
    <w:rsid w:val="00E77407"/>
    <w:rsid w:val="00E77420"/>
    <w:rsid w:val="00E77C13"/>
    <w:rsid w:val="00E77C9C"/>
    <w:rsid w:val="00E77D08"/>
    <w:rsid w:val="00E77E2D"/>
    <w:rsid w:val="00E801EB"/>
    <w:rsid w:val="00E80393"/>
    <w:rsid w:val="00E804DD"/>
    <w:rsid w:val="00E808D2"/>
    <w:rsid w:val="00E80C53"/>
    <w:rsid w:val="00E80EC9"/>
    <w:rsid w:val="00E81133"/>
    <w:rsid w:val="00E81258"/>
    <w:rsid w:val="00E812C3"/>
    <w:rsid w:val="00E81591"/>
    <w:rsid w:val="00E8188B"/>
    <w:rsid w:val="00E81961"/>
    <w:rsid w:val="00E81A8E"/>
    <w:rsid w:val="00E81B97"/>
    <w:rsid w:val="00E81DBB"/>
    <w:rsid w:val="00E81FD2"/>
    <w:rsid w:val="00E82276"/>
    <w:rsid w:val="00E823EC"/>
    <w:rsid w:val="00E82AA0"/>
    <w:rsid w:val="00E82C44"/>
    <w:rsid w:val="00E8306C"/>
    <w:rsid w:val="00E8312D"/>
    <w:rsid w:val="00E833B0"/>
    <w:rsid w:val="00E83B39"/>
    <w:rsid w:val="00E83BA0"/>
    <w:rsid w:val="00E83C8D"/>
    <w:rsid w:val="00E83DB1"/>
    <w:rsid w:val="00E84C60"/>
    <w:rsid w:val="00E84E6A"/>
    <w:rsid w:val="00E85136"/>
    <w:rsid w:val="00E85333"/>
    <w:rsid w:val="00E85422"/>
    <w:rsid w:val="00E85571"/>
    <w:rsid w:val="00E8558D"/>
    <w:rsid w:val="00E85633"/>
    <w:rsid w:val="00E85B09"/>
    <w:rsid w:val="00E85BA9"/>
    <w:rsid w:val="00E85BC6"/>
    <w:rsid w:val="00E85C22"/>
    <w:rsid w:val="00E85DE1"/>
    <w:rsid w:val="00E85EF7"/>
    <w:rsid w:val="00E86799"/>
    <w:rsid w:val="00E868AB"/>
    <w:rsid w:val="00E86A81"/>
    <w:rsid w:val="00E86B7D"/>
    <w:rsid w:val="00E86D4D"/>
    <w:rsid w:val="00E86E52"/>
    <w:rsid w:val="00E86E92"/>
    <w:rsid w:val="00E87038"/>
    <w:rsid w:val="00E874F3"/>
    <w:rsid w:val="00E874F9"/>
    <w:rsid w:val="00E875B2"/>
    <w:rsid w:val="00E87A56"/>
    <w:rsid w:val="00E87ACF"/>
    <w:rsid w:val="00E87B95"/>
    <w:rsid w:val="00E9058E"/>
    <w:rsid w:val="00E90598"/>
    <w:rsid w:val="00E90C96"/>
    <w:rsid w:val="00E90F04"/>
    <w:rsid w:val="00E9107D"/>
    <w:rsid w:val="00E91466"/>
    <w:rsid w:val="00E914FD"/>
    <w:rsid w:val="00E91572"/>
    <w:rsid w:val="00E917C9"/>
    <w:rsid w:val="00E91FAB"/>
    <w:rsid w:val="00E924BD"/>
    <w:rsid w:val="00E92602"/>
    <w:rsid w:val="00E926EC"/>
    <w:rsid w:val="00E926F3"/>
    <w:rsid w:val="00E92820"/>
    <w:rsid w:val="00E9282D"/>
    <w:rsid w:val="00E928F4"/>
    <w:rsid w:val="00E92DD7"/>
    <w:rsid w:val="00E92F84"/>
    <w:rsid w:val="00E92FFA"/>
    <w:rsid w:val="00E93184"/>
    <w:rsid w:val="00E931A6"/>
    <w:rsid w:val="00E93482"/>
    <w:rsid w:val="00E93562"/>
    <w:rsid w:val="00E938F4"/>
    <w:rsid w:val="00E93D1C"/>
    <w:rsid w:val="00E943CE"/>
    <w:rsid w:val="00E94620"/>
    <w:rsid w:val="00E94651"/>
    <w:rsid w:val="00E94C3E"/>
    <w:rsid w:val="00E954DC"/>
    <w:rsid w:val="00E95897"/>
    <w:rsid w:val="00E95D64"/>
    <w:rsid w:val="00E960F8"/>
    <w:rsid w:val="00E96420"/>
    <w:rsid w:val="00E968AA"/>
    <w:rsid w:val="00E96BFA"/>
    <w:rsid w:val="00E96D37"/>
    <w:rsid w:val="00E96D86"/>
    <w:rsid w:val="00E96F22"/>
    <w:rsid w:val="00E9774F"/>
    <w:rsid w:val="00E97878"/>
    <w:rsid w:val="00E9797F"/>
    <w:rsid w:val="00E979A6"/>
    <w:rsid w:val="00E97BB4"/>
    <w:rsid w:val="00E97E6B"/>
    <w:rsid w:val="00E97EA1"/>
    <w:rsid w:val="00EA009B"/>
    <w:rsid w:val="00EA00A8"/>
    <w:rsid w:val="00EA0118"/>
    <w:rsid w:val="00EA021C"/>
    <w:rsid w:val="00EA02A5"/>
    <w:rsid w:val="00EA037F"/>
    <w:rsid w:val="00EA03C1"/>
    <w:rsid w:val="00EA04C3"/>
    <w:rsid w:val="00EA0692"/>
    <w:rsid w:val="00EA06A0"/>
    <w:rsid w:val="00EA0780"/>
    <w:rsid w:val="00EA078D"/>
    <w:rsid w:val="00EA0FAB"/>
    <w:rsid w:val="00EA154C"/>
    <w:rsid w:val="00EA1560"/>
    <w:rsid w:val="00EA1577"/>
    <w:rsid w:val="00EA1580"/>
    <w:rsid w:val="00EA1709"/>
    <w:rsid w:val="00EA19A1"/>
    <w:rsid w:val="00EA1A07"/>
    <w:rsid w:val="00EA1E72"/>
    <w:rsid w:val="00EA20B2"/>
    <w:rsid w:val="00EA220E"/>
    <w:rsid w:val="00EA22B1"/>
    <w:rsid w:val="00EA23FC"/>
    <w:rsid w:val="00EA2B27"/>
    <w:rsid w:val="00EA2FDB"/>
    <w:rsid w:val="00EA3488"/>
    <w:rsid w:val="00EA36D4"/>
    <w:rsid w:val="00EA3DCB"/>
    <w:rsid w:val="00EA3FE3"/>
    <w:rsid w:val="00EA411C"/>
    <w:rsid w:val="00EA41D6"/>
    <w:rsid w:val="00EA4441"/>
    <w:rsid w:val="00EA444A"/>
    <w:rsid w:val="00EA4504"/>
    <w:rsid w:val="00EA4584"/>
    <w:rsid w:val="00EA46F7"/>
    <w:rsid w:val="00EA48B5"/>
    <w:rsid w:val="00EA4C51"/>
    <w:rsid w:val="00EA4C7C"/>
    <w:rsid w:val="00EA4CF7"/>
    <w:rsid w:val="00EA5095"/>
    <w:rsid w:val="00EA5495"/>
    <w:rsid w:val="00EA5AAE"/>
    <w:rsid w:val="00EA5B8A"/>
    <w:rsid w:val="00EA5BBC"/>
    <w:rsid w:val="00EA5D5C"/>
    <w:rsid w:val="00EA5EC1"/>
    <w:rsid w:val="00EA5FBA"/>
    <w:rsid w:val="00EA64D2"/>
    <w:rsid w:val="00EA651B"/>
    <w:rsid w:val="00EA6965"/>
    <w:rsid w:val="00EA6BC4"/>
    <w:rsid w:val="00EA6D0B"/>
    <w:rsid w:val="00EA6D50"/>
    <w:rsid w:val="00EA6D9E"/>
    <w:rsid w:val="00EA6E60"/>
    <w:rsid w:val="00EA6EA1"/>
    <w:rsid w:val="00EA702A"/>
    <w:rsid w:val="00EA737E"/>
    <w:rsid w:val="00EA745C"/>
    <w:rsid w:val="00EA76D0"/>
    <w:rsid w:val="00EA76D1"/>
    <w:rsid w:val="00EA7A22"/>
    <w:rsid w:val="00EA7B9E"/>
    <w:rsid w:val="00EA7C52"/>
    <w:rsid w:val="00EA7F1F"/>
    <w:rsid w:val="00EB006F"/>
    <w:rsid w:val="00EB0309"/>
    <w:rsid w:val="00EB0365"/>
    <w:rsid w:val="00EB0414"/>
    <w:rsid w:val="00EB0459"/>
    <w:rsid w:val="00EB06C8"/>
    <w:rsid w:val="00EB09D6"/>
    <w:rsid w:val="00EB0C68"/>
    <w:rsid w:val="00EB0CE6"/>
    <w:rsid w:val="00EB0D96"/>
    <w:rsid w:val="00EB0EB4"/>
    <w:rsid w:val="00EB114E"/>
    <w:rsid w:val="00EB1433"/>
    <w:rsid w:val="00EB14EA"/>
    <w:rsid w:val="00EB17CA"/>
    <w:rsid w:val="00EB2150"/>
    <w:rsid w:val="00EB24C6"/>
    <w:rsid w:val="00EB27D9"/>
    <w:rsid w:val="00EB2C52"/>
    <w:rsid w:val="00EB2C84"/>
    <w:rsid w:val="00EB2CA4"/>
    <w:rsid w:val="00EB3068"/>
    <w:rsid w:val="00EB30B4"/>
    <w:rsid w:val="00EB3272"/>
    <w:rsid w:val="00EB33B2"/>
    <w:rsid w:val="00EB33B3"/>
    <w:rsid w:val="00EB37A6"/>
    <w:rsid w:val="00EB38A4"/>
    <w:rsid w:val="00EB3AE9"/>
    <w:rsid w:val="00EB3E0B"/>
    <w:rsid w:val="00EB3F15"/>
    <w:rsid w:val="00EB3F76"/>
    <w:rsid w:val="00EB4878"/>
    <w:rsid w:val="00EB4E5E"/>
    <w:rsid w:val="00EB5000"/>
    <w:rsid w:val="00EB53A6"/>
    <w:rsid w:val="00EB5468"/>
    <w:rsid w:val="00EB54EF"/>
    <w:rsid w:val="00EB580C"/>
    <w:rsid w:val="00EB5ADB"/>
    <w:rsid w:val="00EB5D8C"/>
    <w:rsid w:val="00EB5F27"/>
    <w:rsid w:val="00EB60D9"/>
    <w:rsid w:val="00EB6139"/>
    <w:rsid w:val="00EB616C"/>
    <w:rsid w:val="00EB627F"/>
    <w:rsid w:val="00EB66B5"/>
    <w:rsid w:val="00EB6780"/>
    <w:rsid w:val="00EB6BED"/>
    <w:rsid w:val="00EB6EDC"/>
    <w:rsid w:val="00EB7611"/>
    <w:rsid w:val="00EB7684"/>
    <w:rsid w:val="00EB76EC"/>
    <w:rsid w:val="00EB7769"/>
    <w:rsid w:val="00EB7A17"/>
    <w:rsid w:val="00EC0572"/>
    <w:rsid w:val="00EC0738"/>
    <w:rsid w:val="00EC0779"/>
    <w:rsid w:val="00EC078A"/>
    <w:rsid w:val="00EC0880"/>
    <w:rsid w:val="00EC08EC"/>
    <w:rsid w:val="00EC12CA"/>
    <w:rsid w:val="00EC19BC"/>
    <w:rsid w:val="00EC1B9F"/>
    <w:rsid w:val="00EC1CE0"/>
    <w:rsid w:val="00EC1EDA"/>
    <w:rsid w:val="00EC2442"/>
    <w:rsid w:val="00EC266E"/>
    <w:rsid w:val="00EC27A7"/>
    <w:rsid w:val="00EC292C"/>
    <w:rsid w:val="00EC2C0B"/>
    <w:rsid w:val="00EC2DC5"/>
    <w:rsid w:val="00EC3225"/>
    <w:rsid w:val="00EC3239"/>
    <w:rsid w:val="00EC3630"/>
    <w:rsid w:val="00EC3A35"/>
    <w:rsid w:val="00EC3A58"/>
    <w:rsid w:val="00EC3E3D"/>
    <w:rsid w:val="00EC401F"/>
    <w:rsid w:val="00EC4053"/>
    <w:rsid w:val="00EC43D6"/>
    <w:rsid w:val="00EC472D"/>
    <w:rsid w:val="00EC4BF7"/>
    <w:rsid w:val="00EC4C15"/>
    <w:rsid w:val="00EC4C6D"/>
    <w:rsid w:val="00EC4DDE"/>
    <w:rsid w:val="00EC534A"/>
    <w:rsid w:val="00EC5357"/>
    <w:rsid w:val="00EC5E24"/>
    <w:rsid w:val="00EC5E52"/>
    <w:rsid w:val="00EC61E2"/>
    <w:rsid w:val="00EC681C"/>
    <w:rsid w:val="00EC69D7"/>
    <w:rsid w:val="00EC6C46"/>
    <w:rsid w:val="00EC6F45"/>
    <w:rsid w:val="00EC6FE9"/>
    <w:rsid w:val="00EC7193"/>
    <w:rsid w:val="00EC734C"/>
    <w:rsid w:val="00EC7761"/>
    <w:rsid w:val="00EC784C"/>
    <w:rsid w:val="00EC7962"/>
    <w:rsid w:val="00EC7B81"/>
    <w:rsid w:val="00EC7D3C"/>
    <w:rsid w:val="00EC7F5D"/>
    <w:rsid w:val="00ED002B"/>
    <w:rsid w:val="00ED01AD"/>
    <w:rsid w:val="00ED02BE"/>
    <w:rsid w:val="00ED0472"/>
    <w:rsid w:val="00ED04D9"/>
    <w:rsid w:val="00ED0621"/>
    <w:rsid w:val="00ED08F9"/>
    <w:rsid w:val="00ED0C90"/>
    <w:rsid w:val="00ED1058"/>
    <w:rsid w:val="00ED1495"/>
    <w:rsid w:val="00ED161C"/>
    <w:rsid w:val="00ED16E0"/>
    <w:rsid w:val="00ED1900"/>
    <w:rsid w:val="00ED1FF5"/>
    <w:rsid w:val="00ED20B1"/>
    <w:rsid w:val="00ED2158"/>
    <w:rsid w:val="00ED2396"/>
    <w:rsid w:val="00ED2481"/>
    <w:rsid w:val="00ED2676"/>
    <w:rsid w:val="00ED26AA"/>
    <w:rsid w:val="00ED27F1"/>
    <w:rsid w:val="00ED2A47"/>
    <w:rsid w:val="00ED2B06"/>
    <w:rsid w:val="00ED2C12"/>
    <w:rsid w:val="00ED2D1C"/>
    <w:rsid w:val="00ED2E45"/>
    <w:rsid w:val="00ED2ED4"/>
    <w:rsid w:val="00ED2F35"/>
    <w:rsid w:val="00ED2FF1"/>
    <w:rsid w:val="00ED351D"/>
    <w:rsid w:val="00ED3636"/>
    <w:rsid w:val="00ED3797"/>
    <w:rsid w:val="00ED37D9"/>
    <w:rsid w:val="00ED3902"/>
    <w:rsid w:val="00ED39DF"/>
    <w:rsid w:val="00ED3BD8"/>
    <w:rsid w:val="00ED4612"/>
    <w:rsid w:val="00ED46F4"/>
    <w:rsid w:val="00ED48DE"/>
    <w:rsid w:val="00ED4B9D"/>
    <w:rsid w:val="00ED4FB8"/>
    <w:rsid w:val="00ED54E5"/>
    <w:rsid w:val="00ED55EC"/>
    <w:rsid w:val="00ED569A"/>
    <w:rsid w:val="00ED591E"/>
    <w:rsid w:val="00ED594D"/>
    <w:rsid w:val="00ED59B3"/>
    <w:rsid w:val="00ED5CAA"/>
    <w:rsid w:val="00ED5DDA"/>
    <w:rsid w:val="00ED5DFE"/>
    <w:rsid w:val="00ED6153"/>
    <w:rsid w:val="00ED62E7"/>
    <w:rsid w:val="00ED66DE"/>
    <w:rsid w:val="00ED69E8"/>
    <w:rsid w:val="00ED6B53"/>
    <w:rsid w:val="00ED7108"/>
    <w:rsid w:val="00ED719E"/>
    <w:rsid w:val="00ED758F"/>
    <w:rsid w:val="00ED7968"/>
    <w:rsid w:val="00ED7C07"/>
    <w:rsid w:val="00ED7C2E"/>
    <w:rsid w:val="00ED7E90"/>
    <w:rsid w:val="00EE0926"/>
    <w:rsid w:val="00EE0AD4"/>
    <w:rsid w:val="00EE0AE3"/>
    <w:rsid w:val="00EE0D05"/>
    <w:rsid w:val="00EE1106"/>
    <w:rsid w:val="00EE1187"/>
    <w:rsid w:val="00EE1588"/>
    <w:rsid w:val="00EE16E5"/>
    <w:rsid w:val="00EE1A25"/>
    <w:rsid w:val="00EE1B57"/>
    <w:rsid w:val="00EE1C69"/>
    <w:rsid w:val="00EE1DAC"/>
    <w:rsid w:val="00EE201D"/>
    <w:rsid w:val="00EE205B"/>
    <w:rsid w:val="00EE2542"/>
    <w:rsid w:val="00EE28F6"/>
    <w:rsid w:val="00EE290F"/>
    <w:rsid w:val="00EE2CA4"/>
    <w:rsid w:val="00EE3254"/>
    <w:rsid w:val="00EE33C2"/>
    <w:rsid w:val="00EE3448"/>
    <w:rsid w:val="00EE3458"/>
    <w:rsid w:val="00EE3537"/>
    <w:rsid w:val="00EE3619"/>
    <w:rsid w:val="00EE3947"/>
    <w:rsid w:val="00EE3955"/>
    <w:rsid w:val="00EE3D80"/>
    <w:rsid w:val="00EE3E38"/>
    <w:rsid w:val="00EE3F50"/>
    <w:rsid w:val="00EE40A9"/>
    <w:rsid w:val="00EE4455"/>
    <w:rsid w:val="00EE4520"/>
    <w:rsid w:val="00EE4780"/>
    <w:rsid w:val="00EE49C3"/>
    <w:rsid w:val="00EE4E15"/>
    <w:rsid w:val="00EE4EEB"/>
    <w:rsid w:val="00EE4F58"/>
    <w:rsid w:val="00EE4FC4"/>
    <w:rsid w:val="00EE4FF4"/>
    <w:rsid w:val="00EE5194"/>
    <w:rsid w:val="00EE5812"/>
    <w:rsid w:val="00EE5A4B"/>
    <w:rsid w:val="00EE5E53"/>
    <w:rsid w:val="00EE5F3C"/>
    <w:rsid w:val="00EE5F51"/>
    <w:rsid w:val="00EE6501"/>
    <w:rsid w:val="00EE658A"/>
    <w:rsid w:val="00EE7294"/>
    <w:rsid w:val="00EE764F"/>
    <w:rsid w:val="00EE768B"/>
    <w:rsid w:val="00EE7692"/>
    <w:rsid w:val="00EE7763"/>
    <w:rsid w:val="00EE7A87"/>
    <w:rsid w:val="00EE7B49"/>
    <w:rsid w:val="00EF047B"/>
    <w:rsid w:val="00EF0528"/>
    <w:rsid w:val="00EF0D91"/>
    <w:rsid w:val="00EF0E05"/>
    <w:rsid w:val="00EF0E45"/>
    <w:rsid w:val="00EF0E8C"/>
    <w:rsid w:val="00EF1297"/>
    <w:rsid w:val="00EF16BC"/>
    <w:rsid w:val="00EF17D9"/>
    <w:rsid w:val="00EF1949"/>
    <w:rsid w:val="00EF19B8"/>
    <w:rsid w:val="00EF2087"/>
    <w:rsid w:val="00EF2A98"/>
    <w:rsid w:val="00EF2D10"/>
    <w:rsid w:val="00EF32D6"/>
    <w:rsid w:val="00EF33CE"/>
    <w:rsid w:val="00EF33E0"/>
    <w:rsid w:val="00EF36AA"/>
    <w:rsid w:val="00EF3FAA"/>
    <w:rsid w:val="00EF4135"/>
    <w:rsid w:val="00EF4296"/>
    <w:rsid w:val="00EF42EB"/>
    <w:rsid w:val="00EF453F"/>
    <w:rsid w:val="00EF4690"/>
    <w:rsid w:val="00EF4A10"/>
    <w:rsid w:val="00EF4AFD"/>
    <w:rsid w:val="00EF4B42"/>
    <w:rsid w:val="00EF4CE2"/>
    <w:rsid w:val="00EF4F8D"/>
    <w:rsid w:val="00EF502E"/>
    <w:rsid w:val="00EF5125"/>
    <w:rsid w:val="00EF56D5"/>
    <w:rsid w:val="00EF57B6"/>
    <w:rsid w:val="00EF58CA"/>
    <w:rsid w:val="00EF58EB"/>
    <w:rsid w:val="00EF58F4"/>
    <w:rsid w:val="00EF5BA7"/>
    <w:rsid w:val="00EF5C18"/>
    <w:rsid w:val="00EF5F2B"/>
    <w:rsid w:val="00EF5F45"/>
    <w:rsid w:val="00EF60B2"/>
    <w:rsid w:val="00EF6253"/>
    <w:rsid w:val="00EF638E"/>
    <w:rsid w:val="00EF655A"/>
    <w:rsid w:val="00EF6898"/>
    <w:rsid w:val="00EF6950"/>
    <w:rsid w:val="00EF6AC5"/>
    <w:rsid w:val="00EF6C0F"/>
    <w:rsid w:val="00EF6C9C"/>
    <w:rsid w:val="00EF7119"/>
    <w:rsid w:val="00EF7540"/>
    <w:rsid w:val="00EF75D0"/>
    <w:rsid w:val="00EF7790"/>
    <w:rsid w:val="00EF7983"/>
    <w:rsid w:val="00EF7E89"/>
    <w:rsid w:val="00EF7F65"/>
    <w:rsid w:val="00F0025C"/>
    <w:rsid w:val="00F00785"/>
    <w:rsid w:val="00F00C4E"/>
    <w:rsid w:val="00F00C86"/>
    <w:rsid w:val="00F0122B"/>
    <w:rsid w:val="00F014C3"/>
    <w:rsid w:val="00F016A7"/>
    <w:rsid w:val="00F016D8"/>
    <w:rsid w:val="00F017F7"/>
    <w:rsid w:val="00F01A42"/>
    <w:rsid w:val="00F01BC4"/>
    <w:rsid w:val="00F01E1D"/>
    <w:rsid w:val="00F02436"/>
    <w:rsid w:val="00F02523"/>
    <w:rsid w:val="00F02981"/>
    <w:rsid w:val="00F02E46"/>
    <w:rsid w:val="00F03391"/>
    <w:rsid w:val="00F03402"/>
    <w:rsid w:val="00F034F8"/>
    <w:rsid w:val="00F03762"/>
    <w:rsid w:val="00F039A0"/>
    <w:rsid w:val="00F03CEF"/>
    <w:rsid w:val="00F03E57"/>
    <w:rsid w:val="00F04108"/>
    <w:rsid w:val="00F041B4"/>
    <w:rsid w:val="00F043CA"/>
    <w:rsid w:val="00F047F6"/>
    <w:rsid w:val="00F04940"/>
    <w:rsid w:val="00F04950"/>
    <w:rsid w:val="00F04CD5"/>
    <w:rsid w:val="00F04CE7"/>
    <w:rsid w:val="00F04FE6"/>
    <w:rsid w:val="00F0540D"/>
    <w:rsid w:val="00F05489"/>
    <w:rsid w:val="00F05EC1"/>
    <w:rsid w:val="00F05FAB"/>
    <w:rsid w:val="00F0615F"/>
    <w:rsid w:val="00F06264"/>
    <w:rsid w:val="00F06782"/>
    <w:rsid w:val="00F06868"/>
    <w:rsid w:val="00F06959"/>
    <w:rsid w:val="00F06D1F"/>
    <w:rsid w:val="00F06D5B"/>
    <w:rsid w:val="00F0701A"/>
    <w:rsid w:val="00F07043"/>
    <w:rsid w:val="00F07239"/>
    <w:rsid w:val="00F0732C"/>
    <w:rsid w:val="00F073D6"/>
    <w:rsid w:val="00F075E9"/>
    <w:rsid w:val="00F07D4C"/>
    <w:rsid w:val="00F10182"/>
    <w:rsid w:val="00F102EC"/>
    <w:rsid w:val="00F10450"/>
    <w:rsid w:val="00F104A8"/>
    <w:rsid w:val="00F104B7"/>
    <w:rsid w:val="00F1082A"/>
    <w:rsid w:val="00F11196"/>
    <w:rsid w:val="00F11316"/>
    <w:rsid w:val="00F11393"/>
    <w:rsid w:val="00F11402"/>
    <w:rsid w:val="00F11852"/>
    <w:rsid w:val="00F118C9"/>
    <w:rsid w:val="00F11BB8"/>
    <w:rsid w:val="00F121C7"/>
    <w:rsid w:val="00F12245"/>
    <w:rsid w:val="00F12AA4"/>
    <w:rsid w:val="00F12C9E"/>
    <w:rsid w:val="00F12CA3"/>
    <w:rsid w:val="00F13291"/>
    <w:rsid w:val="00F13E10"/>
    <w:rsid w:val="00F13E52"/>
    <w:rsid w:val="00F145C3"/>
    <w:rsid w:val="00F14611"/>
    <w:rsid w:val="00F149D9"/>
    <w:rsid w:val="00F149EE"/>
    <w:rsid w:val="00F14BAD"/>
    <w:rsid w:val="00F14BF0"/>
    <w:rsid w:val="00F14C01"/>
    <w:rsid w:val="00F14FDD"/>
    <w:rsid w:val="00F1501E"/>
    <w:rsid w:val="00F1507E"/>
    <w:rsid w:val="00F15478"/>
    <w:rsid w:val="00F157BE"/>
    <w:rsid w:val="00F1581E"/>
    <w:rsid w:val="00F15968"/>
    <w:rsid w:val="00F15C44"/>
    <w:rsid w:val="00F1614C"/>
    <w:rsid w:val="00F1615C"/>
    <w:rsid w:val="00F168B2"/>
    <w:rsid w:val="00F16A51"/>
    <w:rsid w:val="00F16C83"/>
    <w:rsid w:val="00F17302"/>
    <w:rsid w:val="00F177E7"/>
    <w:rsid w:val="00F17809"/>
    <w:rsid w:val="00F17B94"/>
    <w:rsid w:val="00F17BA7"/>
    <w:rsid w:val="00F2001D"/>
    <w:rsid w:val="00F2015A"/>
    <w:rsid w:val="00F20370"/>
    <w:rsid w:val="00F2056E"/>
    <w:rsid w:val="00F20A30"/>
    <w:rsid w:val="00F20D7B"/>
    <w:rsid w:val="00F20E7E"/>
    <w:rsid w:val="00F211DD"/>
    <w:rsid w:val="00F212EB"/>
    <w:rsid w:val="00F21469"/>
    <w:rsid w:val="00F21BD0"/>
    <w:rsid w:val="00F21C3E"/>
    <w:rsid w:val="00F21DEB"/>
    <w:rsid w:val="00F21E41"/>
    <w:rsid w:val="00F2236F"/>
    <w:rsid w:val="00F22634"/>
    <w:rsid w:val="00F2272A"/>
    <w:rsid w:val="00F22E8D"/>
    <w:rsid w:val="00F23479"/>
    <w:rsid w:val="00F236E7"/>
    <w:rsid w:val="00F23898"/>
    <w:rsid w:val="00F23AD1"/>
    <w:rsid w:val="00F23BC5"/>
    <w:rsid w:val="00F24572"/>
    <w:rsid w:val="00F247B1"/>
    <w:rsid w:val="00F2482C"/>
    <w:rsid w:val="00F25072"/>
    <w:rsid w:val="00F252A5"/>
    <w:rsid w:val="00F255C2"/>
    <w:rsid w:val="00F25629"/>
    <w:rsid w:val="00F256A9"/>
    <w:rsid w:val="00F25A12"/>
    <w:rsid w:val="00F25AC5"/>
    <w:rsid w:val="00F25EDF"/>
    <w:rsid w:val="00F2647F"/>
    <w:rsid w:val="00F2667E"/>
    <w:rsid w:val="00F269E8"/>
    <w:rsid w:val="00F26B8D"/>
    <w:rsid w:val="00F26E23"/>
    <w:rsid w:val="00F26EF2"/>
    <w:rsid w:val="00F2708C"/>
    <w:rsid w:val="00F27410"/>
    <w:rsid w:val="00F27454"/>
    <w:rsid w:val="00F27521"/>
    <w:rsid w:val="00F2782F"/>
    <w:rsid w:val="00F279ED"/>
    <w:rsid w:val="00F27D0C"/>
    <w:rsid w:val="00F27EFD"/>
    <w:rsid w:val="00F27F86"/>
    <w:rsid w:val="00F30416"/>
    <w:rsid w:val="00F3048A"/>
    <w:rsid w:val="00F30499"/>
    <w:rsid w:val="00F3049D"/>
    <w:rsid w:val="00F30519"/>
    <w:rsid w:val="00F30687"/>
    <w:rsid w:val="00F3083D"/>
    <w:rsid w:val="00F30E39"/>
    <w:rsid w:val="00F31478"/>
    <w:rsid w:val="00F3196E"/>
    <w:rsid w:val="00F31984"/>
    <w:rsid w:val="00F31A70"/>
    <w:rsid w:val="00F31A78"/>
    <w:rsid w:val="00F31B64"/>
    <w:rsid w:val="00F32117"/>
    <w:rsid w:val="00F323C0"/>
    <w:rsid w:val="00F3248E"/>
    <w:rsid w:val="00F3266E"/>
    <w:rsid w:val="00F32714"/>
    <w:rsid w:val="00F32EC4"/>
    <w:rsid w:val="00F333A7"/>
    <w:rsid w:val="00F33784"/>
    <w:rsid w:val="00F33963"/>
    <w:rsid w:val="00F33C98"/>
    <w:rsid w:val="00F33D35"/>
    <w:rsid w:val="00F33D60"/>
    <w:rsid w:val="00F33F34"/>
    <w:rsid w:val="00F34055"/>
    <w:rsid w:val="00F3432F"/>
    <w:rsid w:val="00F3443F"/>
    <w:rsid w:val="00F344CC"/>
    <w:rsid w:val="00F347CD"/>
    <w:rsid w:val="00F34CA8"/>
    <w:rsid w:val="00F352C4"/>
    <w:rsid w:val="00F353C4"/>
    <w:rsid w:val="00F35414"/>
    <w:rsid w:val="00F3541F"/>
    <w:rsid w:val="00F357CE"/>
    <w:rsid w:val="00F35972"/>
    <w:rsid w:val="00F35BE1"/>
    <w:rsid w:val="00F35BE2"/>
    <w:rsid w:val="00F35F3F"/>
    <w:rsid w:val="00F36091"/>
    <w:rsid w:val="00F3623B"/>
    <w:rsid w:val="00F36855"/>
    <w:rsid w:val="00F36CE6"/>
    <w:rsid w:val="00F36D39"/>
    <w:rsid w:val="00F37466"/>
    <w:rsid w:val="00F37531"/>
    <w:rsid w:val="00F377A2"/>
    <w:rsid w:val="00F379B4"/>
    <w:rsid w:val="00F37AB9"/>
    <w:rsid w:val="00F37AD8"/>
    <w:rsid w:val="00F37AF2"/>
    <w:rsid w:val="00F37B0F"/>
    <w:rsid w:val="00F37F93"/>
    <w:rsid w:val="00F403D7"/>
    <w:rsid w:val="00F405AA"/>
    <w:rsid w:val="00F40846"/>
    <w:rsid w:val="00F40A4A"/>
    <w:rsid w:val="00F40FA8"/>
    <w:rsid w:val="00F41460"/>
    <w:rsid w:val="00F41EB1"/>
    <w:rsid w:val="00F420CC"/>
    <w:rsid w:val="00F421A5"/>
    <w:rsid w:val="00F421B3"/>
    <w:rsid w:val="00F42641"/>
    <w:rsid w:val="00F426D2"/>
    <w:rsid w:val="00F42717"/>
    <w:rsid w:val="00F42891"/>
    <w:rsid w:val="00F42923"/>
    <w:rsid w:val="00F42CF0"/>
    <w:rsid w:val="00F42EC5"/>
    <w:rsid w:val="00F42F12"/>
    <w:rsid w:val="00F43378"/>
    <w:rsid w:val="00F437A1"/>
    <w:rsid w:val="00F4405E"/>
    <w:rsid w:val="00F442D0"/>
    <w:rsid w:val="00F444BE"/>
    <w:rsid w:val="00F44580"/>
    <w:rsid w:val="00F446E3"/>
    <w:rsid w:val="00F4471A"/>
    <w:rsid w:val="00F44E18"/>
    <w:rsid w:val="00F4542D"/>
    <w:rsid w:val="00F455A4"/>
    <w:rsid w:val="00F45683"/>
    <w:rsid w:val="00F4575C"/>
    <w:rsid w:val="00F457E3"/>
    <w:rsid w:val="00F459A0"/>
    <w:rsid w:val="00F459DF"/>
    <w:rsid w:val="00F45A59"/>
    <w:rsid w:val="00F45AC2"/>
    <w:rsid w:val="00F45C14"/>
    <w:rsid w:val="00F45C80"/>
    <w:rsid w:val="00F45D83"/>
    <w:rsid w:val="00F45DFA"/>
    <w:rsid w:val="00F45EC9"/>
    <w:rsid w:val="00F45ED3"/>
    <w:rsid w:val="00F4610C"/>
    <w:rsid w:val="00F464B4"/>
    <w:rsid w:val="00F4663D"/>
    <w:rsid w:val="00F46B6D"/>
    <w:rsid w:val="00F46C50"/>
    <w:rsid w:val="00F46C60"/>
    <w:rsid w:val="00F46D3C"/>
    <w:rsid w:val="00F47017"/>
    <w:rsid w:val="00F473BF"/>
    <w:rsid w:val="00F47750"/>
    <w:rsid w:val="00F478F5"/>
    <w:rsid w:val="00F47998"/>
    <w:rsid w:val="00F47A32"/>
    <w:rsid w:val="00F47BE5"/>
    <w:rsid w:val="00F47F59"/>
    <w:rsid w:val="00F47F66"/>
    <w:rsid w:val="00F503F3"/>
    <w:rsid w:val="00F508D0"/>
    <w:rsid w:val="00F50A4E"/>
    <w:rsid w:val="00F50DC5"/>
    <w:rsid w:val="00F51079"/>
    <w:rsid w:val="00F5128E"/>
    <w:rsid w:val="00F516B6"/>
    <w:rsid w:val="00F518B2"/>
    <w:rsid w:val="00F51F5E"/>
    <w:rsid w:val="00F52021"/>
    <w:rsid w:val="00F520CC"/>
    <w:rsid w:val="00F524F2"/>
    <w:rsid w:val="00F52653"/>
    <w:rsid w:val="00F52923"/>
    <w:rsid w:val="00F52D69"/>
    <w:rsid w:val="00F53008"/>
    <w:rsid w:val="00F531FF"/>
    <w:rsid w:val="00F5321D"/>
    <w:rsid w:val="00F5322E"/>
    <w:rsid w:val="00F532EB"/>
    <w:rsid w:val="00F5339E"/>
    <w:rsid w:val="00F53467"/>
    <w:rsid w:val="00F535C6"/>
    <w:rsid w:val="00F53726"/>
    <w:rsid w:val="00F53914"/>
    <w:rsid w:val="00F53F77"/>
    <w:rsid w:val="00F5404E"/>
    <w:rsid w:val="00F54787"/>
    <w:rsid w:val="00F54850"/>
    <w:rsid w:val="00F5487E"/>
    <w:rsid w:val="00F549F4"/>
    <w:rsid w:val="00F54A61"/>
    <w:rsid w:val="00F553D8"/>
    <w:rsid w:val="00F555BA"/>
    <w:rsid w:val="00F55832"/>
    <w:rsid w:val="00F55920"/>
    <w:rsid w:val="00F55957"/>
    <w:rsid w:val="00F55BEC"/>
    <w:rsid w:val="00F55C6C"/>
    <w:rsid w:val="00F55FEE"/>
    <w:rsid w:val="00F5605D"/>
    <w:rsid w:val="00F5612A"/>
    <w:rsid w:val="00F56159"/>
    <w:rsid w:val="00F56766"/>
    <w:rsid w:val="00F567D0"/>
    <w:rsid w:val="00F567F8"/>
    <w:rsid w:val="00F5687A"/>
    <w:rsid w:val="00F56A50"/>
    <w:rsid w:val="00F56D63"/>
    <w:rsid w:val="00F56F73"/>
    <w:rsid w:val="00F57421"/>
    <w:rsid w:val="00F579AE"/>
    <w:rsid w:val="00F57F04"/>
    <w:rsid w:val="00F60632"/>
    <w:rsid w:val="00F60655"/>
    <w:rsid w:val="00F6065F"/>
    <w:rsid w:val="00F607EA"/>
    <w:rsid w:val="00F60A98"/>
    <w:rsid w:val="00F60EAF"/>
    <w:rsid w:val="00F614CC"/>
    <w:rsid w:val="00F617E7"/>
    <w:rsid w:val="00F61982"/>
    <w:rsid w:val="00F619D6"/>
    <w:rsid w:val="00F61C37"/>
    <w:rsid w:val="00F61D2B"/>
    <w:rsid w:val="00F61FDD"/>
    <w:rsid w:val="00F62197"/>
    <w:rsid w:val="00F62247"/>
    <w:rsid w:val="00F6243F"/>
    <w:rsid w:val="00F62A80"/>
    <w:rsid w:val="00F6322F"/>
    <w:rsid w:val="00F632C4"/>
    <w:rsid w:val="00F632DB"/>
    <w:rsid w:val="00F63308"/>
    <w:rsid w:val="00F636E1"/>
    <w:rsid w:val="00F63781"/>
    <w:rsid w:val="00F63D4F"/>
    <w:rsid w:val="00F640A2"/>
    <w:rsid w:val="00F640D9"/>
    <w:rsid w:val="00F641F3"/>
    <w:rsid w:val="00F64239"/>
    <w:rsid w:val="00F64481"/>
    <w:rsid w:val="00F64792"/>
    <w:rsid w:val="00F64E41"/>
    <w:rsid w:val="00F651BC"/>
    <w:rsid w:val="00F6539A"/>
    <w:rsid w:val="00F65665"/>
    <w:rsid w:val="00F657CD"/>
    <w:rsid w:val="00F658AE"/>
    <w:rsid w:val="00F6597B"/>
    <w:rsid w:val="00F65F56"/>
    <w:rsid w:val="00F66189"/>
    <w:rsid w:val="00F666D9"/>
    <w:rsid w:val="00F6676E"/>
    <w:rsid w:val="00F67166"/>
    <w:rsid w:val="00F67794"/>
    <w:rsid w:val="00F67805"/>
    <w:rsid w:val="00F67ACD"/>
    <w:rsid w:val="00F67C02"/>
    <w:rsid w:val="00F67CCE"/>
    <w:rsid w:val="00F67E64"/>
    <w:rsid w:val="00F70103"/>
    <w:rsid w:val="00F70297"/>
    <w:rsid w:val="00F702C3"/>
    <w:rsid w:val="00F705E5"/>
    <w:rsid w:val="00F709FC"/>
    <w:rsid w:val="00F70BA7"/>
    <w:rsid w:val="00F70D81"/>
    <w:rsid w:val="00F71012"/>
    <w:rsid w:val="00F71044"/>
    <w:rsid w:val="00F71081"/>
    <w:rsid w:val="00F71154"/>
    <w:rsid w:val="00F71308"/>
    <w:rsid w:val="00F71367"/>
    <w:rsid w:val="00F7136B"/>
    <w:rsid w:val="00F71416"/>
    <w:rsid w:val="00F71A0A"/>
    <w:rsid w:val="00F71DE9"/>
    <w:rsid w:val="00F71DFB"/>
    <w:rsid w:val="00F7227A"/>
    <w:rsid w:val="00F7263B"/>
    <w:rsid w:val="00F726EE"/>
    <w:rsid w:val="00F72859"/>
    <w:rsid w:val="00F72881"/>
    <w:rsid w:val="00F72A53"/>
    <w:rsid w:val="00F72AA5"/>
    <w:rsid w:val="00F72E5D"/>
    <w:rsid w:val="00F72F39"/>
    <w:rsid w:val="00F736D3"/>
    <w:rsid w:val="00F7385C"/>
    <w:rsid w:val="00F739C4"/>
    <w:rsid w:val="00F73C36"/>
    <w:rsid w:val="00F74172"/>
    <w:rsid w:val="00F742D4"/>
    <w:rsid w:val="00F74349"/>
    <w:rsid w:val="00F7496C"/>
    <w:rsid w:val="00F74A95"/>
    <w:rsid w:val="00F74BFB"/>
    <w:rsid w:val="00F74C7F"/>
    <w:rsid w:val="00F74DD9"/>
    <w:rsid w:val="00F7505C"/>
    <w:rsid w:val="00F75671"/>
    <w:rsid w:val="00F7593D"/>
    <w:rsid w:val="00F760AE"/>
    <w:rsid w:val="00F765E2"/>
    <w:rsid w:val="00F766DA"/>
    <w:rsid w:val="00F76713"/>
    <w:rsid w:val="00F76823"/>
    <w:rsid w:val="00F76D5E"/>
    <w:rsid w:val="00F7751E"/>
    <w:rsid w:val="00F777C2"/>
    <w:rsid w:val="00F7783F"/>
    <w:rsid w:val="00F77BAC"/>
    <w:rsid w:val="00F77C38"/>
    <w:rsid w:val="00F8031E"/>
    <w:rsid w:val="00F8065D"/>
    <w:rsid w:val="00F80A32"/>
    <w:rsid w:val="00F80A66"/>
    <w:rsid w:val="00F812E5"/>
    <w:rsid w:val="00F8134C"/>
    <w:rsid w:val="00F819EE"/>
    <w:rsid w:val="00F81ADD"/>
    <w:rsid w:val="00F8205B"/>
    <w:rsid w:val="00F820A0"/>
    <w:rsid w:val="00F82194"/>
    <w:rsid w:val="00F825CC"/>
    <w:rsid w:val="00F8278F"/>
    <w:rsid w:val="00F829BA"/>
    <w:rsid w:val="00F82A98"/>
    <w:rsid w:val="00F82B07"/>
    <w:rsid w:val="00F82B8A"/>
    <w:rsid w:val="00F82D1F"/>
    <w:rsid w:val="00F82F41"/>
    <w:rsid w:val="00F8305C"/>
    <w:rsid w:val="00F830DC"/>
    <w:rsid w:val="00F83375"/>
    <w:rsid w:val="00F833F3"/>
    <w:rsid w:val="00F834EE"/>
    <w:rsid w:val="00F8358C"/>
    <w:rsid w:val="00F83597"/>
    <w:rsid w:val="00F8360A"/>
    <w:rsid w:val="00F837DD"/>
    <w:rsid w:val="00F83C5B"/>
    <w:rsid w:val="00F84163"/>
    <w:rsid w:val="00F84268"/>
    <w:rsid w:val="00F843E2"/>
    <w:rsid w:val="00F844AC"/>
    <w:rsid w:val="00F8471B"/>
    <w:rsid w:val="00F84B07"/>
    <w:rsid w:val="00F84DC2"/>
    <w:rsid w:val="00F84EA7"/>
    <w:rsid w:val="00F851A7"/>
    <w:rsid w:val="00F85286"/>
    <w:rsid w:val="00F85300"/>
    <w:rsid w:val="00F85752"/>
    <w:rsid w:val="00F858F9"/>
    <w:rsid w:val="00F85948"/>
    <w:rsid w:val="00F85BC0"/>
    <w:rsid w:val="00F85C49"/>
    <w:rsid w:val="00F8622A"/>
    <w:rsid w:val="00F86271"/>
    <w:rsid w:val="00F8631C"/>
    <w:rsid w:val="00F86517"/>
    <w:rsid w:val="00F86758"/>
    <w:rsid w:val="00F86C6A"/>
    <w:rsid w:val="00F86F08"/>
    <w:rsid w:val="00F87065"/>
    <w:rsid w:val="00F87828"/>
    <w:rsid w:val="00F87911"/>
    <w:rsid w:val="00F87D7F"/>
    <w:rsid w:val="00F87E58"/>
    <w:rsid w:val="00F901BD"/>
    <w:rsid w:val="00F901F4"/>
    <w:rsid w:val="00F9040D"/>
    <w:rsid w:val="00F90863"/>
    <w:rsid w:val="00F9086D"/>
    <w:rsid w:val="00F90DB4"/>
    <w:rsid w:val="00F91946"/>
    <w:rsid w:val="00F91BF5"/>
    <w:rsid w:val="00F91FD9"/>
    <w:rsid w:val="00F92256"/>
    <w:rsid w:val="00F922A5"/>
    <w:rsid w:val="00F9232B"/>
    <w:rsid w:val="00F9278E"/>
    <w:rsid w:val="00F9287C"/>
    <w:rsid w:val="00F92B24"/>
    <w:rsid w:val="00F92BFF"/>
    <w:rsid w:val="00F92CA7"/>
    <w:rsid w:val="00F9325E"/>
    <w:rsid w:val="00F93716"/>
    <w:rsid w:val="00F93764"/>
    <w:rsid w:val="00F937F1"/>
    <w:rsid w:val="00F938F7"/>
    <w:rsid w:val="00F93B11"/>
    <w:rsid w:val="00F93B59"/>
    <w:rsid w:val="00F93CE2"/>
    <w:rsid w:val="00F94185"/>
    <w:rsid w:val="00F945BD"/>
    <w:rsid w:val="00F94687"/>
    <w:rsid w:val="00F9477C"/>
    <w:rsid w:val="00F94A0D"/>
    <w:rsid w:val="00F95139"/>
    <w:rsid w:val="00F95177"/>
    <w:rsid w:val="00F95313"/>
    <w:rsid w:val="00F95333"/>
    <w:rsid w:val="00F95370"/>
    <w:rsid w:val="00F955D2"/>
    <w:rsid w:val="00F956AF"/>
    <w:rsid w:val="00F95A8B"/>
    <w:rsid w:val="00F95C17"/>
    <w:rsid w:val="00F95CED"/>
    <w:rsid w:val="00F95D1C"/>
    <w:rsid w:val="00F95D65"/>
    <w:rsid w:val="00F9601F"/>
    <w:rsid w:val="00F96039"/>
    <w:rsid w:val="00F96071"/>
    <w:rsid w:val="00F9607E"/>
    <w:rsid w:val="00F96095"/>
    <w:rsid w:val="00F9645F"/>
    <w:rsid w:val="00F96676"/>
    <w:rsid w:val="00F9673B"/>
    <w:rsid w:val="00F9677D"/>
    <w:rsid w:val="00F969AB"/>
    <w:rsid w:val="00F96A46"/>
    <w:rsid w:val="00F96B89"/>
    <w:rsid w:val="00F96B91"/>
    <w:rsid w:val="00F96C19"/>
    <w:rsid w:val="00F97116"/>
    <w:rsid w:val="00F9727C"/>
    <w:rsid w:val="00F973B4"/>
    <w:rsid w:val="00F973C4"/>
    <w:rsid w:val="00F97467"/>
    <w:rsid w:val="00F9774F"/>
    <w:rsid w:val="00F977F0"/>
    <w:rsid w:val="00F97823"/>
    <w:rsid w:val="00F97A90"/>
    <w:rsid w:val="00F97BCF"/>
    <w:rsid w:val="00FA0023"/>
    <w:rsid w:val="00FA00D8"/>
    <w:rsid w:val="00FA03CC"/>
    <w:rsid w:val="00FA040F"/>
    <w:rsid w:val="00FA064D"/>
    <w:rsid w:val="00FA08AE"/>
    <w:rsid w:val="00FA092B"/>
    <w:rsid w:val="00FA0C20"/>
    <w:rsid w:val="00FA0EAB"/>
    <w:rsid w:val="00FA118E"/>
    <w:rsid w:val="00FA11F2"/>
    <w:rsid w:val="00FA15AE"/>
    <w:rsid w:val="00FA172B"/>
    <w:rsid w:val="00FA1DA4"/>
    <w:rsid w:val="00FA1FF0"/>
    <w:rsid w:val="00FA272A"/>
    <w:rsid w:val="00FA27E9"/>
    <w:rsid w:val="00FA2AD5"/>
    <w:rsid w:val="00FA2B5E"/>
    <w:rsid w:val="00FA2E17"/>
    <w:rsid w:val="00FA32C2"/>
    <w:rsid w:val="00FA338B"/>
    <w:rsid w:val="00FA36DE"/>
    <w:rsid w:val="00FA37BD"/>
    <w:rsid w:val="00FA38D8"/>
    <w:rsid w:val="00FA39F7"/>
    <w:rsid w:val="00FA3A26"/>
    <w:rsid w:val="00FA3ADC"/>
    <w:rsid w:val="00FA3C8C"/>
    <w:rsid w:val="00FA3C97"/>
    <w:rsid w:val="00FA4365"/>
    <w:rsid w:val="00FA4929"/>
    <w:rsid w:val="00FA49C6"/>
    <w:rsid w:val="00FA4A5D"/>
    <w:rsid w:val="00FA4C3B"/>
    <w:rsid w:val="00FA502E"/>
    <w:rsid w:val="00FA51FC"/>
    <w:rsid w:val="00FA520E"/>
    <w:rsid w:val="00FA54A4"/>
    <w:rsid w:val="00FA55C7"/>
    <w:rsid w:val="00FA5970"/>
    <w:rsid w:val="00FA59B0"/>
    <w:rsid w:val="00FA5D10"/>
    <w:rsid w:val="00FA5FD6"/>
    <w:rsid w:val="00FA62B4"/>
    <w:rsid w:val="00FA6388"/>
    <w:rsid w:val="00FA639E"/>
    <w:rsid w:val="00FA697C"/>
    <w:rsid w:val="00FA6994"/>
    <w:rsid w:val="00FA6D04"/>
    <w:rsid w:val="00FA6F31"/>
    <w:rsid w:val="00FA6FA7"/>
    <w:rsid w:val="00FA7088"/>
    <w:rsid w:val="00FA7218"/>
    <w:rsid w:val="00FA7756"/>
    <w:rsid w:val="00FA7868"/>
    <w:rsid w:val="00FB034F"/>
    <w:rsid w:val="00FB03F5"/>
    <w:rsid w:val="00FB05F0"/>
    <w:rsid w:val="00FB06A3"/>
    <w:rsid w:val="00FB06E4"/>
    <w:rsid w:val="00FB07EB"/>
    <w:rsid w:val="00FB08E8"/>
    <w:rsid w:val="00FB091D"/>
    <w:rsid w:val="00FB0C6C"/>
    <w:rsid w:val="00FB102D"/>
    <w:rsid w:val="00FB1248"/>
    <w:rsid w:val="00FB18E4"/>
    <w:rsid w:val="00FB1B24"/>
    <w:rsid w:val="00FB1F08"/>
    <w:rsid w:val="00FB1F6C"/>
    <w:rsid w:val="00FB20A8"/>
    <w:rsid w:val="00FB234C"/>
    <w:rsid w:val="00FB23B1"/>
    <w:rsid w:val="00FB26BF"/>
    <w:rsid w:val="00FB293B"/>
    <w:rsid w:val="00FB33D3"/>
    <w:rsid w:val="00FB3790"/>
    <w:rsid w:val="00FB3B75"/>
    <w:rsid w:val="00FB3D5D"/>
    <w:rsid w:val="00FB3D83"/>
    <w:rsid w:val="00FB3DEF"/>
    <w:rsid w:val="00FB3EB2"/>
    <w:rsid w:val="00FB3F78"/>
    <w:rsid w:val="00FB4068"/>
    <w:rsid w:val="00FB42BA"/>
    <w:rsid w:val="00FB43E4"/>
    <w:rsid w:val="00FB49E9"/>
    <w:rsid w:val="00FB4BF5"/>
    <w:rsid w:val="00FB4FC8"/>
    <w:rsid w:val="00FB5402"/>
    <w:rsid w:val="00FB557E"/>
    <w:rsid w:val="00FB55B0"/>
    <w:rsid w:val="00FB5C92"/>
    <w:rsid w:val="00FB5E04"/>
    <w:rsid w:val="00FB6626"/>
    <w:rsid w:val="00FB6B9A"/>
    <w:rsid w:val="00FB7419"/>
    <w:rsid w:val="00FB76B6"/>
    <w:rsid w:val="00FB7931"/>
    <w:rsid w:val="00FB7D68"/>
    <w:rsid w:val="00FB7E21"/>
    <w:rsid w:val="00FB7FF0"/>
    <w:rsid w:val="00FC000D"/>
    <w:rsid w:val="00FC00C1"/>
    <w:rsid w:val="00FC0214"/>
    <w:rsid w:val="00FC09F6"/>
    <w:rsid w:val="00FC0DCB"/>
    <w:rsid w:val="00FC1239"/>
    <w:rsid w:val="00FC123E"/>
    <w:rsid w:val="00FC1555"/>
    <w:rsid w:val="00FC16B3"/>
    <w:rsid w:val="00FC185D"/>
    <w:rsid w:val="00FC2073"/>
    <w:rsid w:val="00FC23F6"/>
    <w:rsid w:val="00FC28D6"/>
    <w:rsid w:val="00FC2CE0"/>
    <w:rsid w:val="00FC2D85"/>
    <w:rsid w:val="00FC2E84"/>
    <w:rsid w:val="00FC3577"/>
    <w:rsid w:val="00FC36F4"/>
    <w:rsid w:val="00FC37B8"/>
    <w:rsid w:val="00FC3BDD"/>
    <w:rsid w:val="00FC3F15"/>
    <w:rsid w:val="00FC41B8"/>
    <w:rsid w:val="00FC42BC"/>
    <w:rsid w:val="00FC438C"/>
    <w:rsid w:val="00FC440C"/>
    <w:rsid w:val="00FC4726"/>
    <w:rsid w:val="00FC488B"/>
    <w:rsid w:val="00FC4A96"/>
    <w:rsid w:val="00FC4F87"/>
    <w:rsid w:val="00FC528F"/>
    <w:rsid w:val="00FC53CF"/>
    <w:rsid w:val="00FC5425"/>
    <w:rsid w:val="00FC54DB"/>
    <w:rsid w:val="00FC5777"/>
    <w:rsid w:val="00FC5A86"/>
    <w:rsid w:val="00FC618A"/>
    <w:rsid w:val="00FC648E"/>
    <w:rsid w:val="00FC663F"/>
    <w:rsid w:val="00FC66BD"/>
    <w:rsid w:val="00FC6706"/>
    <w:rsid w:val="00FC6ED8"/>
    <w:rsid w:val="00FC7122"/>
    <w:rsid w:val="00FC7354"/>
    <w:rsid w:val="00FC75A4"/>
    <w:rsid w:val="00FC788B"/>
    <w:rsid w:val="00FC78B4"/>
    <w:rsid w:val="00FC7CAF"/>
    <w:rsid w:val="00FC7F48"/>
    <w:rsid w:val="00FD02B3"/>
    <w:rsid w:val="00FD06A9"/>
    <w:rsid w:val="00FD0764"/>
    <w:rsid w:val="00FD08E8"/>
    <w:rsid w:val="00FD09BD"/>
    <w:rsid w:val="00FD0C3B"/>
    <w:rsid w:val="00FD0CB2"/>
    <w:rsid w:val="00FD11BC"/>
    <w:rsid w:val="00FD1275"/>
    <w:rsid w:val="00FD13B7"/>
    <w:rsid w:val="00FD1DE0"/>
    <w:rsid w:val="00FD1F88"/>
    <w:rsid w:val="00FD1FD5"/>
    <w:rsid w:val="00FD2588"/>
    <w:rsid w:val="00FD26E5"/>
    <w:rsid w:val="00FD27FA"/>
    <w:rsid w:val="00FD2BE6"/>
    <w:rsid w:val="00FD2BEB"/>
    <w:rsid w:val="00FD33BD"/>
    <w:rsid w:val="00FD3752"/>
    <w:rsid w:val="00FD3A9B"/>
    <w:rsid w:val="00FD3C70"/>
    <w:rsid w:val="00FD4560"/>
    <w:rsid w:val="00FD4680"/>
    <w:rsid w:val="00FD4A4E"/>
    <w:rsid w:val="00FD4A8D"/>
    <w:rsid w:val="00FD4BF3"/>
    <w:rsid w:val="00FD4E9B"/>
    <w:rsid w:val="00FD5148"/>
    <w:rsid w:val="00FD57BC"/>
    <w:rsid w:val="00FD5C00"/>
    <w:rsid w:val="00FD5E07"/>
    <w:rsid w:val="00FD6096"/>
    <w:rsid w:val="00FD61F4"/>
    <w:rsid w:val="00FD63B6"/>
    <w:rsid w:val="00FD6549"/>
    <w:rsid w:val="00FD65AE"/>
    <w:rsid w:val="00FD67F5"/>
    <w:rsid w:val="00FD68C0"/>
    <w:rsid w:val="00FD6B12"/>
    <w:rsid w:val="00FD6F01"/>
    <w:rsid w:val="00FD711D"/>
    <w:rsid w:val="00FD73A4"/>
    <w:rsid w:val="00FD73DD"/>
    <w:rsid w:val="00FD76D4"/>
    <w:rsid w:val="00FD7800"/>
    <w:rsid w:val="00FD7804"/>
    <w:rsid w:val="00FD78DF"/>
    <w:rsid w:val="00FD7989"/>
    <w:rsid w:val="00FD79BB"/>
    <w:rsid w:val="00FD7B1F"/>
    <w:rsid w:val="00FD7C28"/>
    <w:rsid w:val="00FD7F16"/>
    <w:rsid w:val="00FE05FA"/>
    <w:rsid w:val="00FE0A08"/>
    <w:rsid w:val="00FE0AAD"/>
    <w:rsid w:val="00FE11F1"/>
    <w:rsid w:val="00FE136D"/>
    <w:rsid w:val="00FE16C4"/>
    <w:rsid w:val="00FE18AB"/>
    <w:rsid w:val="00FE1A30"/>
    <w:rsid w:val="00FE1B2A"/>
    <w:rsid w:val="00FE1CED"/>
    <w:rsid w:val="00FE260E"/>
    <w:rsid w:val="00FE2C9F"/>
    <w:rsid w:val="00FE2D06"/>
    <w:rsid w:val="00FE2EBB"/>
    <w:rsid w:val="00FE2ED5"/>
    <w:rsid w:val="00FE3141"/>
    <w:rsid w:val="00FE340F"/>
    <w:rsid w:val="00FE3748"/>
    <w:rsid w:val="00FE393F"/>
    <w:rsid w:val="00FE399B"/>
    <w:rsid w:val="00FE39B9"/>
    <w:rsid w:val="00FE3ADA"/>
    <w:rsid w:val="00FE3C08"/>
    <w:rsid w:val="00FE3DAD"/>
    <w:rsid w:val="00FE3DD1"/>
    <w:rsid w:val="00FE3E00"/>
    <w:rsid w:val="00FE3E12"/>
    <w:rsid w:val="00FE3E27"/>
    <w:rsid w:val="00FE3E66"/>
    <w:rsid w:val="00FE4065"/>
    <w:rsid w:val="00FE40AE"/>
    <w:rsid w:val="00FE414C"/>
    <w:rsid w:val="00FE48E0"/>
    <w:rsid w:val="00FE55CA"/>
    <w:rsid w:val="00FE560E"/>
    <w:rsid w:val="00FE5851"/>
    <w:rsid w:val="00FE58F7"/>
    <w:rsid w:val="00FE59E6"/>
    <w:rsid w:val="00FE5DAE"/>
    <w:rsid w:val="00FE623F"/>
    <w:rsid w:val="00FE64D2"/>
    <w:rsid w:val="00FE64F2"/>
    <w:rsid w:val="00FE679A"/>
    <w:rsid w:val="00FE6B17"/>
    <w:rsid w:val="00FE6BD1"/>
    <w:rsid w:val="00FE74E4"/>
    <w:rsid w:val="00FE74FC"/>
    <w:rsid w:val="00FE79F1"/>
    <w:rsid w:val="00FE7BD1"/>
    <w:rsid w:val="00FE7F98"/>
    <w:rsid w:val="00FF01EB"/>
    <w:rsid w:val="00FF023B"/>
    <w:rsid w:val="00FF0281"/>
    <w:rsid w:val="00FF0307"/>
    <w:rsid w:val="00FF0403"/>
    <w:rsid w:val="00FF076F"/>
    <w:rsid w:val="00FF0BCB"/>
    <w:rsid w:val="00FF0DF2"/>
    <w:rsid w:val="00FF0E9A"/>
    <w:rsid w:val="00FF122E"/>
    <w:rsid w:val="00FF14C5"/>
    <w:rsid w:val="00FF17BF"/>
    <w:rsid w:val="00FF1916"/>
    <w:rsid w:val="00FF1AB1"/>
    <w:rsid w:val="00FF1E04"/>
    <w:rsid w:val="00FF1F4D"/>
    <w:rsid w:val="00FF22E7"/>
    <w:rsid w:val="00FF257B"/>
    <w:rsid w:val="00FF25E0"/>
    <w:rsid w:val="00FF26CF"/>
    <w:rsid w:val="00FF2A9C"/>
    <w:rsid w:val="00FF2B8A"/>
    <w:rsid w:val="00FF2C01"/>
    <w:rsid w:val="00FF2DEB"/>
    <w:rsid w:val="00FF309E"/>
    <w:rsid w:val="00FF3393"/>
    <w:rsid w:val="00FF3432"/>
    <w:rsid w:val="00FF36C6"/>
    <w:rsid w:val="00FF3986"/>
    <w:rsid w:val="00FF3D59"/>
    <w:rsid w:val="00FF3E0B"/>
    <w:rsid w:val="00FF410F"/>
    <w:rsid w:val="00FF456A"/>
    <w:rsid w:val="00FF4698"/>
    <w:rsid w:val="00FF47C6"/>
    <w:rsid w:val="00FF4A1D"/>
    <w:rsid w:val="00FF5067"/>
    <w:rsid w:val="00FF50AB"/>
    <w:rsid w:val="00FF53BF"/>
    <w:rsid w:val="00FF558C"/>
    <w:rsid w:val="00FF5842"/>
    <w:rsid w:val="00FF5A01"/>
    <w:rsid w:val="00FF5B56"/>
    <w:rsid w:val="00FF5C21"/>
    <w:rsid w:val="00FF5D4D"/>
    <w:rsid w:val="00FF5DCB"/>
    <w:rsid w:val="00FF618E"/>
    <w:rsid w:val="00FF6216"/>
    <w:rsid w:val="00FF6289"/>
    <w:rsid w:val="00FF6418"/>
    <w:rsid w:val="00FF672A"/>
    <w:rsid w:val="00FF6A2D"/>
    <w:rsid w:val="00FF6DE7"/>
    <w:rsid w:val="00FF6FED"/>
    <w:rsid w:val="00FF7061"/>
    <w:rsid w:val="00FF70F9"/>
    <w:rsid w:val="00FF716D"/>
    <w:rsid w:val="00FF7175"/>
    <w:rsid w:val="00FF731D"/>
    <w:rsid w:val="00FF74F3"/>
    <w:rsid w:val="00FF7D60"/>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date"/>
  <w:shapeDefaults>
    <o:shapedefaults v:ext="edit" spidmax="2050"/>
    <o:shapelayout v:ext="edit">
      <o:idmap v:ext="edit" data="2"/>
    </o:shapelayout>
  </w:shapeDefaults>
  <w:decimalSymbol w:val="."/>
  <w:listSeparator w:val=","/>
  <w14:docId w14:val="61C161C7"/>
  <w15:docId w15:val="{22BE2DDD-DAE5-402A-AADD-EB4D47701FF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2074E"/>
    <w:pPr>
      <w:tabs>
        <w:tab w:val="left" w:pos="0"/>
      </w:tabs>
    </w:pPr>
    <w:rPr>
      <w:sz w:val="24"/>
      <w:lang w:eastAsia="en-US"/>
    </w:rPr>
  </w:style>
  <w:style w:type="paragraph" w:styleId="Heading1">
    <w:name w:val="heading 1"/>
    <w:basedOn w:val="Normal"/>
    <w:next w:val="Normal"/>
    <w:link w:val="Heading1Char"/>
    <w:qFormat/>
    <w:rsid w:val="0022074E"/>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link w:val="Heading2Char"/>
    <w:qFormat/>
    <w:rsid w:val="0022074E"/>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22074E"/>
    <w:pPr>
      <w:keepNext/>
      <w:spacing w:before="140"/>
      <w:outlineLvl w:val="2"/>
    </w:pPr>
    <w:rPr>
      <w:b/>
    </w:rPr>
  </w:style>
  <w:style w:type="paragraph" w:styleId="Heading4">
    <w:name w:val="heading 4"/>
    <w:basedOn w:val="Normal"/>
    <w:next w:val="Normal"/>
    <w:link w:val="Heading4Char"/>
    <w:qFormat/>
    <w:rsid w:val="0022074E"/>
    <w:pPr>
      <w:keepNext/>
      <w:spacing w:before="240" w:after="60"/>
      <w:outlineLvl w:val="3"/>
    </w:pPr>
    <w:rPr>
      <w:rFonts w:ascii="Arial" w:hAnsi="Arial"/>
      <w:b/>
      <w:bCs/>
      <w:sz w:val="22"/>
      <w:szCs w:val="28"/>
    </w:rPr>
  </w:style>
  <w:style w:type="paragraph" w:styleId="Heading5">
    <w:name w:val="heading 5"/>
    <w:basedOn w:val="Normal"/>
    <w:next w:val="Normal"/>
    <w:link w:val="Heading5Char"/>
    <w:qFormat/>
    <w:rsid w:val="00FC438C"/>
    <w:pPr>
      <w:numPr>
        <w:ilvl w:val="4"/>
        <w:numId w:val="1"/>
      </w:numPr>
      <w:spacing w:before="240" w:after="60"/>
      <w:outlineLvl w:val="4"/>
    </w:pPr>
    <w:rPr>
      <w:sz w:val="22"/>
    </w:rPr>
  </w:style>
  <w:style w:type="paragraph" w:styleId="Heading6">
    <w:name w:val="heading 6"/>
    <w:basedOn w:val="Normal"/>
    <w:next w:val="Normal"/>
    <w:link w:val="Heading6Char"/>
    <w:qFormat/>
    <w:rsid w:val="00FC438C"/>
    <w:pPr>
      <w:numPr>
        <w:ilvl w:val="5"/>
        <w:numId w:val="1"/>
      </w:numPr>
      <w:spacing w:before="240" w:after="60"/>
      <w:outlineLvl w:val="5"/>
    </w:pPr>
    <w:rPr>
      <w:i/>
      <w:sz w:val="22"/>
    </w:rPr>
  </w:style>
  <w:style w:type="paragraph" w:styleId="Heading7">
    <w:name w:val="heading 7"/>
    <w:basedOn w:val="Normal"/>
    <w:next w:val="Normal"/>
    <w:link w:val="Heading7Char"/>
    <w:qFormat/>
    <w:rsid w:val="00FC438C"/>
    <w:pPr>
      <w:numPr>
        <w:ilvl w:val="6"/>
        <w:numId w:val="1"/>
      </w:numPr>
      <w:spacing w:before="240" w:after="60"/>
      <w:outlineLvl w:val="6"/>
    </w:pPr>
    <w:rPr>
      <w:rFonts w:ascii="Arial" w:hAnsi="Arial"/>
      <w:sz w:val="20"/>
    </w:rPr>
  </w:style>
  <w:style w:type="paragraph" w:styleId="Heading8">
    <w:name w:val="heading 8"/>
    <w:basedOn w:val="Normal"/>
    <w:next w:val="Normal"/>
    <w:link w:val="Heading8Char"/>
    <w:qFormat/>
    <w:rsid w:val="00FC438C"/>
    <w:pPr>
      <w:numPr>
        <w:ilvl w:val="7"/>
        <w:numId w:val="1"/>
      </w:numPr>
      <w:spacing w:before="240" w:after="60"/>
      <w:outlineLvl w:val="7"/>
    </w:pPr>
    <w:rPr>
      <w:rFonts w:ascii="Arial" w:hAnsi="Arial"/>
      <w:i/>
      <w:sz w:val="20"/>
    </w:rPr>
  </w:style>
  <w:style w:type="paragraph" w:styleId="Heading9">
    <w:name w:val="heading 9"/>
    <w:basedOn w:val="Normal"/>
    <w:next w:val="Normal"/>
    <w:link w:val="Heading9Char"/>
    <w:qFormat/>
    <w:rsid w:val="00FC438C"/>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22074E"/>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22074E"/>
  </w:style>
  <w:style w:type="paragraph" w:customStyle="1" w:styleId="00ClientCover">
    <w:name w:val="00ClientCover"/>
    <w:basedOn w:val="Normal"/>
    <w:rsid w:val="0022074E"/>
  </w:style>
  <w:style w:type="paragraph" w:customStyle="1" w:styleId="02Text">
    <w:name w:val="02Text"/>
    <w:basedOn w:val="Normal"/>
    <w:rsid w:val="0022074E"/>
  </w:style>
  <w:style w:type="paragraph" w:customStyle="1" w:styleId="BillBasic">
    <w:name w:val="BillBasic"/>
    <w:link w:val="BillBasicChar"/>
    <w:rsid w:val="0022074E"/>
    <w:pPr>
      <w:spacing w:before="140"/>
      <w:jc w:val="both"/>
    </w:pPr>
    <w:rPr>
      <w:sz w:val="24"/>
      <w:lang w:eastAsia="en-US"/>
    </w:rPr>
  </w:style>
  <w:style w:type="character" w:customStyle="1" w:styleId="BillBasicChar">
    <w:name w:val="BillBasic Char"/>
    <w:basedOn w:val="DefaultParagraphFont"/>
    <w:link w:val="BillBasic"/>
    <w:locked/>
    <w:rsid w:val="0022074E"/>
    <w:rPr>
      <w:sz w:val="24"/>
      <w:lang w:eastAsia="en-US"/>
    </w:rPr>
  </w:style>
  <w:style w:type="paragraph" w:styleId="Header">
    <w:name w:val="header"/>
    <w:basedOn w:val="Normal"/>
    <w:link w:val="HeaderChar"/>
    <w:rsid w:val="0022074E"/>
    <w:pPr>
      <w:tabs>
        <w:tab w:val="center" w:pos="4153"/>
        <w:tab w:val="right" w:pos="8306"/>
      </w:tabs>
    </w:pPr>
  </w:style>
  <w:style w:type="character" w:customStyle="1" w:styleId="HeaderChar">
    <w:name w:val="Header Char"/>
    <w:basedOn w:val="DefaultParagraphFont"/>
    <w:link w:val="Header"/>
    <w:rsid w:val="0022074E"/>
    <w:rPr>
      <w:sz w:val="24"/>
      <w:lang w:eastAsia="en-US"/>
    </w:rPr>
  </w:style>
  <w:style w:type="paragraph" w:styleId="Footer">
    <w:name w:val="footer"/>
    <w:basedOn w:val="Normal"/>
    <w:link w:val="FooterChar"/>
    <w:rsid w:val="0022074E"/>
    <w:pPr>
      <w:spacing w:before="120" w:line="240" w:lineRule="exact"/>
    </w:pPr>
    <w:rPr>
      <w:rFonts w:ascii="Arial" w:hAnsi="Arial"/>
      <w:sz w:val="18"/>
    </w:rPr>
  </w:style>
  <w:style w:type="character" w:customStyle="1" w:styleId="FooterChar">
    <w:name w:val="Footer Char"/>
    <w:basedOn w:val="DefaultParagraphFont"/>
    <w:link w:val="Footer"/>
    <w:rsid w:val="0022074E"/>
    <w:rPr>
      <w:rFonts w:ascii="Arial" w:hAnsi="Arial"/>
      <w:sz w:val="18"/>
      <w:lang w:eastAsia="en-US"/>
    </w:rPr>
  </w:style>
  <w:style w:type="paragraph" w:customStyle="1" w:styleId="Billname">
    <w:name w:val="Billname"/>
    <w:basedOn w:val="Normal"/>
    <w:rsid w:val="0022074E"/>
    <w:pPr>
      <w:spacing w:before="1220"/>
    </w:pPr>
    <w:rPr>
      <w:rFonts w:ascii="Arial" w:hAnsi="Arial"/>
      <w:b/>
      <w:sz w:val="40"/>
    </w:rPr>
  </w:style>
  <w:style w:type="paragraph" w:customStyle="1" w:styleId="BillBasicHeading">
    <w:name w:val="BillBasicHeading"/>
    <w:basedOn w:val="BillBasic"/>
    <w:rsid w:val="0022074E"/>
    <w:pPr>
      <w:keepNext/>
      <w:tabs>
        <w:tab w:val="left" w:pos="2600"/>
      </w:tabs>
      <w:jc w:val="left"/>
    </w:pPr>
    <w:rPr>
      <w:rFonts w:ascii="Arial" w:hAnsi="Arial"/>
      <w:b/>
    </w:rPr>
  </w:style>
  <w:style w:type="paragraph" w:customStyle="1" w:styleId="EnactingWordsRules">
    <w:name w:val="EnactingWordsRules"/>
    <w:basedOn w:val="EnactingWords"/>
    <w:rsid w:val="0022074E"/>
    <w:pPr>
      <w:spacing w:before="240"/>
    </w:pPr>
  </w:style>
  <w:style w:type="paragraph" w:customStyle="1" w:styleId="EnactingWords">
    <w:name w:val="EnactingWords"/>
    <w:basedOn w:val="BillBasic"/>
    <w:rsid w:val="0022074E"/>
    <w:pPr>
      <w:spacing w:before="120"/>
    </w:pPr>
  </w:style>
  <w:style w:type="paragraph" w:customStyle="1" w:styleId="Amain">
    <w:name w:val="A main"/>
    <w:basedOn w:val="BillBasic"/>
    <w:link w:val="AmainChar"/>
    <w:rsid w:val="0022074E"/>
    <w:pPr>
      <w:tabs>
        <w:tab w:val="right" w:pos="900"/>
        <w:tab w:val="left" w:pos="1100"/>
      </w:tabs>
      <w:ind w:left="1100" w:hanging="1100"/>
      <w:outlineLvl w:val="5"/>
    </w:pPr>
  </w:style>
  <w:style w:type="character" w:customStyle="1" w:styleId="AmainChar">
    <w:name w:val="A main Char"/>
    <w:basedOn w:val="DefaultParagraphFont"/>
    <w:link w:val="Amain"/>
    <w:locked/>
    <w:rsid w:val="0071652B"/>
    <w:rPr>
      <w:sz w:val="24"/>
      <w:lang w:eastAsia="en-US"/>
    </w:rPr>
  </w:style>
  <w:style w:type="paragraph" w:customStyle="1" w:styleId="Amainreturn">
    <w:name w:val="A main return"/>
    <w:basedOn w:val="BillBasic"/>
    <w:link w:val="AmainreturnChar"/>
    <w:rsid w:val="0022074E"/>
    <w:pPr>
      <w:ind w:left="1100"/>
    </w:pPr>
  </w:style>
  <w:style w:type="character" w:customStyle="1" w:styleId="AmainreturnChar">
    <w:name w:val="A main return Char"/>
    <w:basedOn w:val="DefaultParagraphFont"/>
    <w:link w:val="Amainreturn"/>
    <w:locked/>
    <w:rsid w:val="0071652B"/>
    <w:rPr>
      <w:sz w:val="24"/>
      <w:lang w:eastAsia="en-US"/>
    </w:rPr>
  </w:style>
  <w:style w:type="paragraph" w:customStyle="1" w:styleId="Apara">
    <w:name w:val="A para"/>
    <w:basedOn w:val="BillBasic"/>
    <w:link w:val="AparaChar"/>
    <w:rsid w:val="0022074E"/>
    <w:pPr>
      <w:tabs>
        <w:tab w:val="right" w:pos="1400"/>
        <w:tab w:val="left" w:pos="1600"/>
      </w:tabs>
      <w:ind w:left="1600" w:hanging="1600"/>
      <w:outlineLvl w:val="6"/>
    </w:pPr>
  </w:style>
  <w:style w:type="character" w:customStyle="1" w:styleId="AparaChar">
    <w:name w:val="A para Char"/>
    <w:basedOn w:val="BillBasicChar"/>
    <w:link w:val="Apara"/>
    <w:rsid w:val="0071652B"/>
    <w:rPr>
      <w:sz w:val="24"/>
      <w:lang w:eastAsia="en-US"/>
    </w:rPr>
  </w:style>
  <w:style w:type="paragraph" w:customStyle="1" w:styleId="Asubpara">
    <w:name w:val="A subpara"/>
    <w:basedOn w:val="BillBasic"/>
    <w:link w:val="AsubparaChar"/>
    <w:rsid w:val="0022074E"/>
    <w:pPr>
      <w:tabs>
        <w:tab w:val="right" w:pos="1900"/>
        <w:tab w:val="left" w:pos="2100"/>
      </w:tabs>
      <w:ind w:left="2100" w:hanging="2100"/>
      <w:outlineLvl w:val="7"/>
    </w:pPr>
  </w:style>
  <w:style w:type="paragraph" w:customStyle="1" w:styleId="Asubsubpara">
    <w:name w:val="A subsubpara"/>
    <w:basedOn w:val="BillBasic"/>
    <w:rsid w:val="0022074E"/>
    <w:pPr>
      <w:tabs>
        <w:tab w:val="right" w:pos="2400"/>
        <w:tab w:val="left" w:pos="2600"/>
      </w:tabs>
      <w:ind w:left="2600" w:hanging="2600"/>
      <w:outlineLvl w:val="8"/>
    </w:pPr>
  </w:style>
  <w:style w:type="paragraph" w:customStyle="1" w:styleId="aDef">
    <w:name w:val="aDef"/>
    <w:basedOn w:val="BillBasic"/>
    <w:link w:val="aDefChar"/>
    <w:rsid w:val="0022074E"/>
    <w:pPr>
      <w:ind w:left="1100"/>
    </w:pPr>
  </w:style>
  <w:style w:type="character" w:customStyle="1" w:styleId="aDefChar">
    <w:name w:val="aDef Char"/>
    <w:basedOn w:val="DefaultParagraphFont"/>
    <w:link w:val="aDef"/>
    <w:locked/>
    <w:rsid w:val="0071652B"/>
    <w:rPr>
      <w:sz w:val="24"/>
      <w:lang w:eastAsia="en-US"/>
    </w:rPr>
  </w:style>
  <w:style w:type="paragraph" w:customStyle="1" w:styleId="aExamHead">
    <w:name w:val="aExam Head"/>
    <w:basedOn w:val="BillBasicHeading"/>
    <w:next w:val="aExam"/>
    <w:rsid w:val="0022074E"/>
    <w:pPr>
      <w:tabs>
        <w:tab w:val="clear" w:pos="2600"/>
      </w:tabs>
      <w:ind w:left="1100"/>
    </w:pPr>
    <w:rPr>
      <w:sz w:val="18"/>
    </w:rPr>
  </w:style>
  <w:style w:type="paragraph" w:customStyle="1" w:styleId="aExam">
    <w:name w:val="aExam"/>
    <w:basedOn w:val="aNoteSymb"/>
    <w:rsid w:val="0022074E"/>
    <w:pPr>
      <w:spacing w:before="60"/>
      <w:ind w:left="1100" w:firstLine="0"/>
    </w:pPr>
  </w:style>
  <w:style w:type="paragraph" w:customStyle="1" w:styleId="aNote">
    <w:name w:val="aNote"/>
    <w:basedOn w:val="BillBasic"/>
    <w:link w:val="aNoteChar"/>
    <w:rsid w:val="0022074E"/>
    <w:pPr>
      <w:ind w:left="1900" w:hanging="800"/>
    </w:pPr>
    <w:rPr>
      <w:sz w:val="20"/>
    </w:rPr>
  </w:style>
  <w:style w:type="character" w:customStyle="1" w:styleId="aNoteChar">
    <w:name w:val="aNote Char"/>
    <w:basedOn w:val="DefaultParagraphFont"/>
    <w:link w:val="aNote"/>
    <w:locked/>
    <w:rsid w:val="0022074E"/>
    <w:rPr>
      <w:lang w:eastAsia="en-US"/>
    </w:rPr>
  </w:style>
  <w:style w:type="paragraph" w:customStyle="1" w:styleId="HeaderEven">
    <w:name w:val="HeaderEven"/>
    <w:basedOn w:val="Normal"/>
    <w:rsid w:val="0022074E"/>
    <w:rPr>
      <w:rFonts w:ascii="Arial" w:hAnsi="Arial"/>
      <w:sz w:val="18"/>
    </w:rPr>
  </w:style>
  <w:style w:type="paragraph" w:customStyle="1" w:styleId="HeaderEven6">
    <w:name w:val="HeaderEven6"/>
    <w:basedOn w:val="HeaderEven"/>
    <w:rsid w:val="0022074E"/>
    <w:pPr>
      <w:spacing w:before="120" w:after="60"/>
    </w:pPr>
  </w:style>
  <w:style w:type="paragraph" w:customStyle="1" w:styleId="HeaderOdd6">
    <w:name w:val="HeaderOdd6"/>
    <w:basedOn w:val="HeaderEven6"/>
    <w:rsid w:val="0022074E"/>
    <w:pPr>
      <w:jc w:val="right"/>
    </w:pPr>
  </w:style>
  <w:style w:type="paragraph" w:customStyle="1" w:styleId="HeaderOdd">
    <w:name w:val="HeaderOdd"/>
    <w:basedOn w:val="HeaderEven"/>
    <w:rsid w:val="0022074E"/>
    <w:pPr>
      <w:jc w:val="right"/>
    </w:pPr>
  </w:style>
  <w:style w:type="paragraph" w:customStyle="1" w:styleId="N-TOCheading">
    <w:name w:val="N-TOCheading"/>
    <w:basedOn w:val="BillBasicHeading"/>
    <w:next w:val="N-9pt"/>
    <w:rsid w:val="0022074E"/>
    <w:pPr>
      <w:pBdr>
        <w:bottom w:val="single" w:sz="4" w:space="1" w:color="auto"/>
      </w:pBdr>
      <w:spacing w:before="800"/>
    </w:pPr>
    <w:rPr>
      <w:sz w:val="32"/>
    </w:rPr>
  </w:style>
  <w:style w:type="paragraph" w:customStyle="1" w:styleId="N-9pt">
    <w:name w:val="N-9pt"/>
    <w:basedOn w:val="BillBasic"/>
    <w:next w:val="BillBasic"/>
    <w:rsid w:val="0022074E"/>
    <w:pPr>
      <w:keepNext/>
      <w:tabs>
        <w:tab w:val="right" w:pos="7707"/>
      </w:tabs>
      <w:spacing w:before="120"/>
    </w:pPr>
    <w:rPr>
      <w:rFonts w:ascii="Arial" w:hAnsi="Arial"/>
      <w:sz w:val="18"/>
    </w:rPr>
  </w:style>
  <w:style w:type="paragraph" w:customStyle="1" w:styleId="N-14pt">
    <w:name w:val="N-14pt"/>
    <w:basedOn w:val="BillBasic"/>
    <w:rsid w:val="0022074E"/>
    <w:pPr>
      <w:spacing w:before="0"/>
    </w:pPr>
    <w:rPr>
      <w:b/>
      <w:sz w:val="28"/>
    </w:rPr>
  </w:style>
  <w:style w:type="paragraph" w:customStyle="1" w:styleId="N-16pt">
    <w:name w:val="N-16pt"/>
    <w:basedOn w:val="BillBasic"/>
    <w:rsid w:val="0022074E"/>
    <w:pPr>
      <w:spacing w:before="800"/>
    </w:pPr>
    <w:rPr>
      <w:b/>
      <w:sz w:val="32"/>
    </w:rPr>
  </w:style>
  <w:style w:type="paragraph" w:customStyle="1" w:styleId="N-line3">
    <w:name w:val="N-line3"/>
    <w:basedOn w:val="BillBasic"/>
    <w:next w:val="BillBasic"/>
    <w:rsid w:val="0022074E"/>
    <w:pPr>
      <w:pBdr>
        <w:bottom w:val="single" w:sz="12" w:space="1" w:color="auto"/>
      </w:pBdr>
      <w:spacing w:before="60"/>
    </w:pPr>
  </w:style>
  <w:style w:type="paragraph" w:customStyle="1" w:styleId="Comment">
    <w:name w:val="Comment"/>
    <w:basedOn w:val="BillBasic"/>
    <w:rsid w:val="0022074E"/>
    <w:pPr>
      <w:tabs>
        <w:tab w:val="left" w:pos="1800"/>
      </w:tabs>
      <w:ind w:left="1300"/>
      <w:jc w:val="left"/>
    </w:pPr>
    <w:rPr>
      <w:b/>
      <w:sz w:val="18"/>
    </w:rPr>
  </w:style>
  <w:style w:type="paragraph" w:customStyle="1" w:styleId="FooterInfo">
    <w:name w:val="FooterInfo"/>
    <w:basedOn w:val="Normal"/>
    <w:rsid w:val="0022074E"/>
    <w:pPr>
      <w:tabs>
        <w:tab w:val="right" w:pos="7707"/>
      </w:tabs>
    </w:pPr>
    <w:rPr>
      <w:rFonts w:ascii="Arial" w:hAnsi="Arial"/>
      <w:sz w:val="18"/>
    </w:rPr>
  </w:style>
  <w:style w:type="paragraph" w:customStyle="1" w:styleId="AH1Chapter">
    <w:name w:val="A H1 Chapter"/>
    <w:basedOn w:val="BillBasicHeading"/>
    <w:next w:val="AH2Part"/>
    <w:rsid w:val="0022074E"/>
    <w:pPr>
      <w:spacing w:before="320"/>
      <w:ind w:left="2600" w:hanging="2600"/>
      <w:outlineLvl w:val="0"/>
    </w:pPr>
    <w:rPr>
      <w:sz w:val="34"/>
    </w:rPr>
  </w:style>
  <w:style w:type="paragraph" w:customStyle="1" w:styleId="AH2Part">
    <w:name w:val="A H2 Part"/>
    <w:basedOn w:val="BillBasicHeading"/>
    <w:next w:val="AH3Div"/>
    <w:rsid w:val="0022074E"/>
    <w:pPr>
      <w:spacing w:before="380"/>
      <w:ind w:left="2600" w:hanging="2600"/>
      <w:outlineLvl w:val="1"/>
    </w:pPr>
    <w:rPr>
      <w:sz w:val="32"/>
    </w:rPr>
  </w:style>
  <w:style w:type="paragraph" w:customStyle="1" w:styleId="AH3Div">
    <w:name w:val="A H3 Div"/>
    <w:basedOn w:val="BillBasicHeading"/>
    <w:next w:val="AH5Sec"/>
    <w:rsid w:val="0022074E"/>
    <w:pPr>
      <w:spacing w:before="240"/>
      <w:ind w:left="2600" w:hanging="2600"/>
      <w:outlineLvl w:val="2"/>
    </w:pPr>
    <w:rPr>
      <w:sz w:val="28"/>
    </w:rPr>
  </w:style>
  <w:style w:type="paragraph" w:customStyle="1" w:styleId="AH5Sec">
    <w:name w:val="A H5 Sec"/>
    <w:basedOn w:val="BillBasicHeading"/>
    <w:next w:val="Amain"/>
    <w:link w:val="AH5SecChar"/>
    <w:rsid w:val="0022074E"/>
    <w:pPr>
      <w:tabs>
        <w:tab w:val="clear" w:pos="2600"/>
        <w:tab w:val="left" w:pos="1100"/>
      </w:tabs>
      <w:spacing w:before="240"/>
      <w:ind w:left="1100" w:hanging="1100"/>
      <w:outlineLvl w:val="4"/>
    </w:pPr>
  </w:style>
  <w:style w:type="character" w:customStyle="1" w:styleId="AH5SecChar">
    <w:name w:val="A H5 Sec Char"/>
    <w:basedOn w:val="DefaultParagraphFont"/>
    <w:link w:val="AH5Sec"/>
    <w:locked/>
    <w:rsid w:val="0022074E"/>
    <w:rPr>
      <w:rFonts w:ascii="Arial" w:hAnsi="Arial"/>
      <w:b/>
      <w:sz w:val="24"/>
      <w:lang w:eastAsia="en-US"/>
    </w:rPr>
  </w:style>
  <w:style w:type="paragraph" w:customStyle="1" w:styleId="direction">
    <w:name w:val="direction"/>
    <w:basedOn w:val="BillBasic"/>
    <w:next w:val="AmainreturnSymb"/>
    <w:rsid w:val="0022074E"/>
    <w:pPr>
      <w:keepNext/>
      <w:ind w:left="1100"/>
    </w:pPr>
    <w:rPr>
      <w:i/>
    </w:rPr>
  </w:style>
  <w:style w:type="paragraph" w:customStyle="1" w:styleId="AH4SubDiv">
    <w:name w:val="A H4 SubDiv"/>
    <w:basedOn w:val="BillBasicHeading"/>
    <w:next w:val="AH5Sec"/>
    <w:rsid w:val="0022074E"/>
    <w:pPr>
      <w:spacing w:before="240"/>
      <w:ind w:left="2600" w:hanging="2600"/>
      <w:outlineLvl w:val="3"/>
    </w:pPr>
    <w:rPr>
      <w:sz w:val="26"/>
    </w:rPr>
  </w:style>
  <w:style w:type="paragraph" w:customStyle="1" w:styleId="Sched-heading">
    <w:name w:val="Sched-heading"/>
    <w:basedOn w:val="BillBasicHeading"/>
    <w:next w:val="refSymb"/>
    <w:rsid w:val="0022074E"/>
    <w:pPr>
      <w:spacing w:before="380"/>
      <w:ind w:left="2600" w:hanging="2600"/>
      <w:outlineLvl w:val="0"/>
    </w:pPr>
    <w:rPr>
      <w:sz w:val="34"/>
    </w:rPr>
  </w:style>
  <w:style w:type="paragraph" w:customStyle="1" w:styleId="ref">
    <w:name w:val="ref"/>
    <w:basedOn w:val="BillBasic"/>
    <w:next w:val="Normal"/>
    <w:rsid w:val="0022074E"/>
    <w:pPr>
      <w:spacing w:before="60"/>
    </w:pPr>
    <w:rPr>
      <w:sz w:val="18"/>
    </w:rPr>
  </w:style>
  <w:style w:type="paragraph" w:customStyle="1" w:styleId="Sched-Part">
    <w:name w:val="Sched-Part"/>
    <w:basedOn w:val="BillBasicHeading"/>
    <w:next w:val="Sched-Form"/>
    <w:rsid w:val="0022074E"/>
    <w:pPr>
      <w:spacing w:before="380"/>
      <w:ind w:left="2600" w:hanging="2600"/>
      <w:outlineLvl w:val="1"/>
    </w:pPr>
    <w:rPr>
      <w:sz w:val="32"/>
    </w:rPr>
  </w:style>
  <w:style w:type="paragraph" w:customStyle="1" w:styleId="ShadedSchClause">
    <w:name w:val="Shaded Sch Clause"/>
    <w:basedOn w:val="Schclauseheading"/>
    <w:next w:val="direction"/>
    <w:rsid w:val="0022074E"/>
    <w:pPr>
      <w:shd w:val="pct25" w:color="auto" w:fill="auto"/>
      <w:outlineLvl w:val="3"/>
    </w:pPr>
  </w:style>
  <w:style w:type="paragraph" w:customStyle="1" w:styleId="Sched-Form">
    <w:name w:val="Sched-Form"/>
    <w:basedOn w:val="BillBasicHeading"/>
    <w:next w:val="Schclauseheading"/>
    <w:rsid w:val="0022074E"/>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22074E"/>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22074E"/>
  </w:style>
  <w:style w:type="paragraph" w:customStyle="1" w:styleId="Dict-Heading">
    <w:name w:val="Dict-Heading"/>
    <w:basedOn w:val="BillBasicHeading"/>
    <w:next w:val="Normal"/>
    <w:rsid w:val="0022074E"/>
    <w:pPr>
      <w:spacing w:before="320"/>
      <w:ind w:left="2600" w:hanging="2600"/>
      <w:jc w:val="both"/>
      <w:outlineLvl w:val="0"/>
    </w:pPr>
    <w:rPr>
      <w:sz w:val="34"/>
    </w:rPr>
  </w:style>
  <w:style w:type="paragraph" w:styleId="TOC7">
    <w:name w:val="toc 7"/>
    <w:basedOn w:val="TOC2"/>
    <w:next w:val="Normal"/>
    <w:autoRedefine/>
    <w:uiPriority w:val="39"/>
    <w:rsid w:val="0022074E"/>
    <w:pPr>
      <w:keepNext w:val="0"/>
      <w:spacing w:before="120"/>
    </w:pPr>
    <w:rPr>
      <w:sz w:val="20"/>
    </w:rPr>
  </w:style>
  <w:style w:type="paragraph" w:styleId="TOC2">
    <w:name w:val="toc 2"/>
    <w:basedOn w:val="Normal"/>
    <w:next w:val="Normal"/>
    <w:autoRedefine/>
    <w:uiPriority w:val="39"/>
    <w:rsid w:val="0022074E"/>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22074E"/>
    <w:pPr>
      <w:keepNext/>
      <w:tabs>
        <w:tab w:val="left" w:pos="400"/>
      </w:tabs>
      <w:spacing w:before="0"/>
      <w:jc w:val="left"/>
    </w:pPr>
    <w:rPr>
      <w:rFonts w:ascii="Arial" w:hAnsi="Arial"/>
      <w:b/>
      <w:sz w:val="28"/>
    </w:rPr>
  </w:style>
  <w:style w:type="paragraph" w:customStyle="1" w:styleId="EndNote2">
    <w:name w:val="EndNote2"/>
    <w:basedOn w:val="BillBasic"/>
    <w:rsid w:val="00FC438C"/>
    <w:pPr>
      <w:keepNext/>
      <w:tabs>
        <w:tab w:val="left" w:pos="240"/>
      </w:tabs>
      <w:spacing w:before="320"/>
      <w:jc w:val="left"/>
    </w:pPr>
    <w:rPr>
      <w:b/>
      <w:sz w:val="18"/>
    </w:rPr>
  </w:style>
  <w:style w:type="paragraph" w:customStyle="1" w:styleId="IH1Chap">
    <w:name w:val="I H1 Chap"/>
    <w:basedOn w:val="BillBasicHeading"/>
    <w:next w:val="Normal"/>
    <w:rsid w:val="0022074E"/>
    <w:pPr>
      <w:spacing w:before="320"/>
      <w:ind w:left="2600" w:hanging="2600"/>
    </w:pPr>
    <w:rPr>
      <w:sz w:val="34"/>
    </w:rPr>
  </w:style>
  <w:style w:type="paragraph" w:customStyle="1" w:styleId="IH2Part">
    <w:name w:val="I H2 Part"/>
    <w:basedOn w:val="BillBasicHeading"/>
    <w:next w:val="Normal"/>
    <w:rsid w:val="0022074E"/>
    <w:pPr>
      <w:spacing w:before="380"/>
      <w:ind w:left="2600" w:hanging="2600"/>
    </w:pPr>
    <w:rPr>
      <w:sz w:val="32"/>
    </w:rPr>
  </w:style>
  <w:style w:type="paragraph" w:customStyle="1" w:styleId="IH3Div">
    <w:name w:val="I H3 Div"/>
    <w:basedOn w:val="BillBasicHeading"/>
    <w:next w:val="Normal"/>
    <w:rsid w:val="0022074E"/>
    <w:pPr>
      <w:spacing w:before="240"/>
      <w:ind w:left="2600" w:hanging="2600"/>
    </w:pPr>
    <w:rPr>
      <w:sz w:val="28"/>
    </w:rPr>
  </w:style>
  <w:style w:type="paragraph" w:customStyle="1" w:styleId="IH5Sec">
    <w:name w:val="I H5 Sec"/>
    <w:basedOn w:val="BillBasicHeading"/>
    <w:next w:val="Normal"/>
    <w:rsid w:val="0022074E"/>
    <w:pPr>
      <w:tabs>
        <w:tab w:val="clear" w:pos="2600"/>
        <w:tab w:val="left" w:pos="1100"/>
      </w:tabs>
      <w:spacing w:before="240"/>
      <w:ind w:left="1100" w:hanging="1100"/>
    </w:pPr>
  </w:style>
  <w:style w:type="paragraph" w:customStyle="1" w:styleId="IH4SubDiv">
    <w:name w:val="I H4 SubDiv"/>
    <w:basedOn w:val="BillBasicHeading"/>
    <w:next w:val="Normal"/>
    <w:rsid w:val="0022074E"/>
    <w:pPr>
      <w:spacing w:before="240"/>
      <w:ind w:left="2600" w:hanging="2600"/>
      <w:jc w:val="both"/>
    </w:pPr>
    <w:rPr>
      <w:sz w:val="26"/>
    </w:rPr>
  </w:style>
  <w:style w:type="character" w:styleId="LineNumber">
    <w:name w:val="line number"/>
    <w:basedOn w:val="DefaultParagraphFont"/>
    <w:rsid w:val="0022074E"/>
    <w:rPr>
      <w:rFonts w:ascii="Arial" w:hAnsi="Arial"/>
      <w:sz w:val="16"/>
    </w:rPr>
  </w:style>
  <w:style w:type="paragraph" w:customStyle="1" w:styleId="PageBreak">
    <w:name w:val="PageBreak"/>
    <w:basedOn w:val="Normal"/>
    <w:rsid w:val="0022074E"/>
    <w:rPr>
      <w:sz w:val="4"/>
    </w:rPr>
  </w:style>
  <w:style w:type="paragraph" w:customStyle="1" w:styleId="04Dictionary">
    <w:name w:val="04Dictionary"/>
    <w:basedOn w:val="Normal"/>
    <w:rsid w:val="0022074E"/>
  </w:style>
  <w:style w:type="paragraph" w:customStyle="1" w:styleId="N-line1">
    <w:name w:val="N-line1"/>
    <w:basedOn w:val="BillBasic"/>
    <w:rsid w:val="0022074E"/>
    <w:pPr>
      <w:pBdr>
        <w:bottom w:val="single" w:sz="4" w:space="0" w:color="auto"/>
      </w:pBdr>
      <w:spacing w:before="100"/>
      <w:ind w:left="2980" w:right="3020"/>
      <w:jc w:val="center"/>
    </w:pPr>
  </w:style>
  <w:style w:type="paragraph" w:customStyle="1" w:styleId="N-line2">
    <w:name w:val="N-line2"/>
    <w:basedOn w:val="Normal"/>
    <w:rsid w:val="0022074E"/>
    <w:pPr>
      <w:pBdr>
        <w:bottom w:val="single" w:sz="8" w:space="0" w:color="auto"/>
      </w:pBdr>
    </w:pPr>
  </w:style>
  <w:style w:type="paragraph" w:customStyle="1" w:styleId="EndNote">
    <w:name w:val="EndNote"/>
    <w:basedOn w:val="BillBasicHeading"/>
    <w:rsid w:val="0022074E"/>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22074E"/>
    <w:pPr>
      <w:tabs>
        <w:tab w:val="left" w:pos="700"/>
      </w:tabs>
      <w:spacing w:before="160"/>
      <w:ind w:left="700" w:hanging="700"/>
    </w:pPr>
  </w:style>
  <w:style w:type="paragraph" w:customStyle="1" w:styleId="PenaltyHeading">
    <w:name w:val="PenaltyHeading"/>
    <w:basedOn w:val="Normal"/>
    <w:rsid w:val="0022074E"/>
    <w:pPr>
      <w:tabs>
        <w:tab w:val="left" w:pos="1100"/>
      </w:tabs>
      <w:spacing w:before="120"/>
      <w:ind w:left="1100" w:hanging="1100"/>
    </w:pPr>
    <w:rPr>
      <w:rFonts w:ascii="Arial" w:hAnsi="Arial"/>
      <w:b/>
      <w:sz w:val="20"/>
    </w:rPr>
  </w:style>
  <w:style w:type="paragraph" w:customStyle="1" w:styleId="05EndNote">
    <w:name w:val="05EndNote"/>
    <w:basedOn w:val="Normal"/>
    <w:rsid w:val="0022074E"/>
  </w:style>
  <w:style w:type="paragraph" w:customStyle="1" w:styleId="03Schedule">
    <w:name w:val="03Schedule"/>
    <w:basedOn w:val="Normal"/>
    <w:rsid w:val="0022074E"/>
  </w:style>
  <w:style w:type="paragraph" w:customStyle="1" w:styleId="ISched-heading">
    <w:name w:val="I Sched-heading"/>
    <w:basedOn w:val="BillBasicHeading"/>
    <w:next w:val="Normal"/>
    <w:rsid w:val="0022074E"/>
    <w:pPr>
      <w:spacing w:before="320"/>
      <w:ind w:left="2600" w:hanging="2600"/>
    </w:pPr>
    <w:rPr>
      <w:sz w:val="34"/>
    </w:rPr>
  </w:style>
  <w:style w:type="paragraph" w:customStyle="1" w:styleId="ISched-Part">
    <w:name w:val="I Sched-Part"/>
    <w:basedOn w:val="BillBasicHeading"/>
    <w:rsid w:val="0022074E"/>
    <w:pPr>
      <w:spacing w:before="380"/>
      <w:ind w:left="2600" w:hanging="2600"/>
    </w:pPr>
    <w:rPr>
      <w:sz w:val="32"/>
    </w:rPr>
  </w:style>
  <w:style w:type="paragraph" w:customStyle="1" w:styleId="ISched-form">
    <w:name w:val="I Sched-form"/>
    <w:basedOn w:val="BillBasicHeading"/>
    <w:rsid w:val="0022074E"/>
    <w:pPr>
      <w:tabs>
        <w:tab w:val="right" w:pos="7200"/>
      </w:tabs>
      <w:spacing w:before="240"/>
      <w:ind w:left="2600" w:hanging="2600"/>
    </w:pPr>
    <w:rPr>
      <w:sz w:val="28"/>
    </w:rPr>
  </w:style>
  <w:style w:type="paragraph" w:customStyle="1" w:styleId="ISchclauseheading">
    <w:name w:val="I Sch clause heading"/>
    <w:basedOn w:val="BillBasic"/>
    <w:rsid w:val="0022074E"/>
    <w:pPr>
      <w:keepNext/>
      <w:tabs>
        <w:tab w:val="left" w:pos="1100"/>
      </w:tabs>
      <w:spacing w:before="240"/>
      <w:ind w:left="1100" w:hanging="1100"/>
      <w:jc w:val="left"/>
    </w:pPr>
    <w:rPr>
      <w:rFonts w:ascii="Arial" w:hAnsi="Arial"/>
      <w:b/>
    </w:rPr>
  </w:style>
  <w:style w:type="paragraph" w:customStyle="1" w:styleId="IMain">
    <w:name w:val="I Main"/>
    <w:basedOn w:val="Amain"/>
    <w:rsid w:val="0022074E"/>
  </w:style>
  <w:style w:type="paragraph" w:customStyle="1" w:styleId="Ipara">
    <w:name w:val="I para"/>
    <w:basedOn w:val="Apara"/>
    <w:rsid w:val="0022074E"/>
    <w:pPr>
      <w:outlineLvl w:val="9"/>
    </w:pPr>
  </w:style>
  <w:style w:type="paragraph" w:customStyle="1" w:styleId="Isubpara">
    <w:name w:val="I subpara"/>
    <w:basedOn w:val="Asubpara"/>
    <w:rsid w:val="0022074E"/>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22074E"/>
    <w:pPr>
      <w:tabs>
        <w:tab w:val="clear" w:pos="2400"/>
        <w:tab w:val="clear" w:pos="2600"/>
        <w:tab w:val="right" w:pos="2460"/>
        <w:tab w:val="left" w:pos="2660"/>
      </w:tabs>
      <w:ind w:left="2660" w:hanging="2660"/>
    </w:pPr>
  </w:style>
  <w:style w:type="character" w:customStyle="1" w:styleId="CharSectNo">
    <w:name w:val="CharSectNo"/>
    <w:basedOn w:val="DefaultParagraphFont"/>
    <w:rsid w:val="0022074E"/>
  </w:style>
  <w:style w:type="character" w:customStyle="1" w:styleId="CharDivNo">
    <w:name w:val="CharDivNo"/>
    <w:basedOn w:val="DefaultParagraphFont"/>
    <w:rsid w:val="0022074E"/>
  </w:style>
  <w:style w:type="character" w:customStyle="1" w:styleId="CharDivText">
    <w:name w:val="CharDivText"/>
    <w:basedOn w:val="DefaultParagraphFont"/>
    <w:rsid w:val="0022074E"/>
  </w:style>
  <w:style w:type="character" w:customStyle="1" w:styleId="CharPartNo">
    <w:name w:val="CharPartNo"/>
    <w:basedOn w:val="DefaultParagraphFont"/>
    <w:rsid w:val="0022074E"/>
  </w:style>
  <w:style w:type="paragraph" w:customStyle="1" w:styleId="Placeholder">
    <w:name w:val="Placeholder"/>
    <w:basedOn w:val="Normal"/>
    <w:rsid w:val="0022074E"/>
    <w:rPr>
      <w:sz w:val="10"/>
    </w:rPr>
  </w:style>
  <w:style w:type="paragraph" w:styleId="PlainText">
    <w:name w:val="Plain Text"/>
    <w:basedOn w:val="Normal"/>
    <w:link w:val="PlainTextChar"/>
    <w:rsid w:val="0022074E"/>
    <w:rPr>
      <w:rFonts w:ascii="Courier New" w:hAnsi="Courier New"/>
      <w:sz w:val="20"/>
    </w:rPr>
  </w:style>
  <w:style w:type="character" w:customStyle="1" w:styleId="CharChapNo">
    <w:name w:val="CharChapNo"/>
    <w:basedOn w:val="DefaultParagraphFont"/>
    <w:rsid w:val="0022074E"/>
  </w:style>
  <w:style w:type="character" w:customStyle="1" w:styleId="CharChapText">
    <w:name w:val="CharChapText"/>
    <w:basedOn w:val="DefaultParagraphFont"/>
    <w:rsid w:val="0022074E"/>
  </w:style>
  <w:style w:type="character" w:customStyle="1" w:styleId="CharPartText">
    <w:name w:val="CharPartText"/>
    <w:basedOn w:val="DefaultParagraphFont"/>
    <w:rsid w:val="0022074E"/>
  </w:style>
  <w:style w:type="paragraph" w:styleId="TOC1">
    <w:name w:val="toc 1"/>
    <w:basedOn w:val="Normal"/>
    <w:next w:val="Normal"/>
    <w:autoRedefine/>
    <w:uiPriority w:val="39"/>
    <w:rsid w:val="0022074E"/>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22074E"/>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22074E"/>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22074E"/>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22074E"/>
  </w:style>
  <w:style w:type="paragraph" w:styleId="Title">
    <w:name w:val="Title"/>
    <w:basedOn w:val="Normal"/>
    <w:link w:val="TitleChar"/>
    <w:qFormat/>
    <w:rsid w:val="00FC438C"/>
    <w:pPr>
      <w:spacing w:before="240" w:after="60"/>
      <w:jc w:val="center"/>
      <w:outlineLvl w:val="0"/>
    </w:pPr>
    <w:rPr>
      <w:rFonts w:ascii="Arial" w:hAnsi="Arial"/>
      <w:b/>
      <w:kern w:val="28"/>
      <w:sz w:val="32"/>
    </w:rPr>
  </w:style>
  <w:style w:type="paragraph" w:styleId="Signature">
    <w:name w:val="Signature"/>
    <w:basedOn w:val="Normal"/>
    <w:link w:val="SignatureChar"/>
    <w:rsid w:val="0022074E"/>
    <w:pPr>
      <w:ind w:left="4252"/>
    </w:pPr>
  </w:style>
  <w:style w:type="paragraph" w:customStyle="1" w:styleId="ActNo">
    <w:name w:val="ActNo"/>
    <w:basedOn w:val="BillBasicHeading"/>
    <w:rsid w:val="0022074E"/>
    <w:pPr>
      <w:keepNext w:val="0"/>
      <w:tabs>
        <w:tab w:val="clear" w:pos="2600"/>
      </w:tabs>
      <w:spacing w:before="220"/>
    </w:pPr>
  </w:style>
  <w:style w:type="paragraph" w:customStyle="1" w:styleId="aParaNote">
    <w:name w:val="aParaNote"/>
    <w:basedOn w:val="BillBasic"/>
    <w:rsid w:val="0022074E"/>
    <w:pPr>
      <w:ind w:left="2840" w:hanging="1240"/>
    </w:pPr>
    <w:rPr>
      <w:sz w:val="20"/>
    </w:rPr>
  </w:style>
  <w:style w:type="paragraph" w:customStyle="1" w:styleId="aExamNum">
    <w:name w:val="aExamNum"/>
    <w:basedOn w:val="aExam"/>
    <w:rsid w:val="0022074E"/>
    <w:pPr>
      <w:ind w:left="1500" w:hanging="400"/>
    </w:pPr>
  </w:style>
  <w:style w:type="paragraph" w:customStyle="1" w:styleId="LongTitle">
    <w:name w:val="LongTitle"/>
    <w:basedOn w:val="BillBasic"/>
    <w:rsid w:val="0022074E"/>
    <w:pPr>
      <w:spacing w:before="300"/>
    </w:pPr>
  </w:style>
  <w:style w:type="paragraph" w:customStyle="1" w:styleId="Minister">
    <w:name w:val="Minister"/>
    <w:basedOn w:val="BillBasic"/>
    <w:rsid w:val="0022074E"/>
    <w:pPr>
      <w:spacing w:before="640"/>
      <w:jc w:val="right"/>
    </w:pPr>
    <w:rPr>
      <w:caps/>
    </w:rPr>
  </w:style>
  <w:style w:type="paragraph" w:customStyle="1" w:styleId="DateLine">
    <w:name w:val="DateLine"/>
    <w:basedOn w:val="BillBasic"/>
    <w:rsid w:val="0022074E"/>
    <w:pPr>
      <w:tabs>
        <w:tab w:val="left" w:pos="4320"/>
      </w:tabs>
    </w:pPr>
  </w:style>
  <w:style w:type="paragraph" w:customStyle="1" w:styleId="madeunder">
    <w:name w:val="made under"/>
    <w:basedOn w:val="BillBasic"/>
    <w:rsid w:val="0022074E"/>
    <w:pPr>
      <w:spacing w:before="240"/>
    </w:pPr>
  </w:style>
  <w:style w:type="paragraph" w:customStyle="1" w:styleId="EndNoteSubHeading">
    <w:name w:val="EndNoteSubHeading"/>
    <w:basedOn w:val="Normal"/>
    <w:next w:val="EndNoteText"/>
    <w:rsid w:val="0022074E"/>
    <w:pPr>
      <w:keepNext/>
      <w:tabs>
        <w:tab w:val="clear" w:pos="0"/>
        <w:tab w:val="left" w:pos="700"/>
      </w:tabs>
      <w:spacing w:before="240"/>
      <w:ind w:left="700" w:hanging="700"/>
    </w:pPr>
    <w:rPr>
      <w:rFonts w:ascii="Arial" w:hAnsi="Arial"/>
      <w:b/>
      <w:sz w:val="20"/>
    </w:rPr>
  </w:style>
  <w:style w:type="paragraph" w:customStyle="1" w:styleId="EndNoteText">
    <w:name w:val="EndNoteText"/>
    <w:basedOn w:val="BillBasic"/>
    <w:rsid w:val="0022074E"/>
    <w:pPr>
      <w:tabs>
        <w:tab w:val="left" w:pos="700"/>
        <w:tab w:val="right" w:pos="6160"/>
      </w:tabs>
      <w:spacing w:before="80"/>
      <w:ind w:left="700" w:hanging="700"/>
    </w:pPr>
    <w:rPr>
      <w:sz w:val="20"/>
    </w:rPr>
  </w:style>
  <w:style w:type="paragraph" w:customStyle="1" w:styleId="BillBasicItalics">
    <w:name w:val="BillBasicItalics"/>
    <w:basedOn w:val="BillBasic"/>
    <w:rsid w:val="0022074E"/>
    <w:rPr>
      <w:i/>
    </w:rPr>
  </w:style>
  <w:style w:type="paragraph" w:customStyle="1" w:styleId="00SigningPage">
    <w:name w:val="00SigningPage"/>
    <w:basedOn w:val="Normal"/>
    <w:rsid w:val="0022074E"/>
  </w:style>
  <w:style w:type="paragraph" w:customStyle="1" w:styleId="Aparareturn">
    <w:name w:val="A para return"/>
    <w:basedOn w:val="BillBasic"/>
    <w:rsid w:val="0022074E"/>
    <w:pPr>
      <w:ind w:left="1600"/>
    </w:pPr>
  </w:style>
  <w:style w:type="paragraph" w:customStyle="1" w:styleId="Asubparareturn">
    <w:name w:val="A subpara return"/>
    <w:basedOn w:val="BillBasic"/>
    <w:rsid w:val="0022074E"/>
    <w:pPr>
      <w:ind w:left="2100"/>
    </w:pPr>
  </w:style>
  <w:style w:type="paragraph" w:customStyle="1" w:styleId="CommentNum">
    <w:name w:val="CommentNum"/>
    <w:basedOn w:val="Comment"/>
    <w:rsid w:val="0022074E"/>
    <w:pPr>
      <w:ind w:left="1800" w:hanging="1800"/>
    </w:pPr>
  </w:style>
  <w:style w:type="paragraph" w:styleId="TOC8">
    <w:name w:val="toc 8"/>
    <w:basedOn w:val="TOC3"/>
    <w:next w:val="Normal"/>
    <w:autoRedefine/>
    <w:uiPriority w:val="39"/>
    <w:rsid w:val="0022074E"/>
    <w:pPr>
      <w:keepNext w:val="0"/>
      <w:spacing w:before="120"/>
    </w:pPr>
  </w:style>
  <w:style w:type="paragraph" w:customStyle="1" w:styleId="Judges">
    <w:name w:val="Judges"/>
    <w:basedOn w:val="Minister"/>
    <w:rsid w:val="0022074E"/>
    <w:pPr>
      <w:spacing w:before="180"/>
    </w:pPr>
  </w:style>
  <w:style w:type="paragraph" w:customStyle="1" w:styleId="BillFor">
    <w:name w:val="BillFor"/>
    <w:basedOn w:val="BillBasicHeading"/>
    <w:rsid w:val="0022074E"/>
    <w:pPr>
      <w:keepNext w:val="0"/>
      <w:spacing w:before="320"/>
      <w:jc w:val="both"/>
    </w:pPr>
    <w:rPr>
      <w:sz w:val="28"/>
    </w:rPr>
  </w:style>
  <w:style w:type="paragraph" w:customStyle="1" w:styleId="draft">
    <w:name w:val="draft"/>
    <w:basedOn w:val="Normal"/>
    <w:rsid w:val="0022074E"/>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22074E"/>
    <w:pPr>
      <w:spacing w:line="260" w:lineRule="atLeast"/>
      <w:jc w:val="center"/>
    </w:pPr>
  </w:style>
  <w:style w:type="paragraph" w:customStyle="1" w:styleId="Amainbullet">
    <w:name w:val="A main bullet"/>
    <w:basedOn w:val="BillBasic"/>
    <w:rsid w:val="0022074E"/>
    <w:pPr>
      <w:spacing w:before="60"/>
      <w:ind w:left="1500" w:hanging="400"/>
    </w:pPr>
  </w:style>
  <w:style w:type="paragraph" w:customStyle="1" w:styleId="Aparabullet">
    <w:name w:val="A para bullet"/>
    <w:basedOn w:val="BillBasic"/>
    <w:rsid w:val="0022074E"/>
    <w:pPr>
      <w:spacing w:before="60"/>
      <w:ind w:left="2000" w:hanging="400"/>
    </w:pPr>
  </w:style>
  <w:style w:type="paragraph" w:customStyle="1" w:styleId="Asubparabullet">
    <w:name w:val="A subpara bullet"/>
    <w:basedOn w:val="BillBasic"/>
    <w:rsid w:val="0022074E"/>
    <w:pPr>
      <w:spacing w:before="60"/>
      <w:ind w:left="2540" w:hanging="400"/>
    </w:pPr>
  </w:style>
  <w:style w:type="paragraph" w:customStyle="1" w:styleId="aDefpara">
    <w:name w:val="aDef para"/>
    <w:basedOn w:val="Apara"/>
    <w:rsid w:val="0022074E"/>
  </w:style>
  <w:style w:type="paragraph" w:customStyle="1" w:styleId="aDefsubpara">
    <w:name w:val="aDef subpara"/>
    <w:basedOn w:val="Asubpara"/>
    <w:rsid w:val="0022074E"/>
  </w:style>
  <w:style w:type="paragraph" w:customStyle="1" w:styleId="Idefpara">
    <w:name w:val="I def para"/>
    <w:basedOn w:val="Ipara"/>
    <w:rsid w:val="0022074E"/>
  </w:style>
  <w:style w:type="paragraph" w:customStyle="1" w:styleId="Idefsubpara">
    <w:name w:val="I def subpara"/>
    <w:basedOn w:val="Isubpara"/>
    <w:rsid w:val="0022074E"/>
  </w:style>
  <w:style w:type="paragraph" w:customStyle="1" w:styleId="Notified">
    <w:name w:val="Notified"/>
    <w:basedOn w:val="BillBasic"/>
    <w:rsid w:val="0022074E"/>
    <w:pPr>
      <w:spacing w:before="360"/>
      <w:jc w:val="right"/>
    </w:pPr>
    <w:rPr>
      <w:i/>
    </w:rPr>
  </w:style>
  <w:style w:type="paragraph" w:customStyle="1" w:styleId="03ScheduleLandscape">
    <w:name w:val="03ScheduleLandscape"/>
    <w:basedOn w:val="Normal"/>
    <w:rsid w:val="0022074E"/>
  </w:style>
  <w:style w:type="paragraph" w:customStyle="1" w:styleId="IDict-Heading">
    <w:name w:val="I Dict-Heading"/>
    <w:basedOn w:val="BillBasicHeading"/>
    <w:rsid w:val="0022074E"/>
    <w:pPr>
      <w:spacing w:before="320"/>
      <w:ind w:left="2600" w:hanging="2600"/>
      <w:jc w:val="both"/>
    </w:pPr>
    <w:rPr>
      <w:sz w:val="34"/>
    </w:rPr>
  </w:style>
  <w:style w:type="paragraph" w:customStyle="1" w:styleId="02TextLandscape">
    <w:name w:val="02TextLandscape"/>
    <w:basedOn w:val="Normal"/>
    <w:rsid w:val="0022074E"/>
  </w:style>
  <w:style w:type="paragraph" w:styleId="Salutation">
    <w:name w:val="Salutation"/>
    <w:basedOn w:val="Normal"/>
    <w:next w:val="Normal"/>
    <w:link w:val="SalutationChar"/>
    <w:rsid w:val="00FC438C"/>
  </w:style>
  <w:style w:type="paragraph" w:customStyle="1" w:styleId="aNoteBullet">
    <w:name w:val="aNoteBullet"/>
    <w:basedOn w:val="aNoteSymb"/>
    <w:rsid w:val="0022074E"/>
    <w:pPr>
      <w:tabs>
        <w:tab w:val="left" w:pos="2200"/>
      </w:tabs>
      <w:spacing w:before="60"/>
      <w:ind w:left="2600" w:hanging="700"/>
    </w:pPr>
  </w:style>
  <w:style w:type="paragraph" w:customStyle="1" w:styleId="aNotess">
    <w:name w:val="aNotess"/>
    <w:basedOn w:val="BillBasic"/>
    <w:rsid w:val="00FC438C"/>
    <w:pPr>
      <w:ind w:left="1900" w:hanging="800"/>
    </w:pPr>
    <w:rPr>
      <w:sz w:val="20"/>
    </w:rPr>
  </w:style>
  <w:style w:type="paragraph" w:customStyle="1" w:styleId="aParaNoteBullet">
    <w:name w:val="aParaNoteBullet"/>
    <w:basedOn w:val="aParaNote"/>
    <w:rsid w:val="0022074E"/>
    <w:pPr>
      <w:tabs>
        <w:tab w:val="left" w:pos="2700"/>
      </w:tabs>
      <w:spacing w:before="60"/>
      <w:ind w:left="3100" w:hanging="700"/>
    </w:pPr>
  </w:style>
  <w:style w:type="paragraph" w:customStyle="1" w:styleId="aNotepar">
    <w:name w:val="aNotepar"/>
    <w:basedOn w:val="BillBasic"/>
    <w:next w:val="Normal"/>
    <w:rsid w:val="0022074E"/>
    <w:pPr>
      <w:ind w:left="2400" w:hanging="800"/>
    </w:pPr>
    <w:rPr>
      <w:sz w:val="20"/>
    </w:rPr>
  </w:style>
  <w:style w:type="paragraph" w:customStyle="1" w:styleId="aNoteTextpar">
    <w:name w:val="aNoteTextpar"/>
    <w:basedOn w:val="aNotepar"/>
    <w:rsid w:val="0022074E"/>
    <w:pPr>
      <w:spacing w:before="60"/>
      <w:ind w:firstLine="0"/>
    </w:pPr>
  </w:style>
  <w:style w:type="paragraph" w:customStyle="1" w:styleId="MinisterWord">
    <w:name w:val="MinisterWord"/>
    <w:basedOn w:val="Normal"/>
    <w:rsid w:val="0022074E"/>
    <w:pPr>
      <w:spacing w:before="60"/>
      <w:jc w:val="right"/>
    </w:pPr>
  </w:style>
  <w:style w:type="paragraph" w:customStyle="1" w:styleId="aExamPara">
    <w:name w:val="aExamPara"/>
    <w:basedOn w:val="aExam"/>
    <w:rsid w:val="0022074E"/>
    <w:pPr>
      <w:tabs>
        <w:tab w:val="right" w:pos="1720"/>
        <w:tab w:val="left" w:pos="2000"/>
        <w:tab w:val="left" w:pos="2300"/>
      </w:tabs>
      <w:ind w:left="2400" w:hanging="1300"/>
    </w:pPr>
  </w:style>
  <w:style w:type="paragraph" w:customStyle="1" w:styleId="aExamNumText">
    <w:name w:val="aExamNumText"/>
    <w:basedOn w:val="aExam"/>
    <w:rsid w:val="0022074E"/>
    <w:pPr>
      <w:ind w:left="1500"/>
    </w:pPr>
  </w:style>
  <w:style w:type="paragraph" w:customStyle="1" w:styleId="aExamBullet">
    <w:name w:val="aExamBullet"/>
    <w:basedOn w:val="aExam"/>
    <w:rsid w:val="0022074E"/>
    <w:pPr>
      <w:tabs>
        <w:tab w:val="left" w:pos="1500"/>
        <w:tab w:val="left" w:pos="2300"/>
      </w:tabs>
      <w:ind w:left="1900" w:hanging="800"/>
    </w:pPr>
  </w:style>
  <w:style w:type="paragraph" w:customStyle="1" w:styleId="aNotePara">
    <w:name w:val="aNotePara"/>
    <w:basedOn w:val="aNote"/>
    <w:rsid w:val="0022074E"/>
    <w:pPr>
      <w:tabs>
        <w:tab w:val="right" w:pos="2140"/>
        <w:tab w:val="left" w:pos="2400"/>
      </w:tabs>
      <w:spacing w:before="60"/>
      <w:ind w:left="2400" w:hanging="1300"/>
    </w:pPr>
  </w:style>
  <w:style w:type="paragraph" w:customStyle="1" w:styleId="aExplanHeading">
    <w:name w:val="aExplanHeading"/>
    <w:basedOn w:val="BillBasicHeading"/>
    <w:next w:val="Normal"/>
    <w:rsid w:val="0022074E"/>
    <w:rPr>
      <w:rFonts w:ascii="Arial (W1)" w:hAnsi="Arial (W1)"/>
      <w:sz w:val="18"/>
    </w:rPr>
  </w:style>
  <w:style w:type="paragraph" w:customStyle="1" w:styleId="aExplanText">
    <w:name w:val="aExplanText"/>
    <w:basedOn w:val="BillBasic"/>
    <w:rsid w:val="0022074E"/>
    <w:rPr>
      <w:sz w:val="20"/>
    </w:rPr>
  </w:style>
  <w:style w:type="paragraph" w:customStyle="1" w:styleId="aParaNotePara">
    <w:name w:val="aParaNotePara"/>
    <w:basedOn w:val="aNoteParaSymb"/>
    <w:rsid w:val="0022074E"/>
    <w:pPr>
      <w:tabs>
        <w:tab w:val="clear" w:pos="2140"/>
        <w:tab w:val="clear" w:pos="2400"/>
        <w:tab w:val="right" w:pos="2644"/>
      </w:tabs>
      <w:ind w:left="3320" w:hanging="1720"/>
    </w:pPr>
  </w:style>
  <w:style w:type="character" w:customStyle="1" w:styleId="charBold">
    <w:name w:val="charBold"/>
    <w:basedOn w:val="DefaultParagraphFont"/>
    <w:rsid w:val="0022074E"/>
    <w:rPr>
      <w:b/>
    </w:rPr>
  </w:style>
  <w:style w:type="character" w:customStyle="1" w:styleId="charBoldItals">
    <w:name w:val="charBoldItals"/>
    <w:basedOn w:val="DefaultParagraphFont"/>
    <w:rsid w:val="0022074E"/>
    <w:rPr>
      <w:b/>
      <w:i/>
    </w:rPr>
  </w:style>
  <w:style w:type="character" w:customStyle="1" w:styleId="charItals">
    <w:name w:val="charItals"/>
    <w:basedOn w:val="DefaultParagraphFont"/>
    <w:rsid w:val="0022074E"/>
    <w:rPr>
      <w:i/>
    </w:rPr>
  </w:style>
  <w:style w:type="character" w:customStyle="1" w:styleId="charUnderline">
    <w:name w:val="charUnderline"/>
    <w:basedOn w:val="DefaultParagraphFont"/>
    <w:rsid w:val="0022074E"/>
    <w:rPr>
      <w:u w:val="single"/>
    </w:rPr>
  </w:style>
  <w:style w:type="paragraph" w:customStyle="1" w:styleId="TableHd">
    <w:name w:val="TableHd"/>
    <w:basedOn w:val="Normal"/>
    <w:rsid w:val="0022074E"/>
    <w:pPr>
      <w:keepNext/>
      <w:spacing w:before="300"/>
      <w:ind w:left="1200" w:hanging="1200"/>
    </w:pPr>
    <w:rPr>
      <w:rFonts w:ascii="Arial" w:hAnsi="Arial"/>
      <w:b/>
      <w:sz w:val="20"/>
    </w:rPr>
  </w:style>
  <w:style w:type="paragraph" w:customStyle="1" w:styleId="TableColHd">
    <w:name w:val="TableColHd"/>
    <w:basedOn w:val="Normal"/>
    <w:rsid w:val="0022074E"/>
    <w:pPr>
      <w:keepNext/>
      <w:spacing w:after="60"/>
    </w:pPr>
    <w:rPr>
      <w:rFonts w:ascii="Arial" w:hAnsi="Arial"/>
      <w:b/>
      <w:sz w:val="18"/>
    </w:rPr>
  </w:style>
  <w:style w:type="paragraph" w:customStyle="1" w:styleId="PenaltyPara">
    <w:name w:val="PenaltyPara"/>
    <w:basedOn w:val="Normal"/>
    <w:rsid w:val="0022074E"/>
    <w:pPr>
      <w:tabs>
        <w:tab w:val="right" w:pos="1360"/>
      </w:tabs>
      <w:spacing w:before="60"/>
      <w:ind w:left="1600" w:hanging="1600"/>
      <w:jc w:val="both"/>
    </w:pPr>
  </w:style>
  <w:style w:type="paragraph" w:customStyle="1" w:styleId="tablepara">
    <w:name w:val="table para"/>
    <w:basedOn w:val="Normal"/>
    <w:rsid w:val="0022074E"/>
    <w:pPr>
      <w:tabs>
        <w:tab w:val="right" w:pos="800"/>
        <w:tab w:val="left" w:pos="1100"/>
      </w:tabs>
      <w:spacing w:before="80" w:after="60"/>
      <w:ind w:left="1100" w:hanging="1100"/>
    </w:pPr>
  </w:style>
  <w:style w:type="paragraph" w:customStyle="1" w:styleId="tablesubpara">
    <w:name w:val="table subpara"/>
    <w:basedOn w:val="Normal"/>
    <w:rsid w:val="0022074E"/>
    <w:pPr>
      <w:tabs>
        <w:tab w:val="right" w:pos="1500"/>
        <w:tab w:val="left" w:pos="1800"/>
      </w:tabs>
      <w:spacing w:before="80" w:after="60"/>
      <w:ind w:left="1800" w:hanging="1800"/>
    </w:pPr>
  </w:style>
  <w:style w:type="paragraph" w:customStyle="1" w:styleId="TableText">
    <w:name w:val="TableText"/>
    <w:basedOn w:val="Normal"/>
    <w:rsid w:val="0022074E"/>
    <w:pPr>
      <w:spacing w:before="60" w:after="60"/>
    </w:pPr>
  </w:style>
  <w:style w:type="paragraph" w:customStyle="1" w:styleId="IshadedH5Sec">
    <w:name w:val="I shaded H5 Sec"/>
    <w:basedOn w:val="AH5Sec"/>
    <w:rsid w:val="0022074E"/>
    <w:pPr>
      <w:shd w:val="pct25" w:color="auto" w:fill="auto"/>
      <w:outlineLvl w:val="9"/>
    </w:pPr>
  </w:style>
  <w:style w:type="paragraph" w:customStyle="1" w:styleId="IshadedSchClause">
    <w:name w:val="I shaded Sch Clause"/>
    <w:basedOn w:val="IshadedH5Sec"/>
    <w:rsid w:val="0022074E"/>
  </w:style>
  <w:style w:type="paragraph" w:customStyle="1" w:styleId="Penalty">
    <w:name w:val="Penalty"/>
    <w:basedOn w:val="Amainreturn"/>
    <w:rsid w:val="0022074E"/>
  </w:style>
  <w:style w:type="paragraph" w:customStyle="1" w:styleId="aNoteText">
    <w:name w:val="aNoteText"/>
    <w:basedOn w:val="aNoteSymb"/>
    <w:rsid w:val="0022074E"/>
    <w:pPr>
      <w:spacing w:before="60"/>
      <w:ind w:firstLine="0"/>
    </w:pPr>
  </w:style>
  <w:style w:type="paragraph" w:customStyle="1" w:styleId="aExamINum">
    <w:name w:val="aExamINum"/>
    <w:basedOn w:val="aExam"/>
    <w:rsid w:val="00FC438C"/>
    <w:pPr>
      <w:tabs>
        <w:tab w:val="left" w:pos="1500"/>
      </w:tabs>
      <w:ind w:left="1500" w:hanging="400"/>
    </w:pPr>
  </w:style>
  <w:style w:type="paragraph" w:customStyle="1" w:styleId="AExamIPara">
    <w:name w:val="AExamIPara"/>
    <w:basedOn w:val="aExam"/>
    <w:rsid w:val="0022074E"/>
    <w:pPr>
      <w:tabs>
        <w:tab w:val="right" w:pos="1720"/>
        <w:tab w:val="left" w:pos="2000"/>
      </w:tabs>
      <w:ind w:left="2000" w:hanging="900"/>
    </w:pPr>
  </w:style>
  <w:style w:type="paragraph" w:customStyle="1" w:styleId="AH3sec">
    <w:name w:val="A H3 sec"/>
    <w:basedOn w:val="Normal"/>
    <w:next w:val="Amain"/>
    <w:rsid w:val="00FC438C"/>
    <w:pPr>
      <w:keepNext/>
      <w:keepLines/>
      <w:numPr>
        <w:numId w:val="2"/>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22074E"/>
    <w:pPr>
      <w:tabs>
        <w:tab w:val="clear" w:pos="2600"/>
      </w:tabs>
      <w:ind w:left="1100"/>
    </w:pPr>
    <w:rPr>
      <w:sz w:val="18"/>
    </w:rPr>
  </w:style>
  <w:style w:type="paragraph" w:customStyle="1" w:styleId="aExamss">
    <w:name w:val="aExamss"/>
    <w:basedOn w:val="aNoteSymb"/>
    <w:rsid w:val="0022074E"/>
    <w:pPr>
      <w:spacing w:before="60"/>
      <w:ind w:left="1100" w:firstLine="0"/>
    </w:pPr>
  </w:style>
  <w:style w:type="paragraph" w:customStyle="1" w:styleId="aExamHdgpar">
    <w:name w:val="aExamHdgpar"/>
    <w:basedOn w:val="aExamHdgss"/>
    <w:next w:val="Normal"/>
    <w:rsid w:val="0022074E"/>
    <w:pPr>
      <w:ind w:left="1600"/>
    </w:pPr>
  </w:style>
  <w:style w:type="paragraph" w:customStyle="1" w:styleId="aExampar">
    <w:name w:val="aExampar"/>
    <w:basedOn w:val="aExamss"/>
    <w:rsid w:val="0022074E"/>
    <w:pPr>
      <w:ind w:left="1600"/>
    </w:pPr>
  </w:style>
  <w:style w:type="paragraph" w:customStyle="1" w:styleId="aExamINumss">
    <w:name w:val="aExamINumss"/>
    <w:basedOn w:val="aExamss"/>
    <w:rsid w:val="0022074E"/>
    <w:pPr>
      <w:tabs>
        <w:tab w:val="left" w:pos="1500"/>
      </w:tabs>
      <w:ind w:left="1500" w:hanging="400"/>
    </w:pPr>
  </w:style>
  <w:style w:type="paragraph" w:customStyle="1" w:styleId="aExamINumpar">
    <w:name w:val="aExamINumpar"/>
    <w:basedOn w:val="aExampar"/>
    <w:rsid w:val="0022074E"/>
    <w:pPr>
      <w:tabs>
        <w:tab w:val="left" w:pos="2000"/>
      </w:tabs>
      <w:ind w:left="2000" w:hanging="400"/>
    </w:pPr>
  </w:style>
  <w:style w:type="paragraph" w:customStyle="1" w:styleId="aExamNumTextss">
    <w:name w:val="aExamNumTextss"/>
    <w:basedOn w:val="aExamss"/>
    <w:rsid w:val="0022074E"/>
    <w:pPr>
      <w:ind w:left="1500"/>
    </w:pPr>
  </w:style>
  <w:style w:type="paragraph" w:customStyle="1" w:styleId="aExamNumTextpar">
    <w:name w:val="aExamNumTextpar"/>
    <w:basedOn w:val="aExampar"/>
    <w:rsid w:val="00FC438C"/>
    <w:pPr>
      <w:ind w:left="2000"/>
    </w:pPr>
  </w:style>
  <w:style w:type="paragraph" w:customStyle="1" w:styleId="aExamBulletss">
    <w:name w:val="aExamBulletss"/>
    <w:basedOn w:val="aExamss"/>
    <w:rsid w:val="0022074E"/>
    <w:pPr>
      <w:ind w:left="1500" w:hanging="400"/>
    </w:pPr>
  </w:style>
  <w:style w:type="paragraph" w:customStyle="1" w:styleId="aExamBulletpar">
    <w:name w:val="aExamBulletpar"/>
    <w:basedOn w:val="aExampar"/>
    <w:rsid w:val="0022074E"/>
    <w:pPr>
      <w:ind w:left="2000" w:hanging="400"/>
    </w:pPr>
  </w:style>
  <w:style w:type="paragraph" w:customStyle="1" w:styleId="aExamHdgsubpar">
    <w:name w:val="aExamHdgsubpar"/>
    <w:basedOn w:val="aExamHdgss"/>
    <w:next w:val="Normal"/>
    <w:rsid w:val="0022074E"/>
    <w:pPr>
      <w:ind w:left="2140"/>
    </w:pPr>
  </w:style>
  <w:style w:type="paragraph" w:customStyle="1" w:styleId="aExamsubpar">
    <w:name w:val="aExamsubpar"/>
    <w:basedOn w:val="aExamss"/>
    <w:rsid w:val="0022074E"/>
    <w:pPr>
      <w:ind w:left="2140"/>
    </w:pPr>
  </w:style>
  <w:style w:type="paragraph" w:customStyle="1" w:styleId="aExamNumsubpar">
    <w:name w:val="aExamNumsubpar"/>
    <w:basedOn w:val="aExamsubpar"/>
    <w:rsid w:val="0022074E"/>
    <w:pPr>
      <w:tabs>
        <w:tab w:val="clear" w:pos="1100"/>
        <w:tab w:val="clear" w:pos="2381"/>
        <w:tab w:val="left" w:pos="2569"/>
      </w:tabs>
      <w:ind w:left="2569" w:hanging="403"/>
    </w:pPr>
  </w:style>
  <w:style w:type="paragraph" w:customStyle="1" w:styleId="aExamNumTextsubpar">
    <w:name w:val="aExamNumTextsubpar"/>
    <w:basedOn w:val="aExampar"/>
    <w:rsid w:val="00FC438C"/>
    <w:pPr>
      <w:ind w:left="2540"/>
    </w:pPr>
  </w:style>
  <w:style w:type="paragraph" w:customStyle="1" w:styleId="aExamBulletsubpar">
    <w:name w:val="aExamBulletsubpar"/>
    <w:basedOn w:val="aExamsubpar"/>
    <w:rsid w:val="0022074E"/>
    <w:pPr>
      <w:numPr>
        <w:numId w:val="4"/>
      </w:numPr>
      <w:tabs>
        <w:tab w:val="clear" w:pos="1100"/>
        <w:tab w:val="clear" w:pos="2381"/>
        <w:tab w:val="left" w:pos="2569"/>
      </w:tabs>
      <w:ind w:left="2569" w:hanging="403"/>
    </w:pPr>
  </w:style>
  <w:style w:type="paragraph" w:customStyle="1" w:styleId="aNoteTextss">
    <w:name w:val="aNoteTextss"/>
    <w:basedOn w:val="Normal"/>
    <w:rsid w:val="0022074E"/>
    <w:pPr>
      <w:spacing w:before="60"/>
      <w:ind w:left="1900"/>
      <w:jc w:val="both"/>
    </w:pPr>
    <w:rPr>
      <w:sz w:val="20"/>
    </w:rPr>
  </w:style>
  <w:style w:type="paragraph" w:customStyle="1" w:styleId="aNoteParass">
    <w:name w:val="aNoteParass"/>
    <w:basedOn w:val="Normal"/>
    <w:rsid w:val="0022074E"/>
    <w:pPr>
      <w:tabs>
        <w:tab w:val="right" w:pos="2140"/>
        <w:tab w:val="left" w:pos="2400"/>
      </w:tabs>
      <w:spacing w:before="60"/>
      <w:ind w:left="2400" w:hanging="1300"/>
      <w:jc w:val="both"/>
    </w:pPr>
    <w:rPr>
      <w:sz w:val="20"/>
    </w:rPr>
  </w:style>
  <w:style w:type="paragraph" w:customStyle="1" w:styleId="aNoteParapar">
    <w:name w:val="aNoteParapar"/>
    <w:basedOn w:val="aNotepar"/>
    <w:rsid w:val="0022074E"/>
    <w:pPr>
      <w:tabs>
        <w:tab w:val="right" w:pos="2640"/>
      </w:tabs>
      <w:spacing w:before="60"/>
      <w:ind w:left="2920" w:hanging="1320"/>
    </w:pPr>
  </w:style>
  <w:style w:type="paragraph" w:customStyle="1" w:styleId="aNotesubpar">
    <w:name w:val="aNotesubpar"/>
    <w:basedOn w:val="BillBasic"/>
    <w:next w:val="Normal"/>
    <w:rsid w:val="0022074E"/>
    <w:pPr>
      <w:ind w:left="2940" w:hanging="800"/>
    </w:pPr>
    <w:rPr>
      <w:sz w:val="20"/>
    </w:rPr>
  </w:style>
  <w:style w:type="paragraph" w:customStyle="1" w:styleId="aNoteTextsubpar">
    <w:name w:val="aNoteTextsubpar"/>
    <w:basedOn w:val="aNotesubpar"/>
    <w:rsid w:val="0022074E"/>
    <w:pPr>
      <w:spacing w:before="60"/>
      <w:ind w:firstLine="0"/>
    </w:pPr>
  </w:style>
  <w:style w:type="paragraph" w:customStyle="1" w:styleId="aNoteParasubpar">
    <w:name w:val="aNoteParasubpar"/>
    <w:basedOn w:val="aNotesubpar"/>
    <w:rsid w:val="00FC438C"/>
    <w:pPr>
      <w:tabs>
        <w:tab w:val="right" w:pos="3180"/>
      </w:tabs>
      <w:spacing w:before="60"/>
      <w:ind w:left="3460" w:hanging="1320"/>
    </w:pPr>
  </w:style>
  <w:style w:type="paragraph" w:customStyle="1" w:styleId="aNoteBulletsubpar">
    <w:name w:val="aNoteBulletsubpar"/>
    <w:basedOn w:val="aNotesubpar"/>
    <w:rsid w:val="0022074E"/>
    <w:pPr>
      <w:numPr>
        <w:numId w:val="3"/>
      </w:numPr>
      <w:tabs>
        <w:tab w:val="clear" w:pos="3300"/>
        <w:tab w:val="left" w:pos="3345"/>
      </w:tabs>
      <w:spacing w:before="60"/>
    </w:pPr>
  </w:style>
  <w:style w:type="paragraph" w:customStyle="1" w:styleId="aNoteBulletss">
    <w:name w:val="aNoteBulletss"/>
    <w:basedOn w:val="Normal"/>
    <w:rsid w:val="0022074E"/>
    <w:pPr>
      <w:spacing w:before="60"/>
      <w:ind w:left="2300" w:hanging="400"/>
      <w:jc w:val="both"/>
    </w:pPr>
    <w:rPr>
      <w:sz w:val="20"/>
    </w:rPr>
  </w:style>
  <w:style w:type="paragraph" w:customStyle="1" w:styleId="aNoteBulletpar">
    <w:name w:val="aNoteBulletpar"/>
    <w:basedOn w:val="aNotepar"/>
    <w:rsid w:val="0022074E"/>
    <w:pPr>
      <w:spacing w:before="60"/>
      <w:ind w:left="2800" w:hanging="400"/>
    </w:pPr>
  </w:style>
  <w:style w:type="paragraph" w:customStyle="1" w:styleId="aExplanBullet">
    <w:name w:val="aExplanBullet"/>
    <w:basedOn w:val="Normal"/>
    <w:rsid w:val="0022074E"/>
    <w:pPr>
      <w:spacing w:before="140"/>
      <w:ind w:left="400" w:hanging="400"/>
      <w:jc w:val="both"/>
    </w:pPr>
    <w:rPr>
      <w:snapToGrid w:val="0"/>
      <w:sz w:val="20"/>
    </w:rPr>
  </w:style>
  <w:style w:type="paragraph" w:customStyle="1" w:styleId="AuthLaw">
    <w:name w:val="AuthLaw"/>
    <w:basedOn w:val="BillBasic"/>
    <w:rsid w:val="0022074E"/>
    <w:rPr>
      <w:rFonts w:ascii="Arial" w:hAnsi="Arial"/>
      <w:b/>
      <w:sz w:val="20"/>
    </w:rPr>
  </w:style>
  <w:style w:type="paragraph" w:customStyle="1" w:styleId="aExamNumpar">
    <w:name w:val="aExamNumpar"/>
    <w:basedOn w:val="aExamINumss"/>
    <w:rsid w:val="00FC438C"/>
    <w:pPr>
      <w:tabs>
        <w:tab w:val="clear" w:pos="1500"/>
        <w:tab w:val="left" w:pos="2000"/>
      </w:tabs>
      <w:ind w:left="2000"/>
    </w:pPr>
  </w:style>
  <w:style w:type="paragraph" w:customStyle="1" w:styleId="Schsectionheading">
    <w:name w:val="Sch section heading"/>
    <w:basedOn w:val="BillBasic"/>
    <w:next w:val="Amain"/>
    <w:rsid w:val="00FC438C"/>
    <w:pPr>
      <w:spacing w:before="240"/>
      <w:jc w:val="left"/>
      <w:outlineLvl w:val="4"/>
    </w:pPr>
    <w:rPr>
      <w:rFonts w:ascii="Arial" w:hAnsi="Arial"/>
      <w:b/>
    </w:rPr>
  </w:style>
  <w:style w:type="paragraph" w:customStyle="1" w:styleId="SchApara">
    <w:name w:val="Sch A para"/>
    <w:basedOn w:val="Apara"/>
    <w:rsid w:val="0022074E"/>
  </w:style>
  <w:style w:type="paragraph" w:customStyle="1" w:styleId="SchAsubpara">
    <w:name w:val="Sch A subpara"/>
    <w:basedOn w:val="Asubpara"/>
    <w:rsid w:val="0022074E"/>
  </w:style>
  <w:style w:type="paragraph" w:customStyle="1" w:styleId="SchAsubsubpara">
    <w:name w:val="Sch A subsubpara"/>
    <w:basedOn w:val="Asubsubpara"/>
    <w:rsid w:val="0022074E"/>
  </w:style>
  <w:style w:type="paragraph" w:customStyle="1" w:styleId="TOCOL1">
    <w:name w:val="TOCOL 1"/>
    <w:basedOn w:val="TOC1"/>
    <w:rsid w:val="0022074E"/>
  </w:style>
  <w:style w:type="paragraph" w:customStyle="1" w:styleId="TOCOL2">
    <w:name w:val="TOCOL 2"/>
    <w:basedOn w:val="TOC2"/>
    <w:rsid w:val="0022074E"/>
    <w:pPr>
      <w:keepNext w:val="0"/>
    </w:pPr>
  </w:style>
  <w:style w:type="paragraph" w:customStyle="1" w:styleId="TOCOL3">
    <w:name w:val="TOCOL 3"/>
    <w:basedOn w:val="TOC3"/>
    <w:rsid w:val="0022074E"/>
    <w:pPr>
      <w:keepNext w:val="0"/>
    </w:pPr>
  </w:style>
  <w:style w:type="paragraph" w:customStyle="1" w:styleId="TOCOL4">
    <w:name w:val="TOCOL 4"/>
    <w:basedOn w:val="TOC4"/>
    <w:rsid w:val="0022074E"/>
    <w:pPr>
      <w:keepNext w:val="0"/>
    </w:pPr>
  </w:style>
  <w:style w:type="paragraph" w:customStyle="1" w:styleId="TOCOL5">
    <w:name w:val="TOCOL 5"/>
    <w:basedOn w:val="TOC5"/>
    <w:rsid w:val="0022074E"/>
    <w:pPr>
      <w:tabs>
        <w:tab w:val="left" w:pos="400"/>
      </w:tabs>
    </w:pPr>
  </w:style>
  <w:style w:type="paragraph" w:customStyle="1" w:styleId="TOCOL6">
    <w:name w:val="TOCOL 6"/>
    <w:basedOn w:val="TOC6"/>
    <w:rsid w:val="0022074E"/>
    <w:pPr>
      <w:keepNext w:val="0"/>
    </w:pPr>
  </w:style>
  <w:style w:type="paragraph" w:customStyle="1" w:styleId="TOCOL7">
    <w:name w:val="TOCOL 7"/>
    <w:basedOn w:val="TOC7"/>
    <w:rsid w:val="0022074E"/>
  </w:style>
  <w:style w:type="paragraph" w:customStyle="1" w:styleId="TOCOL8">
    <w:name w:val="TOCOL 8"/>
    <w:basedOn w:val="TOC8"/>
    <w:rsid w:val="0022074E"/>
  </w:style>
  <w:style w:type="paragraph" w:customStyle="1" w:styleId="TOCOL9">
    <w:name w:val="TOCOL 9"/>
    <w:basedOn w:val="TOC9"/>
    <w:rsid w:val="0022074E"/>
    <w:pPr>
      <w:ind w:right="0"/>
    </w:pPr>
  </w:style>
  <w:style w:type="paragraph" w:styleId="TOC9">
    <w:name w:val="toc 9"/>
    <w:basedOn w:val="Normal"/>
    <w:next w:val="Normal"/>
    <w:autoRedefine/>
    <w:uiPriority w:val="39"/>
    <w:rsid w:val="0022074E"/>
    <w:pPr>
      <w:ind w:left="1920" w:right="600"/>
    </w:pPr>
  </w:style>
  <w:style w:type="paragraph" w:customStyle="1" w:styleId="Billname1">
    <w:name w:val="Billname1"/>
    <w:basedOn w:val="Normal"/>
    <w:rsid w:val="0022074E"/>
    <w:pPr>
      <w:tabs>
        <w:tab w:val="left" w:pos="2400"/>
      </w:tabs>
      <w:spacing w:before="1220"/>
    </w:pPr>
    <w:rPr>
      <w:rFonts w:ascii="Arial" w:hAnsi="Arial"/>
      <w:b/>
      <w:sz w:val="40"/>
    </w:rPr>
  </w:style>
  <w:style w:type="paragraph" w:customStyle="1" w:styleId="TableText10">
    <w:name w:val="TableText10"/>
    <w:basedOn w:val="TableText"/>
    <w:rsid w:val="0022074E"/>
    <w:rPr>
      <w:sz w:val="20"/>
    </w:rPr>
  </w:style>
  <w:style w:type="paragraph" w:customStyle="1" w:styleId="TablePara10">
    <w:name w:val="TablePara10"/>
    <w:basedOn w:val="tablepara"/>
    <w:link w:val="TablePara10Char"/>
    <w:rsid w:val="0022074E"/>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22074E"/>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22074E"/>
  </w:style>
  <w:style w:type="character" w:customStyle="1" w:styleId="charPage">
    <w:name w:val="charPage"/>
    <w:basedOn w:val="DefaultParagraphFont"/>
    <w:rsid w:val="0022074E"/>
  </w:style>
  <w:style w:type="character" w:styleId="PageNumber">
    <w:name w:val="page number"/>
    <w:basedOn w:val="DefaultParagraphFont"/>
    <w:rsid w:val="0022074E"/>
  </w:style>
  <w:style w:type="paragraph" w:customStyle="1" w:styleId="Letterhead">
    <w:name w:val="Letterhead"/>
    <w:rsid w:val="0022074E"/>
    <w:pPr>
      <w:widowControl w:val="0"/>
      <w:spacing w:after="180"/>
      <w:jc w:val="right"/>
    </w:pPr>
    <w:rPr>
      <w:rFonts w:ascii="Arial" w:hAnsi="Arial"/>
      <w:sz w:val="32"/>
      <w:lang w:eastAsia="en-US"/>
    </w:rPr>
  </w:style>
  <w:style w:type="paragraph" w:customStyle="1" w:styleId="IShadedschclause0">
    <w:name w:val="I Shaded sch clause"/>
    <w:basedOn w:val="IH5Sec"/>
    <w:rsid w:val="00FC438C"/>
    <w:pPr>
      <w:shd w:val="pct15" w:color="auto" w:fill="FFFFFF"/>
      <w:tabs>
        <w:tab w:val="clear" w:pos="1100"/>
        <w:tab w:val="left" w:pos="700"/>
      </w:tabs>
      <w:ind w:left="700" w:hanging="700"/>
    </w:pPr>
  </w:style>
  <w:style w:type="paragraph" w:customStyle="1" w:styleId="Billfooter">
    <w:name w:val="Billfooter"/>
    <w:basedOn w:val="Normal"/>
    <w:rsid w:val="00FC438C"/>
    <w:pPr>
      <w:tabs>
        <w:tab w:val="right" w:pos="7200"/>
      </w:tabs>
      <w:jc w:val="both"/>
    </w:pPr>
    <w:rPr>
      <w:sz w:val="18"/>
    </w:rPr>
  </w:style>
  <w:style w:type="paragraph" w:styleId="BalloonText">
    <w:name w:val="Balloon Text"/>
    <w:basedOn w:val="Normal"/>
    <w:link w:val="BalloonTextChar"/>
    <w:uiPriority w:val="99"/>
    <w:unhideWhenUsed/>
    <w:rsid w:val="0022074E"/>
    <w:rPr>
      <w:rFonts w:ascii="Tahoma" w:hAnsi="Tahoma" w:cs="Tahoma"/>
      <w:sz w:val="16"/>
      <w:szCs w:val="16"/>
    </w:rPr>
  </w:style>
  <w:style w:type="character" w:customStyle="1" w:styleId="BalloonTextChar">
    <w:name w:val="Balloon Text Char"/>
    <w:basedOn w:val="DefaultParagraphFont"/>
    <w:link w:val="BalloonText"/>
    <w:uiPriority w:val="99"/>
    <w:rsid w:val="0022074E"/>
    <w:rPr>
      <w:rFonts w:ascii="Tahoma" w:hAnsi="Tahoma" w:cs="Tahoma"/>
      <w:sz w:val="16"/>
      <w:szCs w:val="16"/>
      <w:lang w:eastAsia="en-US"/>
    </w:rPr>
  </w:style>
  <w:style w:type="paragraph" w:customStyle="1" w:styleId="00AssAm">
    <w:name w:val="00AssAm"/>
    <w:basedOn w:val="00SigningPage"/>
    <w:rsid w:val="00FC438C"/>
  </w:style>
  <w:style w:type="paragraph" w:customStyle="1" w:styleId="01aPreamble">
    <w:name w:val="01aPreamble"/>
    <w:basedOn w:val="Normal"/>
    <w:qFormat/>
    <w:rsid w:val="0022074E"/>
  </w:style>
  <w:style w:type="paragraph" w:customStyle="1" w:styleId="TableBullet">
    <w:name w:val="TableBullet"/>
    <w:basedOn w:val="TableText10"/>
    <w:qFormat/>
    <w:rsid w:val="0022074E"/>
    <w:pPr>
      <w:numPr>
        <w:numId w:val="7"/>
      </w:numPr>
    </w:pPr>
  </w:style>
  <w:style w:type="paragraph" w:customStyle="1" w:styleId="BillCrest">
    <w:name w:val="Bill Crest"/>
    <w:basedOn w:val="Normal"/>
    <w:next w:val="Normal"/>
    <w:rsid w:val="0022074E"/>
    <w:pPr>
      <w:tabs>
        <w:tab w:val="center" w:pos="3160"/>
      </w:tabs>
      <w:spacing w:after="60"/>
    </w:pPr>
    <w:rPr>
      <w:sz w:val="216"/>
    </w:rPr>
  </w:style>
  <w:style w:type="paragraph" w:customStyle="1" w:styleId="BillNo">
    <w:name w:val="BillNo"/>
    <w:basedOn w:val="BillBasicHeading"/>
    <w:rsid w:val="0022074E"/>
    <w:pPr>
      <w:keepNext w:val="0"/>
      <w:spacing w:before="240"/>
      <w:jc w:val="both"/>
    </w:pPr>
  </w:style>
  <w:style w:type="paragraph" w:customStyle="1" w:styleId="aNoteBulletann">
    <w:name w:val="aNoteBulletann"/>
    <w:basedOn w:val="aNotess"/>
    <w:rsid w:val="00FC438C"/>
    <w:pPr>
      <w:tabs>
        <w:tab w:val="left" w:pos="2200"/>
      </w:tabs>
      <w:spacing w:before="0"/>
      <w:ind w:left="0" w:firstLine="0"/>
    </w:pPr>
  </w:style>
  <w:style w:type="paragraph" w:customStyle="1" w:styleId="aNoteBulletparann">
    <w:name w:val="aNoteBulletparann"/>
    <w:basedOn w:val="aNotepar"/>
    <w:rsid w:val="00FC438C"/>
    <w:pPr>
      <w:tabs>
        <w:tab w:val="left" w:pos="2700"/>
      </w:tabs>
      <w:spacing w:before="0"/>
      <w:ind w:left="0" w:firstLine="0"/>
    </w:pPr>
  </w:style>
  <w:style w:type="paragraph" w:customStyle="1" w:styleId="TableNumbered">
    <w:name w:val="TableNumbered"/>
    <w:basedOn w:val="TableText10"/>
    <w:qFormat/>
    <w:rsid w:val="0022074E"/>
    <w:pPr>
      <w:numPr>
        <w:numId w:val="6"/>
      </w:numPr>
    </w:pPr>
  </w:style>
  <w:style w:type="paragraph" w:customStyle="1" w:styleId="ISchMain">
    <w:name w:val="I Sch Main"/>
    <w:basedOn w:val="BillBasic"/>
    <w:rsid w:val="0022074E"/>
    <w:pPr>
      <w:tabs>
        <w:tab w:val="right" w:pos="900"/>
        <w:tab w:val="left" w:pos="1100"/>
      </w:tabs>
      <w:ind w:left="1100" w:hanging="1100"/>
    </w:pPr>
  </w:style>
  <w:style w:type="paragraph" w:customStyle="1" w:styleId="ISchpara">
    <w:name w:val="I Sch para"/>
    <w:basedOn w:val="BillBasic"/>
    <w:rsid w:val="0022074E"/>
    <w:pPr>
      <w:tabs>
        <w:tab w:val="right" w:pos="1400"/>
        <w:tab w:val="left" w:pos="1600"/>
      </w:tabs>
      <w:ind w:left="1600" w:hanging="1600"/>
    </w:pPr>
  </w:style>
  <w:style w:type="paragraph" w:customStyle="1" w:styleId="ISchsubpara">
    <w:name w:val="I Sch subpara"/>
    <w:basedOn w:val="BillBasic"/>
    <w:rsid w:val="0022074E"/>
    <w:pPr>
      <w:tabs>
        <w:tab w:val="right" w:pos="1940"/>
        <w:tab w:val="left" w:pos="2140"/>
      </w:tabs>
      <w:ind w:left="2140" w:hanging="2140"/>
    </w:pPr>
  </w:style>
  <w:style w:type="paragraph" w:customStyle="1" w:styleId="ISchsubsubpara">
    <w:name w:val="I Sch subsubpara"/>
    <w:basedOn w:val="BillBasic"/>
    <w:rsid w:val="0022074E"/>
    <w:pPr>
      <w:tabs>
        <w:tab w:val="right" w:pos="2460"/>
        <w:tab w:val="left" w:pos="2660"/>
      </w:tabs>
      <w:ind w:left="2660" w:hanging="2660"/>
    </w:pPr>
  </w:style>
  <w:style w:type="character" w:customStyle="1" w:styleId="charCitHyperlinkAbbrev">
    <w:name w:val="charCitHyperlinkAbbrev"/>
    <w:basedOn w:val="Hyperlink"/>
    <w:uiPriority w:val="1"/>
    <w:rsid w:val="0022074E"/>
    <w:rPr>
      <w:color w:val="0000FF" w:themeColor="hyperlink"/>
      <w:u w:val="none"/>
    </w:rPr>
  </w:style>
  <w:style w:type="character" w:styleId="Hyperlink">
    <w:name w:val="Hyperlink"/>
    <w:basedOn w:val="DefaultParagraphFont"/>
    <w:uiPriority w:val="99"/>
    <w:unhideWhenUsed/>
    <w:rsid w:val="0022074E"/>
    <w:rPr>
      <w:color w:val="0000FF" w:themeColor="hyperlink"/>
      <w:u w:val="single"/>
    </w:rPr>
  </w:style>
  <w:style w:type="character" w:customStyle="1" w:styleId="charCitHyperlinkItal">
    <w:name w:val="charCitHyperlinkItal"/>
    <w:basedOn w:val="Hyperlink"/>
    <w:uiPriority w:val="1"/>
    <w:rsid w:val="0022074E"/>
    <w:rPr>
      <w:i/>
      <w:color w:val="0000FF" w:themeColor="hyperlink"/>
      <w:u w:val="none"/>
    </w:rPr>
  </w:style>
  <w:style w:type="paragraph" w:customStyle="1" w:styleId="Status">
    <w:name w:val="Status"/>
    <w:basedOn w:val="Normal"/>
    <w:rsid w:val="0022074E"/>
    <w:pPr>
      <w:spacing w:before="280"/>
      <w:jc w:val="center"/>
    </w:pPr>
    <w:rPr>
      <w:rFonts w:ascii="Arial" w:hAnsi="Arial"/>
      <w:sz w:val="14"/>
    </w:rPr>
  </w:style>
  <w:style w:type="paragraph" w:customStyle="1" w:styleId="FooterInfoCentre">
    <w:name w:val="FooterInfoCentre"/>
    <w:basedOn w:val="FooterInfo"/>
    <w:rsid w:val="0022074E"/>
    <w:pPr>
      <w:spacing w:before="60"/>
      <w:jc w:val="center"/>
    </w:pPr>
  </w:style>
  <w:style w:type="paragraph" w:styleId="CommentText">
    <w:name w:val="annotation text"/>
    <w:basedOn w:val="Normal"/>
    <w:link w:val="CommentTextChar"/>
    <w:uiPriority w:val="99"/>
    <w:unhideWhenUsed/>
    <w:rsid w:val="00A35016"/>
    <w:rPr>
      <w:sz w:val="20"/>
    </w:rPr>
  </w:style>
  <w:style w:type="character" w:customStyle="1" w:styleId="CommentTextChar">
    <w:name w:val="Comment Text Char"/>
    <w:basedOn w:val="DefaultParagraphFont"/>
    <w:link w:val="CommentText"/>
    <w:uiPriority w:val="99"/>
    <w:rsid w:val="00A35016"/>
    <w:rPr>
      <w:lang w:eastAsia="en-US"/>
    </w:rPr>
  </w:style>
  <w:style w:type="character" w:styleId="UnresolvedMention">
    <w:name w:val="Unresolved Mention"/>
    <w:basedOn w:val="DefaultParagraphFont"/>
    <w:uiPriority w:val="99"/>
    <w:semiHidden/>
    <w:unhideWhenUsed/>
    <w:rsid w:val="00F532EB"/>
    <w:rPr>
      <w:color w:val="605E5C"/>
      <w:shd w:val="clear" w:color="auto" w:fill="E1DFDD"/>
    </w:rPr>
  </w:style>
  <w:style w:type="paragraph" w:styleId="ListParagraph">
    <w:name w:val="List Paragraph"/>
    <w:basedOn w:val="Normal"/>
    <w:uiPriority w:val="34"/>
    <w:qFormat/>
    <w:rsid w:val="00AE6EFD"/>
    <w:pPr>
      <w:ind w:left="720"/>
      <w:contextualSpacing/>
    </w:pPr>
  </w:style>
  <w:style w:type="paragraph" w:customStyle="1" w:styleId="Actbullet">
    <w:name w:val="Act bullet"/>
    <w:basedOn w:val="Normal"/>
    <w:uiPriority w:val="99"/>
    <w:rsid w:val="0022074E"/>
    <w:pPr>
      <w:numPr>
        <w:numId w:val="5"/>
      </w:numPr>
      <w:tabs>
        <w:tab w:val="left" w:pos="900"/>
      </w:tabs>
      <w:spacing w:before="20"/>
      <w:ind w:right="-60"/>
    </w:pPr>
    <w:rPr>
      <w:rFonts w:ascii="Arial" w:hAnsi="Arial"/>
      <w:sz w:val="18"/>
    </w:rPr>
  </w:style>
  <w:style w:type="character" w:styleId="CommentReference">
    <w:name w:val="annotation reference"/>
    <w:basedOn w:val="DefaultParagraphFont"/>
    <w:uiPriority w:val="99"/>
    <w:semiHidden/>
    <w:unhideWhenUsed/>
    <w:rsid w:val="0056533C"/>
    <w:rPr>
      <w:sz w:val="16"/>
      <w:szCs w:val="16"/>
    </w:rPr>
  </w:style>
  <w:style w:type="paragraph" w:styleId="CommentSubject">
    <w:name w:val="annotation subject"/>
    <w:basedOn w:val="CommentText"/>
    <w:next w:val="CommentText"/>
    <w:link w:val="CommentSubjectChar"/>
    <w:uiPriority w:val="99"/>
    <w:semiHidden/>
    <w:unhideWhenUsed/>
    <w:rsid w:val="0056533C"/>
    <w:rPr>
      <w:b/>
      <w:bCs/>
    </w:rPr>
  </w:style>
  <w:style w:type="character" w:customStyle="1" w:styleId="CommentSubjectChar">
    <w:name w:val="Comment Subject Char"/>
    <w:basedOn w:val="CommentTextChar"/>
    <w:link w:val="CommentSubject"/>
    <w:uiPriority w:val="99"/>
    <w:semiHidden/>
    <w:rsid w:val="0056533C"/>
    <w:rPr>
      <w:b/>
      <w:bCs/>
      <w:lang w:eastAsia="en-US"/>
    </w:rPr>
  </w:style>
  <w:style w:type="character" w:customStyle="1" w:styleId="TablePara10Char">
    <w:name w:val="TablePara10 Char"/>
    <w:basedOn w:val="DefaultParagraphFont"/>
    <w:link w:val="TablePara10"/>
    <w:rsid w:val="00B0066C"/>
    <w:rPr>
      <w:lang w:eastAsia="en-US"/>
    </w:rPr>
  </w:style>
  <w:style w:type="character" w:styleId="FollowedHyperlink">
    <w:name w:val="FollowedHyperlink"/>
    <w:basedOn w:val="DefaultParagraphFont"/>
    <w:uiPriority w:val="99"/>
    <w:semiHidden/>
    <w:unhideWhenUsed/>
    <w:rsid w:val="00B05201"/>
    <w:rPr>
      <w:color w:val="800080" w:themeColor="followedHyperlink"/>
      <w:u w:val="single"/>
    </w:rPr>
  </w:style>
  <w:style w:type="character" w:customStyle="1" w:styleId="charcithyperlinkabbrev0">
    <w:name w:val="charcithyperlinkabbrev"/>
    <w:basedOn w:val="DefaultParagraphFont"/>
    <w:rsid w:val="00644288"/>
  </w:style>
  <w:style w:type="character" w:customStyle="1" w:styleId="charcithyperlinkital0">
    <w:name w:val="charcithyperlinkital"/>
    <w:basedOn w:val="DefaultParagraphFont"/>
    <w:rsid w:val="00971ED1"/>
  </w:style>
  <w:style w:type="character" w:customStyle="1" w:styleId="charbolditals0">
    <w:name w:val="charbolditals"/>
    <w:basedOn w:val="DefaultParagraphFont"/>
    <w:rsid w:val="00913D54"/>
  </w:style>
  <w:style w:type="character" w:customStyle="1" w:styleId="Heading1Char">
    <w:name w:val="Heading 1 Char"/>
    <w:basedOn w:val="DefaultParagraphFont"/>
    <w:link w:val="Heading1"/>
    <w:rsid w:val="00C61649"/>
    <w:rPr>
      <w:rFonts w:ascii="Arial" w:hAnsi="Arial"/>
      <w:b/>
      <w:kern w:val="28"/>
      <w:sz w:val="36"/>
      <w:lang w:eastAsia="en-US"/>
    </w:rPr>
  </w:style>
  <w:style w:type="character" w:customStyle="1" w:styleId="Heading2Char">
    <w:name w:val="Heading 2 Char"/>
    <w:aliases w:val="H2 Char,h2 Char"/>
    <w:basedOn w:val="DefaultParagraphFont"/>
    <w:link w:val="Heading2"/>
    <w:rsid w:val="00C61649"/>
    <w:rPr>
      <w:rFonts w:ascii="Arial" w:hAnsi="Arial" w:cs="Arial"/>
      <w:b/>
      <w:bCs/>
      <w:iCs/>
      <w:sz w:val="28"/>
      <w:szCs w:val="28"/>
      <w:shd w:val="clear" w:color="auto" w:fill="E0E0E0"/>
      <w:lang w:eastAsia="en-US"/>
    </w:rPr>
  </w:style>
  <w:style w:type="character" w:customStyle="1" w:styleId="Heading3Char">
    <w:name w:val="Heading 3 Char"/>
    <w:aliases w:val="h3 Char1,sec Char"/>
    <w:basedOn w:val="DefaultParagraphFont"/>
    <w:link w:val="Heading3"/>
    <w:rsid w:val="0022074E"/>
    <w:rPr>
      <w:b/>
      <w:sz w:val="24"/>
      <w:lang w:eastAsia="en-US"/>
    </w:rPr>
  </w:style>
  <w:style w:type="character" w:customStyle="1" w:styleId="Heading4Char">
    <w:name w:val="Heading 4 Char"/>
    <w:basedOn w:val="DefaultParagraphFont"/>
    <w:link w:val="Heading4"/>
    <w:rsid w:val="00C61649"/>
    <w:rPr>
      <w:rFonts w:ascii="Arial" w:hAnsi="Arial"/>
      <w:b/>
      <w:bCs/>
      <w:sz w:val="22"/>
      <w:szCs w:val="28"/>
      <w:lang w:eastAsia="en-US"/>
    </w:rPr>
  </w:style>
  <w:style w:type="character" w:customStyle="1" w:styleId="Heading5Char">
    <w:name w:val="Heading 5 Char"/>
    <w:basedOn w:val="DefaultParagraphFont"/>
    <w:link w:val="Heading5"/>
    <w:rsid w:val="00C61649"/>
    <w:rPr>
      <w:sz w:val="22"/>
      <w:lang w:eastAsia="en-US"/>
    </w:rPr>
  </w:style>
  <w:style w:type="character" w:customStyle="1" w:styleId="Heading6Char">
    <w:name w:val="Heading 6 Char"/>
    <w:basedOn w:val="DefaultParagraphFont"/>
    <w:link w:val="Heading6"/>
    <w:rsid w:val="00C61649"/>
    <w:rPr>
      <w:i/>
      <w:sz w:val="22"/>
      <w:lang w:eastAsia="en-US"/>
    </w:rPr>
  </w:style>
  <w:style w:type="character" w:customStyle="1" w:styleId="Heading7Char">
    <w:name w:val="Heading 7 Char"/>
    <w:basedOn w:val="DefaultParagraphFont"/>
    <w:link w:val="Heading7"/>
    <w:rsid w:val="00C61649"/>
    <w:rPr>
      <w:rFonts w:ascii="Arial" w:hAnsi="Arial"/>
      <w:lang w:eastAsia="en-US"/>
    </w:rPr>
  </w:style>
  <w:style w:type="character" w:customStyle="1" w:styleId="Heading8Char">
    <w:name w:val="Heading 8 Char"/>
    <w:basedOn w:val="DefaultParagraphFont"/>
    <w:link w:val="Heading8"/>
    <w:rsid w:val="00C61649"/>
    <w:rPr>
      <w:rFonts w:ascii="Arial" w:hAnsi="Arial"/>
      <w:i/>
      <w:lang w:eastAsia="en-US"/>
    </w:rPr>
  </w:style>
  <w:style w:type="character" w:customStyle="1" w:styleId="Heading9Char">
    <w:name w:val="Heading 9 Char"/>
    <w:basedOn w:val="DefaultParagraphFont"/>
    <w:link w:val="Heading9"/>
    <w:rsid w:val="00C61649"/>
    <w:rPr>
      <w:rFonts w:ascii="Arial" w:hAnsi="Arial"/>
      <w:b/>
      <w:i/>
      <w:sz w:val="18"/>
      <w:lang w:eastAsia="en-US"/>
    </w:rPr>
  </w:style>
  <w:style w:type="character" w:customStyle="1" w:styleId="Heading3Char1">
    <w:name w:val="Heading 3 Char1"/>
    <w:aliases w:val="h3 Char"/>
    <w:basedOn w:val="DefaultParagraphFont"/>
    <w:semiHidden/>
    <w:rsid w:val="00C61649"/>
    <w:rPr>
      <w:rFonts w:asciiTheme="majorHAnsi" w:eastAsiaTheme="majorEastAsia" w:hAnsiTheme="majorHAnsi" w:cstheme="majorBidi"/>
      <w:color w:val="243F60" w:themeColor="accent1" w:themeShade="7F"/>
      <w:sz w:val="24"/>
      <w:szCs w:val="24"/>
      <w:lang w:eastAsia="en-US"/>
    </w:rPr>
  </w:style>
  <w:style w:type="paragraph" w:customStyle="1" w:styleId="msonormal0">
    <w:name w:val="msonormal"/>
    <w:basedOn w:val="Normal"/>
    <w:uiPriority w:val="99"/>
    <w:rsid w:val="00C61649"/>
    <w:pPr>
      <w:spacing w:before="100" w:beforeAutospacing="1" w:after="100" w:afterAutospacing="1"/>
    </w:pPr>
    <w:rPr>
      <w:szCs w:val="24"/>
      <w:lang w:eastAsia="en-AU"/>
    </w:rPr>
  </w:style>
  <w:style w:type="character" w:customStyle="1" w:styleId="TitleChar">
    <w:name w:val="Title Char"/>
    <w:basedOn w:val="DefaultParagraphFont"/>
    <w:link w:val="Title"/>
    <w:rsid w:val="00C61649"/>
    <w:rPr>
      <w:rFonts w:ascii="Arial" w:hAnsi="Arial"/>
      <w:b/>
      <w:kern w:val="28"/>
      <w:sz w:val="32"/>
      <w:lang w:eastAsia="en-US"/>
    </w:rPr>
  </w:style>
  <w:style w:type="character" w:customStyle="1" w:styleId="SignatureChar">
    <w:name w:val="Signature Char"/>
    <w:basedOn w:val="DefaultParagraphFont"/>
    <w:link w:val="Signature"/>
    <w:rsid w:val="00C61649"/>
    <w:rPr>
      <w:sz w:val="24"/>
      <w:lang w:eastAsia="en-US"/>
    </w:rPr>
  </w:style>
  <w:style w:type="character" w:customStyle="1" w:styleId="SalutationChar">
    <w:name w:val="Salutation Char"/>
    <w:basedOn w:val="DefaultParagraphFont"/>
    <w:link w:val="Salutation"/>
    <w:rsid w:val="00C61649"/>
    <w:rPr>
      <w:sz w:val="24"/>
      <w:lang w:eastAsia="en-US"/>
    </w:rPr>
  </w:style>
  <w:style w:type="character" w:customStyle="1" w:styleId="PlainTextChar">
    <w:name w:val="Plain Text Char"/>
    <w:basedOn w:val="DefaultParagraphFont"/>
    <w:link w:val="PlainText"/>
    <w:rsid w:val="00C61649"/>
    <w:rPr>
      <w:rFonts w:ascii="Courier New" w:hAnsi="Courier New"/>
      <w:lang w:eastAsia="en-US"/>
    </w:rPr>
  </w:style>
  <w:style w:type="paragraph" w:customStyle="1" w:styleId="apara0">
    <w:name w:val="apara"/>
    <w:basedOn w:val="Normal"/>
    <w:uiPriority w:val="99"/>
    <w:rsid w:val="00BC403A"/>
    <w:pPr>
      <w:spacing w:before="100" w:beforeAutospacing="1" w:after="100" w:afterAutospacing="1"/>
    </w:pPr>
    <w:rPr>
      <w:szCs w:val="24"/>
      <w:lang w:eastAsia="en-AU"/>
    </w:rPr>
  </w:style>
  <w:style w:type="paragraph" w:customStyle="1" w:styleId="amain0">
    <w:name w:val="amain"/>
    <w:basedOn w:val="Normal"/>
    <w:uiPriority w:val="99"/>
    <w:rsid w:val="00B61DC7"/>
    <w:pPr>
      <w:spacing w:before="100" w:beforeAutospacing="1" w:after="100" w:afterAutospacing="1"/>
    </w:pPr>
    <w:rPr>
      <w:szCs w:val="24"/>
      <w:lang w:eastAsia="en-AU"/>
    </w:rPr>
  </w:style>
  <w:style w:type="character" w:styleId="PlaceholderText">
    <w:name w:val="Placeholder Text"/>
    <w:basedOn w:val="DefaultParagraphFont"/>
    <w:uiPriority w:val="99"/>
    <w:semiHidden/>
    <w:rsid w:val="0022074E"/>
    <w:rPr>
      <w:color w:val="808080"/>
    </w:rPr>
  </w:style>
  <w:style w:type="paragraph" w:customStyle="1" w:styleId="Default">
    <w:name w:val="Default"/>
    <w:uiPriority w:val="99"/>
    <w:rsid w:val="00916A45"/>
    <w:pPr>
      <w:autoSpaceDE w:val="0"/>
      <w:autoSpaceDN w:val="0"/>
      <w:adjustRightInd w:val="0"/>
    </w:pPr>
    <w:rPr>
      <w:rFonts w:ascii="Arial" w:hAnsi="Arial" w:cs="Arial"/>
      <w:color w:val="000000"/>
      <w:sz w:val="24"/>
      <w:szCs w:val="24"/>
    </w:rPr>
  </w:style>
  <w:style w:type="paragraph" w:customStyle="1" w:styleId="penalty0">
    <w:name w:val="penalty"/>
    <w:basedOn w:val="Normal"/>
    <w:uiPriority w:val="99"/>
    <w:rsid w:val="009D0AC5"/>
    <w:pPr>
      <w:spacing w:before="100" w:beforeAutospacing="1" w:after="100" w:afterAutospacing="1"/>
    </w:pPr>
    <w:rPr>
      <w:szCs w:val="24"/>
      <w:lang w:eastAsia="en-AU"/>
    </w:rPr>
  </w:style>
  <w:style w:type="paragraph" w:customStyle="1" w:styleId="penaltypara0">
    <w:name w:val="penaltypara"/>
    <w:basedOn w:val="Normal"/>
    <w:uiPriority w:val="99"/>
    <w:rsid w:val="009D0AC5"/>
    <w:pPr>
      <w:spacing w:before="100" w:beforeAutospacing="1" w:after="100" w:afterAutospacing="1"/>
    </w:pPr>
    <w:rPr>
      <w:szCs w:val="24"/>
      <w:lang w:eastAsia="en-AU"/>
    </w:rPr>
  </w:style>
  <w:style w:type="paragraph" w:customStyle="1" w:styleId="asubpara0">
    <w:name w:val="asubpara"/>
    <w:basedOn w:val="Normal"/>
    <w:uiPriority w:val="99"/>
    <w:rsid w:val="008573F6"/>
    <w:pPr>
      <w:spacing w:before="100" w:beforeAutospacing="1" w:after="100" w:afterAutospacing="1"/>
    </w:pPr>
    <w:rPr>
      <w:szCs w:val="24"/>
      <w:lang w:eastAsia="en-AU"/>
    </w:rPr>
  </w:style>
  <w:style w:type="paragraph" w:customStyle="1" w:styleId="anote0">
    <w:name w:val="anote"/>
    <w:basedOn w:val="Normal"/>
    <w:uiPriority w:val="99"/>
    <w:rsid w:val="004206ED"/>
    <w:pPr>
      <w:spacing w:before="100" w:beforeAutospacing="1" w:after="100" w:afterAutospacing="1"/>
    </w:pPr>
    <w:rPr>
      <w:szCs w:val="24"/>
      <w:lang w:eastAsia="en-AU"/>
    </w:rPr>
  </w:style>
  <w:style w:type="character" w:customStyle="1" w:styleId="charitals0">
    <w:name w:val="charitals"/>
    <w:basedOn w:val="DefaultParagraphFont"/>
    <w:rsid w:val="004206ED"/>
  </w:style>
  <w:style w:type="paragraph" w:customStyle="1" w:styleId="adef0">
    <w:name w:val="adef"/>
    <w:basedOn w:val="Normal"/>
    <w:rsid w:val="00307F0F"/>
    <w:pPr>
      <w:spacing w:before="100" w:beforeAutospacing="1" w:after="100" w:afterAutospacing="1"/>
    </w:pPr>
    <w:rPr>
      <w:szCs w:val="24"/>
      <w:lang w:eastAsia="en-AU"/>
    </w:rPr>
  </w:style>
  <w:style w:type="paragraph" w:customStyle="1" w:styleId="aexamhdgss0">
    <w:name w:val="aexamhdgss"/>
    <w:basedOn w:val="Normal"/>
    <w:uiPriority w:val="99"/>
    <w:rsid w:val="007F2330"/>
    <w:pPr>
      <w:spacing w:before="100" w:beforeAutospacing="1" w:after="100" w:afterAutospacing="1"/>
    </w:pPr>
    <w:rPr>
      <w:szCs w:val="24"/>
      <w:lang w:eastAsia="en-AU"/>
    </w:rPr>
  </w:style>
  <w:style w:type="paragraph" w:customStyle="1" w:styleId="aexaminumss0">
    <w:name w:val="aexaminumss"/>
    <w:basedOn w:val="Normal"/>
    <w:uiPriority w:val="99"/>
    <w:rsid w:val="007F2330"/>
    <w:pPr>
      <w:spacing w:before="100" w:beforeAutospacing="1" w:after="100" w:afterAutospacing="1"/>
    </w:pPr>
    <w:rPr>
      <w:szCs w:val="24"/>
      <w:lang w:eastAsia="en-AU"/>
    </w:rPr>
  </w:style>
  <w:style w:type="paragraph" w:customStyle="1" w:styleId="tabletext100">
    <w:name w:val="tabletext10"/>
    <w:basedOn w:val="Normal"/>
    <w:uiPriority w:val="99"/>
    <w:rsid w:val="00E7325D"/>
    <w:pPr>
      <w:spacing w:before="100" w:beforeAutospacing="1" w:after="100" w:afterAutospacing="1"/>
    </w:pPr>
    <w:rPr>
      <w:szCs w:val="24"/>
      <w:lang w:eastAsia="en-AU"/>
    </w:rPr>
  </w:style>
  <w:style w:type="paragraph" w:customStyle="1" w:styleId="tablepara100">
    <w:name w:val="tablepara10"/>
    <w:basedOn w:val="Normal"/>
    <w:uiPriority w:val="99"/>
    <w:rsid w:val="00E85136"/>
    <w:pPr>
      <w:spacing w:before="100" w:beforeAutospacing="1" w:after="100" w:afterAutospacing="1"/>
    </w:pPr>
    <w:rPr>
      <w:szCs w:val="24"/>
      <w:lang w:eastAsia="en-AU"/>
    </w:rPr>
  </w:style>
  <w:style w:type="paragraph" w:customStyle="1" w:styleId="Modmain">
    <w:name w:val="Mod main"/>
    <w:basedOn w:val="Amain"/>
    <w:rsid w:val="0022074E"/>
    <w:pPr>
      <w:tabs>
        <w:tab w:val="clear" w:pos="900"/>
        <w:tab w:val="clear" w:pos="1100"/>
        <w:tab w:val="right" w:pos="1600"/>
        <w:tab w:val="left" w:pos="1800"/>
      </w:tabs>
      <w:ind w:left="2200"/>
    </w:pPr>
  </w:style>
  <w:style w:type="paragraph" w:customStyle="1" w:styleId="CoverSubHdg">
    <w:name w:val="CoverSubHdg"/>
    <w:basedOn w:val="CoverHeading"/>
    <w:rsid w:val="0022074E"/>
    <w:pPr>
      <w:spacing w:before="120"/>
    </w:pPr>
    <w:rPr>
      <w:sz w:val="20"/>
    </w:rPr>
  </w:style>
  <w:style w:type="paragraph" w:customStyle="1" w:styleId="adefpara0">
    <w:name w:val="adefpara"/>
    <w:basedOn w:val="Normal"/>
    <w:uiPriority w:val="99"/>
    <w:rsid w:val="005D0C72"/>
    <w:pPr>
      <w:spacing w:before="100" w:beforeAutospacing="1" w:after="100" w:afterAutospacing="1"/>
    </w:pPr>
    <w:rPr>
      <w:szCs w:val="24"/>
      <w:lang w:eastAsia="en-AU"/>
    </w:rPr>
  </w:style>
  <w:style w:type="paragraph" w:customStyle="1" w:styleId="adefsubpara0">
    <w:name w:val="adefsubpara"/>
    <w:basedOn w:val="Normal"/>
    <w:uiPriority w:val="99"/>
    <w:rsid w:val="005D0C72"/>
    <w:pPr>
      <w:spacing w:before="100" w:beforeAutospacing="1" w:after="100" w:afterAutospacing="1"/>
    </w:pPr>
    <w:rPr>
      <w:szCs w:val="24"/>
      <w:lang w:eastAsia="en-AU"/>
    </w:rPr>
  </w:style>
  <w:style w:type="paragraph" w:customStyle="1" w:styleId="asubsubpara0">
    <w:name w:val="asubsubpara"/>
    <w:basedOn w:val="Normal"/>
    <w:uiPriority w:val="99"/>
    <w:rsid w:val="005D0C72"/>
    <w:pPr>
      <w:spacing w:before="100" w:beforeAutospacing="1" w:after="100" w:afterAutospacing="1"/>
    </w:pPr>
    <w:rPr>
      <w:szCs w:val="24"/>
      <w:lang w:eastAsia="en-AU"/>
    </w:rPr>
  </w:style>
  <w:style w:type="character" w:customStyle="1" w:styleId="charparttext0">
    <w:name w:val="charparttext"/>
    <w:basedOn w:val="DefaultParagraphFont"/>
    <w:rsid w:val="00B85869"/>
  </w:style>
  <w:style w:type="paragraph" w:customStyle="1" w:styleId="tablesubpara100">
    <w:name w:val="tablesubpara10"/>
    <w:basedOn w:val="Normal"/>
    <w:uiPriority w:val="99"/>
    <w:rsid w:val="00524314"/>
    <w:pPr>
      <w:spacing w:before="100" w:beforeAutospacing="1" w:after="100" w:afterAutospacing="1"/>
    </w:pPr>
    <w:rPr>
      <w:szCs w:val="24"/>
      <w:lang w:eastAsia="en-AU"/>
    </w:rPr>
  </w:style>
  <w:style w:type="paragraph" w:styleId="NormalWeb">
    <w:name w:val="Normal (Web)"/>
    <w:basedOn w:val="Normal"/>
    <w:uiPriority w:val="99"/>
    <w:unhideWhenUsed/>
    <w:rsid w:val="00524314"/>
    <w:pPr>
      <w:spacing w:before="100" w:beforeAutospacing="1" w:after="100" w:afterAutospacing="1"/>
    </w:pPr>
    <w:rPr>
      <w:szCs w:val="24"/>
      <w:lang w:eastAsia="en-AU"/>
    </w:rPr>
  </w:style>
  <w:style w:type="table" w:styleId="TableGrid">
    <w:name w:val="Table Grid"/>
    <w:basedOn w:val="TableNormal"/>
    <w:uiPriority w:val="39"/>
    <w:rsid w:val="00FC7354"/>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isyshit">
    <w:name w:val="_isys_hit_"/>
    <w:basedOn w:val="DefaultParagraphFont"/>
    <w:rsid w:val="00FE18AB"/>
  </w:style>
  <w:style w:type="character" w:customStyle="1" w:styleId="charsectno0">
    <w:name w:val="charsectno"/>
    <w:basedOn w:val="DefaultParagraphFont"/>
    <w:rsid w:val="004F17AD"/>
  </w:style>
  <w:style w:type="paragraph" w:customStyle="1" w:styleId="amainreturn0">
    <w:name w:val="amainreturn"/>
    <w:basedOn w:val="Normal"/>
    <w:rsid w:val="004F17AD"/>
    <w:pPr>
      <w:spacing w:before="100" w:beforeAutospacing="1" w:after="100" w:afterAutospacing="1"/>
    </w:pPr>
    <w:rPr>
      <w:szCs w:val="24"/>
      <w:lang w:eastAsia="en-AU"/>
    </w:rPr>
  </w:style>
  <w:style w:type="paragraph" w:styleId="Revision">
    <w:name w:val="Revision"/>
    <w:hidden/>
    <w:uiPriority w:val="99"/>
    <w:semiHidden/>
    <w:rsid w:val="003A4437"/>
    <w:rPr>
      <w:sz w:val="24"/>
      <w:lang w:eastAsia="en-US"/>
    </w:rPr>
  </w:style>
  <w:style w:type="character" w:customStyle="1" w:styleId="AsubparaChar">
    <w:name w:val="A subpara Char"/>
    <w:basedOn w:val="DefaultParagraphFont"/>
    <w:link w:val="Asubpara"/>
    <w:locked/>
    <w:rsid w:val="00EC61E2"/>
    <w:rPr>
      <w:sz w:val="24"/>
      <w:lang w:eastAsia="en-US"/>
    </w:rPr>
  </w:style>
  <w:style w:type="paragraph" w:customStyle="1" w:styleId="00Spine">
    <w:name w:val="00Spine"/>
    <w:basedOn w:val="Normal"/>
    <w:rsid w:val="0022074E"/>
  </w:style>
  <w:style w:type="paragraph" w:customStyle="1" w:styleId="05Endnote0">
    <w:name w:val="05Endnote"/>
    <w:basedOn w:val="Normal"/>
    <w:rsid w:val="0022074E"/>
  </w:style>
  <w:style w:type="paragraph" w:customStyle="1" w:styleId="06Copyright">
    <w:name w:val="06Copyright"/>
    <w:basedOn w:val="Normal"/>
    <w:rsid w:val="0022074E"/>
  </w:style>
  <w:style w:type="paragraph" w:customStyle="1" w:styleId="RepubNo">
    <w:name w:val="RepubNo"/>
    <w:basedOn w:val="BillBasicHeading"/>
    <w:rsid w:val="0022074E"/>
    <w:pPr>
      <w:keepNext w:val="0"/>
      <w:spacing w:before="600"/>
      <w:jc w:val="both"/>
    </w:pPr>
    <w:rPr>
      <w:sz w:val="26"/>
    </w:rPr>
  </w:style>
  <w:style w:type="paragraph" w:customStyle="1" w:styleId="EffectiveDate">
    <w:name w:val="EffectiveDate"/>
    <w:basedOn w:val="Normal"/>
    <w:rsid w:val="0022074E"/>
    <w:pPr>
      <w:spacing w:before="120"/>
    </w:pPr>
    <w:rPr>
      <w:rFonts w:ascii="Arial" w:hAnsi="Arial"/>
      <w:b/>
      <w:sz w:val="26"/>
    </w:rPr>
  </w:style>
  <w:style w:type="paragraph" w:customStyle="1" w:styleId="CoverInForce">
    <w:name w:val="CoverInForce"/>
    <w:basedOn w:val="BillBasicHeading"/>
    <w:rsid w:val="0022074E"/>
    <w:pPr>
      <w:keepNext w:val="0"/>
      <w:spacing w:before="400"/>
    </w:pPr>
    <w:rPr>
      <w:b w:val="0"/>
    </w:rPr>
  </w:style>
  <w:style w:type="paragraph" w:customStyle="1" w:styleId="CoverHeading">
    <w:name w:val="CoverHeading"/>
    <w:basedOn w:val="Normal"/>
    <w:rsid w:val="0022074E"/>
    <w:rPr>
      <w:rFonts w:ascii="Arial" w:hAnsi="Arial"/>
      <w:b/>
    </w:rPr>
  </w:style>
  <w:style w:type="paragraph" w:customStyle="1" w:styleId="CoverActName">
    <w:name w:val="CoverActName"/>
    <w:basedOn w:val="BillBasicHeading"/>
    <w:rsid w:val="0022074E"/>
    <w:pPr>
      <w:keepNext w:val="0"/>
      <w:spacing w:before="260"/>
    </w:pPr>
  </w:style>
  <w:style w:type="paragraph" w:customStyle="1" w:styleId="CoverText">
    <w:name w:val="CoverText"/>
    <w:basedOn w:val="Normal"/>
    <w:uiPriority w:val="99"/>
    <w:rsid w:val="0022074E"/>
    <w:pPr>
      <w:spacing w:before="100"/>
      <w:jc w:val="both"/>
    </w:pPr>
    <w:rPr>
      <w:sz w:val="20"/>
    </w:rPr>
  </w:style>
  <w:style w:type="paragraph" w:customStyle="1" w:styleId="CoverTextPara">
    <w:name w:val="CoverTextPara"/>
    <w:basedOn w:val="CoverText"/>
    <w:rsid w:val="0022074E"/>
    <w:pPr>
      <w:tabs>
        <w:tab w:val="right" w:pos="600"/>
        <w:tab w:val="left" w:pos="840"/>
      </w:tabs>
      <w:ind w:left="840" w:hanging="840"/>
    </w:pPr>
  </w:style>
  <w:style w:type="paragraph" w:customStyle="1" w:styleId="AH1ChapterSymb">
    <w:name w:val="A H1 Chapter Symb"/>
    <w:basedOn w:val="AH1Chapter"/>
    <w:next w:val="AH2Part"/>
    <w:rsid w:val="0022074E"/>
    <w:pPr>
      <w:tabs>
        <w:tab w:val="clear" w:pos="2600"/>
        <w:tab w:val="left" w:pos="0"/>
      </w:tabs>
      <w:ind w:left="2480" w:hanging="2960"/>
    </w:pPr>
  </w:style>
  <w:style w:type="paragraph" w:customStyle="1" w:styleId="AH2PartSymb">
    <w:name w:val="A H2 Part Symb"/>
    <w:basedOn w:val="AH2Part"/>
    <w:next w:val="AH3Div"/>
    <w:rsid w:val="0022074E"/>
    <w:pPr>
      <w:tabs>
        <w:tab w:val="clear" w:pos="2600"/>
        <w:tab w:val="left" w:pos="0"/>
      </w:tabs>
      <w:ind w:left="2480" w:hanging="2960"/>
    </w:pPr>
  </w:style>
  <w:style w:type="paragraph" w:customStyle="1" w:styleId="AH3DivSymb">
    <w:name w:val="A H3 Div Symb"/>
    <w:basedOn w:val="AH3Div"/>
    <w:next w:val="AH5Sec"/>
    <w:rsid w:val="0022074E"/>
    <w:pPr>
      <w:tabs>
        <w:tab w:val="clear" w:pos="2600"/>
        <w:tab w:val="left" w:pos="0"/>
      </w:tabs>
      <w:ind w:left="2480" w:hanging="2960"/>
    </w:pPr>
  </w:style>
  <w:style w:type="paragraph" w:customStyle="1" w:styleId="AH4SubDivSymb">
    <w:name w:val="A H4 SubDiv Symb"/>
    <w:basedOn w:val="AH4SubDiv"/>
    <w:next w:val="AH5Sec"/>
    <w:rsid w:val="0022074E"/>
    <w:pPr>
      <w:tabs>
        <w:tab w:val="clear" w:pos="2600"/>
        <w:tab w:val="left" w:pos="0"/>
      </w:tabs>
      <w:ind w:left="2480" w:hanging="2960"/>
    </w:pPr>
  </w:style>
  <w:style w:type="paragraph" w:customStyle="1" w:styleId="AH5SecSymb">
    <w:name w:val="A H5 Sec Symb"/>
    <w:basedOn w:val="AH5Sec"/>
    <w:next w:val="Amain"/>
    <w:rsid w:val="0022074E"/>
    <w:pPr>
      <w:tabs>
        <w:tab w:val="clear" w:pos="1100"/>
        <w:tab w:val="left" w:pos="0"/>
      </w:tabs>
      <w:ind w:hanging="1580"/>
    </w:pPr>
  </w:style>
  <w:style w:type="paragraph" w:customStyle="1" w:styleId="AmainSymb">
    <w:name w:val="A main Symb"/>
    <w:basedOn w:val="Amain"/>
    <w:rsid w:val="0022074E"/>
    <w:pPr>
      <w:tabs>
        <w:tab w:val="left" w:pos="0"/>
      </w:tabs>
      <w:ind w:left="1120" w:hanging="1600"/>
    </w:pPr>
  </w:style>
  <w:style w:type="paragraph" w:customStyle="1" w:styleId="AparaSymb">
    <w:name w:val="A para Symb"/>
    <w:basedOn w:val="Apara"/>
    <w:rsid w:val="0022074E"/>
    <w:pPr>
      <w:tabs>
        <w:tab w:val="right" w:pos="0"/>
      </w:tabs>
      <w:ind w:hanging="2080"/>
    </w:pPr>
  </w:style>
  <w:style w:type="paragraph" w:customStyle="1" w:styleId="Assectheading">
    <w:name w:val="A ssect heading"/>
    <w:basedOn w:val="Amain"/>
    <w:rsid w:val="0022074E"/>
    <w:pPr>
      <w:keepNext/>
      <w:tabs>
        <w:tab w:val="clear" w:pos="900"/>
        <w:tab w:val="clear" w:pos="1100"/>
      </w:tabs>
      <w:spacing w:before="300"/>
      <w:ind w:left="0" w:firstLine="0"/>
      <w:outlineLvl w:val="9"/>
    </w:pPr>
    <w:rPr>
      <w:i/>
    </w:rPr>
  </w:style>
  <w:style w:type="paragraph" w:customStyle="1" w:styleId="AsubparaSymb">
    <w:name w:val="A subpara Symb"/>
    <w:basedOn w:val="Asubpara"/>
    <w:rsid w:val="0022074E"/>
    <w:pPr>
      <w:tabs>
        <w:tab w:val="left" w:pos="0"/>
      </w:tabs>
      <w:ind w:left="2098" w:hanging="2580"/>
    </w:pPr>
  </w:style>
  <w:style w:type="paragraph" w:customStyle="1" w:styleId="Actdetails">
    <w:name w:val="Act details"/>
    <w:basedOn w:val="Normal"/>
    <w:rsid w:val="0022074E"/>
    <w:pPr>
      <w:spacing w:before="20"/>
      <w:ind w:left="1400"/>
    </w:pPr>
    <w:rPr>
      <w:rFonts w:ascii="Arial" w:hAnsi="Arial"/>
      <w:sz w:val="20"/>
    </w:rPr>
  </w:style>
  <w:style w:type="paragraph" w:customStyle="1" w:styleId="AmdtsEntriesDefL2">
    <w:name w:val="AmdtsEntriesDefL2"/>
    <w:basedOn w:val="Normal"/>
    <w:rsid w:val="0022074E"/>
    <w:pPr>
      <w:tabs>
        <w:tab w:val="left" w:pos="3000"/>
      </w:tabs>
      <w:ind w:left="3100" w:hanging="2000"/>
    </w:pPr>
    <w:rPr>
      <w:rFonts w:ascii="Arial" w:hAnsi="Arial"/>
      <w:sz w:val="18"/>
    </w:rPr>
  </w:style>
  <w:style w:type="paragraph" w:customStyle="1" w:styleId="AmdtsEntries">
    <w:name w:val="AmdtsEntries"/>
    <w:basedOn w:val="BillBasicHeading"/>
    <w:rsid w:val="0022074E"/>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22074E"/>
    <w:pPr>
      <w:tabs>
        <w:tab w:val="clear" w:pos="2600"/>
      </w:tabs>
      <w:spacing w:before="120"/>
      <w:ind w:left="1100"/>
    </w:pPr>
    <w:rPr>
      <w:sz w:val="18"/>
    </w:rPr>
  </w:style>
  <w:style w:type="paragraph" w:customStyle="1" w:styleId="Asamby">
    <w:name w:val="As am by"/>
    <w:basedOn w:val="Normal"/>
    <w:next w:val="Normal"/>
    <w:rsid w:val="0022074E"/>
    <w:pPr>
      <w:spacing w:before="240"/>
      <w:ind w:left="1100"/>
    </w:pPr>
    <w:rPr>
      <w:rFonts w:ascii="Arial" w:hAnsi="Arial"/>
      <w:sz w:val="20"/>
    </w:rPr>
  </w:style>
  <w:style w:type="character" w:customStyle="1" w:styleId="charSymb">
    <w:name w:val="charSymb"/>
    <w:basedOn w:val="DefaultParagraphFont"/>
    <w:rsid w:val="0022074E"/>
    <w:rPr>
      <w:rFonts w:ascii="Arial" w:hAnsi="Arial"/>
      <w:sz w:val="24"/>
      <w:bdr w:val="single" w:sz="4" w:space="0" w:color="auto"/>
    </w:rPr>
  </w:style>
  <w:style w:type="character" w:customStyle="1" w:styleId="charTableNo">
    <w:name w:val="charTableNo"/>
    <w:basedOn w:val="DefaultParagraphFont"/>
    <w:rsid w:val="0022074E"/>
  </w:style>
  <w:style w:type="character" w:customStyle="1" w:styleId="charTableText">
    <w:name w:val="charTableText"/>
    <w:basedOn w:val="DefaultParagraphFont"/>
    <w:rsid w:val="0022074E"/>
  </w:style>
  <w:style w:type="paragraph" w:customStyle="1" w:styleId="Dict-HeadingSymb">
    <w:name w:val="Dict-Heading Symb"/>
    <w:basedOn w:val="Dict-Heading"/>
    <w:rsid w:val="0022074E"/>
    <w:pPr>
      <w:tabs>
        <w:tab w:val="left" w:pos="0"/>
      </w:tabs>
      <w:ind w:left="2480" w:hanging="2960"/>
    </w:pPr>
  </w:style>
  <w:style w:type="paragraph" w:customStyle="1" w:styleId="EarlierRepubEntries">
    <w:name w:val="EarlierRepubEntries"/>
    <w:basedOn w:val="Normal"/>
    <w:rsid w:val="0022074E"/>
    <w:pPr>
      <w:spacing w:before="60" w:after="60"/>
    </w:pPr>
    <w:rPr>
      <w:rFonts w:ascii="Arial" w:hAnsi="Arial"/>
      <w:sz w:val="18"/>
    </w:rPr>
  </w:style>
  <w:style w:type="paragraph" w:customStyle="1" w:styleId="EarlierRepubHdg">
    <w:name w:val="EarlierRepubHdg"/>
    <w:basedOn w:val="Normal"/>
    <w:rsid w:val="0022074E"/>
    <w:pPr>
      <w:keepNext/>
    </w:pPr>
    <w:rPr>
      <w:rFonts w:ascii="Arial" w:hAnsi="Arial"/>
      <w:b/>
      <w:sz w:val="20"/>
    </w:rPr>
  </w:style>
  <w:style w:type="paragraph" w:customStyle="1" w:styleId="Endnote20">
    <w:name w:val="Endnote2"/>
    <w:basedOn w:val="Normal"/>
    <w:rsid w:val="0022074E"/>
    <w:pPr>
      <w:keepNext/>
      <w:tabs>
        <w:tab w:val="left" w:pos="1100"/>
      </w:tabs>
      <w:spacing w:before="360"/>
    </w:pPr>
    <w:rPr>
      <w:rFonts w:ascii="Arial" w:hAnsi="Arial"/>
      <w:b/>
    </w:rPr>
  </w:style>
  <w:style w:type="paragraph" w:customStyle="1" w:styleId="Endnote3">
    <w:name w:val="Endnote3"/>
    <w:basedOn w:val="Normal"/>
    <w:rsid w:val="0022074E"/>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22074E"/>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22074E"/>
    <w:pPr>
      <w:spacing w:before="60"/>
      <w:ind w:left="1100"/>
      <w:jc w:val="both"/>
    </w:pPr>
    <w:rPr>
      <w:sz w:val="20"/>
    </w:rPr>
  </w:style>
  <w:style w:type="paragraph" w:customStyle="1" w:styleId="EndNoteParas">
    <w:name w:val="EndNoteParas"/>
    <w:basedOn w:val="EndNoteTextEPS"/>
    <w:rsid w:val="0022074E"/>
    <w:pPr>
      <w:tabs>
        <w:tab w:val="right" w:pos="1432"/>
      </w:tabs>
      <w:ind w:left="1840" w:hanging="1840"/>
    </w:pPr>
  </w:style>
  <w:style w:type="paragraph" w:customStyle="1" w:styleId="EndnotesAbbrev">
    <w:name w:val="EndnotesAbbrev"/>
    <w:basedOn w:val="Normal"/>
    <w:rsid w:val="0022074E"/>
    <w:pPr>
      <w:spacing w:before="20"/>
    </w:pPr>
    <w:rPr>
      <w:rFonts w:ascii="Arial" w:hAnsi="Arial"/>
      <w:color w:val="000000"/>
      <w:sz w:val="16"/>
    </w:rPr>
  </w:style>
  <w:style w:type="paragraph" w:customStyle="1" w:styleId="EPSCoverTop">
    <w:name w:val="EPSCoverTop"/>
    <w:basedOn w:val="Normal"/>
    <w:rsid w:val="0022074E"/>
    <w:pPr>
      <w:jc w:val="right"/>
    </w:pPr>
    <w:rPr>
      <w:rFonts w:ascii="Arial" w:hAnsi="Arial"/>
      <w:sz w:val="20"/>
    </w:rPr>
  </w:style>
  <w:style w:type="paragraph" w:customStyle="1" w:styleId="LegHistNote">
    <w:name w:val="LegHistNote"/>
    <w:basedOn w:val="Actdetails"/>
    <w:rsid w:val="0022074E"/>
    <w:pPr>
      <w:spacing w:before="60"/>
      <w:ind w:left="2700" w:right="-60" w:hanging="1300"/>
    </w:pPr>
    <w:rPr>
      <w:sz w:val="18"/>
    </w:rPr>
  </w:style>
  <w:style w:type="paragraph" w:customStyle="1" w:styleId="LongTitleSymb">
    <w:name w:val="LongTitleSymb"/>
    <w:basedOn w:val="LongTitle"/>
    <w:rsid w:val="0022074E"/>
    <w:pPr>
      <w:ind w:hanging="480"/>
    </w:pPr>
  </w:style>
  <w:style w:type="paragraph" w:styleId="MacroText">
    <w:name w:val="macro"/>
    <w:link w:val="MacroTextChar"/>
    <w:semiHidden/>
    <w:rsid w:val="0022074E"/>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22074E"/>
    <w:rPr>
      <w:rFonts w:ascii="Courier New" w:hAnsi="Courier New" w:cs="Courier New"/>
      <w:lang w:eastAsia="en-US"/>
    </w:rPr>
  </w:style>
  <w:style w:type="paragraph" w:customStyle="1" w:styleId="NewAct">
    <w:name w:val="New Act"/>
    <w:basedOn w:val="Normal"/>
    <w:next w:val="Actdetails"/>
    <w:rsid w:val="0022074E"/>
    <w:pPr>
      <w:keepNext/>
      <w:spacing w:before="180"/>
      <w:ind w:left="1100"/>
    </w:pPr>
    <w:rPr>
      <w:rFonts w:ascii="Arial" w:hAnsi="Arial"/>
      <w:b/>
      <w:sz w:val="20"/>
    </w:rPr>
  </w:style>
  <w:style w:type="paragraph" w:customStyle="1" w:styleId="NewReg">
    <w:name w:val="New Reg"/>
    <w:basedOn w:val="NewAct"/>
    <w:next w:val="Actdetails"/>
    <w:rsid w:val="0022074E"/>
  </w:style>
  <w:style w:type="paragraph" w:customStyle="1" w:styleId="RenumProvEntries">
    <w:name w:val="RenumProvEntries"/>
    <w:basedOn w:val="Normal"/>
    <w:rsid w:val="0022074E"/>
    <w:pPr>
      <w:spacing w:before="60"/>
    </w:pPr>
    <w:rPr>
      <w:rFonts w:ascii="Arial" w:hAnsi="Arial"/>
      <w:sz w:val="20"/>
    </w:rPr>
  </w:style>
  <w:style w:type="paragraph" w:customStyle="1" w:styleId="RenumProvHdg">
    <w:name w:val="RenumProvHdg"/>
    <w:basedOn w:val="Normal"/>
    <w:rsid w:val="0022074E"/>
    <w:rPr>
      <w:rFonts w:ascii="Arial" w:hAnsi="Arial"/>
      <w:b/>
      <w:sz w:val="22"/>
    </w:rPr>
  </w:style>
  <w:style w:type="paragraph" w:customStyle="1" w:styleId="RenumProvHeader">
    <w:name w:val="RenumProvHeader"/>
    <w:basedOn w:val="Normal"/>
    <w:rsid w:val="0022074E"/>
    <w:rPr>
      <w:rFonts w:ascii="Arial" w:hAnsi="Arial"/>
      <w:b/>
      <w:sz w:val="22"/>
    </w:rPr>
  </w:style>
  <w:style w:type="paragraph" w:customStyle="1" w:styleId="RenumProvSubsectEntries">
    <w:name w:val="RenumProvSubsectEntries"/>
    <w:basedOn w:val="RenumProvEntries"/>
    <w:rsid w:val="0022074E"/>
    <w:pPr>
      <w:ind w:left="252"/>
    </w:pPr>
  </w:style>
  <w:style w:type="paragraph" w:customStyle="1" w:styleId="RenumTableHdg">
    <w:name w:val="RenumTableHdg"/>
    <w:basedOn w:val="Normal"/>
    <w:rsid w:val="0022074E"/>
    <w:pPr>
      <w:spacing w:before="120"/>
    </w:pPr>
    <w:rPr>
      <w:rFonts w:ascii="Arial" w:hAnsi="Arial"/>
      <w:b/>
      <w:sz w:val="20"/>
    </w:rPr>
  </w:style>
  <w:style w:type="paragraph" w:customStyle="1" w:styleId="SchclauseheadingSymb">
    <w:name w:val="Sch clause heading Symb"/>
    <w:basedOn w:val="Schclauseheading"/>
    <w:rsid w:val="0022074E"/>
    <w:pPr>
      <w:tabs>
        <w:tab w:val="left" w:pos="0"/>
      </w:tabs>
      <w:ind w:left="980" w:hanging="1460"/>
    </w:pPr>
  </w:style>
  <w:style w:type="paragraph" w:customStyle="1" w:styleId="SchSubClause">
    <w:name w:val="Sch SubClause"/>
    <w:basedOn w:val="Schclauseheading"/>
    <w:rsid w:val="0022074E"/>
    <w:rPr>
      <w:b w:val="0"/>
    </w:rPr>
  </w:style>
  <w:style w:type="paragraph" w:customStyle="1" w:styleId="Sched-FormSymb">
    <w:name w:val="Sched-Form Symb"/>
    <w:basedOn w:val="Sched-Form"/>
    <w:rsid w:val="0022074E"/>
    <w:pPr>
      <w:tabs>
        <w:tab w:val="left" w:pos="0"/>
      </w:tabs>
      <w:ind w:left="2480" w:hanging="2960"/>
    </w:pPr>
  </w:style>
  <w:style w:type="paragraph" w:customStyle="1" w:styleId="Sched-headingSymb">
    <w:name w:val="Sched-heading Symb"/>
    <w:basedOn w:val="Sched-heading"/>
    <w:rsid w:val="0022074E"/>
    <w:pPr>
      <w:tabs>
        <w:tab w:val="left" w:pos="0"/>
      </w:tabs>
      <w:ind w:left="2480" w:hanging="2960"/>
    </w:pPr>
  </w:style>
  <w:style w:type="paragraph" w:customStyle="1" w:styleId="Sched-PartSymb">
    <w:name w:val="Sched-Part Symb"/>
    <w:basedOn w:val="Sched-Part"/>
    <w:rsid w:val="0022074E"/>
    <w:pPr>
      <w:tabs>
        <w:tab w:val="left" w:pos="0"/>
      </w:tabs>
      <w:ind w:left="2480" w:hanging="2960"/>
    </w:pPr>
  </w:style>
  <w:style w:type="paragraph" w:styleId="Subtitle">
    <w:name w:val="Subtitle"/>
    <w:basedOn w:val="Normal"/>
    <w:link w:val="SubtitleChar"/>
    <w:qFormat/>
    <w:rsid w:val="0022074E"/>
    <w:pPr>
      <w:spacing w:after="60"/>
      <w:jc w:val="center"/>
      <w:outlineLvl w:val="1"/>
    </w:pPr>
    <w:rPr>
      <w:rFonts w:ascii="Arial" w:hAnsi="Arial"/>
    </w:rPr>
  </w:style>
  <w:style w:type="character" w:customStyle="1" w:styleId="SubtitleChar">
    <w:name w:val="Subtitle Char"/>
    <w:basedOn w:val="DefaultParagraphFont"/>
    <w:link w:val="Subtitle"/>
    <w:rsid w:val="0022074E"/>
    <w:rPr>
      <w:rFonts w:ascii="Arial" w:hAnsi="Arial"/>
      <w:sz w:val="24"/>
      <w:lang w:eastAsia="en-US"/>
    </w:rPr>
  </w:style>
  <w:style w:type="paragraph" w:customStyle="1" w:styleId="TLegEntries">
    <w:name w:val="TLegEntries"/>
    <w:basedOn w:val="Normal"/>
    <w:rsid w:val="0022074E"/>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22074E"/>
    <w:pPr>
      <w:ind w:firstLine="0"/>
    </w:pPr>
    <w:rPr>
      <w:b/>
    </w:rPr>
  </w:style>
  <w:style w:type="paragraph" w:customStyle="1" w:styleId="EndNoteTextPub">
    <w:name w:val="EndNoteTextPub"/>
    <w:basedOn w:val="Normal"/>
    <w:rsid w:val="0022074E"/>
    <w:pPr>
      <w:spacing w:before="60"/>
      <w:ind w:left="1100"/>
      <w:jc w:val="both"/>
    </w:pPr>
    <w:rPr>
      <w:sz w:val="20"/>
    </w:rPr>
  </w:style>
  <w:style w:type="paragraph" w:customStyle="1" w:styleId="TOC10">
    <w:name w:val="TOC 10"/>
    <w:basedOn w:val="TOC5"/>
    <w:rsid w:val="0022074E"/>
    <w:rPr>
      <w:szCs w:val="24"/>
    </w:rPr>
  </w:style>
  <w:style w:type="character" w:customStyle="1" w:styleId="charNotBold">
    <w:name w:val="charNotBold"/>
    <w:basedOn w:val="DefaultParagraphFont"/>
    <w:rsid w:val="0022074E"/>
    <w:rPr>
      <w:rFonts w:ascii="Arial" w:hAnsi="Arial"/>
      <w:sz w:val="20"/>
    </w:rPr>
  </w:style>
  <w:style w:type="paragraph" w:customStyle="1" w:styleId="ShadedSchClauseSymb">
    <w:name w:val="Shaded Sch Clause Symb"/>
    <w:basedOn w:val="ShadedSchClause"/>
    <w:rsid w:val="0022074E"/>
    <w:pPr>
      <w:tabs>
        <w:tab w:val="left" w:pos="0"/>
      </w:tabs>
      <w:ind w:left="975" w:hanging="1457"/>
    </w:pPr>
  </w:style>
  <w:style w:type="paragraph" w:customStyle="1" w:styleId="CoverTextBullet">
    <w:name w:val="CoverTextBullet"/>
    <w:basedOn w:val="CoverText"/>
    <w:qFormat/>
    <w:rsid w:val="0022074E"/>
    <w:pPr>
      <w:numPr>
        <w:numId w:val="8"/>
      </w:numPr>
    </w:pPr>
    <w:rPr>
      <w:color w:val="000000"/>
    </w:rPr>
  </w:style>
  <w:style w:type="paragraph" w:customStyle="1" w:styleId="Sched-Form-18Space">
    <w:name w:val="Sched-Form-18Space"/>
    <w:basedOn w:val="Normal"/>
    <w:rsid w:val="0022074E"/>
    <w:pPr>
      <w:spacing w:before="360" w:after="60"/>
    </w:pPr>
    <w:rPr>
      <w:sz w:val="22"/>
    </w:rPr>
  </w:style>
  <w:style w:type="paragraph" w:customStyle="1" w:styleId="FormRule">
    <w:name w:val="FormRule"/>
    <w:basedOn w:val="Normal"/>
    <w:rsid w:val="0022074E"/>
    <w:pPr>
      <w:pBdr>
        <w:top w:val="single" w:sz="4" w:space="1" w:color="auto"/>
      </w:pBdr>
      <w:spacing w:before="160" w:after="40"/>
      <w:ind w:left="3220" w:right="3260"/>
    </w:pPr>
    <w:rPr>
      <w:sz w:val="8"/>
    </w:rPr>
  </w:style>
  <w:style w:type="paragraph" w:customStyle="1" w:styleId="OldAmdtsEntries">
    <w:name w:val="OldAmdtsEntries"/>
    <w:basedOn w:val="BillBasicHeading"/>
    <w:rsid w:val="0022074E"/>
    <w:pPr>
      <w:tabs>
        <w:tab w:val="clear" w:pos="2600"/>
        <w:tab w:val="left" w:leader="dot" w:pos="2700"/>
      </w:tabs>
      <w:ind w:left="2700" w:hanging="2000"/>
    </w:pPr>
    <w:rPr>
      <w:sz w:val="18"/>
    </w:rPr>
  </w:style>
  <w:style w:type="paragraph" w:customStyle="1" w:styleId="OldAmdt2ndLine">
    <w:name w:val="OldAmdt2ndLine"/>
    <w:basedOn w:val="OldAmdtsEntries"/>
    <w:rsid w:val="0022074E"/>
    <w:pPr>
      <w:tabs>
        <w:tab w:val="left" w:pos="2700"/>
      </w:tabs>
      <w:spacing w:before="0"/>
    </w:pPr>
  </w:style>
  <w:style w:type="paragraph" w:customStyle="1" w:styleId="parainpara">
    <w:name w:val="para in para"/>
    <w:rsid w:val="0022074E"/>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22074E"/>
    <w:pPr>
      <w:spacing w:after="60"/>
      <w:ind w:left="2800"/>
    </w:pPr>
    <w:rPr>
      <w:rFonts w:ascii="ACTCrest" w:hAnsi="ACTCrest"/>
      <w:sz w:val="216"/>
    </w:rPr>
  </w:style>
  <w:style w:type="paragraph" w:customStyle="1" w:styleId="AuthorisedBlock">
    <w:name w:val="AuthorisedBlock"/>
    <w:basedOn w:val="Normal"/>
    <w:rsid w:val="0022074E"/>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22074E"/>
    <w:rPr>
      <w:b w:val="0"/>
      <w:sz w:val="32"/>
    </w:rPr>
  </w:style>
  <w:style w:type="paragraph" w:customStyle="1" w:styleId="MH1Chapter">
    <w:name w:val="M H1 Chapter"/>
    <w:basedOn w:val="AH1Chapter"/>
    <w:rsid w:val="0022074E"/>
    <w:pPr>
      <w:tabs>
        <w:tab w:val="clear" w:pos="2600"/>
        <w:tab w:val="left" w:pos="2720"/>
      </w:tabs>
      <w:ind w:left="4000" w:hanging="3300"/>
    </w:pPr>
  </w:style>
  <w:style w:type="paragraph" w:customStyle="1" w:styleId="ModH1Chapter">
    <w:name w:val="Mod H1 Chapter"/>
    <w:basedOn w:val="IH1ChapSymb"/>
    <w:rsid w:val="0022074E"/>
    <w:pPr>
      <w:tabs>
        <w:tab w:val="clear" w:pos="2600"/>
        <w:tab w:val="left" w:pos="3300"/>
      </w:tabs>
      <w:ind w:left="3300"/>
    </w:pPr>
  </w:style>
  <w:style w:type="paragraph" w:customStyle="1" w:styleId="ModH2Part">
    <w:name w:val="Mod H2 Part"/>
    <w:basedOn w:val="IH2PartSymb"/>
    <w:rsid w:val="0022074E"/>
    <w:pPr>
      <w:tabs>
        <w:tab w:val="clear" w:pos="2600"/>
        <w:tab w:val="left" w:pos="3300"/>
      </w:tabs>
      <w:ind w:left="3300"/>
    </w:pPr>
  </w:style>
  <w:style w:type="paragraph" w:customStyle="1" w:styleId="ModH3Div">
    <w:name w:val="Mod H3 Div"/>
    <w:basedOn w:val="IH3DivSymb"/>
    <w:rsid w:val="0022074E"/>
    <w:pPr>
      <w:tabs>
        <w:tab w:val="clear" w:pos="2600"/>
        <w:tab w:val="left" w:pos="3300"/>
      </w:tabs>
      <w:ind w:left="3300"/>
    </w:pPr>
  </w:style>
  <w:style w:type="paragraph" w:customStyle="1" w:styleId="ModH4SubDiv">
    <w:name w:val="Mod H4 SubDiv"/>
    <w:basedOn w:val="IH4SubDivSymb"/>
    <w:rsid w:val="0022074E"/>
    <w:pPr>
      <w:tabs>
        <w:tab w:val="clear" w:pos="2600"/>
        <w:tab w:val="left" w:pos="3300"/>
      </w:tabs>
      <w:ind w:left="3300"/>
    </w:pPr>
  </w:style>
  <w:style w:type="paragraph" w:customStyle="1" w:styleId="ModH5Sec">
    <w:name w:val="Mod H5 Sec"/>
    <w:basedOn w:val="IH5SecSymb"/>
    <w:rsid w:val="0022074E"/>
    <w:pPr>
      <w:tabs>
        <w:tab w:val="clear" w:pos="1100"/>
        <w:tab w:val="left" w:pos="1800"/>
      </w:tabs>
      <w:ind w:left="2200"/>
    </w:pPr>
  </w:style>
  <w:style w:type="paragraph" w:customStyle="1" w:styleId="Modpara">
    <w:name w:val="Mod para"/>
    <w:basedOn w:val="BillBasic"/>
    <w:rsid w:val="0022074E"/>
    <w:pPr>
      <w:tabs>
        <w:tab w:val="right" w:pos="2100"/>
        <w:tab w:val="left" w:pos="2300"/>
      </w:tabs>
      <w:ind w:left="2700" w:hanging="1600"/>
      <w:outlineLvl w:val="6"/>
    </w:pPr>
  </w:style>
  <w:style w:type="paragraph" w:customStyle="1" w:styleId="Modsubpara">
    <w:name w:val="Mod subpara"/>
    <w:basedOn w:val="Asubpara"/>
    <w:rsid w:val="0022074E"/>
    <w:pPr>
      <w:tabs>
        <w:tab w:val="clear" w:pos="1900"/>
        <w:tab w:val="clear" w:pos="2100"/>
        <w:tab w:val="right" w:pos="2640"/>
        <w:tab w:val="left" w:pos="2840"/>
      </w:tabs>
      <w:ind w:left="3240" w:hanging="2140"/>
    </w:pPr>
  </w:style>
  <w:style w:type="paragraph" w:customStyle="1" w:styleId="Modsubsubpara">
    <w:name w:val="Mod subsubpara"/>
    <w:basedOn w:val="AsubsubparaSymb"/>
    <w:rsid w:val="0022074E"/>
    <w:pPr>
      <w:tabs>
        <w:tab w:val="clear" w:pos="2400"/>
        <w:tab w:val="clear" w:pos="2600"/>
        <w:tab w:val="right" w:pos="3160"/>
        <w:tab w:val="left" w:pos="3360"/>
      </w:tabs>
      <w:ind w:left="3760" w:hanging="2660"/>
    </w:pPr>
  </w:style>
  <w:style w:type="paragraph" w:customStyle="1" w:styleId="Modmainreturn">
    <w:name w:val="Mod main return"/>
    <w:basedOn w:val="AmainreturnSymb"/>
    <w:rsid w:val="0022074E"/>
    <w:pPr>
      <w:ind w:left="1800"/>
    </w:pPr>
  </w:style>
  <w:style w:type="paragraph" w:customStyle="1" w:styleId="Modparareturn">
    <w:name w:val="Mod para return"/>
    <w:basedOn w:val="AparareturnSymb"/>
    <w:rsid w:val="0022074E"/>
    <w:pPr>
      <w:ind w:left="2300"/>
    </w:pPr>
  </w:style>
  <w:style w:type="paragraph" w:customStyle="1" w:styleId="Modsubparareturn">
    <w:name w:val="Mod subpara return"/>
    <w:basedOn w:val="AsubparareturnSymb"/>
    <w:rsid w:val="0022074E"/>
    <w:pPr>
      <w:ind w:left="3040"/>
    </w:pPr>
  </w:style>
  <w:style w:type="paragraph" w:customStyle="1" w:styleId="Modref">
    <w:name w:val="Mod ref"/>
    <w:basedOn w:val="refSymb"/>
    <w:rsid w:val="0022074E"/>
    <w:pPr>
      <w:ind w:left="1100"/>
    </w:pPr>
  </w:style>
  <w:style w:type="paragraph" w:customStyle="1" w:styleId="ModaNote">
    <w:name w:val="Mod aNote"/>
    <w:basedOn w:val="aNoteSymb"/>
    <w:rsid w:val="0022074E"/>
    <w:pPr>
      <w:tabs>
        <w:tab w:val="left" w:pos="2600"/>
      </w:tabs>
      <w:ind w:left="2600"/>
    </w:pPr>
  </w:style>
  <w:style w:type="paragraph" w:customStyle="1" w:styleId="ModNote">
    <w:name w:val="Mod Note"/>
    <w:basedOn w:val="aNoteSymb"/>
    <w:rsid w:val="0022074E"/>
    <w:pPr>
      <w:tabs>
        <w:tab w:val="left" w:pos="2600"/>
      </w:tabs>
      <w:ind w:left="2600"/>
    </w:pPr>
  </w:style>
  <w:style w:type="paragraph" w:customStyle="1" w:styleId="ApprFormHd">
    <w:name w:val="ApprFormHd"/>
    <w:basedOn w:val="Sched-heading"/>
    <w:rsid w:val="0022074E"/>
    <w:pPr>
      <w:ind w:left="0" w:firstLine="0"/>
    </w:pPr>
  </w:style>
  <w:style w:type="paragraph" w:customStyle="1" w:styleId="AmdtEntries">
    <w:name w:val="AmdtEntries"/>
    <w:basedOn w:val="BillBasicHeading"/>
    <w:rsid w:val="0022074E"/>
    <w:pPr>
      <w:keepNext w:val="0"/>
      <w:tabs>
        <w:tab w:val="clear" w:pos="2600"/>
      </w:tabs>
      <w:spacing w:before="0"/>
      <w:ind w:left="3200" w:hanging="2100"/>
    </w:pPr>
    <w:rPr>
      <w:sz w:val="18"/>
    </w:rPr>
  </w:style>
  <w:style w:type="paragraph" w:customStyle="1" w:styleId="AmdtEntriesDefL2">
    <w:name w:val="AmdtEntriesDefL2"/>
    <w:basedOn w:val="AmdtEntries"/>
    <w:rsid w:val="0022074E"/>
    <w:pPr>
      <w:tabs>
        <w:tab w:val="left" w:pos="3000"/>
      </w:tabs>
      <w:ind w:left="3600" w:hanging="2500"/>
    </w:pPr>
  </w:style>
  <w:style w:type="paragraph" w:customStyle="1" w:styleId="Actdetailsnote">
    <w:name w:val="Act details note"/>
    <w:basedOn w:val="Actdetails"/>
    <w:uiPriority w:val="99"/>
    <w:rsid w:val="0022074E"/>
    <w:pPr>
      <w:ind w:left="1620" w:right="-60" w:hanging="720"/>
    </w:pPr>
    <w:rPr>
      <w:sz w:val="18"/>
    </w:rPr>
  </w:style>
  <w:style w:type="paragraph" w:customStyle="1" w:styleId="DetailsNo">
    <w:name w:val="Details No"/>
    <w:basedOn w:val="Actdetails"/>
    <w:uiPriority w:val="99"/>
    <w:rsid w:val="0022074E"/>
    <w:pPr>
      <w:ind w:left="0"/>
    </w:pPr>
    <w:rPr>
      <w:sz w:val="18"/>
    </w:rPr>
  </w:style>
  <w:style w:type="paragraph" w:customStyle="1" w:styleId="AssectheadingSymb">
    <w:name w:val="A ssect heading Symb"/>
    <w:basedOn w:val="Amain"/>
    <w:rsid w:val="0022074E"/>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22074E"/>
    <w:pPr>
      <w:tabs>
        <w:tab w:val="left" w:pos="0"/>
        <w:tab w:val="right" w:pos="2400"/>
        <w:tab w:val="left" w:pos="2600"/>
      </w:tabs>
      <w:ind w:left="2602" w:hanging="3084"/>
      <w:outlineLvl w:val="8"/>
    </w:pPr>
  </w:style>
  <w:style w:type="paragraph" w:customStyle="1" w:styleId="AmainreturnSymb">
    <w:name w:val="A main return Symb"/>
    <w:basedOn w:val="BillBasic"/>
    <w:rsid w:val="0022074E"/>
    <w:pPr>
      <w:tabs>
        <w:tab w:val="left" w:pos="1582"/>
      </w:tabs>
      <w:ind w:left="1100" w:hanging="1582"/>
    </w:pPr>
  </w:style>
  <w:style w:type="paragraph" w:customStyle="1" w:styleId="AparareturnSymb">
    <w:name w:val="A para return Symb"/>
    <w:basedOn w:val="BillBasic"/>
    <w:rsid w:val="0022074E"/>
    <w:pPr>
      <w:tabs>
        <w:tab w:val="left" w:pos="2081"/>
      </w:tabs>
      <w:ind w:left="1599" w:hanging="2081"/>
    </w:pPr>
  </w:style>
  <w:style w:type="paragraph" w:customStyle="1" w:styleId="AsubparareturnSymb">
    <w:name w:val="A subpara return Symb"/>
    <w:basedOn w:val="BillBasic"/>
    <w:rsid w:val="0022074E"/>
    <w:pPr>
      <w:tabs>
        <w:tab w:val="left" w:pos="2580"/>
      </w:tabs>
      <w:ind w:left="2098" w:hanging="2580"/>
    </w:pPr>
  </w:style>
  <w:style w:type="paragraph" w:customStyle="1" w:styleId="aDefSymb">
    <w:name w:val="aDef Symb"/>
    <w:basedOn w:val="BillBasic"/>
    <w:rsid w:val="0022074E"/>
    <w:pPr>
      <w:tabs>
        <w:tab w:val="left" w:pos="1582"/>
      </w:tabs>
      <w:ind w:left="1100" w:hanging="1582"/>
    </w:pPr>
  </w:style>
  <w:style w:type="paragraph" w:customStyle="1" w:styleId="aDefparaSymb">
    <w:name w:val="aDef para Symb"/>
    <w:basedOn w:val="Apara"/>
    <w:rsid w:val="0022074E"/>
    <w:pPr>
      <w:tabs>
        <w:tab w:val="clear" w:pos="1600"/>
        <w:tab w:val="left" w:pos="0"/>
        <w:tab w:val="left" w:pos="1599"/>
      </w:tabs>
      <w:ind w:left="1599" w:hanging="2081"/>
    </w:pPr>
  </w:style>
  <w:style w:type="paragraph" w:customStyle="1" w:styleId="aDefsubparaSymb">
    <w:name w:val="aDef subpara Symb"/>
    <w:basedOn w:val="Asubpara"/>
    <w:rsid w:val="0022074E"/>
    <w:pPr>
      <w:tabs>
        <w:tab w:val="left" w:pos="0"/>
      </w:tabs>
      <w:ind w:left="2098" w:hanging="2580"/>
    </w:pPr>
  </w:style>
  <w:style w:type="paragraph" w:customStyle="1" w:styleId="SchAmainSymb">
    <w:name w:val="Sch A main Symb"/>
    <w:basedOn w:val="Amain"/>
    <w:rsid w:val="0022074E"/>
    <w:pPr>
      <w:tabs>
        <w:tab w:val="left" w:pos="0"/>
      </w:tabs>
      <w:ind w:hanging="1580"/>
    </w:pPr>
  </w:style>
  <w:style w:type="paragraph" w:customStyle="1" w:styleId="SchAparaSymb">
    <w:name w:val="Sch A para Symb"/>
    <w:basedOn w:val="Apara"/>
    <w:rsid w:val="0022074E"/>
    <w:pPr>
      <w:tabs>
        <w:tab w:val="left" w:pos="0"/>
      </w:tabs>
      <w:ind w:hanging="2080"/>
    </w:pPr>
  </w:style>
  <w:style w:type="paragraph" w:customStyle="1" w:styleId="SchAsubparaSymb">
    <w:name w:val="Sch A subpara Symb"/>
    <w:basedOn w:val="Asubpara"/>
    <w:rsid w:val="0022074E"/>
    <w:pPr>
      <w:tabs>
        <w:tab w:val="left" w:pos="0"/>
      </w:tabs>
      <w:ind w:hanging="2580"/>
    </w:pPr>
  </w:style>
  <w:style w:type="paragraph" w:customStyle="1" w:styleId="SchAsubsubparaSymb">
    <w:name w:val="Sch A subsubpara Symb"/>
    <w:basedOn w:val="AsubsubparaSymb"/>
    <w:rsid w:val="0022074E"/>
  </w:style>
  <w:style w:type="paragraph" w:customStyle="1" w:styleId="refSymb">
    <w:name w:val="ref Symb"/>
    <w:basedOn w:val="BillBasic"/>
    <w:next w:val="Normal"/>
    <w:rsid w:val="0022074E"/>
    <w:pPr>
      <w:tabs>
        <w:tab w:val="left" w:pos="-480"/>
      </w:tabs>
      <w:spacing w:before="60"/>
      <w:ind w:hanging="480"/>
    </w:pPr>
    <w:rPr>
      <w:sz w:val="18"/>
    </w:rPr>
  </w:style>
  <w:style w:type="paragraph" w:customStyle="1" w:styleId="IshadedH5SecSymb">
    <w:name w:val="I shaded H5 Sec Symb"/>
    <w:basedOn w:val="AH5Sec"/>
    <w:rsid w:val="0022074E"/>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22074E"/>
    <w:pPr>
      <w:tabs>
        <w:tab w:val="clear" w:pos="-1580"/>
      </w:tabs>
      <w:ind w:left="975" w:hanging="1457"/>
    </w:pPr>
  </w:style>
  <w:style w:type="paragraph" w:customStyle="1" w:styleId="IH1ChapSymb">
    <w:name w:val="I H1 Chap Symb"/>
    <w:basedOn w:val="BillBasicHeading"/>
    <w:next w:val="Normal"/>
    <w:rsid w:val="0022074E"/>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22074E"/>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22074E"/>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22074E"/>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22074E"/>
    <w:pPr>
      <w:tabs>
        <w:tab w:val="clear" w:pos="2600"/>
        <w:tab w:val="left" w:pos="-1580"/>
        <w:tab w:val="left" w:pos="0"/>
        <w:tab w:val="left" w:pos="1100"/>
      </w:tabs>
      <w:spacing w:before="240"/>
      <w:ind w:left="1100" w:hanging="1580"/>
    </w:pPr>
  </w:style>
  <w:style w:type="paragraph" w:customStyle="1" w:styleId="IMainSymb">
    <w:name w:val="I Main Symb"/>
    <w:basedOn w:val="Amain"/>
    <w:rsid w:val="0022074E"/>
    <w:pPr>
      <w:tabs>
        <w:tab w:val="left" w:pos="0"/>
      </w:tabs>
      <w:ind w:hanging="1580"/>
    </w:pPr>
  </w:style>
  <w:style w:type="paragraph" w:customStyle="1" w:styleId="IparaSymb">
    <w:name w:val="I para Symb"/>
    <w:basedOn w:val="Apara"/>
    <w:rsid w:val="0022074E"/>
    <w:pPr>
      <w:tabs>
        <w:tab w:val="left" w:pos="0"/>
      </w:tabs>
      <w:ind w:hanging="2080"/>
      <w:outlineLvl w:val="9"/>
    </w:pPr>
  </w:style>
  <w:style w:type="paragraph" w:customStyle="1" w:styleId="IsubparaSymb">
    <w:name w:val="I subpara Symb"/>
    <w:basedOn w:val="Asubpara"/>
    <w:rsid w:val="0022074E"/>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22074E"/>
    <w:pPr>
      <w:tabs>
        <w:tab w:val="clear" w:pos="2400"/>
        <w:tab w:val="clear" w:pos="2600"/>
        <w:tab w:val="right" w:pos="2460"/>
        <w:tab w:val="left" w:pos="2660"/>
      </w:tabs>
      <w:ind w:left="2660" w:hanging="3140"/>
    </w:pPr>
  </w:style>
  <w:style w:type="paragraph" w:customStyle="1" w:styleId="IdefparaSymb">
    <w:name w:val="I def para Symb"/>
    <w:basedOn w:val="IparaSymb"/>
    <w:rsid w:val="0022074E"/>
    <w:pPr>
      <w:ind w:left="1599" w:hanging="2081"/>
    </w:pPr>
  </w:style>
  <w:style w:type="paragraph" w:customStyle="1" w:styleId="IdefsubparaSymb">
    <w:name w:val="I def subpara Symb"/>
    <w:basedOn w:val="IsubparaSymb"/>
    <w:rsid w:val="0022074E"/>
    <w:pPr>
      <w:ind w:left="2138"/>
    </w:pPr>
  </w:style>
  <w:style w:type="paragraph" w:customStyle="1" w:styleId="ISched-headingSymb">
    <w:name w:val="I Sched-heading Symb"/>
    <w:basedOn w:val="BillBasicHeading"/>
    <w:next w:val="Normal"/>
    <w:rsid w:val="0022074E"/>
    <w:pPr>
      <w:tabs>
        <w:tab w:val="left" w:pos="-3080"/>
        <w:tab w:val="left" w:pos="0"/>
      </w:tabs>
      <w:spacing w:before="320"/>
      <w:ind w:left="2600" w:hanging="3080"/>
    </w:pPr>
    <w:rPr>
      <w:sz w:val="34"/>
    </w:rPr>
  </w:style>
  <w:style w:type="paragraph" w:customStyle="1" w:styleId="ISched-PartSymb">
    <w:name w:val="I Sched-Part Symb"/>
    <w:basedOn w:val="BillBasicHeading"/>
    <w:rsid w:val="0022074E"/>
    <w:pPr>
      <w:tabs>
        <w:tab w:val="left" w:pos="-3080"/>
        <w:tab w:val="left" w:pos="0"/>
      </w:tabs>
      <w:spacing w:before="380"/>
      <w:ind w:left="2600" w:hanging="3080"/>
    </w:pPr>
    <w:rPr>
      <w:sz w:val="32"/>
    </w:rPr>
  </w:style>
  <w:style w:type="paragraph" w:customStyle="1" w:styleId="ISched-formSymb">
    <w:name w:val="I Sched-form Symb"/>
    <w:basedOn w:val="BillBasicHeading"/>
    <w:rsid w:val="0022074E"/>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22074E"/>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22074E"/>
    <w:pPr>
      <w:tabs>
        <w:tab w:val="left" w:pos="-3080"/>
        <w:tab w:val="left" w:pos="0"/>
      </w:tabs>
      <w:spacing w:before="320"/>
      <w:ind w:left="2600" w:hanging="3080"/>
      <w:jc w:val="both"/>
    </w:pPr>
    <w:rPr>
      <w:sz w:val="34"/>
    </w:rPr>
  </w:style>
  <w:style w:type="paragraph" w:customStyle="1" w:styleId="AmainbulletSymb">
    <w:name w:val="A main bullet Symb"/>
    <w:basedOn w:val="BillBasic"/>
    <w:rsid w:val="0022074E"/>
    <w:pPr>
      <w:tabs>
        <w:tab w:val="left" w:pos="1100"/>
      </w:tabs>
      <w:spacing w:before="60"/>
      <w:ind w:left="1500" w:hanging="1986"/>
    </w:pPr>
  </w:style>
  <w:style w:type="paragraph" w:customStyle="1" w:styleId="aExamHdgssSymb">
    <w:name w:val="aExamHdgss Symb"/>
    <w:basedOn w:val="BillBasicHeading"/>
    <w:next w:val="Normal"/>
    <w:rsid w:val="0022074E"/>
    <w:pPr>
      <w:tabs>
        <w:tab w:val="clear" w:pos="2600"/>
        <w:tab w:val="left" w:pos="1582"/>
      </w:tabs>
      <w:ind w:left="1100" w:hanging="1582"/>
    </w:pPr>
    <w:rPr>
      <w:sz w:val="18"/>
    </w:rPr>
  </w:style>
  <w:style w:type="paragraph" w:customStyle="1" w:styleId="aExamssSymb">
    <w:name w:val="aExamss Symb"/>
    <w:basedOn w:val="aNote"/>
    <w:rsid w:val="0022074E"/>
    <w:pPr>
      <w:tabs>
        <w:tab w:val="left" w:pos="1582"/>
      </w:tabs>
      <w:spacing w:before="60"/>
      <w:ind w:left="1100" w:hanging="1582"/>
    </w:pPr>
  </w:style>
  <w:style w:type="paragraph" w:customStyle="1" w:styleId="aExamINumssSymb">
    <w:name w:val="aExamINumss Symb"/>
    <w:basedOn w:val="aExamssSymb"/>
    <w:rsid w:val="0022074E"/>
    <w:pPr>
      <w:tabs>
        <w:tab w:val="left" w:pos="1100"/>
      </w:tabs>
      <w:ind w:left="1500" w:hanging="1986"/>
    </w:pPr>
  </w:style>
  <w:style w:type="paragraph" w:customStyle="1" w:styleId="aExamNumTextssSymb">
    <w:name w:val="aExamNumTextss Symb"/>
    <w:basedOn w:val="aExamssSymb"/>
    <w:rsid w:val="0022074E"/>
    <w:pPr>
      <w:tabs>
        <w:tab w:val="clear" w:pos="1582"/>
        <w:tab w:val="left" w:pos="1985"/>
      </w:tabs>
      <w:ind w:left="1503" w:hanging="1985"/>
    </w:pPr>
  </w:style>
  <w:style w:type="paragraph" w:customStyle="1" w:styleId="AExamIParaSymb">
    <w:name w:val="AExamIPara Symb"/>
    <w:basedOn w:val="aExam"/>
    <w:rsid w:val="0022074E"/>
    <w:pPr>
      <w:tabs>
        <w:tab w:val="right" w:pos="1718"/>
      </w:tabs>
      <w:ind w:left="1984" w:hanging="2466"/>
    </w:pPr>
  </w:style>
  <w:style w:type="paragraph" w:customStyle="1" w:styleId="aExamBulletssSymb">
    <w:name w:val="aExamBulletss Symb"/>
    <w:basedOn w:val="aExamssSymb"/>
    <w:rsid w:val="0022074E"/>
    <w:pPr>
      <w:tabs>
        <w:tab w:val="left" w:pos="1100"/>
      </w:tabs>
      <w:ind w:left="1500" w:hanging="1986"/>
    </w:pPr>
  </w:style>
  <w:style w:type="paragraph" w:customStyle="1" w:styleId="aNoteSymb">
    <w:name w:val="aNote Symb"/>
    <w:basedOn w:val="BillBasic"/>
    <w:rsid w:val="0022074E"/>
    <w:pPr>
      <w:tabs>
        <w:tab w:val="left" w:pos="1100"/>
        <w:tab w:val="left" w:pos="2381"/>
      </w:tabs>
      <w:ind w:left="1899" w:hanging="2381"/>
    </w:pPr>
    <w:rPr>
      <w:sz w:val="20"/>
    </w:rPr>
  </w:style>
  <w:style w:type="paragraph" w:customStyle="1" w:styleId="aNoteTextssSymb">
    <w:name w:val="aNoteTextss Symb"/>
    <w:basedOn w:val="Normal"/>
    <w:rsid w:val="0022074E"/>
    <w:pPr>
      <w:tabs>
        <w:tab w:val="clear" w:pos="0"/>
        <w:tab w:val="left" w:pos="1418"/>
      </w:tabs>
      <w:spacing w:before="60"/>
      <w:ind w:left="1417" w:hanging="1899"/>
      <w:jc w:val="both"/>
    </w:pPr>
    <w:rPr>
      <w:sz w:val="20"/>
    </w:rPr>
  </w:style>
  <w:style w:type="paragraph" w:customStyle="1" w:styleId="aNoteParaSymb">
    <w:name w:val="aNotePara Symb"/>
    <w:basedOn w:val="aNoteSymb"/>
    <w:rsid w:val="0022074E"/>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22074E"/>
    <w:pPr>
      <w:tabs>
        <w:tab w:val="clear" w:pos="0"/>
        <w:tab w:val="left" w:pos="1899"/>
      </w:tabs>
      <w:spacing w:before="60"/>
      <w:ind w:left="2296" w:hanging="2778"/>
      <w:jc w:val="both"/>
    </w:pPr>
    <w:rPr>
      <w:sz w:val="20"/>
    </w:rPr>
  </w:style>
  <w:style w:type="paragraph" w:customStyle="1" w:styleId="AparabulletSymb">
    <w:name w:val="A para bullet Symb"/>
    <w:basedOn w:val="BillBasic"/>
    <w:rsid w:val="0022074E"/>
    <w:pPr>
      <w:tabs>
        <w:tab w:val="left" w:pos="1616"/>
        <w:tab w:val="left" w:pos="2495"/>
      </w:tabs>
      <w:spacing w:before="60"/>
      <w:ind w:left="2013" w:hanging="2495"/>
    </w:pPr>
  </w:style>
  <w:style w:type="paragraph" w:customStyle="1" w:styleId="aExamHdgparSymb">
    <w:name w:val="aExamHdgpar Symb"/>
    <w:basedOn w:val="aExamHdgssSymb"/>
    <w:next w:val="Normal"/>
    <w:rsid w:val="0022074E"/>
    <w:pPr>
      <w:tabs>
        <w:tab w:val="clear" w:pos="1582"/>
        <w:tab w:val="left" w:pos="1599"/>
      </w:tabs>
      <w:ind w:left="1599" w:hanging="2081"/>
    </w:pPr>
  </w:style>
  <w:style w:type="paragraph" w:customStyle="1" w:styleId="aExamparSymb">
    <w:name w:val="aExampar Symb"/>
    <w:basedOn w:val="aExamssSymb"/>
    <w:rsid w:val="0022074E"/>
    <w:pPr>
      <w:tabs>
        <w:tab w:val="clear" w:pos="1582"/>
        <w:tab w:val="left" w:pos="1599"/>
      </w:tabs>
      <w:ind w:left="1599" w:hanging="2081"/>
    </w:pPr>
  </w:style>
  <w:style w:type="paragraph" w:customStyle="1" w:styleId="aExamINumparSymb">
    <w:name w:val="aExamINumpar Symb"/>
    <w:basedOn w:val="aExamparSymb"/>
    <w:rsid w:val="0022074E"/>
    <w:pPr>
      <w:tabs>
        <w:tab w:val="left" w:pos="2000"/>
      </w:tabs>
      <w:ind w:left="2041" w:hanging="2495"/>
    </w:pPr>
  </w:style>
  <w:style w:type="paragraph" w:customStyle="1" w:styleId="aExamBulletparSymb">
    <w:name w:val="aExamBulletpar Symb"/>
    <w:basedOn w:val="aExamparSymb"/>
    <w:rsid w:val="0022074E"/>
    <w:pPr>
      <w:tabs>
        <w:tab w:val="clear" w:pos="1599"/>
        <w:tab w:val="left" w:pos="1616"/>
        <w:tab w:val="left" w:pos="2495"/>
      </w:tabs>
      <w:ind w:left="2013" w:hanging="2495"/>
    </w:pPr>
  </w:style>
  <w:style w:type="paragraph" w:customStyle="1" w:styleId="aNoteparSymb">
    <w:name w:val="aNotepar Symb"/>
    <w:basedOn w:val="BillBasic"/>
    <w:next w:val="Normal"/>
    <w:rsid w:val="0022074E"/>
    <w:pPr>
      <w:tabs>
        <w:tab w:val="left" w:pos="1599"/>
        <w:tab w:val="left" w:pos="2398"/>
      </w:tabs>
      <w:ind w:left="2410" w:hanging="2892"/>
    </w:pPr>
    <w:rPr>
      <w:sz w:val="20"/>
    </w:rPr>
  </w:style>
  <w:style w:type="paragraph" w:customStyle="1" w:styleId="aNoteTextparSymb">
    <w:name w:val="aNoteTextpar Symb"/>
    <w:basedOn w:val="aNoteparSymb"/>
    <w:rsid w:val="0022074E"/>
    <w:pPr>
      <w:tabs>
        <w:tab w:val="clear" w:pos="1599"/>
        <w:tab w:val="clear" w:pos="2398"/>
        <w:tab w:val="left" w:pos="2880"/>
      </w:tabs>
      <w:spacing w:before="60"/>
      <w:ind w:left="2398" w:hanging="2880"/>
    </w:pPr>
  </w:style>
  <w:style w:type="paragraph" w:customStyle="1" w:styleId="aNoteParaparSymb">
    <w:name w:val="aNoteParapar Symb"/>
    <w:basedOn w:val="aNoteparSymb"/>
    <w:rsid w:val="0022074E"/>
    <w:pPr>
      <w:tabs>
        <w:tab w:val="right" w:pos="2640"/>
      </w:tabs>
      <w:spacing w:before="60"/>
      <w:ind w:left="2920" w:hanging="3402"/>
    </w:pPr>
  </w:style>
  <w:style w:type="paragraph" w:customStyle="1" w:styleId="aNoteBulletparSymb">
    <w:name w:val="aNoteBulletpar Symb"/>
    <w:basedOn w:val="aNoteparSymb"/>
    <w:rsid w:val="0022074E"/>
    <w:pPr>
      <w:tabs>
        <w:tab w:val="clear" w:pos="1599"/>
        <w:tab w:val="left" w:pos="3289"/>
      </w:tabs>
      <w:spacing w:before="60"/>
      <w:ind w:left="2807" w:hanging="3289"/>
    </w:pPr>
  </w:style>
  <w:style w:type="paragraph" w:customStyle="1" w:styleId="AsubparabulletSymb">
    <w:name w:val="A subpara bullet Symb"/>
    <w:basedOn w:val="BillBasic"/>
    <w:rsid w:val="0022074E"/>
    <w:pPr>
      <w:tabs>
        <w:tab w:val="left" w:pos="2138"/>
        <w:tab w:val="left" w:pos="3005"/>
      </w:tabs>
      <w:spacing w:before="60"/>
      <w:ind w:left="2523" w:hanging="3005"/>
    </w:pPr>
  </w:style>
  <w:style w:type="paragraph" w:customStyle="1" w:styleId="aExamHdgsubparSymb">
    <w:name w:val="aExamHdgsubpar Symb"/>
    <w:basedOn w:val="aExamHdgssSymb"/>
    <w:next w:val="Normal"/>
    <w:rsid w:val="0022074E"/>
    <w:pPr>
      <w:tabs>
        <w:tab w:val="clear" w:pos="1582"/>
        <w:tab w:val="left" w:pos="2620"/>
      </w:tabs>
      <w:ind w:left="2138" w:hanging="2620"/>
    </w:pPr>
  </w:style>
  <w:style w:type="paragraph" w:customStyle="1" w:styleId="aExamsubparSymb">
    <w:name w:val="aExamsubpar Symb"/>
    <w:basedOn w:val="aExamssSymb"/>
    <w:rsid w:val="0022074E"/>
    <w:pPr>
      <w:tabs>
        <w:tab w:val="clear" w:pos="1582"/>
        <w:tab w:val="left" w:pos="2620"/>
      </w:tabs>
      <w:ind w:left="2138" w:hanging="2620"/>
    </w:pPr>
  </w:style>
  <w:style w:type="paragraph" w:customStyle="1" w:styleId="aNotesubparSymb">
    <w:name w:val="aNotesubpar Symb"/>
    <w:basedOn w:val="BillBasic"/>
    <w:next w:val="Normal"/>
    <w:rsid w:val="0022074E"/>
    <w:pPr>
      <w:tabs>
        <w:tab w:val="left" w:pos="2138"/>
        <w:tab w:val="left" w:pos="2937"/>
      </w:tabs>
      <w:ind w:left="2455" w:hanging="2937"/>
    </w:pPr>
    <w:rPr>
      <w:sz w:val="20"/>
    </w:rPr>
  </w:style>
  <w:style w:type="paragraph" w:customStyle="1" w:styleId="aNoteTextsubparSymb">
    <w:name w:val="aNoteTextsubpar Symb"/>
    <w:basedOn w:val="aNotesubparSymb"/>
    <w:rsid w:val="0022074E"/>
    <w:pPr>
      <w:tabs>
        <w:tab w:val="clear" w:pos="2138"/>
        <w:tab w:val="clear" w:pos="2937"/>
        <w:tab w:val="left" w:pos="2943"/>
      </w:tabs>
      <w:spacing w:before="60"/>
      <w:ind w:left="2943" w:hanging="3425"/>
    </w:pPr>
  </w:style>
  <w:style w:type="paragraph" w:customStyle="1" w:styleId="PenaltySymb">
    <w:name w:val="Penalty Symb"/>
    <w:basedOn w:val="AmainreturnSymb"/>
    <w:rsid w:val="0022074E"/>
  </w:style>
  <w:style w:type="paragraph" w:customStyle="1" w:styleId="PenaltyParaSymb">
    <w:name w:val="PenaltyPara Symb"/>
    <w:basedOn w:val="Normal"/>
    <w:rsid w:val="0022074E"/>
    <w:pPr>
      <w:tabs>
        <w:tab w:val="right" w:pos="1360"/>
      </w:tabs>
      <w:spacing w:before="60"/>
      <w:ind w:left="1599" w:hanging="2081"/>
      <w:jc w:val="both"/>
    </w:pPr>
  </w:style>
  <w:style w:type="paragraph" w:customStyle="1" w:styleId="FormulaSymb">
    <w:name w:val="Formula Symb"/>
    <w:basedOn w:val="BillBasic"/>
    <w:rsid w:val="0022074E"/>
    <w:pPr>
      <w:tabs>
        <w:tab w:val="left" w:pos="-480"/>
      </w:tabs>
      <w:spacing w:line="260" w:lineRule="atLeast"/>
      <w:ind w:hanging="480"/>
      <w:jc w:val="center"/>
    </w:pPr>
  </w:style>
  <w:style w:type="paragraph" w:customStyle="1" w:styleId="NormalSymb">
    <w:name w:val="Normal Symb"/>
    <w:basedOn w:val="Normal"/>
    <w:qFormat/>
    <w:rsid w:val="0022074E"/>
    <w:pPr>
      <w:ind w:hanging="482"/>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173439">
      <w:bodyDiv w:val="1"/>
      <w:marLeft w:val="0"/>
      <w:marRight w:val="0"/>
      <w:marTop w:val="0"/>
      <w:marBottom w:val="0"/>
      <w:divBdr>
        <w:top w:val="none" w:sz="0" w:space="0" w:color="auto"/>
        <w:left w:val="none" w:sz="0" w:space="0" w:color="auto"/>
        <w:bottom w:val="none" w:sz="0" w:space="0" w:color="auto"/>
        <w:right w:val="none" w:sz="0" w:space="0" w:color="auto"/>
      </w:divBdr>
    </w:div>
    <w:div w:id="4287425">
      <w:bodyDiv w:val="1"/>
      <w:marLeft w:val="0"/>
      <w:marRight w:val="0"/>
      <w:marTop w:val="0"/>
      <w:marBottom w:val="0"/>
      <w:divBdr>
        <w:top w:val="none" w:sz="0" w:space="0" w:color="auto"/>
        <w:left w:val="none" w:sz="0" w:space="0" w:color="auto"/>
        <w:bottom w:val="none" w:sz="0" w:space="0" w:color="auto"/>
        <w:right w:val="none" w:sz="0" w:space="0" w:color="auto"/>
      </w:divBdr>
    </w:div>
    <w:div w:id="9726070">
      <w:bodyDiv w:val="1"/>
      <w:marLeft w:val="0"/>
      <w:marRight w:val="0"/>
      <w:marTop w:val="0"/>
      <w:marBottom w:val="0"/>
      <w:divBdr>
        <w:top w:val="none" w:sz="0" w:space="0" w:color="auto"/>
        <w:left w:val="none" w:sz="0" w:space="0" w:color="auto"/>
        <w:bottom w:val="none" w:sz="0" w:space="0" w:color="auto"/>
        <w:right w:val="none" w:sz="0" w:space="0" w:color="auto"/>
      </w:divBdr>
    </w:div>
    <w:div w:id="34353123">
      <w:bodyDiv w:val="1"/>
      <w:marLeft w:val="0"/>
      <w:marRight w:val="0"/>
      <w:marTop w:val="0"/>
      <w:marBottom w:val="0"/>
      <w:divBdr>
        <w:top w:val="none" w:sz="0" w:space="0" w:color="auto"/>
        <w:left w:val="none" w:sz="0" w:space="0" w:color="auto"/>
        <w:bottom w:val="none" w:sz="0" w:space="0" w:color="auto"/>
        <w:right w:val="none" w:sz="0" w:space="0" w:color="auto"/>
      </w:divBdr>
    </w:div>
    <w:div w:id="38020627">
      <w:bodyDiv w:val="1"/>
      <w:marLeft w:val="0"/>
      <w:marRight w:val="0"/>
      <w:marTop w:val="0"/>
      <w:marBottom w:val="0"/>
      <w:divBdr>
        <w:top w:val="none" w:sz="0" w:space="0" w:color="auto"/>
        <w:left w:val="none" w:sz="0" w:space="0" w:color="auto"/>
        <w:bottom w:val="none" w:sz="0" w:space="0" w:color="auto"/>
        <w:right w:val="none" w:sz="0" w:space="0" w:color="auto"/>
      </w:divBdr>
    </w:div>
    <w:div w:id="44570065">
      <w:bodyDiv w:val="1"/>
      <w:marLeft w:val="0"/>
      <w:marRight w:val="0"/>
      <w:marTop w:val="0"/>
      <w:marBottom w:val="0"/>
      <w:divBdr>
        <w:top w:val="none" w:sz="0" w:space="0" w:color="auto"/>
        <w:left w:val="none" w:sz="0" w:space="0" w:color="auto"/>
        <w:bottom w:val="none" w:sz="0" w:space="0" w:color="auto"/>
        <w:right w:val="none" w:sz="0" w:space="0" w:color="auto"/>
      </w:divBdr>
    </w:div>
    <w:div w:id="73405556">
      <w:bodyDiv w:val="1"/>
      <w:marLeft w:val="0"/>
      <w:marRight w:val="0"/>
      <w:marTop w:val="0"/>
      <w:marBottom w:val="0"/>
      <w:divBdr>
        <w:top w:val="none" w:sz="0" w:space="0" w:color="auto"/>
        <w:left w:val="none" w:sz="0" w:space="0" w:color="auto"/>
        <w:bottom w:val="none" w:sz="0" w:space="0" w:color="auto"/>
        <w:right w:val="none" w:sz="0" w:space="0" w:color="auto"/>
      </w:divBdr>
    </w:div>
    <w:div w:id="92021325">
      <w:bodyDiv w:val="1"/>
      <w:marLeft w:val="0"/>
      <w:marRight w:val="0"/>
      <w:marTop w:val="0"/>
      <w:marBottom w:val="0"/>
      <w:divBdr>
        <w:top w:val="none" w:sz="0" w:space="0" w:color="auto"/>
        <w:left w:val="none" w:sz="0" w:space="0" w:color="auto"/>
        <w:bottom w:val="none" w:sz="0" w:space="0" w:color="auto"/>
        <w:right w:val="none" w:sz="0" w:space="0" w:color="auto"/>
      </w:divBdr>
    </w:div>
    <w:div w:id="97601899">
      <w:bodyDiv w:val="1"/>
      <w:marLeft w:val="0"/>
      <w:marRight w:val="0"/>
      <w:marTop w:val="0"/>
      <w:marBottom w:val="0"/>
      <w:divBdr>
        <w:top w:val="none" w:sz="0" w:space="0" w:color="auto"/>
        <w:left w:val="none" w:sz="0" w:space="0" w:color="auto"/>
        <w:bottom w:val="none" w:sz="0" w:space="0" w:color="auto"/>
        <w:right w:val="none" w:sz="0" w:space="0" w:color="auto"/>
      </w:divBdr>
    </w:div>
    <w:div w:id="101613110">
      <w:bodyDiv w:val="1"/>
      <w:marLeft w:val="0"/>
      <w:marRight w:val="0"/>
      <w:marTop w:val="0"/>
      <w:marBottom w:val="0"/>
      <w:divBdr>
        <w:top w:val="none" w:sz="0" w:space="0" w:color="auto"/>
        <w:left w:val="none" w:sz="0" w:space="0" w:color="auto"/>
        <w:bottom w:val="none" w:sz="0" w:space="0" w:color="auto"/>
        <w:right w:val="none" w:sz="0" w:space="0" w:color="auto"/>
      </w:divBdr>
    </w:div>
    <w:div w:id="155189440">
      <w:bodyDiv w:val="1"/>
      <w:marLeft w:val="0"/>
      <w:marRight w:val="0"/>
      <w:marTop w:val="0"/>
      <w:marBottom w:val="0"/>
      <w:divBdr>
        <w:top w:val="none" w:sz="0" w:space="0" w:color="auto"/>
        <w:left w:val="none" w:sz="0" w:space="0" w:color="auto"/>
        <w:bottom w:val="none" w:sz="0" w:space="0" w:color="auto"/>
        <w:right w:val="none" w:sz="0" w:space="0" w:color="auto"/>
      </w:divBdr>
    </w:div>
    <w:div w:id="163517248">
      <w:bodyDiv w:val="1"/>
      <w:marLeft w:val="0"/>
      <w:marRight w:val="0"/>
      <w:marTop w:val="0"/>
      <w:marBottom w:val="0"/>
      <w:divBdr>
        <w:top w:val="none" w:sz="0" w:space="0" w:color="auto"/>
        <w:left w:val="none" w:sz="0" w:space="0" w:color="auto"/>
        <w:bottom w:val="none" w:sz="0" w:space="0" w:color="auto"/>
        <w:right w:val="none" w:sz="0" w:space="0" w:color="auto"/>
      </w:divBdr>
    </w:div>
    <w:div w:id="173999889">
      <w:bodyDiv w:val="1"/>
      <w:marLeft w:val="0"/>
      <w:marRight w:val="0"/>
      <w:marTop w:val="0"/>
      <w:marBottom w:val="0"/>
      <w:divBdr>
        <w:top w:val="none" w:sz="0" w:space="0" w:color="auto"/>
        <w:left w:val="none" w:sz="0" w:space="0" w:color="auto"/>
        <w:bottom w:val="none" w:sz="0" w:space="0" w:color="auto"/>
        <w:right w:val="none" w:sz="0" w:space="0" w:color="auto"/>
      </w:divBdr>
    </w:div>
    <w:div w:id="202254531">
      <w:bodyDiv w:val="1"/>
      <w:marLeft w:val="0"/>
      <w:marRight w:val="0"/>
      <w:marTop w:val="0"/>
      <w:marBottom w:val="0"/>
      <w:divBdr>
        <w:top w:val="none" w:sz="0" w:space="0" w:color="auto"/>
        <w:left w:val="none" w:sz="0" w:space="0" w:color="auto"/>
        <w:bottom w:val="none" w:sz="0" w:space="0" w:color="auto"/>
        <w:right w:val="none" w:sz="0" w:space="0" w:color="auto"/>
      </w:divBdr>
    </w:div>
    <w:div w:id="215627749">
      <w:bodyDiv w:val="1"/>
      <w:marLeft w:val="0"/>
      <w:marRight w:val="0"/>
      <w:marTop w:val="0"/>
      <w:marBottom w:val="0"/>
      <w:divBdr>
        <w:top w:val="none" w:sz="0" w:space="0" w:color="auto"/>
        <w:left w:val="none" w:sz="0" w:space="0" w:color="auto"/>
        <w:bottom w:val="none" w:sz="0" w:space="0" w:color="auto"/>
        <w:right w:val="none" w:sz="0" w:space="0" w:color="auto"/>
      </w:divBdr>
    </w:div>
    <w:div w:id="239605302">
      <w:bodyDiv w:val="1"/>
      <w:marLeft w:val="0"/>
      <w:marRight w:val="0"/>
      <w:marTop w:val="0"/>
      <w:marBottom w:val="0"/>
      <w:divBdr>
        <w:top w:val="none" w:sz="0" w:space="0" w:color="auto"/>
        <w:left w:val="none" w:sz="0" w:space="0" w:color="auto"/>
        <w:bottom w:val="none" w:sz="0" w:space="0" w:color="auto"/>
        <w:right w:val="none" w:sz="0" w:space="0" w:color="auto"/>
      </w:divBdr>
    </w:div>
    <w:div w:id="245120047">
      <w:bodyDiv w:val="1"/>
      <w:marLeft w:val="0"/>
      <w:marRight w:val="0"/>
      <w:marTop w:val="0"/>
      <w:marBottom w:val="0"/>
      <w:divBdr>
        <w:top w:val="none" w:sz="0" w:space="0" w:color="auto"/>
        <w:left w:val="none" w:sz="0" w:space="0" w:color="auto"/>
        <w:bottom w:val="none" w:sz="0" w:space="0" w:color="auto"/>
        <w:right w:val="none" w:sz="0" w:space="0" w:color="auto"/>
      </w:divBdr>
    </w:div>
    <w:div w:id="251593116">
      <w:bodyDiv w:val="1"/>
      <w:marLeft w:val="0"/>
      <w:marRight w:val="0"/>
      <w:marTop w:val="0"/>
      <w:marBottom w:val="0"/>
      <w:divBdr>
        <w:top w:val="none" w:sz="0" w:space="0" w:color="auto"/>
        <w:left w:val="none" w:sz="0" w:space="0" w:color="auto"/>
        <w:bottom w:val="none" w:sz="0" w:space="0" w:color="auto"/>
        <w:right w:val="none" w:sz="0" w:space="0" w:color="auto"/>
      </w:divBdr>
    </w:div>
    <w:div w:id="253174323">
      <w:bodyDiv w:val="1"/>
      <w:marLeft w:val="0"/>
      <w:marRight w:val="0"/>
      <w:marTop w:val="0"/>
      <w:marBottom w:val="0"/>
      <w:divBdr>
        <w:top w:val="none" w:sz="0" w:space="0" w:color="auto"/>
        <w:left w:val="none" w:sz="0" w:space="0" w:color="auto"/>
        <w:bottom w:val="none" w:sz="0" w:space="0" w:color="auto"/>
        <w:right w:val="none" w:sz="0" w:space="0" w:color="auto"/>
      </w:divBdr>
    </w:div>
    <w:div w:id="258607110">
      <w:bodyDiv w:val="1"/>
      <w:marLeft w:val="0"/>
      <w:marRight w:val="0"/>
      <w:marTop w:val="0"/>
      <w:marBottom w:val="0"/>
      <w:divBdr>
        <w:top w:val="none" w:sz="0" w:space="0" w:color="auto"/>
        <w:left w:val="none" w:sz="0" w:space="0" w:color="auto"/>
        <w:bottom w:val="none" w:sz="0" w:space="0" w:color="auto"/>
        <w:right w:val="none" w:sz="0" w:space="0" w:color="auto"/>
      </w:divBdr>
    </w:div>
    <w:div w:id="274211640">
      <w:bodyDiv w:val="1"/>
      <w:marLeft w:val="0"/>
      <w:marRight w:val="0"/>
      <w:marTop w:val="0"/>
      <w:marBottom w:val="0"/>
      <w:divBdr>
        <w:top w:val="none" w:sz="0" w:space="0" w:color="auto"/>
        <w:left w:val="none" w:sz="0" w:space="0" w:color="auto"/>
        <w:bottom w:val="none" w:sz="0" w:space="0" w:color="auto"/>
        <w:right w:val="none" w:sz="0" w:space="0" w:color="auto"/>
      </w:divBdr>
    </w:div>
    <w:div w:id="281769994">
      <w:bodyDiv w:val="1"/>
      <w:marLeft w:val="0"/>
      <w:marRight w:val="0"/>
      <w:marTop w:val="0"/>
      <w:marBottom w:val="0"/>
      <w:divBdr>
        <w:top w:val="none" w:sz="0" w:space="0" w:color="auto"/>
        <w:left w:val="none" w:sz="0" w:space="0" w:color="auto"/>
        <w:bottom w:val="none" w:sz="0" w:space="0" w:color="auto"/>
        <w:right w:val="none" w:sz="0" w:space="0" w:color="auto"/>
      </w:divBdr>
    </w:div>
    <w:div w:id="285310937">
      <w:bodyDiv w:val="1"/>
      <w:marLeft w:val="0"/>
      <w:marRight w:val="0"/>
      <w:marTop w:val="0"/>
      <w:marBottom w:val="0"/>
      <w:divBdr>
        <w:top w:val="none" w:sz="0" w:space="0" w:color="auto"/>
        <w:left w:val="none" w:sz="0" w:space="0" w:color="auto"/>
        <w:bottom w:val="none" w:sz="0" w:space="0" w:color="auto"/>
        <w:right w:val="none" w:sz="0" w:space="0" w:color="auto"/>
      </w:divBdr>
    </w:div>
    <w:div w:id="294218104">
      <w:bodyDiv w:val="1"/>
      <w:marLeft w:val="0"/>
      <w:marRight w:val="0"/>
      <w:marTop w:val="0"/>
      <w:marBottom w:val="0"/>
      <w:divBdr>
        <w:top w:val="none" w:sz="0" w:space="0" w:color="auto"/>
        <w:left w:val="none" w:sz="0" w:space="0" w:color="auto"/>
        <w:bottom w:val="none" w:sz="0" w:space="0" w:color="auto"/>
        <w:right w:val="none" w:sz="0" w:space="0" w:color="auto"/>
      </w:divBdr>
    </w:div>
    <w:div w:id="335887645">
      <w:bodyDiv w:val="1"/>
      <w:marLeft w:val="0"/>
      <w:marRight w:val="0"/>
      <w:marTop w:val="0"/>
      <w:marBottom w:val="0"/>
      <w:divBdr>
        <w:top w:val="none" w:sz="0" w:space="0" w:color="auto"/>
        <w:left w:val="none" w:sz="0" w:space="0" w:color="auto"/>
        <w:bottom w:val="none" w:sz="0" w:space="0" w:color="auto"/>
        <w:right w:val="none" w:sz="0" w:space="0" w:color="auto"/>
      </w:divBdr>
    </w:div>
    <w:div w:id="343169301">
      <w:bodyDiv w:val="1"/>
      <w:marLeft w:val="0"/>
      <w:marRight w:val="0"/>
      <w:marTop w:val="0"/>
      <w:marBottom w:val="0"/>
      <w:divBdr>
        <w:top w:val="none" w:sz="0" w:space="0" w:color="auto"/>
        <w:left w:val="none" w:sz="0" w:space="0" w:color="auto"/>
        <w:bottom w:val="none" w:sz="0" w:space="0" w:color="auto"/>
        <w:right w:val="none" w:sz="0" w:space="0" w:color="auto"/>
      </w:divBdr>
    </w:div>
    <w:div w:id="346252071">
      <w:bodyDiv w:val="1"/>
      <w:marLeft w:val="0"/>
      <w:marRight w:val="0"/>
      <w:marTop w:val="0"/>
      <w:marBottom w:val="0"/>
      <w:divBdr>
        <w:top w:val="none" w:sz="0" w:space="0" w:color="auto"/>
        <w:left w:val="none" w:sz="0" w:space="0" w:color="auto"/>
        <w:bottom w:val="none" w:sz="0" w:space="0" w:color="auto"/>
        <w:right w:val="none" w:sz="0" w:space="0" w:color="auto"/>
      </w:divBdr>
    </w:div>
    <w:div w:id="370113069">
      <w:bodyDiv w:val="1"/>
      <w:marLeft w:val="0"/>
      <w:marRight w:val="0"/>
      <w:marTop w:val="0"/>
      <w:marBottom w:val="0"/>
      <w:divBdr>
        <w:top w:val="none" w:sz="0" w:space="0" w:color="auto"/>
        <w:left w:val="none" w:sz="0" w:space="0" w:color="auto"/>
        <w:bottom w:val="none" w:sz="0" w:space="0" w:color="auto"/>
        <w:right w:val="none" w:sz="0" w:space="0" w:color="auto"/>
      </w:divBdr>
    </w:div>
    <w:div w:id="378171824">
      <w:bodyDiv w:val="1"/>
      <w:marLeft w:val="0"/>
      <w:marRight w:val="0"/>
      <w:marTop w:val="0"/>
      <w:marBottom w:val="0"/>
      <w:divBdr>
        <w:top w:val="none" w:sz="0" w:space="0" w:color="auto"/>
        <w:left w:val="none" w:sz="0" w:space="0" w:color="auto"/>
        <w:bottom w:val="none" w:sz="0" w:space="0" w:color="auto"/>
        <w:right w:val="none" w:sz="0" w:space="0" w:color="auto"/>
      </w:divBdr>
    </w:div>
    <w:div w:id="396823062">
      <w:bodyDiv w:val="1"/>
      <w:marLeft w:val="0"/>
      <w:marRight w:val="0"/>
      <w:marTop w:val="0"/>
      <w:marBottom w:val="0"/>
      <w:divBdr>
        <w:top w:val="none" w:sz="0" w:space="0" w:color="auto"/>
        <w:left w:val="none" w:sz="0" w:space="0" w:color="auto"/>
        <w:bottom w:val="none" w:sz="0" w:space="0" w:color="auto"/>
        <w:right w:val="none" w:sz="0" w:space="0" w:color="auto"/>
      </w:divBdr>
    </w:div>
    <w:div w:id="402532739">
      <w:bodyDiv w:val="1"/>
      <w:marLeft w:val="0"/>
      <w:marRight w:val="0"/>
      <w:marTop w:val="0"/>
      <w:marBottom w:val="0"/>
      <w:divBdr>
        <w:top w:val="none" w:sz="0" w:space="0" w:color="auto"/>
        <w:left w:val="none" w:sz="0" w:space="0" w:color="auto"/>
        <w:bottom w:val="none" w:sz="0" w:space="0" w:color="auto"/>
        <w:right w:val="none" w:sz="0" w:space="0" w:color="auto"/>
      </w:divBdr>
    </w:div>
    <w:div w:id="456487393">
      <w:bodyDiv w:val="1"/>
      <w:marLeft w:val="0"/>
      <w:marRight w:val="0"/>
      <w:marTop w:val="0"/>
      <w:marBottom w:val="0"/>
      <w:divBdr>
        <w:top w:val="none" w:sz="0" w:space="0" w:color="auto"/>
        <w:left w:val="none" w:sz="0" w:space="0" w:color="auto"/>
        <w:bottom w:val="none" w:sz="0" w:space="0" w:color="auto"/>
        <w:right w:val="none" w:sz="0" w:space="0" w:color="auto"/>
      </w:divBdr>
    </w:div>
    <w:div w:id="470024754">
      <w:bodyDiv w:val="1"/>
      <w:marLeft w:val="0"/>
      <w:marRight w:val="0"/>
      <w:marTop w:val="0"/>
      <w:marBottom w:val="0"/>
      <w:divBdr>
        <w:top w:val="none" w:sz="0" w:space="0" w:color="auto"/>
        <w:left w:val="none" w:sz="0" w:space="0" w:color="auto"/>
        <w:bottom w:val="none" w:sz="0" w:space="0" w:color="auto"/>
        <w:right w:val="none" w:sz="0" w:space="0" w:color="auto"/>
      </w:divBdr>
    </w:div>
    <w:div w:id="486240483">
      <w:bodyDiv w:val="1"/>
      <w:marLeft w:val="0"/>
      <w:marRight w:val="0"/>
      <w:marTop w:val="0"/>
      <w:marBottom w:val="0"/>
      <w:divBdr>
        <w:top w:val="none" w:sz="0" w:space="0" w:color="auto"/>
        <w:left w:val="none" w:sz="0" w:space="0" w:color="auto"/>
        <w:bottom w:val="none" w:sz="0" w:space="0" w:color="auto"/>
        <w:right w:val="none" w:sz="0" w:space="0" w:color="auto"/>
      </w:divBdr>
    </w:div>
    <w:div w:id="497039415">
      <w:bodyDiv w:val="1"/>
      <w:marLeft w:val="0"/>
      <w:marRight w:val="0"/>
      <w:marTop w:val="0"/>
      <w:marBottom w:val="0"/>
      <w:divBdr>
        <w:top w:val="none" w:sz="0" w:space="0" w:color="auto"/>
        <w:left w:val="none" w:sz="0" w:space="0" w:color="auto"/>
        <w:bottom w:val="none" w:sz="0" w:space="0" w:color="auto"/>
        <w:right w:val="none" w:sz="0" w:space="0" w:color="auto"/>
      </w:divBdr>
    </w:div>
    <w:div w:id="516190889">
      <w:bodyDiv w:val="1"/>
      <w:marLeft w:val="0"/>
      <w:marRight w:val="0"/>
      <w:marTop w:val="0"/>
      <w:marBottom w:val="0"/>
      <w:divBdr>
        <w:top w:val="none" w:sz="0" w:space="0" w:color="auto"/>
        <w:left w:val="none" w:sz="0" w:space="0" w:color="auto"/>
        <w:bottom w:val="none" w:sz="0" w:space="0" w:color="auto"/>
        <w:right w:val="none" w:sz="0" w:space="0" w:color="auto"/>
      </w:divBdr>
    </w:div>
    <w:div w:id="566768110">
      <w:bodyDiv w:val="1"/>
      <w:marLeft w:val="0"/>
      <w:marRight w:val="0"/>
      <w:marTop w:val="0"/>
      <w:marBottom w:val="0"/>
      <w:divBdr>
        <w:top w:val="none" w:sz="0" w:space="0" w:color="auto"/>
        <w:left w:val="none" w:sz="0" w:space="0" w:color="auto"/>
        <w:bottom w:val="none" w:sz="0" w:space="0" w:color="auto"/>
        <w:right w:val="none" w:sz="0" w:space="0" w:color="auto"/>
      </w:divBdr>
    </w:div>
    <w:div w:id="607277737">
      <w:bodyDiv w:val="1"/>
      <w:marLeft w:val="0"/>
      <w:marRight w:val="0"/>
      <w:marTop w:val="0"/>
      <w:marBottom w:val="0"/>
      <w:divBdr>
        <w:top w:val="none" w:sz="0" w:space="0" w:color="auto"/>
        <w:left w:val="none" w:sz="0" w:space="0" w:color="auto"/>
        <w:bottom w:val="none" w:sz="0" w:space="0" w:color="auto"/>
        <w:right w:val="none" w:sz="0" w:space="0" w:color="auto"/>
      </w:divBdr>
    </w:div>
    <w:div w:id="627779393">
      <w:bodyDiv w:val="1"/>
      <w:marLeft w:val="0"/>
      <w:marRight w:val="0"/>
      <w:marTop w:val="0"/>
      <w:marBottom w:val="0"/>
      <w:divBdr>
        <w:top w:val="none" w:sz="0" w:space="0" w:color="auto"/>
        <w:left w:val="none" w:sz="0" w:space="0" w:color="auto"/>
        <w:bottom w:val="none" w:sz="0" w:space="0" w:color="auto"/>
        <w:right w:val="none" w:sz="0" w:space="0" w:color="auto"/>
      </w:divBdr>
    </w:div>
    <w:div w:id="639774117">
      <w:bodyDiv w:val="1"/>
      <w:marLeft w:val="0"/>
      <w:marRight w:val="0"/>
      <w:marTop w:val="0"/>
      <w:marBottom w:val="0"/>
      <w:divBdr>
        <w:top w:val="none" w:sz="0" w:space="0" w:color="auto"/>
        <w:left w:val="none" w:sz="0" w:space="0" w:color="auto"/>
        <w:bottom w:val="none" w:sz="0" w:space="0" w:color="auto"/>
        <w:right w:val="none" w:sz="0" w:space="0" w:color="auto"/>
      </w:divBdr>
    </w:div>
    <w:div w:id="648175124">
      <w:bodyDiv w:val="1"/>
      <w:marLeft w:val="0"/>
      <w:marRight w:val="0"/>
      <w:marTop w:val="0"/>
      <w:marBottom w:val="0"/>
      <w:divBdr>
        <w:top w:val="none" w:sz="0" w:space="0" w:color="auto"/>
        <w:left w:val="none" w:sz="0" w:space="0" w:color="auto"/>
        <w:bottom w:val="none" w:sz="0" w:space="0" w:color="auto"/>
        <w:right w:val="none" w:sz="0" w:space="0" w:color="auto"/>
      </w:divBdr>
    </w:div>
    <w:div w:id="654840292">
      <w:bodyDiv w:val="1"/>
      <w:marLeft w:val="0"/>
      <w:marRight w:val="0"/>
      <w:marTop w:val="0"/>
      <w:marBottom w:val="0"/>
      <w:divBdr>
        <w:top w:val="none" w:sz="0" w:space="0" w:color="auto"/>
        <w:left w:val="none" w:sz="0" w:space="0" w:color="auto"/>
        <w:bottom w:val="none" w:sz="0" w:space="0" w:color="auto"/>
        <w:right w:val="none" w:sz="0" w:space="0" w:color="auto"/>
      </w:divBdr>
    </w:div>
    <w:div w:id="672954657">
      <w:bodyDiv w:val="1"/>
      <w:marLeft w:val="0"/>
      <w:marRight w:val="0"/>
      <w:marTop w:val="0"/>
      <w:marBottom w:val="0"/>
      <w:divBdr>
        <w:top w:val="none" w:sz="0" w:space="0" w:color="auto"/>
        <w:left w:val="none" w:sz="0" w:space="0" w:color="auto"/>
        <w:bottom w:val="none" w:sz="0" w:space="0" w:color="auto"/>
        <w:right w:val="none" w:sz="0" w:space="0" w:color="auto"/>
      </w:divBdr>
    </w:div>
    <w:div w:id="678315156">
      <w:bodyDiv w:val="1"/>
      <w:marLeft w:val="0"/>
      <w:marRight w:val="0"/>
      <w:marTop w:val="0"/>
      <w:marBottom w:val="0"/>
      <w:divBdr>
        <w:top w:val="none" w:sz="0" w:space="0" w:color="auto"/>
        <w:left w:val="none" w:sz="0" w:space="0" w:color="auto"/>
        <w:bottom w:val="none" w:sz="0" w:space="0" w:color="auto"/>
        <w:right w:val="none" w:sz="0" w:space="0" w:color="auto"/>
      </w:divBdr>
    </w:div>
    <w:div w:id="682561127">
      <w:bodyDiv w:val="1"/>
      <w:marLeft w:val="0"/>
      <w:marRight w:val="0"/>
      <w:marTop w:val="0"/>
      <w:marBottom w:val="0"/>
      <w:divBdr>
        <w:top w:val="none" w:sz="0" w:space="0" w:color="auto"/>
        <w:left w:val="none" w:sz="0" w:space="0" w:color="auto"/>
        <w:bottom w:val="none" w:sz="0" w:space="0" w:color="auto"/>
        <w:right w:val="none" w:sz="0" w:space="0" w:color="auto"/>
      </w:divBdr>
    </w:div>
    <w:div w:id="686718516">
      <w:bodyDiv w:val="1"/>
      <w:marLeft w:val="0"/>
      <w:marRight w:val="0"/>
      <w:marTop w:val="0"/>
      <w:marBottom w:val="0"/>
      <w:divBdr>
        <w:top w:val="none" w:sz="0" w:space="0" w:color="auto"/>
        <w:left w:val="none" w:sz="0" w:space="0" w:color="auto"/>
        <w:bottom w:val="none" w:sz="0" w:space="0" w:color="auto"/>
        <w:right w:val="none" w:sz="0" w:space="0" w:color="auto"/>
      </w:divBdr>
    </w:div>
    <w:div w:id="702629264">
      <w:bodyDiv w:val="1"/>
      <w:marLeft w:val="0"/>
      <w:marRight w:val="0"/>
      <w:marTop w:val="0"/>
      <w:marBottom w:val="0"/>
      <w:divBdr>
        <w:top w:val="none" w:sz="0" w:space="0" w:color="auto"/>
        <w:left w:val="none" w:sz="0" w:space="0" w:color="auto"/>
        <w:bottom w:val="none" w:sz="0" w:space="0" w:color="auto"/>
        <w:right w:val="none" w:sz="0" w:space="0" w:color="auto"/>
      </w:divBdr>
    </w:div>
    <w:div w:id="708994940">
      <w:bodyDiv w:val="1"/>
      <w:marLeft w:val="0"/>
      <w:marRight w:val="0"/>
      <w:marTop w:val="0"/>
      <w:marBottom w:val="0"/>
      <w:divBdr>
        <w:top w:val="none" w:sz="0" w:space="0" w:color="auto"/>
        <w:left w:val="none" w:sz="0" w:space="0" w:color="auto"/>
        <w:bottom w:val="none" w:sz="0" w:space="0" w:color="auto"/>
        <w:right w:val="none" w:sz="0" w:space="0" w:color="auto"/>
      </w:divBdr>
    </w:div>
    <w:div w:id="716974768">
      <w:bodyDiv w:val="1"/>
      <w:marLeft w:val="0"/>
      <w:marRight w:val="0"/>
      <w:marTop w:val="0"/>
      <w:marBottom w:val="0"/>
      <w:divBdr>
        <w:top w:val="none" w:sz="0" w:space="0" w:color="auto"/>
        <w:left w:val="none" w:sz="0" w:space="0" w:color="auto"/>
        <w:bottom w:val="none" w:sz="0" w:space="0" w:color="auto"/>
        <w:right w:val="none" w:sz="0" w:space="0" w:color="auto"/>
      </w:divBdr>
    </w:div>
    <w:div w:id="726492256">
      <w:bodyDiv w:val="1"/>
      <w:marLeft w:val="0"/>
      <w:marRight w:val="0"/>
      <w:marTop w:val="0"/>
      <w:marBottom w:val="0"/>
      <w:divBdr>
        <w:top w:val="none" w:sz="0" w:space="0" w:color="auto"/>
        <w:left w:val="none" w:sz="0" w:space="0" w:color="auto"/>
        <w:bottom w:val="none" w:sz="0" w:space="0" w:color="auto"/>
        <w:right w:val="none" w:sz="0" w:space="0" w:color="auto"/>
      </w:divBdr>
    </w:div>
    <w:div w:id="738022736">
      <w:bodyDiv w:val="1"/>
      <w:marLeft w:val="0"/>
      <w:marRight w:val="0"/>
      <w:marTop w:val="0"/>
      <w:marBottom w:val="0"/>
      <w:divBdr>
        <w:top w:val="none" w:sz="0" w:space="0" w:color="auto"/>
        <w:left w:val="none" w:sz="0" w:space="0" w:color="auto"/>
        <w:bottom w:val="none" w:sz="0" w:space="0" w:color="auto"/>
        <w:right w:val="none" w:sz="0" w:space="0" w:color="auto"/>
      </w:divBdr>
    </w:div>
    <w:div w:id="780684402">
      <w:bodyDiv w:val="1"/>
      <w:marLeft w:val="0"/>
      <w:marRight w:val="0"/>
      <w:marTop w:val="0"/>
      <w:marBottom w:val="0"/>
      <w:divBdr>
        <w:top w:val="none" w:sz="0" w:space="0" w:color="auto"/>
        <w:left w:val="none" w:sz="0" w:space="0" w:color="auto"/>
        <w:bottom w:val="none" w:sz="0" w:space="0" w:color="auto"/>
        <w:right w:val="none" w:sz="0" w:space="0" w:color="auto"/>
      </w:divBdr>
    </w:div>
    <w:div w:id="864902273">
      <w:bodyDiv w:val="1"/>
      <w:marLeft w:val="0"/>
      <w:marRight w:val="0"/>
      <w:marTop w:val="0"/>
      <w:marBottom w:val="0"/>
      <w:divBdr>
        <w:top w:val="none" w:sz="0" w:space="0" w:color="auto"/>
        <w:left w:val="none" w:sz="0" w:space="0" w:color="auto"/>
        <w:bottom w:val="none" w:sz="0" w:space="0" w:color="auto"/>
        <w:right w:val="none" w:sz="0" w:space="0" w:color="auto"/>
      </w:divBdr>
    </w:div>
    <w:div w:id="882595963">
      <w:bodyDiv w:val="1"/>
      <w:marLeft w:val="0"/>
      <w:marRight w:val="0"/>
      <w:marTop w:val="0"/>
      <w:marBottom w:val="0"/>
      <w:divBdr>
        <w:top w:val="none" w:sz="0" w:space="0" w:color="auto"/>
        <w:left w:val="none" w:sz="0" w:space="0" w:color="auto"/>
        <w:bottom w:val="none" w:sz="0" w:space="0" w:color="auto"/>
        <w:right w:val="none" w:sz="0" w:space="0" w:color="auto"/>
      </w:divBdr>
    </w:div>
    <w:div w:id="895968697">
      <w:bodyDiv w:val="1"/>
      <w:marLeft w:val="0"/>
      <w:marRight w:val="0"/>
      <w:marTop w:val="0"/>
      <w:marBottom w:val="0"/>
      <w:divBdr>
        <w:top w:val="none" w:sz="0" w:space="0" w:color="auto"/>
        <w:left w:val="none" w:sz="0" w:space="0" w:color="auto"/>
        <w:bottom w:val="none" w:sz="0" w:space="0" w:color="auto"/>
        <w:right w:val="none" w:sz="0" w:space="0" w:color="auto"/>
      </w:divBdr>
    </w:div>
    <w:div w:id="946623892">
      <w:bodyDiv w:val="1"/>
      <w:marLeft w:val="0"/>
      <w:marRight w:val="0"/>
      <w:marTop w:val="0"/>
      <w:marBottom w:val="0"/>
      <w:divBdr>
        <w:top w:val="none" w:sz="0" w:space="0" w:color="auto"/>
        <w:left w:val="none" w:sz="0" w:space="0" w:color="auto"/>
        <w:bottom w:val="none" w:sz="0" w:space="0" w:color="auto"/>
        <w:right w:val="none" w:sz="0" w:space="0" w:color="auto"/>
      </w:divBdr>
    </w:div>
    <w:div w:id="954557164">
      <w:bodyDiv w:val="1"/>
      <w:marLeft w:val="0"/>
      <w:marRight w:val="0"/>
      <w:marTop w:val="0"/>
      <w:marBottom w:val="0"/>
      <w:divBdr>
        <w:top w:val="none" w:sz="0" w:space="0" w:color="auto"/>
        <w:left w:val="none" w:sz="0" w:space="0" w:color="auto"/>
        <w:bottom w:val="none" w:sz="0" w:space="0" w:color="auto"/>
        <w:right w:val="none" w:sz="0" w:space="0" w:color="auto"/>
      </w:divBdr>
    </w:div>
    <w:div w:id="962733078">
      <w:bodyDiv w:val="1"/>
      <w:marLeft w:val="0"/>
      <w:marRight w:val="0"/>
      <w:marTop w:val="0"/>
      <w:marBottom w:val="0"/>
      <w:divBdr>
        <w:top w:val="none" w:sz="0" w:space="0" w:color="auto"/>
        <w:left w:val="none" w:sz="0" w:space="0" w:color="auto"/>
        <w:bottom w:val="none" w:sz="0" w:space="0" w:color="auto"/>
        <w:right w:val="none" w:sz="0" w:space="0" w:color="auto"/>
      </w:divBdr>
    </w:div>
    <w:div w:id="981077152">
      <w:bodyDiv w:val="1"/>
      <w:marLeft w:val="0"/>
      <w:marRight w:val="0"/>
      <w:marTop w:val="0"/>
      <w:marBottom w:val="0"/>
      <w:divBdr>
        <w:top w:val="none" w:sz="0" w:space="0" w:color="auto"/>
        <w:left w:val="none" w:sz="0" w:space="0" w:color="auto"/>
        <w:bottom w:val="none" w:sz="0" w:space="0" w:color="auto"/>
        <w:right w:val="none" w:sz="0" w:space="0" w:color="auto"/>
      </w:divBdr>
    </w:div>
    <w:div w:id="1001466953">
      <w:bodyDiv w:val="1"/>
      <w:marLeft w:val="0"/>
      <w:marRight w:val="0"/>
      <w:marTop w:val="0"/>
      <w:marBottom w:val="0"/>
      <w:divBdr>
        <w:top w:val="none" w:sz="0" w:space="0" w:color="auto"/>
        <w:left w:val="none" w:sz="0" w:space="0" w:color="auto"/>
        <w:bottom w:val="none" w:sz="0" w:space="0" w:color="auto"/>
        <w:right w:val="none" w:sz="0" w:space="0" w:color="auto"/>
      </w:divBdr>
    </w:div>
    <w:div w:id="1049036829">
      <w:bodyDiv w:val="1"/>
      <w:marLeft w:val="0"/>
      <w:marRight w:val="0"/>
      <w:marTop w:val="0"/>
      <w:marBottom w:val="0"/>
      <w:divBdr>
        <w:top w:val="none" w:sz="0" w:space="0" w:color="auto"/>
        <w:left w:val="none" w:sz="0" w:space="0" w:color="auto"/>
        <w:bottom w:val="none" w:sz="0" w:space="0" w:color="auto"/>
        <w:right w:val="none" w:sz="0" w:space="0" w:color="auto"/>
      </w:divBdr>
    </w:div>
    <w:div w:id="1115292199">
      <w:bodyDiv w:val="1"/>
      <w:marLeft w:val="0"/>
      <w:marRight w:val="0"/>
      <w:marTop w:val="0"/>
      <w:marBottom w:val="0"/>
      <w:divBdr>
        <w:top w:val="none" w:sz="0" w:space="0" w:color="auto"/>
        <w:left w:val="none" w:sz="0" w:space="0" w:color="auto"/>
        <w:bottom w:val="none" w:sz="0" w:space="0" w:color="auto"/>
        <w:right w:val="none" w:sz="0" w:space="0" w:color="auto"/>
      </w:divBdr>
    </w:div>
    <w:div w:id="1129324356">
      <w:bodyDiv w:val="1"/>
      <w:marLeft w:val="0"/>
      <w:marRight w:val="0"/>
      <w:marTop w:val="0"/>
      <w:marBottom w:val="0"/>
      <w:divBdr>
        <w:top w:val="none" w:sz="0" w:space="0" w:color="auto"/>
        <w:left w:val="none" w:sz="0" w:space="0" w:color="auto"/>
        <w:bottom w:val="none" w:sz="0" w:space="0" w:color="auto"/>
        <w:right w:val="none" w:sz="0" w:space="0" w:color="auto"/>
      </w:divBdr>
    </w:div>
    <w:div w:id="1149830441">
      <w:bodyDiv w:val="1"/>
      <w:marLeft w:val="0"/>
      <w:marRight w:val="0"/>
      <w:marTop w:val="0"/>
      <w:marBottom w:val="0"/>
      <w:divBdr>
        <w:top w:val="none" w:sz="0" w:space="0" w:color="auto"/>
        <w:left w:val="none" w:sz="0" w:space="0" w:color="auto"/>
        <w:bottom w:val="none" w:sz="0" w:space="0" w:color="auto"/>
        <w:right w:val="none" w:sz="0" w:space="0" w:color="auto"/>
      </w:divBdr>
    </w:div>
    <w:div w:id="1155881352">
      <w:bodyDiv w:val="1"/>
      <w:marLeft w:val="0"/>
      <w:marRight w:val="0"/>
      <w:marTop w:val="0"/>
      <w:marBottom w:val="0"/>
      <w:divBdr>
        <w:top w:val="none" w:sz="0" w:space="0" w:color="auto"/>
        <w:left w:val="none" w:sz="0" w:space="0" w:color="auto"/>
        <w:bottom w:val="none" w:sz="0" w:space="0" w:color="auto"/>
        <w:right w:val="none" w:sz="0" w:space="0" w:color="auto"/>
      </w:divBdr>
    </w:div>
    <w:div w:id="1165439693">
      <w:bodyDiv w:val="1"/>
      <w:marLeft w:val="0"/>
      <w:marRight w:val="0"/>
      <w:marTop w:val="0"/>
      <w:marBottom w:val="0"/>
      <w:divBdr>
        <w:top w:val="none" w:sz="0" w:space="0" w:color="auto"/>
        <w:left w:val="none" w:sz="0" w:space="0" w:color="auto"/>
        <w:bottom w:val="none" w:sz="0" w:space="0" w:color="auto"/>
        <w:right w:val="none" w:sz="0" w:space="0" w:color="auto"/>
      </w:divBdr>
    </w:div>
    <w:div w:id="1166164748">
      <w:bodyDiv w:val="1"/>
      <w:marLeft w:val="0"/>
      <w:marRight w:val="0"/>
      <w:marTop w:val="0"/>
      <w:marBottom w:val="0"/>
      <w:divBdr>
        <w:top w:val="none" w:sz="0" w:space="0" w:color="auto"/>
        <w:left w:val="none" w:sz="0" w:space="0" w:color="auto"/>
        <w:bottom w:val="none" w:sz="0" w:space="0" w:color="auto"/>
        <w:right w:val="none" w:sz="0" w:space="0" w:color="auto"/>
      </w:divBdr>
    </w:div>
    <w:div w:id="1172795851">
      <w:bodyDiv w:val="1"/>
      <w:marLeft w:val="0"/>
      <w:marRight w:val="0"/>
      <w:marTop w:val="0"/>
      <w:marBottom w:val="0"/>
      <w:divBdr>
        <w:top w:val="none" w:sz="0" w:space="0" w:color="auto"/>
        <w:left w:val="none" w:sz="0" w:space="0" w:color="auto"/>
        <w:bottom w:val="none" w:sz="0" w:space="0" w:color="auto"/>
        <w:right w:val="none" w:sz="0" w:space="0" w:color="auto"/>
      </w:divBdr>
    </w:div>
    <w:div w:id="1204253112">
      <w:bodyDiv w:val="1"/>
      <w:marLeft w:val="0"/>
      <w:marRight w:val="0"/>
      <w:marTop w:val="0"/>
      <w:marBottom w:val="0"/>
      <w:divBdr>
        <w:top w:val="none" w:sz="0" w:space="0" w:color="auto"/>
        <w:left w:val="none" w:sz="0" w:space="0" w:color="auto"/>
        <w:bottom w:val="none" w:sz="0" w:space="0" w:color="auto"/>
        <w:right w:val="none" w:sz="0" w:space="0" w:color="auto"/>
      </w:divBdr>
    </w:div>
    <w:div w:id="1213494308">
      <w:bodyDiv w:val="1"/>
      <w:marLeft w:val="0"/>
      <w:marRight w:val="0"/>
      <w:marTop w:val="0"/>
      <w:marBottom w:val="0"/>
      <w:divBdr>
        <w:top w:val="none" w:sz="0" w:space="0" w:color="auto"/>
        <w:left w:val="none" w:sz="0" w:space="0" w:color="auto"/>
        <w:bottom w:val="none" w:sz="0" w:space="0" w:color="auto"/>
        <w:right w:val="none" w:sz="0" w:space="0" w:color="auto"/>
      </w:divBdr>
    </w:div>
    <w:div w:id="1217082451">
      <w:bodyDiv w:val="1"/>
      <w:marLeft w:val="0"/>
      <w:marRight w:val="0"/>
      <w:marTop w:val="0"/>
      <w:marBottom w:val="0"/>
      <w:divBdr>
        <w:top w:val="none" w:sz="0" w:space="0" w:color="auto"/>
        <w:left w:val="none" w:sz="0" w:space="0" w:color="auto"/>
        <w:bottom w:val="none" w:sz="0" w:space="0" w:color="auto"/>
        <w:right w:val="none" w:sz="0" w:space="0" w:color="auto"/>
      </w:divBdr>
    </w:div>
    <w:div w:id="1234585581">
      <w:bodyDiv w:val="1"/>
      <w:marLeft w:val="0"/>
      <w:marRight w:val="0"/>
      <w:marTop w:val="0"/>
      <w:marBottom w:val="0"/>
      <w:divBdr>
        <w:top w:val="none" w:sz="0" w:space="0" w:color="auto"/>
        <w:left w:val="none" w:sz="0" w:space="0" w:color="auto"/>
        <w:bottom w:val="none" w:sz="0" w:space="0" w:color="auto"/>
        <w:right w:val="none" w:sz="0" w:space="0" w:color="auto"/>
      </w:divBdr>
    </w:div>
    <w:div w:id="1241329288">
      <w:bodyDiv w:val="1"/>
      <w:marLeft w:val="0"/>
      <w:marRight w:val="0"/>
      <w:marTop w:val="0"/>
      <w:marBottom w:val="0"/>
      <w:divBdr>
        <w:top w:val="none" w:sz="0" w:space="0" w:color="auto"/>
        <w:left w:val="none" w:sz="0" w:space="0" w:color="auto"/>
        <w:bottom w:val="none" w:sz="0" w:space="0" w:color="auto"/>
        <w:right w:val="none" w:sz="0" w:space="0" w:color="auto"/>
      </w:divBdr>
    </w:div>
    <w:div w:id="1251815611">
      <w:bodyDiv w:val="1"/>
      <w:marLeft w:val="0"/>
      <w:marRight w:val="0"/>
      <w:marTop w:val="0"/>
      <w:marBottom w:val="0"/>
      <w:divBdr>
        <w:top w:val="none" w:sz="0" w:space="0" w:color="auto"/>
        <w:left w:val="none" w:sz="0" w:space="0" w:color="auto"/>
        <w:bottom w:val="none" w:sz="0" w:space="0" w:color="auto"/>
        <w:right w:val="none" w:sz="0" w:space="0" w:color="auto"/>
      </w:divBdr>
    </w:div>
    <w:div w:id="1276131678">
      <w:bodyDiv w:val="1"/>
      <w:marLeft w:val="0"/>
      <w:marRight w:val="0"/>
      <w:marTop w:val="0"/>
      <w:marBottom w:val="0"/>
      <w:divBdr>
        <w:top w:val="none" w:sz="0" w:space="0" w:color="auto"/>
        <w:left w:val="none" w:sz="0" w:space="0" w:color="auto"/>
        <w:bottom w:val="none" w:sz="0" w:space="0" w:color="auto"/>
        <w:right w:val="none" w:sz="0" w:space="0" w:color="auto"/>
      </w:divBdr>
    </w:div>
    <w:div w:id="1293167524">
      <w:bodyDiv w:val="1"/>
      <w:marLeft w:val="0"/>
      <w:marRight w:val="0"/>
      <w:marTop w:val="0"/>
      <w:marBottom w:val="0"/>
      <w:divBdr>
        <w:top w:val="none" w:sz="0" w:space="0" w:color="auto"/>
        <w:left w:val="none" w:sz="0" w:space="0" w:color="auto"/>
        <w:bottom w:val="none" w:sz="0" w:space="0" w:color="auto"/>
        <w:right w:val="none" w:sz="0" w:space="0" w:color="auto"/>
      </w:divBdr>
    </w:div>
    <w:div w:id="1329674632">
      <w:bodyDiv w:val="1"/>
      <w:marLeft w:val="0"/>
      <w:marRight w:val="0"/>
      <w:marTop w:val="0"/>
      <w:marBottom w:val="0"/>
      <w:divBdr>
        <w:top w:val="none" w:sz="0" w:space="0" w:color="auto"/>
        <w:left w:val="none" w:sz="0" w:space="0" w:color="auto"/>
        <w:bottom w:val="none" w:sz="0" w:space="0" w:color="auto"/>
        <w:right w:val="none" w:sz="0" w:space="0" w:color="auto"/>
      </w:divBdr>
    </w:div>
    <w:div w:id="1373072194">
      <w:bodyDiv w:val="1"/>
      <w:marLeft w:val="0"/>
      <w:marRight w:val="0"/>
      <w:marTop w:val="0"/>
      <w:marBottom w:val="0"/>
      <w:divBdr>
        <w:top w:val="none" w:sz="0" w:space="0" w:color="auto"/>
        <w:left w:val="none" w:sz="0" w:space="0" w:color="auto"/>
        <w:bottom w:val="none" w:sz="0" w:space="0" w:color="auto"/>
        <w:right w:val="none" w:sz="0" w:space="0" w:color="auto"/>
      </w:divBdr>
    </w:div>
    <w:div w:id="1382293205">
      <w:bodyDiv w:val="1"/>
      <w:marLeft w:val="0"/>
      <w:marRight w:val="0"/>
      <w:marTop w:val="0"/>
      <w:marBottom w:val="0"/>
      <w:divBdr>
        <w:top w:val="none" w:sz="0" w:space="0" w:color="auto"/>
        <w:left w:val="none" w:sz="0" w:space="0" w:color="auto"/>
        <w:bottom w:val="none" w:sz="0" w:space="0" w:color="auto"/>
        <w:right w:val="none" w:sz="0" w:space="0" w:color="auto"/>
      </w:divBdr>
    </w:div>
    <w:div w:id="1404528349">
      <w:bodyDiv w:val="1"/>
      <w:marLeft w:val="0"/>
      <w:marRight w:val="0"/>
      <w:marTop w:val="0"/>
      <w:marBottom w:val="0"/>
      <w:divBdr>
        <w:top w:val="none" w:sz="0" w:space="0" w:color="auto"/>
        <w:left w:val="none" w:sz="0" w:space="0" w:color="auto"/>
        <w:bottom w:val="none" w:sz="0" w:space="0" w:color="auto"/>
        <w:right w:val="none" w:sz="0" w:space="0" w:color="auto"/>
      </w:divBdr>
    </w:div>
    <w:div w:id="1436052483">
      <w:bodyDiv w:val="1"/>
      <w:marLeft w:val="0"/>
      <w:marRight w:val="0"/>
      <w:marTop w:val="0"/>
      <w:marBottom w:val="0"/>
      <w:divBdr>
        <w:top w:val="none" w:sz="0" w:space="0" w:color="auto"/>
        <w:left w:val="none" w:sz="0" w:space="0" w:color="auto"/>
        <w:bottom w:val="none" w:sz="0" w:space="0" w:color="auto"/>
        <w:right w:val="none" w:sz="0" w:space="0" w:color="auto"/>
      </w:divBdr>
    </w:div>
    <w:div w:id="1465002885">
      <w:bodyDiv w:val="1"/>
      <w:marLeft w:val="0"/>
      <w:marRight w:val="0"/>
      <w:marTop w:val="0"/>
      <w:marBottom w:val="0"/>
      <w:divBdr>
        <w:top w:val="none" w:sz="0" w:space="0" w:color="auto"/>
        <w:left w:val="none" w:sz="0" w:space="0" w:color="auto"/>
        <w:bottom w:val="none" w:sz="0" w:space="0" w:color="auto"/>
        <w:right w:val="none" w:sz="0" w:space="0" w:color="auto"/>
      </w:divBdr>
    </w:div>
    <w:div w:id="1517037488">
      <w:bodyDiv w:val="1"/>
      <w:marLeft w:val="0"/>
      <w:marRight w:val="0"/>
      <w:marTop w:val="0"/>
      <w:marBottom w:val="0"/>
      <w:divBdr>
        <w:top w:val="none" w:sz="0" w:space="0" w:color="auto"/>
        <w:left w:val="none" w:sz="0" w:space="0" w:color="auto"/>
        <w:bottom w:val="none" w:sz="0" w:space="0" w:color="auto"/>
        <w:right w:val="none" w:sz="0" w:space="0" w:color="auto"/>
      </w:divBdr>
    </w:div>
    <w:div w:id="1531144414">
      <w:bodyDiv w:val="1"/>
      <w:marLeft w:val="0"/>
      <w:marRight w:val="0"/>
      <w:marTop w:val="0"/>
      <w:marBottom w:val="0"/>
      <w:divBdr>
        <w:top w:val="none" w:sz="0" w:space="0" w:color="auto"/>
        <w:left w:val="none" w:sz="0" w:space="0" w:color="auto"/>
        <w:bottom w:val="none" w:sz="0" w:space="0" w:color="auto"/>
        <w:right w:val="none" w:sz="0" w:space="0" w:color="auto"/>
      </w:divBdr>
    </w:div>
    <w:div w:id="1531185192">
      <w:bodyDiv w:val="1"/>
      <w:marLeft w:val="0"/>
      <w:marRight w:val="0"/>
      <w:marTop w:val="0"/>
      <w:marBottom w:val="0"/>
      <w:divBdr>
        <w:top w:val="none" w:sz="0" w:space="0" w:color="auto"/>
        <w:left w:val="none" w:sz="0" w:space="0" w:color="auto"/>
        <w:bottom w:val="none" w:sz="0" w:space="0" w:color="auto"/>
        <w:right w:val="none" w:sz="0" w:space="0" w:color="auto"/>
      </w:divBdr>
    </w:div>
    <w:div w:id="1542546646">
      <w:bodyDiv w:val="1"/>
      <w:marLeft w:val="0"/>
      <w:marRight w:val="0"/>
      <w:marTop w:val="0"/>
      <w:marBottom w:val="0"/>
      <w:divBdr>
        <w:top w:val="none" w:sz="0" w:space="0" w:color="auto"/>
        <w:left w:val="none" w:sz="0" w:space="0" w:color="auto"/>
        <w:bottom w:val="none" w:sz="0" w:space="0" w:color="auto"/>
        <w:right w:val="none" w:sz="0" w:space="0" w:color="auto"/>
      </w:divBdr>
    </w:div>
    <w:div w:id="1619330861">
      <w:bodyDiv w:val="1"/>
      <w:marLeft w:val="0"/>
      <w:marRight w:val="0"/>
      <w:marTop w:val="0"/>
      <w:marBottom w:val="0"/>
      <w:divBdr>
        <w:top w:val="none" w:sz="0" w:space="0" w:color="auto"/>
        <w:left w:val="none" w:sz="0" w:space="0" w:color="auto"/>
        <w:bottom w:val="none" w:sz="0" w:space="0" w:color="auto"/>
        <w:right w:val="none" w:sz="0" w:space="0" w:color="auto"/>
      </w:divBdr>
    </w:div>
    <w:div w:id="1651515931">
      <w:bodyDiv w:val="1"/>
      <w:marLeft w:val="0"/>
      <w:marRight w:val="0"/>
      <w:marTop w:val="0"/>
      <w:marBottom w:val="0"/>
      <w:divBdr>
        <w:top w:val="none" w:sz="0" w:space="0" w:color="auto"/>
        <w:left w:val="none" w:sz="0" w:space="0" w:color="auto"/>
        <w:bottom w:val="none" w:sz="0" w:space="0" w:color="auto"/>
        <w:right w:val="none" w:sz="0" w:space="0" w:color="auto"/>
      </w:divBdr>
    </w:div>
    <w:div w:id="1654679151">
      <w:bodyDiv w:val="1"/>
      <w:marLeft w:val="0"/>
      <w:marRight w:val="0"/>
      <w:marTop w:val="0"/>
      <w:marBottom w:val="0"/>
      <w:divBdr>
        <w:top w:val="none" w:sz="0" w:space="0" w:color="auto"/>
        <w:left w:val="none" w:sz="0" w:space="0" w:color="auto"/>
        <w:bottom w:val="none" w:sz="0" w:space="0" w:color="auto"/>
        <w:right w:val="none" w:sz="0" w:space="0" w:color="auto"/>
      </w:divBdr>
    </w:div>
    <w:div w:id="1686252575">
      <w:bodyDiv w:val="1"/>
      <w:marLeft w:val="0"/>
      <w:marRight w:val="0"/>
      <w:marTop w:val="0"/>
      <w:marBottom w:val="0"/>
      <w:divBdr>
        <w:top w:val="none" w:sz="0" w:space="0" w:color="auto"/>
        <w:left w:val="none" w:sz="0" w:space="0" w:color="auto"/>
        <w:bottom w:val="none" w:sz="0" w:space="0" w:color="auto"/>
        <w:right w:val="none" w:sz="0" w:space="0" w:color="auto"/>
      </w:divBdr>
    </w:div>
    <w:div w:id="1699771813">
      <w:bodyDiv w:val="1"/>
      <w:marLeft w:val="0"/>
      <w:marRight w:val="0"/>
      <w:marTop w:val="0"/>
      <w:marBottom w:val="0"/>
      <w:divBdr>
        <w:top w:val="none" w:sz="0" w:space="0" w:color="auto"/>
        <w:left w:val="none" w:sz="0" w:space="0" w:color="auto"/>
        <w:bottom w:val="none" w:sz="0" w:space="0" w:color="auto"/>
        <w:right w:val="none" w:sz="0" w:space="0" w:color="auto"/>
      </w:divBdr>
    </w:div>
    <w:div w:id="1718747933">
      <w:bodyDiv w:val="1"/>
      <w:marLeft w:val="0"/>
      <w:marRight w:val="0"/>
      <w:marTop w:val="0"/>
      <w:marBottom w:val="0"/>
      <w:divBdr>
        <w:top w:val="none" w:sz="0" w:space="0" w:color="auto"/>
        <w:left w:val="none" w:sz="0" w:space="0" w:color="auto"/>
        <w:bottom w:val="none" w:sz="0" w:space="0" w:color="auto"/>
        <w:right w:val="none" w:sz="0" w:space="0" w:color="auto"/>
      </w:divBdr>
    </w:div>
    <w:div w:id="1719820865">
      <w:bodyDiv w:val="1"/>
      <w:marLeft w:val="0"/>
      <w:marRight w:val="0"/>
      <w:marTop w:val="0"/>
      <w:marBottom w:val="0"/>
      <w:divBdr>
        <w:top w:val="none" w:sz="0" w:space="0" w:color="auto"/>
        <w:left w:val="none" w:sz="0" w:space="0" w:color="auto"/>
        <w:bottom w:val="none" w:sz="0" w:space="0" w:color="auto"/>
        <w:right w:val="none" w:sz="0" w:space="0" w:color="auto"/>
      </w:divBdr>
    </w:div>
    <w:div w:id="1749958858">
      <w:bodyDiv w:val="1"/>
      <w:marLeft w:val="0"/>
      <w:marRight w:val="0"/>
      <w:marTop w:val="0"/>
      <w:marBottom w:val="0"/>
      <w:divBdr>
        <w:top w:val="none" w:sz="0" w:space="0" w:color="auto"/>
        <w:left w:val="none" w:sz="0" w:space="0" w:color="auto"/>
        <w:bottom w:val="none" w:sz="0" w:space="0" w:color="auto"/>
        <w:right w:val="none" w:sz="0" w:space="0" w:color="auto"/>
      </w:divBdr>
    </w:div>
    <w:div w:id="1758868083">
      <w:bodyDiv w:val="1"/>
      <w:marLeft w:val="0"/>
      <w:marRight w:val="0"/>
      <w:marTop w:val="0"/>
      <w:marBottom w:val="0"/>
      <w:divBdr>
        <w:top w:val="none" w:sz="0" w:space="0" w:color="auto"/>
        <w:left w:val="none" w:sz="0" w:space="0" w:color="auto"/>
        <w:bottom w:val="none" w:sz="0" w:space="0" w:color="auto"/>
        <w:right w:val="none" w:sz="0" w:space="0" w:color="auto"/>
      </w:divBdr>
    </w:div>
    <w:div w:id="1768496497">
      <w:bodyDiv w:val="1"/>
      <w:marLeft w:val="0"/>
      <w:marRight w:val="0"/>
      <w:marTop w:val="0"/>
      <w:marBottom w:val="0"/>
      <w:divBdr>
        <w:top w:val="none" w:sz="0" w:space="0" w:color="auto"/>
        <w:left w:val="none" w:sz="0" w:space="0" w:color="auto"/>
        <w:bottom w:val="none" w:sz="0" w:space="0" w:color="auto"/>
        <w:right w:val="none" w:sz="0" w:space="0" w:color="auto"/>
      </w:divBdr>
    </w:div>
    <w:div w:id="1781876381">
      <w:bodyDiv w:val="1"/>
      <w:marLeft w:val="0"/>
      <w:marRight w:val="0"/>
      <w:marTop w:val="0"/>
      <w:marBottom w:val="0"/>
      <w:divBdr>
        <w:top w:val="none" w:sz="0" w:space="0" w:color="auto"/>
        <w:left w:val="none" w:sz="0" w:space="0" w:color="auto"/>
        <w:bottom w:val="none" w:sz="0" w:space="0" w:color="auto"/>
        <w:right w:val="none" w:sz="0" w:space="0" w:color="auto"/>
      </w:divBdr>
    </w:div>
    <w:div w:id="1801148235">
      <w:bodyDiv w:val="1"/>
      <w:marLeft w:val="0"/>
      <w:marRight w:val="0"/>
      <w:marTop w:val="0"/>
      <w:marBottom w:val="0"/>
      <w:divBdr>
        <w:top w:val="none" w:sz="0" w:space="0" w:color="auto"/>
        <w:left w:val="none" w:sz="0" w:space="0" w:color="auto"/>
        <w:bottom w:val="none" w:sz="0" w:space="0" w:color="auto"/>
        <w:right w:val="none" w:sz="0" w:space="0" w:color="auto"/>
      </w:divBdr>
    </w:div>
    <w:div w:id="1895847122">
      <w:bodyDiv w:val="1"/>
      <w:marLeft w:val="0"/>
      <w:marRight w:val="0"/>
      <w:marTop w:val="0"/>
      <w:marBottom w:val="0"/>
      <w:divBdr>
        <w:top w:val="none" w:sz="0" w:space="0" w:color="auto"/>
        <w:left w:val="none" w:sz="0" w:space="0" w:color="auto"/>
        <w:bottom w:val="none" w:sz="0" w:space="0" w:color="auto"/>
        <w:right w:val="none" w:sz="0" w:space="0" w:color="auto"/>
      </w:divBdr>
    </w:div>
    <w:div w:id="1899200072">
      <w:bodyDiv w:val="1"/>
      <w:marLeft w:val="0"/>
      <w:marRight w:val="0"/>
      <w:marTop w:val="0"/>
      <w:marBottom w:val="0"/>
      <w:divBdr>
        <w:top w:val="none" w:sz="0" w:space="0" w:color="auto"/>
        <w:left w:val="none" w:sz="0" w:space="0" w:color="auto"/>
        <w:bottom w:val="none" w:sz="0" w:space="0" w:color="auto"/>
        <w:right w:val="none" w:sz="0" w:space="0" w:color="auto"/>
      </w:divBdr>
    </w:div>
    <w:div w:id="1902130766">
      <w:bodyDiv w:val="1"/>
      <w:marLeft w:val="0"/>
      <w:marRight w:val="0"/>
      <w:marTop w:val="0"/>
      <w:marBottom w:val="0"/>
      <w:divBdr>
        <w:top w:val="none" w:sz="0" w:space="0" w:color="auto"/>
        <w:left w:val="none" w:sz="0" w:space="0" w:color="auto"/>
        <w:bottom w:val="none" w:sz="0" w:space="0" w:color="auto"/>
        <w:right w:val="none" w:sz="0" w:space="0" w:color="auto"/>
      </w:divBdr>
    </w:div>
    <w:div w:id="1926381964">
      <w:bodyDiv w:val="1"/>
      <w:marLeft w:val="0"/>
      <w:marRight w:val="0"/>
      <w:marTop w:val="0"/>
      <w:marBottom w:val="0"/>
      <w:divBdr>
        <w:top w:val="none" w:sz="0" w:space="0" w:color="auto"/>
        <w:left w:val="none" w:sz="0" w:space="0" w:color="auto"/>
        <w:bottom w:val="none" w:sz="0" w:space="0" w:color="auto"/>
        <w:right w:val="none" w:sz="0" w:space="0" w:color="auto"/>
      </w:divBdr>
    </w:div>
    <w:div w:id="1943803680">
      <w:bodyDiv w:val="1"/>
      <w:marLeft w:val="0"/>
      <w:marRight w:val="0"/>
      <w:marTop w:val="0"/>
      <w:marBottom w:val="0"/>
      <w:divBdr>
        <w:top w:val="none" w:sz="0" w:space="0" w:color="auto"/>
        <w:left w:val="none" w:sz="0" w:space="0" w:color="auto"/>
        <w:bottom w:val="none" w:sz="0" w:space="0" w:color="auto"/>
        <w:right w:val="none" w:sz="0" w:space="0" w:color="auto"/>
      </w:divBdr>
    </w:div>
    <w:div w:id="1948417988">
      <w:bodyDiv w:val="1"/>
      <w:marLeft w:val="0"/>
      <w:marRight w:val="0"/>
      <w:marTop w:val="0"/>
      <w:marBottom w:val="0"/>
      <w:divBdr>
        <w:top w:val="none" w:sz="0" w:space="0" w:color="auto"/>
        <w:left w:val="none" w:sz="0" w:space="0" w:color="auto"/>
        <w:bottom w:val="none" w:sz="0" w:space="0" w:color="auto"/>
        <w:right w:val="none" w:sz="0" w:space="0" w:color="auto"/>
      </w:divBdr>
    </w:div>
    <w:div w:id="1965115866">
      <w:bodyDiv w:val="1"/>
      <w:marLeft w:val="0"/>
      <w:marRight w:val="0"/>
      <w:marTop w:val="0"/>
      <w:marBottom w:val="0"/>
      <w:divBdr>
        <w:top w:val="none" w:sz="0" w:space="0" w:color="auto"/>
        <w:left w:val="none" w:sz="0" w:space="0" w:color="auto"/>
        <w:bottom w:val="none" w:sz="0" w:space="0" w:color="auto"/>
        <w:right w:val="none" w:sz="0" w:space="0" w:color="auto"/>
      </w:divBdr>
    </w:div>
    <w:div w:id="1972708108">
      <w:bodyDiv w:val="1"/>
      <w:marLeft w:val="0"/>
      <w:marRight w:val="0"/>
      <w:marTop w:val="0"/>
      <w:marBottom w:val="0"/>
      <w:divBdr>
        <w:top w:val="none" w:sz="0" w:space="0" w:color="auto"/>
        <w:left w:val="none" w:sz="0" w:space="0" w:color="auto"/>
        <w:bottom w:val="none" w:sz="0" w:space="0" w:color="auto"/>
        <w:right w:val="none" w:sz="0" w:space="0" w:color="auto"/>
      </w:divBdr>
    </w:div>
    <w:div w:id="1983731994">
      <w:bodyDiv w:val="1"/>
      <w:marLeft w:val="0"/>
      <w:marRight w:val="0"/>
      <w:marTop w:val="0"/>
      <w:marBottom w:val="0"/>
      <w:divBdr>
        <w:top w:val="none" w:sz="0" w:space="0" w:color="auto"/>
        <w:left w:val="none" w:sz="0" w:space="0" w:color="auto"/>
        <w:bottom w:val="none" w:sz="0" w:space="0" w:color="auto"/>
        <w:right w:val="none" w:sz="0" w:space="0" w:color="auto"/>
      </w:divBdr>
    </w:div>
    <w:div w:id="1989020068">
      <w:bodyDiv w:val="1"/>
      <w:marLeft w:val="0"/>
      <w:marRight w:val="0"/>
      <w:marTop w:val="0"/>
      <w:marBottom w:val="0"/>
      <w:divBdr>
        <w:top w:val="none" w:sz="0" w:space="0" w:color="auto"/>
        <w:left w:val="none" w:sz="0" w:space="0" w:color="auto"/>
        <w:bottom w:val="none" w:sz="0" w:space="0" w:color="auto"/>
        <w:right w:val="none" w:sz="0" w:space="0" w:color="auto"/>
      </w:divBdr>
    </w:div>
    <w:div w:id="2032098969">
      <w:bodyDiv w:val="1"/>
      <w:marLeft w:val="0"/>
      <w:marRight w:val="0"/>
      <w:marTop w:val="0"/>
      <w:marBottom w:val="0"/>
      <w:divBdr>
        <w:top w:val="none" w:sz="0" w:space="0" w:color="auto"/>
        <w:left w:val="none" w:sz="0" w:space="0" w:color="auto"/>
        <w:bottom w:val="none" w:sz="0" w:space="0" w:color="auto"/>
        <w:right w:val="none" w:sz="0" w:space="0" w:color="auto"/>
      </w:divBdr>
    </w:div>
    <w:div w:id="2035493584">
      <w:bodyDiv w:val="1"/>
      <w:marLeft w:val="0"/>
      <w:marRight w:val="0"/>
      <w:marTop w:val="0"/>
      <w:marBottom w:val="0"/>
      <w:divBdr>
        <w:top w:val="none" w:sz="0" w:space="0" w:color="auto"/>
        <w:left w:val="none" w:sz="0" w:space="0" w:color="auto"/>
        <w:bottom w:val="none" w:sz="0" w:space="0" w:color="auto"/>
        <w:right w:val="none" w:sz="0" w:space="0" w:color="auto"/>
      </w:divBdr>
    </w:div>
    <w:div w:id="2041012321">
      <w:bodyDiv w:val="1"/>
      <w:marLeft w:val="0"/>
      <w:marRight w:val="0"/>
      <w:marTop w:val="0"/>
      <w:marBottom w:val="0"/>
      <w:divBdr>
        <w:top w:val="none" w:sz="0" w:space="0" w:color="auto"/>
        <w:left w:val="none" w:sz="0" w:space="0" w:color="auto"/>
        <w:bottom w:val="none" w:sz="0" w:space="0" w:color="auto"/>
        <w:right w:val="none" w:sz="0" w:space="0" w:color="auto"/>
      </w:divBdr>
    </w:div>
    <w:div w:id="2049186036">
      <w:bodyDiv w:val="1"/>
      <w:marLeft w:val="0"/>
      <w:marRight w:val="0"/>
      <w:marTop w:val="0"/>
      <w:marBottom w:val="0"/>
      <w:divBdr>
        <w:top w:val="none" w:sz="0" w:space="0" w:color="auto"/>
        <w:left w:val="none" w:sz="0" w:space="0" w:color="auto"/>
        <w:bottom w:val="none" w:sz="0" w:space="0" w:color="auto"/>
        <w:right w:val="none" w:sz="0" w:space="0" w:color="auto"/>
      </w:divBdr>
    </w:div>
    <w:div w:id="2062248632">
      <w:bodyDiv w:val="1"/>
      <w:marLeft w:val="0"/>
      <w:marRight w:val="0"/>
      <w:marTop w:val="0"/>
      <w:marBottom w:val="0"/>
      <w:divBdr>
        <w:top w:val="none" w:sz="0" w:space="0" w:color="auto"/>
        <w:left w:val="none" w:sz="0" w:space="0" w:color="auto"/>
        <w:bottom w:val="none" w:sz="0" w:space="0" w:color="auto"/>
        <w:right w:val="none" w:sz="0" w:space="0" w:color="auto"/>
      </w:divBdr>
    </w:div>
    <w:div w:id="2072337905">
      <w:bodyDiv w:val="1"/>
      <w:marLeft w:val="0"/>
      <w:marRight w:val="0"/>
      <w:marTop w:val="0"/>
      <w:marBottom w:val="0"/>
      <w:divBdr>
        <w:top w:val="none" w:sz="0" w:space="0" w:color="auto"/>
        <w:left w:val="none" w:sz="0" w:space="0" w:color="auto"/>
        <w:bottom w:val="none" w:sz="0" w:space="0" w:color="auto"/>
        <w:right w:val="none" w:sz="0" w:space="0" w:color="auto"/>
      </w:divBdr>
    </w:div>
    <w:div w:id="2079814584">
      <w:bodyDiv w:val="1"/>
      <w:marLeft w:val="0"/>
      <w:marRight w:val="0"/>
      <w:marTop w:val="0"/>
      <w:marBottom w:val="0"/>
      <w:divBdr>
        <w:top w:val="none" w:sz="0" w:space="0" w:color="auto"/>
        <w:left w:val="none" w:sz="0" w:space="0" w:color="auto"/>
        <w:bottom w:val="none" w:sz="0" w:space="0" w:color="auto"/>
        <w:right w:val="none" w:sz="0" w:space="0" w:color="auto"/>
      </w:divBdr>
    </w:div>
    <w:div w:id="2080013332">
      <w:bodyDiv w:val="1"/>
      <w:marLeft w:val="0"/>
      <w:marRight w:val="0"/>
      <w:marTop w:val="0"/>
      <w:marBottom w:val="0"/>
      <w:divBdr>
        <w:top w:val="none" w:sz="0" w:space="0" w:color="auto"/>
        <w:left w:val="none" w:sz="0" w:space="0" w:color="auto"/>
        <w:bottom w:val="none" w:sz="0" w:space="0" w:color="auto"/>
        <w:right w:val="none" w:sz="0" w:space="0" w:color="auto"/>
      </w:divBdr>
    </w:div>
    <w:div w:id="20992051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www.legislation.act.gov.au/ni/2023-540/" TargetMode="External"/><Relationship Id="rId21" Type="http://schemas.openxmlformats.org/officeDocument/2006/relationships/header" Target="header3.xml"/><Relationship Id="rId324" Type="http://schemas.openxmlformats.org/officeDocument/2006/relationships/hyperlink" Target="https://www.legislation.act.gov.au/ni/2023-540/" TargetMode="External"/><Relationship Id="rId531" Type="http://schemas.openxmlformats.org/officeDocument/2006/relationships/hyperlink" Target="http://www.legislation.act.gov.au/a/2010-35" TargetMode="External"/><Relationship Id="rId629" Type="http://schemas.openxmlformats.org/officeDocument/2006/relationships/header" Target="header42.xml"/><Relationship Id="rId170" Type="http://schemas.openxmlformats.org/officeDocument/2006/relationships/hyperlink" Target="https://www.legislation.act.gov.au/ni/2018-532/" TargetMode="External"/><Relationship Id="rId268" Type="http://schemas.openxmlformats.org/officeDocument/2006/relationships/hyperlink" Target="https://www.legislation.gov.au/Series/C2011A00012" TargetMode="External"/><Relationship Id="rId475" Type="http://schemas.openxmlformats.org/officeDocument/2006/relationships/header" Target="header16.xml"/><Relationship Id="rId32" Type="http://schemas.openxmlformats.org/officeDocument/2006/relationships/hyperlink" Target="http://www.legislation.act.gov.au/a/2001-14" TargetMode="External"/><Relationship Id="rId128" Type="http://schemas.openxmlformats.org/officeDocument/2006/relationships/hyperlink" Target="https://www.legislation.act.gov.au/ni/2023-540/" TargetMode="External"/><Relationship Id="rId335" Type="http://schemas.openxmlformats.org/officeDocument/2006/relationships/hyperlink" Target="https://www.legislation.act.gov.au/a/1936-31/" TargetMode="External"/><Relationship Id="rId542" Type="http://schemas.openxmlformats.org/officeDocument/2006/relationships/hyperlink" Target="http://www.legislation.act.gov.au/a/1999-77" TargetMode="External"/><Relationship Id="rId181" Type="http://schemas.openxmlformats.org/officeDocument/2006/relationships/hyperlink" Target="https://www.legislation.act.gov.au/ni/2023-540/" TargetMode="External"/><Relationship Id="rId402" Type="http://schemas.openxmlformats.org/officeDocument/2006/relationships/hyperlink" Target="https://www.legislation.act.gov.au/a/1925-11/" TargetMode="External"/><Relationship Id="rId279" Type="http://schemas.openxmlformats.org/officeDocument/2006/relationships/hyperlink" Target="http://www.legislation.act.gov.au/a/1925-1" TargetMode="External"/><Relationship Id="rId486" Type="http://schemas.openxmlformats.org/officeDocument/2006/relationships/header" Target="header20.xml"/><Relationship Id="rId43" Type="http://schemas.openxmlformats.org/officeDocument/2006/relationships/hyperlink" Target="http://www.legislation.act.gov.au/a/2001-16" TargetMode="External"/><Relationship Id="rId139" Type="http://schemas.openxmlformats.org/officeDocument/2006/relationships/hyperlink" Target="https://www.legislation.act.gov.au/ni/2023-540/" TargetMode="External"/><Relationship Id="rId346" Type="http://schemas.openxmlformats.org/officeDocument/2006/relationships/hyperlink" Target="http://www.legislation.act.gov.au/a/2013-3" TargetMode="External"/><Relationship Id="rId553" Type="http://schemas.openxmlformats.org/officeDocument/2006/relationships/header" Target="header34.xml"/><Relationship Id="rId192" Type="http://schemas.openxmlformats.org/officeDocument/2006/relationships/hyperlink" Target="https://www.legislation.act.gov.au/ni/2023-540/" TargetMode="External"/><Relationship Id="rId206" Type="http://schemas.openxmlformats.org/officeDocument/2006/relationships/hyperlink" Target="http://www.legislation.act.gov.au/a/2004-57" TargetMode="External"/><Relationship Id="rId413" Type="http://schemas.openxmlformats.org/officeDocument/2006/relationships/hyperlink" Target="https://www.legislation.act.gov.au/di/2000-143/" TargetMode="External"/><Relationship Id="rId497" Type="http://schemas.openxmlformats.org/officeDocument/2006/relationships/footer" Target="footer27.xml"/><Relationship Id="rId620" Type="http://schemas.openxmlformats.org/officeDocument/2006/relationships/footer" Target="footer38.xml"/><Relationship Id="rId357" Type="http://schemas.openxmlformats.org/officeDocument/2006/relationships/hyperlink" Target="http://www.legislation.act.gov.au/a/2023-14" TargetMode="External"/><Relationship Id="rId54" Type="http://schemas.openxmlformats.org/officeDocument/2006/relationships/hyperlink" Target="http://www.legislation.act.gov.au/a/1994-37" TargetMode="External"/><Relationship Id="rId217" Type="http://schemas.openxmlformats.org/officeDocument/2006/relationships/hyperlink" Target="http://www.legislation.act.gov.au/a/2023-14" TargetMode="External"/><Relationship Id="rId564" Type="http://schemas.openxmlformats.org/officeDocument/2006/relationships/hyperlink" Target="https://legislation.act.gov.au/a/2023-52/" TargetMode="External"/><Relationship Id="rId424" Type="http://schemas.openxmlformats.org/officeDocument/2006/relationships/hyperlink" Target="https://www.legislation.act.gov.au/ni/2020-476/" TargetMode="External"/><Relationship Id="rId631" Type="http://schemas.openxmlformats.org/officeDocument/2006/relationships/fontTable" Target="fontTable.xml"/><Relationship Id="rId270" Type="http://schemas.openxmlformats.org/officeDocument/2006/relationships/hyperlink" Target="http://www.legislation.act.gov.au/a/1925-1" TargetMode="External"/><Relationship Id="rId65" Type="http://schemas.openxmlformats.org/officeDocument/2006/relationships/hyperlink" Target="https://www.legislation.act.gov.au/ni/2023-540/" TargetMode="External"/><Relationship Id="rId130" Type="http://schemas.openxmlformats.org/officeDocument/2006/relationships/hyperlink" Target="https://www.legislation.act.gov.au/ni/2023-540/" TargetMode="External"/><Relationship Id="rId368" Type="http://schemas.openxmlformats.org/officeDocument/2006/relationships/hyperlink" Target="http://www.legislation.act.gov.au/a/2008-35" TargetMode="External"/><Relationship Id="rId575" Type="http://schemas.openxmlformats.org/officeDocument/2006/relationships/hyperlink" Target="https://legislation.act.gov.au/a/2023-52/" TargetMode="External"/><Relationship Id="rId228" Type="http://schemas.openxmlformats.org/officeDocument/2006/relationships/hyperlink" Target="http://www.legislation.act.gov.au/a/2004-11" TargetMode="External"/><Relationship Id="rId435" Type="http://schemas.openxmlformats.org/officeDocument/2006/relationships/footer" Target="footer11.xml"/><Relationship Id="rId281" Type="http://schemas.openxmlformats.org/officeDocument/2006/relationships/hyperlink" Target="https://www.legislation.act.gov.au/ni/2023-540/" TargetMode="External"/><Relationship Id="rId502" Type="http://schemas.openxmlformats.org/officeDocument/2006/relationships/header" Target="header28.xml"/><Relationship Id="rId76" Type="http://schemas.openxmlformats.org/officeDocument/2006/relationships/hyperlink" Target="https://www.legislation.act.gov.au/ni/2023-540/" TargetMode="External"/><Relationship Id="rId141" Type="http://schemas.openxmlformats.org/officeDocument/2006/relationships/hyperlink" Target="https://www.legislation.act.gov.au/ni/2023-540/" TargetMode="External"/><Relationship Id="rId379" Type="http://schemas.openxmlformats.org/officeDocument/2006/relationships/hyperlink" Target="http://www.legislation.act.gov.au/a/2001-14" TargetMode="External"/><Relationship Id="rId586" Type="http://schemas.openxmlformats.org/officeDocument/2006/relationships/hyperlink" Target="https://legislation.act.gov.au/a/2023-36/" TargetMode="External"/><Relationship Id="rId7" Type="http://schemas.openxmlformats.org/officeDocument/2006/relationships/endnotes" Target="endnotes.xml"/><Relationship Id="rId239" Type="http://schemas.openxmlformats.org/officeDocument/2006/relationships/hyperlink" Target="https://www.legislation.gov.au/Series/C2004A00485" TargetMode="External"/><Relationship Id="rId446" Type="http://schemas.openxmlformats.org/officeDocument/2006/relationships/footer" Target="footer15.xml"/><Relationship Id="rId292" Type="http://schemas.openxmlformats.org/officeDocument/2006/relationships/hyperlink" Target="http://www.legislation.act.gov.au/a/1925-1" TargetMode="External"/><Relationship Id="rId306" Type="http://schemas.openxmlformats.org/officeDocument/2006/relationships/hyperlink" Target="http://www.legislation.act.gov.au/a/1996-22" TargetMode="External"/><Relationship Id="rId87" Type="http://schemas.openxmlformats.org/officeDocument/2006/relationships/hyperlink" Target="https://www.legislation.act.gov.au/ni/2023-540/" TargetMode="External"/><Relationship Id="rId513" Type="http://schemas.openxmlformats.org/officeDocument/2006/relationships/header" Target="header30.xml"/><Relationship Id="rId597" Type="http://schemas.openxmlformats.org/officeDocument/2006/relationships/hyperlink" Target="http://www.legislation.act.gov.au/sl/2023-29/" TargetMode="External"/><Relationship Id="rId152" Type="http://schemas.openxmlformats.org/officeDocument/2006/relationships/hyperlink" Target="https://www.legislation.gov.au/Series/C2004A00485" TargetMode="External"/><Relationship Id="rId457" Type="http://schemas.openxmlformats.org/officeDocument/2006/relationships/hyperlink" Target="https://www.legislation.act.gov.au/ni/2023-540/" TargetMode="External"/><Relationship Id="rId14" Type="http://schemas.openxmlformats.org/officeDocument/2006/relationships/hyperlink" Target="http://www.legislation.act.gov.au" TargetMode="External"/><Relationship Id="rId317" Type="http://schemas.openxmlformats.org/officeDocument/2006/relationships/hyperlink" Target="http://www.legislation.act.gov.au/a/1999-4" TargetMode="External"/><Relationship Id="rId524" Type="http://schemas.openxmlformats.org/officeDocument/2006/relationships/hyperlink" Target="http://www.legislation.act.gov.au/a/2004-57" TargetMode="External"/><Relationship Id="rId98" Type="http://schemas.openxmlformats.org/officeDocument/2006/relationships/hyperlink" Target="https://www.legislation.act.gov.au/ni/2023-540/" TargetMode="External"/><Relationship Id="rId163" Type="http://schemas.openxmlformats.org/officeDocument/2006/relationships/hyperlink" Target="http://www.legislation.act.gov.au/a/2001-14" TargetMode="External"/><Relationship Id="rId370" Type="http://schemas.openxmlformats.org/officeDocument/2006/relationships/hyperlink" Target="https://www.legislation.gov.au/Series/C2009A00130" TargetMode="External"/><Relationship Id="rId230" Type="http://schemas.openxmlformats.org/officeDocument/2006/relationships/hyperlink" Target="http://www.legislation.act.gov.au/a/2001-16" TargetMode="External"/><Relationship Id="rId468" Type="http://schemas.openxmlformats.org/officeDocument/2006/relationships/hyperlink" Target="http://www.legislation.act.gov.au/a/2001-16" TargetMode="External"/><Relationship Id="rId25" Type="http://schemas.openxmlformats.org/officeDocument/2006/relationships/footer" Target="footer4.xml"/><Relationship Id="rId328" Type="http://schemas.openxmlformats.org/officeDocument/2006/relationships/hyperlink" Target="http://www.legislation.act.gov.au/a/2001-16" TargetMode="External"/><Relationship Id="rId535" Type="http://schemas.openxmlformats.org/officeDocument/2006/relationships/hyperlink" Target="https://www.legislation.act.gov.au/ni/2023-540/" TargetMode="External"/><Relationship Id="rId174" Type="http://schemas.openxmlformats.org/officeDocument/2006/relationships/hyperlink" Target="http://www.legislation.act.gov.au/a/2004-11" TargetMode="External"/><Relationship Id="rId381" Type="http://schemas.openxmlformats.org/officeDocument/2006/relationships/hyperlink" Target="http://www.legislation.act.gov.au/a/2007-24" TargetMode="External"/><Relationship Id="rId602" Type="http://schemas.openxmlformats.org/officeDocument/2006/relationships/hyperlink" Target="https://legislation.act.gov.au/a/2023-36/" TargetMode="External"/><Relationship Id="rId241" Type="http://schemas.openxmlformats.org/officeDocument/2006/relationships/hyperlink" Target="http://www.legislation.act.gov.au/a/2001-14" TargetMode="External"/><Relationship Id="rId479" Type="http://schemas.openxmlformats.org/officeDocument/2006/relationships/header" Target="header18.xml"/><Relationship Id="rId36" Type="http://schemas.openxmlformats.org/officeDocument/2006/relationships/hyperlink" Target="https://www.legislation.act.gov.au/ni/2023-540/" TargetMode="External"/><Relationship Id="rId339" Type="http://schemas.openxmlformats.org/officeDocument/2006/relationships/hyperlink" Target="http://www.legislation.act.gov.au/a/2014-59" TargetMode="External"/><Relationship Id="rId546" Type="http://schemas.openxmlformats.org/officeDocument/2006/relationships/hyperlink" Target="https://www.legislation.act.gov.au/ni/2023-540/" TargetMode="External"/><Relationship Id="rId78" Type="http://schemas.openxmlformats.org/officeDocument/2006/relationships/hyperlink" Target="https://www.legislation.act.gov.au/ni/2023-540/" TargetMode="External"/><Relationship Id="rId101" Type="http://schemas.openxmlformats.org/officeDocument/2006/relationships/hyperlink" Target="https://www.legislation.act.gov.au/ni/2023-540/" TargetMode="External"/><Relationship Id="rId143" Type="http://schemas.openxmlformats.org/officeDocument/2006/relationships/hyperlink" Target="https://www.legislation.act.gov.au/ni/2023-540/" TargetMode="External"/><Relationship Id="rId185" Type="http://schemas.openxmlformats.org/officeDocument/2006/relationships/hyperlink" Target="https://www.legislation.gov.au/Series/C2004A03699" TargetMode="External"/><Relationship Id="rId350" Type="http://schemas.openxmlformats.org/officeDocument/2006/relationships/hyperlink" Target="http://www.legislation.act.gov.au/a/2004-11" TargetMode="External"/><Relationship Id="rId406" Type="http://schemas.openxmlformats.org/officeDocument/2006/relationships/hyperlink" Target="http://www.legislation.act.gov.au/a/1996-22" TargetMode="External"/><Relationship Id="rId588" Type="http://schemas.openxmlformats.org/officeDocument/2006/relationships/hyperlink" Target="https://legislation.act.gov.au/a/2023-36/"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2023-14" TargetMode="External"/><Relationship Id="rId392" Type="http://schemas.openxmlformats.org/officeDocument/2006/relationships/hyperlink" Target="http://www.legislation.act.gov.au/a/2013-3" TargetMode="External"/><Relationship Id="rId448" Type="http://schemas.openxmlformats.org/officeDocument/2006/relationships/hyperlink" Target="https://www.legislation.act.gov.au/a/1936-31/" TargetMode="External"/><Relationship Id="rId613" Type="http://schemas.openxmlformats.org/officeDocument/2006/relationships/hyperlink" Target="http://www.legislation.act.gov.au/ni/2023-540/" TargetMode="External"/><Relationship Id="rId252" Type="http://schemas.openxmlformats.org/officeDocument/2006/relationships/hyperlink" Target="https://www.legislation.act.gov.au/ni/2023-540/" TargetMode="External"/><Relationship Id="rId294" Type="http://schemas.openxmlformats.org/officeDocument/2006/relationships/hyperlink" Target="https://www.legislation.act.gov.au/ni/2023-540/" TargetMode="External"/><Relationship Id="rId308" Type="http://schemas.openxmlformats.org/officeDocument/2006/relationships/hyperlink" Target="http://www.legislation.act.gov.au/a/1997-92" TargetMode="External"/><Relationship Id="rId515" Type="http://schemas.openxmlformats.org/officeDocument/2006/relationships/footer" Target="footer32.xml"/><Relationship Id="rId47" Type="http://schemas.openxmlformats.org/officeDocument/2006/relationships/hyperlink" Target="http://www.legislation.act.gov.au/a/2001-14" TargetMode="External"/><Relationship Id="rId89" Type="http://schemas.openxmlformats.org/officeDocument/2006/relationships/hyperlink" Target="https://www.legislation.act.gov.au/ni/2023-540/" TargetMode="External"/><Relationship Id="rId112" Type="http://schemas.openxmlformats.org/officeDocument/2006/relationships/hyperlink" Target="http://www.legislation.act.gov.au/a/2001-14" TargetMode="External"/><Relationship Id="rId154" Type="http://schemas.openxmlformats.org/officeDocument/2006/relationships/hyperlink" Target="http://www.legislation.act.gov.au/a/1997-69" TargetMode="External"/><Relationship Id="rId361" Type="http://schemas.openxmlformats.org/officeDocument/2006/relationships/hyperlink" Target="http://www.legislation.act.gov.au/a/1999-4" TargetMode="External"/><Relationship Id="rId557" Type="http://schemas.openxmlformats.org/officeDocument/2006/relationships/hyperlink" Target="http://www.legislation.act.gov.au/a/2001-14" TargetMode="External"/><Relationship Id="rId599" Type="http://schemas.openxmlformats.org/officeDocument/2006/relationships/hyperlink" Target="http://www.legislation.act.gov.au/sl/2023-29/" TargetMode="External"/><Relationship Id="rId196" Type="http://schemas.openxmlformats.org/officeDocument/2006/relationships/hyperlink" Target="https://www.legislation.act.gov.au/ni/2023-540/" TargetMode="External"/><Relationship Id="rId417" Type="http://schemas.openxmlformats.org/officeDocument/2006/relationships/hyperlink" Target="http://www.legislation.act.gov.au/a/2007-24" TargetMode="External"/><Relationship Id="rId459" Type="http://schemas.openxmlformats.org/officeDocument/2006/relationships/hyperlink" Target="https://www.legislation.act.gov.au/a/1991-100/" TargetMode="External"/><Relationship Id="rId624" Type="http://schemas.openxmlformats.org/officeDocument/2006/relationships/footer" Target="footer40.xml"/><Relationship Id="rId16" Type="http://schemas.openxmlformats.org/officeDocument/2006/relationships/hyperlink" Target="http://www.legislation.act.gov.au/a/2001-14" TargetMode="External"/><Relationship Id="rId221" Type="http://schemas.openxmlformats.org/officeDocument/2006/relationships/hyperlink" Target="https://www.legislation.gov.au/Series/C2004A00485" TargetMode="External"/><Relationship Id="rId263" Type="http://schemas.openxmlformats.org/officeDocument/2006/relationships/hyperlink" Target="http://www.legislation.act.gov.au/a/1925-1" TargetMode="External"/><Relationship Id="rId319" Type="http://schemas.openxmlformats.org/officeDocument/2006/relationships/hyperlink" Target="http://www.legislation.act.gov.au/a/1999-4" TargetMode="External"/><Relationship Id="rId470" Type="http://schemas.openxmlformats.org/officeDocument/2006/relationships/header" Target="header15.xml"/><Relationship Id="rId526" Type="http://schemas.openxmlformats.org/officeDocument/2006/relationships/hyperlink" Target="http://www.legislation.act.gov.au/a/2002-39" TargetMode="External"/><Relationship Id="rId58" Type="http://schemas.openxmlformats.org/officeDocument/2006/relationships/hyperlink" Target="https://www.legislation.act.gov.au/ni/2023-540/" TargetMode="External"/><Relationship Id="rId123" Type="http://schemas.openxmlformats.org/officeDocument/2006/relationships/hyperlink" Target="https://www.legislation.act.gov.au/ni/2023-540/" TargetMode="External"/><Relationship Id="rId330" Type="http://schemas.openxmlformats.org/officeDocument/2006/relationships/hyperlink" Target="http://www.legislation.act.gov.au/a/1994-28" TargetMode="External"/><Relationship Id="rId568" Type="http://schemas.openxmlformats.org/officeDocument/2006/relationships/hyperlink" Target="https://legislation.act.gov.au/a/2023-36/" TargetMode="External"/><Relationship Id="rId165" Type="http://schemas.openxmlformats.org/officeDocument/2006/relationships/hyperlink" Target="http://www.legislation.act.gov.au/a/1993-13" TargetMode="External"/><Relationship Id="rId372" Type="http://schemas.openxmlformats.org/officeDocument/2006/relationships/hyperlink" Target="https://www.legislation.act.gov.au/a/1991-100/" TargetMode="External"/><Relationship Id="rId428" Type="http://schemas.openxmlformats.org/officeDocument/2006/relationships/footer" Target="footer7.xml"/><Relationship Id="rId232" Type="http://schemas.openxmlformats.org/officeDocument/2006/relationships/hyperlink" Target="https://www.legislation.act.gov.au/ni/2023-540/" TargetMode="External"/><Relationship Id="rId274" Type="http://schemas.openxmlformats.org/officeDocument/2006/relationships/hyperlink" Target="http://www.legislation.act.gov.au/a/2001-16" TargetMode="External"/><Relationship Id="rId481" Type="http://schemas.openxmlformats.org/officeDocument/2006/relationships/footer" Target="footer20.xml"/><Relationship Id="rId27" Type="http://schemas.openxmlformats.org/officeDocument/2006/relationships/footer" Target="footer6.xml"/><Relationship Id="rId69" Type="http://schemas.openxmlformats.org/officeDocument/2006/relationships/hyperlink" Target="https://www.legislation.act.gov.au/ni/2023-540/" TargetMode="External"/><Relationship Id="rId134" Type="http://schemas.openxmlformats.org/officeDocument/2006/relationships/hyperlink" Target="https://www.legislation.act.gov.au/ni/2023-540/" TargetMode="External"/><Relationship Id="rId537" Type="http://schemas.openxmlformats.org/officeDocument/2006/relationships/hyperlink" Target="https://www.legislation.gov.au/Series/C2004A00485" TargetMode="External"/><Relationship Id="rId579" Type="http://schemas.openxmlformats.org/officeDocument/2006/relationships/hyperlink" Target="https://legislation.act.gov.au/a/2023-36/" TargetMode="External"/><Relationship Id="rId80" Type="http://schemas.openxmlformats.org/officeDocument/2006/relationships/hyperlink" Target="http://www.legislation.act.gov.au/a/2001-14" TargetMode="External"/><Relationship Id="rId176" Type="http://schemas.openxmlformats.org/officeDocument/2006/relationships/hyperlink" Target="http://www.legislation.act.gov.au/a/2004-12" TargetMode="External"/><Relationship Id="rId341" Type="http://schemas.openxmlformats.org/officeDocument/2006/relationships/hyperlink" Target="http://www.legislation.act.gov.au/a/2014-59" TargetMode="External"/><Relationship Id="rId383" Type="http://schemas.openxmlformats.org/officeDocument/2006/relationships/hyperlink" Target="http://www.legislation.act.gov.au/a/2001-14" TargetMode="External"/><Relationship Id="rId439" Type="http://schemas.openxmlformats.org/officeDocument/2006/relationships/header" Target="header11.xml"/><Relationship Id="rId590" Type="http://schemas.openxmlformats.org/officeDocument/2006/relationships/hyperlink" Target="https://legislation.act.gov.au/a/2023-36/" TargetMode="External"/><Relationship Id="rId604" Type="http://schemas.openxmlformats.org/officeDocument/2006/relationships/hyperlink" Target="https://legislation.act.gov.au/a/2023-36/" TargetMode="External"/><Relationship Id="rId201" Type="http://schemas.openxmlformats.org/officeDocument/2006/relationships/hyperlink" Target="https://www.legislation.act.gov.au/ni/2023-540/" TargetMode="External"/><Relationship Id="rId243" Type="http://schemas.openxmlformats.org/officeDocument/2006/relationships/hyperlink" Target="http://www.legislation.act.gov.au/a/2001-16" TargetMode="External"/><Relationship Id="rId285" Type="http://schemas.openxmlformats.org/officeDocument/2006/relationships/hyperlink" Target="http://www.legislation.act.gov.au/a/1925-1" TargetMode="External"/><Relationship Id="rId450" Type="http://schemas.openxmlformats.org/officeDocument/2006/relationships/hyperlink" Target="https://www.legislation.act.gov.au/a/1936-31/" TargetMode="External"/><Relationship Id="rId506" Type="http://schemas.openxmlformats.org/officeDocument/2006/relationships/image" Target="media/image3.png"/><Relationship Id="rId38" Type="http://schemas.openxmlformats.org/officeDocument/2006/relationships/hyperlink" Target="https://www.legislation.act.gov.au/ni/2023-540/" TargetMode="External"/><Relationship Id="rId103" Type="http://schemas.openxmlformats.org/officeDocument/2006/relationships/hyperlink" Target="https://www.legislation.act.gov.au/ni/2023-540/" TargetMode="External"/><Relationship Id="rId310" Type="http://schemas.openxmlformats.org/officeDocument/2006/relationships/hyperlink" Target="http://www.legislation.act.gov.au/a/1999-4" TargetMode="External"/><Relationship Id="rId492" Type="http://schemas.openxmlformats.org/officeDocument/2006/relationships/footer" Target="footer24.xml"/><Relationship Id="rId548" Type="http://schemas.openxmlformats.org/officeDocument/2006/relationships/hyperlink" Target="https://www.legislation.act.gov.au/ni/2023-540/" TargetMode="External"/><Relationship Id="rId91" Type="http://schemas.openxmlformats.org/officeDocument/2006/relationships/hyperlink" Target="https://www.legislation.act.gov.au/ni/2023-540/" TargetMode="External"/><Relationship Id="rId145" Type="http://schemas.openxmlformats.org/officeDocument/2006/relationships/hyperlink" Target="http://www.legislation.act.gov.au/a/2001-14" TargetMode="External"/><Relationship Id="rId187" Type="http://schemas.openxmlformats.org/officeDocument/2006/relationships/hyperlink" Target="https://www.legislation.act.gov.au/ni/2023-540/" TargetMode="External"/><Relationship Id="rId352" Type="http://schemas.openxmlformats.org/officeDocument/2006/relationships/hyperlink" Target="http://www.legislation.act.gov.au/a/2004-11" TargetMode="External"/><Relationship Id="rId394" Type="http://schemas.openxmlformats.org/officeDocument/2006/relationships/hyperlink" Target="https://www.legislation.act.gov.au/a/1967-21/" TargetMode="External"/><Relationship Id="rId408" Type="http://schemas.openxmlformats.org/officeDocument/2006/relationships/hyperlink" Target="https://www.legislation.gov.au/Series/C2004A00485" TargetMode="External"/><Relationship Id="rId615" Type="http://schemas.openxmlformats.org/officeDocument/2006/relationships/hyperlink" Target="https://www.legislation.act.gov.au/ni/2008-27/" TargetMode="External"/><Relationship Id="rId212" Type="http://schemas.openxmlformats.org/officeDocument/2006/relationships/hyperlink" Target="https://www.legislation.act.gov.au/ni/2023-540/" TargetMode="External"/><Relationship Id="rId254" Type="http://schemas.openxmlformats.org/officeDocument/2006/relationships/hyperlink" Target="http://www.legislation.act.gov.au/a/1999-77" TargetMode="External"/><Relationship Id="rId49" Type="http://schemas.openxmlformats.org/officeDocument/2006/relationships/hyperlink" Target="https://www.legislation.act.gov.au/ni/2023-540/" TargetMode="External"/><Relationship Id="rId114" Type="http://schemas.openxmlformats.org/officeDocument/2006/relationships/hyperlink" Target="https://www.legislation.act.gov.au/ni/2023-540/" TargetMode="External"/><Relationship Id="rId296" Type="http://schemas.openxmlformats.org/officeDocument/2006/relationships/image" Target="media/image2.wmf"/><Relationship Id="rId461" Type="http://schemas.openxmlformats.org/officeDocument/2006/relationships/hyperlink" Target="https://www.legislation.act.gov.au/a/1991-100/" TargetMode="External"/><Relationship Id="rId517" Type="http://schemas.openxmlformats.org/officeDocument/2006/relationships/hyperlink" Target="https://www.legislation.act.gov.au/a/1936-31/" TargetMode="External"/><Relationship Id="rId559" Type="http://schemas.openxmlformats.org/officeDocument/2006/relationships/hyperlink" Target="https://legislation.act.gov.au/a/2023-36/" TargetMode="External"/><Relationship Id="rId60" Type="http://schemas.openxmlformats.org/officeDocument/2006/relationships/hyperlink" Target="https://www.legislation.act.gov.au/ni/2023-540/" TargetMode="External"/><Relationship Id="rId156" Type="http://schemas.openxmlformats.org/officeDocument/2006/relationships/hyperlink" Target="http://www.legislation.act.gov.au/a/1997-69" TargetMode="External"/><Relationship Id="rId198" Type="http://schemas.openxmlformats.org/officeDocument/2006/relationships/hyperlink" Target="http://www.legislation.act.gov.au/a/2023-14" TargetMode="External"/><Relationship Id="rId321" Type="http://schemas.openxmlformats.org/officeDocument/2006/relationships/hyperlink" Target="http://www.legislation.act.gov.au/a/1999-4" TargetMode="External"/><Relationship Id="rId363" Type="http://schemas.openxmlformats.org/officeDocument/2006/relationships/hyperlink" Target="http://www.legislation.act.gov.au/a/1930-21" TargetMode="External"/><Relationship Id="rId419" Type="http://schemas.openxmlformats.org/officeDocument/2006/relationships/hyperlink" Target="https://www.legislation.act.gov.au/a/1964-20/" TargetMode="External"/><Relationship Id="rId570" Type="http://schemas.openxmlformats.org/officeDocument/2006/relationships/hyperlink" Target="https://legislation.act.gov.au/a/2023-36/" TargetMode="External"/><Relationship Id="rId626" Type="http://schemas.openxmlformats.org/officeDocument/2006/relationships/header" Target="header40.xml"/><Relationship Id="rId223" Type="http://schemas.openxmlformats.org/officeDocument/2006/relationships/hyperlink" Target="http://www.legislation.act.gov.au/a/2008-35" TargetMode="External"/><Relationship Id="rId430" Type="http://schemas.openxmlformats.org/officeDocument/2006/relationships/footer" Target="footer9.xml"/><Relationship Id="rId18" Type="http://schemas.openxmlformats.org/officeDocument/2006/relationships/header" Target="header2.xml"/><Relationship Id="rId265" Type="http://schemas.openxmlformats.org/officeDocument/2006/relationships/hyperlink" Target="http://www.legislation.act.gov.au/a/1925-1" TargetMode="External"/><Relationship Id="rId472" Type="http://schemas.openxmlformats.org/officeDocument/2006/relationships/footer" Target="footer17.xml"/><Relationship Id="rId528" Type="http://schemas.openxmlformats.org/officeDocument/2006/relationships/hyperlink" Target="https://www.legislation.gov.au/Series/C2013A00123" TargetMode="External"/><Relationship Id="rId125" Type="http://schemas.openxmlformats.org/officeDocument/2006/relationships/hyperlink" Target="https://www.legislation.act.gov.au/ni/2023-540/" TargetMode="External"/><Relationship Id="rId167" Type="http://schemas.openxmlformats.org/officeDocument/2006/relationships/hyperlink" Target="https://legislation.nsw.gov.au/view/whole/html/inforce/current/act-1993-030" TargetMode="External"/><Relationship Id="rId332" Type="http://schemas.openxmlformats.org/officeDocument/2006/relationships/hyperlink" Target="http://www.legislation.act.gov.au/a/2013-3" TargetMode="External"/><Relationship Id="rId374" Type="http://schemas.openxmlformats.org/officeDocument/2006/relationships/hyperlink" Target="http://www.legislation.act.gov.au/a/2001-14" TargetMode="External"/><Relationship Id="rId581" Type="http://schemas.openxmlformats.org/officeDocument/2006/relationships/hyperlink" Target="https://legislation.act.gov.au/a/2023-36/" TargetMode="External"/><Relationship Id="rId71" Type="http://schemas.openxmlformats.org/officeDocument/2006/relationships/hyperlink" Target="https://www.legislation.act.gov.au/ni/2023-540/" TargetMode="External"/><Relationship Id="rId234" Type="http://schemas.openxmlformats.org/officeDocument/2006/relationships/hyperlink" Target="http://www.legislation.act.gov.au/a/2014-59"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76" Type="http://schemas.openxmlformats.org/officeDocument/2006/relationships/hyperlink" Target="http://www.legislation.act.gov.au/a/1999-77" TargetMode="External"/><Relationship Id="rId441" Type="http://schemas.openxmlformats.org/officeDocument/2006/relationships/footer" Target="footer13.xml"/><Relationship Id="rId483" Type="http://schemas.openxmlformats.org/officeDocument/2006/relationships/hyperlink" Target="http://www.legislation.act.gov.au/a/2004-47" TargetMode="External"/><Relationship Id="rId539" Type="http://schemas.openxmlformats.org/officeDocument/2006/relationships/hyperlink" Target="http://www.legislation.act.gov.au/a/2010-41" TargetMode="External"/><Relationship Id="rId40" Type="http://schemas.openxmlformats.org/officeDocument/2006/relationships/hyperlink" Target="https://www.legislation.act.gov.au/ni/2023-540/" TargetMode="External"/><Relationship Id="rId136" Type="http://schemas.openxmlformats.org/officeDocument/2006/relationships/hyperlink" Target="https://www.legislation.act.gov.au/ni/2023-540/" TargetMode="External"/><Relationship Id="rId178" Type="http://schemas.openxmlformats.org/officeDocument/2006/relationships/hyperlink" Target="https://www.legislation.act.gov.au/ni/2023-540/" TargetMode="External"/><Relationship Id="rId301" Type="http://schemas.openxmlformats.org/officeDocument/2006/relationships/hyperlink" Target="http://www.legislation.act.gov.au/a/2004-3" TargetMode="External"/><Relationship Id="rId343" Type="http://schemas.openxmlformats.org/officeDocument/2006/relationships/hyperlink" Target="http://www.legislation.act.gov.au/a/2004-11" TargetMode="External"/><Relationship Id="rId550" Type="http://schemas.openxmlformats.org/officeDocument/2006/relationships/hyperlink" Target="https://legislation.nsw.gov.au/view/html/inforce/current/act-1989-125" TargetMode="External"/><Relationship Id="rId82" Type="http://schemas.openxmlformats.org/officeDocument/2006/relationships/hyperlink" Target="https://www.legislation.act.gov.au/ni/2023-540/" TargetMode="External"/><Relationship Id="rId203" Type="http://schemas.openxmlformats.org/officeDocument/2006/relationships/hyperlink" Target="http://www.legislation.act.gov.au/a/2001-16" TargetMode="External"/><Relationship Id="rId385" Type="http://schemas.openxmlformats.org/officeDocument/2006/relationships/hyperlink" Target="https://www.legislation.act.gov.au/ni/2018-665/" TargetMode="External"/><Relationship Id="rId592" Type="http://schemas.openxmlformats.org/officeDocument/2006/relationships/hyperlink" Target="https://legislation.act.gov.au/a/2023-36/" TargetMode="External"/><Relationship Id="rId606" Type="http://schemas.openxmlformats.org/officeDocument/2006/relationships/hyperlink" Target="https://legislation.act.gov.au/a/2023-36/" TargetMode="External"/><Relationship Id="rId245" Type="http://schemas.openxmlformats.org/officeDocument/2006/relationships/hyperlink" Target="http://www.legislation.act.gov.au/a/2007-24" TargetMode="External"/><Relationship Id="rId287" Type="http://schemas.openxmlformats.org/officeDocument/2006/relationships/hyperlink" Target="http://www.legislation.act.gov.au/a/1925-1" TargetMode="External"/><Relationship Id="rId410" Type="http://schemas.openxmlformats.org/officeDocument/2006/relationships/hyperlink" Target="https://www.legislation.gov.au/Series/C2004A00485" TargetMode="External"/><Relationship Id="rId452" Type="http://schemas.openxmlformats.org/officeDocument/2006/relationships/hyperlink" Target="https://www.legislation.act.gov.au/ni/2023-540/" TargetMode="External"/><Relationship Id="rId494" Type="http://schemas.openxmlformats.org/officeDocument/2006/relationships/header" Target="header24.xml"/><Relationship Id="rId508" Type="http://schemas.openxmlformats.org/officeDocument/2006/relationships/image" Target="media/image5.png"/><Relationship Id="rId105" Type="http://schemas.openxmlformats.org/officeDocument/2006/relationships/hyperlink" Target="https://www.legislation.act.gov.au/ni/2023-540/" TargetMode="External"/><Relationship Id="rId147" Type="http://schemas.openxmlformats.org/officeDocument/2006/relationships/hyperlink" Target="https://www.legislation.gov.au/Series/C2004A00485" TargetMode="External"/><Relationship Id="rId312" Type="http://schemas.openxmlformats.org/officeDocument/2006/relationships/hyperlink" Target="http://www.legislation.act.gov.au/a/1999-4" TargetMode="External"/><Relationship Id="rId354" Type="http://schemas.openxmlformats.org/officeDocument/2006/relationships/hyperlink" Target="http://www.legislation.act.gov.au/a/2004-12" TargetMode="External"/><Relationship Id="rId51" Type="http://schemas.openxmlformats.org/officeDocument/2006/relationships/hyperlink" Target="http://www.legislation.act.gov.au/a/2001-14" TargetMode="External"/><Relationship Id="rId93" Type="http://schemas.openxmlformats.org/officeDocument/2006/relationships/hyperlink" Target="https://www.legislation.act.gov.au/ni/2023-540/" TargetMode="External"/><Relationship Id="rId189" Type="http://schemas.openxmlformats.org/officeDocument/2006/relationships/hyperlink" Target="https://www.legislation.act.gov.au/ni/2023-540/" TargetMode="External"/><Relationship Id="rId396" Type="http://schemas.openxmlformats.org/officeDocument/2006/relationships/hyperlink" Target="https://www.legislation.act.gov.au/a/1936-31/" TargetMode="External"/><Relationship Id="rId561" Type="http://schemas.openxmlformats.org/officeDocument/2006/relationships/hyperlink" Target="https://www.legislation.act.gov.au/sl/2023-29/" TargetMode="External"/><Relationship Id="rId617" Type="http://schemas.openxmlformats.org/officeDocument/2006/relationships/hyperlink" Target="https://www.legislation.act.gov.au/ni/2008-27/" TargetMode="External"/><Relationship Id="rId214" Type="http://schemas.openxmlformats.org/officeDocument/2006/relationships/hyperlink" Target="http://www.legislation.act.gov.au/a/2002-51" TargetMode="External"/><Relationship Id="rId256" Type="http://schemas.openxmlformats.org/officeDocument/2006/relationships/hyperlink" Target="https://www.legislation.act.gov.au/a/1991-100/" TargetMode="External"/><Relationship Id="rId298" Type="http://schemas.openxmlformats.org/officeDocument/2006/relationships/hyperlink" Target="http://www.legislation.act.gov.au/a/2008-16" TargetMode="External"/><Relationship Id="rId421" Type="http://schemas.openxmlformats.org/officeDocument/2006/relationships/hyperlink" Target="https://www.legislation.act.gov.au/ni/2022-190/" TargetMode="External"/><Relationship Id="rId463" Type="http://schemas.openxmlformats.org/officeDocument/2006/relationships/hyperlink" Target="https://www.legislation.act.gov.au/a/1925-11/" TargetMode="External"/><Relationship Id="rId519" Type="http://schemas.openxmlformats.org/officeDocument/2006/relationships/header" Target="header32.xml"/><Relationship Id="rId116" Type="http://schemas.openxmlformats.org/officeDocument/2006/relationships/hyperlink" Target="https://www.legislation.act.gov.au/ni/2023-540/" TargetMode="External"/><Relationship Id="rId158" Type="http://schemas.openxmlformats.org/officeDocument/2006/relationships/hyperlink" Target="https://www.legislation.gov.au/Series/C2004A00485" TargetMode="External"/><Relationship Id="rId323" Type="http://schemas.openxmlformats.org/officeDocument/2006/relationships/hyperlink" Target="http://www.legislation.act.gov.au/a/1994-28" TargetMode="External"/><Relationship Id="rId530" Type="http://schemas.openxmlformats.org/officeDocument/2006/relationships/hyperlink" Target="https://www.legislation.gov.au/Series/C2013A00123" TargetMode="External"/><Relationship Id="rId20" Type="http://schemas.openxmlformats.org/officeDocument/2006/relationships/footer" Target="footer2.xml"/><Relationship Id="rId62" Type="http://schemas.openxmlformats.org/officeDocument/2006/relationships/hyperlink" Target="https://www.legislation.act.gov.au/ni/2023-540/" TargetMode="External"/><Relationship Id="rId365" Type="http://schemas.openxmlformats.org/officeDocument/2006/relationships/hyperlink" Target="http://www.legislation.act.gov.au/a/2008-35" TargetMode="External"/><Relationship Id="rId572" Type="http://schemas.openxmlformats.org/officeDocument/2006/relationships/hyperlink" Target="https://legislation.act.gov.au/a/2023-52/" TargetMode="External"/><Relationship Id="rId628" Type="http://schemas.openxmlformats.org/officeDocument/2006/relationships/header" Target="header41.xml"/><Relationship Id="rId225" Type="http://schemas.openxmlformats.org/officeDocument/2006/relationships/hyperlink" Target="http://www.legislation.act.gov.au/a/2004-57" TargetMode="External"/><Relationship Id="rId267" Type="http://schemas.openxmlformats.org/officeDocument/2006/relationships/hyperlink" Target="http://www.legislation.act.gov.au/a/1925-1" TargetMode="External"/><Relationship Id="rId432" Type="http://schemas.openxmlformats.org/officeDocument/2006/relationships/header" Target="header8.xml"/><Relationship Id="rId474" Type="http://schemas.openxmlformats.org/officeDocument/2006/relationships/hyperlink" Target="http://www.legislation.act.gov.au/a/2004-57" TargetMode="External"/><Relationship Id="rId127" Type="http://schemas.openxmlformats.org/officeDocument/2006/relationships/hyperlink" Target="https://www.legislation.act.gov.au/ni/2023-540/" TargetMode="External"/><Relationship Id="rId31" Type="http://schemas.openxmlformats.org/officeDocument/2006/relationships/hyperlink" Target="http://www.legislation.act.gov.au/a/2002-51" TargetMode="External"/><Relationship Id="rId73" Type="http://schemas.openxmlformats.org/officeDocument/2006/relationships/hyperlink" Target="https://www.legislation.act.gov.au/ni/2023-540/" TargetMode="External"/><Relationship Id="rId169" Type="http://schemas.openxmlformats.org/officeDocument/2006/relationships/hyperlink" Target="http://www.legislation.act.gov.au/a/2013-3" TargetMode="External"/><Relationship Id="rId334" Type="http://schemas.openxmlformats.org/officeDocument/2006/relationships/hyperlink" Target="https://www.legislation.act.gov.au/a/1918-2/" TargetMode="External"/><Relationship Id="rId376" Type="http://schemas.openxmlformats.org/officeDocument/2006/relationships/hyperlink" Target="http://www.legislation.act.gov.au/a/2001-14" TargetMode="External"/><Relationship Id="rId541" Type="http://schemas.openxmlformats.org/officeDocument/2006/relationships/hyperlink" Target="http://www.legislation.act.gov.au/a/2008-16" TargetMode="External"/><Relationship Id="rId583" Type="http://schemas.openxmlformats.org/officeDocument/2006/relationships/hyperlink" Target="https://legislation.act.gov.au/a/2023-36/" TargetMode="External"/><Relationship Id="rId4" Type="http://schemas.openxmlformats.org/officeDocument/2006/relationships/settings" Target="settings.xml"/><Relationship Id="rId180" Type="http://schemas.openxmlformats.org/officeDocument/2006/relationships/hyperlink" Target="https://www.legislation.act.gov.au/ni/2023-540/" TargetMode="External"/><Relationship Id="rId236" Type="http://schemas.openxmlformats.org/officeDocument/2006/relationships/hyperlink" Target="https://www.legislation.gov.au/Series/C2004A00485" TargetMode="External"/><Relationship Id="rId278" Type="http://schemas.openxmlformats.org/officeDocument/2006/relationships/hyperlink" Target="http://www.legislation.act.gov.au/a/2001-16" TargetMode="External"/><Relationship Id="rId401" Type="http://schemas.openxmlformats.org/officeDocument/2006/relationships/hyperlink" Target="https://www.legislation.act.gov.au/a/1925-11/" TargetMode="External"/><Relationship Id="rId443" Type="http://schemas.openxmlformats.org/officeDocument/2006/relationships/header" Target="header12.xml"/><Relationship Id="rId303" Type="http://schemas.openxmlformats.org/officeDocument/2006/relationships/hyperlink" Target="http://www.legislation.act.gov.au/a/1999-4" TargetMode="External"/><Relationship Id="rId485" Type="http://schemas.openxmlformats.org/officeDocument/2006/relationships/hyperlink" Target="http://www.legislation.act.gov.au/a/2013-3" TargetMode="External"/><Relationship Id="rId42" Type="http://schemas.openxmlformats.org/officeDocument/2006/relationships/hyperlink" Target="http://www.legislation.act.gov.au/a/2013-3" TargetMode="External"/><Relationship Id="rId84" Type="http://schemas.openxmlformats.org/officeDocument/2006/relationships/hyperlink" Target="https://www.legislation.act.gov.au/ni/2023-540/" TargetMode="External"/><Relationship Id="rId138" Type="http://schemas.openxmlformats.org/officeDocument/2006/relationships/hyperlink" Target="https://www.legislation.act.gov.au/ni/2023-540/" TargetMode="External"/><Relationship Id="rId345" Type="http://schemas.openxmlformats.org/officeDocument/2006/relationships/hyperlink" Target="http://www.legislation.act.gov.au/a/2004-11" TargetMode="External"/><Relationship Id="rId387" Type="http://schemas.openxmlformats.org/officeDocument/2006/relationships/hyperlink" Target="http://www.legislation.act.gov.au/a/2001-14" TargetMode="External"/><Relationship Id="rId510" Type="http://schemas.openxmlformats.org/officeDocument/2006/relationships/image" Target="media/image7.png"/><Relationship Id="rId552" Type="http://schemas.openxmlformats.org/officeDocument/2006/relationships/hyperlink" Target="https://www.legislation.act.gov.au/ni/2023-540/" TargetMode="External"/><Relationship Id="rId594" Type="http://schemas.openxmlformats.org/officeDocument/2006/relationships/hyperlink" Target="https://legislation.act.gov.au/a/2023-52/" TargetMode="External"/><Relationship Id="rId608" Type="http://schemas.openxmlformats.org/officeDocument/2006/relationships/hyperlink" Target="https://legislation.act.gov.au/a/2023-52/" TargetMode="External"/><Relationship Id="rId191" Type="http://schemas.openxmlformats.org/officeDocument/2006/relationships/hyperlink" Target="http://www.legislation.act.gov.au/a/2001-16" TargetMode="External"/><Relationship Id="rId205" Type="http://schemas.openxmlformats.org/officeDocument/2006/relationships/hyperlink" Target="http://www.legislation.act.gov.au/a/1925-1" TargetMode="External"/><Relationship Id="rId247" Type="http://schemas.openxmlformats.org/officeDocument/2006/relationships/hyperlink" Target="https://www.legislation.act.gov.au/a/1925-11/" TargetMode="External"/><Relationship Id="rId412" Type="http://schemas.openxmlformats.org/officeDocument/2006/relationships/hyperlink" Target="https://www.legislation.act.gov.au/di/2007-298/" TargetMode="External"/><Relationship Id="rId107" Type="http://schemas.openxmlformats.org/officeDocument/2006/relationships/hyperlink" Target="https://www.legislation.act.gov.au/ni/2023-540/" TargetMode="External"/><Relationship Id="rId289" Type="http://schemas.openxmlformats.org/officeDocument/2006/relationships/hyperlink" Target="http://www.legislation.act.gov.au/a/1925-1" TargetMode="External"/><Relationship Id="rId454" Type="http://schemas.openxmlformats.org/officeDocument/2006/relationships/hyperlink" Target="https://www.legislation.act.gov.au/a/1975-19/" TargetMode="External"/><Relationship Id="rId496" Type="http://schemas.openxmlformats.org/officeDocument/2006/relationships/footer" Target="footer26.xm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1-14" TargetMode="External"/><Relationship Id="rId149" Type="http://schemas.openxmlformats.org/officeDocument/2006/relationships/hyperlink" Target="https://www.legislation.gov.au/Series/C2004A00485" TargetMode="External"/><Relationship Id="rId314" Type="http://schemas.openxmlformats.org/officeDocument/2006/relationships/hyperlink" Target="http://www.legislation.act.gov.au/a/1999-4" TargetMode="External"/><Relationship Id="rId356" Type="http://schemas.openxmlformats.org/officeDocument/2006/relationships/hyperlink" Target="http://www.legislation.act.gov.au/a/2023-14" TargetMode="External"/><Relationship Id="rId398" Type="http://schemas.openxmlformats.org/officeDocument/2006/relationships/hyperlink" Target="https://www.legislation.act.gov.au/a/1924-10/" TargetMode="External"/><Relationship Id="rId521" Type="http://schemas.openxmlformats.org/officeDocument/2006/relationships/footer" Target="footer34.xml"/><Relationship Id="rId563" Type="http://schemas.openxmlformats.org/officeDocument/2006/relationships/hyperlink" Target="https://legislation.act.gov.au/cn/2023-10/" TargetMode="External"/><Relationship Id="rId619" Type="http://schemas.openxmlformats.org/officeDocument/2006/relationships/header" Target="header37.xml"/><Relationship Id="rId95" Type="http://schemas.openxmlformats.org/officeDocument/2006/relationships/hyperlink" Target="https://www.legislation.act.gov.au/ni/2023-540/" TargetMode="External"/><Relationship Id="rId160" Type="http://schemas.openxmlformats.org/officeDocument/2006/relationships/hyperlink" Target="https://www.legislation.gov.au/Series/C2004A00485" TargetMode="External"/><Relationship Id="rId216" Type="http://schemas.openxmlformats.org/officeDocument/2006/relationships/hyperlink" Target="http://www.legislation.act.gov.au/a/2004-7" TargetMode="External"/><Relationship Id="rId423" Type="http://schemas.openxmlformats.org/officeDocument/2006/relationships/hyperlink" Target="http://www.legislation.act.gov.au/sl/2008-2" TargetMode="External"/><Relationship Id="rId258" Type="http://schemas.openxmlformats.org/officeDocument/2006/relationships/hyperlink" Target="https://www.legislation.act.gov.au/a/1998-63/" TargetMode="External"/><Relationship Id="rId465" Type="http://schemas.openxmlformats.org/officeDocument/2006/relationships/hyperlink" Target="https://www.legislation.act.gov.au/a/1918-2/" TargetMode="External"/><Relationship Id="rId630" Type="http://schemas.openxmlformats.org/officeDocument/2006/relationships/header" Target="header43.xml"/><Relationship Id="rId22" Type="http://schemas.openxmlformats.org/officeDocument/2006/relationships/footer" Target="footer3.xml"/><Relationship Id="rId64" Type="http://schemas.openxmlformats.org/officeDocument/2006/relationships/hyperlink" Target="http://www.legislation.act.gov.au/a/2001-16" TargetMode="External"/><Relationship Id="rId118" Type="http://schemas.openxmlformats.org/officeDocument/2006/relationships/hyperlink" Target="https://www.legislation.act.gov.au/ni/2023-540/" TargetMode="External"/><Relationship Id="rId325" Type="http://schemas.openxmlformats.org/officeDocument/2006/relationships/hyperlink" Target="https://www.legislation.act.gov.au/ni/2023-540/" TargetMode="External"/><Relationship Id="rId367" Type="http://schemas.openxmlformats.org/officeDocument/2006/relationships/hyperlink" Target="http://www.legislation.act.gov.au/a/2008-35" TargetMode="External"/><Relationship Id="rId532" Type="http://schemas.openxmlformats.org/officeDocument/2006/relationships/hyperlink" Target="http://www.legislation.act.gov.au/a/2023-14" TargetMode="External"/><Relationship Id="rId574" Type="http://schemas.openxmlformats.org/officeDocument/2006/relationships/hyperlink" Target="https://legislation.act.gov.au/a/2023-52/" TargetMode="External"/><Relationship Id="rId171" Type="http://schemas.openxmlformats.org/officeDocument/2006/relationships/hyperlink" Target="http://www.legislation.act.gov.au/sl/2011-36" TargetMode="External"/><Relationship Id="rId227" Type="http://schemas.openxmlformats.org/officeDocument/2006/relationships/hyperlink" Target="http://www.legislation.act.gov.au/a/2001-14" TargetMode="External"/><Relationship Id="rId269" Type="http://schemas.openxmlformats.org/officeDocument/2006/relationships/hyperlink" Target="https://www.legislation.gov.au/Series/C2011A00073" TargetMode="External"/><Relationship Id="rId434" Type="http://schemas.openxmlformats.org/officeDocument/2006/relationships/footer" Target="footer10.xml"/><Relationship Id="rId476" Type="http://schemas.openxmlformats.org/officeDocument/2006/relationships/header" Target="header17.xml"/><Relationship Id="rId33" Type="http://schemas.openxmlformats.org/officeDocument/2006/relationships/hyperlink" Target="https://www.legislation.gov.au/Series/C2004A03701" TargetMode="External"/><Relationship Id="rId129" Type="http://schemas.openxmlformats.org/officeDocument/2006/relationships/hyperlink" Target="https://www.legislation.act.gov.au/ni/2023-540/" TargetMode="External"/><Relationship Id="rId280" Type="http://schemas.openxmlformats.org/officeDocument/2006/relationships/hyperlink" Target="http://www.legislation.act.gov.au/a/1925-1" TargetMode="External"/><Relationship Id="rId336" Type="http://schemas.openxmlformats.org/officeDocument/2006/relationships/hyperlink" Target="https://www.legislation.gov.au/Series/F2022L00470" TargetMode="External"/><Relationship Id="rId501" Type="http://schemas.openxmlformats.org/officeDocument/2006/relationships/footer" Target="footer29.xml"/><Relationship Id="rId543" Type="http://schemas.openxmlformats.org/officeDocument/2006/relationships/hyperlink" Target="http://www.legislation.act.gov.au/a/1925-1" TargetMode="External"/><Relationship Id="rId75" Type="http://schemas.openxmlformats.org/officeDocument/2006/relationships/hyperlink" Target="https://www.legislation.act.gov.au/ni/2023-540/" TargetMode="External"/><Relationship Id="rId140" Type="http://schemas.openxmlformats.org/officeDocument/2006/relationships/hyperlink" Target="https://www.legislation.act.gov.au/ni/2023-540/" TargetMode="External"/><Relationship Id="rId182" Type="http://schemas.openxmlformats.org/officeDocument/2006/relationships/hyperlink" Target="https://www.legislation.act.gov.au/ni/2023-540/" TargetMode="External"/><Relationship Id="rId378" Type="http://schemas.openxmlformats.org/officeDocument/2006/relationships/hyperlink" Target="http://www.legislation.act.gov.au/a/2007-24" TargetMode="External"/><Relationship Id="rId403" Type="http://schemas.openxmlformats.org/officeDocument/2006/relationships/hyperlink" Target="https://www.legislation.act.gov.au/a/1925-11/" TargetMode="External"/><Relationship Id="rId585" Type="http://schemas.openxmlformats.org/officeDocument/2006/relationships/hyperlink" Target="https://legislation.act.gov.au/a/2023-36/" TargetMode="External"/><Relationship Id="rId6" Type="http://schemas.openxmlformats.org/officeDocument/2006/relationships/footnotes" Target="footnotes.xml"/><Relationship Id="rId238" Type="http://schemas.openxmlformats.org/officeDocument/2006/relationships/hyperlink" Target="https://www.legislation.gov.au/Series/C2004A00485" TargetMode="External"/><Relationship Id="rId445" Type="http://schemas.openxmlformats.org/officeDocument/2006/relationships/footer" Target="footer14.xml"/><Relationship Id="rId487" Type="http://schemas.openxmlformats.org/officeDocument/2006/relationships/header" Target="header21.xml"/><Relationship Id="rId610" Type="http://schemas.openxmlformats.org/officeDocument/2006/relationships/hyperlink" Target="http://www.legislation.act.gov.au/a/2023-36/" TargetMode="External"/><Relationship Id="rId291" Type="http://schemas.openxmlformats.org/officeDocument/2006/relationships/hyperlink" Target="http://www.legislation.act.gov.au/a/1994-28" TargetMode="External"/><Relationship Id="rId305" Type="http://schemas.openxmlformats.org/officeDocument/2006/relationships/hyperlink" Target="http://www.legislation.act.gov.au/a/1925-1" TargetMode="External"/><Relationship Id="rId347" Type="http://schemas.openxmlformats.org/officeDocument/2006/relationships/hyperlink" Target="http://www.legislation.act.gov.au/a/2013-3" TargetMode="External"/><Relationship Id="rId512" Type="http://schemas.openxmlformats.org/officeDocument/2006/relationships/image" Target="media/image9.png"/><Relationship Id="rId44" Type="http://schemas.openxmlformats.org/officeDocument/2006/relationships/hyperlink" Target="https://www.legislation.act.gov.au/ni/2023-540/" TargetMode="External"/><Relationship Id="rId86" Type="http://schemas.openxmlformats.org/officeDocument/2006/relationships/hyperlink" Target="https://www.legislation.act.gov.au/ni/2023-540/" TargetMode="External"/><Relationship Id="rId151" Type="http://schemas.openxmlformats.org/officeDocument/2006/relationships/hyperlink" Target="http://www.legislation.act.gov.au/a/1997-69" TargetMode="External"/><Relationship Id="rId389" Type="http://schemas.openxmlformats.org/officeDocument/2006/relationships/hyperlink" Target="http://www.legislation.act.gov.au/a/2001-14" TargetMode="External"/><Relationship Id="rId554" Type="http://schemas.openxmlformats.org/officeDocument/2006/relationships/header" Target="header35.xml"/><Relationship Id="rId596" Type="http://schemas.openxmlformats.org/officeDocument/2006/relationships/hyperlink" Target="http://www.legislation.act.gov.au/sl/2023-29/" TargetMode="External"/><Relationship Id="rId193" Type="http://schemas.openxmlformats.org/officeDocument/2006/relationships/hyperlink" Target="https://www.legislation.act.gov.au/ni/2023-540/" TargetMode="External"/><Relationship Id="rId207" Type="http://schemas.openxmlformats.org/officeDocument/2006/relationships/hyperlink" Target="http://www.legislation.act.gov.au/a/2023-14" TargetMode="External"/><Relationship Id="rId249" Type="http://schemas.openxmlformats.org/officeDocument/2006/relationships/hyperlink" Target="http://www.legislation.act.gov.au/a/1996-22" TargetMode="External"/><Relationship Id="rId414" Type="http://schemas.openxmlformats.org/officeDocument/2006/relationships/hyperlink" Target="https://www.legislation.act.gov.au/di/2016-78/" TargetMode="External"/><Relationship Id="rId456" Type="http://schemas.openxmlformats.org/officeDocument/2006/relationships/hyperlink" Target="https://www.legislation.act.gov.au/ni/2023-540/" TargetMode="External"/><Relationship Id="rId498" Type="http://schemas.openxmlformats.org/officeDocument/2006/relationships/header" Target="header26.xml"/><Relationship Id="rId621" Type="http://schemas.openxmlformats.org/officeDocument/2006/relationships/footer" Target="footer39.xml"/><Relationship Id="rId13" Type="http://schemas.openxmlformats.org/officeDocument/2006/relationships/hyperlink" Target="http://www.legislation.act.gov.au/a/2001-14" TargetMode="External"/><Relationship Id="rId109" Type="http://schemas.openxmlformats.org/officeDocument/2006/relationships/hyperlink" Target="https://www.legislation.act.gov.au/ni/2023-540/" TargetMode="External"/><Relationship Id="rId260" Type="http://schemas.openxmlformats.org/officeDocument/2006/relationships/hyperlink" Target="http://www.legislation.act.gov.au/a/1925-1" TargetMode="External"/><Relationship Id="rId316" Type="http://schemas.openxmlformats.org/officeDocument/2006/relationships/hyperlink" Target="http://www.legislation.act.gov.au/a/1999-4" TargetMode="External"/><Relationship Id="rId523" Type="http://schemas.openxmlformats.org/officeDocument/2006/relationships/hyperlink" Target="http://www.legislation.act.gov.au/a/2001-14" TargetMode="External"/><Relationship Id="rId55" Type="http://schemas.openxmlformats.org/officeDocument/2006/relationships/hyperlink" Target="http://www.legislation.act.gov.au/a/1994-37" TargetMode="External"/><Relationship Id="rId97" Type="http://schemas.openxmlformats.org/officeDocument/2006/relationships/hyperlink" Target="https://www.legislation.act.gov.au/ni/2023-540/" TargetMode="External"/><Relationship Id="rId120" Type="http://schemas.openxmlformats.org/officeDocument/2006/relationships/hyperlink" Target="https://www.legislation.act.gov.au/ni/2023-540/" TargetMode="External"/><Relationship Id="rId358" Type="http://schemas.openxmlformats.org/officeDocument/2006/relationships/hyperlink" Target="http://www.legislation.act.gov.au/a/2001-14" TargetMode="External"/><Relationship Id="rId565" Type="http://schemas.openxmlformats.org/officeDocument/2006/relationships/hyperlink" Target="https://legislation.act.gov.au/a/2023-14" TargetMode="External"/><Relationship Id="rId162" Type="http://schemas.openxmlformats.org/officeDocument/2006/relationships/hyperlink" Target="http://www.legislation.act.gov.au/a/1997-69" TargetMode="External"/><Relationship Id="rId218" Type="http://schemas.openxmlformats.org/officeDocument/2006/relationships/hyperlink" Target="http://www.legislation.act.gov.au/a/2023-14" TargetMode="External"/><Relationship Id="rId425" Type="http://schemas.openxmlformats.org/officeDocument/2006/relationships/hyperlink" Target="https://www.legislation.act.gov.au/ni/2020-476/" TargetMode="External"/><Relationship Id="rId467" Type="http://schemas.openxmlformats.org/officeDocument/2006/relationships/hyperlink" Target="http://www.legislation.act.gov.au/a/2001-16" TargetMode="External"/><Relationship Id="rId632" Type="http://schemas.openxmlformats.org/officeDocument/2006/relationships/theme" Target="theme/theme1.xml"/><Relationship Id="rId271" Type="http://schemas.openxmlformats.org/officeDocument/2006/relationships/hyperlink" Target="http://www.legislation.act.gov.au/a/1925-1" TargetMode="External"/><Relationship Id="rId24" Type="http://schemas.openxmlformats.org/officeDocument/2006/relationships/header" Target="header5.xml"/><Relationship Id="rId66" Type="http://schemas.openxmlformats.org/officeDocument/2006/relationships/hyperlink" Target="https://www.legislation.act.gov.au/ni/2023-540/" TargetMode="External"/><Relationship Id="rId131" Type="http://schemas.openxmlformats.org/officeDocument/2006/relationships/hyperlink" Target="https://www.legislation.act.gov.au/ni/2023-540/" TargetMode="External"/><Relationship Id="rId327" Type="http://schemas.openxmlformats.org/officeDocument/2006/relationships/hyperlink" Target="http://www.legislation.act.gov.au/a/2001-16" TargetMode="External"/><Relationship Id="rId369" Type="http://schemas.openxmlformats.org/officeDocument/2006/relationships/hyperlink" Target="http://www.legislation.act.gov.au/a/1981-39" TargetMode="External"/><Relationship Id="rId534" Type="http://schemas.openxmlformats.org/officeDocument/2006/relationships/hyperlink" Target="http://www.legislation.act.gov.au/a/2002-39" TargetMode="External"/><Relationship Id="rId576" Type="http://schemas.openxmlformats.org/officeDocument/2006/relationships/hyperlink" Target="https://legislation.act.gov.au/a/2023-36/" TargetMode="External"/><Relationship Id="rId173" Type="http://schemas.openxmlformats.org/officeDocument/2006/relationships/hyperlink" Target="http://www.legislation.act.gov.au/a/2004-11" TargetMode="External"/><Relationship Id="rId229" Type="http://schemas.openxmlformats.org/officeDocument/2006/relationships/hyperlink" Target="http://www.legislation.act.gov.au/a/2008-35" TargetMode="External"/><Relationship Id="rId380" Type="http://schemas.openxmlformats.org/officeDocument/2006/relationships/hyperlink" Target="http://www.legislation.act.gov.au/a/2007-24" TargetMode="External"/><Relationship Id="rId436" Type="http://schemas.openxmlformats.org/officeDocument/2006/relationships/hyperlink" Target="http://www.legislation.act.gov.au/a/2001-16" TargetMode="External"/><Relationship Id="rId601" Type="http://schemas.openxmlformats.org/officeDocument/2006/relationships/hyperlink" Target="https://legislation.act.gov.au/a/2023-36/" TargetMode="External"/><Relationship Id="rId240" Type="http://schemas.openxmlformats.org/officeDocument/2006/relationships/hyperlink" Target="http://www.legislation.act.gov.au/a/2014-59" TargetMode="External"/><Relationship Id="rId478" Type="http://schemas.openxmlformats.org/officeDocument/2006/relationships/footer" Target="footer19.xml"/><Relationship Id="rId35" Type="http://schemas.openxmlformats.org/officeDocument/2006/relationships/hyperlink" Target="https://www.legislation.act.gov.au/ni/2023-540/" TargetMode="External"/><Relationship Id="rId77" Type="http://schemas.openxmlformats.org/officeDocument/2006/relationships/hyperlink" Target="https://www.legislation.act.gov.au/ni/2023-540/" TargetMode="External"/><Relationship Id="rId100" Type="http://schemas.openxmlformats.org/officeDocument/2006/relationships/hyperlink" Target="https://www.legislation.act.gov.au/ni/2023-540/" TargetMode="External"/><Relationship Id="rId282" Type="http://schemas.openxmlformats.org/officeDocument/2006/relationships/hyperlink" Target="http://www.legislation.act.gov.au/a/2002-39" TargetMode="External"/><Relationship Id="rId338" Type="http://schemas.openxmlformats.org/officeDocument/2006/relationships/hyperlink" Target="https://www.legislation.act.gov.au/ni/2023-540/" TargetMode="External"/><Relationship Id="rId503" Type="http://schemas.openxmlformats.org/officeDocument/2006/relationships/header" Target="header29.xml"/><Relationship Id="rId545" Type="http://schemas.openxmlformats.org/officeDocument/2006/relationships/hyperlink" Target="http://www.legislation.act.gov.au/a/1997-69" TargetMode="External"/><Relationship Id="rId587" Type="http://schemas.openxmlformats.org/officeDocument/2006/relationships/hyperlink" Target="https://legislation.act.gov.au/a/2023-36/" TargetMode="External"/><Relationship Id="rId8" Type="http://schemas.openxmlformats.org/officeDocument/2006/relationships/image" Target="media/image1.png"/><Relationship Id="rId142" Type="http://schemas.openxmlformats.org/officeDocument/2006/relationships/hyperlink" Target="https://www.legislation.act.gov.au/ni/2023-540/" TargetMode="External"/><Relationship Id="rId184" Type="http://schemas.openxmlformats.org/officeDocument/2006/relationships/hyperlink" Target="http://www.legislation.act.gov.au/a/2016-51" TargetMode="External"/><Relationship Id="rId391" Type="http://schemas.openxmlformats.org/officeDocument/2006/relationships/hyperlink" Target="http://www.legislation.act.gov.au/a/2008-35" TargetMode="External"/><Relationship Id="rId405" Type="http://schemas.openxmlformats.org/officeDocument/2006/relationships/hyperlink" Target="https://www.legislation.act.gov.au/a/1936-31/" TargetMode="External"/><Relationship Id="rId447" Type="http://schemas.openxmlformats.org/officeDocument/2006/relationships/hyperlink" Target="http://www.legislation.act.gov.au/a/2007-8" TargetMode="External"/><Relationship Id="rId612" Type="http://schemas.openxmlformats.org/officeDocument/2006/relationships/hyperlink" Target="http://www.legislation.act.gov.au/ni/2023-540/" TargetMode="External"/><Relationship Id="rId251" Type="http://schemas.openxmlformats.org/officeDocument/2006/relationships/hyperlink" Target="http://www.legislation.act.gov.au/a/1925-1" TargetMode="External"/><Relationship Id="rId489" Type="http://schemas.openxmlformats.org/officeDocument/2006/relationships/footer" Target="footer23.xml"/><Relationship Id="rId46" Type="http://schemas.openxmlformats.org/officeDocument/2006/relationships/hyperlink" Target="http://www.legislation.act.gov.au/a/2002-39" TargetMode="External"/><Relationship Id="rId293" Type="http://schemas.openxmlformats.org/officeDocument/2006/relationships/hyperlink" Target="http://www.legislation.act.gov.au/a/1925-1" TargetMode="External"/><Relationship Id="rId307" Type="http://schemas.openxmlformats.org/officeDocument/2006/relationships/hyperlink" Target="http://www.legislation.act.gov.au/a/1999-4" TargetMode="External"/><Relationship Id="rId349" Type="http://schemas.openxmlformats.org/officeDocument/2006/relationships/hyperlink" Target="http://www.legislation.act.gov.au/a/2013-3" TargetMode="External"/><Relationship Id="rId514" Type="http://schemas.openxmlformats.org/officeDocument/2006/relationships/header" Target="header31.xml"/><Relationship Id="rId556" Type="http://schemas.openxmlformats.org/officeDocument/2006/relationships/footer" Target="footer37.xml"/><Relationship Id="rId88" Type="http://schemas.openxmlformats.org/officeDocument/2006/relationships/hyperlink" Target="https://www.legislation.act.gov.au/ni/2023-540/" TargetMode="External"/><Relationship Id="rId111" Type="http://schemas.openxmlformats.org/officeDocument/2006/relationships/hyperlink" Target="https://www.legislation.act.gov.au/ni/2023-540/" TargetMode="External"/><Relationship Id="rId153" Type="http://schemas.openxmlformats.org/officeDocument/2006/relationships/hyperlink" Target="https://www.legislation.gov.au/Series/C2004A00485" TargetMode="External"/><Relationship Id="rId195" Type="http://schemas.openxmlformats.org/officeDocument/2006/relationships/hyperlink" Target="https://www.legislation.act.gov.au/ni/2023-540/" TargetMode="External"/><Relationship Id="rId209" Type="http://schemas.openxmlformats.org/officeDocument/2006/relationships/hyperlink" Target="http://www.legislation.act.gov.au/a/2023-14" TargetMode="External"/><Relationship Id="rId360" Type="http://schemas.openxmlformats.org/officeDocument/2006/relationships/hyperlink" Target="http://www.legislation.act.gov.au/a/2001-14" TargetMode="External"/><Relationship Id="rId416" Type="http://schemas.openxmlformats.org/officeDocument/2006/relationships/hyperlink" Target="https://www.legislation.act.gov.au/di/1998-242/" TargetMode="External"/><Relationship Id="rId598" Type="http://schemas.openxmlformats.org/officeDocument/2006/relationships/hyperlink" Target="http://www.legislation.act.gov.au/sl/2023-29/" TargetMode="External"/><Relationship Id="rId220" Type="http://schemas.openxmlformats.org/officeDocument/2006/relationships/hyperlink" Target="https://www.legislation.gov.au/Series/C2004A00485" TargetMode="External"/><Relationship Id="rId458" Type="http://schemas.openxmlformats.org/officeDocument/2006/relationships/hyperlink" Target="https://www.legislation.gov.au/Series/C2004A04206" TargetMode="External"/><Relationship Id="rId623" Type="http://schemas.openxmlformats.org/officeDocument/2006/relationships/header" Target="header39.xm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1994-37" TargetMode="External"/><Relationship Id="rId262" Type="http://schemas.openxmlformats.org/officeDocument/2006/relationships/hyperlink" Target="http://www.legislation.act.gov.au/a/1925-1" TargetMode="External"/><Relationship Id="rId318" Type="http://schemas.openxmlformats.org/officeDocument/2006/relationships/hyperlink" Target="http://www.legislation.act.gov.au/a/1999-4" TargetMode="External"/><Relationship Id="rId525" Type="http://schemas.openxmlformats.org/officeDocument/2006/relationships/hyperlink" Target="http://www.legislation.act.gov.au/a/2004-57" TargetMode="External"/><Relationship Id="rId567" Type="http://schemas.openxmlformats.org/officeDocument/2006/relationships/hyperlink" Target="https://legislation.act.gov.au/a/2023-36/" TargetMode="External"/><Relationship Id="rId99" Type="http://schemas.openxmlformats.org/officeDocument/2006/relationships/hyperlink" Target="https://www.legislation.act.gov.au/ni/2023-540/" TargetMode="External"/><Relationship Id="rId122" Type="http://schemas.openxmlformats.org/officeDocument/2006/relationships/hyperlink" Target="https://www.legislation.act.gov.au/ni/2023-540/" TargetMode="External"/><Relationship Id="rId164" Type="http://schemas.openxmlformats.org/officeDocument/2006/relationships/hyperlink" Target="http://www.legislation.act.gov.au/a/2014-60" TargetMode="External"/><Relationship Id="rId371" Type="http://schemas.openxmlformats.org/officeDocument/2006/relationships/hyperlink" Target="http://www.legislation.act.gov.au/a/2002-51" TargetMode="External"/><Relationship Id="rId427" Type="http://schemas.openxmlformats.org/officeDocument/2006/relationships/header" Target="header7.xml"/><Relationship Id="rId469" Type="http://schemas.openxmlformats.org/officeDocument/2006/relationships/header" Target="header14.xml"/><Relationship Id="rId26" Type="http://schemas.openxmlformats.org/officeDocument/2006/relationships/footer" Target="footer5.xml"/><Relationship Id="rId231" Type="http://schemas.openxmlformats.org/officeDocument/2006/relationships/hyperlink" Target="http://www.legislation.act.gov.au/a/2001-16" TargetMode="External"/><Relationship Id="rId273" Type="http://schemas.openxmlformats.org/officeDocument/2006/relationships/hyperlink" Target="http://www.legislation.act.gov.au/a/1925-1" TargetMode="External"/><Relationship Id="rId329" Type="http://schemas.openxmlformats.org/officeDocument/2006/relationships/hyperlink" Target="https://www.legislation.gov.au/Series/C2004A00275" TargetMode="External"/><Relationship Id="rId480" Type="http://schemas.openxmlformats.org/officeDocument/2006/relationships/header" Target="header19.xml"/><Relationship Id="rId536" Type="http://schemas.openxmlformats.org/officeDocument/2006/relationships/hyperlink" Target="http://www.legislation.act.gov.au/a/2002-39" TargetMode="External"/><Relationship Id="rId68" Type="http://schemas.openxmlformats.org/officeDocument/2006/relationships/hyperlink" Target="https://www.legislation.act.gov.au/ni/2023-540/" TargetMode="External"/><Relationship Id="rId133" Type="http://schemas.openxmlformats.org/officeDocument/2006/relationships/hyperlink" Target="https://www.legislation.act.gov.au/ni/2023-540/" TargetMode="External"/><Relationship Id="rId175" Type="http://schemas.openxmlformats.org/officeDocument/2006/relationships/hyperlink" Target="http://www.legislation.act.gov.au/a/2004-12" TargetMode="External"/><Relationship Id="rId340" Type="http://schemas.openxmlformats.org/officeDocument/2006/relationships/hyperlink" Target="http://www.legislation.act.gov.au/a/2014-59" TargetMode="External"/><Relationship Id="rId578" Type="http://schemas.openxmlformats.org/officeDocument/2006/relationships/hyperlink" Target="https://legislation.act.gov.au/a/2023-36/" TargetMode="External"/><Relationship Id="rId200" Type="http://schemas.openxmlformats.org/officeDocument/2006/relationships/hyperlink" Target="https://www.legislation.act.gov.au/ni/2023-540/" TargetMode="External"/><Relationship Id="rId382" Type="http://schemas.openxmlformats.org/officeDocument/2006/relationships/hyperlink" Target="http://www.legislation.act.gov.au/a/2001-14" TargetMode="External"/><Relationship Id="rId438" Type="http://schemas.openxmlformats.org/officeDocument/2006/relationships/header" Target="header10.xml"/><Relationship Id="rId603" Type="http://schemas.openxmlformats.org/officeDocument/2006/relationships/hyperlink" Target="https://legislation.act.gov.au/a/2023-52/" TargetMode="External"/><Relationship Id="rId242" Type="http://schemas.openxmlformats.org/officeDocument/2006/relationships/hyperlink" Target="http://www.legislation.act.gov.au/a/1925-1" TargetMode="External"/><Relationship Id="rId284" Type="http://schemas.openxmlformats.org/officeDocument/2006/relationships/hyperlink" Target="http://www.legislation.act.gov.au/a/2008-35" TargetMode="External"/><Relationship Id="rId491" Type="http://schemas.openxmlformats.org/officeDocument/2006/relationships/header" Target="header23.xml"/><Relationship Id="rId505" Type="http://schemas.openxmlformats.org/officeDocument/2006/relationships/footer" Target="footer31.xml"/><Relationship Id="rId37" Type="http://schemas.openxmlformats.org/officeDocument/2006/relationships/hyperlink" Target="https://www.legislation.gov.au/Series/C2004A03701" TargetMode="External"/><Relationship Id="rId79" Type="http://schemas.openxmlformats.org/officeDocument/2006/relationships/hyperlink" Target="http://www.legislation.act.gov.au/a/2001-14" TargetMode="External"/><Relationship Id="rId102" Type="http://schemas.openxmlformats.org/officeDocument/2006/relationships/hyperlink" Target="https://www.legislation.act.gov.au/ni/2023-540/" TargetMode="External"/><Relationship Id="rId144" Type="http://schemas.openxmlformats.org/officeDocument/2006/relationships/hyperlink" Target="http://www.legislation.act.gov.au/a/2001-14" TargetMode="External"/><Relationship Id="rId547" Type="http://schemas.openxmlformats.org/officeDocument/2006/relationships/hyperlink" Target="http://www.legislation.act.gov.au/a/1925-1" TargetMode="External"/><Relationship Id="rId589" Type="http://schemas.openxmlformats.org/officeDocument/2006/relationships/hyperlink" Target="https://legislation.act.gov.au/a/2023-36/" TargetMode="External"/><Relationship Id="rId90" Type="http://schemas.openxmlformats.org/officeDocument/2006/relationships/hyperlink" Target="https://www.legislation.gov.au/Series/C2004A03701" TargetMode="External"/><Relationship Id="rId186" Type="http://schemas.openxmlformats.org/officeDocument/2006/relationships/hyperlink" Target="https://www.legislation.gov.au/Series/C2004A03699" TargetMode="External"/><Relationship Id="rId351" Type="http://schemas.openxmlformats.org/officeDocument/2006/relationships/hyperlink" Target="http://www.legislation.act.gov.au/a/2004-12" TargetMode="External"/><Relationship Id="rId393" Type="http://schemas.openxmlformats.org/officeDocument/2006/relationships/hyperlink" Target="http://www.legislation.act.gov.au/a/2013-3" TargetMode="External"/><Relationship Id="rId407" Type="http://schemas.openxmlformats.org/officeDocument/2006/relationships/hyperlink" Target="http://www.legislation.act.gov.au/a/1996-22" TargetMode="External"/><Relationship Id="rId449" Type="http://schemas.openxmlformats.org/officeDocument/2006/relationships/hyperlink" Target="https://www.legislation.act.gov.au/a/1936-31/" TargetMode="External"/><Relationship Id="rId614" Type="http://schemas.openxmlformats.org/officeDocument/2006/relationships/hyperlink" Target="http://www.legislation.act.gov.au/ni/2023-540/" TargetMode="External"/><Relationship Id="rId211" Type="http://schemas.openxmlformats.org/officeDocument/2006/relationships/hyperlink" Target="https://www.legislation.act.gov.au/ni/2023-540/" TargetMode="External"/><Relationship Id="rId253" Type="http://schemas.openxmlformats.org/officeDocument/2006/relationships/hyperlink" Target="https://www.legislation.act.gov.au/ni/2023-540/" TargetMode="External"/><Relationship Id="rId295" Type="http://schemas.openxmlformats.org/officeDocument/2006/relationships/hyperlink" Target="http://www.legislation.act.gov.au/a/1996-22" TargetMode="External"/><Relationship Id="rId309" Type="http://schemas.openxmlformats.org/officeDocument/2006/relationships/hyperlink" Target="http://www.legislation.act.gov.au/a/2001-14" TargetMode="External"/><Relationship Id="rId460" Type="http://schemas.openxmlformats.org/officeDocument/2006/relationships/hyperlink" Target="https://www.legislation.act.gov.au/a/1936-31/" TargetMode="External"/><Relationship Id="rId516" Type="http://schemas.openxmlformats.org/officeDocument/2006/relationships/footer" Target="footer33.xml"/><Relationship Id="rId48" Type="http://schemas.openxmlformats.org/officeDocument/2006/relationships/hyperlink" Target="https://www.legislation.act.gov.au/ni/2023-540/" TargetMode="External"/><Relationship Id="rId113" Type="http://schemas.openxmlformats.org/officeDocument/2006/relationships/hyperlink" Target="https://www.legislation.act.gov.au/ni/2023-540/" TargetMode="External"/><Relationship Id="rId320" Type="http://schemas.openxmlformats.org/officeDocument/2006/relationships/hyperlink" Target="http://www.legislation.act.gov.au/a/1999-4" TargetMode="External"/><Relationship Id="rId558" Type="http://schemas.openxmlformats.org/officeDocument/2006/relationships/hyperlink" Target="https://legislation.act.gov.au/cn/2023-10/" TargetMode="External"/><Relationship Id="rId155" Type="http://schemas.openxmlformats.org/officeDocument/2006/relationships/hyperlink" Target="http://www.legislation.act.gov.au/a/1997-69" TargetMode="External"/><Relationship Id="rId197" Type="http://schemas.openxmlformats.org/officeDocument/2006/relationships/hyperlink" Target="https://www.legislation.act.gov.au/ni/2023-540/" TargetMode="External"/><Relationship Id="rId362" Type="http://schemas.openxmlformats.org/officeDocument/2006/relationships/hyperlink" Target="http://www.legislation.act.gov.au/a/1999-4" TargetMode="External"/><Relationship Id="rId418" Type="http://schemas.openxmlformats.org/officeDocument/2006/relationships/hyperlink" Target="https://www.legislation.act.gov.au/a/1991-100/" TargetMode="External"/><Relationship Id="rId625" Type="http://schemas.openxmlformats.org/officeDocument/2006/relationships/footer" Target="footer41.xml"/><Relationship Id="rId222" Type="http://schemas.openxmlformats.org/officeDocument/2006/relationships/hyperlink" Target="http://www.legislation.act.gov.au/a/2008-35" TargetMode="External"/><Relationship Id="rId264" Type="http://schemas.openxmlformats.org/officeDocument/2006/relationships/hyperlink" Target="http://www.legislation.act.gov.au/a/1925-1" TargetMode="External"/><Relationship Id="rId471" Type="http://schemas.openxmlformats.org/officeDocument/2006/relationships/footer" Target="footer16.xml"/><Relationship Id="rId17" Type="http://schemas.openxmlformats.org/officeDocument/2006/relationships/header" Target="header1.xml"/><Relationship Id="rId59" Type="http://schemas.openxmlformats.org/officeDocument/2006/relationships/hyperlink" Target="https://www.legislation.act.gov.au/ni/2023-540/" TargetMode="External"/><Relationship Id="rId124" Type="http://schemas.openxmlformats.org/officeDocument/2006/relationships/hyperlink" Target="https://www.legislation.act.gov.au/ni/2023-540/" TargetMode="External"/><Relationship Id="rId527" Type="http://schemas.openxmlformats.org/officeDocument/2006/relationships/hyperlink" Target="http://www.legislation.act.gov.au/a/2004-11" TargetMode="External"/><Relationship Id="rId569" Type="http://schemas.openxmlformats.org/officeDocument/2006/relationships/hyperlink" Target="https://legislation.act.gov.au/a/2023-36/" TargetMode="External"/><Relationship Id="rId70" Type="http://schemas.openxmlformats.org/officeDocument/2006/relationships/hyperlink" Target="https://www.legislation.act.gov.au/ni/2023-540/" TargetMode="External"/><Relationship Id="rId166" Type="http://schemas.openxmlformats.org/officeDocument/2006/relationships/hyperlink" Target="https://legislation.nsw.gov.au/view/whole/html/inforce/current/act-1993-030" TargetMode="External"/><Relationship Id="rId331" Type="http://schemas.openxmlformats.org/officeDocument/2006/relationships/hyperlink" Target="http://www.legislation.act.gov.au/a/1996-22" TargetMode="External"/><Relationship Id="rId373" Type="http://schemas.openxmlformats.org/officeDocument/2006/relationships/hyperlink" Target="http://www.legislation.act.gov.au/a/2007-24" TargetMode="External"/><Relationship Id="rId429" Type="http://schemas.openxmlformats.org/officeDocument/2006/relationships/footer" Target="footer8.xml"/><Relationship Id="rId580" Type="http://schemas.openxmlformats.org/officeDocument/2006/relationships/hyperlink" Target="https://legislation.act.gov.au/a/2023-36/" TargetMode="External"/><Relationship Id="rId1" Type="http://schemas.openxmlformats.org/officeDocument/2006/relationships/customXml" Target="../customXml/item1.xml"/><Relationship Id="rId233" Type="http://schemas.openxmlformats.org/officeDocument/2006/relationships/hyperlink" Target="https://www.legislation.act.gov.au/ni/2023-540/" TargetMode="External"/><Relationship Id="rId440" Type="http://schemas.openxmlformats.org/officeDocument/2006/relationships/footer" Target="footer12.xml"/><Relationship Id="rId28" Type="http://schemas.openxmlformats.org/officeDocument/2006/relationships/hyperlink" Target="http://www.legislation.act.gov.au/a/2002-39" TargetMode="External"/><Relationship Id="rId275" Type="http://schemas.openxmlformats.org/officeDocument/2006/relationships/hyperlink" Target="http://www.legislation.act.gov.au/a/1999-77" TargetMode="External"/><Relationship Id="rId300" Type="http://schemas.openxmlformats.org/officeDocument/2006/relationships/hyperlink" Target="http://www.legislation.act.gov.au/a/2004-4" TargetMode="External"/><Relationship Id="rId482" Type="http://schemas.openxmlformats.org/officeDocument/2006/relationships/footer" Target="footer21.xml"/><Relationship Id="rId538" Type="http://schemas.openxmlformats.org/officeDocument/2006/relationships/hyperlink" Target="https://www.legislation.act.gov.au/ni/2023-540/" TargetMode="External"/><Relationship Id="rId81" Type="http://schemas.openxmlformats.org/officeDocument/2006/relationships/hyperlink" Target="http://www.legislation.act.gov.au/a/2001-14" TargetMode="External"/><Relationship Id="rId135" Type="http://schemas.openxmlformats.org/officeDocument/2006/relationships/hyperlink" Target="https://www.legislation.act.gov.au/ni/2023-540/" TargetMode="External"/><Relationship Id="rId177" Type="http://schemas.openxmlformats.org/officeDocument/2006/relationships/hyperlink" Target="https://www.legislation.act.gov.au/ni/2023-540/" TargetMode="External"/><Relationship Id="rId342" Type="http://schemas.openxmlformats.org/officeDocument/2006/relationships/hyperlink" Target="http://www.legislation.act.gov.au/a/2004-11" TargetMode="External"/><Relationship Id="rId384" Type="http://schemas.openxmlformats.org/officeDocument/2006/relationships/hyperlink" Target="https://www.legislation.act.gov.au/ni/2018-665/" TargetMode="External"/><Relationship Id="rId591" Type="http://schemas.openxmlformats.org/officeDocument/2006/relationships/hyperlink" Target="https://legislation.act.gov.au/a/2023-36/" TargetMode="External"/><Relationship Id="rId605" Type="http://schemas.openxmlformats.org/officeDocument/2006/relationships/hyperlink" Target="https://legislation.act.gov.au/a/2023-52/" TargetMode="External"/><Relationship Id="rId202" Type="http://schemas.openxmlformats.org/officeDocument/2006/relationships/hyperlink" Target="https://www.legislation.act.gov.au/ni/2023-540/" TargetMode="External"/><Relationship Id="rId244" Type="http://schemas.openxmlformats.org/officeDocument/2006/relationships/hyperlink" Target="http://www.legislation.act.gov.au/a/2001-16" TargetMode="External"/><Relationship Id="rId39" Type="http://schemas.openxmlformats.org/officeDocument/2006/relationships/hyperlink" Target="http://www.legislation.act.gov.au/a/2014-59" TargetMode="External"/><Relationship Id="rId286" Type="http://schemas.openxmlformats.org/officeDocument/2006/relationships/hyperlink" Target="http://www.legislation.act.gov.au/a/1925-1" TargetMode="External"/><Relationship Id="rId451" Type="http://schemas.openxmlformats.org/officeDocument/2006/relationships/hyperlink" Target="https://www.legislation.act.gov.au/a/1975-19/" TargetMode="External"/><Relationship Id="rId493" Type="http://schemas.openxmlformats.org/officeDocument/2006/relationships/footer" Target="footer25.xml"/><Relationship Id="rId507" Type="http://schemas.openxmlformats.org/officeDocument/2006/relationships/image" Target="media/image4.png"/><Relationship Id="rId549" Type="http://schemas.openxmlformats.org/officeDocument/2006/relationships/hyperlink" Target="http://www.legislation.act.gov.au/a/2023-14" TargetMode="External"/><Relationship Id="rId50" Type="http://schemas.openxmlformats.org/officeDocument/2006/relationships/hyperlink" Target="http://www.legislation.act.gov.au/a/2001-14" TargetMode="External"/><Relationship Id="rId104" Type="http://schemas.openxmlformats.org/officeDocument/2006/relationships/hyperlink" Target="https://www.legislation.act.gov.au/ni/2023-540/" TargetMode="External"/><Relationship Id="rId146" Type="http://schemas.openxmlformats.org/officeDocument/2006/relationships/hyperlink" Target="http://www.legislation.act.gov.au/a/2001-14" TargetMode="External"/><Relationship Id="rId188" Type="http://schemas.openxmlformats.org/officeDocument/2006/relationships/hyperlink" Target="https://www.legislation.act.gov.au/ni/2023-540/" TargetMode="External"/><Relationship Id="rId311" Type="http://schemas.openxmlformats.org/officeDocument/2006/relationships/hyperlink" Target="http://www.legislation.act.gov.au/a/1999-4" TargetMode="External"/><Relationship Id="rId353" Type="http://schemas.openxmlformats.org/officeDocument/2006/relationships/hyperlink" Target="http://www.legislation.act.gov.au/a/2004-47" TargetMode="External"/><Relationship Id="rId395" Type="http://schemas.openxmlformats.org/officeDocument/2006/relationships/hyperlink" Target="https://www.legislation.act.gov.au/a/1924-10/" TargetMode="External"/><Relationship Id="rId409" Type="http://schemas.openxmlformats.org/officeDocument/2006/relationships/hyperlink" Target="https://www.legislation.gov.au/Series/C2004A00485" TargetMode="External"/><Relationship Id="rId560" Type="http://schemas.openxmlformats.org/officeDocument/2006/relationships/hyperlink" Target="https://legislation.act.gov.au/a/2023-18/" TargetMode="External"/><Relationship Id="rId92" Type="http://schemas.openxmlformats.org/officeDocument/2006/relationships/hyperlink" Target="https://www.legislation.act.gov.au/ni/2023-540/" TargetMode="External"/><Relationship Id="rId213" Type="http://schemas.openxmlformats.org/officeDocument/2006/relationships/hyperlink" Target="https://www.legislation.gov.au/Series/C2004A03701" TargetMode="External"/><Relationship Id="rId420" Type="http://schemas.openxmlformats.org/officeDocument/2006/relationships/hyperlink" Target="https://www.legislation.act.gov.au/ni/2021-170/" TargetMode="External"/><Relationship Id="rId616" Type="http://schemas.openxmlformats.org/officeDocument/2006/relationships/hyperlink" Target="http://www.legislation.act.gov.au/ni/2023-540/" TargetMode="External"/><Relationship Id="rId255" Type="http://schemas.openxmlformats.org/officeDocument/2006/relationships/hyperlink" Target="http://www.legislation.act.gov.au/a/1999-77" TargetMode="External"/><Relationship Id="rId297" Type="http://schemas.openxmlformats.org/officeDocument/2006/relationships/hyperlink" Target="https://www.legislation.act.gov.au/ni/2023-540/" TargetMode="External"/><Relationship Id="rId462" Type="http://schemas.openxmlformats.org/officeDocument/2006/relationships/hyperlink" Target="https://www.legislation.act.gov.au/a/1991-100/" TargetMode="External"/><Relationship Id="rId518" Type="http://schemas.openxmlformats.org/officeDocument/2006/relationships/hyperlink" Target="http://www.legislation.act.gov.au/a/2007-24" TargetMode="External"/><Relationship Id="rId115" Type="http://schemas.openxmlformats.org/officeDocument/2006/relationships/hyperlink" Target="https://www.legislation.act.gov.au/ni/2023-540/" TargetMode="External"/><Relationship Id="rId157" Type="http://schemas.openxmlformats.org/officeDocument/2006/relationships/hyperlink" Target="http://www.legislation.act.gov.au/a/1997-69" TargetMode="External"/><Relationship Id="rId322" Type="http://schemas.openxmlformats.org/officeDocument/2006/relationships/hyperlink" Target="https://www.legislation.gov.au/Series/C2004A00275" TargetMode="External"/><Relationship Id="rId364" Type="http://schemas.openxmlformats.org/officeDocument/2006/relationships/hyperlink" Target="http://www.legislation.act.gov.au/a/2001-14" TargetMode="External"/><Relationship Id="rId61" Type="http://schemas.openxmlformats.org/officeDocument/2006/relationships/hyperlink" Target="https://www.legislation.act.gov.au/ni/2023-540/" TargetMode="External"/><Relationship Id="rId199" Type="http://schemas.openxmlformats.org/officeDocument/2006/relationships/hyperlink" Target="http://www.legislation.act.gov.au/a/2005-51" TargetMode="External"/><Relationship Id="rId571" Type="http://schemas.openxmlformats.org/officeDocument/2006/relationships/hyperlink" Target="https://legislation.act.gov.au/a/2023-36/" TargetMode="External"/><Relationship Id="rId627" Type="http://schemas.openxmlformats.org/officeDocument/2006/relationships/footer" Target="footer42.xml"/><Relationship Id="rId19" Type="http://schemas.openxmlformats.org/officeDocument/2006/relationships/footer" Target="footer1.xml"/><Relationship Id="rId224" Type="http://schemas.openxmlformats.org/officeDocument/2006/relationships/hyperlink" Target="https://www.legislation.gov.au/Series/C2004A00485" TargetMode="External"/><Relationship Id="rId266" Type="http://schemas.openxmlformats.org/officeDocument/2006/relationships/hyperlink" Target="http://www.legislation.act.gov.au/a/1925-1" TargetMode="External"/><Relationship Id="rId431" Type="http://schemas.openxmlformats.org/officeDocument/2006/relationships/hyperlink" Target="http://www.legislation.act.gov.au/a/2010-41" TargetMode="External"/><Relationship Id="rId473" Type="http://schemas.openxmlformats.org/officeDocument/2006/relationships/hyperlink" Target="http://www.legislation.act.gov.au/a/2004-57" TargetMode="External"/><Relationship Id="rId529" Type="http://schemas.openxmlformats.org/officeDocument/2006/relationships/hyperlink" Target="https://www.legislation.gov.au/Series/C2013A00123" TargetMode="External"/><Relationship Id="rId30" Type="http://schemas.openxmlformats.org/officeDocument/2006/relationships/hyperlink" Target="http://www.legislation.act.gov.au/a/2001-14" TargetMode="External"/><Relationship Id="rId126" Type="http://schemas.openxmlformats.org/officeDocument/2006/relationships/hyperlink" Target="https://www.legislation.act.gov.au/ni/2023-540/" TargetMode="External"/><Relationship Id="rId168" Type="http://schemas.openxmlformats.org/officeDocument/2006/relationships/hyperlink" Target="http://www.legislation.act.gov.au/a/2013-3" TargetMode="External"/><Relationship Id="rId333" Type="http://schemas.openxmlformats.org/officeDocument/2006/relationships/hyperlink" Target="https://www.legislation.gov.au/Series/C2004A03701" TargetMode="External"/><Relationship Id="rId540" Type="http://schemas.openxmlformats.org/officeDocument/2006/relationships/hyperlink" Target="https://www.legislation.act.gov.au/ni/2023-540/" TargetMode="External"/><Relationship Id="rId72" Type="http://schemas.openxmlformats.org/officeDocument/2006/relationships/hyperlink" Target="https://www.legislation.act.gov.au/ni/2023-540/" TargetMode="External"/><Relationship Id="rId375" Type="http://schemas.openxmlformats.org/officeDocument/2006/relationships/hyperlink" Target="http://www.legislation.act.gov.au/a/2001-14" TargetMode="External"/><Relationship Id="rId582" Type="http://schemas.openxmlformats.org/officeDocument/2006/relationships/hyperlink" Target="https://legislation.act.gov.au/a/2023-36/" TargetMode="External"/><Relationship Id="rId3" Type="http://schemas.openxmlformats.org/officeDocument/2006/relationships/styles" Target="styles.xml"/><Relationship Id="rId235" Type="http://schemas.openxmlformats.org/officeDocument/2006/relationships/hyperlink" Target="http://www.legislation.act.gov.au/a/2014-59" TargetMode="External"/><Relationship Id="rId277" Type="http://schemas.openxmlformats.org/officeDocument/2006/relationships/hyperlink" Target="http://www.legislation.act.gov.au/a/2001-16" TargetMode="External"/><Relationship Id="rId400" Type="http://schemas.openxmlformats.org/officeDocument/2006/relationships/hyperlink" Target="https://www.legislation.act.gov.au/a/1924-10/" TargetMode="External"/><Relationship Id="rId442" Type="http://schemas.openxmlformats.org/officeDocument/2006/relationships/hyperlink" Target="http://www.legislation.act.gov.au/a/1991-46" TargetMode="External"/><Relationship Id="rId484" Type="http://schemas.openxmlformats.org/officeDocument/2006/relationships/hyperlink" Target="http://www.legislation.act.gov.au/a/2013-3" TargetMode="External"/><Relationship Id="rId137" Type="http://schemas.openxmlformats.org/officeDocument/2006/relationships/hyperlink" Target="https://www.legislation.act.gov.au/ni/2023-540/" TargetMode="External"/><Relationship Id="rId302" Type="http://schemas.openxmlformats.org/officeDocument/2006/relationships/hyperlink" Target="http://www.legislation.act.gov.au/a/2008-35" TargetMode="External"/><Relationship Id="rId344" Type="http://schemas.openxmlformats.org/officeDocument/2006/relationships/hyperlink" Target="http://www.legislation.act.gov.au/a/2004-11" TargetMode="External"/><Relationship Id="rId41" Type="http://schemas.openxmlformats.org/officeDocument/2006/relationships/hyperlink" Target="http://www.legislation.act.gov.au/a/2013-3" TargetMode="External"/><Relationship Id="rId83" Type="http://schemas.openxmlformats.org/officeDocument/2006/relationships/hyperlink" Target="https://www.legislation.act.gov.au/ni/2023-540/" TargetMode="External"/><Relationship Id="rId179" Type="http://schemas.openxmlformats.org/officeDocument/2006/relationships/hyperlink" Target="https://www.legislation.act.gov.au/ni/2023-540/" TargetMode="External"/><Relationship Id="rId386" Type="http://schemas.openxmlformats.org/officeDocument/2006/relationships/hyperlink" Target="http://www.legislation.act.gov.au/a/2001-14" TargetMode="External"/><Relationship Id="rId551" Type="http://schemas.openxmlformats.org/officeDocument/2006/relationships/hyperlink" Target="https://www.legislation.act.gov.au/ni/2023-540/" TargetMode="External"/><Relationship Id="rId593" Type="http://schemas.openxmlformats.org/officeDocument/2006/relationships/hyperlink" Target="https://legislation.act.gov.au/a/2023-36/" TargetMode="External"/><Relationship Id="rId607" Type="http://schemas.openxmlformats.org/officeDocument/2006/relationships/hyperlink" Target="https://legislation.act.gov.au/a/2023-36/" TargetMode="External"/><Relationship Id="rId190" Type="http://schemas.openxmlformats.org/officeDocument/2006/relationships/hyperlink" Target="https://www.legislation.act.gov.au/ni/2023-540/" TargetMode="External"/><Relationship Id="rId204" Type="http://schemas.openxmlformats.org/officeDocument/2006/relationships/hyperlink" Target="http://www.legislation.act.gov.au/a/2023-14" TargetMode="External"/><Relationship Id="rId246" Type="http://schemas.openxmlformats.org/officeDocument/2006/relationships/hyperlink" Target="https://www.legislation.act.gov.au/a/1991-100/" TargetMode="External"/><Relationship Id="rId288" Type="http://schemas.openxmlformats.org/officeDocument/2006/relationships/hyperlink" Target="http://www.legislation.act.gov.au/a/1925-1" TargetMode="External"/><Relationship Id="rId411" Type="http://schemas.openxmlformats.org/officeDocument/2006/relationships/hyperlink" Target="https://www.legislation.gov.au/Series/C2004A00485" TargetMode="External"/><Relationship Id="rId453" Type="http://schemas.openxmlformats.org/officeDocument/2006/relationships/hyperlink" Target="https://www.legislation.gov.au/Series/C2004A03701" TargetMode="External"/><Relationship Id="rId509" Type="http://schemas.openxmlformats.org/officeDocument/2006/relationships/image" Target="media/image6.png"/><Relationship Id="rId106" Type="http://schemas.openxmlformats.org/officeDocument/2006/relationships/hyperlink" Target="https://www.legislation.act.gov.au/ni/2023-540/" TargetMode="External"/><Relationship Id="rId313" Type="http://schemas.openxmlformats.org/officeDocument/2006/relationships/hyperlink" Target="http://www.legislation.act.gov.au/a/1999-4" TargetMode="External"/><Relationship Id="rId495" Type="http://schemas.openxmlformats.org/officeDocument/2006/relationships/header" Target="header25.xml"/><Relationship Id="rId10" Type="http://schemas.openxmlformats.org/officeDocument/2006/relationships/hyperlink" Target="http://www.legislation.act.gov.au" TargetMode="External"/><Relationship Id="rId52" Type="http://schemas.openxmlformats.org/officeDocument/2006/relationships/hyperlink" Target="http://www.legislation.act.gov.au/a/1995-55" TargetMode="External"/><Relationship Id="rId94" Type="http://schemas.openxmlformats.org/officeDocument/2006/relationships/hyperlink" Target="https://www.legislation.act.gov.au/ni/2023-540/" TargetMode="External"/><Relationship Id="rId148" Type="http://schemas.openxmlformats.org/officeDocument/2006/relationships/hyperlink" Target="https://www.legislation.gov.au/Series/C2004A00485" TargetMode="External"/><Relationship Id="rId355" Type="http://schemas.openxmlformats.org/officeDocument/2006/relationships/hyperlink" Target="http://www.legislation.act.gov.au/a/2004-12" TargetMode="External"/><Relationship Id="rId397" Type="http://schemas.openxmlformats.org/officeDocument/2006/relationships/hyperlink" Target="https://www.legislation.act.gov.au/a/1924-10/" TargetMode="External"/><Relationship Id="rId520" Type="http://schemas.openxmlformats.org/officeDocument/2006/relationships/header" Target="header33.xml"/><Relationship Id="rId562" Type="http://schemas.openxmlformats.org/officeDocument/2006/relationships/hyperlink" Target="https://legislation.act.gov.au/a/2023-18/" TargetMode="External"/><Relationship Id="rId618" Type="http://schemas.openxmlformats.org/officeDocument/2006/relationships/header" Target="header36.xml"/><Relationship Id="rId215" Type="http://schemas.openxmlformats.org/officeDocument/2006/relationships/hyperlink" Target="http://www.legislation.act.gov.au/a/2004-7" TargetMode="External"/><Relationship Id="rId257" Type="http://schemas.openxmlformats.org/officeDocument/2006/relationships/hyperlink" Target="http://www.legislation.act.gov.au/a/2007-24" TargetMode="External"/><Relationship Id="rId422" Type="http://schemas.openxmlformats.org/officeDocument/2006/relationships/hyperlink" Target="https://www.legislation.act.gov.au/ni/2022-200/" TargetMode="External"/><Relationship Id="rId464" Type="http://schemas.openxmlformats.org/officeDocument/2006/relationships/hyperlink" Target="https://www.legislation.act.gov.au/a/1991-100/" TargetMode="External"/><Relationship Id="rId299" Type="http://schemas.openxmlformats.org/officeDocument/2006/relationships/hyperlink" Target="http://www.legislation.act.gov.au/a/1999-7" TargetMode="External"/><Relationship Id="rId63" Type="http://schemas.openxmlformats.org/officeDocument/2006/relationships/hyperlink" Target="https://www.legislation.act.gov.au/ni/2023-540/" TargetMode="External"/><Relationship Id="rId159" Type="http://schemas.openxmlformats.org/officeDocument/2006/relationships/hyperlink" Target="https://www.legislation.gov.au/Series/C2004A00485" TargetMode="External"/><Relationship Id="rId366" Type="http://schemas.openxmlformats.org/officeDocument/2006/relationships/hyperlink" Target="http://www.legislation.act.gov.au/a/2008-35" TargetMode="External"/><Relationship Id="rId573" Type="http://schemas.openxmlformats.org/officeDocument/2006/relationships/hyperlink" Target="https://legislation.act.gov.au/a/2023-36/" TargetMode="External"/><Relationship Id="rId226" Type="http://schemas.openxmlformats.org/officeDocument/2006/relationships/hyperlink" Target="http://www.legislation.act.gov.au/a/2004-57" TargetMode="External"/><Relationship Id="rId433" Type="http://schemas.openxmlformats.org/officeDocument/2006/relationships/header" Target="header9.xml"/><Relationship Id="rId74" Type="http://schemas.openxmlformats.org/officeDocument/2006/relationships/hyperlink" Target="https://www.legislation.act.gov.au/ni/2023-540/" TargetMode="External"/><Relationship Id="rId377" Type="http://schemas.openxmlformats.org/officeDocument/2006/relationships/hyperlink" Target="http://www.legislation.act.gov.au/a/2001-14" TargetMode="External"/><Relationship Id="rId500" Type="http://schemas.openxmlformats.org/officeDocument/2006/relationships/footer" Target="footer28.xml"/><Relationship Id="rId584" Type="http://schemas.openxmlformats.org/officeDocument/2006/relationships/hyperlink" Target="https://legislation.act.gov.au/a/2023-36/" TargetMode="External"/><Relationship Id="rId5" Type="http://schemas.openxmlformats.org/officeDocument/2006/relationships/webSettings" Target="webSettings.xml"/><Relationship Id="rId237" Type="http://schemas.openxmlformats.org/officeDocument/2006/relationships/hyperlink" Target="https://www.legislation.gov.au/Series/C2004A00485" TargetMode="External"/><Relationship Id="rId444" Type="http://schemas.openxmlformats.org/officeDocument/2006/relationships/header" Target="header13.xml"/><Relationship Id="rId290" Type="http://schemas.openxmlformats.org/officeDocument/2006/relationships/hyperlink" Target="https://www.legislation.gov.au/Series/C2004A00275" TargetMode="External"/><Relationship Id="rId304" Type="http://schemas.openxmlformats.org/officeDocument/2006/relationships/hyperlink" Target="https://www.legislation.act.gov.au/ni/2023-540/" TargetMode="External"/><Relationship Id="rId388" Type="http://schemas.openxmlformats.org/officeDocument/2006/relationships/hyperlink" Target="http://www.legislation.act.gov.au/a/2001-14" TargetMode="External"/><Relationship Id="rId511" Type="http://schemas.openxmlformats.org/officeDocument/2006/relationships/image" Target="media/image8.png"/><Relationship Id="rId609" Type="http://schemas.openxmlformats.org/officeDocument/2006/relationships/hyperlink" Target="http://www.legislation.act.gov.au/a/2023-36/" TargetMode="External"/><Relationship Id="rId85" Type="http://schemas.openxmlformats.org/officeDocument/2006/relationships/hyperlink" Target="https://www.legislation.act.gov.au/ni/2023-540/" TargetMode="External"/><Relationship Id="rId150" Type="http://schemas.openxmlformats.org/officeDocument/2006/relationships/hyperlink" Target="http://www.legislation.act.gov.au/a/1997-69" TargetMode="External"/><Relationship Id="rId595" Type="http://schemas.openxmlformats.org/officeDocument/2006/relationships/hyperlink" Target="https://legislation.act.gov.au/a/2023-36/" TargetMode="External"/><Relationship Id="rId248" Type="http://schemas.openxmlformats.org/officeDocument/2006/relationships/hyperlink" Target="https://www.legislation.act.gov.au/a/1970-46/" TargetMode="External"/><Relationship Id="rId455" Type="http://schemas.openxmlformats.org/officeDocument/2006/relationships/hyperlink" Target="https://www.legislation.act.gov.au/ni/2023-540/" TargetMode="External"/><Relationship Id="rId12" Type="http://schemas.openxmlformats.org/officeDocument/2006/relationships/hyperlink" Target="http://www.legislation.act.gov.au/a/2001-14" TargetMode="External"/><Relationship Id="rId108" Type="http://schemas.openxmlformats.org/officeDocument/2006/relationships/hyperlink" Target="https://www.legislation.act.gov.au/ni/2023-540/" TargetMode="External"/><Relationship Id="rId315" Type="http://schemas.openxmlformats.org/officeDocument/2006/relationships/hyperlink" Target="http://www.legislation.act.gov.au/a/1999-4" TargetMode="External"/><Relationship Id="rId522" Type="http://schemas.openxmlformats.org/officeDocument/2006/relationships/footer" Target="footer35.xml"/><Relationship Id="rId96" Type="http://schemas.openxmlformats.org/officeDocument/2006/relationships/hyperlink" Target="https://www.legislation.act.gov.au/ni/2023-540/" TargetMode="External"/><Relationship Id="rId161" Type="http://schemas.openxmlformats.org/officeDocument/2006/relationships/hyperlink" Target="https://www.legislation.gov.au/Series/C2004A00485" TargetMode="External"/><Relationship Id="rId399" Type="http://schemas.openxmlformats.org/officeDocument/2006/relationships/hyperlink" Target="https://www.legislation.act.gov.au/a/1924-10/" TargetMode="External"/><Relationship Id="rId259" Type="http://schemas.openxmlformats.org/officeDocument/2006/relationships/hyperlink" Target="http://www.legislation.act.gov.au/a/1925-1" TargetMode="External"/><Relationship Id="rId466" Type="http://schemas.openxmlformats.org/officeDocument/2006/relationships/hyperlink" Target="https://www.legislation.act.gov.au/a/1991-100/" TargetMode="External"/><Relationship Id="rId23" Type="http://schemas.openxmlformats.org/officeDocument/2006/relationships/header" Target="header4.xml"/><Relationship Id="rId119" Type="http://schemas.openxmlformats.org/officeDocument/2006/relationships/hyperlink" Target="https://www.legislation.act.gov.au/ni/2023-540/" TargetMode="External"/><Relationship Id="rId326" Type="http://schemas.openxmlformats.org/officeDocument/2006/relationships/hyperlink" Target="http://www.legislation.act.gov.au/a/2001-16" TargetMode="External"/><Relationship Id="rId533" Type="http://schemas.openxmlformats.org/officeDocument/2006/relationships/hyperlink" Target="https://www.legislation.gov.au/Series/C2004A03701" TargetMode="External"/><Relationship Id="rId172" Type="http://schemas.openxmlformats.org/officeDocument/2006/relationships/hyperlink" Target="http://www.legislation.act.gov.au/sl/2011-36" TargetMode="External"/><Relationship Id="rId477" Type="http://schemas.openxmlformats.org/officeDocument/2006/relationships/footer" Target="footer18.xml"/><Relationship Id="rId600" Type="http://schemas.openxmlformats.org/officeDocument/2006/relationships/hyperlink" Target="https://legislation.act.gov.au/a/2023-36/" TargetMode="External"/><Relationship Id="rId337" Type="http://schemas.openxmlformats.org/officeDocument/2006/relationships/hyperlink" Target="https://www.legislation.act.gov.au/ni/2023-540/" TargetMode="External"/><Relationship Id="rId34" Type="http://schemas.openxmlformats.org/officeDocument/2006/relationships/hyperlink" Target="https://www.legislation.act.gov.au/ni/2023-540/" TargetMode="External"/><Relationship Id="rId544" Type="http://schemas.openxmlformats.org/officeDocument/2006/relationships/hyperlink" Target="http://www.legislation.act.gov.au/a/2023-14" TargetMode="External"/><Relationship Id="rId183" Type="http://schemas.openxmlformats.org/officeDocument/2006/relationships/hyperlink" Target="https://www.legislation.act.gov.au/ni/2023-540/" TargetMode="External"/><Relationship Id="rId390" Type="http://schemas.openxmlformats.org/officeDocument/2006/relationships/hyperlink" Target="http://www.legislation.act.gov.au/a/2008-35" TargetMode="External"/><Relationship Id="rId404" Type="http://schemas.openxmlformats.org/officeDocument/2006/relationships/hyperlink" Target="https://www.legislation.act.gov.au/a/1925-11/" TargetMode="External"/><Relationship Id="rId611" Type="http://schemas.openxmlformats.org/officeDocument/2006/relationships/hyperlink" Target="http://www.legislation.act.gov.au/sl/2023-29/" TargetMode="External"/><Relationship Id="rId250" Type="http://schemas.openxmlformats.org/officeDocument/2006/relationships/hyperlink" Target="http://www.legislation.act.gov.au/a/1925-1" TargetMode="External"/><Relationship Id="rId488" Type="http://schemas.openxmlformats.org/officeDocument/2006/relationships/footer" Target="footer22.xml"/><Relationship Id="rId45" Type="http://schemas.openxmlformats.org/officeDocument/2006/relationships/hyperlink" Target="https://www.legislation.act.gov.au/ni/2023-540/" TargetMode="External"/><Relationship Id="rId110" Type="http://schemas.openxmlformats.org/officeDocument/2006/relationships/hyperlink" Target="https://www.legislation.act.gov.au/ni/2023-540/" TargetMode="External"/><Relationship Id="rId348" Type="http://schemas.openxmlformats.org/officeDocument/2006/relationships/hyperlink" Target="http://www.legislation.act.gov.au/a/2013-3" TargetMode="External"/><Relationship Id="rId555" Type="http://schemas.openxmlformats.org/officeDocument/2006/relationships/footer" Target="footer36.xml"/><Relationship Id="rId194" Type="http://schemas.openxmlformats.org/officeDocument/2006/relationships/hyperlink" Target="http://www.legislation.act.gov.au/a/1925-1" TargetMode="External"/><Relationship Id="rId208" Type="http://schemas.openxmlformats.org/officeDocument/2006/relationships/hyperlink" Target="https://www.legislation.act.gov.au/ni/2023-540/" TargetMode="External"/><Relationship Id="rId415" Type="http://schemas.openxmlformats.org/officeDocument/2006/relationships/hyperlink" Target="https://www.legislation.act.gov.au/di/2022-10/" TargetMode="External"/><Relationship Id="rId622" Type="http://schemas.openxmlformats.org/officeDocument/2006/relationships/header" Target="header38.xml"/><Relationship Id="rId261" Type="http://schemas.openxmlformats.org/officeDocument/2006/relationships/hyperlink" Target="http://www.legislation.act.gov.au/a/1925-1" TargetMode="External"/><Relationship Id="rId499" Type="http://schemas.openxmlformats.org/officeDocument/2006/relationships/header" Target="header27.xml"/><Relationship Id="rId56" Type="http://schemas.openxmlformats.org/officeDocument/2006/relationships/hyperlink" Target="http://www.legislation.act.gov.au/a/1994-37" TargetMode="External"/><Relationship Id="rId359" Type="http://schemas.openxmlformats.org/officeDocument/2006/relationships/hyperlink" Target="http://www.legislation.act.gov.au/a/1925-1" TargetMode="External"/><Relationship Id="rId566" Type="http://schemas.openxmlformats.org/officeDocument/2006/relationships/hyperlink" Target="https://legislation.act.gov.au/a/2023-52/" TargetMode="External"/><Relationship Id="rId121" Type="http://schemas.openxmlformats.org/officeDocument/2006/relationships/hyperlink" Target="https://www.legislation.act.gov.au/ni/2023-540/" TargetMode="External"/><Relationship Id="rId219" Type="http://schemas.openxmlformats.org/officeDocument/2006/relationships/hyperlink" Target="https://www.legislation.act.gov.au/ni/2023-540/" TargetMode="External"/><Relationship Id="rId426" Type="http://schemas.openxmlformats.org/officeDocument/2006/relationships/header" Target="header6.xml"/><Relationship Id="rId67" Type="http://schemas.openxmlformats.org/officeDocument/2006/relationships/hyperlink" Target="https://www.legislation.act.gov.au/ni/2023-540/" TargetMode="External"/><Relationship Id="rId272" Type="http://schemas.openxmlformats.org/officeDocument/2006/relationships/hyperlink" Target="http://www.legislation.act.gov.au/a/1925-1" TargetMode="External"/><Relationship Id="rId577" Type="http://schemas.openxmlformats.org/officeDocument/2006/relationships/hyperlink" Target="https://legislation.act.gov.au/a/2023-52/" TargetMode="External"/><Relationship Id="rId132" Type="http://schemas.openxmlformats.org/officeDocument/2006/relationships/hyperlink" Target="https://www.legislation.act.gov.au/ni/2023-540/" TargetMode="External"/><Relationship Id="rId437" Type="http://schemas.openxmlformats.org/officeDocument/2006/relationships/hyperlink" Target="http://www.legislation.act.gov.au/a/2001-16" TargetMode="External"/><Relationship Id="rId283" Type="http://schemas.openxmlformats.org/officeDocument/2006/relationships/hyperlink" Target="http://www.legislation.act.gov.au/a/2008-35" TargetMode="External"/><Relationship Id="rId490" Type="http://schemas.openxmlformats.org/officeDocument/2006/relationships/header" Target="header22.xml"/><Relationship Id="rId504" Type="http://schemas.openxmlformats.org/officeDocument/2006/relationships/footer" Target="footer30.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C2C50D1-BB3A-4042-A133-6DD9898213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549</Pages>
  <Words>106610</Words>
  <Characters>545761</Characters>
  <Application>Microsoft Office Word</Application>
  <DocSecurity>0</DocSecurity>
  <Lines>13920</Lines>
  <Paragraphs>7944</Paragraphs>
  <ScaleCrop>false</ScaleCrop>
  <HeadingPairs>
    <vt:vector size="2" baseType="variant">
      <vt:variant>
        <vt:lpstr>Title</vt:lpstr>
      </vt:variant>
      <vt:variant>
        <vt:i4>1</vt:i4>
      </vt:variant>
    </vt:vector>
  </HeadingPairs>
  <TitlesOfParts>
    <vt:vector size="1" baseType="lpstr">
      <vt:lpstr>Planning Act 2023</vt:lpstr>
    </vt:vector>
  </TitlesOfParts>
  <Manager>Section</Manager>
  <Company>Section</Company>
  <LinksUpToDate>false</LinksUpToDate>
  <CharactersWithSpaces>648731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Planning Act 2023</dc:title>
  <dc:subject/>
  <dc:creator>ACT Government</dc:creator>
  <cp:keywords>R03</cp:keywords>
  <dc:description/>
  <cp:lastModifiedBy>PCODCS</cp:lastModifiedBy>
  <cp:revision>4</cp:revision>
  <cp:lastPrinted>2022-08-24T03:05:00Z</cp:lastPrinted>
  <dcterms:created xsi:type="dcterms:W3CDTF">2024-07-11T01:40:00Z</dcterms:created>
  <dcterms:modified xsi:type="dcterms:W3CDTF">2024-07-11T01:40:00Z</dcterms:modified>
  <cp:category>R3</cp:category>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DrafterName">
    <vt:lpwstr>Anne-Marie Hardwick</vt:lpwstr>
  </property>
  <property fmtid="{D5CDD505-2E9C-101B-9397-08002B2CF9AE}" pid="4" name="DrafterEmail">
    <vt:lpwstr>Anne-Marie.Hardwick@act.gov.au</vt:lpwstr>
  </property>
  <property fmtid="{D5CDD505-2E9C-101B-9397-08002B2CF9AE}" pid="5" name="DrafterPh">
    <vt:lpwstr>62053869</vt:lpwstr>
  </property>
  <property fmtid="{D5CDD505-2E9C-101B-9397-08002B2CF9AE}" pid="6" name="Client">
    <vt:lpwstr>Environment, Planning and Sustainable Development Directorate</vt:lpwstr>
  </property>
  <property fmtid="{D5CDD505-2E9C-101B-9397-08002B2CF9AE}" pid="7" name="ClientName1">
    <vt:lpwstr>James Bennett</vt:lpwstr>
  </property>
  <property fmtid="{D5CDD505-2E9C-101B-9397-08002B2CF9AE}" pid="8" name="ClientEmail1">
    <vt:lpwstr>jamesp.bennett@act.gov.au</vt:lpwstr>
  </property>
  <property fmtid="{D5CDD505-2E9C-101B-9397-08002B2CF9AE}" pid="9" name="ClientPh1">
    <vt:lpwstr>62054877</vt:lpwstr>
  </property>
  <property fmtid="{D5CDD505-2E9C-101B-9397-08002B2CF9AE}" pid="10" name="ClientName2">
    <vt:lpwstr>Matthew Kamarul</vt:lpwstr>
  </property>
  <property fmtid="{D5CDD505-2E9C-101B-9397-08002B2CF9AE}" pid="11" name="ClientEmail2">
    <vt:lpwstr>matthew.kamarul@act.gov.au</vt:lpwstr>
  </property>
  <property fmtid="{D5CDD505-2E9C-101B-9397-08002B2CF9AE}" pid="12" name="ClientPh2">
    <vt:lpwstr>62079703</vt:lpwstr>
  </property>
  <property fmtid="{D5CDD505-2E9C-101B-9397-08002B2CF9AE}" pid="13" name="jobType">
    <vt:lpwstr>Drafting</vt:lpwstr>
  </property>
  <property fmtid="{D5CDD505-2E9C-101B-9397-08002B2CF9AE}" pid="14" name="DMSID">
    <vt:lpwstr>11358047</vt:lpwstr>
  </property>
  <property fmtid="{D5CDD505-2E9C-101B-9397-08002B2CF9AE}" pid="15" name="JMSREQUIREDCHECKIN">
    <vt:lpwstr/>
  </property>
  <property fmtid="{D5CDD505-2E9C-101B-9397-08002B2CF9AE}" pid="16" name="CHECKEDOUTFROMJMS">
    <vt:lpwstr/>
  </property>
  <property fmtid="{D5CDD505-2E9C-101B-9397-08002B2CF9AE}" pid="17" name="Citation">
    <vt:lpwstr>Planning Bill 2022</vt:lpwstr>
  </property>
  <property fmtid="{D5CDD505-2E9C-101B-9397-08002B2CF9AE}" pid="18" name="ActName">
    <vt:lpwstr/>
  </property>
  <property fmtid="{D5CDD505-2E9C-101B-9397-08002B2CF9AE}" pid="19" name="SettlerName">
    <vt:lpwstr>Bianca Kimber</vt:lpwstr>
  </property>
  <property fmtid="{D5CDD505-2E9C-101B-9397-08002B2CF9AE}" pid="20" name="SettlerEmail">
    <vt:lpwstr>bianca.kimber@act.gov.au</vt:lpwstr>
  </property>
  <property fmtid="{D5CDD505-2E9C-101B-9397-08002B2CF9AE}" pid="21" name="SettlerPh">
    <vt:lpwstr>62053705</vt:lpwstr>
  </property>
  <property fmtid="{D5CDD505-2E9C-101B-9397-08002B2CF9AE}" pid="22" name="MSIP_Label_33a0b4c9-9bf6-47b4-8e99-0692b86a9aef_Enabled">
    <vt:lpwstr>true</vt:lpwstr>
  </property>
  <property fmtid="{D5CDD505-2E9C-101B-9397-08002B2CF9AE}" pid="23" name="MSIP_Label_33a0b4c9-9bf6-47b4-8e99-0692b86a9aef_SetDate">
    <vt:lpwstr>2021-11-29T07:05:04Z</vt:lpwstr>
  </property>
  <property fmtid="{D5CDD505-2E9C-101B-9397-08002B2CF9AE}" pid="24" name="MSIP_Label_33a0b4c9-9bf6-47b4-8e99-0692b86a9aef_Method">
    <vt:lpwstr>Privileged</vt:lpwstr>
  </property>
  <property fmtid="{D5CDD505-2E9C-101B-9397-08002B2CF9AE}" pid="25" name="MSIP_Label_33a0b4c9-9bf6-47b4-8e99-0692b86a9aef_Name">
    <vt:lpwstr>OFFICIAL SENSITIVE</vt:lpwstr>
  </property>
  <property fmtid="{D5CDD505-2E9C-101B-9397-08002B2CF9AE}" pid="26" name="MSIP_Label_33a0b4c9-9bf6-47b4-8e99-0692b86a9aef_SiteId">
    <vt:lpwstr>b46c1908-0334-4236-b978-585ee88e4199</vt:lpwstr>
  </property>
  <property fmtid="{D5CDD505-2E9C-101B-9397-08002B2CF9AE}" pid="27" name="MSIP_Label_33a0b4c9-9bf6-47b4-8e99-0692b86a9aef_ActionId">
    <vt:lpwstr>08845106-3427-4919-b2c7-c3fcec870727</vt:lpwstr>
  </property>
  <property fmtid="{D5CDD505-2E9C-101B-9397-08002B2CF9AE}" pid="28" name="MSIP_Label_33a0b4c9-9bf6-47b4-8e99-0692b86a9aef_ContentBits">
    <vt:lpwstr>1</vt:lpwstr>
  </property>
  <property fmtid="{D5CDD505-2E9C-101B-9397-08002B2CF9AE}" pid="29" name="Status">
    <vt:lpwstr> </vt:lpwstr>
  </property>
  <property fmtid="{D5CDD505-2E9C-101B-9397-08002B2CF9AE}" pid="30" name="Eff">
    <vt:lpwstr>Effective:  </vt:lpwstr>
  </property>
  <property fmtid="{D5CDD505-2E9C-101B-9397-08002B2CF9AE}" pid="31" name="EndDt">
    <vt:lpwstr>-10/07/24</vt:lpwstr>
  </property>
  <property fmtid="{D5CDD505-2E9C-101B-9397-08002B2CF9AE}" pid="32" name="RepubDt">
    <vt:lpwstr>01/01/24</vt:lpwstr>
  </property>
  <property fmtid="{D5CDD505-2E9C-101B-9397-08002B2CF9AE}" pid="33" name="StartDt">
    <vt:lpwstr>01/01/24</vt:lpwstr>
  </property>
</Properties>
</file>